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0885C" w14:textId="04161D1A" w:rsidR="00304C94" w:rsidRDefault="00304C94" w:rsidP="00304C94">
      <w:pPr>
        <w:widowControl w:val="0"/>
        <w:tabs>
          <w:tab w:val="right" w:pos="9630"/>
          <w:tab w:val="right" w:pos="13323"/>
        </w:tabs>
        <w:overflowPunct w:val="0"/>
        <w:autoSpaceDE w:val="0"/>
        <w:autoSpaceDN w:val="0"/>
        <w:adjustRightInd w:val="0"/>
        <w:rPr>
          <w:b/>
          <w:noProof/>
          <w:lang w:eastAsia="ja-JP"/>
        </w:rPr>
      </w:pPr>
      <w:r>
        <w:rPr>
          <w:b/>
          <w:noProof/>
        </w:rPr>
        <w:t>3GPP TSG-RAN WG4 Meeting #116</w:t>
      </w:r>
      <w:r>
        <w:rPr>
          <w:b/>
          <w:noProof/>
        </w:rPr>
        <w:tab/>
      </w:r>
      <w:r w:rsidR="00720DA1" w:rsidRPr="00720DA1">
        <w:rPr>
          <w:b/>
          <w:noProof/>
        </w:rPr>
        <w:t>R4-2511714</w:t>
      </w:r>
    </w:p>
    <w:p w14:paraId="0E8C09EA" w14:textId="77777777" w:rsidR="00304C94" w:rsidRDefault="00304C94" w:rsidP="00304C94">
      <w:pPr>
        <w:pStyle w:val="Header"/>
        <w:tabs>
          <w:tab w:val="clear" w:pos="8306"/>
          <w:tab w:val="right" w:pos="7088"/>
          <w:tab w:val="right" w:pos="9781"/>
        </w:tabs>
        <w:rPr>
          <w:rFonts w:ascii="Arial" w:eastAsia="SimSun" w:hAnsi="Arial" w:cs="Arial"/>
          <w:b/>
          <w:lang w:eastAsia="zh-CN"/>
        </w:rPr>
      </w:pPr>
      <w:r>
        <w:rPr>
          <w:rFonts w:ascii="Arial" w:eastAsia="SimSun" w:hAnsi="Arial" w:cs="Arial"/>
          <w:b/>
          <w:lang w:eastAsia="zh-CN"/>
        </w:rPr>
        <w:t>Bengaluru, India, 25th – 29th August 2025</w:t>
      </w:r>
    </w:p>
    <w:p w14:paraId="2D651D57" w14:textId="77777777" w:rsidR="00304C94" w:rsidRDefault="00304C94" w:rsidP="00304C94">
      <w:pPr>
        <w:pStyle w:val="Header"/>
        <w:tabs>
          <w:tab w:val="clear" w:pos="8306"/>
          <w:tab w:val="right" w:pos="7088"/>
          <w:tab w:val="right" w:pos="9781"/>
        </w:tabs>
        <w:rPr>
          <w:rFonts w:ascii="Arial" w:eastAsia="SimSun" w:hAnsi="Arial" w:cs="Arial"/>
          <w:b/>
          <w:lang w:eastAsia="zh-CN"/>
        </w:rPr>
      </w:pPr>
    </w:p>
    <w:p w14:paraId="31DC42C3" w14:textId="6DB165DA" w:rsidR="007F027D" w:rsidRDefault="008F0A1E">
      <w:pPr>
        <w:spacing w:after="0" w:line="259" w:lineRule="auto"/>
        <w:ind w:left="0" w:firstLine="0"/>
      </w:pPr>
      <w:r>
        <w:rPr>
          <w:noProof/>
        </w:rPr>
        <w:drawing>
          <wp:inline distT="0" distB="0" distL="0" distR="0" wp14:anchorId="46838FDA" wp14:editId="4032744A">
            <wp:extent cx="770623" cy="895985"/>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7"/>
                    <a:stretch>
                      <a:fillRect/>
                    </a:stretch>
                  </pic:blipFill>
                  <pic:spPr>
                    <a:xfrm>
                      <a:off x="0" y="0"/>
                      <a:ext cx="770623" cy="895985"/>
                    </a:xfrm>
                    <a:prstGeom prst="rect">
                      <a:avLst/>
                    </a:prstGeom>
                  </pic:spPr>
                </pic:pic>
              </a:graphicData>
            </a:graphic>
          </wp:inline>
        </w:drawing>
      </w:r>
      <w:r>
        <w:rPr>
          <w:color w:val="000000"/>
          <w:sz w:val="20"/>
        </w:rPr>
        <w:t xml:space="preserve"> </w:t>
      </w:r>
    </w:p>
    <w:p w14:paraId="69FA0B1A" w14:textId="77777777" w:rsidR="007F027D" w:rsidRDefault="008F0A1E">
      <w:pPr>
        <w:spacing w:after="0" w:line="259" w:lineRule="auto"/>
        <w:ind w:left="0" w:firstLine="0"/>
      </w:pPr>
      <w:r>
        <w:rPr>
          <w:rFonts w:ascii="Century Gothic" w:eastAsia="Century Gothic" w:hAnsi="Century Gothic" w:cs="Century Gothic"/>
          <w:b/>
          <w:sz w:val="24"/>
        </w:rPr>
        <w:t xml:space="preserve"> </w:t>
      </w:r>
    </w:p>
    <w:p w14:paraId="3888E399" w14:textId="77777777" w:rsidR="007F027D" w:rsidRDefault="008F0A1E">
      <w:pPr>
        <w:spacing w:after="0" w:line="259" w:lineRule="auto"/>
        <w:ind w:left="-5"/>
      </w:pPr>
      <w:r>
        <w:rPr>
          <w:b/>
          <w:sz w:val="28"/>
        </w:rPr>
        <w:t xml:space="preserve">Certification Program Working Group  </w:t>
      </w:r>
    </w:p>
    <w:p w14:paraId="769047C9" w14:textId="77777777" w:rsidR="007F027D" w:rsidRDefault="008F0A1E">
      <w:pPr>
        <w:spacing w:after="0" w:line="259" w:lineRule="auto"/>
        <w:ind w:left="-5"/>
      </w:pPr>
      <w:r>
        <w:rPr>
          <w:b/>
          <w:sz w:val="28"/>
        </w:rPr>
        <w:t xml:space="preserve">Liaison Statement </w:t>
      </w:r>
    </w:p>
    <w:p w14:paraId="181ED6BE" w14:textId="77777777" w:rsidR="007F027D" w:rsidRDefault="008F0A1E">
      <w:pPr>
        <w:spacing w:after="0" w:line="259" w:lineRule="auto"/>
        <w:ind w:left="6" w:firstLine="0"/>
        <w:jc w:val="center"/>
      </w:pPr>
      <w:r>
        <w:t xml:space="preserve"> </w:t>
      </w:r>
    </w:p>
    <w:tbl>
      <w:tblPr>
        <w:tblStyle w:val="TableGrid"/>
        <w:tblW w:w="8855" w:type="dxa"/>
        <w:tblInd w:w="-14" w:type="dxa"/>
        <w:tblCellMar>
          <w:top w:w="44" w:type="dxa"/>
          <w:left w:w="106" w:type="dxa"/>
          <w:right w:w="115" w:type="dxa"/>
        </w:tblCellMar>
        <w:tblLook w:val="04A0" w:firstRow="1" w:lastRow="0" w:firstColumn="1" w:lastColumn="0" w:noHBand="0" w:noVBand="1"/>
      </w:tblPr>
      <w:tblGrid>
        <w:gridCol w:w="1294"/>
        <w:gridCol w:w="7561"/>
      </w:tblGrid>
      <w:tr w:rsidR="007F027D" w14:paraId="43844C09" w14:textId="77777777">
        <w:trPr>
          <w:trHeight w:val="264"/>
        </w:trPr>
        <w:tc>
          <w:tcPr>
            <w:tcW w:w="1294" w:type="dxa"/>
            <w:tcBorders>
              <w:top w:val="single" w:sz="4" w:space="0" w:color="000000"/>
              <w:left w:val="nil"/>
              <w:bottom w:val="single" w:sz="4" w:space="0" w:color="000000"/>
              <w:right w:val="single" w:sz="4" w:space="0" w:color="000000"/>
            </w:tcBorders>
          </w:tcPr>
          <w:p w14:paraId="72210013" w14:textId="77777777" w:rsidR="007F027D" w:rsidRDefault="008F0A1E">
            <w:pPr>
              <w:spacing w:after="0" w:line="259" w:lineRule="auto"/>
              <w:ind w:left="17" w:firstLine="0"/>
            </w:pPr>
            <w:r>
              <w:rPr>
                <w:b/>
                <w:sz w:val="21"/>
              </w:rPr>
              <w:t xml:space="preserve">To </w:t>
            </w:r>
          </w:p>
        </w:tc>
        <w:tc>
          <w:tcPr>
            <w:tcW w:w="7561" w:type="dxa"/>
            <w:tcBorders>
              <w:top w:val="single" w:sz="4" w:space="0" w:color="000000"/>
              <w:left w:val="single" w:sz="4" w:space="0" w:color="000000"/>
              <w:bottom w:val="single" w:sz="4" w:space="0" w:color="000000"/>
              <w:right w:val="nil"/>
            </w:tcBorders>
          </w:tcPr>
          <w:p w14:paraId="770CDCEC" w14:textId="77777777" w:rsidR="007F027D" w:rsidRDefault="008F0A1E">
            <w:pPr>
              <w:spacing w:after="0" w:line="259" w:lineRule="auto"/>
              <w:ind w:left="0" w:firstLine="0"/>
            </w:pPr>
            <w:r>
              <w:t xml:space="preserve">3GPP TSG RAN WG4  </w:t>
            </w:r>
          </w:p>
        </w:tc>
      </w:tr>
      <w:tr w:rsidR="007F027D" w14:paraId="7CF55CDA" w14:textId="77777777">
        <w:trPr>
          <w:trHeight w:val="262"/>
        </w:trPr>
        <w:tc>
          <w:tcPr>
            <w:tcW w:w="1294" w:type="dxa"/>
            <w:tcBorders>
              <w:top w:val="single" w:sz="4" w:space="0" w:color="000000"/>
              <w:left w:val="nil"/>
              <w:bottom w:val="single" w:sz="4" w:space="0" w:color="000000"/>
              <w:right w:val="single" w:sz="4" w:space="0" w:color="000000"/>
            </w:tcBorders>
          </w:tcPr>
          <w:p w14:paraId="4565CA50" w14:textId="77777777" w:rsidR="007F027D" w:rsidRDefault="008F0A1E">
            <w:pPr>
              <w:spacing w:after="0" w:line="259" w:lineRule="auto"/>
              <w:ind w:left="17" w:firstLine="0"/>
            </w:pPr>
            <w:r>
              <w:rPr>
                <w:b/>
                <w:sz w:val="21"/>
              </w:rPr>
              <w:t xml:space="preserve">CC </w:t>
            </w:r>
          </w:p>
        </w:tc>
        <w:tc>
          <w:tcPr>
            <w:tcW w:w="7561" w:type="dxa"/>
            <w:tcBorders>
              <w:top w:val="single" w:sz="4" w:space="0" w:color="000000"/>
              <w:left w:val="single" w:sz="4" w:space="0" w:color="000000"/>
              <w:bottom w:val="single" w:sz="4" w:space="0" w:color="000000"/>
              <w:right w:val="nil"/>
            </w:tcBorders>
          </w:tcPr>
          <w:p w14:paraId="6D0F3F1E" w14:textId="77777777" w:rsidR="007F027D" w:rsidRDefault="008F0A1E">
            <w:pPr>
              <w:spacing w:after="0" w:line="259" w:lineRule="auto"/>
              <w:ind w:left="0" w:firstLine="0"/>
            </w:pPr>
            <w:r>
              <w:t xml:space="preserve">3GPP TSG RAN WG5, GCF CAG, GCF PAG, GSMA, CCSA </w:t>
            </w:r>
          </w:p>
        </w:tc>
      </w:tr>
      <w:tr w:rsidR="007F027D" w14:paraId="1675D1C1" w14:textId="77777777">
        <w:trPr>
          <w:trHeight w:val="264"/>
        </w:trPr>
        <w:tc>
          <w:tcPr>
            <w:tcW w:w="1294" w:type="dxa"/>
            <w:tcBorders>
              <w:top w:val="single" w:sz="4" w:space="0" w:color="000000"/>
              <w:left w:val="nil"/>
              <w:bottom w:val="single" w:sz="4" w:space="0" w:color="000000"/>
              <w:right w:val="single" w:sz="4" w:space="0" w:color="000000"/>
            </w:tcBorders>
          </w:tcPr>
          <w:p w14:paraId="6BF81A3E" w14:textId="77777777" w:rsidR="007F027D" w:rsidRDefault="008F0A1E">
            <w:pPr>
              <w:spacing w:after="0" w:line="259" w:lineRule="auto"/>
              <w:ind w:left="17" w:firstLine="0"/>
            </w:pPr>
            <w:r>
              <w:rPr>
                <w:b/>
                <w:sz w:val="21"/>
              </w:rPr>
              <w:t xml:space="preserve">Source </w:t>
            </w:r>
          </w:p>
        </w:tc>
        <w:tc>
          <w:tcPr>
            <w:tcW w:w="7561" w:type="dxa"/>
            <w:tcBorders>
              <w:top w:val="single" w:sz="4" w:space="0" w:color="000000"/>
              <w:left w:val="single" w:sz="4" w:space="0" w:color="000000"/>
              <w:bottom w:val="single" w:sz="4" w:space="0" w:color="000000"/>
              <w:right w:val="nil"/>
            </w:tcBorders>
          </w:tcPr>
          <w:p w14:paraId="2813B0E4" w14:textId="77777777" w:rsidR="007F027D" w:rsidRDefault="008F0A1E">
            <w:pPr>
              <w:spacing w:after="0" w:line="259" w:lineRule="auto"/>
              <w:ind w:left="0" w:firstLine="0"/>
            </w:pPr>
            <w:r>
              <w:t>CTIA Certification Over-the Air (OTA) Working Group</w:t>
            </w:r>
            <w:r>
              <w:rPr>
                <w:sz w:val="21"/>
              </w:rPr>
              <w:t xml:space="preserve"> </w:t>
            </w:r>
          </w:p>
        </w:tc>
      </w:tr>
      <w:tr w:rsidR="007F027D" w14:paraId="19A79C74" w14:textId="77777777">
        <w:trPr>
          <w:trHeight w:val="264"/>
        </w:trPr>
        <w:tc>
          <w:tcPr>
            <w:tcW w:w="1294" w:type="dxa"/>
            <w:tcBorders>
              <w:top w:val="single" w:sz="4" w:space="0" w:color="000000"/>
              <w:left w:val="nil"/>
              <w:bottom w:val="single" w:sz="4" w:space="0" w:color="000000"/>
              <w:right w:val="single" w:sz="4" w:space="0" w:color="000000"/>
            </w:tcBorders>
          </w:tcPr>
          <w:p w14:paraId="40FC920F" w14:textId="77777777" w:rsidR="007F027D" w:rsidRDefault="008F0A1E">
            <w:pPr>
              <w:spacing w:after="0" w:line="259" w:lineRule="auto"/>
              <w:ind w:left="17" w:firstLine="0"/>
            </w:pPr>
            <w:r>
              <w:rPr>
                <w:b/>
                <w:sz w:val="21"/>
              </w:rPr>
              <w:t xml:space="preserve">Subject </w:t>
            </w:r>
          </w:p>
        </w:tc>
        <w:tc>
          <w:tcPr>
            <w:tcW w:w="7561" w:type="dxa"/>
            <w:tcBorders>
              <w:top w:val="single" w:sz="4" w:space="0" w:color="000000"/>
              <w:left w:val="single" w:sz="4" w:space="0" w:color="000000"/>
              <w:bottom w:val="single" w:sz="4" w:space="0" w:color="000000"/>
              <w:right w:val="nil"/>
            </w:tcBorders>
          </w:tcPr>
          <w:p w14:paraId="347C2516" w14:textId="77777777" w:rsidR="007F027D" w:rsidRDefault="008F0A1E">
            <w:pPr>
              <w:spacing w:after="0" w:line="259" w:lineRule="auto"/>
              <w:ind w:left="0" w:firstLine="0"/>
            </w:pPr>
            <w:r>
              <w:t xml:space="preserve">LS on NB-IoT NTN OTA Testing   </w:t>
            </w:r>
            <w:r>
              <w:rPr>
                <w:sz w:val="21"/>
              </w:rPr>
              <w:t xml:space="preserve"> </w:t>
            </w:r>
          </w:p>
        </w:tc>
      </w:tr>
      <w:tr w:rsidR="007F027D" w14:paraId="093414F9" w14:textId="77777777">
        <w:trPr>
          <w:trHeight w:val="250"/>
        </w:trPr>
        <w:tc>
          <w:tcPr>
            <w:tcW w:w="1294" w:type="dxa"/>
            <w:tcBorders>
              <w:top w:val="single" w:sz="4" w:space="0" w:color="000000"/>
              <w:left w:val="nil"/>
              <w:bottom w:val="single" w:sz="4" w:space="0" w:color="000000"/>
              <w:right w:val="single" w:sz="4" w:space="0" w:color="000000"/>
            </w:tcBorders>
          </w:tcPr>
          <w:p w14:paraId="4E29D15A" w14:textId="77777777" w:rsidR="007F027D" w:rsidRDefault="008F0A1E">
            <w:pPr>
              <w:spacing w:after="0" w:line="259" w:lineRule="auto"/>
              <w:ind w:left="17" w:firstLine="0"/>
            </w:pPr>
            <w:r>
              <w:rPr>
                <w:b/>
                <w:sz w:val="21"/>
              </w:rPr>
              <w:t xml:space="preserve">Date </w:t>
            </w:r>
          </w:p>
        </w:tc>
        <w:tc>
          <w:tcPr>
            <w:tcW w:w="7561" w:type="dxa"/>
            <w:tcBorders>
              <w:top w:val="single" w:sz="4" w:space="0" w:color="000000"/>
              <w:left w:val="single" w:sz="4" w:space="0" w:color="000000"/>
              <w:bottom w:val="single" w:sz="4" w:space="0" w:color="000000"/>
              <w:right w:val="nil"/>
            </w:tcBorders>
          </w:tcPr>
          <w:p w14:paraId="355140EA" w14:textId="77777777" w:rsidR="007F027D" w:rsidRDefault="008F0A1E">
            <w:pPr>
              <w:spacing w:after="0" w:line="259" w:lineRule="auto"/>
              <w:ind w:left="0" w:firstLine="0"/>
            </w:pPr>
            <w:r>
              <w:rPr>
                <w:sz w:val="21"/>
              </w:rPr>
              <w:t>August 18</w:t>
            </w:r>
            <w:r>
              <w:rPr>
                <w:sz w:val="21"/>
                <w:vertAlign w:val="superscript"/>
              </w:rPr>
              <w:t>th</w:t>
            </w:r>
            <w:r>
              <w:rPr>
                <w:sz w:val="21"/>
              </w:rPr>
              <w:t xml:space="preserve">, 2025 </w:t>
            </w:r>
          </w:p>
        </w:tc>
      </w:tr>
    </w:tbl>
    <w:p w14:paraId="2E153E45" w14:textId="77777777" w:rsidR="007F027D" w:rsidRDefault="008F0A1E">
      <w:pPr>
        <w:pStyle w:val="Heading1"/>
        <w:ind w:left="-5"/>
      </w:pPr>
      <w:r>
        <w:t xml:space="preserve">Introduction </w:t>
      </w:r>
    </w:p>
    <w:p w14:paraId="00029E2F" w14:textId="77777777" w:rsidR="007F027D" w:rsidRDefault="008F0A1E">
      <w:pPr>
        <w:spacing w:after="288" w:line="259" w:lineRule="auto"/>
        <w:ind w:left="-29" w:firstLine="0"/>
      </w:pPr>
      <w:r>
        <w:rPr>
          <w:rFonts w:ascii="Calibri" w:eastAsia="Calibri" w:hAnsi="Calibri" w:cs="Calibri"/>
          <w:noProof/>
          <w:color w:val="000000"/>
        </w:rPr>
        <mc:AlternateContent>
          <mc:Choice Requires="wpg">
            <w:drawing>
              <wp:inline distT="0" distB="0" distL="0" distR="0" wp14:anchorId="6AA40968" wp14:editId="3209C269">
                <wp:extent cx="5523865" cy="6096"/>
                <wp:effectExtent l="0" t="0" r="0" b="0"/>
                <wp:docPr id="2890" name="Group 2890"/>
                <wp:cNvGraphicFramePr/>
                <a:graphic xmlns:a="http://schemas.openxmlformats.org/drawingml/2006/main">
                  <a:graphicData uri="http://schemas.microsoft.com/office/word/2010/wordprocessingGroup">
                    <wpg:wgp>
                      <wpg:cNvGrpSpPr/>
                      <wpg:grpSpPr>
                        <a:xfrm>
                          <a:off x="0" y="0"/>
                          <a:ext cx="5523865" cy="6096"/>
                          <a:chOff x="0" y="0"/>
                          <a:chExt cx="5523865" cy="6096"/>
                        </a:xfrm>
                      </wpg:grpSpPr>
                      <wps:wsp>
                        <wps:cNvPr id="3215" name="Shape 3215"/>
                        <wps:cNvSpPr/>
                        <wps:spPr>
                          <a:xfrm>
                            <a:off x="0" y="0"/>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890" style="width:434.95pt;height:0.47998pt;mso-position-horizontal-relative:char;mso-position-vertical-relative:line" coordsize="55238,60">
                <v:shape id="Shape 3216" style="position:absolute;width:55238;height:91;left:0;top:0;" coordsize="5523865,9144" path="m0,0l5523865,0l5523865,9144l0,9144l0,0">
                  <v:stroke weight="0pt" endcap="flat" joinstyle="miter" miterlimit="10" on="false" color="#000000" opacity="0"/>
                  <v:fill on="true" color="#000000"/>
                </v:shape>
              </v:group>
            </w:pict>
          </mc:Fallback>
        </mc:AlternateContent>
      </w:r>
    </w:p>
    <w:p w14:paraId="7F7B1EA1" w14:textId="77777777" w:rsidR="007F027D" w:rsidRDefault="008F0A1E">
      <w:pPr>
        <w:spacing w:after="285"/>
        <w:ind w:left="-5" w:right="24"/>
      </w:pPr>
      <w:r>
        <w:t xml:space="preserve">The CTIA Certification OTA Working Group would like to update relevant industry organizations on the NB-IoT NTN OTA test development.   </w:t>
      </w:r>
    </w:p>
    <w:p w14:paraId="3152F11D" w14:textId="77777777" w:rsidR="007F027D" w:rsidRDefault="008F0A1E">
      <w:pPr>
        <w:pStyle w:val="Heading1"/>
        <w:ind w:left="-5"/>
      </w:pPr>
      <w:r>
        <w:t xml:space="preserve">Discussion </w:t>
      </w:r>
    </w:p>
    <w:p w14:paraId="55F8B914" w14:textId="77777777" w:rsidR="007F027D" w:rsidRDefault="008F0A1E">
      <w:pPr>
        <w:spacing w:after="288" w:line="259" w:lineRule="auto"/>
        <w:ind w:left="-29" w:firstLine="0"/>
      </w:pPr>
      <w:r>
        <w:rPr>
          <w:rFonts w:ascii="Calibri" w:eastAsia="Calibri" w:hAnsi="Calibri" w:cs="Calibri"/>
          <w:noProof/>
          <w:color w:val="000000"/>
        </w:rPr>
        <mc:AlternateContent>
          <mc:Choice Requires="wpg">
            <w:drawing>
              <wp:inline distT="0" distB="0" distL="0" distR="0" wp14:anchorId="3B73F1A3" wp14:editId="6A09DC98">
                <wp:extent cx="5523865" cy="6096"/>
                <wp:effectExtent l="0" t="0" r="0" b="0"/>
                <wp:docPr id="2891" name="Group 2891"/>
                <wp:cNvGraphicFramePr/>
                <a:graphic xmlns:a="http://schemas.openxmlformats.org/drawingml/2006/main">
                  <a:graphicData uri="http://schemas.microsoft.com/office/word/2010/wordprocessingGroup">
                    <wpg:wgp>
                      <wpg:cNvGrpSpPr/>
                      <wpg:grpSpPr>
                        <a:xfrm>
                          <a:off x="0" y="0"/>
                          <a:ext cx="5523865" cy="6096"/>
                          <a:chOff x="0" y="0"/>
                          <a:chExt cx="5523865" cy="6096"/>
                        </a:xfrm>
                      </wpg:grpSpPr>
                      <wps:wsp>
                        <wps:cNvPr id="3217" name="Shape 3217"/>
                        <wps:cNvSpPr/>
                        <wps:spPr>
                          <a:xfrm>
                            <a:off x="0" y="0"/>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891" style="width:434.95pt;height:0.480011pt;mso-position-horizontal-relative:char;mso-position-vertical-relative:line" coordsize="55238,60">
                <v:shape id="Shape 3218" style="position:absolute;width:55238;height:91;left:0;top:0;" coordsize="5523865,9144" path="m0,0l5523865,0l5523865,9144l0,9144l0,0">
                  <v:stroke weight="0pt" endcap="flat" joinstyle="miter" miterlimit="10" on="false" color="#000000" opacity="0"/>
                  <v:fill on="true" color="#000000"/>
                </v:shape>
              </v:group>
            </w:pict>
          </mc:Fallback>
        </mc:AlternateContent>
      </w:r>
    </w:p>
    <w:p w14:paraId="41E12269" w14:textId="77777777" w:rsidR="007F027D" w:rsidRDefault="008F0A1E">
      <w:pPr>
        <w:spacing w:after="2" w:line="238" w:lineRule="auto"/>
        <w:ind w:left="0" w:right="46" w:firstLine="0"/>
      </w:pPr>
      <w:r>
        <w:t xml:space="preserve">The CTIA Certification OTA Working Group recently finalized the inclusion of NB-IoT NTN OTA testing for NTN bands 255 and 256 as informative in Version 9 of the CTIA OTA Test Plan.  </w:t>
      </w:r>
    </w:p>
    <w:p w14:paraId="74F1F06E" w14:textId="77777777" w:rsidR="007F027D" w:rsidRDefault="008F0A1E">
      <w:pPr>
        <w:spacing w:after="98" w:line="259" w:lineRule="auto"/>
        <w:ind w:left="0" w:firstLine="0"/>
      </w:pPr>
      <w:r>
        <w:t xml:space="preserve"> </w:t>
      </w:r>
    </w:p>
    <w:p w14:paraId="00A1A772" w14:textId="77777777" w:rsidR="007F027D" w:rsidRDefault="008F0A1E">
      <w:pPr>
        <w:spacing w:after="120" w:line="238" w:lineRule="auto"/>
        <w:ind w:left="0" w:right="46" w:firstLine="0"/>
      </w:pPr>
      <w:r>
        <w:t xml:space="preserve">CTIA Certification has approved TRP and TIS OTA test cases for NB-IoT NTN using the 3GPP TS 36.521-4 test procedures for maximum output power and reference sensitivity as the baseline for TRP and TIS, respectively. To address excessive test time concerns, especially the sensitivity search for TIS, the approved OTA test procedures deviate from current 3GPP TS 36.521-4 test procedures as follows:  </w:t>
      </w:r>
    </w:p>
    <w:p w14:paraId="54A18114" w14:textId="77777777" w:rsidR="007F027D" w:rsidRDefault="008F0A1E">
      <w:pPr>
        <w:numPr>
          <w:ilvl w:val="0"/>
          <w:numId w:val="1"/>
        </w:numPr>
        <w:spacing w:after="120" w:line="238" w:lineRule="auto"/>
        <w:ind w:right="46" w:hanging="360"/>
      </w:pPr>
      <w:r>
        <w:t xml:space="preserve">For both TRP and TIS, implementation of a co-located configuration was selected where the UE location is the same as the satellite location, and the </w:t>
      </w:r>
      <w:proofErr w:type="spellStart"/>
      <w:r>
        <w:t>kOffset</w:t>
      </w:r>
      <w:proofErr w:type="spellEnd"/>
      <w:r>
        <w:t xml:space="preserve"> is set to 0ms. </w:t>
      </w:r>
    </w:p>
    <w:p w14:paraId="52E1ACBD" w14:textId="77777777" w:rsidR="007F027D" w:rsidRDefault="008F0A1E">
      <w:pPr>
        <w:numPr>
          <w:ilvl w:val="0"/>
          <w:numId w:val="1"/>
        </w:numPr>
        <w:spacing w:after="120" w:line="238" w:lineRule="auto"/>
        <w:ind w:right="46" w:hanging="360"/>
      </w:pPr>
      <w:r>
        <w:t>For TRP and TIS, P</w:t>
      </w:r>
      <w:r>
        <w:rPr>
          <w:vertAlign w:val="subscript"/>
        </w:rPr>
        <w:t xml:space="preserve">0(Nominal PUSCH) </w:t>
      </w:r>
      <w:r>
        <w:t xml:space="preserve">may be adjusted higher in order to ensure that the DUT transmits at maximum TX power </w:t>
      </w:r>
    </w:p>
    <w:p w14:paraId="36ACB71C" w14:textId="77777777" w:rsidR="007F027D" w:rsidRDefault="008F0A1E">
      <w:pPr>
        <w:numPr>
          <w:ilvl w:val="0"/>
          <w:numId w:val="1"/>
        </w:numPr>
        <w:spacing w:after="120" w:line="238" w:lineRule="auto"/>
        <w:ind w:right="46" w:hanging="360"/>
      </w:pPr>
      <w:r>
        <w:t xml:space="preserve">For TIS, the uplink is control only, i.e. no user plane PUSCH data shall be configured. </w:t>
      </w:r>
    </w:p>
    <w:p w14:paraId="1AF98EF5" w14:textId="77777777" w:rsidR="007F027D" w:rsidRDefault="008F0A1E">
      <w:pPr>
        <w:spacing w:after="0" w:line="259" w:lineRule="auto"/>
        <w:ind w:left="0" w:firstLine="0"/>
      </w:pPr>
      <w:r>
        <w:t xml:space="preserve"> </w:t>
      </w:r>
    </w:p>
    <w:p w14:paraId="72EE020D" w14:textId="35640914" w:rsidR="007F027D" w:rsidRDefault="008F0A1E">
      <w:pPr>
        <w:ind w:left="-5" w:right="24"/>
      </w:pPr>
      <w:r>
        <w:t xml:space="preserve">The CTIA Certification OTA Working Group elected to include NB-IoT NTN OTA testing as only informative in Version 9 of the CTIA Certification OTA Test Plan to allow time for system provider validation of the deviations listed above. The CTIA Certification OTA Working Group expects to transition the NB-IoT NTN OTA testing to normative in Version 10 of the CTIA Certification OTA Test Plan pending successful authorization of test </w:t>
      </w:r>
      <w:r>
        <w:lastRenderedPageBreak/>
        <w:t>equipment; additionally, CTIA Certification plans to incorporate NR NTN OTA test cases in Version 10. Version 9 of the CTIA Certification OTA Test Plan is planned for release by the end of this year. Version 10 of the CTIA Certification OTA Test Plan is planned for release in the second half of 2026.</w:t>
      </w:r>
    </w:p>
    <w:p w14:paraId="052C44C2" w14:textId="5CD24538" w:rsidR="007F027D" w:rsidRDefault="008F0A1E" w:rsidP="007B1FC9">
      <w:pPr>
        <w:spacing w:after="383" w:line="259" w:lineRule="auto"/>
        <w:ind w:left="0" w:firstLine="0"/>
      </w:pPr>
      <w:r>
        <w:t xml:space="preserve"> </w:t>
      </w:r>
    </w:p>
    <w:p w14:paraId="0E568831" w14:textId="77777777" w:rsidR="007F027D" w:rsidRDefault="008F0A1E">
      <w:pPr>
        <w:ind w:left="-5" w:right="24"/>
      </w:pPr>
      <w:r>
        <w:t xml:space="preserve">The CTIA Certification OTA Working Group kindly requests that RAN4 and RAN5 consider incorporation of the deviations listed above when considering the development of corresponding NB-IoT NTN OTA test cases. </w:t>
      </w:r>
    </w:p>
    <w:p w14:paraId="28B37EBE" w14:textId="77777777" w:rsidR="007F027D" w:rsidRDefault="008F0A1E">
      <w:pPr>
        <w:spacing w:after="0" w:line="259" w:lineRule="auto"/>
        <w:ind w:left="0" w:firstLine="0"/>
      </w:pPr>
      <w:r>
        <w:t xml:space="preserve"> </w:t>
      </w:r>
    </w:p>
    <w:p w14:paraId="091208AE" w14:textId="77777777" w:rsidR="007F027D" w:rsidRDefault="008F0A1E">
      <w:pPr>
        <w:ind w:left="-5" w:right="24"/>
      </w:pPr>
      <w:r>
        <w:t xml:space="preserve">The CTIA Certification OTA Working Group will provide further updates as the validation progresses and as the updates for Version 10 of the CTIA Certification OTA Test Plan are finalized.  </w:t>
      </w:r>
    </w:p>
    <w:p w14:paraId="13E3C3E5" w14:textId="77777777" w:rsidR="007F027D" w:rsidRDefault="008F0A1E">
      <w:pPr>
        <w:spacing w:after="273" w:line="259" w:lineRule="auto"/>
        <w:ind w:left="0" w:firstLine="0"/>
      </w:pPr>
      <w:r>
        <w:t xml:space="preserve"> </w:t>
      </w:r>
    </w:p>
    <w:p w14:paraId="23DEE303" w14:textId="77777777" w:rsidR="007F027D" w:rsidRDefault="008F0A1E">
      <w:pPr>
        <w:pStyle w:val="Heading1"/>
        <w:ind w:left="-5"/>
      </w:pPr>
      <w:r>
        <w:t xml:space="preserve">Contact Info </w:t>
      </w:r>
    </w:p>
    <w:p w14:paraId="38B7B41F" w14:textId="77777777" w:rsidR="007F027D" w:rsidRDefault="008F0A1E">
      <w:pPr>
        <w:spacing w:after="305" w:line="259" w:lineRule="auto"/>
        <w:ind w:left="-29" w:firstLine="0"/>
      </w:pPr>
      <w:r>
        <w:rPr>
          <w:rFonts w:ascii="Calibri" w:eastAsia="Calibri" w:hAnsi="Calibri" w:cs="Calibri"/>
          <w:noProof/>
          <w:color w:val="000000"/>
        </w:rPr>
        <mc:AlternateContent>
          <mc:Choice Requires="wpg">
            <w:drawing>
              <wp:inline distT="0" distB="0" distL="0" distR="0" wp14:anchorId="1760A004" wp14:editId="70E78966">
                <wp:extent cx="5523865" cy="6096"/>
                <wp:effectExtent l="0" t="0" r="0" b="0"/>
                <wp:docPr id="2589" name="Group 2589"/>
                <wp:cNvGraphicFramePr/>
                <a:graphic xmlns:a="http://schemas.openxmlformats.org/drawingml/2006/main">
                  <a:graphicData uri="http://schemas.microsoft.com/office/word/2010/wordprocessingGroup">
                    <wpg:wgp>
                      <wpg:cNvGrpSpPr/>
                      <wpg:grpSpPr>
                        <a:xfrm>
                          <a:off x="0" y="0"/>
                          <a:ext cx="5523865" cy="6096"/>
                          <a:chOff x="0" y="0"/>
                          <a:chExt cx="5523865" cy="6096"/>
                        </a:xfrm>
                      </wpg:grpSpPr>
                      <wps:wsp>
                        <wps:cNvPr id="3219" name="Shape 3219"/>
                        <wps:cNvSpPr/>
                        <wps:spPr>
                          <a:xfrm>
                            <a:off x="0" y="0"/>
                            <a:ext cx="5523865" cy="9144"/>
                          </a:xfrm>
                          <a:custGeom>
                            <a:avLst/>
                            <a:gdLst/>
                            <a:ahLst/>
                            <a:cxnLst/>
                            <a:rect l="0" t="0" r="0" b="0"/>
                            <a:pathLst>
                              <a:path w="5523865" h="9144">
                                <a:moveTo>
                                  <a:pt x="0" y="0"/>
                                </a:moveTo>
                                <a:lnTo>
                                  <a:pt x="5523865" y="0"/>
                                </a:lnTo>
                                <a:lnTo>
                                  <a:pt x="55238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589" style="width:434.95pt;height:0.47998pt;mso-position-horizontal-relative:char;mso-position-vertical-relative:line" coordsize="55238,60">
                <v:shape id="Shape 3220" style="position:absolute;width:55238;height:91;left:0;top:0;" coordsize="5523865,9144" path="m0,0l5523865,0l5523865,9144l0,9144l0,0">
                  <v:stroke weight="0pt" endcap="flat" joinstyle="miter" miterlimit="10" on="false" color="#000000" opacity="0"/>
                  <v:fill on="true" color="#000000"/>
                </v:shape>
              </v:group>
            </w:pict>
          </mc:Fallback>
        </mc:AlternateContent>
      </w:r>
    </w:p>
    <w:p w14:paraId="7A85CE6B" w14:textId="77777777" w:rsidR="007F027D" w:rsidRDefault="008F0A1E">
      <w:pPr>
        <w:numPr>
          <w:ilvl w:val="0"/>
          <w:numId w:val="2"/>
        </w:numPr>
        <w:ind w:right="24" w:hanging="360"/>
      </w:pPr>
      <w:r>
        <w:t xml:space="preserve">Thorsten Hertel, Co-Chair, CTIA Certification OTA Working Group, Keysight </w:t>
      </w:r>
    </w:p>
    <w:p w14:paraId="7A4CD1CF" w14:textId="77777777" w:rsidR="007F027D" w:rsidRDefault="008F0A1E">
      <w:pPr>
        <w:ind w:left="730" w:right="24"/>
      </w:pPr>
      <w:r>
        <w:t xml:space="preserve">Technologies </w:t>
      </w:r>
    </w:p>
    <w:p w14:paraId="7019E49D" w14:textId="77777777" w:rsidR="007F027D" w:rsidRDefault="008F0A1E">
      <w:pPr>
        <w:spacing w:after="0" w:line="259" w:lineRule="auto"/>
        <w:ind w:left="715"/>
      </w:pPr>
      <w:r>
        <w:rPr>
          <w:color w:val="0000FF"/>
          <w:u w:val="single" w:color="0000FF"/>
        </w:rPr>
        <w:t>Thorsten.Hertel@keysight.com</w:t>
      </w:r>
      <w:r>
        <w:rPr>
          <w:color w:val="000000"/>
        </w:rPr>
        <w:t xml:space="preserve">  </w:t>
      </w:r>
    </w:p>
    <w:p w14:paraId="2C6442F6" w14:textId="77777777" w:rsidR="007F027D" w:rsidRDefault="008F0A1E">
      <w:pPr>
        <w:spacing w:after="14" w:line="259" w:lineRule="auto"/>
        <w:ind w:left="720" w:firstLine="0"/>
      </w:pPr>
      <w:r>
        <w:rPr>
          <w:color w:val="000000"/>
        </w:rPr>
        <w:t xml:space="preserve"> </w:t>
      </w:r>
    </w:p>
    <w:p w14:paraId="1D69AED0" w14:textId="77777777" w:rsidR="007F027D" w:rsidRDefault="008F0A1E">
      <w:pPr>
        <w:numPr>
          <w:ilvl w:val="0"/>
          <w:numId w:val="2"/>
        </w:numPr>
        <w:ind w:right="24" w:hanging="360"/>
      </w:pPr>
      <w:r>
        <w:t xml:space="preserve">Andrew Youtz, Co-Chair, CTIA Certification OTA Working Group, Verizon  </w:t>
      </w:r>
      <w:r>
        <w:rPr>
          <w:color w:val="0000FF"/>
          <w:u w:val="single" w:color="0000FF"/>
        </w:rPr>
        <w:t>andrew.youtz@verizonwireless.com</w:t>
      </w:r>
      <w:r>
        <w:rPr>
          <w:color w:val="000000"/>
        </w:rPr>
        <w:t xml:space="preserve">  </w:t>
      </w:r>
    </w:p>
    <w:p w14:paraId="7A641410" w14:textId="77777777" w:rsidR="007F027D" w:rsidRDefault="008F0A1E">
      <w:pPr>
        <w:spacing w:after="14" w:line="259" w:lineRule="auto"/>
        <w:ind w:left="0" w:firstLine="0"/>
      </w:pPr>
      <w:r>
        <w:t xml:space="preserve"> </w:t>
      </w:r>
    </w:p>
    <w:p w14:paraId="6C6293FC" w14:textId="77777777" w:rsidR="007F027D" w:rsidRDefault="008F0A1E">
      <w:pPr>
        <w:numPr>
          <w:ilvl w:val="0"/>
          <w:numId w:val="2"/>
        </w:numPr>
        <w:ind w:right="24" w:hanging="360"/>
      </w:pPr>
      <w:r>
        <w:t xml:space="preserve">Jose M. Fortes, Secretary, CTIA Certification OTA Working Group, Rohde &amp; Schwarz </w:t>
      </w:r>
    </w:p>
    <w:p w14:paraId="1CD41339" w14:textId="77777777" w:rsidR="007F027D" w:rsidRDefault="008F0A1E">
      <w:pPr>
        <w:spacing w:after="0" w:line="259" w:lineRule="auto"/>
        <w:ind w:left="715"/>
      </w:pPr>
      <w:r>
        <w:rPr>
          <w:color w:val="0000FF"/>
          <w:u w:val="single" w:color="0000FF"/>
        </w:rPr>
        <w:t>jose.fortes@rohde-schwarz.com</w:t>
      </w:r>
      <w:r>
        <w:rPr>
          <w:color w:val="000000"/>
        </w:rPr>
        <w:t xml:space="preserve"> </w:t>
      </w:r>
    </w:p>
    <w:p w14:paraId="0EF2421C" w14:textId="77777777" w:rsidR="007F027D" w:rsidRDefault="008F0A1E">
      <w:pPr>
        <w:spacing w:after="257" w:line="244" w:lineRule="auto"/>
        <w:ind w:left="0" w:right="8636" w:firstLine="0"/>
      </w:pPr>
      <w:r>
        <w:t xml:space="preserve"> </w:t>
      </w:r>
      <w:r>
        <w:rPr>
          <w:sz w:val="20"/>
        </w:rPr>
        <w:t xml:space="preserve"> </w:t>
      </w:r>
    </w:p>
    <w:p w14:paraId="7EDEDBD3" w14:textId="77777777" w:rsidR="007F027D" w:rsidRDefault="008F0A1E">
      <w:pPr>
        <w:spacing w:after="242"/>
        <w:ind w:left="-5" w:right="24"/>
      </w:pPr>
      <w:r>
        <w:t xml:space="preserve">Date of the next CTIA Certification OTA Working Group meeting: </w:t>
      </w:r>
    </w:p>
    <w:p w14:paraId="46A41B92" w14:textId="77777777" w:rsidR="007F027D" w:rsidRDefault="008F0A1E">
      <w:pPr>
        <w:numPr>
          <w:ilvl w:val="0"/>
          <w:numId w:val="3"/>
        </w:numPr>
        <w:spacing w:after="251"/>
        <w:ind w:right="24" w:hanging="137"/>
      </w:pPr>
      <w:r>
        <w:t>September 16</w:t>
      </w:r>
      <w:r>
        <w:rPr>
          <w:vertAlign w:val="superscript"/>
        </w:rPr>
        <w:t>th</w:t>
      </w:r>
      <w:r>
        <w:t xml:space="preserve">, 2025, 11am-1pm EDT (Conference Call) </w:t>
      </w:r>
    </w:p>
    <w:p w14:paraId="20C29BDD" w14:textId="77777777" w:rsidR="007F027D" w:rsidRDefault="008F0A1E">
      <w:pPr>
        <w:numPr>
          <w:ilvl w:val="0"/>
          <w:numId w:val="3"/>
        </w:numPr>
        <w:spacing w:after="96"/>
        <w:ind w:right="24" w:hanging="137"/>
      </w:pPr>
      <w:r>
        <w:t>October 27</w:t>
      </w:r>
      <w:r>
        <w:rPr>
          <w:vertAlign w:val="superscript"/>
        </w:rPr>
        <w:t>th</w:t>
      </w:r>
      <w:r>
        <w:t xml:space="preserve">, 2025, 1pm – 3pm CDT (F2F Meeting) </w:t>
      </w:r>
    </w:p>
    <w:p w14:paraId="4D3631D7" w14:textId="77777777" w:rsidR="007B1FC9" w:rsidRDefault="007B1FC9" w:rsidP="007B1FC9"/>
    <w:p w14:paraId="5B2BE2F5" w14:textId="7908E02B" w:rsidR="007B1FC9" w:rsidRPr="007B1FC9" w:rsidRDefault="007B1FC9" w:rsidP="007B1FC9">
      <w:pPr>
        <w:tabs>
          <w:tab w:val="left" w:pos="7780"/>
        </w:tabs>
      </w:pPr>
      <w:r>
        <w:tab/>
      </w:r>
      <w:r>
        <w:tab/>
      </w:r>
    </w:p>
    <w:sectPr w:rsidR="007B1FC9" w:rsidRPr="007B1FC9" w:rsidSect="007B1FC9">
      <w:headerReference w:type="default" r:id="rId8"/>
      <w:footerReference w:type="default" r:id="rId9"/>
      <w:footerReference w:type="first" r:id="rId10"/>
      <w:pgSz w:w="12240" w:h="15840"/>
      <w:pgMar w:top="720" w:right="1743" w:bottom="719" w:left="180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6746A" w14:textId="77777777" w:rsidR="00A47AAE" w:rsidRDefault="00A47AAE" w:rsidP="007B1FC9">
      <w:pPr>
        <w:spacing w:after="0" w:line="240" w:lineRule="auto"/>
      </w:pPr>
      <w:r>
        <w:separator/>
      </w:r>
    </w:p>
  </w:endnote>
  <w:endnote w:type="continuationSeparator" w:id="0">
    <w:p w14:paraId="6FB46C24" w14:textId="77777777" w:rsidR="00A47AAE" w:rsidRDefault="00A47AAE" w:rsidP="007B1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1F2ED" w14:textId="4DA04A75" w:rsidR="007B1FC9" w:rsidRDefault="007B1FC9" w:rsidP="007B1FC9">
    <w:pPr>
      <w:pStyle w:val="Footer"/>
      <w:jc w:val="right"/>
    </w:pPr>
    <w:bookmarkStart w:id="0" w:name="_Hlk206576316"/>
    <w:bookmarkStart w:id="1" w:name="_Hlk206576317"/>
    <w:r>
      <w:rPr>
        <w:color w:val="000000"/>
        <w:sz w:val="20"/>
      </w:rPr>
      <w:t xml:space="preserve">Page </w:t>
    </w:r>
    <w:r>
      <w:rPr>
        <w:b/>
        <w:color w:val="000000"/>
        <w:sz w:val="20"/>
      </w:rPr>
      <w:t>2</w:t>
    </w:r>
    <w:r>
      <w:rPr>
        <w:color w:val="000000"/>
        <w:sz w:val="20"/>
      </w:rPr>
      <w:t xml:space="preserve"> of </w:t>
    </w:r>
    <w:r>
      <w:rPr>
        <w:b/>
        <w:color w:val="000000"/>
        <w:sz w:val="20"/>
      </w:rPr>
      <w:t>2</w:t>
    </w:r>
    <w:r>
      <w:rPr>
        <w:color w:val="000000"/>
        <w:sz w:val="20"/>
      </w:rPr>
      <w:t xml:space="preserve"> </w:t>
    </w:r>
    <w:bookmarkEnd w:id="0"/>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60423" w14:textId="154C6FD0" w:rsidR="007B1FC9" w:rsidRDefault="007B1FC9" w:rsidP="007B1FC9">
    <w:pPr>
      <w:pStyle w:val="Footer"/>
      <w:jc w:val="right"/>
    </w:pPr>
    <w:r>
      <w:rPr>
        <w:color w:val="000000"/>
        <w:sz w:val="20"/>
      </w:rPr>
      <w:t xml:space="preserve">Page </w:t>
    </w:r>
    <w:r>
      <w:rPr>
        <w:b/>
        <w:color w:val="000000"/>
        <w:sz w:val="20"/>
      </w:rPr>
      <w:t>1</w:t>
    </w:r>
    <w:r>
      <w:rPr>
        <w:color w:val="000000"/>
        <w:sz w:val="20"/>
      </w:rPr>
      <w:t xml:space="preserve"> of </w:t>
    </w:r>
    <w:r>
      <w:rPr>
        <w:b/>
        <w:color w:val="000000"/>
        <w:sz w:val="20"/>
      </w:rPr>
      <w:t>2</w:t>
    </w:r>
    <w:r>
      <w:rPr>
        <w:color w:val="000000"/>
        <w:sz w:val="20"/>
      </w:rPr>
      <w:t xml:space="preserve"> </w:t>
    </w:r>
  </w:p>
  <w:p w14:paraId="32B84AB8" w14:textId="77777777" w:rsidR="007B1FC9" w:rsidRDefault="007B1F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8381E" w14:textId="77777777" w:rsidR="00A47AAE" w:rsidRDefault="00A47AAE" w:rsidP="007B1FC9">
      <w:pPr>
        <w:spacing w:after="0" w:line="240" w:lineRule="auto"/>
      </w:pPr>
      <w:r>
        <w:separator/>
      </w:r>
    </w:p>
  </w:footnote>
  <w:footnote w:type="continuationSeparator" w:id="0">
    <w:p w14:paraId="1B73AA94" w14:textId="77777777" w:rsidR="00A47AAE" w:rsidRDefault="00A47AAE" w:rsidP="007B1F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814F0" w14:textId="536E969C" w:rsidR="007B1FC9" w:rsidRPr="007B1FC9" w:rsidRDefault="007B1FC9" w:rsidP="007B1FC9">
    <w:pPr>
      <w:pStyle w:val="Header"/>
      <w:jc w:val="right"/>
      <w:rPr>
        <w:rFonts w:ascii="Arial" w:hAnsi="Arial" w:cs="Arial"/>
      </w:rPr>
    </w:pPr>
    <w:r w:rsidRPr="007B1FC9">
      <w:rPr>
        <w:rFonts w:ascii="Arial" w:hAnsi="Arial" w:cs="Arial"/>
      </w:rPr>
      <w:t xml:space="preserve">CPWG Liaison Statement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1" w15:restartNumberingAfterBreak="0">
    <w:nsid w:val="76612AC6"/>
    <w:multiLevelType w:val="hybridMultilevel"/>
    <w:tmpl w:val="383CDB6C"/>
    <w:lvl w:ilvl="0" w:tplc="4E50A0BE">
      <w:start w:val="1"/>
      <w:numFmt w:val="bullet"/>
      <w:lvlText w:val="-"/>
      <w:lvlJc w:val="left"/>
      <w:pPr>
        <w:ind w:left="137"/>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459E4C38">
      <w:start w:val="1"/>
      <w:numFmt w:val="bullet"/>
      <w:lvlText w:val="o"/>
      <w:lvlJc w:val="left"/>
      <w:pPr>
        <w:ind w:left="10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50CE4EB4">
      <w:start w:val="1"/>
      <w:numFmt w:val="bullet"/>
      <w:lvlText w:val="▪"/>
      <w:lvlJc w:val="left"/>
      <w:pPr>
        <w:ind w:left="18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C21AD518">
      <w:start w:val="1"/>
      <w:numFmt w:val="bullet"/>
      <w:lvlText w:val="•"/>
      <w:lvlJc w:val="left"/>
      <w:pPr>
        <w:ind w:left="25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92868660">
      <w:start w:val="1"/>
      <w:numFmt w:val="bullet"/>
      <w:lvlText w:val="o"/>
      <w:lvlJc w:val="left"/>
      <w:pPr>
        <w:ind w:left="32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B22CB7FE">
      <w:start w:val="1"/>
      <w:numFmt w:val="bullet"/>
      <w:lvlText w:val="▪"/>
      <w:lvlJc w:val="left"/>
      <w:pPr>
        <w:ind w:left="39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415E3D04">
      <w:start w:val="1"/>
      <w:numFmt w:val="bullet"/>
      <w:lvlText w:val="•"/>
      <w:lvlJc w:val="left"/>
      <w:pPr>
        <w:ind w:left="46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151C3734">
      <w:start w:val="1"/>
      <w:numFmt w:val="bullet"/>
      <w:lvlText w:val="o"/>
      <w:lvlJc w:val="left"/>
      <w:pPr>
        <w:ind w:left="54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1DE2AE62">
      <w:start w:val="1"/>
      <w:numFmt w:val="bullet"/>
      <w:lvlText w:val="▪"/>
      <w:lvlJc w:val="left"/>
      <w:pPr>
        <w:ind w:left="61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2" w15:restartNumberingAfterBreak="0">
    <w:nsid w:val="78337FC4"/>
    <w:multiLevelType w:val="hybridMultilevel"/>
    <w:tmpl w:val="C1682EF4"/>
    <w:lvl w:ilvl="0" w:tplc="B840E46C">
      <w:start w:val="1"/>
      <w:numFmt w:val="bullet"/>
      <w:lvlText w:val="•"/>
      <w:lvlJc w:val="left"/>
      <w:pPr>
        <w:ind w:left="7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7F5A154A">
      <w:start w:val="1"/>
      <w:numFmt w:val="bullet"/>
      <w:lvlText w:val="o"/>
      <w:lvlJc w:val="left"/>
      <w:pPr>
        <w:ind w:left="1440"/>
      </w:pPr>
      <w:rPr>
        <w:rFonts w:ascii="Segoe UI Symbol" w:eastAsia="Segoe UI Symbol" w:hAnsi="Segoe UI Symbol" w:cs="Segoe UI Symbol"/>
        <w:b w:val="0"/>
        <w:i w:val="0"/>
        <w:strike w:val="0"/>
        <w:dstrike w:val="0"/>
        <w:color w:val="01283F"/>
        <w:sz w:val="22"/>
        <w:szCs w:val="22"/>
        <w:u w:val="none" w:color="000000"/>
        <w:bdr w:val="none" w:sz="0" w:space="0" w:color="auto"/>
        <w:shd w:val="clear" w:color="auto" w:fill="auto"/>
        <w:vertAlign w:val="baseline"/>
      </w:rPr>
    </w:lvl>
    <w:lvl w:ilvl="2" w:tplc="FC84067C">
      <w:start w:val="1"/>
      <w:numFmt w:val="bullet"/>
      <w:lvlText w:val="▪"/>
      <w:lvlJc w:val="left"/>
      <w:pPr>
        <w:ind w:left="2160"/>
      </w:pPr>
      <w:rPr>
        <w:rFonts w:ascii="Segoe UI Symbol" w:eastAsia="Segoe UI Symbol" w:hAnsi="Segoe UI Symbol" w:cs="Segoe UI Symbol"/>
        <w:b w:val="0"/>
        <w:i w:val="0"/>
        <w:strike w:val="0"/>
        <w:dstrike w:val="0"/>
        <w:color w:val="01283F"/>
        <w:sz w:val="22"/>
        <w:szCs w:val="22"/>
        <w:u w:val="none" w:color="000000"/>
        <w:bdr w:val="none" w:sz="0" w:space="0" w:color="auto"/>
        <w:shd w:val="clear" w:color="auto" w:fill="auto"/>
        <w:vertAlign w:val="baseline"/>
      </w:rPr>
    </w:lvl>
    <w:lvl w:ilvl="3" w:tplc="26366272">
      <w:start w:val="1"/>
      <w:numFmt w:val="bullet"/>
      <w:lvlText w:val="•"/>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43F0AC06">
      <w:start w:val="1"/>
      <w:numFmt w:val="bullet"/>
      <w:lvlText w:val="o"/>
      <w:lvlJc w:val="left"/>
      <w:pPr>
        <w:ind w:left="3600"/>
      </w:pPr>
      <w:rPr>
        <w:rFonts w:ascii="Segoe UI Symbol" w:eastAsia="Segoe UI Symbol" w:hAnsi="Segoe UI Symbol" w:cs="Segoe UI Symbol"/>
        <w:b w:val="0"/>
        <w:i w:val="0"/>
        <w:strike w:val="0"/>
        <w:dstrike w:val="0"/>
        <w:color w:val="01283F"/>
        <w:sz w:val="22"/>
        <w:szCs w:val="22"/>
        <w:u w:val="none" w:color="000000"/>
        <w:bdr w:val="none" w:sz="0" w:space="0" w:color="auto"/>
        <w:shd w:val="clear" w:color="auto" w:fill="auto"/>
        <w:vertAlign w:val="baseline"/>
      </w:rPr>
    </w:lvl>
    <w:lvl w:ilvl="5" w:tplc="08A2ABC6">
      <w:start w:val="1"/>
      <w:numFmt w:val="bullet"/>
      <w:lvlText w:val="▪"/>
      <w:lvlJc w:val="left"/>
      <w:pPr>
        <w:ind w:left="4320"/>
      </w:pPr>
      <w:rPr>
        <w:rFonts w:ascii="Segoe UI Symbol" w:eastAsia="Segoe UI Symbol" w:hAnsi="Segoe UI Symbol" w:cs="Segoe UI Symbol"/>
        <w:b w:val="0"/>
        <w:i w:val="0"/>
        <w:strike w:val="0"/>
        <w:dstrike w:val="0"/>
        <w:color w:val="01283F"/>
        <w:sz w:val="22"/>
        <w:szCs w:val="22"/>
        <w:u w:val="none" w:color="000000"/>
        <w:bdr w:val="none" w:sz="0" w:space="0" w:color="auto"/>
        <w:shd w:val="clear" w:color="auto" w:fill="auto"/>
        <w:vertAlign w:val="baseline"/>
      </w:rPr>
    </w:lvl>
    <w:lvl w:ilvl="6" w:tplc="690ECA80">
      <w:start w:val="1"/>
      <w:numFmt w:val="bullet"/>
      <w:lvlText w:val="•"/>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469AECC2">
      <w:start w:val="1"/>
      <w:numFmt w:val="bullet"/>
      <w:lvlText w:val="o"/>
      <w:lvlJc w:val="left"/>
      <w:pPr>
        <w:ind w:left="5760"/>
      </w:pPr>
      <w:rPr>
        <w:rFonts w:ascii="Segoe UI Symbol" w:eastAsia="Segoe UI Symbol" w:hAnsi="Segoe UI Symbol" w:cs="Segoe UI Symbol"/>
        <w:b w:val="0"/>
        <w:i w:val="0"/>
        <w:strike w:val="0"/>
        <w:dstrike w:val="0"/>
        <w:color w:val="01283F"/>
        <w:sz w:val="22"/>
        <w:szCs w:val="22"/>
        <w:u w:val="none" w:color="000000"/>
        <w:bdr w:val="none" w:sz="0" w:space="0" w:color="auto"/>
        <w:shd w:val="clear" w:color="auto" w:fill="auto"/>
        <w:vertAlign w:val="baseline"/>
      </w:rPr>
    </w:lvl>
    <w:lvl w:ilvl="8" w:tplc="58900A00">
      <w:start w:val="1"/>
      <w:numFmt w:val="bullet"/>
      <w:lvlText w:val="▪"/>
      <w:lvlJc w:val="left"/>
      <w:pPr>
        <w:ind w:left="6480"/>
      </w:pPr>
      <w:rPr>
        <w:rFonts w:ascii="Segoe UI Symbol" w:eastAsia="Segoe UI Symbol" w:hAnsi="Segoe UI Symbol" w:cs="Segoe UI Symbol"/>
        <w:b w:val="0"/>
        <w:i w:val="0"/>
        <w:strike w:val="0"/>
        <w:dstrike w:val="0"/>
        <w:color w:val="01283F"/>
        <w:sz w:val="22"/>
        <w:szCs w:val="22"/>
        <w:u w:val="none" w:color="000000"/>
        <w:bdr w:val="none" w:sz="0" w:space="0" w:color="auto"/>
        <w:shd w:val="clear" w:color="auto" w:fill="auto"/>
        <w:vertAlign w:val="baseline"/>
      </w:rPr>
    </w:lvl>
  </w:abstractNum>
  <w:num w:numId="1" w16cid:durableId="1551503491">
    <w:abstractNumId w:val="0"/>
  </w:num>
  <w:num w:numId="2" w16cid:durableId="356391851">
    <w:abstractNumId w:val="2"/>
  </w:num>
  <w:num w:numId="3" w16cid:durableId="49237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7D"/>
    <w:rsid w:val="00304C94"/>
    <w:rsid w:val="00412462"/>
    <w:rsid w:val="00720DA1"/>
    <w:rsid w:val="007B1FC9"/>
    <w:rsid w:val="007F027D"/>
    <w:rsid w:val="008A7B3C"/>
    <w:rsid w:val="008F0A1E"/>
    <w:rsid w:val="00A47A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3191E"/>
  <w15:docId w15:val="{160494D2-0EB4-4DCB-A0EF-06A6AE219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hanging="10"/>
    </w:pPr>
    <w:rPr>
      <w:rFonts w:ascii="Arial" w:eastAsia="Arial" w:hAnsi="Arial" w:cs="Arial"/>
      <w:color w:val="01283F"/>
      <w:sz w:val="22"/>
    </w:rPr>
  </w:style>
  <w:style w:type="paragraph" w:styleId="Heading1">
    <w:name w:val="heading 1"/>
    <w:next w:val="Normal"/>
    <w:link w:val="Heading1Char"/>
    <w:uiPriority w:val="9"/>
    <w:qFormat/>
    <w:pPr>
      <w:keepNext/>
      <w:keepLines/>
      <w:spacing w:after="0" w:line="259" w:lineRule="auto"/>
      <w:ind w:left="10" w:hanging="10"/>
      <w:outlineLvl w:val="0"/>
    </w:pPr>
    <w:rPr>
      <w:rFonts w:ascii="Arial" w:eastAsia="Arial" w:hAnsi="Arial" w:cs="Arial"/>
      <w:color w:val="01283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color w:val="01283F"/>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semiHidden/>
    <w:rsid w:val="00304C94"/>
    <w:pPr>
      <w:tabs>
        <w:tab w:val="center" w:pos="4153"/>
        <w:tab w:val="right" w:pos="8306"/>
      </w:tabs>
      <w:spacing w:after="0" w:line="240" w:lineRule="auto"/>
      <w:ind w:left="0" w:firstLine="0"/>
    </w:pPr>
    <w:rPr>
      <w:rFonts w:ascii="Times New Roman" w:eastAsia="Yu Mincho" w:hAnsi="Times New Roman" w:cs="Times New Roman"/>
      <w:color w:val="auto"/>
      <w:kern w:val="0"/>
      <w:sz w:val="20"/>
      <w:szCs w:val="20"/>
      <w:lang w:eastAsia="en-US"/>
      <w14:ligatures w14:val="none"/>
    </w:rPr>
  </w:style>
  <w:style w:type="character" w:customStyle="1" w:styleId="HeaderChar">
    <w:name w:val="Header Char"/>
    <w:basedOn w:val="DefaultParagraphFont"/>
    <w:link w:val="Header"/>
    <w:semiHidden/>
    <w:rsid w:val="00304C94"/>
    <w:rPr>
      <w:rFonts w:ascii="Times New Roman" w:eastAsia="Yu Mincho" w:hAnsi="Times New Roman" w:cs="Times New Roman"/>
      <w:kern w:val="0"/>
      <w:sz w:val="20"/>
      <w:szCs w:val="20"/>
      <w:lang w:eastAsia="en-US"/>
      <w14:ligatures w14:val="none"/>
    </w:rPr>
  </w:style>
  <w:style w:type="paragraph" w:styleId="Footer">
    <w:name w:val="footer"/>
    <w:basedOn w:val="Normal"/>
    <w:link w:val="FooterChar"/>
    <w:uiPriority w:val="99"/>
    <w:unhideWhenUsed/>
    <w:rsid w:val="007B1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B1FC9"/>
    <w:rPr>
      <w:rFonts w:ascii="Arial" w:eastAsia="Arial" w:hAnsi="Arial" w:cs="Arial"/>
      <w:color w:val="01283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472</Words>
  <Characters>2691</Characters>
  <Application>Microsoft Office Word</Application>
  <DocSecurity>0</DocSecurity>
  <Lines>22</Lines>
  <Paragraphs>6</Paragraphs>
  <ScaleCrop>false</ScaleCrop>
  <Company>ETSI</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cp:lastModifiedBy>Carolyn Taylor</cp:lastModifiedBy>
  <cp:revision>5</cp:revision>
  <dcterms:created xsi:type="dcterms:W3CDTF">2025-08-20T07:30:00Z</dcterms:created>
  <dcterms:modified xsi:type="dcterms:W3CDTF">2025-08-20T07:58:00Z</dcterms:modified>
</cp:coreProperties>
</file>