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4C04" w14:textId="1D475E20" w:rsidR="00CA0ABE" w:rsidRDefault="00CA0ABE" w:rsidP="00CA0ABE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WG4 Meeting #116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7B0AEE" w:rsidRPr="007B0AEE">
        <w:rPr>
          <w:rFonts w:ascii="Arial" w:hAnsi="Arial" w:cs="Arial"/>
          <w:b/>
          <w:sz w:val="24"/>
          <w:szCs w:val="24"/>
          <w:lang w:val="en-US"/>
        </w:rPr>
        <w:t>R4-2511558</w:t>
      </w:r>
    </w:p>
    <w:p w14:paraId="092141D6" w14:textId="1339172A" w:rsidR="00945F77" w:rsidRDefault="00CA0ABE" w:rsidP="00CA0ABE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Bengaluru, India, August 25th – 29th, 2025</w:t>
      </w:r>
    </w:p>
    <w:p w14:paraId="103A69D9" w14:textId="77777777" w:rsidR="00CA0ABE" w:rsidRPr="00CA0ABE" w:rsidRDefault="00CA0ABE" w:rsidP="00CA0ABE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</w:p>
    <w:p w14:paraId="4F28A993" w14:textId="77777777" w:rsidR="005F5DC5" w:rsidRDefault="00E61455" w:rsidP="005F5DC5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F5DC5" w:rsidRPr="005F5DC5">
        <w:rPr>
          <w:rFonts w:ascii="Arial" w:hAnsi="Arial" w:cs="Arial"/>
          <w:sz w:val="22"/>
          <w:lang w:eastAsia="zh-CN"/>
        </w:rPr>
        <w:t xml:space="preserve">Discussion on PFD limits consideration for NTN UE RF specifications </w:t>
      </w:r>
    </w:p>
    <w:p w14:paraId="73AD8CE3" w14:textId="0C41B0CF" w:rsidR="00E61455" w:rsidRPr="00DE53FC" w:rsidRDefault="00E61455" w:rsidP="005F5DC5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223A8">
        <w:rPr>
          <w:rFonts w:ascii="Arial" w:hAnsi="Arial" w:cs="Arial"/>
          <w:bCs/>
          <w:sz w:val="22"/>
        </w:rPr>
        <w:t>7.7.5</w:t>
      </w:r>
    </w:p>
    <w:p w14:paraId="6402E503" w14:textId="4FC2B1E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65DB0" w:rsidRPr="00765DB0">
        <w:rPr>
          <w:rFonts w:ascii="Arial" w:hAnsi="Arial" w:cs="Arial"/>
          <w:sz w:val="22"/>
        </w:rPr>
        <w:t xml:space="preserve">Huawei, </w:t>
      </w:r>
      <w:proofErr w:type="spellStart"/>
      <w:r w:rsidR="00765DB0" w:rsidRPr="00765DB0">
        <w:rPr>
          <w:rFonts w:ascii="Arial" w:hAnsi="Arial" w:cs="Arial"/>
          <w:sz w:val="22"/>
        </w:rPr>
        <w:t>HiSilicon</w:t>
      </w:r>
      <w:proofErr w:type="spellEnd"/>
    </w:p>
    <w:p w14:paraId="5E188A5E" w14:textId="087FF6B3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7E0F61">
        <w:rPr>
          <w:rFonts w:ascii="Arial" w:hAnsi="Arial" w:cs="Arial"/>
          <w:sz w:val="22"/>
          <w:lang w:eastAsia="zh-CN"/>
        </w:rPr>
        <w:t>Discussion</w:t>
      </w:r>
    </w:p>
    <w:p w14:paraId="6842CC97" w14:textId="56677B4F" w:rsidR="00EF3FF4" w:rsidRDefault="00011C29" w:rsidP="000747F0">
      <w:pPr>
        <w:pStyle w:val="Heading1"/>
      </w:pPr>
      <w:r>
        <w:t>1</w:t>
      </w:r>
      <w:r>
        <w:tab/>
      </w:r>
      <w:r w:rsidR="000747F0">
        <w:t>Introduction</w:t>
      </w:r>
    </w:p>
    <w:p w14:paraId="704C9910" w14:textId="4CF3E99B" w:rsidR="000B3A4A" w:rsidRDefault="007F388E" w:rsidP="00425DB3">
      <w:r>
        <w:t>During RAN</w:t>
      </w:r>
      <w:r w:rsidR="00F223A8">
        <w:t xml:space="preserve">4#115 meeting, </w:t>
      </w:r>
      <w:r w:rsidR="006E391E">
        <w:t>power flux density (PFD) emission limits were discussed for VSAT operation in Ku bands</w:t>
      </w:r>
      <w:r w:rsidR="00246E1C">
        <w:t>.</w:t>
      </w:r>
    </w:p>
    <w:p w14:paraId="5ACF3625" w14:textId="591D2FF1" w:rsidR="002E2DE8" w:rsidRDefault="00246E1C" w:rsidP="00425DB3">
      <w:r>
        <w:t>In this contribution</w:t>
      </w:r>
      <w:r w:rsidR="006E391E">
        <w:t xml:space="preserve"> we provide our inputs to the discussion on the power flux density (PFD) requirements consideration in RAN4</w:t>
      </w:r>
      <w:r w:rsidRPr="00011C29">
        <w:t>.</w:t>
      </w:r>
    </w:p>
    <w:p w14:paraId="6A4453C9" w14:textId="7785F69B" w:rsidR="00630503" w:rsidRDefault="00011C29" w:rsidP="00011C29">
      <w:pPr>
        <w:pStyle w:val="Heading1"/>
      </w:pPr>
      <w:r>
        <w:t>2</w:t>
      </w:r>
      <w:r>
        <w:tab/>
      </w:r>
      <w:r w:rsidR="000747F0">
        <w:t>Discussion</w:t>
      </w:r>
    </w:p>
    <w:p w14:paraId="065F3D6B" w14:textId="41F98228" w:rsidR="006F27B6" w:rsidRDefault="006F27B6" w:rsidP="006F27B6">
      <w:pPr>
        <w:pStyle w:val="Heading1"/>
        <w:rPr>
          <w:sz w:val="32"/>
          <w:szCs w:val="18"/>
        </w:rPr>
      </w:pPr>
      <w:r w:rsidRPr="006F27B6">
        <w:rPr>
          <w:sz w:val="32"/>
          <w:szCs w:val="18"/>
        </w:rPr>
        <w:t>2.1</w:t>
      </w:r>
      <w:r w:rsidRPr="006F27B6">
        <w:rPr>
          <w:sz w:val="32"/>
          <w:szCs w:val="18"/>
        </w:rPr>
        <w:tab/>
      </w:r>
      <w:r>
        <w:rPr>
          <w:sz w:val="32"/>
          <w:szCs w:val="18"/>
        </w:rPr>
        <w:t xml:space="preserve">Rel-18 </w:t>
      </w:r>
      <w:r w:rsidRPr="006F27B6">
        <w:rPr>
          <w:sz w:val="32"/>
          <w:szCs w:val="18"/>
        </w:rPr>
        <w:t>Ka band discussion</w:t>
      </w:r>
    </w:p>
    <w:p w14:paraId="2FCB0B74" w14:textId="77777777" w:rsidR="0032393C" w:rsidRDefault="00B50AB2" w:rsidP="00317B42">
      <w:r>
        <w:t xml:space="preserve">During Rel-18 work item on </w:t>
      </w:r>
      <w:r w:rsidRPr="00B50AB2">
        <w:rPr>
          <w:lang w:val="en-US"/>
        </w:rPr>
        <w:t xml:space="preserve">NR NTN enhancements </w:t>
      </w:r>
      <w:r>
        <w:rPr>
          <w:lang w:val="en-US"/>
        </w:rPr>
        <w:t>(</w:t>
      </w:r>
      <w:proofErr w:type="spellStart"/>
      <w:r w:rsidRPr="00F34645">
        <w:rPr>
          <w:lang w:val="en-US"/>
        </w:rPr>
        <w:t>NR_NTN_enh</w:t>
      </w:r>
      <w:proofErr w:type="spellEnd"/>
      <w:r>
        <w:rPr>
          <w:lang w:val="en-US"/>
        </w:rPr>
        <w:t>), the Ka bands were introduced.</w:t>
      </w:r>
      <w:r w:rsidR="00317B42">
        <w:rPr>
          <w:lang w:val="en-US"/>
        </w:rPr>
        <w:t xml:space="preserve"> </w:t>
      </w:r>
      <w:r w:rsidR="00317B42">
        <w:t xml:space="preserve">During the discussion on the SAN RF requirements, power flux density requirements for SAN were also discussed. </w:t>
      </w:r>
    </w:p>
    <w:p w14:paraId="3694D623" w14:textId="3A0A14C1" w:rsidR="00317B42" w:rsidRDefault="0039595E" w:rsidP="00317B42">
      <w:r>
        <w:t xml:space="preserve">During RAN4#106 meeting, </w:t>
      </w:r>
      <w:r w:rsidR="00317B42">
        <w:t xml:space="preserve">it was proposed </w:t>
      </w:r>
      <w:r>
        <w:t xml:space="preserve">in [1] </w:t>
      </w:r>
      <w:r w:rsidR="00317B42">
        <w:t xml:space="preserve">to introduce SAN power flux density requirements (NTN band specific) based on regulations limits. </w:t>
      </w:r>
    </w:p>
    <w:p w14:paraId="233F7C7F" w14:textId="19B4906F" w:rsidR="00BD77A3" w:rsidRPr="00DE073A" w:rsidRDefault="004F7FCD" w:rsidP="00317B42">
      <w:r w:rsidRPr="00DE073A">
        <w:t xml:space="preserve">During the </w:t>
      </w:r>
      <w:r w:rsidR="00E71EB4" w:rsidRPr="00DE073A">
        <w:t xml:space="preserve">following </w:t>
      </w:r>
      <w:r w:rsidRPr="00DE073A">
        <w:t>RAN</w:t>
      </w:r>
      <w:r w:rsidR="0039595E" w:rsidRPr="00DE073A">
        <w:t>#10</w:t>
      </w:r>
      <w:r w:rsidR="00786DD8" w:rsidRPr="00DE073A">
        <w:t>6bis-e</w:t>
      </w:r>
      <w:r w:rsidR="0039595E" w:rsidRPr="00DE073A">
        <w:t xml:space="preserve"> meeting, </w:t>
      </w:r>
      <w:r w:rsidR="00BD77A3" w:rsidRPr="00DE073A">
        <w:t xml:space="preserve">the WF in [2] captured the </w:t>
      </w:r>
      <w:r w:rsidR="00004AB0" w:rsidRPr="00DE073A">
        <w:t>following</w:t>
      </w:r>
      <w:r w:rsidR="00BD77A3" w:rsidRPr="00DE073A">
        <w:t xml:space="preserve"> agreement</w:t>
      </w:r>
      <w:r w:rsidR="001455D0" w:rsidRPr="00DE073A">
        <w:t xml:space="preserve"> for SAN RF</w:t>
      </w:r>
      <w:r w:rsidR="00BD77A3" w:rsidRPr="00DE073A">
        <w:t xml:space="preserve">: </w:t>
      </w:r>
    </w:p>
    <w:p w14:paraId="58B9107A" w14:textId="43E313B1" w:rsidR="004F7FCD" w:rsidRPr="00DE073A" w:rsidRDefault="00BD77A3" w:rsidP="0032393C">
      <w:pPr>
        <w:ind w:firstLine="420"/>
        <w:rPr>
          <w:i/>
          <w:iCs/>
        </w:rPr>
      </w:pPr>
      <w:r w:rsidRPr="00DE073A">
        <w:rPr>
          <w:i/>
          <w:iCs/>
        </w:rPr>
        <w:t>FFS if PFD regulatory requirements shall be included or only be referenced in RAN4 specifications.</w:t>
      </w:r>
    </w:p>
    <w:p w14:paraId="2909EC7B" w14:textId="455DD295" w:rsidR="00B75961" w:rsidRPr="00B50AB2" w:rsidRDefault="00DE073A" w:rsidP="00317B42">
      <w:r w:rsidRPr="00DE073A">
        <w:t>Final</w:t>
      </w:r>
      <w:r w:rsidR="00FA7992">
        <w:t xml:space="preserve">ly, it was decided </w:t>
      </w:r>
      <w:r w:rsidR="00C51CB3">
        <w:t xml:space="preserve">that there is no need for </w:t>
      </w:r>
      <w:r w:rsidRPr="00DE073A">
        <w:t xml:space="preserve">the power flux density limits </w:t>
      </w:r>
      <w:r>
        <w:t xml:space="preserve">for NTN SAN operation in </w:t>
      </w:r>
      <w:r w:rsidRPr="00DE073A">
        <w:t xml:space="preserve">Ka </w:t>
      </w:r>
      <w:r w:rsidR="00FA7992">
        <w:t>bands</w:t>
      </w:r>
      <w:r w:rsidR="00C51CB3">
        <w:t>.</w:t>
      </w:r>
    </w:p>
    <w:p w14:paraId="4FB173CA" w14:textId="2F81445F" w:rsidR="006F27B6" w:rsidRPr="006F27B6" w:rsidRDefault="006F27B6" w:rsidP="006F27B6">
      <w:pPr>
        <w:pStyle w:val="Heading1"/>
        <w:rPr>
          <w:sz w:val="32"/>
          <w:szCs w:val="18"/>
        </w:rPr>
      </w:pPr>
      <w:r w:rsidRPr="006F27B6">
        <w:rPr>
          <w:sz w:val="32"/>
          <w:szCs w:val="18"/>
        </w:rPr>
        <w:t>2.</w:t>
      </w:r>
      <w:r>
        <w:rPr>
          <w:sz w:val="32"/>
          <w:szCs w:val="18"/>
        </w:rPr>
        <w:t>2</w:t>
      </w:r>
      <w:r w:rsidRPr="006F27B6">
        <w:rPr>
          <w:sz w:val="32"/>
          <w:szCs w:val="18"/>
        </w:rPr>
        <w:tab/>
      </w:r>
      <w:r>
        <w:rPr>
          <w:sz w:val="32"/>
          <w:szCs w:val="18"/>
        </w:rPr>
        <w:t xml:space="preserve">Rel-19 </w:t>
      </w:r>
      <w:r w:rsidRPr="006F27B6">
        <w:rPr>
          <w:sz w:val="32"/>
          <w:szCs w:val="18"/>
        </w:rPr>
        <w:t>K</w:t>
      </w:r>
      <w:r>
        <w:rPr>
          <w:sz w:val="32"/>
          <w:szCs w:val="18"/>
        </w:rPr>
        <w:t>u</w:t>
      </w:r>
      <w:r w:rsidRPr="006F27B6">
        <w:rPr>
          <w:sz w:val="32"/>
          <w:szCs w:val="18"/>
        </w:rPr>
        <w:t xml:space="preserve"> band discussion</w:t>
      </w:r>
    </w:p>
    <w:p w14:paraId="5A4755BA" w14:textId="09498004" w:rsidR="006F27B6" w:rsidRPr="007E7922" w:rsidRDefault="007E7922" w:rsidP="00F223A8">
      <w:r w:rsidRPr="007E7922">
        <w:t xml:space="preserve">During </w:t>
      </w:r>
      <w:r>
        <w:t xml:space="preserve">RAN4#115 meeting, WF on UE and SAN RF aspects was approved in [3], including the following agreement </w:t>
      </w:r>
      <w:r w:rsidR="00527B1D">
        <w:t xml:space="preserve">on </w:t>
      </w:r>
      <w:r>
        <w:t>PFD limits for NTN VSAT: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7E7922" w14:paraId="0E0C0EB1" w14:textId="77777777" w:rsidTr="007E7922">
        <w:tc>
          <w:tcPr>
            <w:tcW w:w="10457" w:type="dxa"/>
          </w:tcPr>
          <w:p w14:paraId="7936201C" w14:textId="77777777" w:rsidR="007E7922" w:rsidRDefault="007E7922" w:rsidP="007E7922">
            <w:pPr>
              <w:pStyle w:val="Heading4"/>
              <w:ind w:left="0" w:firstLine="0"/>
              <w:rPr>
                <w:rFonts w:eastAsia="PMingLiU"/>
                <w:sz w:val="22"/>
                <w:lang w:val="en-US" w:eastAsia="zh-TW"/>
              </w:rPr>
            </w:pPr>
            <w:r w:rsidRPr="009902CF">
              <w:rPr>
                <w:sz w:val="22"/>
                <w:lang w:val="en-US"/>
              </w:rPr>
              <w:lastRenderedPageBreak/>
              <w:t>Issue 1-2-</w:t>
            </w:r>
            <w:r>
              <w:rPr>
                <w:rFonts w:eastAsia="PMingLiU" w:hint="eastAsia"/>
                <w:sz w:val="22"/>
                <w:lang w:val="en-US" w:eastAsia="zh-TW"/>
              </w:rPr>
              <w:t>6</w:t>
            </w:r>
            <w:r w:rsidRPr="009902CF">
              <w:rPr>
                <w:sz w:val="22"/>
                <w:lang w:val="en-US"/>
              </w:rPr>
              <w:t>:</w:t>
            </w:r>
            <w:r>
              <w:rPr>
                <w:rFonts w:eastAsia="PMingLiU" w:hint="eastAsia"/>
                <w:sz w:val="22"/>
                <w:lang w:val="en-US" w:eastAsia="zh-TW"/>
              </w:rPr>
              <w:t xml:space="preserve"> PFD limits for the Ku band</w:t>
            </w:r>
          </w:p>
          <w:p w14:paraId="2C7AC5CA" w14:textId="77777777" w:rsidR="007E7922" w:rsidRPr="00F246B6" w:rsidRDefault="007E7922" w:rsidP="007E7922">
            <w:pPr>
              <w:pStyle w:val="ListParagraph"/>
              <w:keepNext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ind w:left="720" w:firstLineChars="0"/>
              <w:textAlignment w:val="auto"/>
              <w:rPr>
                <w:lang w:val="en-US"/>
              </w:rPr>
            </w:pPr>
            <w:r w:rsidRPr="000A58AF">
              <w:rPr>
                <w:lang w:val="en-US"/>
              </w:rPr>
              <w:t>Proposals:</w:t>
            </w:r>
            <w:r>
              <w:rPr>
                <w:rFonts w:eastAsia="PMingLiU" w:hint="eastAsia"/>
                <w:lang w:val="en-US" w:eastAsia="zh-TW"/>
              </w:rPr>
              <w:t xml:space="preserve"> </w:t>
            </w:r>
          </w:p>
          <w:p w14:paraId="7D029458" w14:textId="77777777" w:rsidR="007E7922" w:rsidRPr="00054ED2" w:rsidRDefault="007E7922" w:rsidP="007E7922">
            <w:pPr>
              <w:pStyle w:val="ListParagraph"/>
              <w:keepNext/>
              <w:numPr>
                <w:ilvl w:val="1"/>
                <w:numId w:val="32"/>
              </w:numPr>
              <w:overflowPunct/>
              <w:autoSpaceDE/>
              <w:autoSpaceDN/>
              <w:adjustRightInd/>
              <w:snapToGrid w:val="0"/>
              <w:spacing w:after="120" w:line="259" w:lineRule="auto"/>
              <w:ind w:left="1655" w:firstLineChars="0" w:hanging="357"/>
              <w:textAlignment w:val="auto"/>
              <w:rPr>
                <w:rFonts w:eastAsia="SimSun"/>
                <w:szCs w:val="24"/>
                <w:lang w:eastAsia="zh-CN"/>
              </w:rPr>
            </w:pPr>
            <w:r w:rsidRPr="000045FF">
              <w:rPr>
                <w:rFonts w:eastAsia="PMingLiU"/>
                <w:szCs w:val="24"/>
                <w:lang w:eastAsia="zh-TW"/>
              </w:rPr>
              <w:t xml:space="preserve">Proposal </w:t>
            </w:r>
            <w:r>
              <w:rPr>
                <w:rFonts w:eastAsia="PMingLiU" w:hint="eastAsia"/>
                <w:szCs w:val="24"/>
                <w:lang w:eastAsia="zh-TW"/>
              </w:rPr>
              <w:t>1 (Ericsson)</w:t>
            </w:r>
            <w:r w:rsidRPr="000045FF">
              <w:rPr>
                <w:rFonts w:eastAsia="PMingLiU"/>
                <w:szCs w:val="24"/>
                <w:lang w:eastAsia="zh-TW"/>
              </w:rPr>
              <w:t xml:space="preserve">: </w:t>
            </w:r>
            <w:r w:rsidRPr="00D12FCE">
              <w:rPr>
                <w:rFonts w:eastAsia="PMingLiU"/>
                <w:szCs w:val="24"/>
                <w:lang w:eastAsia="zh-TW"/>
              </w:rPr>
              <w:t>Capture PFD limits for NTN VSAT when specified by the Regulation.</w:t>
            </w:r>
          </w:p>
          <w:p w14:paraId="6701FC7C" w14:textId="77777777" w:rsidR="007E7922" w:rsidRPr="00054ED2" w:rsidRDefault="007E7922" w:rsidP="007E7922">
            <w:pPr>
              <w:pStyle w:val="ListParagraph"/>
              <w:keepNext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PMingLiU" w:hint="eastAsia"/>
                <w:szCs w:val="24"/>
                <w:lang w:eastAsia="zh-TW"/>
              </w:rPr>
              <w:t>FCC</w:t>
            </w:r>
          </w:p>
          <w:p w14:paraId="52401F73" w14:textId="77777777" w:rsidR="007E7922" w:rsidRPr="00054ED2" w:rsidRDefault="007E7922" w:rsidP="007E7922">
            <w:pPr>
              <w:pStyle w:val="ListParagraph"/>
              <w:keepNext/>
              <w:numPr>
                <w:ilvl w:val="3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ind w:left="3096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t>A-ESIM, to protect fixed service network (when they have primary allocation in that band). 25.228(i):</w:t>
            </w:r>
          </w:p>
          <w:p w14:paraId="01036908" w14:textId="77777777" w:rsidR="007E7922" w:rsidRDefault="007E7922" w:rsidP="007E7922">
            <w:pPr>
              <w:keepNext/>
              <w:spacing w:after="120" w:line="259" w:lineRule="auto"/>
              <w:jc w:val="right"/>
              <w:rPr>
                <w:rFonts w:eastAsia="PMingLiU"/>
                <w:szCs w:val="24"/>
                <w:lang w:eastAsia="zh-TW"/>
              </w:rPr>
            </w:pPr>
            <w:r w:rsidRPr="002F1C6C">
              <w:rPr>
                <w:noProof/>
                <w:lang w:val="en-US" w:eastAsia="zh-TW"/>
              </w:rPr>
              <w:drawing>
                <wp:inline distT="0" distB="0" distL="0" distR="0" wp14:anchorId="2CBE73E0" wp14:editId="217013DF">
                  <wp:extent cx="4736461" cy="934808"/>
                  <wp:effectExtent l="0" t="0" r="7620" b="0"/>
                  <wp:docPr id="2760997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86064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0570" cy="94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E0FABF" w14:textId="77777777" w:rsidR="007E7922" w:rsidRPr="00054ED2" w:rsidRDefault="007E7922" w:rsidP="007E7922">
            <w:pPr>
              <w:pStyle w:val="ListParagraph"/>
              <w:keepNext/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ind w:left="2376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>CEPT</w:t>
            </w:r>
          </w:p>
          <w:p w14:paraId="24005CFD" w14:textId="77777777" w:rsidR="007E7922" w:rsidRPr="00054ED2" w:rsidRDefault="007E7922" w:rsidP="007E7922">
            <w:pPr>
              <w:pStyle w:val="ListParagraph"/>
              <w:keepNext/>
              <w:numPr>
                <w:ilvl w:val="3"/>
                <w:numId w:val="32"/>
              </w:numPr>
              <w:ind w:left="3096" w:firstLineChars="0"/>
              <w:rPr>
                <w:rFonts w:eastAsia="SimSun"/>
                <w:szCs w:val="24"/>
                <w:lang w:eastAsia="zh-CN"/>
              </w:rPr>
            </w:pPr>
            <w:r w:rsidRPr="00054ED2">
              <w:rPr>
                <w:rFonts w:eastAsia="SimSun"/>
                <w:szCs w:val="24"/>
                <w:lang w:eastAsia="zh-CN"/>
              </w:rPr>
              <w:t>A-ESIM with NGSO – ECC Dec(18)05</w:t>
            </w:r>
          </w:p>
          <w:p w14:paraId="3CFC0EA2" w14:textId="77777777" w:rsidR="007E7922" w:rsidRPr="00054ED2" w:rsidRDefault="007E7922" w:rsidP="007E7922">
            <w:pPr>
              <w:pStyle w:val="ListParagraph"/>
              <w:keepNext/>
              <w:numPr>
                <w:ilvl w:val="4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ind w:left="3816" w:firstLineChars="0"/>
              <w:textAlignment w:val="auto"/>
              <w:rPr>
                <w:rFonts w:eastAsia="SimSun"/>
                <w:szCs w:val="24"/>
                <w:lang w:eastAsia="zh-CN"/>
              </w:rPr>
            </w:pPr>
            <w:r w:rsidRPr="00054ED2">
              <w:rPr>
                <w:rFonts w:eastAsia="SimSun"/>
                <w:szCs w:val="24"/>
                <w:lang w:eastAsia="zh-CN"/>
              </w:rPr>
              <w:t>In 14.25-14.5 GHz where FS systems are authorized in that band:</w:t>
            </w:r>
          </w:p>
          <w:p w14:paraId="2CCA2396" w14:textId="77777777" w:rsidR="007E7922" w:rsidRPr="00054ED2" w:rsidRDefault="007E7922" w:rsidP="007E7922">
            <w:pPr>
              <w:keepNext/>
              <w:spacing w:after="120" w:line="259" w:lineRule="auto"/>
              <w:jc w:val="right"/>
              <w:rPr>
                <w:rFonts w:eastAsia="PMingLiU"/>
                <w:szCs w:val="24"/>
                <w:lang w:eastAsia="zh-TW"/>
              </w:rPr>
            </w:pPr>
            <w:r w:rsidRPr="00263CED">
              <w:rPr>
                <w:noProof/>
                <w:lang w:val="en-US" w:eastAsia="zh-TW"/>
              </w:rPr>
              <w:drawing>
                <wp:inline distT="0" distB="0" distL="0" distR="0" wp14:anchorId="63B70E07" wp14:editId="00A20F58">
                  <wp:extent cx="4559300" cy="1012136"/>
                  <wp:effectExtent l="0" t="0" r="0" b="0"/>
                  <wp:docPr id="19760672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606726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1935" cy="10171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C3F6F3" w14:textId="77777777" w:rsidR="007E7922" w:rsidRPr="00054ED2" w:rsidRDefault="007E7922" w:rsidP="007E7922">
            <w:pPr>
              <w:pStyle w:val="ListParagraph"/>
              <w:keepNext/>
              <w:numPr>
                <w:ilvl w:val="3"/>
                <w:numId w:val="32"/>
              </w:numPr>
              <w:ind w:left="3096" w:firstLineChars="0"/>
              <w:rPr>
                <w:rFonts w:eastAsia="SimSun"/>
                <w:szCs w:val="24"/>
                <w:lang w:eastAsia="zh-CN"/>
              </w:rPr>
            </w:pPr>
            <w:r w:rsidRPr="00054ED2">
              <w:rPr>
                <w:rFonts w:eastAsia="SimSun"/>
                <w:szCs w:val="24"/>
                <w:lang w:eastAsia="zh-CN"/>
              </w:rPr>
              <w:t>L-ESIM with NGSO – ECC Dec(18)05</w:t>
            </w:r>
          </w:p>
          <w:p w14:paraId="35E5B0BA" w14:textId="77777777" w:rsidR="007E7922" w:rsidRPr="00054ED2" w:rsidRDefault="007E7922" w:rsidP="007E7922">
            <w:pPr>
              <w:pStyle w:val="ListParagraph"/>
              <w:keepNext/>
              <w:numPr>
                <w:ilvl w:val="4"/>
                <w:numId w:val="32"/>
              </w:numPr>
              <w:ind w:left="3816" w:firstLineChars="0"/>
              <w:rPr>
                <w:rFonts w:eastAsia="SimSun"/>
                <w:szCs w:val="24"/>
                <w:lang w:eastAsia="zh-CN"/>
              </w:rPr>
            </w:pPr>
            <w:r w:rsidRPr="00054ED2">
              <w:rPr>
                <w:rFonts w:eastAsia="SimSun"/>
                <w:szCs w:val="24"/>
                <w:lang w:eastAsia="zh-CN"/>
              </w:rPr>
              <w:t>In 14.25-14.5 GHz where FS systems are authorized in that band:</w:t>
            </w:r>
            <w:r>
              <w:rPr>
                <w:rFonts w:eastAsia="PMingLiU" w:hint="eastAsia"/>
                <w:szCs w:val="24"/>
                <w:lang w:eastAsia="zh-TW"/>
              </w:rPr>
              <w:t xml:space="preserve"> </w:t>
            </w:r>
            <w:r w:rsidRPr="00054ED2">
              <w:rPr>
                <w:rFonts w:eastAsia="PMingLiU"/>
                <w:szCs w:val="24"/>
                <w:lang w:eastAsia="zh-TW"/>
              </w:rPr>
              <w:t xml:space="preserve">PFD limit of -116 </w:t>
            </w:r>
            <w:proofErr w:type="spellStart"/>
            <w:r w:rsidRPr="00054ED2">
              <w:rPr>
                <w:rFonts w:eastAsia="PMingLiU"/>
                <w:szCs w:val="24"/>
                <w:lang w:eastAsia="zh-TW"/>
              </w:rPr>
              <w:t>dBW</w:t>
            </w:r>
            <w:proofErr w:type="spellEnd"/>
            <w:r w:rsidRPr="00054ED2">
              <w:rPr>
                <w:rFonts w:eastAsia="PMingLiU"/>
                <w:szCs w:val="24"/>
                <w:lang w:eastAsia="zh-TW"/>
              </w:rPr>
              <w:t xml:space="preserve">/m²/MHz at 30 m height above ground </w:t>
            </w:r>
          </w:p>
          <w:p w14:paraId="47B9B15A" w14:textId="77777777" w:rsidR="007E7922" w:rsidRPr="00054ED2" w:rsidRDefault="007E7922" w:rsidP="007E7922">
            <w:pPr>
              <w:pStyle w:val="ListParagraph"/>
              <w:keepNext/>
              <w:numPr>
                <w:ilvl w:val="4"/>
                <w:numId w:val="32"/>
              </w:numPr>
              <w:spacing w:after="120" w:line="259" w:lineRule="auto"/>
              <w:ind w:left="3816" w:firstLineChars="0"/>
              <w:rPr>
                <w:rFonts w:eastAsia="SimSun"/>
                <w:szCs w:val="24"/>
                <w:lang w:eastAsia="zh-CN"/>
              </w:rPr>
            </w:pPr>
            <w:r w:rsidRPr="00054ED2">
              <w:rPr>
                <w:rFonts w:eastAsia="SimSun"/>
                <w:szCs w:val="24"/>
                <w:lang w:eastAsia="zh-CN"/>
              </w:rPr>
              <w:t>In 14.47-14.5 GHz:</w:t>
            </w:r>
            <w:r>
              <w:rPr>
                <w:rFonts w:eastAsia="PMingLiU" w:hint="eastAsia"/>
                <w:szCs w:val="24"/>
                <w:lang w:eastAsia="zh-TW"/>
              </w:rPr>
              <w:t xml:space="preserve"> </w:t>
            </w:r>
            <w:r w:rsidRPr="00054ED2">
              <w:rPr>
                <w:rFonts w:eastAsia="SimSun"/>
                <w:szCs w:val="24"/>
                <w:lang w:eastAsia="zh-CN"/>
              </w:rPr>
              <w:t xml:space="preserve">PFD threshold value at the observatory of -169 </w:t>
            </w:r>
            <w:proofErr w:type="spellStart"/>
            <w:r w:rsidRPr="00054ED2">
              <w:rPr>
                <w:rFonts w:eastAsia="SimSun"/>
                <w:szCs w:val="24"/>
                <w:lang w:eastAsia="zh-CN"/>
              </w:rPr>
              <w:t>dBW</w:t>
            </w:r>
            <w:proofErr w:type="spellEnd"/>
            <w:r w:rsidRPr="00054ED2">
              <w:rPr>
                <w:rFonts w:eastAsia="SimSun"/>
                <w:szCs w:val="24"/>
                <w:lang w:eastAsia="zh-CN"/>
              </w:rPr>
              <w:t xml:space="preserve">/m²/(150 kHz), not to be exceeded more than 2% of the time (Ref: Recommendation ITU-R RA.769 </w:t>
            </w:r>
          </w:p>
          <w:p w14:paraId="39D5A51C" w14:textId="77777777" w:rsidR="007E7922" w:rsidRPr="00054ED2" w:rsidRDefault="007E7922" w:rsidP="007E7922">
            <w:pPr>
              <w:pStyle w:val="ListParagraph"/>
              <w:keepNext/>
              <w:numPr>
                <w:ilvl w:val="3"/>
                <w:numId w:val="32"/>
              </w:numPr>
              <w:ind w:left="3096" w:firstLineChars="0"/>
              <w:rPr>
                <w:rFonts w:eastAsia="SimSun"/>
                <w:szCs w:val="24"/>
                <w:lang w:eastAsia="zh-CN"/>
              </w:rPr>
            </w:pPr>
            <w:r w:rsidRPr="00054ED2">
              <w:rPr>
                <w:rFonts w:eastAsia="SimSun"/>
                <w:szCs w:val="24"/>
                <w:lang w:eastAsia="zh-CN"/>
              </w:rPr>
              <w:t>M-ESIM with NGSO – ECC Dec(18)05</w:t>
            </w:r>
          </w:p>
          <w:p w14:paraId="542BEDBA" w14:textId="77777777" w:rsidR="007E7922" w:rsidRPr="00054ED2" w:rsidRDefault="007E7922" w:rsidP="007E7922">
            <w:pPr>
              <w:pStyle w:val="ListParagraph"/>
              <w:keepNext/>
              <w:numPr>
                <w:ilvl w:val="4"/>
                <w:numId w:val="32"/>
              </w:numPr>
              <w:spacing w:after="120" w:line="259" w:lineRule="auto"/>
              <w:ind w:left="3816" w:firstLineChars="0"/>
              <w:rPr>
                <w:rFonts w:eastAsia="SimSun"/>
                <w:szCs w:val="24"/>
                <w:lang w:eastAsia="zh-CN"/>
              </w:rPr>
            </w:pPr>
            <w:r w:rsidRPr="00054ED2">
              <w:rPr>
                <w:rFonts w:eastAsia="SimSun"/>
                <w:szCs w:val="24"/>
                <w:lang w:eastAsia="zh-CN"/>
              </w:rPr>
              <w:t>In 14.25-14.5 GHz where FS systems are authorized in that band:</w:t>
            </w:r>
            <w:r>
              <w:rPr>
                <w:rFonts w:eastAsia="PMingLiU" w:hint="eastAsia"/>
                <w:szCs w:val="24"/>
                <w:lang w:eastAsia="zh-TW"/>
              </w:rPr>
              <w:t xml:space="preserve"> </w:t>
            </w:r>
            <w:r w:rsidRPr="00054ED2">
              <w:rPr>
                <w:rFonts w:eastAsia="SimSun"/>
                <w:szCs w:val="24"/>
                <w:lang w:eastAsia="zh-CN"/>
              </w:rPr>
              <w:t xml:space="preserve">the PFD threshold value is -116 </w:t>
            </w:r>
            <w:proofErr w:type="spellStart"/>
            <w:r w:rsidRPr="00054ED2">
              <w:rPr>
                <w:rFonts w:eastAsia="SimSun"/>
                <w:szCs w:val="24"/>
                <w:lang w:eastAsia="zh-CN"/>
              </w:rPr>
              <w:t>dBW</w:t>
            </w:r>
            <w:proofErr w:type="spellEnd"/>
            <w:r w:rsidRPr="00054ED2">
              <w:rPr>
                <w:rFonts w:eastAsia="SimSun"/>
                <w:szCs w:val="24"/>
                <w:lang w:eastAsia="zh-CN"/>
              </w:rPr>
              <w:t>/m²/MHz at a height of 80 metres above mean sea level at the low-water mark</w:t>
            </w:r>
          </w:p>
          <w:p w14:paraId="344BC825" w14:textId="77777777" w:rsidR="007E7922" w:rsidRPr="00054ED2" w:rsidRDefault="007E7922" w:rsidP="007E7922">
            <w:pPr>
              <w:pStyle w:val="ListParagraph"/>
              <w:keepNext/>
              <w:numPr>
                <w:ilvl w:val="4"/>
                <w:numId w:val="32"/>
              </w:numPr>
              <w:spacing w:after="120" w:line="259" w:lineRule="auto"/>
              <w:ind w:left="3816" w:firstLineChars="0"/>
              <w:rPr>
                <w:rFonts w:eastAsia="SimSun"/>
                <w:szCs w:val="24"/>
                <w:lang w:eastAsia="zh-CN"/>
              </w:rPr>
            </w:pPr>
            <w:r w:rsidRPr="00054ED2">
              <w:rPr>
                <w:rFonts w:eastAsia="SimSun"/>
                <w:szCs w:val="24"/>
                <w:lang w:eastAsia="zh-CN"/>
              </w:rPr>
              <w:t>In 14.47-14.5 GHz:</w:t>
            </w:r>
            <w:r w:rsidRPr="00054ED2">
              <w:rPr>
                <w:rFonts w:eastAsia="PMingLiU" w:hint="eastAsia"/>
                <w:szCs w:val="24"/>
                <w:lang w:eastAsia="zh-TW"/>
              </w:rPr>
              <w:t xml:space="preserve"> </w:t>
            </w:r>
            <w:r w:rsidRPr="00054ED2">
              <w:rPr>
                <w:rFonts w:eastAsia="SimSun"/>
                <w:szCs w:val="24"/>
                <w:lang w:eastAsia="zh-CN"/>
              </w:rPr>
              <w:t xml:space="preserve">PFD threshold value at the observatory of -169 </w:t>
            </w:r>
            <w:proofErr w:type="spellStart"/>
            <w:r w:rsidRPr="00054ED2">
              <w:rPr>
                <w:rFonts w:eastAsia="SimSun"/>
                <w:szCs w:val="24"/>
                <w:lang w:eastAsia="zh-CN"/>
              </w:rPr>
              <w:t>dBW</w:t>
            </w:r>
            <w:proofErr w:type="spellEnd"/>
            <w:r w:rsidRPr="00054ED2">
              <w:rPr>
                <w:rFonts w:eastAsia="SimSun"/>
                <w:szCs w:val="24"/>
                <w:lang w:eastAsia="zh-CN"/>
              </w:rPr>
              <w:t>/m²/(150 kHz), not to be exceeded more than 2% of the time (Ref: Recommendation ITU-R RA.769)</w:t>
            </w:r>
          </w:p>
          <w:p w14:paraId="5A4A0988" w14:textId="77777777" w:rsidR="007E7922" w:rsidRPr="00D67BBA" w:rsidRDefault="007E7922" w:rsidP="007E7922">
            <w:pPr>
              <w:keepNext/>
              <w:spacing w:before="120" w:after="120"/>
              <w:rPr>
                <w:rFonts w:eastAsia="PMingLiU"/>
                <w:highlight w:val="green"/>
                <w:lang w:eastAsia="zh-TW"/>
              </w:rPr>
            </w:pPr>
            <w:proofErr w:type="spellStart"/>
            <w:r>
              <w:rPr>
                <w:rFonts w:eastAsia="PMingLiU" w:hint="eastAsia"/>
                <w:highlight w:val="green"/>
                <w:lang w:eastAsia="zh-TW"/>
              </w:rPr>
              <w:t>Wayforward</w:t>
            </w:r>
            <w:proofErr w:type="spellEnd"/>
            <w:r w:rsidRPr="00D67BBA">
              <w:rPr>
                <w:rFonts w:eastAsia="PMingLiU" w:hint="eastAsia"/>
                <w:highlight w:val="green"/>
                <w:lang w:eastAsia="zh-TW"/>
              </w:rPr>
              <w:t>:</w:t>
            </w:r>
          </w:p>
          <w:p w14:paraId="2C673293" w14:textId="0BC50EFB" w:rsidR="007E7922" w:rsidRPr="007E7922" w:rsidRDefault="007E7922" w:rsidP="00F223A8">
            <w:pPr>
              <w:pStyle w:val="ListParagraph"/>
              <w:keepNext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120" w:line="259" w:lineRule="auto"/>
              <w:ind w:left="936" w:firstLineChars="0"/>
              <w:textAlignment w:val="auto"/>
              <w:rPr>
                <w:highlight w:val="green"/>
                <w:lang w:val="en-US"/>
              </w:rPr>
            </w:pPr>
            <w:r w:rsidRPr="00D67BBA">
              <w:rPr>
                <w:rFonts w:eastAsiaTheme="minorEastAsia" w:hint="eastAsia"/>
                <w:highlight w:val="green"/>
                <w:lang w:val="en-US" w:eastAsia="zh-TW"/>
              </w:rPr>
              <w:t xml:space="preserve">Encourage companies to further check the PFD requirements, whether it is based on the </w:t>
            </w:r>
            <w:r w:rsidRPr="00D67BBA">
              <w:rPr>
                <w:rFonts w:eastAsiaTheme="minorEastAsia"/>
                <w:highlight w:val="green"/>
                <w:lang w:val="en-US" w:eastAsia="zh-TW"/>
              </w:rPr>
              <w:t>measurement</w:t>
            </w:r>
            <w:r w:rsidRPr="00D67BBA">
              <w:rPr>
                <w:rFonts w:eastAsiaTheme="minorEastAsia" w:hint="eastAsia"/>
                <w:highlight w:val="green"/>
                <w:lang w:val="en-US" w:eastAsia="zh-TW"/>
              </w:rPr>
              <w:t xml:space="preserve"> or analysis, before capture </w:t>
            </w:r>
            <w:r>
              <w:rPr>
                <w:rFonts w:eastAsiaTheme="minorEastAsia" w:hint="eastAsia"/>
                <w:highlight w:val="green"/>
                <w:lang w:val="en-US" w:eastAsia="zh-TW"/>
              </w:rPr>
              <w:t xml:space="preserve">it </w:t>
            </w:r>
            <w:r w:rsidRPr="00D67BBA">
              <w:rPr>
                <w:rFonts w:eastAsiaTheme="minorEastAsia" w:hint="eastAsia"/>
                <w:highlight w:val="green"/>
                <w:lang w:val="en-US" w:eastAsia="zh-TW"/>
              </w:rPr>
              <w:t>to the specification.</w:t>
            </w:r>
          </w:p>
        </w:tc>
      </w:tr>
    </w:tbl>
    <w:p w14:paraId="77C2835C" w14:textId="7C3662B8" w:rsidR="007E7922" w:rsidRDefault="007E7922" w:rsidP="00F223A8"/>
    <w:p w14:paraId="4D762840" w14:textId="63EFB269" w:rsidR="007E7922" w:rsidRDefault="00A447BF" w:rsidP="00F223A8">
      <w:r w:rsidRPr="00F7146B">
        <w:t>Source contribution capturing the above VSAT PFD limit proposals was submitted in [4].</w:t>
      </w:r>
    </w:p>
    <w:p w14:paraId="783460F9" w14:textId="57A4D003" w:rsidR="002E3C37" w:rsidRDefault="00297A53" w:rsidP="00F223A8">
      <w:r>
        <w:t xml:space="preserve">Referring to the </w:t>
      </w:r>
      <w:r w:rsidR="008C0971">
        <w:t xml:space="preserve">ETSI Harmonized Standard </w:t>
      </w:r>
      <w:r w:rsidR="001652B7">
        <w:t xml:space="preserve">developed by ETSI TC SES for </w:t>
      </w:r>
      <w:r w:rsidR="008C0971">
        <w:t>S</w:t>
      </w:r>
      <w:r w:rsidR="008C0971" w:rsidRPr="008C0971">
        <w:t>atellite mobile Aircraft Earth Stations (AESs)</w:t>
      </w:r>
      <w:r w:rsidR="008C0971">
        <w:t xml:space="preserve"> in </w:t>
      </w:r>
      <w:r w:rsidR="008C0971" w:rsidRPr="008C0971">
        <w:t>ETSI EN 302 186</w:t>
      </w:r>
      <w:r w:rsidR="008C0971">
        <w:t xml:space="preserve"> [6], it does capture PFD requirements for </w:t>
      </w:r>
      <w:r w:rsidR="008C0971" w:rsidRPr="008C0971">
        <w:t>Aircraft Earth Station</w:t>
      </w:r>
      <w:r w:rsidR="008C0971">
        <w:t>s.</w:t>
      </w:r>
      <w:r w:rsidR="00542D42">
        <w:t xml:space="preserve"> It shall be noted that ETSI TC SES is currently working on new Harmonized Standards for </w:t>
      </w:r>
      <w:r w:rsidR="00542D42" w:rsidRPr="00452059">
        <w:t xml:space="preserve">3GPP-based IoT NTN </w:t>
      </w:r>
      <w:r w:rsidR="00542D42">
        <w:t>UEs (</w:t>
      </w:r>
      <w:r w:rsidR="00542D42" w:rsidRPr="00452059">
        <w:t>ETSI EN 304 121</w:t>
      </w:r>
      <w:r w:rsidR="00542D42">
        <w:t xml:space="preserve">) </w:t>
      </w:r>
      <w:r w:rsidR="00542D42" w:rsidRPr="00452059">
        <w:t>and NR NTN UEs</w:t>
      </w:r>
      <w:r w:rsidR="00542D42">
        <w:t xml:space="preserve"> (</w:t>
      </w:r>
      <w:r w:rsidR="00542D42" w:rsidRPr="00452059">
        <w:t>ETSI EN 304 122</w:t>
      </w:r>
      <w:r w:rsidR="00542D42">
        <w:t>).</w:t>
      </w:r>
      <w:r w:rsidR="007562A3">
        <w:t xml:space="preserve"> Those two harmonized standards will be based on RAN4/RAN5 specifications. To keep technical consistency among both technical bodies, it is seen reasonable to keep the same approach and to reflect </w:t>
      </w:r>
      <w:r w:rsidR="00A674E8">
        <w:t xml:space="preserve">applicable PFD requirements also in RAN4. </w:t>
      </w:r>
    </w:p>
    <w:p w14:paraId="413D5C9D" w14:textId="2AB3C833" w:rsidR="00753D33" w:rsidRDefault="007E6BB6" w:rsidP="00F223A8">
      <w:r>
        <w:t xml:space="preserve">Considering that the source of the discussed </w:t>
      </w:r>
      <w:r w:rsidRPr="007E6BB6">
        <w:t xml:space="preserve">PFD limits </w:t>
      </w:r>
      <w:r>
        <w:t xml:space="preserve">comes from </w:t>
      </w:r>
      <w:r w:rsidRPr="007E6BB6">
        <w:t xml:space="preserve">Regulation, </w:t>
      </w:r>
      <w:r>
        <w:t xml:space="preserve">those limits are anyway mandatory for VSAT </w:t>
      </w:r>
      <w:r w:rsidRPr="007E6BB6">
        <w:t>operating in NTN Ku</w:t>
      </w:r>
      <w:r>
        <w:t xml:space="preserve"> </w:t>
      </w:r>
      <w:r w:rsidRPr="007E6BB6">
        <w:t>bands.</w:t>
      </w:r>
      <w:r w:rsidR="00A674E8">
        <w:t xml:space="preserve"> </w:t>
      </w:r>
    </w:p>
    <w:p w14:paraId="0E05CDEC" w14:textId="0505E196" w:rsidR="00734784" w:rsidRDefault="00734784" w:rsidP="00734784">
      <w:r>
        <w:t xml:space="preserve">Additionally, during previous meetings companies were discussing whether PFD limits verification does depend on the measurements, or it can be verified based on calculations only. Referring to e.g., </w:t>
      </w:r>
      <w:r w:rsidRPr="00F7146B">
        <w:t>ETSI EN 302 186</w:t>
      </w:r>
      <w:r>
        <w:t xml:space="preserve"> [6], one can find the PDF test procedure where the PFD limitation procedure consists of the following: </w:t>
      </w:r>
    </w:p>
    <w:p w14:paraId="1BA2FBC5" w14:textId="6BC98AA7" w:rsidR="00734784" w:rsidRDefault="00734784" w:rsidP="00734784">
      <w:pPr>
        <w:pStyle w:val="ListParagraph"/>
        <w:numPr>
          <w:ilvl w:val="0"/>
          <w:numId w:val="46"/>
        </w:numPr>
        <w:ind w:firstLineChars="0"/>
      </w:pPr>
      <w:r>
        <w:lastRenderedPageBreak/>
        <w:t>Measurement of the radiation pattern below the DUT (in this particular examples it was aircraft fuselage).</w:t>
      </w:r>
    </w:p>
    <w:p w14:paraId="56A16DA9" w14:textId="7E46ED3C" w:rsidR="00734784" w:rsidRDefault="00734784" w:rsidP="00734784">
      <w:pPr>
        <w:pStyle w:val="ListParagraph"/>
        <w:numPr>
          <w:ilvl w:val="0"/>
          <w:numId w:val="46"/>
        </w:numPr>
        <w:ind w:firstLineChars="0"/>
      </w:pPr>
      <w:r>
        <w:t>Measurement of on-axis EIRP as a function of altitude.</w:t>
      </w:r>
    </w:p>
    <w:p w14:paraId="4DABEEB7" w14:textId="32089A88" w:rsidR="00734784" w:rsidRDefault="009C4B56" w:rsidP="00734784">
      <w:pPr>
        <w:pStyle w:val="ListParagraph"/>
        <w:numPr>
          <w:ilvl w:val="0"/>
          <w:numId w:val="46"/>
        </w:numPr>
        <w:ind w:firstLineChars="0"/>
      </w:pPr>
      <w:r>
        <w:t>Finally, c</w:t>
      </w:r>
      <w:r w:rsidR="00734784">
        <w:t>omputation of the power flux density at the surface of the Earth</w:t>
      </w:r>
      <w:r>
        <w:t xml:space="preserve">, as extracted from </w:t>
      </w:r>
      <w:r w:rsidRPr="00F7146B">
        <w:t>ETSI EN 302 186</w:t>
      </w:r>
      <w:r>
        <w:t xml:space="preserve"> [6] below: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9C4B56" w14:paraId="70574F1A" w14:textId="77777777" w:rsidTr="009C4B56">
        <w:tc>
          <w:tcPr>
            <w:tcW w:w="10457" w:type="dxa"/>
          </w:tcPr>
          <w:p w14:paraId="5881383D" w14:textId="639B1589" w:rsidR="009C4B56" w:rsidRDefault="009C4B56" w:rsidP="009C4B56">
            <w:r w:rsidRPr="009C4B56">
              <w:rPr>
                <w:noProof/>
              </w:rPr>
              <w:drawing>
                <wp:inline distT="0" distB="0" distL="0" distR="0" wp14:anchorId="4F960827" wp14:editId="49C3A2C6">
                  <wp:extent cx="6646545" cy="3974465"/>
                  <wp:effectExtent l="0" t="0" r="1905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6545" cy="3974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ECF89C" w14:textId="77777777" w:rsidR="009C4B56" w:rsidRDefault="009C4B56" w:rsidP="009C4B56"/>
    <w:p w14:paraId="4E140B2B" w14:textId="77777777" w:rsidR="00DD4C73" w:rsidRDefault="00DD4C73" w:rsidP="00DD4C73">
      <w:r>
        <w:t xml:space="preserve">Therefore, the following is proposed: </w:t>
      </w:r>
    </w:p>
    <w:p w14:paraId="49C735B6" w14:textId="33060890" w:rsidR="007D4107" w:rsidRPr="006439F7" w:rsidRDefault="007D4107" w:rsidP="00F223A8">
      <w:r w:rsidRPr="006439F7">
        <w:rPr>
          <w:b/>
        </w:rPr>
        <w:t xml:space="preserve">Proposal 1: </w:t>
      </w:r>
      <w:r w:rsidRPr="006439F7">
        <w:rPr>
          <w:bCs/>
        </w:rPr>
        <w:t>Reflect</w:t>
      </w:r>
      <w:r w:rsidRPr="006439F7">
        <w:rPr>
          <w:b/>
        </w:rPr>
        <w:t xml:space="preserve"> </w:t>
      </w:r>
      <w:r w:rsidR="006439F7" w:rsidRPr="006439F7">
        <w:rPr>
          <w:rFonts w:eastAsia="PMingLiU"/>
          <w:szCs w:val="24"/>
          <w:lang w:eastAsia="zh-TW"/>
        </w:rPr>
        <w:t xml:space="preserve">Ku band </w:t>
      </w:r>
      <w:r w:rsidRPr="006439F7">
        <w:rPr>
          <w:rFonts w:eastAsia="PMingLiU"/>
          <w:szCs w:val="24"/>
          <w:lang w:eastAsia="zh-TW"/>
        </w:rPr>
        <w:t>PFD limit</w:t>
      </w:r>
      <w:r w:rsidR="006439F7" w:rsidRPr="006439F7">
        <w:rPr>
          <w:rFonts w:eastAsia="PMingLiU"/>
          <w:szCs w:val="24"/>
          <w:lang w:eastAsia="zh-TW"/>
        </w:rPr>
        <w:t>s</w:t>
      </w:r>
      <w:r w:rsidRPr="006439F7">
        <w:rPr>
          <w:rFonts w:eastAsia="PMingLiU"/>
          <w:szCs w:val="24"/>
          <w:lang w:eastAsia="zh-TW"/>
        </w:rPr>
        <w:t xml:space="preserve"> </w:t>
      </w:r>
      <w:r w:rsidR="006439F7" w:rsidRPr="006439F7">
        <w:rPr>
          <w:rFonts w:eastAsia="PMingLiU"/>
          <w:szCs w:val="24"/>
          <w:lang w:eastAsia="zh-TW"/>
        </w:rPr>
        <w:t xml:space="preserve">in the </w:t>
      </w:r>
      <w:r w:rsidRPr="006439F7">
        <w:rPr>
          <w:rFonts w:eastAsia="PMingLiU"/>
          <w:szCs w:val="24"/>
          <w:lang w:eastAsia="zh-TW"/>
        </w:rPr>
        <w:t xml:space="preserve">NTN VSAT </w:t>
      </w:r>
      <w:r w:rsidR="006439F7" w:rsidRPr="006439F7">
        <w:rPr>
          <w:rFonts w:eastAsia="PMingLiU"/>
          <w:szCs w:val="24"/>
          <w:lang w:eastAsia="zh-TW"/>
        </w:rPr>
        <w:t>specification</w:t>
      </w:r>
      <w:r w:rsidRPr="006439F7">
        <w:rPr>
          <w:rFonts w:eastAsia="PMingLiU"/>
          <w:szCs w:val="24"/>
          <w:lang w:eastAsia="zh-TW"/>
        </w:rPr>
        <w:t>.</w:t>
      </w:r>
    </w:p>
    <w:p w14:paraId="142DE6DD" w14:textId="77777777" w:rsidR="00DA0268" w:rsidRDefault="00D3182D" w:rsidP="00F223A8">
      <w:r>
        <w:t xml:space="preserve">Whether the Ku band PFD limits </w:t>
      </w:r>
      <w:r w:rsidRPr="00D3182D">
        <w:t xml:space="preserve">shall be </w:t>
      </w:r>
      <w:r>
        <w:t xml:space="preserve">explicitly </w:t>
      </w:r>
      <w:r w:rsidRPr="00D3182D">
        <w:t xml:space="preserve">included </w:t>
      </w:r>
      <w:r>
        <w:t xml:space="preserve">in TS 38.101-5, </w:t>
      </w:r>
      <w:r w:rsidRPr="00D3182D">
        <w:t xml:space="preserve">or only be referenced </w:t>
      </w:r>
      <w:r>
        <w:t xml:space="preserve">can be further discussed. </w:t>
      </w:r>
      <w:r w:rsidR="00DA0268">
        <w:t xml:space="preserve">Still, for the Core specification TS 38.101-5, we shall at least refer to the related regulatory decisions. </w:t>
      </w:r>
    </w:p>
    <w:p w14:paraId="2D3C2E2A" w14:textId="1368B085" w:rsidR="007E7922" w:rsidRPr="006439F7" w:rsidRDefault="006439F7" w:rsidP="00F223A8">
      <w:r w:rsidRPr="006439F7">
        <w:t>Even though the current discussion is related to Ku work item only</w:t>
      </w:r>
      <w:r w:rsidR="007D4107" w:rsidRPr="006439F7">
        <w:t xml:space="preserve">, the RAN4 approach to the PDF limits and related specification impact shall be </w:t>
      </w:r>
      <w:r w:rsidRPr="006439F7">
        <w:t xml:space="preserve">aligned and </w:t>
      </w:r>
      <w:r w:rsidR="007D4107" w:rsidRPr="006439F7">
        <w:t xml:space="preserve">consistent, i.e., if it will be decided to </w:t>
      </w:r>
      <w:r w:rsidRPr="006439F7">
        <w:t>define PFD limits for Ku band, other NTN bands shall be handled in the same manner to avoid discrepancies.</w:t>
      </w:r>
    </w:p>
    <w:p w14:paraId="581EBA23" w14:textId="38667A95" w:rsidR="001938EE" w:rsidRPr="006439F7" w:rsidRDefault="001938EE" w:rsidP="00F223A8">
      <w:r w:rsidRPr="006439F7">
        <w:t>Decision on the PFD limits consideration in RAN4 specifications shall not be band-specific, and shall be applicable in the same manner for all bands where related regulatory limits were defined.</w:t>
      </w:r>
    </w:p>
    <w:p w14:paraId="2BFA3AF4" w14:textId="7407E292" w:rsidR="001938EE" w:rsidRDefault="007D4107" w:rsidP="00F223A8">
      <w:r w:rsidRPr="006439F7">
        <w:rPr>
          <w:b/>
        </w:rPr>
        <w:t xml:space="preserve">Proposal 2: </w:t>
      </w:r>
      <w:r w:rsidRPr="006439F7">
        <w:t>PFD limits consideration in NTN UE specifications shall be band-agnostic, and shall be applicable in the same manner for all bands, where related regulatory limits were defined.</w:t>
      </w:r>
    </w:p>
    <w:p w14:paraId="2A3E2789" w14:textId="77313F8F" w:rsidR="005C153C" w:rsidRDefault="00D10C94" w:rsidP="005C153C">
      <w:pPr>
        <w:pStyle w:val="Heading1"/>
      </w:pPr>
      <w:r>
        <w:t>3</w:t>
      </w:r>
      <w:r>
        <w:tab/>
      </w:r>
      <w:r w:rsidR="005C153C">
        <w:t>Summary</w:t>
      </w:r>
    </w:p>
    <w:p w14:paraId="00635F8C" w14:textId="32749CF1" w:rsidR="00282193" w:rsidRDefault="00D10C94" w:rsidP="00282193">
      <w:r>
        <w:t xml:space="preserve">Based on the above discussion, the following proposals were formulated: </w:t>
      </w:r>
    </w:p>
    <w:p w14:paraId="42064161" w14:textId="77777777" w:rsidR="006439F7" w:rsidRPr="006439F7" w:rsidRDefault="006439F7" w:rsidP="006439F7">
      <w:r w:rsidRPr="006439F7">
        <w:rPr>
          <w:b/>
        </w:rPr>
        <w:t xml:space="preserve">Proposal 1: </w:t>
      </w:r>
      <w:r w:rsidRPr="006439F7">
        <w:rPr>
          <w:bCs/>
        </w:rPr>
        <w:t>Reflect</w:t>
      </w:r>
      <w:r w:rsidRPr="006439F7">
        <w:rPr>
          <w:b/>
        </w:rPr>
        <w:t xml:space="preserve"> </w:t>
      </w:r>
      <w:r w:rsidRPr="006439F7">
        <w:rPr>
          <w:rFonts w:eastAsia="PMingLiU"/>
          <w:szCs w:val="24"/>
          <w:lang w:eastAsia="zh-TW"/>
        </w:rPr>
        <w:t>Ku band PFD limits in the NTN VSAT specification.</w:t>
      </w:r>
    </w:p>
    <w:p w14:paraId="652BE2F7" w14:textId="23B52EAF" w:rsidR="00F223A8" w:rsidRDefault="006439F7" w:rsidP="00F223A8">
      <w:pPr>
        <w:rPr>
          <w:rFonts w:ascii="Arial" w:hAnsi="Arial" w:cs="Arial"/>
          <w:sz w:val="36"/>
        </w:rPr>
      </w:pPr>
      <w:r w:rsidRPr="006439F7">
        <w:rPr>
          <w:b/>
        </w:rPr>
        <w:t xml:space="preserve">Proposal 2: </w:t>
      </w:r>
      <w:r w:rsidRPr="006439F7">
        <w:t>PFD limits consideration in NTN UE specifications shall be band-agnostic, and shall be applicable in the same manner for all bands, where related regulatory limits were defined.</w:t>
      </w:r>
    </w:p>
    <w:p w14:paraId="675262F9" w14:textId="5CAAEFB5" w:rsidR="000747F0" w:rsidRPr="00883F32" w:rsidRDefault="000747F0" w:rsidP="000747F0">
      <w:pPr>
        <w:pStyle w:val="Heading1"/>
        <w:ind w:left="0" w:firstLine="0"/>
        <w:rPr>
          <w:rFonts w:eastAsia="Arial" w:cs="Arial"/>
        </w:rPr>
      </w:pPr>
      <w:r w:rsidRPr="00883F32">
        <w:rPr>
          <w:rFonts w:cs="Arial"/>
        </w:rPr>
        <w:t>References</w:t>
      </w:r>
    </w:p>
    <w:p w14:paraId="2C98FD18" w14:textId="6ADE2FCD" w:rsidR="005743C0" w:rsidRDefault="000747F0" w:rsidP="00F223A8">
      <w:r>
        <w:t>[1]</w:t>
      </w:r>
      <w:r>
        <w:tab/>
      </w:r>
      <w:r w:rsidR="00233AA7" w:rsidRPr="00233AA7">
        <w:t>R4-2301467</w:t>
      </w:r>
      <w:r w:rsidR="00233AA7">
        <w:t xml:space="preserve">, </w:t>
      </w:r>
      <w:r w:rsidR="00233AA7" w:rsidRPr="00EA2FBC">
        <w:t xml:space="preserve">NTN enhancements – </w:t>
      </w:r>
      <w:r w:rsidR="00233AA7">
        <w:t>SAN RF requirements, RAN4#106</w:t>
      </w:r>
    </w:p>
    <w:p w14:paraId="68DCC29B" w14:textId="1D78F3D8" w:rsidR="00BD77A3" w:rsidRDefault="00BD77A3" w:rsidP="00F223A8">
      <w:r>
        <w:t>[2]</w:t>
      </w:r>
      <w:r>
        <w:tab/>
      </w:r>
      <w:r w:rsidRPr="00BD77A3">
        <w:t>R4-2305927</w:t>
      </w:r>
      <w:r>
        <w:t xml:space="preserve">, </w:t>
      </w:r>
      <w:r w:rsidRPr="00BD77A3">
        <w:t>WF on SAN RF requirements – NTN Enhancements</w:t>
      </w:r>
      <w:r>
        <w:t>, RAN4#10</w:t>
      </w:r>
      <w:r w:rsidR="005540F1">
        <w:t>6bis-e</w:t>
      </w:r>
    </w:p>
    <w:p w14:paraId="57B135CD" w14:textId="6DB8A7E6" w:rsidR="007E7922" w:rsidRDefault="007E7922" w:rsidP="007E7922">
      <w:r>
        <w:lastRenderedPageBreak/>
        <w:t>[3]</w:t>
      </w:r>
      <w:r>
        <w:tab/>
      </w:r>
      <w:r w:rsidRPr="007E7922">
        <w:t>R4-2508778</w:t>
      </w:r>
      <w:r>
        <w:t xml:space="preserve">, </w:t>
      </w:r>
      <w:r w:rsidRPr="007E7922">
        <w:t xml:space="preserve">Way Forward for [115][314] </w:t>
      </w:r>
      <w:proofErr w:type="spellStart"/>
      <w:r w:rsidRPr="007E7922">
        <w:t>NR_NTN_Ku_Band_UE_SAN_RF</w:t>
      </w:r>
      <w:proofErr w:type="spellEnd"/>
      <w:r>
        <w:t>,</w:t>
      </w:r>
      <w:r w:rsidRPr="007E7922">
        <w:t xml:space="preserve"> CHTTL</w:t>
      </w:r>
      <w:r>
        <w:t>, RAN4#115</w:t>
      </w:r>
    </w:p>
    <w:p w14:paraId="600E0A8E" w14:textId="79772373" w:rsidR="001B564F" w:rsidRDefault="001B564F" w:rsidP="007E7922">
      <w:r>
        <w:t>[4]</w:t>
      </w:r>
      <w:r>
        <w:tab/>
      </w:r>
      <w:r w:rsidRPr="001B564F">
        <w:t>R4-2506144</w:t>
      </w:r>
      <w:r>
        <w:t xml:space="preserve">, </w:t>
      </w:r>
      <w:r w:rsidRPr="001B564F">
        <w:t>NTN Ku bands –VSAT RF</w:t>
      </w:r>
      <w:r>
        <w:t xml:space="preserve">, </w:t>
      </w:r>
      <w:r w:rsidR="00A447BF">
        <w:t xml:space="preserve">Ericson, </w:t>
      </w:r>
      <w:r>
        <w:t>RAN4#115</w:t>
      </w:r>
    </w:p>
    <w:p w14:paraId="6A97F2C1" w14:textId="47DCD99B" w:rsidR="00297A53" w:rsidRDefault="00297A53" w:rsidP="00297A53">
      <w:pPr>
        <w:ind w:left="420" w:hanging="420"/>
      </w:pPr>
      <w:r>
        <w:t>[6]</w:t>
      </w:r>
      <w:r>
        <w:tab/>
      </w:r>
      <w:r w:rsidRPr="00297A53">
        <w:t>ETSI EN 302 186</w:t>
      </w:r>
      <w:r>
        <w:t>, Satellite Earth Stations and Systems (SES); Satellite mobile Aircraft Earth Stations (AESs) operating in the 11/12/14 GHz frequency bands; Harmonised Standard for access to radio spectrum</w:t>
      </w:r>
    </w:p>
    <w:sectPr w:rsidR="00297A53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B2FF4" w14:textId="77777777" w:rsidR="004173E8" w:rsidRPr="00A10429" w:rsidRDefault="004173E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415E76E" w14:textId="77777777" w:rsidR="004173E8" w:rsidRPr="00A10429" w:rsidRDefault="004173E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44529" w14:textId="77777777" w:rsidR="004173E8" w:rsidRPr="00A10429" w:rsidRDefault="004173E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CFEED5A" w14:textId="77777777" w:rsidR="004173E8" w:rsidRPr="00A10429" w:rsidRDefault="004173E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4E7EE5"/>
    <w:multiLevelType w:val="hybridMultilevel"/>
    <w:tmpl w:val="13C84920"/>
    <w:lvl w:ilvl="0" w:tplc="FFE6AEB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00393"/>
    <w:multiLevelType w:val="hybridMultilevel"/>
    <w:tmpl w:val="B6B4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382799"/>
    <w:multiLevelType w:val="hybridMultilevel"/>
    <w:tmpl w:val="95F8C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AA7C0A"/>
    <w:multiLevelType w:val="hybridMultilevel"/>
    <w:tmpl w:val="AA06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805443"/>
    <w:multiLevelType w:val="hybridMultilevel"/>
    <w:tmpl w:val="91388B1C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E1F99"/>
    <w:multiLevelType w:val="hybridMultilevel"/>
    <w:tmpl w:val="B3180E70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2" w15:restartNumberingAfterBreak="0">
    <w:nsid w:val="61F5388F"/>
    <w:multiLevelType w:val="hybridMultilevel"/>
    <w:tmpl w:val="FBD6F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B790E"/>
    <w:multiLevelType w:val="hybridMultilevel"/>
    <w:tmpl w:val="C65C3AF4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3475A5A"/>
    <w:multiLevelType w:val="multilevel"/>
    <w:tmpl w:val="E738F4D6"/>
    <w:lvl w:ilvl="0">
      <w:start w:val="1"/>
      <w:numFmt w:val="decimal"/>
      <w:lvlText w:val="%1.0"/>
      <w:lvlJc w:val="left"/>
      <w:pPr>
        <w:ind w:left="1133" w:hanging="113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3" w:hanging="1133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73" w:hanging="113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93" w:hanging="113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13" w:hanging="113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3" w:hanging="113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53" w:hanging="113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34"/>
  </w:num>
  <w:num w:numId="4">
    <w:abstractNumId w:val="15"/>
  </w:num>
  <w:num w:numId="5">
    <w:abstractNumId w:val="6"/>
  </w:num>
  <w:num w:numId="6">
    <w:abstractNumId w:val="24"/>
  </w:num>
  <w:num w:numId="7">
    <w:abstractNumId w:val="5"/>
  </w:num>
  <w:num w:numId="8">
    <w:abstractNumId w:val="23"/>
  </w:num>
  <w:num w:numId="9">
    <w:abstractNumId w:val="36"/>
  </w:num>
  <w:num w:numId="10">
    <w:abstractNumId w:val="36"/>
  </w:num>
  <w:num w:numId="11">
    <w:abstractNumId w:val="1"/>
  </w:num>
  <w:num w:numId="12">
    <w:abstractNumId w:val="10"/>
  </w:num>
  <w:num w:numId="13">
    <w:abstractNumId w:val="9"/>
  </w:num>
  <w:num w:numId="14">
    <w:abstractNumId w:val="31"/>
  </w:num>
  <w:num w:numId="15">
    <w:abstractNumId w:val="36"/>
  </w:num>
  <w:num w:numId="16">
    <w:abstractNumId w:val="36"/>
  </w:num>
  <w:num w:numId="17">
    <w:abstractNumId w:val="22"/>
  </w:num>
  <w:num w:numId="18">
    <w:abstractNumId w:val="38"/>
  </w:num>
  <w:num w:numId="19">
    <w:abstractNumId w:val="36"/>
  </w:num>
  <w:num w:numId="20">
    <w:abstractNumId w:val="7"/>
  </w:num>
  <w:num w:numId="21">
    <w:abstractNumId w:val="36"/>
  </w:num>
  <w:num w:numId="22">
    <w:abstractNumId w:val="36"/>
  </w:num>
  <w:num w:numId="23">
    <w:abstractNumId w:val="11"/>
  </w:num>
  <w:num w:numId="24">
    <w:abstractNumId w:val="2"/>
  </w:num>
  <w:num w:numId="25">
    <w:abstractNumId w:val="0"/>
  </w:num>
  <w:num w:numId="26">
    <w:abstractNumId w:val="12"/>
  </w:num>
  <w:num w:numId="27">
    <w:abstractNumId w:val="13"/>
  </w:num>
  <w:num w:numId="28">
    <w:abstractNumId w:val="25"/>
  </w:num>
  <w:num w:numId="29">
    <w:abstractNumId w:val="29"/>
  </w:num>
  <w:num w:numId="30">
    <w:abstractNumId w:val="21"/>
  </w:num>
  <w:num w:numId="31">
    <w:abstractNumId w:val="20"/>
  </w:num>
  <w:num w:numId="32">
    <w:abstractNumId w:val="30"/>
  </w:num>
  <w:num w:numId="33">
    <w:abstractNumId w:val="18"/>
  </w:num>
  <w:num w:numId="34">
    <w:abstractNumId w:val="3"/>
  </w:num>
  <w:num w:numId="35">
    <w:abstractNumId w:val="32"/>
  </w:num>
  <w:num w:numId="36">
    <w:abstractNumId w:val="35"/>
  </w:num>
  <w:num w:numId="37">
    <w:abstractNumId w:val="16"/>
  </w:num>
  <w:num w:numId="38">
    <w:abstractNumId w:val="37"/>
  </w:num>
  <w:num w:numId="39">
    <w:abstractNumId w:val="14"/>
  </w:num>
  <w:num w:numId="40">
    <w:abstractNumId w:val="28"/>
  </w:num>
  <w:num w:numId="41">
    <w:abstractNumId w:val="19"/>
  </w:num>
  <w:num w:numId="42">
    <w:abstractNumId w:val="4"/>
  </w:num>
  <w:num w:numId="43">
    <w:abstractNumId w:val="26"/>
  </w:num>
  <w:num w:numId="44">
    <w:abstractNumId w:val="27"/>
  </w:num>
  <w:num w:numId="45">
    <w:abstractNumId w:val="8"/>
  </w:num>
  <w:num w:numId="46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C5C"/>
    <w:rsid w:val="000049B1"/>
    <w:rsid w:val="00004AB0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C29"/>
    <w:rsid w:val="0001310A"/>
    <w:rsid w:val="0001335E"/>
    <w:rsid w:val="000134D3"/>
    <w:rsid w:val="000134EA"/>
    <w:rsid w:val="00013C34"/>
    <w:rsid w:val="000142FF"/>
    <w:rsid w:val="00014F8B"/>
    <w:rsid w:val="0001521F"/>
    <w:rsid w:val="000160F7"/>
    <w:rsid w:val="00016143"/>
    <w:rsid w:val="00016D9E"/>
    <w:rsid w:val="00017375"/>
    <w:rsid w:val="000178B7"/>
    <w:rsid w:val="000201C7"/>
    <w:rsid w:val="0002199F"/>
    <w:rsid w:val="00021CF0"/>
    <w:rsid w:val="00023757"/>
    <w:rsid w:val="00023B66"/>
    <w:rsid w:val="0002419E"/>
    <w:rsid w:val="00024D6E"/>
    <w:rsid w:val="00024FC1"/>
    <w:rsid w:val="00025688"/>
    <w:rsid w:val="000256CD"/>
    <w:rsid w:val="000257C7"/>
    <w:rsid w:val="00026025"/>
    <w:rsid w:val="0002624C"/>
    <w:rsid w:val="00027262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48D2"/>
    <w:rsid w:val="000363CC"/>
    <w:rsid w:val="000371E4"/>
    <w:rsid w:val="00037A80"/>
    <w:rsid w:val="000408DE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C39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7F0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537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3E20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DDF"/>
    <w:rsid w:val="00097F7D"/>
    <w:rsid w:val="000A1AC6"/>
    <w:rsid w:val="000A2857"/>
    <w:rsid w:val="000A290C"/>
    <w:rsid w:val="000A35B5"/>
    <w:rsid w:val="000A37BC"/>
    <w:rsid w:val="000A49A8"/>
    <w:rsid w:val="000A67F8"/>
    <w:rsid w:val="000A734F"/>
    <w:rsid w:val="000B1F19"/>
    <w:rsid w:val="000B2202"/>
    <w:rsid w:val="000B278F"/>
    <w:rsid w:val="000B3530"/>
    <w:rsid w:val="000B35FA"/>
    <w:rsid w:val="000B3A4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635"/>
    <w:rsid w:val="000C6B27"/>
    <w:rsid w:val="000C6E48"/>
    <w:rsid w:val="000C7637"/>
    <w:rsid w:val="000C7EB3"/>
    <w:rsid w:val="000D0085"/>
    <w:rsid w:val="000D0E9A"/>
    <w:rsid w:val="000D10AB"/>
    <w:rsid w:val="000D115A"/>
    <w:rsid w:val="000D18DF"/>
    <w:rsid w:val="000D1970"/>
    <w:rsid w:val="000D2422"/>
    <w:rsid w:val="000D2C5E"/>
    <w:rsid w:val="000D5118"/>
    <w:rsid w:val="000D55CE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EB1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300"/>
    <w:rsid w:val="000F485D"/>
    <w:rsid w:val="000F4A54"/>
    <w:rsid w:val="000F4EC3"/>
    <w:rsid w:val="000F526C"/>
    <w:rsid w:val="000F567C"/>
    <w:rsid w:val="000F5755"/>
    <w:rsid w:val="000F57B5"/>
    <w:rsid w:val="000F5F70"/>
    <w:rsid w:val="000F632A"/>
    <w:rsid w:val="000F73D2"/>
    <w:rsid w:val="000F78F0"/>
    <w:rsid w:val="0010029A"/>
    <w:rsid w:val="00100E5C"/>
    <w:rsid w:val="00101494"/>
    <w:rsid w:val="001017FF"/>
    <w:rsid w:val="00101C27"/>
    <w:rsid w:val="00103A28"/>
    <w:rsid w:val="0010582B"/>
    <w:rsid w:val="00106F66"/>
    <w:rsid w:val="00107163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3E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523"/>
    <w:rsid w:val="00136061"/>
    <w:rsid w:val="001360CC"/>
    <w:rsid w:val="00136834"/>
    <w:rsid w:val="00136D29"/>
    <w:rsid w:val="00136F3D"/>
    <w:rsid w:val="00137982"/>
    <w:rsid w:val="001402F2"/>
    <w:rsid w:val="00140C8D"/>
    <w:rsid w:val="0014152A"/>
    <w:rsid w:val="00141FC0"/>
    <w:rsid w:val="00144511"/>
    <w:rsid w:val="001455D0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782"/>
    <w:rsid w:val="001559C7"/>
    <w:rsid w:val="00155FC8"/>
    <w:rsid w:val="00156368"/>
    <w:rsid w:val="00157359"/>
    <w:rsid w:val="00157EC4"/>
    <w:rsid w:val="001617B9"/>
    <w:rsid w:val="00161FFF"/>
    <w:rsid w:val="00162690"/>
    <w:rsid w:val="0016274A"/>
    <w:rsid w:val="00162CC9"/>
    <w:rsid w:val="00163132"/>
    <w:rsid w:val="00163AFF"/>
    <w:rsid w:val="00163C61"/>
    <w:rsid w:val="00164BF9"/>
    <w:rsid w:val="001650B5"/>
    <w:rsid w:val="001652B7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BCA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448"/>
    <w:rsid w:val="001938EE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2C5"/>
    <w:rsid w:val="001B3849"/>
    <w:rsid w:val="001B39CE"/>
    <w:rsid w:val="001B3C61"/>
    <w:rsid w:val="001B4C1A"/>
    <w:rsid w:val="001B54DB"/>
    <w:rsid w:val="001B564F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6509"/>
    <w:rsid w:val="001D6A0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280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42"/>
    <w:rsid w:val="001F5F5D"/>
    <w:rsid w:val="001F6D9D"/>
    <w:rsid w:val="001F769A"/>
    <w:rsid w:val="001F7B0F"/>
    <w:rsid w:val="00200D69"/>
    <w:rsid w:val="002013B0"/>
    <w:rsid w:val="002019EC"/>
    <w:rsid w:val="00202016"/>
    <w:rsid w:val="00203620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17ED3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AA7"/>
    <w:rsid w:val="0023431B"/>
    <w:rsid w:val="002344FE"/>
    <w:rsid w:val="002353AF"/>
    <w:rsid w:val="00235BCF"/>
    <w:rsid w:val="00235E3B"/>
    <w:rsid w:val="0023691D"/>
    <w:rsid w:val="00237B90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E1C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27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6A4"/>
    <w:rsid w:val="002634BD"/>
    <w:rsid w:val="00263DC6"/>
    <w:rsid w:val="002646A8"/>
    <w:rsid w:val="00264AE0"/>
    <w:rsid w:val="00264B96"/>
    <w:rsid w:val="00270F84"/>
    <w:rsid w:val="00270F85"/>
    <w:rsid w:val="00271102"/>
    <w:rsid w:val="00271347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80D59"/>
    <w:rsid w:val="0028151D"/>
    <w:rsid w:val="00281711"/>
    <w:rsid w:val="00281A16"/>
    <w:rsid w:val="00281AE9"/>
    <w:rsid w:val="00282193"/>
    <w:rsid w:val="002829F6"/>
    <w:rsid w:val="00282BA4"/>
    <w:rsid w:val="002834E2"/>
    <w:rsid w:val="0028397A"/>
    <w:rsid w:val="0028649D"/>
    <w:rsid w:val="00286A7A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A53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B78"/>
    <w:rsid w:val="002B03B3"/>
    <w:rsid w:val="002B3ABA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F9"/>
    <w:rsid w:val="002D506B"/>
    <w:rsid w:val="002D509E"/>
    <w:rsid w:val="002D5E1A"/>
    <w:rsid w:val="002D7E4C"/>
    <w:rsid w:val="002E0814"/>
    <w:rsid w:val="002E0B43"/>
    <w:rsid w:val="002E0C68"/>
    <w:rsid w:val="002E1AA9"/>
    <w:rsid w:val="002E2071"/>
    <w:rsid w:val="002E23DF"/>
    <w:rsid w:val="002E2404"/>
    <w:rsid w:val="002E2DE8"/>
    <w:rsid w:val="002E2F7F"/>
    <w:rsid w:val="002E35B8"/>
    <w:rsid w:val="002E36ED"/>
    <w:rsid w:val="002E38AA"/>
    <w:rsid w:val="002E3B3A"/>
    <w:rsid w:val="002E3C37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9A2"/>
    <w:rsid w:val="002F0FEA"/>
    <w:rsid w:val="002F1558"/>
    <w:rsid w:val="002F1DBE"/>
    <w:rsid w:val="002F1F4D"/>
    <w:rsid w:val="002F22A3"/>
    <w:rsid w:val="002F25AB"/>
    <w:rsid w:val="002F2AD7"/>
    <w:rsid w:val="002F3680"/>
    <w:rsid w:val="002F3856"/>
    <w:rsid w:val="002F3F06"/>
    <w:rsid w:val="002F3FE6"/>
    <w:rsid w:val="002F4142"/>
    <w:rsid w:val="002F4209"/>
    <w:rsid w:val="002F495E"/>
    <w:rsid w:val="002F4EEC"/>
    <w:rsid w:val="002F581A"/>
    <w:rsid w:val="002F5B7D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3B90"/>
    <w:rsid w:val="003041DD"/>
    <w:rsid w:val="00305269"/>
    <w:rsid w:val="00305A3C"/>
    <w:rsid w:val="00307026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17B42"/>
    <w:rsid w:val="003205B2"/>
    <w:rsid w:val="003205DD"/>
    <w:rsid w:val="00320760"/>
    <w:rsid w:val="003211D6"/>
    <w:rsid w:val="00321940"/>
    <w:rsid w:val="003237F5"/>
    <w:rsid w:val="0032393C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07A"/>
    <w:rsid w:val="0035237C"/>
    <w:rsid w:val="003524DF"/>
    <w:rsid w:val="0035447E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D51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C68"/>
    <w:rsid w:val="003903DA"/>
    <w:rsid w:val="0039085F"/>
    <w:rsid w:val="003911AB"/>
    <w:rsid w:val="0039133C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95E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77B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463F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6D0D"/>
    <w:rsid w:val="003E71F8"/>
    <w:rsid w:val="003E79BC"/>
    <w:rsid w:val="003E7B44"/>
    <w:rsid w:val="003E7C17"/>
    <w:rsid w:val="003E7CC5"/>
    <w:rsid w:val="003E7E11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222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3E8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DB3"/>
    <w:rsid w:val="00427583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A4D"/>
    <w:rsid w:val="0044560C"/>
    <w:rsid w:val="00446155"/>
    <w:rsid w:val="004465DF"/>
    <w:rsid w:val="0044753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7C7"/>
    <w:rsid w:val="00471B2C"/>
    <w:rsid w:val="004723D0"/>
    <w:rsid w:val="00472470"/>
    <w:rsid w:val="00472BA0"/>
    <w:rsid w:val="00473D41"/>
    <w:rsid w:val="004747D5"/>
    <w:rsid w:val="004750A1"/>
    <w:rsid w:val="004758B3"/>
    <w:rsid w:val="00475D15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233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4F7FCD"/>
    <w:rsid w:val="005006E2"/>
    <w:rsid w:val="00500FBE"/>
    <w:rsid w:val="0050146B"/>
    <w:rsid w:val="00501878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4E5"/>
    <w:rsid w:val="0051338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B1D"/>
    <w:rsid w:val="00527C83"/>
    <w:rsid w:val="0053231C"/>
    <w:rsid w:val="00532968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CE7"/>
    <w:rsid w:val="00540E2D"/>
    <w:rsid w:val="0054251F"/>
    <w:rsid w:val="00542D42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0F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3C0"/>
    <w:rsid w:val="005745C0"/>
    <w:rsid w:val="005746CE"/>
    <w:rsid w:val="00576150"/>
    <w:rsid w:val="00577915"/>
    <w:rsid w:val="00577AA2"/>
    <w:rsid w:val="00577B03"/>
    <w:rsid w:val="00580585"/>
    <w:rsid w:val="00580619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9B7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2CD6"/>
    <w:rsid w:val="005A3C2D"/>
    <w:rsid w:val="005A4E59"/>
    <w:rsid w:val="005A5B1F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53C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608F"/>
    <w:rsid w:val="005E023C"/>
    <w:rsid w:val="005E05CD"/>
    <w:rsid w:val="005E0E55"/>
    <w:rsid w:val="005E249C"/>
    <w:rsid w:val="005E28F0"/>
    <w:rsid w:val="005E2A5C"/>
    <w:rsid w:val="005E2D24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0B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5DC5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274"/>
    <w:rsid w:val="00612517"/>
    <w:rsid w:val="00612D2E"/>
    <w:rsid w:val="00612ED4"/>
    <w:rsid w:val="006131EB"/>
    <w:rsid w:val="006135A8"/>
    <w:rsid w:val="006138FB"/>
    <w:rsid w:val="00613F20"/>
    <w:rsid w:val="0061456E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2FE4"/>
    <w:rsid w:val="00624236"/>
    <w:rsid w:val="0062459B"/>
    <w:rsid w:val="006248A6"/>
    <w:rsid w:val="0062573D"/>
    <w:rsid w:val="00625751"/>
    <w:rsid w:val="00627421"/>
    <w:rsid w:val="00627425"/>
    <w:rsid w:val="006278EE"/>
    <w:rsid w:val="00630503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A1D"/>
    <w:rsid w:val="00637F73"/>
    <w:rsid w:val="00637FF0"/>
    <w:rsid w:val="006401E0"/>
    <w:rsid w:val="00640358"/>
    <w:rsid w:val="006404FF"/>
    <w:rsid w:val="006407E5"/>
    <w:rsid w:val="0064126D"/>
    <w:rsid w:val="00641A36"/>
    <w:rsid w:val="0064307F"/>
    <w:rsid w:val="00643359"/>
    <w:rsid w:val="006439F7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DCD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A7F24"/>
    <w:rsid w:val="006B0917"/>
    <w:rsid w:val="006B1514"/>
    <w:rsid w:val="006B287B"/>
    <w:rsid w:val="006B2D11"/>
    <w:rsid w:val="006B47DB"/>
    <w:rsid w:val="006B7E56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A27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B1"/>
    <w:rsid w:val="006E2291"/>
    <w:rsid w:val="006E3843"/>
    <w:rsid w:val="006E38FC"/>
    <w:rsid w:val="006E391E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7B6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2F8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168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78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6E4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3D33"/>
    <w:rsid w:val="0075405B"/>
    <w:rsid w:val="0075490F"/>
    <w:rsid w:val="00754E86"/>
    <w:rsid w:val="007562A3"/>
    <w:rsid w:val="00757696"/>
    <w:rsid w:val="00761D2B"/>
    <w:rsid w:val="00762396"/>
    <w:rsid w:val="00762891"/>
    <w:rsid w:val="00763D3E"/>
    <w:rsid w:val="00764180"/>
    <w:rsid w:val="007656F7"/>
    <w:rsid w:val="00765DB0"/>
    <w:rsid w:val="00766AC1"/>
    <w:rsid w:val="00766C0D"/>
    <w:rsid w:val="00770F70"/>
    <w:rsid w:val="00771039"/>
    <w:rsid w:val="007710FF"/>
    <w:rsid w:val="007711BE"/>
    <w:rsid w:val="00771582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0EDC"/>
    <w:rsid w:val="00781646"/>
    <w:rsid w:val="007825DF"/>
    <w:rsid w:val="00783348"/>
    <w:rsid w:val="007836DF"/>
    <w:rsid w:val="007840F7"/>
    <w:rsid w:val="00784752"/>
    <w:rsid w:val="007847DC"/>
    <w:rsid w:val="0078518C"/>
    <w:rsid w:val="00786DD8"/>
    <w:rsid w:val="00787390"/>
    <w:rsid w:val="007875B2"/>
    <w:rsid w:val="00787AD7"/>
    <w:rsid w:val="00790F58"/>
    <w:rsid w:val="007921CA"/>
    <w:rsid w:val="00792D0D"/>
    <w:rsid w:val="007934F6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C74"/>
    <w:rsid w:val="007A798B"/>
    <w:rsid w:val="007A7C13"/>
    <w:rsid w:val="007A7F62"/>
    <w:rsid w:val="007B043E"/>
    <w:rsid w:val="007B0AEE"/>
    <w:rsid w:val="007B0B23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B80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107"/>
    <w:rsid w:val="007D421D"/>
    <w:rsid w:val="007D44B6"/>
    <w:rsid w:val="007D46BF"/>
    <w:rsid w:val="007D474D"/>
    <w:rsid w:val="007D51E1"/>
    <w:rsid w:val="007D573E"/>
    <w:rsid w:val="007D660E"/>
    <w:rsid w:val="007D6C4C"/>
    <w:rsid w:val="007E0188"/>
    <w:rsid w:val="007E0248"/>
    <w:rsid w:val="007E030D"/>
    <w:rsid w:val="007E045E"/>
    <w:rsid w:val="007E06F7"/>
    <w:rsid w:val="007E0F61"/>
    <w:rsid w:val="007E1DF7"/>
    <w:rsid w:val="007E221A"/>
    <w:rsid w:val="007E22F1"/>
    <w:rsid w:val="007E28FF"/>
    <w:rsid w:val="007E3F9A"/>
    <w:rsid w:val="007E46B9"/>
    <w:rsid w:val="007E6A5B"/>
    <w:rsid w:val="007E6BB6"/>
    <w:rsid w:val="007E7922"/>
    <w:rsid w:val="007F00E1"/>
    <w:rsid w:val="007F074D"/>
    <w:rsid w:val="007F0C30"/>
    <w:rsid w:val="007F1517"/>
    <w:rsid w:val="007F19C1"/>
    <w:rsid w:val="007F212C"/>
    <w:rsid w:val="007F3773"/>
    <w:rsid w:val="007F388E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6E3"/>
    <w:rsid w:val="00802691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89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FF9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69"/>
    <w:rsid w:val="008339E1"/>
    <w:rsid w:val="00833A66"/>
    <w:rsid w:val="008340E6"/>
    <w:rsid w:val="0083489E"/>
    <w:rsid w:val="00835407"/>
    <w:rsid w:val="00835631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B58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991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77CC2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64"/>
    <w:rsid w:val="0089047C"/>
    <w:rsid w:val="008905FA"/>
    <w:rsid w:val="00890B0F"/>
    <w:rsid w:val="00891B6B"/>
    <w:rsid w:val="00892B7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18F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2D3"/>
    <w:rsid w:val="008B54D8"/>
    <w:rsid w:val="008B579C"/>
    <w:rsid w:val="008B592D"/>
    <w:rsid w:val="008B5F2B"/>
    <w:rsid w:val="008B635D"/>
    <w:rsid w:val="008B64F7"/>
    <w:rsid w:val="008B6AF8"/>
    <w:rsid w:val="008B7C2E"/>
    <w:rsid w:val="008B7E6D"/>
    <w:rsid w:val="008C084D"/>
    <w:rsid w:val="008C0971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BD5"/>
    <w:rsid w:val="008D1C18"/>
    <w:rsid w:val="008D2BCE"/>
    <w:rsid w:val="008D4206"/>
    <w:rsid w:val="008D4416"/>
    <w:rsid w:val="008D5371"/>
    <w:rsid w:val="008D698E"/>
    <w:rsid w:val="008D6C2B"/>
    <w:rsid w:val="008D70AA"/>
    <w:rsid w:val="008D70B5"/>
    <w:rsid w:val="008D7176"/>
    <w:rsid w:val="008D7F85"/>
    <w:rsid w:val="008E0015"/>
    <w:rsid w:val="008E0A8B"/>
    <w:rsid w:val="008E0EF1"/>
    <w:rsid w:val="008E0FD6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974"/>
    <w:rsid w:val="008F4E6A"/>
    <w:rsid w:val="008F58E8"/>
    <w:rsid w:val="008F7030"/>
    <w:rsid w:val="008F7F14"/>
    <w:rsid w:val="009018E5"/>
    <w:rsid w:val="00901B5F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072CE"/>
    <w:rsid w:val="00910A50"/>
    <w:rsid w:val="00910F0A"/>
    <w:rsid w:val="00911A69"/>
    <w:rsid w:val="0091239F"/>
    <w:rsid w:val="0091248D"/>
    <w:rsid w:val="00912B35"/>
    <w:rsid w:val="00913094"/>
    <w:rsid w:val="0091476C"/>
    <w:rsid w:val="00914AE9"/>
    <w:rsid w:val="00914FB7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B00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3E26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079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B56"/>
    <w:rsid w:val="009C52B9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5D45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4E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EB3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5F"/>
    <w:rsid w:val="00A43B77"/>
    <w:rsid w:val="00A4462F"/>
    <w:rsid w:val="00A447BF"/>
    <w:rsid w:val="00A456A1"/>
    <w:rsid w:val="00A47CF4"/>
    <w:rsid w:val="00A47F7F"/>
    <w:rsid w:val="00A515A6"/>
    <w:rsid w:val="00A51758"/>
    <w:rsid w:val="00A53700"/>
    <w:rsid w:val="00A54657"/>
    <w:rsid w:val="00A5473D"/>
    <w:rsid w:val="00A55FF9"/>
    <w:rsid w:val="00A569D3"/>
    <w:rsid w:val="00A60708"/>
    <w:rsid w:val="00A622CC"/>
    <w:rsid w:val="00A629CC"/>
    <w:rsid w:val="00A62EA2"/>
    <w:rsid w:val="00A64923"/>
    <w:rsid w:val="00A64CE4"/>
    <w:rsid w:val="00A64E82"/>
    <w:rsid w:val="00A64F41"/>
    <w:rsid w:val="00A64F8D"/>
    <w:rsid w:val="00A655BF"/>
    <w:rsid w:val="00A657E4"/>
    <w:rsid w:val="00A657F1"/>
    <w:rsid w:val="00A661D4"/>
    <w:rsid w:val="00A669CE"/>
    <w:rsid w:val="00A674E8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277"/>
    <w:rsid w:val="00AA510F"/>
    <w:rsid w:val="00AA64E6"/>
    <w:rsid w:val="00AA657A"/>
    <w:rsid w:val="00AA6D8F"/>
    <w:rsid w:val="00AA6FC4"/>
    <w:rsid w:val="00AA7F13"/>
    <w:rsid w:val="00AB0208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6F2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761"/>
    <w:rsid w:val="00AF7DC1"/>
    <w:rsid w:val="00B013DC"/>
    <w:rsid w:val="00B02258"/>
    <w:rsid w:val="00B02648"/>
    <w:rsid w:val="00B031A5"/>
    <w:rsid w:val="00B04B32"/>
    <w:rsid w:val="00B04F87"/>
    <w:rsid w:val="00B0554E"/>
    <w:rsid w:val="00B056C4"/>
    <w:rsid w:val="00B070A9"/>
    <w:rsid w:val="00B07723"/>
    <w:rsid w:val="00B1010C"/>
    <w:rsid w:val="00B1016D"/>
    <w:rsid w:val="00B1151A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32D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0AB2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4CBC"/>
    <w:rsid w:val="00B65338"/>
    <w:rsid w:val="00B6765E"/>
    <w:rsid w:val="00B67838"/>
    <w:rsid w:val="00B67DB4"/>
    <w:rsid w:val="00B67F8E"/>
    <w:rsid w:val="00B70F0A"/>
    <w:rsid w:val="00B70F23"/>
    <w:rsid w:val="00B71902"/>
    <w:rsid w:val="00B72163"/>
    <w:rsid w:val="00B724FA"/>
    <w:rsid w:val="00B72E34"/>
    <w:rsid w:val="00B73662"/>
    <w:rsid w:val="00B74A57"/>
    <w:rsid w:val="00B75961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2D9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1BF"/>
    <w:rsid w:val="00BA6D61"/>
    <w:rsid w:val="00BA7D12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699"/>
    <w:rsid w:val="00BD1057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7A3"/>
    <w:rsid w:val="00BD78D6"/>
    <w:rsid w:val="00BD7E39"/>
    <w:rsid w:val="00BE0BC3"/>
    <w:rsid w:val="00BE24F1"/>
    <w:rsid w:val="00BE2C8B"/>
    <w:rsid w:val="00BE3C60"/>
    <w:rsid w:val="00BE4BA5"/>
    <w:rsid w:val="00BE4BDD"/>
    <w:rsid w:val="00BE4FB1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740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EA2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C7A"/>
    <w:rsid w:val="00C16B5D"/>
    <w:rsid w:val="00C16C2B"/>
    <w:rsid w:val="00C17771"/>
    <w:rsid w:val="00C20512"/>
    <w:rsid w:val="00C21404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CB3"/>
    <w:rsid w:val="00C51E61"/>
    <w:rsid w:val="00C51ECE"/>
    <w:rsid w:val="00C521CE"/>
    <w:rsid w:val="00C5286F"/>
    <w:rsid w:val="00C538B8"/>
    <w:rsid w:val="00C54448"/>
    <w:rsid w:val="00C551B8"/>
    <w:rsid w:val="00C553B9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3F08"/>
    <w:rsid w:val="00C65157"/>
    <w:rsid w:val="00C65997"/>
    <w:rsid w:val="00C65C8F"/>
    <w:rsid w:val="00C66549"/>
    <w:rsid w:val="00C66AD4"/>
    <w:rsid w:val="00C66B47"/>
    <w:rsid w:val="00C6759A"/>
    <w:rsid w:val="00C675A0"/>
    <w:rsid w:val="00C7041B"/>
    <w:rsid w:val="00C70982"/>
    <w:rsid w:val="00C70A39"/>
    <w:rsid w:val="00C71CB4"/>
    <w:rsid w:val="00C721DD"/>
    <w:rsid w:val="00C72B24"/>
    <w:rsid w:val="00C73D48"/>
    <w:rsid w:val="00C761B4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5B3D"/>
    <w:rsid w:val="00C86F92"/>
    <w:rsid w:val="00C873DD"/>
    <w:rsid w:val="00C87450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ABE"/>
    <w:rsid w:val="00CA117B"/>
    <w:rsid w:val="00CA1A99"/>
    <w:rsid w:val="00CA3062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CF3"/>
    <w:rsid w:val="00CB1FBD"/>
    <w:rsid w:val="00CB24E5"/>
    <w:rsid w:val="00CB3688"/>
    <w:rsid w:val="00CB3C40"/>
    <w:rsid w:val="00CB412D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7AF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7EB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59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8CA"/>
    <w:rsid w:val="00D05A4C"/>
    <w:rsid w:val="00D06780"/>
    <w:rsid w:val="00D0682B"/>
    <w:rsid w:val="00D06C3E"/>
    <w:rsid w:val="00D06C55"/>
    <w:rsid w:val="00D07F6F"/>
    <w:rsid w:val="00D1011D"/>
    <w:rsid w:val="00D10C94"/>
    <w:rsid w:val="00D11A33"/>
    <w:rsid w:val="00D12B94"/>
    <w:rsid w:val="00D13A8D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576"/>
    <w:rsid w:val="00D3182D"/>
    <w:rsid w:val="00D328D3"/>
    <w:rsid w:val="00D32D15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96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16E"/>
    <w:rsid w:val="00DA0268"/>
    <w:rsid w:val="00DA044E"/>
    <w:rsid w:val="00DA15F8"/>
    <w:rsid w:val="00DA16CB"/>
    <w:rsid w:val="00DA1AF0"/>
    <w:rsid w:val="00DA1E3C"/>
    <w:rsid w:val="00DA224E"/>
    <w:rsid w:val="00DA23A0"/>
    <w:rsid w:val="00DA3C36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89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C73"/>
    <w:rsid w:val="00DD538F"/>
    <w:rsid w:val="00DD5697"/>
    <w:rsid w:val="00DD588F"/>
    <w:rsid w:val="00DD5E80"/>
    <w:rsid w:val="00DD60AB"/>
    <w:rsid w:val="00DD6196"/>
    <w:rsid w:val="00DD628A"/>
    <w:rsid w:val="00DD6FDA"/>
    <w:rsid w:val="00DD773B"/>
    <w:rsid w:val="00DD7B9E"/>
    <w:rsid w:val="00DE03DA"/>
    <w:rsid w:val="00DE0559"/>
    <w:rsid w:val="00DE073A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501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62A"/>
    <w:rsid w:val="00E2498A"/>
    <w:rsid w:val="00E253E1"/>
    <w:rsid w:val="00E256F1"/>
    <w:rsid w:val="00E25936"/>
    <w:rsid w:val="00E259F0"/>
    <w:rsid w:val="00E25FC3"/>
    <w:rsid w:val="00E26988"/>
    <w:rsid w:val="00E26C86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2E7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2D2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1EB4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4B0"/>
    <w:rsid w:val="00EB655F"/>
    <w:rsid w:val="00EB7147"/>
    <w:rsid w:val="00EB7928"/>
    <w:rsid w:val="00EC083B"/>
    <w:rsid w:val="00EC10B6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C96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AA4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23A8"/>
    <w:rsid w:val="00F23494"/>
    <w:rsid w:val="00F23714"/>
    <w:rsid w:val="00F24CF8"/>
    <w:rsid w:val="00F24FBC"/>
    <w:rsid w:val="00F27B6B"/>
    <w:rsid w:val="00F3104E"/>
    <w:rsid w:val="00F31ECA"/>
    <w:rsid w:val="00F32DDE"/>
    <w:rsid w:val="00F335A8"/>
    <w:rsid w:val="00F33A72"/>
    <w:rsid w:val="00F34055"/>
    <w:rsid w:val="00F34C43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3CA"/>
    <w:rsid w:val="00F464F1"/>
    <w:rsid w:val="00F4674B"/>
    <w:rsid w:val="00F47371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7F9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46B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6F75"/>
    <w:rsid w:val="00F77906"/>
    <w:rsid w:val="00F8180E"/>
    <w:rsid w:val="00F81952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1EE0"/>
    <w:rsid w:val="00F92112"/>
    <w:rsid w:val="00F92C92"/>
    <w:rsid w:val="00F93043"/>
    <w:rsid w:val="00F9316B"/>
    <w:rsid w:val="00F949CD"/>
    <w:rsid w:val="00F950F9"/>
    <w:rsid w:val="00F95CBC"/>
    <w:rsid w:val="00FA00EE"/>
    <w:rsid w:val="00FA050B"/>
    <w:rsid w:val="00FA0C92"/>
    <w:rsid w:val="00FA1DBA"/>
    <w:rsid w:val="00FA2099"/>
    <w:rsid w:val="00FA2A7B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99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6798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7C0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9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F04E8"/>
    <w:rPr>
      <w:rFonts w:ascii="Times New Roman" w:eastAsia="Times New Roman" w:hAnsi="Times New Roman"/>
    </w:rPr>
  </w:style>
  <w:style w:type="paragraph" w:customStyle="1" w:styleId="CRCoverPage">
    <w:name w:val="CR Cover Page"/>
    <w:rsid w:val="002D1880"/>
    <w:pPr>
      <w:spacing w:after="120"/>
    </w:pPr>
    <w:rPr>
      <w:rFonts w:ascii="Arial" w:eastAsia="Times New Roman" w:hAnsi="Arial"/>
      <w:lang w:eastAsia="en-US"/>
    </w:rPr>
  </w:style>
  <w:style w:type="character" w:customStyle="1" w:styleId="B1Char">
    <w:name w:val="B1 Char"/>
    <w:link w:val="B1"/>
    <w:qFormat/>
    <w:rsid w:val="00EC10B6"/>
    <w:rPr>
      <w:rFonts w:ascii="Times New Roman" w:eastAsia="Times New Roman" w:hAnsi="Times New Roman"/>
    </w:rPr>
  </w:style>
  <w:style w:type="character" w:styleId="PlaceholderText">
    <w:name w:val="Placeholder Text"/>
    <w:basedOn w:val="DefaultParagraphFont"/>
    <w:uiPriority w:val="99"/>
    <w:semiHidden/>
    <w:rsid w:val="006138FB"/>
    <w:rPr>
      <w:color w:val="808080"/>
    </w:rPr>
  </w:style>
  <w:style w:type="paragraph" w:styleId="BodyText">
    <w:name w:val="Body Text"/>
    <w:basedOn w:val="Normal"/>
    <w:link w:val="BodyTextChar"/>
    <w:rsid w:val="00037A80"/>
    <w:pPr>
      <w:overflowPunct/>
      <w:autoSpaceDE/>
      <w:autoSpaceDN/>
      <w:adjustRightInd/>
      <w:spacing w:after="120"/>
      <w:textAlignment w:val="auto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037A80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05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8C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8C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8C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9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003CE-267A-4B0D-A30B-D3549D3C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</cp:lastModifiedBy>
  <cp:revision>2</cp:revision>
  <dcterms:created xsi:type="dcterms:W3CDTF">2025-08-15T20:43:00Z</dcterms:created>
  <dcterms:modified xsi:type="dcterms:W3CDTF">2025-08-15T20:43:00Z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1746616308</vt:lpwstr>
  </property>
</Properties>
</file>