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3CECA" w14:textId="40541633" w:rsidR="00013F0C" w:rsidRPr="00614DD8" w:rsidRDefault="00013F0C" w:rsidP="00013F0C">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1A7495">
        <w:rPr>
          <w:rFonts w:ascii="Arial" w:eastAsia="SimSun" w:hAnsi="Arial" w:cs="Times New Roman"/>
          <w:b/>
          <w:bCs/>
          <w:sz w:val="24"/>
          <w:szCs w:val="20"/>
          <w:lang w:val="en-US"/>
        </w:rPr>
        <w:t>3GPP TSG-RAN WG4 Meeting #11</w:t>
      </w:r>
      <w:r>
        <w:rPr>
          <w:rFonts w:ascii="Arial" w:eastAsia="SimSun" w:hAnsi="Arial" w:cs="Times New Roman"/>
          <w:b/>
          <w:bCs/>
          <w:sz w:val="24"/>
          <w:szCs w:val="20"/>
          <w:lang w:val="en-US"/>
        </w:rPr>
        <w:t>6</w:t>
      </w:r>
      <w:r w:rsidRPr="00614DD8">
        <w:rPr>
          <w:rFonts w:ascii="Arial" w:eastAsia="SimSun" w:hAnsi="Arial" w:cs="Times New Roman"/>
          <w:b/>
          <w:bCs/>
          <w:sz w:val="24"/>
          <w:szCs w:val="20"/>
          <w:lang w:val="en-US"/>
        </w:rPr>
        <w:tab/>
      </w:r>
      <w:r w:rsidRPr="00DE63D3">
        <w:rPr>
          <w:rFonts w:ascii="Arial" w:eastAsia="SimSun" w:hAnsi="Arial" w:cs="Times New Roman"/>
          <w:b/>
          <w:bCs/>
          <w:sz w:val="24"/>
          <w:szCs w:val="20"/>
          <w:lang w:val="en-US" w:eastAsia="ja-JP"/>
        </w:rPr>
        <w:t>R4-</w:t>
      </w:r>
      <w:r w:rsidRPr="00DE63D3">
        <w:rPr>
          <w:rFonts w:ascii="Arial" w:eastAsia="SimSun" w:hAnsi="Arial" w:cs="Times New Roman"/>
          <w:b/>
          <w:bCs/>
          <w:sz w:val="24"/>
          <w:szCs w:val="20"/>
          <w:lang w:val="en-US" w:eastAsia="zh-CN"/>
        </w:rPr>
        <w:t>2</w:t>
      </w:r>
      <w:r w:rsidR="00DB7EB1">
        <w:rPr>
          <w:rFonts w:ascii="Arial" w:eastAsia="SimSun" w:hAnsi="Arial" w:cs="Times New Roman"/>
          <w:b/>
          <w:bCs/>
          <w:sz w:val="24"/>
          <w:szCs w:val="20"/>
          <w:lang w:val="en-US" w:eastAsia="zh-CN"/>
        </w:rPr>
        <w:t>51</w:t>
      </w:r>
      <w:r w:rsidR="008907BD">
        <w:rPr>
          <w:rFonts w:ascii="Arial" w:eastAsia="SimSun" w:hAnsi="Arial" w:cs="Times New Roman"/>
          <w:b/>
          <w:bCs/>
          <w:sz w:val="24"/>
          <w:szCs w:val="20"/>
          <w:lang w:val="en-US" w:eastAsia="zh-CN"/>
        </w:rPr>
        <w:t>1223</w:t>
      </w:r>
    </w:p>
    <w:bookmarkEnd w:id="0"/>
    <w:bookmarkEnd w:id="1"/>
    <w:p w14:paraId="3CB0DFB8" w14:textId="77777777" w:rsidR="00013F0C" w:rsidRDefault="00013F0C" w:rsidP="00013F0C">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Pr>
          <w:rFonts w:ascii="Arial" w:eastAsia="SimSun" w:hAnsi="Arial" w:cs="Times New Roman"/>
          <w:b/>
          <w:sz w:val="24"/>
          <w:szCs w:val="20"/>
          <w:lang w:val="en-US"/>
        </w:rPr>
        <w:t>Bangalore</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India</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August</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25</w:t>
      </w:r>
      <w:r w:rsidRPr="001A7495">
        <w:rPr>
          <w:rFonts w:ascii="Arial" w:eastAsia="SimSun" w:hAnsi="Arial" w:cs="Times New Roman"/>
          <w:b/>
          <w:sz w:val="24"/>
          <w:szCs w:val="20"/>
          <w:lang w:val="en-US"/>
        </w:rPr>
        <w:t xml:space="preserve">th – </w:t>
      </w:r>
      <w:r>
        <w:rPr>
          <w:rFonts w:ascii="Arial" w:eastAsia="SimSun" w:hAnsi="Arial" w:cs="Times New Roman"/>
          <w:b/>
          <w:sz w:val="24"/>
          <w:szCs w:val="20"/>
          <w:lang w:val="en-US"/>
        </w:rPr>
        <w:t>August</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29th</w:t>
      </w:r>
      <w:r w:rsidRPr="001A7495">
        <w:rPr>
          <w:rFonts w:ascii="Arial" w:eastAsia="SimSun" w:hAnsi="Arial" w:cs="Times New Roman"/>
          <w:b/>
          <w:sz w:val="24"/>
          <w:szCs w:val="20"/>
          <w:lang w:val="en-US"/>
        </w:rPr>
        <w:t>, 2025</w:t>
      </w:r>
    </w:p>
    <w:p w14:paraId="6883627E" w14:textId="77777777" w:rsidR="00013F0C" w:rsidRPr="00614DD8" w:rsidRDefault="00013F0C" w:rsidP="00013F0C">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13667503" w14:textId="77777777" w:rsidR="00013F0C" w:rsidRPr="00614DD8" w:rsidRDefault="00013F0C" w:rsidP="00013F0C">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B7C250B" w14:textId="03412679"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64297">
        <w:rPr>
          <w:rFonts w:ascii="Arial" w:eastAsia="Calibri" w:hAnsi="Arial" w:cs="Arial"/>
          <w:b/>
          <w:bCs/>
          <w:sz w:val="24"/>
          <w:lang w:val="en-US"/>
        </w:rPr>
        <w:t xml:space="preserve">Testability and Interoperability Issues </w:t>
      </w:r>
      <w:r w:rsidR="003162DF">
        <w:rPr>
          <w:rFonts w:ascii="Arial" w:eastAsia="Calibri" w:hAnsi="Arial" w:cs="Arial"/>
          <w:b/>
          <w:bCs/>
          <w:sz w:val="24"/>
          <w:lang w:val="en-US"/>
        </w:rPr>
        <w:t>for</w:t>
      </w:r>
      <w:r w:rsidR="00F64297">
        <w:rPr>
          <w:rFonts w:ascii="Arial" w:eastAsia="Calibri" w:hAnsi="Arial" w:cs="Arial"/>
          <w:b/>
          <w:bCs/>
          <w:sz w:val="24"/>
          <w:lang w:val="en-US"/>
        </w:rPr>
        <w:t xml:space="preserve"> AIML Mobility</w:t>
      </w:r>
    </w:p>
    <w:p w14:paraId="04A5E2C1" w14:textId="76CCEA35"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EE413E">
        <w:rPr>
          <w:rFonts w:ascii="Arial" w:eastAsia="MS Mincho" w:hAnsi="Arial" w:cs="Arial"/>
          <w:b/>
          <w:bCs/>
          <w:sz w:val="24"/>
          <w:szCs w:val="20"/>
          <w:lang w:val="en-US"/>
        </w:rPr>
        <w:t>7.19.4</w:t>
      </w:r>
    </w:p>
    <w:p w14:paraId="60E0DF73" w14:textId="7A281C14"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DE939BC" w14:textId="77777777" w:rsidR="00841BCD" w:rsidRPr="00614DD8" w:rsidRDefault="00841BCD" w:rsidP="00A37002">
      <w:pPr>
        <w:pStyle w:val="RAN4H1"/>
        <w:rPr>
          <w:lang w:val="en-US"/>
        </w:rPr>
      </w:pPr>
      <w:bookmarkStart w:id="2" w:name="_Toc116995841"/>
      <w:r w:rsidRPr="00614DD8">
        <w:rPr>
          <w:lang w:val="en-US"/>
        </w:rPr>
        <w:t>Intro</w:t>
      </w:r>
      <w:r w:rsidRPr="00614DD8">
        <w:rPr>
          <w:rStyle w:val="RAN4H1Char"/>
          <w:lang w:val="en-US"/>
        </w:rPr>
        <w:t>ductio</w:t>
      </w:r>
      <w:r w:rsidRPr="00614DD8">
        <w:rPr>
          <w:lang w:val="en-US"/>
        </w:rPr>
        <w:t>n</w:t>
      </w:r>
      <w:bookmarkEnd w:id="2"/>
    </w:p>
    <w:p w14:paraId="2C87FBC1" w14:textId="053955CC" w:rsidR="00423C33" w:rsidRDefault="00423C33" w:rsidP="00423C33">
      <w:pPr>
        <w:rPr>
          <w:lang w:val="en-US"/>
        </w:rPr>
      </w:pPr>
      <w:bookmarkStart w:id="3" w:name="_Hlk177897930"/>
      <w:r w:rsidRPr="00F533F0">
        <w:t>The discussions on AI/ML Mobility continued in RAN4#11</w:t>
      </w:r>
      <w:r w:rsidR="006E04D7">
        <w:t>5</w:t>
      </w:r>
      <w:r w:rsidRPr="00F533F0">
        <w:t xml:space="preserve"> in the scope of Rel-19 SI ‎[1]</w:t>
      </w:r>
      <w:r>
        <w:t xml:space="preserve">. </w:t>
      </w:r>
      <w:r>
        <w:rPr>
          <w:lang w:val="en-US"/>
        </w:rPr>
        <w:t>In RAN4#11</w:t>
      </w:r>
      <w:r w:rsidR="00F74881">
        <w:rPr>
          <w:lang w:val="en-US"/>
        </w:rPr>
        <w:t>6</w:t>
      </w:r>
      <w:r>
        <w:rPr>
          <w:lang w:val="en-US"/>
        </w:rPr>
        <w:t xml:space="preserve"> meeting, following topics are to be discussed.</w:t>
      </w:r>
    </w:p>
    <w:p w14:paraId="77D1D375" w14:textId="77777777" w:rsidR="00423C33" w:rsidRPr="003A10D3" w:rsidRDefault="00423C33" w:rsidP="00423C33">
      <w:pPr>
        <w:pStyle w:val="ListParagraph"/>
        <w:numPr>
          <w:ilvl w:val="0"/>
          <w:numId w:val="7"/>
        </w:numPr>
        <w:rPr>
          <w:b/>
          <w:bCs/>
          <w:lang w:val="en-US"/>
        </w:rPr>
      </w:pPr>
      <w:r w:rsidRPr="003A10D3">
        <w:rPr>
          <w:lang w:val="en-US"/>
        </w:rPr>
        <w:t xml:space="preserve">RAN4 impacts for RRM measurement prediction </w:t>
      </w:r>
    </w:p>
    <w:p w14:paraId="47AA201F" w14:textId="77777777" w:rsidR="00423C33" w:rsidRDefault="00423C33" w:rsidP="00423C33">
      <w:pPr>
        <w:pStyle w:val="ListParagraph"/>
        <w:numPr>
          <w:ilvl w:val="0"/>
          <w:numId w:val="7"/>
        </w:numPr>
        <w:rPr>
          <w:lang w:val="en-US"/>
        </w:rPr>
      </w:pPr>
      <w:r w:rsidRPr="003A10D3">
        <w:rPr>
          <w:lang w:val="en-US"/>
        </w:rPr>
        <w:t>RAN4 impacts for measurement event prediction</w:t>
      </w:r>
    </w:p>
    <w:p w14:paraId="649F1F66" w14:textId="77777777" w:rsidR="00423C33" w:rsidRPr="003A10D3" w:rsidRDefault="00423C33" w:rsidP="00423C33">
      <w:pPr>
        <w:pStyle w:val="ListParagraph"/>
        <w:numPr>
          <w:ilvl w:val="0"/>
          <w:numId w:val="7"/>
        </w:numPr>
        <w:rPr>
          <w:lang w:val="en-US"/>
        </w:rPr>
      </w:pPr>
      <w:r>
        <w:rPr>
          <w:lang w:val="en-US"/>
        </w:rPr>
        <w:t>RAN4 General aspects</w:t>
      </w:r>
    </w:p>
    <w:p w14:paraId="4784799A" w14:textId="77777777" w:rsidR="00423C33" w:rsidRPr="004F15D8" w:rsidRDefault="00423C33" w:rsidP="00423C33">
      <w:pPr>
        <w:pStyle w:val="ListParagraph"/>
        <w:numPr>
          <w:ilvl w:val="0"/>
          <w:numId w:val="7"/>
        </w:numPr>
        <w:rPr>
          <w:b/>
          <w:bCs/>
          <w:lang w:val="en-US"/>
        </w:rPr>
      </w:pPr>
      <w:r w:rsidRPr="004F15D8">
        <w:rPr>
          <w:b/>
          <w:bCs/>
          <w:lang w:val="en-US"/>
        </w:rPr>
        <w:t>Testability and Interoperability Issues in AI</w:t>
      </w:r>
      <w:r>
        <w:rPr>
          <w:b/>
          <w:bCs/>
          <w:lang w:val="en-US"/>
        </w:rPr>
        <w:t>/</w:t>
      </w:r>
      <w:r w:rsidRPr="004F15D8">
        <w:rPr>
          <w:b/>
          <w:bCs/>
          <w:lang w:val="en-US"/>
        </w:rPr>
        <w:t>ML Mobility</w:t>
      </w:r>
    </w:p>
    <w:p w14:paraId="27117F7A" w14:textId="30E41B8F" w:rsidR="00423C33" w:rsidRDefault="00423C33" w:rsidP="00AA0380">
      <w:r w:rsidRPr="00983388">
        <w:rPr>
          <w:lang w:val="en-US"/>
        </w:rPr>
        <w:t>In this contribution</w:t>
      </w:r>
      <w:r>
        <w:rPr>
          <w:lang w:val="en-US"/>
        </w:rPr>
        <w:t>,</w:t>
      </w:r>
      <w:r w:rsidRPr="00983388">
        <w:rPr>
          <w:lang w:val="en-US"/>
        </w:rPr>
        <w:t xml:space="preserve"> we provide our views and discuss different aspects of</w:t>
      </w:r>
      <w:r w:rsidRPr="00983388">
        <w:rPr>
          <w:b/>
          <w:bCs/>
          <w:lang w:val="en-US"/>
        </w:rPr>
        <w:t xml:space="preserve"> testability and interoperability issues in RAN4 for AI/ML Mobility.</w:t>
      </w:r>
    </w:p>
    <w:p w14:paraId="2998B08B" w14:textId="24713A86" w:rsidR="00DF2F50" w:rsidRPr="005972A3" w:rsidRDefault="003B659E" w:rsidP="005972A3">
      <w:pPr>
        <w:pStyle w:val="RAN4H1"/>
        <w:rPr>
          <w:lang w:val="en-US"/>
        </w:rPr>
      </w:pPr>
      <w:bookmarkStart w:id="4" w:name="_Toc116995842"/>
      <w:bookmarkEnd w:id="3"/>
      <w:r w:rsidRPr="00614DD8">
        <w:rPr>
          <w:lang w:val="en-US"/>
        </w:rPr>
        <w:t>Discussion</w:t>
      </w:r>
      <w:bookmarkEnd w:id="4"/>
    </w:p>
    <w:p w14:paraId="6433E6BE" w14:textId="686114D3" w:rsidR="006F516D" w:rsidRDefault="006F516D" w:rsidP="006F516D">
      <w:r w:rsidRPr="00E97EFC">
        <w:t xml:space="preserve">This document addresses the Testability and interoperability issues related to AI/ML mobility SI in RAN4 based on the agreements and </w:t>
      </w:r>
      <w:r>
        <w:t xml:space="preserve">the recommended </w:t>
      </w:r>
      <w:r w:rsidRPr="00E97EFC">
        <w:t>way forward</w:t>
      </w:r>
      <w:r>
        <w:t xml:space="preserve"> of the issues from</w:t>
      </w:r>
      <w:r w:rsidRPr="00E97EFC">
        <w:t xml:space="preserve"> the RAN4#11</w:t>
      </w:r>
      <w:r>
        <w:t>5</w:t>
      </w:r>
      <w:r w:rsidRPr="00E97EFC">
        <w:t xml:space="preserve"> meeting.</w:t>
      </w:r>
      <w:r>
        <w:t xml:space="preserve"> Specifically, we cover following topics:</w:t>
      </w:r>
    </w:p>
    <w:p w14:paraId="3627F3AC" w14:textId="10A99897" w:rsidR="006F516D" w:rsidRDefault="006F516D" w:rsidP="006F516D">
      <w:pPr>
        <w:pStyle w:val="ListParagraph"/>
        <w:numPr>
          <w:ilvl w:val="0"/>
          <w:numId w:val="11"/>
        </w:numPr>
      </w:pPr>
      <w:r>
        <w:t>Testing setup</w:t>
      </w:r>
      <w:r w:rsidR="00CC54EA">
        <w:t>,</w:t>
      </w:r>
    </w:p>
    <w:p w14:paraId="79A730DE" w14:textId="1873171E" w:rsidR="006F516D" w:rsidRDefault="006F516D" w:rsidP="006F516D">
      <w:pPr>
        <w:pStyle w:val="ListParagraph"/>
        <w:numPr>
          <w:ilvl w:val="0"/>
          <w:numId w:val="11"/>
        </w:numPr>
      </w:pPr>
      <w:r>
        <w:t>Testing goal</w:t>
      </w:r>
      <w:r w:rsidR="00CC54EA">
        <w:t>,</w:t>
      </w:r>
    </w:p>
    <w:p w14:paraId="35BBCF7F" w14:textId="70021AB6" w:rsidR="006F516D" w:rsidRDefault="006F516D" w:rsidP="006F516D">
      <w:pPr>
        <w:pStyle w:val="ListParagraph"/>
        <w:numPr>
          <w:ilvl w:val="0"/>
          <w:numId w:val="11"/>
        </w:numPr>
      </w:pPr>
      <w:r>
        <w:t>Multiple cells in testing setup,</w:t>
      </w:r>
    </w:p>
    <w:p w14:paraId="011415F4" w14:textId="79EA1352" w:rsidR="006F516D" w:rsidRDefault="006F516D" w:rsidP="006F516D">
      <w:pPr>
        <w:pStyle w:val="ListParagraph"/>
        <w:numPr>
          <w:ilvl w:val="0"/>
          <w:numId w:val="11"/>
        </w:numPr>
      </w:pPr>
      <w:r>
        <w:t>Prediction consistency in time domain</w:t>
      </w:r>
      <w:r w:rsidR="00CC54EA">
        <w:t>,</w:t>
      </w:r>
    </w:p>
    <w:p w14:paraId="7F6A6039" w14:textId="1FFC4AD9" w:rsidR="00CC54EA" w:rsidRDefault="00CC54EA" w:rsidP="006F516D">
      <w:pPr>
        <w:pStyle w:val="ListParagraph"/>
        <w:numPr>
          <w:ilvl w:val="0"/>
          <w:numId w:val="11"/>
        </w:numPr>
      </w:pPr>
      <w:r>
        <w:t>Test environment mismatch and</w:t>
      </w:r>
    </w:p>
    <w:p w14:paraId="6BBE60CF" w14:textId="12E8C290" w:rsidR="00451D02" w:rsidRDefault="006E28AF" w:rsidP="008907BD">
      <w:pPr>
        <w:pStyle w:val="ListParagraph"/>
        <w:numPr>
          <w:ilvl w:val="0"/>
          <w:numId w:val="11"/>
        </w:numPr>
      </w:pPr>
      <w:r>
        <w:t xml:space="preserve">Testing aspects of </w:t>
      </w:r>
      <w:r w:rsidR="00E04544">
        <w:t>M</w:t>
      </w:r>
      <w:r w:rsidR="00CC54EA">
        <w:t>easurement</w:t>
      </w:r>
      <w:r>
        <w:t xml:space="preserve"> event</w:t>
      </w:r>
      <w:r w:rsidR="00CC54EA">
        <w:t xml:space="preserve"> prediction</w:t>
      </w:r>
    </w:p>
    <w:p w14:paraId="3A54A01D" w14:textId="6E68FCC9" w:rsidR="00B720C4" w:rsidRPr="008907BD" w:rsidRDefault="00A321BA" w:rsidP="008907BD">
      <w:pPr>
        <w:pStyle w:val="RAN4H2"/>
        <w:ind w:left="284" w:firstLine="76"/>
        <w:rPr>
          <w:lang w:val="en-US"/>
        </w:rPr>
      </w:pPr>
      <w:r>
        <w:t>Testing setup</w:t>
      </w:r>
    </w:p>
    <w:p w14:paraId="6184F367" w14:textId="01046DE9" w:rsidR="00C77B6C" w:rsidRDefault="00C77B6C">
      <w:pPr>
        <w:pStyle w:val="RAN4H3"/>
      </w:pPr>
      <w:r w:rsidRPr="00E04544">
        <w:t>Testing setup in FR1/ FR2</w:t>
      </w:r>
    </w:p>
    <w:p w14:paraId="7F031960" w14:textId="77777777" w:rsidR="00DC5BD4" w:rsidRPr="00E04544" w:rsidRDefault="00DC5BD4" w:rsidP="00192469">
      <w:pPr>
        <w:pStyle w:val="RAN4H3"/>
        <w:numPr>
          <w:ilvl w:val="0"/>
          <w:numId w:val="0"/>
        </w:numPr>
        <w:ind w:left="1224"/>
      </w:pPr>
    </w:p>
    <w:tbl>
      <w:tblPr>
        <w:tblStyle w:val="TableGrid"/>
        <w:tblW w:w="0" w:type="auto"/>
        <w:tblLook w:val="04A0" w:firstRow="1" w:lastRow="0" w:firstColumn="1" w:lastColumn="0" w:noHBand="0" w:noVBand="1"/>
      </w:tblPr>
      <w:tblGrid>
        <w:gridCol w:w="9617"/>
      </w:tblGrid>
      <w:tr w:rsidR="00C77B6C" w14:paraId="6F6759E8" w14:textId="77777777" w:rsidTr="00C77B6C">
        <w:tc>
          <w:tcPr>
            <w:tcW w:w="9617" w:type="dxa"/>
          </w:tcPr>
          <w:p w14:paraId="50EFF3A7" w14:textId="77777777" w:rsidR="00FA32F9" w:rsidRPr="00FA32F9" w:rsidRDefault="00FA32F9" w:rsidP="00FA32F9">
            <w:pPr>
              <w:spacing w:after="120"/>
              <w:rPr>
                <w:rFonts w:eastAsia="SimSun" w:cs="+mn-cs"/>
                <w:b/>
                <w:bCs/>
                <w:color w:val="000000"/>
                <w:kern w:val="24"/>
                <w:szCs w:val="20"/>
                <w:lang w:val="en-US"/>
              </w:rPr>
            </w:pPr>
            <w:r w:rsidRPr="00FA32F9">
              <w:rPr>
                <w:rFonts w:eastAsia="SimSun" w:cs="+mn-cs"/>
                <w:b/>
                <w:bCs/>
                <w:color w:val="000000"/>
                <w:kern w:val="24"/>
                <w:szCs w:val="20"/>
                <w:lang w:val="en-US"/>
              </w:rPr>
              <w:t xml:space="preserve">Issue 1-2-1: Testing Setup in FR2 </w:t>
            </w:r>
          </w:p>
          <w:p w14:paraId="190A4631" w14:textId="77777777" w:rsidR="00FA32F9" w:rsidRPr="00FA32F9" w:rsidRDefault="00FA32F9" w:rsidP="00FA32F9">
            <w:pPr>
              <w:spacing w:after="120"/>
              <w:rPr>
                <w:rFonts w:eastAsia="SimSun" w:cs="+mn-cs"/>
                <w:b/>
                <w:bCs/>
                <w:color w:val="000000"/>
                <w:kern w:val="24"/>
                <w:szCs w:val="20"/>
                <w:lang w:val="en-US"/>
              </w:rPr>
            </w:pPr>
            <w:r w:rsidRPr="00FA32F9">
              <w:rPr>
                <w:rFonts w:eastAsia="SimSun" w:cs="+mn-cs"/>
                <w:b/>
                <w:bCs/>
                <w:color w:val="000000"/>
                <w:kern w:val="24"/>
                <w:szCs w:val="20"/>
                <w:lang w:val="en-US"/>
              </w:rPr>
              <w:t xml:space="preserve">Issue 1-2-2: Testing Setup in FR1 </w:t>
            </w:r>
          </w:p>
          <w:p w14:paraId="679C80C9" w14:textId="3A98CAAF" w:rsidR="00C77B6C" w:rsidRPr="00B85ECB" w:rsidRDefault="00C77B6C" w:rsidP="00C77B6C">
            <w:pPr>
              <w:spacing w:after="120"/>
              <w:rPr>
                <w:rFonts w:eastAsia="Times New Roman" w:cs="Times New Roman"/>
                <w:sz w:val="24"/>
                <w:szCs w:val="24"/>
                <w:lang w:val="en-US"/>
              </w:rPr>
            </w:pPr>
            <w:r w:rsidRPr="00B85ECB">
              <w:rPr>
                <w:rFonts w:eastAsia="SimSun" w:cs="+mn-cs"/>
                <w:b/>
                <w:bCs/>
                <w:color w:val="000000"/>
                <w:kern w:val="24"/>
                <w:szCs w:val="20"/>
                <w:lang w:val="en-US"/>
              </w:rPr>
              <w:t>Way Forward:</w:t>
            </w:r>
          </w:p>
          <w:p w14:paraId="7A058B10" w14:textId="77777777" w:rsidR="00C77B6C" w:rsidRPr="00B85ECB" w:rsidRDefault="00C77B6C" w:rsidP="00C77B6C">
            <w:pPr>
              <w:numPr>
                <w:ilvl w:val="0"/>
                <w:numId w:val="49"/>
              </w:numPr>
              <w:spacing w:after="120" w:line="259" w:lineRule="exact"/>
              <w:ind w:left="1008"/>
              <w:contextualSpacing/>
              <w:textAlignment w:val="baseline"/>
              <w:rPr>
                <w:rFonts w:eastAsia="Times New Roman" w:cs="Times New Roman"/>
                <w:sz w:val="14"/>
                <w:szCs w:val="24"/>
                <w:lang w:val="en-US"/>
              </w:rPr>
            </w:pPr>
            <w:r w:rsidRPr="00B85ECB">
              <w:rPr>
                <w:rFonts w:eastAsia="+mn-ea" w:cs="+mn-cs"/>
                <w:color w:val="000000"/>
                <w:kern w:val="24"/>
                <w:szCs w:val="20"/>
                <w:lang w:val="en-US"/>
              </w:rPr>
              <w:t>For the testing setup for AI/ML mobility in FR1 and FR2, discuss the following configurations in the next meeting:  </w:t>
            </w:r>
          </w:p>
          <w:p w14:paraId="41B4E22B" w14:textId="77777777" w:rsidR="00C77B6C" w:rsidRPr="00B85ECB" w:rsidRDefault="00C77B6C" w:rsidP="00C77B6C">
            <w:pPr>
              <w:numPr>
                <w:ilvl w:val="1"/>
                <w:numId w:val="49"/>
              </w:numPr>
              <w:spacing w:after="120" w:line="259" w:lineRule="exact"/>
              <w:ind w:left="2002"/>
              <w:contextualSpacing/>
              <w:textAlignment w:val="baseline"/>
              <w:rPr>
                <w:rFonts w:eastAsia="Times New Roman" w:cs="Times New Roman"/>
                <w:sz w:val="14"/>
                <w:szCs w:val="24"/>
                <w:lang w:val="en-US"/>
              </w:rPr>
            </w:pPr>
            <w:r w:rsidRPr="00B85ECB">
              <w:rPr>
                <w:rFonts w:eastAsia="+mn-ea" w:cs="+mn-cs"/>
                <w:color w:val="000000"/>
                <w:kern w:val="24"/>
                <w:szCs w:val="20"/>
                <w:lang w:val="en-US"/>
              </w:rPr>
              <w:t>Number of SSBs per cell </w:t>
            </w:r>
          </w:p>
          <w:p w14:paraId="5355611D" w14:textId="77777777" w:rsidR="00C77B6C" w:rsidRPr="00B85ECB" w:rsidRDefault="00C77B6C" w:rsidP="00C77B6C">
            <w:pPr>
              <w:numPr>
                <w:ilvl w:val="1"/>
                <w:numId w:val="49"/>
              </w:numPr>
              <w:spacing w:after="120" w:line="259" w:lineRule="exact"/>
              <w:ind w:left="2002"/>
              <w:contextualSpacing/>
              <w:textAlignment w:val="baseline"/>
              <w:rPr>
                <w:rFonts w:eastAsia="Times New Roman" w:cs="Times New Roman"/>
                <w:sz w:val="14"/>
                <w:szCs w:val="24"/>
                <w:lang w:val="en-US"/>
              </w:rPr>
            </w:pPr>
            <w:r w:rsidRPr="00B85ECB">
              <w:rPr>
                <w:rFonts w:eastAsia="+mn-ea" w:cs="+mn-cs"/>
                <w:color w:val="000000"/>
                <w:kern w:val="24"/>
                <w:szCs w:val="20"/>
                <w:lang w:val="en-US"/>
              </w:rPr>
              <w:t>Channel model </w:t>
            </w:r>
          </w:p>
          <w:p w14:paraId="0D7B790B" w14:textId="77777777" w:rsidR="00C77B6C" w:rsidRPr="00B85ECB" w:rsidRDefault="00C77B6C" w:rsidP="00C77B6C">
            <w:pPr>
              <w:numPr>
                <w:ilvl w:val="2"/>
                <w:numId w:val="49"/>
              </w:numPr>
              <w:spacing w:after="120" w:line="259" w:lineRule="exact"/>
              <w:ind w:left="3010"/>
              <w:contextualSpacing/>
              <w:textAlignment w:val="baseline"/>
              <w:rPr>
                <w:rFonts w:eastAsia="Times New Roman" w:cs="Times New Roman"/>
                <w:sz w:val="14"/>
                <w:szCs w:val="24"/>
                <w:lang w:val="en-US"/>
              </w:rPr>
            </w:pPr>
            <w:r w:rsidRPr="00B85ECB">
              <w:rPr>
                <w:rFonts w:eastAsia="+mn-ea" w:cs="+mn-cs"/>
                <w:color w:val="000000"/>
                <w:kern w:val="24"/>
                <w:szCs w:val="20"/>
                <w:lang w:val="en-US"/>
              </w:rPr>
              <w:t>FFS the same or different for temporal/frequency domain prediction </w:t>
            </w:r>
          </w:p>
          <w:p w14:paraId="54DF56DD" w14:textId="77777777" w:rsidR="00C77B6C" w:rsidRPr="00B85ECB" w:rsidRDefault="00C77B6C" w:rsidP="00C77B6C">
            <w:pPr>
              <w:numPr>
                <w:ilvl w:val="1"/>
                <w:numId w:val="49"/>
              </w:numPr>
              <w:spacing w:after="120" w:line="259" w:lineRule="exact"/>
              <w:ind w:left="2002"/>
              <w:contextualSpacing/>
              <w:textAlignment w:val="baseline"/>
              <w:rPr>
                <w:rFonts w:eastAsia="Times New Roman" w:cs="Times New Roman"/>
                <w:sz w:val="14"/>
                <w:szCs w:val="24"/>
                <w:lang w:val="en-US"/>
              </w:rPr>
            </w:pPr>
            <w:r w:rsidRPr="00B85ECB">
              <w:rPr>
                <w:rFonts w:eastAsia="+mn-ea" w:cs="+mn-cs"/>
                <w:color w:val="000000"/>
                <w:kern w:val="24"/>
                <w:szCs w:val="20"/>
                <w:lang w:val="en-US"/>
              </w:rPr>
              <w:t>Impact of UE trajectory </w:t>
            </w:r>
          </w:p>
          <w:p w14:paraId="17143B26" w14:textId="77777777" w:rsidR="00C77B6C" w:rsidRPr="00B85ECB" w:rsidRDefault="00C77B6C" w:rsidP="00C77B6C">
            <w:pPr>
              <w:numPr>
                <w:ilvl w:val="2"/>
                <w:numId w:val="49"/>
              </w:numPr>
              <w:spacing w:after="120" w:line="259" w:lineRule="exact"/>
              <w:ind w:left="3010"/>
              <w:contextualSpacing/>
              <w:textAlignment w:val="baseline"/>
              <w:rPr>
                <w:rFonts w:eastAsia="Times New Roman" w:cs="Times New Roman"/>
                <w:sz w:val="14"/>
                <w:szCs w:val="24"/>
                <w:lang w:val="en-US"/>
              </w:rPr>
            </w:pPr>
            <w:r w:rsidRPr="00B85ECB">
              <w:rPr>
                <w:rFonts w:eastAsia="+mn-ea" w:cs="+mn-cs"/>
                <w:color w:val="000000"/>
                <w:kern w:val="24"/>
                <w:szCs w:val="20"/>
                <w:lang w:val="en-US"/>
              </w:rPr>
              <w:t>FFS the same or different for temporal/frequency domain prediction </w:t>
            </w:r>
          </w:p>
          <w:p w14:paraId="7E2DD2A1" w14:textId="77777777" w:rsidR="00C77B6C" w:rsidRPr="00B85ECB" w:rsidRDefault="00C77B6C" w:rsidP="00C77B6C">
            <w:pPr>
              <w:numPr>
                <w:ilvl w:val="1"/>
                <w:numId w:val="49"/>
              </w:numPr>
              <w:spacing w:after="120" w:line="259" w:lineRule="exact"/>
              <w:ind w:left="2002"/>
              <w:contextualSpacing/>
              <w:textAlignment w:val="baseline"/>
              <w:rPr>
                <w:rFonts w:eastAsia="Times New Roman" w:cs="Times New Roman"/>
                <w:sz w:val="14"/>
                <w:szCs w:val="24"/>
                <w:lang w:val="en-US"/>
              </w:rPr>
            </w:pPr>
            <w:r w:rsidRPr="00B85ECB">
              <w:rPr>
                <w:rFonts w:eastAsia="+mn-ea" w:cs="+mn-cs"/>
                <w:color w:val="000000"/>
                <w:kern w:val="24"/>
                <w:szCs w:val="20"/>
                <w:lang w:val="en-US"/>
              </w:rPr>
              <w:t>Dynamic range of received power (consistency of channel) </w:t>
            </w:r>
          </w:p>
          <w:p w14:paraId="3EF662AC" w14:textId="77777777" w:rsidR="00C77B6C" w:rsidRPr="00B85ECB" w:rsidRDefault="00C77B6C" w:rsidP="00C77B6C">
            <w:pPr>
              <w:numPr>
                <w:ilvl w:val="1"/>
                <w:numId w:val="49"/>
              </w:numPr>
              <w:spacing w:after="120" w:line="259" w:lineRule="exact"/>
              <w:ind w:left="2002"/>
              <w:contextualSpacing/>
              <w:textAlignment w:val="baseline"/>
              <w:rPr>
                <w:rFonts w:eastAsia="Times New Roman" w:cs="Times New Roman"/>
                <w:sz w:val="14"/>
                <w:szCs w:val="24"/>
                <w:lang w:val="en-US"/>
              </w:rPr>
            </w:pPr>
            <w:r w:rsidRPr="00B85ECB">
              <w:rPr>
                <w:rFonts w:eastAsia="+mn-ea" w:cs="+mn-cs"/>
                <w:color w:val="000000"/>
                <w:kern w:val="24"/>
                <w:szCs w:val="20"/>
                <w:lang w:val="en-US"/>
              </w:rPr>
              <w:t>Measurement prediction specific parameters </w:t>
            </w:r>
          </w:p>
          <w:p w14:paraId="0D3447D0" w14:textId="77777777" w:rsidR="00C77B6C" w:rsidRPr="00B85ECB" w:rsidRDefault="00C77B6C" w:rsidP="00C77B6C">
            <w:pPr>
              <w:numPr>
                <w:ilvl w:val="1"/>
                <w:numId w:val="49"/>
              </w:numPr>
              <w:spacing w:after="120" w:line="259" w:lineRule="exact"/>
              <w:ind w:left="2002"/>
              <w:contextualSpacing/>
              <w:textAlignment w:val="baseline"/>
              <w:rPr>
                <w:rFonts w:eastAsia="Times New Roman" w:cs="Times New Roman"/>
                <w:sz w:val="14"/>
                <w:szCs w:val="24"/>
                <w:lang w:val="en-US"/>
              </w:rPr>
            </w:pPr>
            <w:r w:rsidRPr="00B85ECB">
              <w:rPr>
                <w:rFonts w:eastAsia="+mn-ea" w:cs="+mn-cs"/>
                <w:color w:val="000000"/>
                <w:kern w:val="24"/>
                <w:szCs w:val="20"/>
                <w:lang w:val="en-US"/>
              </w:rPr>
              <w:t>Emulation of noise and EPRE </w:t>
            </w:r>
          </w:p>
          <w:p w14:paraId="29B3BC8C" w14:textId="77777777" w:rsidR="00C77B6C" w:rsidRPr="00B85ECB" w:rsidRDefault="00C77B6C" w:rsidP="00C77B6C">
            <w:pPr>
              <w:numPr>
                <w:ilvl w:val="1"/>
                <w:numId w:val="49"/>
              </w:numPr>
              <w:spacing w:after="120" w:line="259" w:lineRule="exact"/>
              <w:ind w:left="2002"/>
              <w:contextualSpacing/>
              <w:textAlignment w:val="baseline"/>
              <w:rPr>
                <w:rFonts w:eastAsia="Times New Roman" w:cs="Times New Roman"/>
                <w:sz w:val="14"/>
                <w:szCs w:val="24"/>
                <w:lang w:val="en-US"/>
              </w:rPr>
            </w:pPr>
            <w:r w:rsidRPr="00B85ECB">
              <w:rPr>
                <w:rFonts w:eastAsia="+mn-ea" w:cs="+mn-cs"/>
                <w:color w:val="000000"/>
                <w:kern w:val="24"/>
                <w:szCs w:val="20"/>
                <w:lang w:val="en-US"/>
              </w:rPr>
              <w:lastRenderedPageBreak/>
              <w:t>L3 filter coefficient </w:t>
            </w:r>
          </w:p>
          <w:p w14:paraId="19ABD06B" w14:textId="77777777" w:rsidR="00C77B6C" w:rsidRDefault="00C77B6C" w:rsidP="00C77B6C">
            <w:pPr>
              <w:spacing w:after="120"/>
              <w:rPr>
                <w:rFonts w:eastAsia="SimSun" w:cs="+mn-cs"/>
                <w:b/>
                <w:bCs/>
                <w:color w:val="000000"/>
                <w:kern w:val="24"/>
                <w:szCs w:val="20"/>
                <w:lang w:val="en-US"/>
              </w:rPr>
            </w:pPr>
          </w:p>
        </w:tc>
      </w:tr>
    </w:tbl>
    <w:p w14:paraId="788DDE69" w14:textId="77777777" w:rsidR="00C77B6C" w:rsidRDefault="00C77B6C" w:rsidP="00C77B6C">
      <w:pPr>
        <w:spacing w:after="120"/>
        <w:rPr>
          <w:rFonts w:eastAsia="SimSun" w:cs="+mn-cs"/>
          <w:b/>
          <w:bCs/>
          <w:color w:val="000000"/>
          <w:kern w:val="24"/>
          <w:szCs w:val="20"/>
          <w:lang w:val="en-US"/>
        </w:rPr>
      </w:pPr>
    </w:p>
    <w:p w14:paraId="02DE18F8" w14:textId="42F83F12" w:rsidR="00C77B6C" w:rsidRDefault="00C77B6C" w:rsidP="00C77B6C">
      <w:pPr>
        <w:jc w:val="both"/>
      </w:pPr>
      <w:r w:rsidRPr="0087263F">
        <w:t xml:space="preserve">One of the considerations for RAN4 in establishing RRM requirements and defining test cases for measurement prediction is the number of beams utilized within test environments. Currently, only a limited number of beams are typically simulated in the test setup. </w:t>
      </w:r>
    </w:p>
    <w:p w14:paraId="41E3451A" w14:textId="77777777" w:rsidR="00C77B6C" w:rsidRPr="00D5489E" w:rsidRDefault="00C77B6C" w:rsidP="00C77B6C">
      <w:pPr>
        <w:jc w:val="both"/>
      </w:pPr>
      <w:r w:rsidRPr="00D5489E">
        <w:rPr>
          <w:noProof/>
        </w:rPr>
        <w:drawing>
          <wp:inline distT="0" distB="0" distL="0" distR="0" wp14:anchorId="622335D3" wp14:editId="7BD4CAF2">
            <wp:extent cx="5737860" cy="2819400"/>
            <wp:effectExtent l="0" t="0" r="0" b="0"/>
            <wp:docPr id="1906225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37860" cy="2819400"/>
                    </a:xfrm>
                    <a:prstGeom prst="rect">
                      <a:avLst/>
                    </a:prstGeom>
                    <a:noFill/>
                    <a:ln>
                      <a:noFill/>
                    </a:ln>
                  </pic:spPr>
                </pic:pic>
              </a:graphicData>
            </a:graphic>
          </wp:inline>
        </w:drawing>
      </w:r>
    </w:p>
    <w:p w14:paraId="46DED441" w14:textId="77777777" w:rsidR="00C77B6C" w:rsidRPr="004656E2" w:rsidRDefault="00C77B6C" w:rsidP="00C77B6C">
      <w:pPr>
        <w:jc w:val="center"/>
        <w:rPr>
          <w:i/>
          <w:iCs/>
        </w:rPr>
      </w:pPr>
      <w:r w:rsidRPr="00D5489E">
        <w:rPr>
          <w:i/>
          <w:iCs/>
        </w:rPr>
        <w:t xml:space="preserve">Figure </w:t>
      </w:r>
      <w:r w:rsidRPr="00D5489E">
        <w:rPr>
          <w:i/>
          <w:iCs/>
        </w:rPr>
        <w:fldChar w:fldCharType="begin"/>
      </w:r>
      <w:r w:rsidRPr="00D5489E">
        <w:rPr>
          <w:i/>
          <w:iCs/>
        </w:rPr>
        <w:instrText xml:space="preserve"> SEQ Figure \* ARABIC </w:instrText>
      </w:r>
      <w:r w:rsidRPr="00D5489E">
        <w:rPr>
          <w:i/>
          <w:iCs/>
        </w:rPr>
        <w:fldChar w:fldCharType="separate"/>
      </w:r>
      <w:r w:rsidR="00D85F18">
        <w:rPr>
          <w:i/>
          <w:iCs/>
          <w:noProof/>
        </w:rPr>
        <w:t>1</w:t>
      </w:r>
      <w:r w:rsidRPr="00D5489E">
        <w:fldChar w:fldCharType="end"/>
      </w:r>
      <w:r w:rsidRPr="00D5489E">
        <w:rPr>
          <w:i/>
          <w:iCs/>
        </w:rPr>
        <w:t>: 3GPP TS 38.300 Measurement Model</w:t>
      </w:r>
    </w:p>
    <w:p w14:paraId="6D81AB56" w14:textId="283FA47B" w:rsidR="00C77B6C" w:rsidRDefault="00C77B6C" w:rsidP="00C77B6C">
      <w:pPr>
        <w:jc w:val="both"/>
      </w:pPr>
      <w:r w:rsidRPr="0087263F">
        <w:t xml:space="preserve">As illustrated in Figure 1, </w:t>
      </w:r>
      <w:r w:rsidR="00E178CD">
        <w:t>For</w:t>
      </w:r>
      <w:r w:rsidRPr="0087263F">
        <w:t xml:space="preserve"> L3 cell-level RSRP predictions at Point C, the predicted values may correspond to the L1 and L3 beam-level predictions when a single beam is employed for prediction purposes. </w:t>
      </w:r>
      <w:r>
        <w:t xml:space="preserve">Furthermore, in some of the sub-use cases (for instance </w:t>
      </w:r>
      <w:r>
        <w:rPr>
          <w:i/>
          <w:iCs/>
        </w:rPr>
        <w:t>Sub-use case 3</w:t>
      </w:r>
      <w:r>
        <w:t>: L3 Cell-level measurement result(s) is predicted based on actual L1 beam-level measurement result(s)) cell level measurements are predicted based on beam level measurements. Therefore, even if RAN4 agrees to consider only cell level measurements, a multi beam test setup would still be required to test such a use case.</w:t>
      </w:r>
    </w:p>
    <w:p w14:paraId="04A217F8" w14:textId="14BA2A2A" w:rsidR="00C77B6C" w:rsidRDefault="00C77B6C" w:rsidP="00E04544">
      <w:pPr>
        <w:pStyle w:val="RAN4Observation"/>
      </w:pPr>
      <w:r w:rsidRPr="0087263F">
        <w:t xml:space="preserve">Depending on the configuration of beam consolidation selection, L3 cell-level RSRP predictions at Point C may </w:t>
      </w:r>
      <w:r w:rsidR="00012BD5">
        <w:t xml:space="preserve">be </w:t>
      </w:r>
      <w:r w:rsidRPr="0087263F">
        <w:t>equal to L3 beam-level RSRP predictions at Point E.</w:t>
      </w:r>
    </w:p>
    <w:p w14:paraId="5C52736E" w14:textId="3E83B89D" w:rsidR="00C77B6C" w:rsidRPr="00EA4704" w:rsidRDefault="00C77B6C" w:rsidP="00C77B6C">
      <w:pPr>
        <w:pStyle w:val="RAN4proposal"/>
      </w:pPr>
      <w:r w:rsidRPr="00EA4704">
        <w:t xml:space="preserve">RAN4 to </w:t>
      </w:r>
      <w:r w:rsidRPr="00886BE2">
        <w:t xml:space="preserve">consider </w:t>
      </w:r>
      <w:r w:rsidRPr="00EA4704">
        <w:t xml:space="preserve">multi-beam scenarios </w:t>
      </w:r>
      <w:r>
        <w:t>while</w:t>
      </w:r>
      <w:r w:rsidRPr="00EA4704">
        <w:t xml:space="preserve"> </w:t>
      </w:r>
      <w:r w:rsidR="00101FBE">
        <w:t>defining</w:t>
      </w:r>
      <w:r w:rsidRPr="00EA4704">
        <w:t xml:space="preserve"> </w:t>
      </w:r>
      <w:r>
        <w:t xml:space="preserve">the </w:t>
      </w:r>
      <w:r w:rsidRPr="00EA4704">
        <w:t>test cases for AIML mobility.</w:t>
      </w:r>
    </w:p>
    <w:p w14:paraId="3464CFA3" w14:textId="77777777" w:rsidR="006B187C" w:rsidRDefault="006B187C" w:rsidP="006B187C">
      <w:pPr>
        <w:rPr>
          <w:lang w:val="en-US"/>
        </w:rPr>
      </w:pPr>
      <w:r>
        <w:rPr>
          <w:lang w:val="en-US"/>
        </w:rPr>
        <w:t xml:space="preserve">Following is the RAN4#114 agreement for AIML Beam management </w:t>
      </w:r>
      <w:r w:rsidRPr="3B3C0C58">
        <w:rPr>
          <w:lang w:val="en-US"/>
        </w:rPr>
        <w:t>use case</w:t>
      </w:r>
      <w:r>
        <w:rPr>
          <w:lang w:val="en-US"/>
        </w:rPr>
        <w:t>:</w:t>
      </w:r>
    </w:p>
    <w:tbl>
      <w:tblPr>
        <w:tblStyle w:val="TableGrid"/>
        <w:tblW w:w="0" w:type="auto"/>
        <w:tblLook w:val="04A0" w:firstRow="1" w:lastRow="0" w:firstColumn="1" w:lastColumn="0" w:noHBand="0" w:noVBand="1"/>
      </w:tblPr>
      <w:tblGrid>
        <w:gridCol w:w="9617"/>
      </w:tblGrid>
      <w:tr w:rsidR="006B187C" w14:paraId="553FCD19" w14:textId="77777777">
        <w:tc>
          <w:tcPr>
            <w:tcW w:w="9617" w:type="dxa"/>
          </w:tcPr>
          <w:p w14:paraId="1A7E6DEB" w14:textId="77777777" w:rsidR="006B187C" w:rsidRPr="000A466A" w:rsidRDefault="006B187C">
            <w:pPr>
              <w:rPr>
                <w:highlight w:val="green"/>
                <w:lang w:val="en-IN"/>
              </w:rPr>
            </w:pPr>
            <w:r w:rsidRPr="000A466A">
              <w:rPr>
                <w:b/>
                <w:bCs/>
                <w:highlight w:val="green"/>
                <w:lang w:val="en-US"/>
              </w:rPr>
              <w:t>Agreement:</w:t>
            </w:r>
          </w:p>
          <w:p w14:paraId="7F4B91B4" w14:textId="77777777" w:rsidR="006B187C" w:rsidRPr="000A466A" w:rsidRDefault="006B187C">
            <w:pPr>
              <w:numPr>
                <w:ilvl w:val="1"/>
                <w:numId w:val="37"/>
              </w:numPr>
              <w:rPr>
                <w:highlight w:val="green"/>
                <w:lang w:val="en-IN"/>
              </w:rPr>
            </w:pPr>
            <w:r w:rsidRPr="000A466A">
              <w:rPr>
                <w:highlight w:val="green"/>
                <w:lang w:val="en-US"/>
              </w:rPr>
              <w:t>Use CDL-based channel model as starting point</w:t>
            </w:r>
          </w:p>
          <w:p w14:paraId="1121B595" w14:textId="77777777" w:rsidR="006B187C" w:rsidRDefault="006B187C">
            <w:pPr>
              <w:rPr>
                <w:lang w:val="en-US"/>
              </w:rPr>
            </w:pPr>
          </w:p>
        </w:tc>
      </w:tr>
    </w:tbl>
    <w:p w14:paraId="7477620B" w14:textId="77777777" w:rsidR="00E317F2" w:rsidRDefault="00E317F2" w:rsidP="006B187C">
      <w:pPr>
        <w:rPr>
          <w:lang w:val="en-US"/>
        </w:rPr>
      </w:pPr>
    </w:p>
    <w:p w14:paraId="0BAC2C39" w14:textId="581338D0" w:rsidR="006B187C" w:rsidRDefault="006B187C" w:rsidP="006B187C">
      <w:pPr>
        <w:rPr>
          <w:lang w:val="en-US"/>
        </w:rPr>
      </w:pPr>
      <w:r w:rsidRPr="002F02E2">
        <w:rPr>
          <w:lang w:val="en-US"/>
        </w:rPr>
        <w:t xml:space="preserve">The legacy test is based on AWGN channel model which is a deterministic channel. </w:t>
      </w:r>
      <w:r>
        <w:rPr>
          <w:lang w:val="en-US"/>
        </w:rPr>
        <w:t>However</w:t>
      </w:r>
      <w:r w:rsidRPr="3B3C0C58">
        <w:rPr>
          <w:lang w:val="en-US"/>
        </w:rPr>
        <w:t>,</w:t>
      </w:r>
      <w:r>
        <w:rPr>
          <w:lang w:val="en-US"/>
        </w:rPr>
        <w:t xml:space="preserve"> for AIML Mobility and Beam management </w:t>
      </w:r>
      <w:r w:rsidRPr="3B3C0C58">
        <w:rPr>
          <w:lang w:val="en-US"/>
        </w:rPr>
        <w:t>use cases</w:t>
      </w:r>
      <w:r>
        <w:rPr>
          <w:lang w:val="en-US"/>
        </w:rPr>
        <w:t xml:space="preserve">, the fading channel is preferred to emulate </w:t>
      </w:r>
      <w:r w:rsidRPr="3B3C0C58">
        <w:rPr>
          <w:rFonts w:eastAsia="DengXian"/>
          <w:lang w:val="en-US" w:eastAsia="zh-CN"/>
        </w:rPr>
        <w:t>variations of the radio channel for evaluating the prediction accuracy of the models/ functionalities.</w:t>
      </w:r>
    </w:p>
    <w:p w14:paraId="2E567AFB" w14:textId="77777777" w:rsidR="00C93A98" w:rsidRDefault="006B187C" w:rsidP="00E6174B">
      <w:pPr>
        <w:rPr>
          <w:lang w:val="en-US"/>
        </w:rPr>
      </w:pPr>
      <w:r w:rsidRPr="002F02E2">
        <w:rPr>
          <w:lang w:val="en-US"/>
        </w:rPr>
        <w:t xml:space="preserve">RAN4#114 agreement for Beam management indicates the CDL channel model to </w:t>
      </w:r>
      <w:r>
        <w:rPr>
          <w:lang w:val="en-US"/>
        </w:rPr>
        <w:t xml:space="preserve">be </w:t>
      </w:r>
      <w:r w:rsidRPr="002F02E2">
        <w:rPr>
          <w:lang w:val="en-US"/>
        </w:rPr>
        <w:t>considered as the starting point</w:t>
      </w:r>
      <w:r>
        <w:rPr>
          <w:lang w:val="en-US"/>
        </w:rPr>
        <w:t xml:space="preserve"> for FR2</w:t>
      </w:r>
      <w:r w:rsidRPr="002F02E2">
        <w:rPr>
          <w:lang w:val="en-US"/>
        </w:rPr>
        <w:t xml:space="preserve">. </w:t>
      </w:r>
      <w:r>
        <w:rPr>
          <w:lang w:val="en-US"/>
        </w:rPr>
        <w:t>Hence the CDL channel model should</w:t>
      </w:r>
      <w:r w:rsidRPr="002F02E2">
        <w:rPr>
          <w:lang w:val="en-US"/>
        </w:rPr>
        <w:t xml:space="preserve"> be considered as </w:t>
      </w:r>
      <w:r>
        <w:rPr>
          <w:lang w:val="en-US"/>
        </w:rPr>
        <w:t>a</w:t>
      </w:r>
      <w:r w:rsidRPr="002F02E2">
        <w:rPr>
          <w:lang w:val="en-US"/>
        </w:rPr>
        <w:t xml:space="preserve"> baseline for AIML Mobility </w:t>
      </w:r>
      <w:r>
        <w:rPr>
          <w:lang w:val="en-US"/>
        </w:rPr>
        <w:t xml:space="preserve">for </w:t>
      </w:r>
      <w:r w:rsidR="009E7BDA" w:rsidRPr="00E6174B">
        <w:rPr>
          <w:lang w:val="en-US"/>
        </w:rPr>
        <w:t>temporal</w:t>
      </w:r>
      <w:r w:rsidR="009E7BDA">
        <w:rPr>
          <w:lang w:val="en-US"/>
        </w:rPr>
        <w:t xml:space="preserve"> and </w:t>
      </w:r>
      <w:r w:rsidR="009E7BDA" w:rsidRPr="00E6174B">
        <w:rPr>
          <w:lang w:val="en-US"/>
        </w:rPr>
        <w:t>frequency domain</w:t>
      </w:r>
      <w:r w:rsidR="009E7BDA">
        <w:rPr>
          <w:lang w:val="en-US"/>
        </w:rPr>
        <w:t xml:space="preserve"> scenarios</w:t>
      </w:r>
      <w:r w:rsidRPr="002F02E2">
        <w:rPr>
          <w:lang w:val="en-US"/>
        </w:rPr>
        <w:t>.</w:t>
      </w:r>
      <w:r w:rsidR="009E7BDA">
        <w:rPr>
          <w:lang w:val="en-US"/>
        </w:rPr>
        <w:t xml:space="preserve"> </w:t>
      </w:r>
    </w:p>
    <w:p w14:paraId="702195DD" w14:textId="544737CF" w:rsidR="00CD244C" w:rsidRDefault="004808A5" w:rsidP="00E6174B">
      <w:pPr>
        <w:rPr>
          <w:lang w:val="en-US"/>
        </w:rPr>
      </w:pPr>
      <w:r>
        <w:rPr>
          <w:lang w:val="en-US"/>
        </w:rPr>
        <w:t xml:space="preserve">The </w:t>
      </w:r>
      <w:r w:rsidR="00572ADD">
        <w:rPr>
          <w:lang w:val="en-US"/>
        </w:rPr>
        <w:t xml:space="preserve">UE trajectory </w:t>
      </w:r>
      <w:r w:rsidR="00E4028D">
        <w:rPr>
          <w:lang w:val="en-US"/>
        </w:rPr>
        <w:t xml:space="preserve">options considered for Beam management </w:t>
      </w:r>
      <w:r w:rsidR="008907BD">
        <w:rPr>
          <w:lang w:val="en-US"/>
        </w:rPr>
        <w:t>use case</w:t>
      </w:r>
      <w:r w:rsidR="00800E42">
        <w:rPr>
          <w:lang w:val="en-US"/>
        </w:rPr>
        <w:t xml:space="preserve"> study</w:t>
      </w:r>
      <w:r w:rsidR="00E4028D">
        <w:rPr>
          <w:lang w:val="en-US"/>
        </w:rPr>
        <w:t xml:space="preserve"> </w:t>
      </w:r>
      <w:r w:rsidR="00FE76D1">
        <w:rPr>
          <w:lang w:val="en-US"/>
        </w:rPr>
        <w:t>are</w:t>
      </w:r>
      <w:r w:rsidR="00E4028D">
        <w:rPr>
          <w:lang w:val="en-US"/>
        </w:rPr>
        <w:t xml:space="preserve"> described in </w:t>
      </w:r>
      <w:r w:rsidR="00CF1510">
        <w:rPr>
          <w:lang w:val="en-US"/>
        </w:rPr>
        <w:t>[</w:t>
      </w:r>
      <w:r w:rsidR="00934093">
        <w:rPr>
          <w:lang w:val="en-US"/>
        </w:rPr>
        <w:t>3</w:t>
      </w:r>
      <w:r w:rsidR="00CF1510">
        <w:rPr>
          <w:lang w:val="en-US"/>
        </w:rPr>
        <w:t>] clause</w:t>
      </w:r>
      <w:r w:rsidR="00E4028D">
        <w:rPr>
          <w:lang w:val="en-US"/>
        </w:rPr>
        <w:t xml:space="preserve"> </w:t>
      </w:r>
      <w:r w:rsidR="001117D3">
        <w:rPr>
          <w:lang w:val="en-US"/>
        </w:rPr>
        <w:t>6.3.1</w:t>
      </w:r>
      <w:r w:rsidR="002F007F">
        <w:rPr>
          <w:lang w:val="en-US"/>
        </w:rPr>
        <w:t xml:space="preserve">. </w:t>
      </w:r>
      <w:r w:rsidR="00C93A98">
        <w:rPr>
          <w:lang w:val="en-US"/>
        </w:rPr>
        <w:t>UE trajector</w:t>
      </w:r>
      <w:r w:rsidR="0084114E">
        <w:rPr>
          <w:lang w:val="en-US"/>
        </w:rPr>
        <w:t xml:space="preserve">y </w:t>
      </w:r>
      <w:r w:rsidR="002F007F">
        <w:rPr>
          <w:lang w:val="en-US"/>
        </w:rPr>
        <w:t xml:space="preserve">for spatial and time domain </w:t>
      </w:r>
      <w:r w:rsidR="00EF1C34">
        <w:rPr>
          <w:lang w:val="en-US"/>
        </w:rPr>
        <w:t xml:space="preserve">scenarios </w:t>
      </w:r>
      <w:r w:rsidR="00D975FE">
        <w:rPr>
          <w:lang w:val="en-US"/>
        </w:rPr>
        <w:t>is</w:t>
      </w:r>
      <w:r w:rsidR="00C93A98">
        <w:rPr>
          <w:lang w:val="en-US"/>
        </w:rPr>
        <w:t xml:space="preserve"> currently being </w:t>
      </w:r>
      <w:r w:rsidR="0084114E">
        <w:rPr>
          <w:lang w:val="en-US"/>
        </w:rPr>
        <w:t>evaluated</w:t>
      </w:r>
      <w:r w:rsidR="00C93A98">
        <w:rPr>
          <w:lang w:val="en-US"/>
        </w:rPr>
        <w:t xml:space="preserve"> </w:t>
      </w:r>
      <w:r w:rsidR="00215748">
        <w:rPr>
          <w:lang w:val="en-US"/>
        </w:rPr>
        <w:t>for</w:t>
      </w:r>
      <w:r w:rsidR="00C93A98">
        <w:rPr>
          <w:lang w:val="en-US"/>
        </w:rPr>
        <w:t xml:space="preserve"> RAN4 </w:t>
      </w:r>
      <w:r w:rsidR="00A57581">
        <w:rPr>
          <w:lang w:val="en-US"/>
        </w:rPr>
        <w:t>AI</w:t>
      </w:r>
      <w:r w:rsidR="00C93A98">
        <w:rPr>
          <w:lang w:val="en-US"/>
        </w:rPr>
        <w:t xml:space="preserve">ML Beam management </w:t>
      </w:r>
      <w:r w:rsidR="008907BD">
        <w:rPr>
          <w:lang w:val="en-US"/>
        </w:rPr>
        <w:t>use case</w:t>
      </w:r>
      <w:r w:rsidR="00215748">
        <w:rPr>
          <w:lang w:val="en-US"/>
        </w:rPr>
        <w:t xml:space="preserve">. </w:t>
      </w:r>
    </w:p>
    <w:p w14:paraId="67294F03" w14:textId="461AF6EE" w:rsidR="006B187C" w:rsidRPr="002F02E2" w:rsidRDefault="00CD244C" w:rsidP="006B187C">
      <w:pPr>
        <w:rPr>
          <w:lang w:val="en-US"/>
        </w:rPr>
      </w:pPr>
      <w:r w:rsidRPr="600940E5">
        <w:rPr>
          <w:lang w:val="en-US"/>
        </w:rPr>
        <w:lastRenderedPageBreak/>
        <w:t xml:space="preserve">For AIML Mobility </w:t>
      </w:r>
      <w:r w:rsidR="008907BD" w:rsidRPr="600940E5">
        <w:rPr>
          <w:lang w:val="en-US"/>
        </w:rPr>
        <w:t>use case</w:t>
      </w:r>
      <w:r w:rsidRPr="600940E5">
        <w:rPr>
          <w:lang w:val="en-US"/>
        </w:rPr>
        <w:t xml:space="preserve">, the different UE trajectories </w:t>
      </w:r>
      <w:r w:rsidR="00E2007F" w:rsidRPr="600940E5">
        <w:rPr>
          <w:lang w:val="en-US"/>
        </w:rPr>
        <w:t>may be</w:t>
      </w:r>
      <w:r w:rsidRPr="600940E5">
        <w:rPr>
          <w:lang w:val="en-US"/>
        </w:rPr>
        <w:t xml:space="preserve"> </w:t>
      </w:r>
      <w:r w:rsidR="00CD67E4" w:rsidRPr="600940E5">
        <w:rPr>
          <w:lang w:val="en-US"/>
        </w:rPr>
        <w:t>required</w:t>
      </w:r>
      <w:r w:rsidRPr="600940E5">
        <w:rPr>
          <w:lang w:val="en-US"/>
        </w:rPr>
        <w:t xml:space="preserve"> for temporal</w:t>
      </w:r>
      <w:r w:rsidR="00E2007F" w:rsidRPr="600940E5">
        <w:rPr>
          <w:lang w:val="en-US"/>
        </w:rPr>
        <w:t xml:space="preserve"> and </w:t>
      </w:r>
      <w:r w:rsidRPr="600940E5">
        <w:rPr>
          <w:lang w:val="en-US"/>
        </w:rPr>
        <w:t xml:space="preserve">frequency domain </w:t>
      </w:r>
      <w:r w:rsidR="00F234D2" w:rsidRPr="600940E5">
        <w:rPr>
          <w:lang w:val="en-US"/>
        </w:rPr>
        <w:t xml:space="preserve">scenarios since the evaluation </w:t>
      </w:r>
      <w:r w:rsidR="00814E63" w:rsidRPr="600940E5">
        <w:rPr>
          <w:lang w:val="en-US"/>
        </w:rPr>
        <w:t>parameters</w:t>
      </w:r>
      <w:r w:rsidR="00F234D2" w:rsidRPr="600940E5">
        <w:rPr>
          <w:lang w:val="en-US"/>
        </w:rPr>
        <w:t xml:space="preserve"> are different</w:t>
      </w:r>
      <w:r w:rsidR="00BF116D" w:rsidRPr="600940E5">
        <w:rPr>
          <w:lang w:val="en-US"/>
        </w:rPr>
        <w:t xml:space="preserve">. </w:t>
      </w:r>
      <w:r w:rsidR="00F234D2" w:rsidRPr="600940E5">
        <w:rPr>
          <w:lang w:val="en-US"/>
        </w:rPr>
        <w:t xml:space="preserve"> </w:t>
      </w:r>
      <w:r w:rsidR="007C592D">
        <w:rPr>
          <w:lang w:val="en-US"/>
        </w:rPr>
        <w:t>However</w:t>
      </w:r>
      <w:r w:rsidR="00CD67E4" w:rsidRPr="600940E5">
        <w:rPr>
          <w:lang w:val="en-US"/>
        </w:rPr>
        <w:t xml:space="preserve">, RAN4 should </w:t>
      </w:r>
      <w:r w:rsidR="002C426D" w:rsidRPr="600940E5">
        <w:rPr>
          <w:lang w:val="en-US"/>
        </w:rPr>
        <w:t xml:space="preserve">consider </w:t>
      </w:r>
      <w:r w:rsidR="00CA6D37" w:rsidRPr="600940E5">
        <w:rPr>
          <w:lang w:val="en-US"/>
        </w:rPr>
        <w:t xml:space="preserve">BM </w:t>
      </w:r>
      <w:r w:rsidR="008907BD" w:rsidRPr="600940E5">
        <w:rPr>
          <w:lang w:val="en-US"/>
        </w:rPr>
        <w:t>use case</w:t>
      </w:r>
      <w:r w:rsidR="00CA6D37" w:rsidRPr="600940E5">
        <w:rPr>
          <w:lang w:val="en-US"/>
        </w:rPr>
        <w:t xml:space="preserve"> </w:t>
      </w:r>
      <w:r w:rsidR="00C50AE9" w:rsidRPr="600940E5">
        <w:rPr>
          <w:lang w:val="en-US"/>
        </w:rPr>
        <w:t xml:space="preserve">as </w:t>
      </w:r>
      <w:r w:rsidR="00447879">
        <w:rPr>
          <w:lang w:val="en-US"/>
        </w:rPr>
        <w:t>the starting point</w:t>
      </w:r>
      <w:r w:rsidR="00256D82" w:rsidRPr="600940E5">
        <w:rPr>
          <w:lang w:val="en-US"/>
        </w:rPr>
        <w:t xml:space="preserve"> for defining the</w:t>
      </w:r>
      <w:r w:rsidR="00447879">
        <w:rPr>
          <w:lang w:val="en-US"/>
        </w:rPr>
        <w:t xml:space="preserve"> reference</w:t>
      </w:r>
      <w:r w:rsidR="00256D82" w:rsidRPr="600940E5">
        <w:rPr>
          <w:lang w:val="en-US"/>
        </w:rPr>
        <w:t xml:space="preserve"> UE trajectory.</w:t>
      </w:r>
    </w:p>
    <w:p w14:paraId="36C90ACB" w14:textId="5B5B8909" w:rsidR="006B187C" w:rsidRPr="007F2303" w:rsidRDefault="006B187C" w:rsidP="006B187C">
      <w:pPr>
        <w:pStyle w:val="RAN4proposal"/>
      </w:pPr>
      <w:r w:rsidRPr="007F2303">
        <w:t xml:space="preserve">RAN4 </w:t>
      </w:r>
      <w:r w:rsidR="00B679ED">
        <w:t>to</w:t>
      </w:r>
      <w:r w:rsidRPr="007F2303">
        <w:t xml:space="preserve"> consider </w:t>
      </w:r>
      <w:r>
        <w:t xml:space="preserve">CDL channel model </w:t>
      </w:r>
      <w:r w:rsidR="007A4292">
        <w:t xml:space="preserve">(agreed for </w:t>
      </w:r>
      <w:r w:rsidR="00A57581">
        <w:t>AI</w:t>
      </w:r>
      <w:r w:rsidR="007A4292">
        <w:t xml:space="preserve">ML Beam management </w:t>
      </w:r>
      <w:r w:rsidR="008907BD">
        <w:t>use case</w:t>
      </w:r>
      <w:r w:rsidR="007A4292">
        <w:t xml:space="preserve">) </w:t>
      </w:r>
      <w:r>
        <w:t xml:space="preserve">as </w:t>
      </w:r>
      <w:r w:rsidR="00645ED2">
        <w:t>baseline</w:t>
      </w:r>
      <w:r>
        <w:t xml:space="preserve"> </w:t>
      </w:r>
      <w:r w:rsidR="007A4292">
        <w:t xml:space="preserve">for </w:t>
      </w:r>
      <w:r w:rsidR="00F07012">
        <w:t>AI</w:t>
      </w:r>
      <w:r w:rsidR="0005068F">
        <w:t xml:space="preserve">ML Mobility </w:t>
      </w:r>
      <w:r w:rsidR="007A4292">
        <w:t>test</w:t>
      </w:r>
      <w:r>
        <w:t>.</w:t>
      </w:r>
    </w:p>
    <w:p w14:paraId="289E0559" w14:textId="2D97C472" w:rsidR="00BA5C04" w:rsidRPr="007F2303" w:rsidRDefault="00CD3271" w:rsidP="00BA5C04">
      <w:pPr>
        <w:pStyle w:val="RAN4proposal"/>
      </w:pPr>
      <w:r>
        <w:t>RAN4 to w</w:t>
      </w:r>
      <w:r w:rsidR="00A82433">
        <w:t xml:space="preserve">ait for </w:t>
      </w:r>
      <w:r w:rsidR="00761E97">
        <w:t>AI</w:t>
      </w:r>
      <w:r w:rsidR="00D53FFB">
        <w:t>ML Beam management</w:t>
      </w:r>
      <w:r w:rsidR="00A82433">
        <w:t xml:space="preserve"> </w:t>
      </w:r>
      <w:r w:rsidR="008907BD">
        <w:t>use case</w:t>
      </w:r>
      <w:r w:rsidR="00A82433">
        <w:t xml:space="preserve"> </w:t>
      </w:r>
      <w:r w:rsidR="00154F29">
        <w:t>outcome</w:t>
      </w:r>
      <w:r w:rsidR="00A82433">
        <w:t xml:space="preserve"> </w:t>
      </w:r>
      <w:r w:rsidR="00064DAE">
        <w:t xml:space="preserve">for </w:t>
      </w:r>
      <w:r w:rsidR="0005068F">
        <w:t xml:space="preserve">reference </w:t>
      </w:r>
      <w:r w:rsidR="00064DAE">
        <w:t xml:space="preserve">UE trajectory and </w:t>
      </w:r>
      <w:r w:rsidR="00154F29">
        <w:t xml:space="preserve">consider </w:t>
      </w:r>
      <w:r w:rsidR="00064DAE">
        <w:t xml:space="preserve">it as baseline for </w:t>
      </w:r>
      <w:r w:rsidR="00942255">
        <w:t>AIML Mobility</w:t>
      </w:r>
      <w:r w:rsidR="003A323A">
        <w:t xml:space="preserve"> </w:t>
      </w:r>
      <w:r w:rsidR="003A249F">
        <w:t>test</w:t>
      </w:r>
      <w:r w:rsidR="00942255">
        <w:t>.</w:t>
      </w:r>
    </w:p>
    <w:p w14:paraId="7437AE14" w14:textId="5160101B" w:rsidR="00066E1F" w:rsidRDefault="00066E1F" w:rsidP="00B720C4">
      <w:pPr>
        <w:rPr>
          <w:lang w:val="en-US" w:eastAsia="zh-CN"/>
        </w:rPr>
      </w:pPr>
      <w:r>
        <w:rPr>
          <w:lang w:val="en-US" w:eastAsia="zh-CN"/>
        </w:rPr>
        <w:t>The</w:t>
      </w:r>
      <w:r w:rsidR="00750E2C">
        <w:rPr>
          <w:lang w:val="en-US" w:eastAsia="zh-CN"/>
        </w:rPr>
        <w:t xml:space="preserve"> </w:t>
      </w:r>
      <w:r w:rsidR="008028AA">
        <w:rPr>
          <w:lang w:val="en-US" w:eastAsia="zh-CN"/>
        </w:rPr>
        <w:t xml:space="preserve">measurement </w:t>
      </w:r>
      <w:r w:rsidR="00750E2C">
        <w:rPr>
          <w:lang w:val="en-US" w:eastAsia="zh-CN"/>
        </w:rPr>
        <w:t xml:space="preserve">prediction </w:t>
      </w:r>
      <w:r w:rsidR="00F63700">
        <w:rPr>
          <w:lang w:val="en-US" w:eastAsia="zh-CN"/>
        </w:rPr>
        <w:t>specific</w:t>
      </w:r>
      <w:r w:rsidR="008028AA">
        <w:rPr>
          <w:lang w:val="en-US" w:eastAsia="zh-CN"/>
        </w:rPr>
        <w:t xml:space="preserve"> </w:t>
      </w:r>
      <w:r w:rsidR="00750E2C">
        <w:rPr>
          <w:lang w:val="en-US" w:eastAsia="zh-CN"/>
        </w:rPr>
        <w:t xml:space="preserve">parameters </w:t>
      </w:r>
      <w:r w:rsidR="0052295E">
        <w:rPr>
          <w:lang w:val="en-US" w:eastAsia="zh-CN"/>
        </w:rPr>
        <w:t xml:space="preserve">like Observation window, Prediction window, </w:t>
      </w:r>
      <w:r w:rsidR="00D37708">
        <w:rPr>
          <w:lang w:val="en-US" w:eastAsia="zh-CN"/>
        </w:rPr>
        <w:t xml:space="preserve">number of samples within the OW/PW, MRRT, </w:t>
      </w:r>
      <w:r w:rsidR="0052295E">
        <w:rPr>
          <w:lang w:val="en-US" w:eastAsia="zh-CN"/>
        </w:rPr>
        <w:t xml:space="preserve">skipping pattern for temporal domain case B </w:t>
      </w:r>
      <w:r w:rsidR="00FF3D6C">
        <w:rPr>
          <w:lang w:val="en-US" w:eastAsia="zh-CN"/>
        </w:rPr>
        <w:t xml:space="preserve">have an impact on the performance requirements </w:t>
      </w:r>
      <w:r w:rsidR="00CC2191">
        <w:rPr>
          <w:lang w:val="en-US" w:eastAsia="zh-CN"/>
        </w:rPr>
        <w:t xml:space="preserve">and </w:t>
      </w:r>
      <w:r w:rsidR="00E21221">
        <w:rPr>
          <w:lang w:val="en-US" w:eastAsia="zh-CN"/>
        </w:rPr>
        <w:t>should be part of test</w:t>
      </w:r>
      <w:r w:rsidR="00AE7274">
        <w:rPr>
          <w:lang w:val="en-US" w:eastAsia="zh-CN"/>
        </w:rPr>
        <w:t>case</w:t>
      </w:r>
      <w:r w:rsidR="00E21221">
        <w:rPr>
          <w:lang w:val="en-US" w:eastAsia="zh-CN"/>
        </w:rPr>
        <w:t xml:space="preserve"> configuration. </w:t>
      </w:r>
      <w:r w:rsidR="00AE7274">
        <w:rPr>
          <w:lang w:val="en-US" w:eastAsia="zh-CN"/>
        </w:rPr>
        <w:t xml:space="preserve">However, it </w:t>
      </w:r>
      <w:r w:rsidR="00DC7B9B">
        <w:rPr>
          <w:lang w:val="en-US" w:eastAsia="zh-CN"/>
        </w:rPr>
        <w:t xml:space="preserve">does not </w:t>
      </w:r>
      <w:r w:rsidR="00CC2191">
        <w:rPr>
          <w:lang w:val="en-US" w:eastAsia="zh-CN"/>
        </w:rPr>
        <w:t xml:space="preserve">have any </w:t>
      </w:r>
      <w:r w:rsidR="00DC7B9B">
        <w:rPr>
          <w:lang w:val="en-US" w:eastAsia="zh-CN"/>
        </w:rPr>
        <w:t>impact on the</w:t>
      </w:r>
      <w:r w:rsidR="00110DB3">
        <w:rPr>
          <w:lang w:val="en-US" w:eastAsia="zh-CN"/>
        </w:rPr>
        <w:t xml:space="preserve"> overall</w:t>
      </w:r>
      <w:r w:rsidR="00DC7B9B">
        <w:rPr>
          <w:lang w:val="en-US" w:eastAsia="zh-CN"/>
        </w:rPr>
        <w:t xml:space="preserve"> test setup</w:t>
      </w:r>
      <w:r w:rsidR="00157A77">
        <w:rPr>
          <w:lang w:val="en-US" w:eastAsia="zh-CN"/>
        </w:rPr>
        <w:t xml:space="preserve">, hence should not be discussed in scope of test setup </w:t>
      </w:r>
      <w:r w:rsidR="00110DB3">
        <w:rPr>
          <w:lang w:val="en-US" w:eastAsia="zh-CN"/>
        </w:rPr>
        <w:t>discussion</w:t>
      </w:r>
      <w:r w:rsidR="00157A77">
        <w:rPr>
          <w:lang w:val="en-US" w:eastAsia="zh-CN"/>
        </w:rPr>
        <w:t>.</w:t>
      </w:r>
    </w:p>
    <w:p w14:paraId="6B52AD05" w14:textId="47F428C7" w:rsidR="00655E77" w:rsidRPr="00E26040" w:rsidRDefault="00465B48" w:rsidP="00166826">
      <w:pPr>
        <w:pStyle w:val="RAN4Observation"/>
        <w:rPr>
          <w:lang w:val="en-US" w:eastAsia="zh-CN"/>
        </w:rPr>
      </w:pPr>
      <w:r w:rsidRPr="00E26040">
        <w:rPr>
          <w:lang w:val="en-US"/>
        </w:rPr>
        <w:t xml:space="preserve">Measurement prediction parameters </w:t>
      </w:r>
      <w:r w:rsidR="00B8446D" w:rsidRPr="00E26040">
        <w:rPr>
          <w:lang w:val="en-US"/>
        </w:rPr>
        <w:t>in the</w:t>
      </w:r>
      <w:r w:rsidR="00655E77" w:rsidRPr="00E26040">
        <w:rPr>
          <w:lang w:val="en-US"/>
        </w:rPr>
        <w:t xml:space="preserve"> RAN4 performance requirements</w:t>
      </w:r>
      <w:r w:rsidR="00EB2089" w:rsidRPr="00E26040">
        <w:rPr>
          <w:lang w:val="en-US"/>
        </w:rPr>
        <w:t xml:space="preserve"> have </w:t>
      </w:r>
      <w:r w:rsidR="00655E77" w:rsidRPr="00E26040">
        <w:rPr>
          <w:lang w:val="en-US"/>
        </w:rPr>
        <w:t>no</w:t>
      </w:r>
      <w:r w:rsidR="00EB2089" w:rsidRPr="00E26040">
        <w:rPr>
          <w:lang w:val="en-US"/>
        </w:rPr>
        <w:t xml:space="preserve"> impact </w:t>
      </w:r>
      <w:r w:rsidR="00655E77" w:rsidRPr="00E26040">
        <w:rPr>
          <w:lang w:val="en-US"/>
        </w:rPr>
        <w:t>on</w:t>
      </w:r>
      <w:r w:rsidR="00EB2089" w:rsidRPr="00E26040">
        <w:rPr>
          <w:lang w:val="en-US"/>
        </w:rPr>
        <w:t xml:space="preserve"> the test setup</w:t>
      </w:r>
      <w:r w:rsidR="00A1540A" w:rsidRPr="00E26040">
        <w:rPr>
          <w:lang w:val="en-US"/>
        </w:rPr>
        <w:t xml:space="preserve"> </w:t>
      </w:r>
      <w:r w:rsidR="00655E77" w:rsidRPr="00E26040">
        <w:rPr>
          <w:lang w:val="en-US"/>
        </w:rPr>
        <w:t>(i.e. test framework).</w:t>
      </w:r>
    </w:p>
    <w:p w14:paraId="67AA5A8D" w14:textId="27F4A7B8" w:rsidR="00E830BB" w:rsidRDefault="0036639E">
      <w:pPr>
        <w:pStyle w:val="RAN4proposal"/>
        <w:rPr>
          <w:lang w:val="en-US"/>
        </w:rPr>
      </w:pPr>
      <w:r>
        <w:rPr>
          <w:lang w:val="en-US"/>
        </w:rPr>
        <w:t>RAN4</w:t>
      </w:r>
      <w:r w:rsidR="00EB2089">
        <w:rPr>
          <w:lang w:val="en-US"/>
        </w:rPr>
        <w:t xml:space="preserve"> should not </w:t>
      </w:r>
      <w:r>
        <w:rPr>
          <w:lang w:val="en-US"/>
        </w:rPr>
        <w:t>consider the measurement prediction parameters (i.e.</w:t>
      </w:r>
      <w:r w:rsidR="005B7FAB">
        <w:rPr>
          <w:lang w:val="en-US"/>
        </w:rPr>
        <w:t>,</w:t>
      </w:r>
      <w:r>
        <w:rPr>
          <w:lang w:val="en-US"/>
        </w:rPr>
        <w:t xml:space="preserve"> OW/ PW, </w:t>
      </w:r>
      <w:r w:rsidR="005B4BB5">
        <w:rPr>
          <w:lang w:val="en-US"/>
        </w:rPr>
        <w:t>MRRT, skipping pattern for temporal domain case B etc.) for the</w:t>
      </w:r>
      <w:r w:rsidR="00AB0623">
        <w:rPr>
          <w:lang w:val="en-US"/>
        </w:rPr>
        <w:t xml:space="preserve"> test setup </w:t>
      </w:r>
      <w:r w:rsidR="005B4BB5">
        <w:rPr>
          <w:lang w:val="en-US"/>
        </w:rPr>
        <w:t>discussions</w:t>
      </w:r>
      <w:r w:rsidR="009C4D19">
        <w:rPr>
          <w:lang w:val="en-US"/>
        </w:rPr>
        <w:t>.</w:t>
      </w:r>
      <w:r w:rsidR="00FA1A63">
        <w:rPr>
          <w:lang w:val="en-US"/>
        </w:rPr>
        <w:t xml:space="preserve"> </w:t>
      </w:r>
    </w:p>
    <w:p w14:paraId="650C1C8F" w14:textId="77777777" w:rsidR="00DC5BD4" w:rsidRDefault="00DC5BD4" w:rsidP="00DC5BD4">
      <w:pPr>
        <w:pStyle w:val="RAN4H3"/>
      </w:pPr>
      <w:r>
        <w:t>Impacts on Testability aspects for Time domain Case A</w:t>
      </w:r>
    </w:p>
    <w:p w14:paraId="3B845975" w14:textId="77777777" w:rsidR="00DC5BD4" w:rsidRDefault="00DC5BD4" w:rsidP="00DC5BD4">
      <w:pPr>
        <w:jc w:val="both"/>
      </w:pPr>
      <w:r>
        <w:t xml:space="preserve">An example of Case A is depicted in Figure 2. Briefly, in this case, there is no measurement reduction, and the focus is instead to optimize mobility performance based on predictions. </w:t>
      </w:r>
    </w:p>
    <w:p w14:paraId="5F68A788" w14:textId="77777777" w:rsidR="00DC5BD4" w:rsidRDefault="00DC5BD4" w:rsidP="00DC5BD4">
      <w:pPr>
        <w:jc w:val="center"/>
      </w:pPr>
      <w:r>
        <w:rPr>
          <w:noProof/>
        </w:rPr>
        <w:drawing>
          <wp:inline distT="0" distB="0" distL="0" distR="0" wp14:anchorId="34BDDC01" wp14:editId="72ADD160">
            <wp:extent cx="2547258" cy="1111690"/>
            <wp:effectExtent l="0" t="0" r="5715" b="0"/>
            <wp:docPr id="1598390282"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390282" name="Picture 1" descr="A diagram of a diagram&#10;&#10;AI-generated content may be incorrect."/>
                    <pic:cNvPicPr/>
                  </pic:nvPicPr>
                  <pic:blipFill>
                    <a:blip r:embed="rId8"/>
                    <a:stretch>
                      <a:fillRect/>
                    </a:stretch>
                  </pic:blipFill>
                  <pic:spPr>
                    <a:xfrm>
                      <a:off x="0" y="0"/>
                      <a:ext cx="2570905" cy="1122010"/>
                    </a:xfrm>
                    <a:prstGeom prst="rect">
                      <a:avLst/>
                    </a:prstGeom>
                  </pic:spPr>
                </pic:pic>
              </a:graphicData>
            </a:graphic>
          </wp:inline>
        </w:drawing>
      </w:r>
    </w:p>
    <w:p w14:paraId="4CEFF7EE" w14:textId="77777777" w:rsidR="00DC5BD4" w:rsidRPr="00D9480D" w:rsidRDefault="00DC5BD4" w:rsidP="00DC5BD4">
      <w:pPr>
        <w:jc w:val="center"/>
        <w:rPr>
          <w:i/>
          <w:iCs/>
        </w:rPr>
      </w:pPr>
      <w:r w:rsidRPr="00D9480D">
        <w:rPr>
          <w:i/>
          <w:iCs/>
        </w:rPr>
        <w:t>Figure 2: Time domain case A RRM measurement prediction.</w:t>
      </w:r>
    </w:p>
    <w:p w14:paraId="2D07320A" w14:textId="77777777" w:rsidR="00DC5BD4" w:rsidRDefault="00DC5BD4" w:rsidP="00DC5BD4">
      <w:pPr>
        <w:jc w:val="both"/>
      </w:pPr>
      <w:r>
        <w:t xml:space="preserve">The delay parameter, δ, must be configured, which is based on the DUT (UE) capability to predict and measure concurrently or sequentially. However, when the UE does the measurement and prediction sequentially then there will be delay between the time measurement and prediction are reported. Hence, the gNB must account for those delays. In contrast, when the UE can do prediction and measurement concurrently then delay might be small to gather the values at the TE. However, in the latter case, there can be UE processing delays, which we leave to UE implementation details.   </w:t>
      </w:r>
    </w:p>
    <w:p w14:paraId="0817758A" w14:textId="77777777" w:rsidR="00DC5BD4" w:rsidRPr="001D73D0" w:rsidRDefault="00DC5BD4" w:rsidP="00DC5BD4">
      <w:pPr>
        <w:pStyle w:val="RAN4observation0"/>
        <w:rPr>
          <w:lang w:val="en-US"/>
        </w:rPr>
      </w:pPr>
      <w:r w:rsidRPr="001D73D0">
        <w:rPr>
          <w:lang w:val="en-US"/>
        </w:rPr>
        <w:t>UE can perform prediction and Ground Truth measurements sequentially or concurrently depending on its capabilities.</w:t>
      </w:r>
    </w:p>
    <w:p w14:paraId="0704E2B0" w14:textId="77777777" w:rsidR="00DC5BD4" w:rsidRPr="008C09C2" w:rsidRDefault="00DC5BD4" w:rsidP="00DC5BD4">
      <w:pPr>
        <w:pStyle w:val="RAN4proposal"/>
        <w:jc w:val="both"/>
        <w:rPr>
          <w:lang w:val="en-US"/>
        </w:rPr>
      </w:pPr>
      <w:r w:rsidRPr="008C09C2">
        <w:rPr>
          <w:lang w:val="en-US"/>
        </w:rPr>
        <w:t>TE must account for the delays in acquiring prediction and corresponding G</w:t>
      </w:r>
      <w:r>
        <w:rPr>
          <w:lang w:val="en-US"/>
        </w:rPr>
        <w:t>round Truth</w:t>
      </w:r>
      <w:r w:rsidRPr="008C09C2">
        <w:rPr>
          <w:lang w:val="en-US"/>
        </w:rPr>
        <w:t xml:space="preserve"> as some UEs might not be capable of doing both concurrently.  </w:t>
      </w:r>
    </w:p>
    <w:p w14:paraId="00A20F41" w14:textId="77777777" w:rsidR="00DC5BD4" w:rsidRPr="0039627E" w:rsidRDefault="00DC5BD4" w:rsidP="00DC5BD4">
      <w:pPr>
        <w:rPr>
          <w:lang w:val="en-US"/>
        </w:rPr>
      </w:pPr>
    </w:p>
    <w:p w14:paraId="642FD8D9" w14:textId="77777777" w:rsidR="00DC5BD4" w:rsidRPr="000A7B6D" w:rsidRDefault="00DC5BD4" w:rsidP="00DC5BD4">
      <w:pPr>
        <w:pStyle w:val="RAN4H3"/>
      </w:pPr>
      <w:r>
        <w:t>Impacts on Testability aspects for Time domain Case B</w:t>
      </w:r>
    </w:p>
    <w:p w14:paraId="5DBA9DCC" w14:textId="77777777" w:rsidR="00DC5BD4" w:rsidRPr="00DB7F9A" w:rsidRDefault="00DC5BD4" w:rsidP="00DC5BD4">
      <w:pPr>
        <w:pStyle w:val="3GPPNormalText"/>
        <w:spacing w:line="276" w:lineRule="auto"/>
        <w:rPr>
          <w:lang w:val="en-GB"/>
        </w:rPr>
      </w:pPr>
      <w:r w:rsidRPr="00DB7F9A">
        <w:rPr>
          <w:lang w:val="en-GB"/>
        </w:rPr>
        <w:t xml:space="preserve">In temporal domain case B, </w:t>
      </w:r>
      <w:r>
        <w:rPr>
          <w:lang w:val="en-GB"/>
        </w:rPr>
        <w:t>a measurement reduction is realized</w:t>
      </w:r>
      <w:r w:rsidRPr="00DB7F9A">
        <w:rPr>
          <w:lang w:val="en-GB"/>
        </w:rPr>
        <w:t xml:space="preserve"> following the parameter MRRT (Measurement reduction rate in temporal domain). </w:t>
      </w:r>
      <w:r>
        <w:rPr>
          <w:lang w:val="en-GB"/>
        </w:rPr>
        <w:t>However, for</w:t>
      </w:r>
      <w:r w:rsidRPr="00DB7F9A">
        <w:rPr>
          <w:lang w:val="en-GB"/>
        </w:rPr>
        <w:t xml:space="preserve"> a </w:t>
      </w:r>
      <w:r>
        <w:rPr>
          <w:lang w:val="en-GB"/>
        </w:rPr>
        <w:t xml:space="preserve">given selected </w:t>
      </w:r>
      <w:r w:rsidRPr="00DB7F9A">
        <w:rPr>
          <w:lang w:val="en-GB"/>
        </w:rPr>
        <w:t xml:space="preserve">MRRT value </w:t>
      </w:r>
      <w:r>
        <w:rPr>
          <w:lang w:val="en-GB"/>
        </w:rPr>
        <w:t>(e.g.</w:t>
      </w:r>
      <w:r w:rsidRPr="00DB7F9A">
        <w:rPr>
          <w:lang w:val="en-GB"/>
        </w:rPr>
        <w:t xml:space="preserve"> 50</w:t>
      </w:r>
      <w:r>
        <w:rPr>
          <w:lang w:val="en-GB"/>
        </w:rPr>
        <w:t>%),</w:t>
      </w:r>
      <w:r w:rsidRPr="00DB7F9A">
        <w:rPr>
          <w:lang w:val="en-GB"/>
        </w:rPr>
        <w:t xml:space="preserve"> different possible skipping patterns </w:t>
      </w:r>
      <w:r>
        <w:rPr>
          <w:lang w:val="en-GB"/>
        </w:rPr>
        <w:t>can be applied</w:t>
      </w:r>
      <w:r w:rsidRPr="00DB7F9A">
        <w:rPr>
          <w:lang w:val="en-GB"/>
        </w:rPr>
        <w:t xml:space="preserve"> as </w:t>
      </w:r>
      <w:r>
        <w:rPr>
          <w:lang w:val="en-GB"/>
        </w:rPr>
        <w:t xml:space="preserve">shown </w:t>
      </w:r>
      <w:r w:rsidRPr="00DB7F9A">
        <w:rPr>
          <w:lang w:val="en-GB"/>
        </w:rPr>
        <w:t xml:space="preserve">in </w:t>
      </w:r>
      <w:r>
        <w:rPr>
          <w:lang w:val="en-GB"/>
        </w:rPr>
        <w:t>the example below</w:t>
      </w:r>
      <w:r w:rsidRPr="00DB7F9A">
        <w:rPr>
          <w:lang w:val="en-GB"/>
        </w:rPr>
        <w:t xml:space="preserve">. </w:t>
      </w:r>
    </w:p>
    <w:p w14:paraId="5B4475D9" w14:textId="77777777" w:rsidR="00DC5BD4" w:rsidRPr="00DB7F9A" w:rsidRDefault="00DC5BD4" w:rsidP="00DC5BD4">
      <w:pPr>
        <w:pStyle w:val="3GPPNormalText"/>
        <w:jc w:val="center"/>
        <w:rPr>
          <w:lang w:val="en-GB"/>
        </w:rPr>
      </w:pPr>
      <w:r w:rsidRPr="00D534E0">
        <w:rPr>
          <w:rFonts w:cstheme="minorHAnsi"/>
          <w:noProof/>
        </w:rPr>
        <w:drawing>
          <wp:inline distT="0" distB="0" distL="0" distR="0" wp14:anchorId="114646DD" wp14:editId="501950D8">
            <wp:extent cx="1971675" cy="990600"/>
            <wp:effectExtent l="0" t="0" r="9525" b="0"/>
            <wp:docPr id="1675347023" name="Picture 4" descr="A group of green and yellow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347023" name="Picture 4" descr="A group of green and yellow squares&#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71675" cy="990600"/>
                    </a:xfrm>
                    <a:prstGeom prst="rect">
                      <a:avLst/>
                    </a:prstGeom>
                    <a:noFill/>
                    <a:ln>
                      <a:noFill/>
                    </a:ln>
                  </pic:spPr>
                </pic:pic>
              </a:graphicData>
            </a:graphic>
          </wp:inline>
        </w:drawing>
      </w:r>
      <w:r>
        <w:rPr>
          <w:lang w:val="en-GB"/>
        </w:rPr>
        <w:t xml:space="preserve">  </w:t>
      </w:r>
      <w:r w:rsidRPr="00D534E0">
        <w:rPr>
          <w:rFonts w:cstheme="minorHAnsi"/>
          <w:noProof/>
        </w:rPr>
        <w:drawing>
          <wp:inline distT="0" distB="0" distL="0" distR="0" wp14:anchorId="763F5006" wp14:editId="75EDE30C">
            <wp:extent cx="2000250" cy="981075"/>
            <wp:effectExtent l="0" t="0" r="0" b="0"/>
            <wp:docPr id="1239600295" name="Picture 3" descr="A group of squares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600295" name="Picture 3" descr="A group of squares on a black background&#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0" cy="981075"/>
                    </a:xfrm>
                    <a:prstGeom prst="rect">
                      <a:avLst/>
                    </a:prstGeom>
                    <a:noFill/>
                    <a:ln>
                      <a:noFill/>
                    </a:ln>
                  </pic:spPr>
                </pic:pic>
              </a:graphicData>
            </a:graphic>
          </wp:inline>
        </w:drawing>
      </w:r>
    </w:p>
    <w:p w14:paraId="6C69DE65" w14:textId="77777777" w:rsidR="00DC5BD4" w:rsidRPr="009F4ABF" w:rsidRDefault="00DC5BD4" w:rsidP="00DC5BD4">
      <w:pPr>
        <w:pStyle w:val="3GPPNormalText"/>
        <w:jc w:val="center"/>
        <w:rPr>
          <w:i/>
          <w:iCs/>
          <w:lang w:val="en-GB"/>
        </w:rPr>
      </w:pPr>
      <w:r w:rsidRPr="009F4ABF">
        <w:rPr>
          <w:i/>
          <w:iCs/>
          <w:lang w:val="en-GB"/>
        </w:rPr>
        <w:t xml:space="preserve">Figure 3.  Example of intra-frequency temporal domain case B with MRRT of 50% </w:t>
      </w:r>
    </w:p>
    <w:p w14:paraId="1E420D75" w14:textId="77777777" w:rsidR="009F4ABF" w:rsidRDefault="009F4ABF" w:rsidP="00DC5BD4">
      <w:pPr>
        <w:pStyle w:val="3GPPNormalText"/>
        <w:rPr>
          <w:lang w:val="en-GB"/>
        </w:rPr>
      </w:pPr>
    </w:p>
    <w:p w14:paraId="3485BD5B" w14:textId="15093547" w:rsidR="00DC5BD4" w:rsidRDefault="00DC5BD4" w:rsidP="00DC5BD4">
      <w:pPr>
        <w:pStyle w:val="3GPPNormalText"/>
        <w:rPr>
          <w:lang w:val="en-GB"/>
        </w:rPr>
      </w:pPr>
      <w:r>
        <w:rPr>
          <w:lang w:val="en-GB"/>
        </w:rPr>
        <w:t>For the testing, the DUT needs to match a skipping pattern for a given configured MRRT value.</w:t>
      </w:r>
    </w:p>
    <w:p w14:paraId="09BE1EDC" w14:textId="77777777" w:rsidR="00DC5BD4" w:rsidRPr="00DB7F9A" w:rsidRDefault="00DC5BD4" w:rsidP="00DC5BD4">
      <w:pPr>
        <w:pStyle w:val="3GPPNormalText"/>
        <w:numPr>
          <w:ilvl w:val="0"/>
          <w:numId w:val="23"/>
        </w:numPr>
        <w:rPr>
          <w:lang w:val="en-GB"/>
        </w:rPr>
      </w:pPr>
      <w:r>
        <w:rPr>
          <w:lang w:val="en-GB"/>
        </w:rPr>
        <w:t xml:space="preserve">At each iteration, the DUT should measure only at the identified slots following the skipping pattern within the current OW. </w:t>
      </w:r>
    </w:p>
    <w:p w14:paraId="5DB28662" w14:textId="77777777" w:rsidR="00DC5BD4" w:rsidRDefault="00DC5BD4" w:rsidP="00DC5BD4">
      <w:pPr>
        <w:pStyle w:val="3GPPNormalText"/>
        <w:numPr>
          <w:ilvl w:val="0"/>
          <w:numId w:val="23"/>
        </w:numPr>
        <w:rPr>
          <w:lang w:val="en-GB"/>
        </w:rPr>
      </w:pPr>
      <w:r>
        <w:rPr>
          <w:lang w:val="en-GB"/>
        </w:rPr>
        <w:t xml:space="preserve">The collected measurement samples are then input to AIML model to output predicted samples in the PW, reported to the TE. </w:t>
      </w:r>
    </w:p>
    <w:p w14:paraId="24DA3ABD" w14:textId="77777777" w:rsidR="00DC5BD4" w:rsidRPr="003A10D3" w:rsidRDefault="00DC5BD4" w:rsidP="00DC5BD4">
      <w:pPr>
        <w:pStyle w:val="3GPPNormalText"/>
        <w:numPr>
          <w:ilvl w:val="0"/>
          <w:numId w:val="23"/>
        </w:numPr>
        <w:rPr>
          <w:rStyle w:val="CommentReference"/>
          <w:sz w:val="20"/>
          <w:szCs w:val="24"/>
        </w:rPr>
      </w:pPr>
      <w:r>
        <w:rPr>
          <w:lang w:val="en-GB"/>
        </w:rPr>
        <w:t>Additionally, DUT can be configured to measure and report the ground truth measurements within PW.</w:t>
      </w:r>
    </w:p>
    <w:p w14:paraId="630C3608" w14:textId="77777777" w:rsidR="00DC5BD4" w:rsidRDefault="00DC5BD4" w:rsidP="00DC5BD4">
      <w:pPr>
        <w:pStyle w:val="3GPPNormalText"/>
        <w:numPr>
          <w:ilvl w:val="0"/>
          <w:numId w:val="23"/>
        </w:numPr>
      </w:pPr>
      <w:r>
        <w:rPr>
          <w:rFonts w:eastAsiaTheme="minorEastAsia"/>
        </w:rPr>
        <w:t>At the TE, error (E)</w:t>
      </w:r>
      <w:r>
        <w:t xml:space="preserve"> is calculated based on the selected evaluation metric (EM). </w:t>
      </w:r>
    </w:p>
    <w:p w14:paraId="6681B4C9" w14:textId="77777777" w:rsidR="00DC5BD4" w:rsidRDefault="00DC5BD4" w:rsidP="00DC5BD4">
      <w:pPr>
        <w:pStyle w:val="ListParagraph"/>
        <w:numPr>
          <w:ilvl w:val="1"/>
          <w:numId w:val="21"/>
        </w:numPr>
        <w:shd w:val="clear" w:color="auto" w:fill="FFFFFF"/>
        <w:spacing w:after="120" w:line="240" w:lineRule="auto"/>
        <w:jc w:val="both"/>
      </w:pPr>
      <w:r>
        <w:t>Generally, when E</w:t>
      </w:r>
      <m:oMath>
        <m:r>
          <w:rPr>
            <w:rFonts w:ascii="Cambria Math" w:hAnsi="Cambria Math"/>
          </w:rPr>
          <m:t>≤τ</m:t>
        </m:r>
      </m:oMath>
      <w:r>
        <w:rPr>
          <w:rFonts w:eastAsiaTheme="minorEastAsia"/>
        </w:rPr>
        <w:t xml:space="preserve"> then it is assumed that test has passed. However, there can be a requirement that error for first EM, E1 (for absolute RSRP accuracy), and error for second EM, E2 (fore relative RSRP accuracy), both must satisfy the condition, </w:t>
      </w:r>
      <m:oMath>
        <m:r>
          <w:rPr>
            <w:rFonts w:ascii="Cambria Math" w:eastAsiaTheme="minorEastAsia" w:hAnsi="Cambria Math"/>
          </w:rPr>
          <m:t xml:space="preserve"> τ</m:t>
        </m:r>
      </m:oMath>
      <w:r>
        <w:rPr>
          <w:rFonts w:eastAsiaTheme="minorEastAsia"/>
        </w:rPr>
        <w:t xml:space="preserve">, or one of them at least. Further, there can be separate threshold values, </w:t>
      </w:r>
      <m:oMath>
        <m:sSub>
          <m:sSubPr>
            <m:ctrlPr>
              <w:rPr>
                <w:rFonts w:ascii="Cambria Math" w:eastAsiaTheme="minorEastAsia" w:hAnsi="Cambria Math"/>
                <w:i/>
              </w:rPr>
            </m:ctrlPr>
          </m:sSubPr>
          <m:e>
            <m:r>
              <w:rPr>
                <w:rFonts w:ascii="Cambria Math" w:eastAsiaTheme="minorEastAsia" w:hAnsi="Cambria Math"/>
              </w:rPr>
              <m:t>τ</m:t>
            </m:r>
          </m:e>
          <m:sub>
            <m:r>
              <w:rPr>
                <w:rFonts w:ascii="Cambria Math" w:eastAsiaTheme="minorEastAsia" w:hAnsi="Cambria Math"/>
              </w:rPr>
              <m:t>1</m:t>
            </m:r>
          </m:sub>
        </m:sSub>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τ</m:t>
            </m:r>
          </m:e>
          <m:sub>
            <m:r>
              <w:rPr>
                <w:rFonts w:ascii="Cambria Math" w:eastAsiaTheme="minorEastAsia" w:hAnsi="Cambria Math"/>
              </w:rPr>
              <m:t>2</m:t>
            </m:r>
          </m:sub>
        </m:sSub>
      </m:oMath>
      <w:r>
        <w:rPr>
          <w:rFonts w:eastAsiaTheme="minorEastAsia"/>
        </w:rPr>
        <w:t xml:space="preserve"> for E1 and E2, resp.   </w:t>
      </w:r>
      <w:r>
        <w:t xml:space="preserve">          </w:t>
      </w:r>
    </w:p>
    <w:p w14:paraId="190161BB" w14:textId="77777777" w:rsidR="00DC5BD4" w:rsidRDefault="00DC5BD4" w:rsidP="00DC5BD4">
      <w:pPr>
        <w:pStyle w:val="ListParagraph"/>
        <w:numPr>
          <w:ilvl w:val="1"/>
          <w:numId w:val="21"/>
        </w:numPr>
        <w:shd w:val="clear" w:color="auto" w:fill="FFFFFF"/>
        <w:spacing w:after="120" w:line="240" w:lineRule="auto"/>
        <w:jc w:val="both"/>
      </w:pPr>
      <w:r>
        <w:t xml:space="preserve">Test procedure can also be looped over multiple iterations following the selected skipping pattern, where ‘Max’ value can be predefined at the TE. </w:t>
      </w:r>
    </w:p>
    <w:p w14:paraId="650F0D30" w14:textId="77777777" w:rsidR="00DC5BD4" w:rsidRDefault="00DC5BD4" w:rsidP="00DC5BD4">
      <w:pPr>
        <w:pStyle w:val="ListParagraph"/>
        <w:numPr>
          <w:ilvl w:val="2"/>
          <w:numId w:val="21"/>
        </w:numPr>
        <w:shd w:val="clear" w:color="auto" w:fill="FFFFFF"/>
        <w:spacing w:after="120" w:line="240" w:lineRule="auto"/>
        <w:jc w:val="both"/>
      </w:pPr>
      <w:r>
        <w:t xml:space="preserve">When both E1 and E2 are configured by TE, TE calculates E, and then conditions E1 and E2 can be evaluated independently. The test results with respect to E1 and E2 are stored in the TE. The same test can be repeated until the iteration reaches to Max. </w:t>
      </w:r>
    </w:p>
    <w:p w14:paraId="0D79C481" w14:textId="77777777" w:rsidR="00DC5BD4" w:rsidRPr="003A10D3" w:rsidRDefault="00DC5BD4" w:rsidP="00DC5BD4">
      <w:pPr>
        <w:pStyle w:val="ListParagraph"/>
        <w:numPr>
          <w:ilvl w:val="2"/>
          <w:numId w:val="21"/>
        </w:numPr>
      </w:pPr>
      <w:r>
        <w:t xml:space="preserve">In addition to the aforementioned testing procedure, if the ratio of tests passed to tests failed has reached to a certain threshold, the testing can be deemed ended. For example, the ratio can be 0.9 or 90% of the tests passed out of the total number of tests. </w:t>
      </w:r>
    </w:p>
    <w:p w14:paraId="13744914" w14:textId="3E08D5C9" w:rsidR="00DC5BD4" w:rsidRDefault="00394866" w:rsidP="00DC5BD4">
      <w:pPr>
        <w:jc w:val="both"/>
        <w:rPr>
          <w:lang w:val="en-US"/>
        </w:rPr>
      </w:pPr>
      <w:r>
        <w:rPr>
          <w:lang w:val="en-US"/>
        </w:rPr>
        <w:t>The f</w:t>
      </w:r>
      <w:r w:rsidR="0072261E">
        <w:rPr>
          <w:lang w:val="en-US"/>
        </w:rPr>
        <w:t xml:space="preserve">ollowing </w:t>
      </w:r>
      <w:r w:rsidR="00DC5BD4">
        <w:rPr>
          <w:lang w:val="en-US"/>
        </w:rPr>
        <w:t xml:space="preserve">two options may be considered: </w:t>
      </w:r>
    </w:p>
    <w:p w14:paraId="6F24514A" w14:textId="6F233898" w:rsidR="00DC5BD4" w:rsidRDefault="00DC5BD4" w:rsidP="00DC5BD4">
      <w:pPr>
        <w:pStyle w:val="ListParagraph"/>
        <w:numPr>
          <w:ilvl w:val="0"/>
          <w:numId w:val="24"/>
        </w:numPr>
        <w:jc w:val="both"/>
        <w:rPr>
          <w:lang w:val="en-US"/>
        </w:rPr>
      </w:pPr>
      <w:r>
        <w:rPr>
          <w:lang w:val="en-US"/>
        </w:rPr>
        <w:t xml:space="preserve">Skipping pattern </w:t>
      </w:r>
      <w:r w:rsidR="009E6E2F">
        <w:rPr>
          <w:lang w:val="en-US"/>
        </w:rPr>
        <w:t>may</w:t>
      </w:r>
      <w:r>
        <w:rPr>
          <w:lang w:val="en-US"/>
        </w:rPr>
        <w:t xml:space="preserve"> be </w:t>
      </w:r>
      <w:r w:rsidR="009E6E2F">
        <w:rPr>
          <w:lang w:val="en-US"/>
        </w:rPr>
        <w:t xml:space="preserve">optionally </w:t>
      </w:r>
      <w:r>
        <w:rPr>
          <w:lang w:val="en-US"/>
        </w:rPr>
        <w:t>part of the ML inference configuration</w:t>
      </w:r>
      <w:r w:rsidR="009E6E2F">
        <w:rPr>
          <w:lang w:val="en-US"/>
        </w:rPr>
        <w:t xml:space="preserve"> based on the RAN2 agreement,</w:t>
      </w:r>
      <w:r>
        <w:rPr>
          <w:lang w:val="en-US"/>
        </w:rPr>
        <w:t xml:space="preserve"> which means that this information is available along with OW and PW parameters </w:t>
      </w:r>
    </w:p>
    <w:p w14:paraId="5F4F7998" w14:textId="6408A7F6" w:rsidR="00DC5BD4" w:rsidRPr="00C20A8E" w:rsidRDefault="00DC5BD4" w:rsidP="00DC5BD4">
      <w:pPr>
        <w:pStyle w:val="ListParagraph"/>
        <w:numPr>
          <w:ilvl w:val="0"/>
          <w:numId w:val="24"/>
        </w:numPr>
        <w:jc w:val="both"/>
        <w:rPr>
          <w:lang w:val="en-US"/>
        </w:rPr>
      </w:pPr>
      <w:r>
        <w:rPr>
          <w:lang w:val="en-US"/>
        </w:rPr>
        <w:t>Skipping pattern is not part of the ML inference configuration: UE may select autonomously the skipping pattern for a given configured MRRT value. However, in this case, RAN4 should agree on test</w:t>
      </w:r>
      <w:r w:rsidR="008420E0">
        <w:rPr>
          <w:lang w:val="en-US"/>
        </w:rPr>
        <w:t xml:space="preserve">case </w:t>
      </w:r>
      <w:r>
        <w:rPr>
          <w:lang w:val="en-US"/>
        </w:rPr>
        <w:t>configuration to explicitly indicate to DUT on the skipping pattern to use and identify the measurement slots.</w:t>
      </w:r>
    </w:p>
    <w:p w14:paraId="06F8A3D9" w14:textId="57AEC3B4" w:rsidR="00DC5BD4" w:rsidRDefault="00DC5BD4" w:rsidP="00DC5BD4">
      <w:pPr>
        <w:pStyle w:val="RAN4proposal"/>
        <w:rPr>
          <w:lang w:val="en-US"/>
        </w:rPr>
      </w:pPr>
      <w:r w:rsidRPr="008C09C2">
        <w:rPr>
          <w:lang w:val="en-US"/>
        </w:rPr>
        <w:t>For testing time domain prediction case B, RAN4 to follow RAN2 agreement</w:t>
      </w:r>
      <w:r>
        <w:rPr>
          <w:lang w:val="en-US"/>
        </w:rPr>
        <w:t>s</w:t>
      </w:r>
      <w:r w:rsidRPr="008C09C2">
        <w:rPr>
          <w:lang w:val="en-US"/>
        </w:rPr>
        <w:t xml:space="preserve"> regarding skipping pattern indication </w:t>
      </w:r>
      <w:r w:rsidR="004C1BF9">
        <w:rPr>
          <w:lang w:val="en-US"/>
        </w:rPr>
        <w:t>as</w:t>
      </w:r>
      <w:r w:rsidRPr="008C09C2">
        <w:rPr>
          <w:lang w:val="en-US"/>
        </w:rPr>
        <w:t xml:space="preserve"> part of </w:t>
      </w:r>
      <w:r w:rsidR="008420E0">
        <w:rPr>
          <w:lang w:val="en-US"/>
        </w:rPr>
        <w:t xml:space="preserve">the </w:t>
      </w:r>
      <w:r>
        <w:rPr>
          <w:lang w:val="en-US"/>
        </w:rPr>
        <w:t>test</w:t>
      </w:r>
      <w:r w:rsidR="00AA3677">
        <w:rPr>
          <w:lang w:val="en-US"/>
        </w:rPr>
        <w:t>case</w:t>
      </w:r>
      <w:r>
        <w:rPr>
          <w:lang w:val="en-US"/>
        </w:rPr>
        <w:t xml:space="preserve"> configuration</w:t>
      </w:r>
      <w:r w:rsidRPr="008C09C2">
        <w:rPr>
          <w:lang w:val="en-US"/>
        </w:rPr>
        <w:t xml:space="preserve">. </w:t>
      </w:r>
    </w:p>
    <w:p w14:paraId="58988D88" w14:textId="77777777" w:rsidR="00DC5BD4" w:rsidRDefault="00DC5BD4" w:rsidP="00DC5BD4">
      <w:pPr>
        <w:jc w:val="both"/>
        <w:rPr>
          <w:lang w:val="en-US"/>
        </w:rPr>
      </w:pPr>
      <w:r>
        <w:rPr>
          <w:lang w:val="en-US"/>
        </w:rPr>
        <w:t xml:space="preserve">As the number of tests can increase considerably with the different possible configuration settings (MRRT with possible skipping patterns as well as OW and PW parameters), a possible optimization of the testing setup can be realized through parallel processing of the testing. In fact, using the same basis of measurements, DUT can apply different selections on the data to match different MRRT &amp; skipping pattern configurations. Therefore, the different extracted data are used to test simultaneously different configurations (with their corresponding ML Models). </w:t>
      </w:r>
    </w:p>
    <w:p w14:paraId="6F7A8733" w14:textId="77777777" w:rsidR="00DC5BD4" w:rsidRDefault="00DC5BD4" w:rsidP="00DC5BD4">
      <w:pPr>
        <w:jc w:val="both"/>
        <w:rPr>
          <w:lang w:val="en-US"/>
        </w:rPr>
      </w:pPr>
      <w:r>
        <w:rPr>
          <w:noProof/>
          <w:lang w:val="en-US"/>
        </w:rPr>
        <w:drawing>
          <wp:inline distT="0" distB="0" distL="0" distR="0" wp14:anchorId="422C40B7" wp14:editId="36BB81F9">
            <wp:extent cx="6438138" cy="2353476"/>
            <wp:effectExtent l="0" t="0" r="1270" b="8890"/>
            <wp:docPr id="1874518755" name="Picture 1" descr="A diagram of a mod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518755" name="Picture 1" descr="A diagram of a model&#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51977" cy="2358535"/>
                    </a:xfrm>
                    <a:prstGeom prst="rect">
                      <a:avLst/>
                    </a:prstGeom>
                    <a:noFill/>
                  </pic:spPr>
                </pic:pic>
              </a:graphicData>
            </a:graphic>
          </wp:inline>
        </w:drawing>
      </w:r>
    </w:p>
    <w:p w14:paraId="4AA1A5D7" w14:textId="77777777" w:rsidR="00DC5BD4" w:rsidRDefault="00DC5BD4" w:rsidP="00DC5BD4">
      <w:pPr>
        <w:jc w:val="center"/>
        <w:rPr>
          <w:i/>
          <w:iCs/>
        </w:rPr>
      </w:pPr>
      <w:r w:rsidRPr="009F4ABF">
        <w:rPr>
          <w:i/>
          <w:iCs/>
        </w:rPr>
        <w:t>Figure 4.  Parallel processing of testing setup</w:t>
      </w:r>
    </w:p>
    <w:p w14:paraId="1E4BFCA9" w14:textId="3663FBC1" w:rsidR="00DC5BD4" w:rsidRDefault="00DC5BD4" w:rsidP="00853433">
      <w:pPr>
        <w:pStyle w:val="RAN4proposal"/>
        <w:rPr>
          <w:lang w:val="en-US"/>
        </w:rPr>
      </w:pPr>
      <w:r w:rsidRPr="008C09C2">
        <w:rPr>
          <w:lang w:val="en-US"/>
        </w:rPr>
        <w:t>For testing time domain prediction case B, RAN4</w:t>
      </w:r>
      <w:r>
        <w:rPr>
          <w:lang w:val="en-US"/>
        </w:rPr>
        <w:t xml:space="preserve"> to consider parallel processing of testing procedure to evaluate different configurations (mainly MRRT and related skipping patterns).</w:t>
      </w:r>
    </w:p>
    <w:p w14:paraId="1DA559D0" w14:textId="258DD2F1" w:rsidR="007D7FC5" w:rsidRDefault="00140B1C" w:rsidP="00427F9B">
      <w:pPr>
        <w:pStyle w:val="RAN4H2"/>
      </w:pPr>
      <w:r>
        <w:lastRenderedPageBreak/>
        <w:t xml:space="preserve">Testing </w:t>
      </w:r>
      <w:r w:rsidR="00CC54EA">
        <w:t>g</w:t>
      </w:r>
      <w:r>
        <w:t>oal</w:t>
      </w:r>
    </w:p>
    <w:p w14:paraId="48E85417" w14:textId="2FA7E865" w:rsidR="002F792A" w:rsidRDefault="004D2793" w:rsidP="002F792A">
      <w:r>
        <w:t>Agreement from RAN4#113 meeting:</w:t>
      </w:r>
    </w:p>
    <w:tbl>
      <w:tblPr>
        <w:tblStyle w:val="TableGrid"/>
        <w:tblW w:w="0" w:type="auto"/>
        <w:tblLook w:val="04A0" w:firstRow="1" w:lastRow="0" w:firstColumn="1" w:lastColumn="0" w:noHBand="0" w:noVBand="1"/>
      </w:tblPr>
      <w:tblGrid>
        <w:gridCol w:w="9617"/>
      </w:tblGrid>
      <w:tr w:rsidR="004D2793" w14:paraId="19DC268F" w14:textId="77777777">
        <w:tc>
          <w:tcPr>
            <w:tcW w:w="9617" w:type="dxa"/>
          </w:tcPr>
          <w:p w14:paraId="0F0B3224" w14:textId="77777777" w:rsidR="00305390" w:rsidRPr="00305390" w:rsidRDefault="00305390" w:rsidP="00305390">
            <w:pPr>
              <w:numPr>
                <w:ilvl w:val="0"/>
                <w:numId w:val="59"/>
              </w:numPr>
              <w:rPr>
                <w:lang w:val="en-US"/>
              </w:rPr>
            </w:pPr>
            <w:r w:rsidRPr="00305390">
              <w:rPr>
                <w:highlight w:val="green"/>
                <w:lang w:val="en-US"/>
              </w:rPr>
              <w:t>Agreement</w:t>
            </w:r>
          </w:p>
          <w:p w14:paraId="3B8F4208" w14:textId="77777777" w:rsidR="00305390" w:rsidRPr="00305390" w:rsidRDefault="00305390" w:rsidP="00305390">
            <w:pPr>
              <w:numPr>
                <w:ilvl w:val="1"/>
                <w:numId w:val="59"/>
              </w:numPr>
              <w:rPr>
                <w:lang w:val="en-US"/>
              </w:rPr>
            </w:pPr>
            <w:r w:rsidRPr="00305390">
              <w:rPr>
                <w:highlight w:val="green"/>
                <w:lang w:val="en-US"/>
              </w:rPr>
              <w:t>As baseline, the testing goal is to verify whether the minimum performance of AI/ML functionality/feature can be achieved.</w:t>
            </w:r>
          </w:p>
          <w:p w14:paraId="6E930964" w14:textId="77777777" w:rsidR="004D2793" w:rsidRDefault="004D2793" w:rsidP="002F792A"/>
        </w:tc>
      </w:tr>
    </w:tbl>
    <w:p w14:paraId="5CC490B8" w14:textId="77777777" w:rsidR="004D2793" w:rsidRDefault="004D2793" w:rsidP="002F792A"/>
    <w:p w14:paraId="70442C7F" w14:textId="4F9198E6" w:rsidR="002F792A" w:rsidRPr="002F792A" w:rsidRDefault="009C642E" w:rsidP="00853433">
      <w:r>
        <w:t>Way forward from RAN4#115 meeting:</w:t>
      </w:r>
    </w:p>
    <w:tbl>
      <w:tblPr>
        <w:tblStyle w:val="TableGrid"/>
        <w:tblW w:w="0" w:type="auto"/>
        <w:tblLook w:val="04A0" w:firstRow="1" w:lastRow="0" w:firstColumn="1" w:lastColumn="0" w:noHBand="0" w:noVBand="1"/>
      </w:tblPr>
      <w:tblGrid>
        <w:gridCol w:w="9617"/>
      </w:tblGrid>
      <w:tr w:rsidR="00140B1C" w14:paraId="76878FEE" w14:textId="77777777" w:rsidTr="00140B1C">
        <w:tc>
          <w:tcPr>
            <w:tcW w:w="9617" w:type="dxa"/>
          </w:tcPr>
          <w:p w14:paraId="00FD1A78" w14:textId="6FD13C67" w:rsidR="00C31030" w:rsidRDefault="00C31030" w:rsidP="00140B1C">
            <w:pPr>
              <w:spacing w:after="120"/>
              <w:rPr>
                <w:rFonts w:eastAsia="SimSun" w:cs="+mn-cs"/>
                <w:b/>
                <w:bCs/>
                <w:color w:val="000000"/>
                <w:kern w:val="24"/>
                <w:szCs w:val="20"/>
                <w:lang w:val="en-US"/>
              </w:rPr>
            </w:pPr>
            <w:r w:rsidRPr="00C31030">
              <w:rPr>
                <w:rFonts w:eastAsia="SimSun" w:cs="+mn-cs"/>
                <w:b/>
                <w:bCs/>
                <w:color w:val="000000"/>
                <w:kern w:val="24"/>
                <w:szCs w:val="20"/>
                <w:lang w:val="en-US"/>
              </w:rPr>
              <w:t>Issue 1-1-7: Testing goal</w:t>
            </w:r>
          </w:p>
          <w:p w14:paraId="3071C76A" w14:textId="02B55150" w:rsidR="00140B1C" w:rsidRPr="00140B1C" w:rsidRDefault="00140B1C" w:rsidP="00140B1C">
            <w:pPr>
              <w:spacing w:after="120"/>
              <w:rPr>
                <w:rFonts w:eastAsia="Times New Roman" w:cs="Times New Roman"/>
                <w:sz w:val="24"/>
                <w:szCs w:val="24"/>
                <w:lang w:val="en-US"/>
              </w:rPr>
            </w:pPr>
            <w:r w:rsidRPr="00140B1C">
              <w:rPr>
                <w:rFonts w:eastAsia="SimSun" w:cs="+mn-cs"/>
                <w:b/>
                <w:bCs/>
                <w:color w:val="000000"/>
                <w:kern w:val="24"/>
                <w:szCs w:val="20"/>
                <w:lang w:val="en-US"/>
              </w:rPr>
              <w:t>Way Forward:</w:t>
            </w:r>
          </w:p>
          <w:p w14:paraId="17FBFF8F" w14:textId="77777777" w:rsidR="00140B1C" w:rsidRPr="00140B1C" w:rsidRDefault="00140B1C" w:rsidP="00140B1C">
            <w:pPr>
              <w:numPr>
                <w:ilvl w:val="0"/>
                <w:numId w:val="48"/>
              </w:numPr>
              <w:spacing w:after="120" w:line="259" w:lineRule="exact"/>
              <w:ind w:left="1008"/>
              <w:contextualSpacing/>
              <w:jc w:val="both"/>
              <w:textAlignment w:val="baseline"/>
              <w:rPr>
                <w:rFonts w:eastAsia="Times New Roman" w:cs="Times New Roman"/>
                <w:sz w:val="14"/>
                <w:szCs w:val="24"/>
                <w:lang w:val="en-US"/>
              </w:rPr>
            </w:pPr>
            <w:r w:rsidRPr="00140B1C">
              <w:rPr>
                <w:rFonts w:eastAsia="+mn-ea" w:cs="+mn-cs"/>
                <w:color w:val="000000"/>
                <w:kern w:val="24"/>
                <w:szCs w:val="20"/>
                <w:lang w:val="en-US"/>
              </w:rPr>
              <w:t>Discuss whether to further clarify the testing goal for measurement prediction use case, e.g,,   </w:t>
            </w:r>
          </w:p>
          <w:p w14:paraId="3987C074" w14:textId="77777777" w:rsidR="00140B1C" w:rsidRPr="00140B1C" w:rsidRDefault="00140B1C" w:rsidP="00140B1C">
            <w:pPr>
              <w:numPr>
                <w:ilvl w:val="1"/>
                <w:numId w:val="48"/>
              </w:numPr>
              <w:spacing w:after="120" w:line="259" w:lineRule="exact"/>
              <w:ind w:left="2002"/>
              <w:contextualSpacing/>
              <w:jc w:val="both"/>
              <w:textAlignment w:val="baseline"/>
              <w:rPr>
                <w:rFonts w:eastAsia="Times New Roman" w:cs="Times New Roman"/>
                <w:sz w:val="14"/>
                <w:szCs w:val="24"/>
                <w:lang w:val="en-US"/>
              </w:rPr>
            </w:pPr>
            <w:r w:rsidRPr="00140B1C">
              <w:rPr>
                <w:rFonts w:eastAsia="+mn-ea" w:cs="+mn-cs"/>
                <w:color w:val="000000"/>
                <w:kern w:val="24"/>
                <w:szCs w:val="20"/>
                <w:lang w:val="en-US"/>
              </w:rPr>
              <w:t>The testing goal for measurement prediction is to verify:  </w:t>
            </w:r>
          </w:p>
          <w:p w14:paraId="27EF0220" w14:textId="77777777" w:rsidR="00140B1C" w:rsidRPr="000B422B" w:rsidRDefault="00140B1C" w:rsidP="00140B1C">
            <w:pPr>
              <w:numPr>
                <w:ilvl w:val="2"/>
                <w:numId w:val="48"/>
              </w:numPr>
              <w:spacing w:after="120" w:line="259" w:lineRule="exact"/>
              <w:ind w:left="3010"/>
              <w:contextualSpacing/>
              <w:jc w:val="both"/>
              <w:textAlignment w:val="baseline"/>
              <w:rPr>
                <w:rFonts w:eastAsia="Times New Roman" w:cs="Times New Roman"/>
                <w:sz w:val="14"/>
                <w:szCs w:val="24"/>
                <w:lang w:val="en-US"/>
              </w:rPr>
            </w:pPr>
            <w:r w:rsidRPr="000B422B">
              <w:rPr>
                <w:rFonts w:eastAsia="+mn-ea" w:cs="+mn-cs"/>
                <w:color w:val="000000"/>
                <w:kern w:val="24"/>
                <w:szCs w:val="20"/>
                <w:lang w:val="en-US"/>
              </w:rPr>
              <w:t>The reported measured results meet certain requirements under certain conditions </w:t>
            </w:r>
          </w:p>
          <w:p w14:paraId="17315341" w14:textId="77777777" w:rsidR="00140B1C" w:rsidRPr="00140B1C" w:rsidRDefault="00140B1C" w:rsidP="00140B1C">
            <w:pPr>
              <w:numPr>
                <w:ilvl w:val="2"/>
                <w:numId w:val="48"/>
              </w:numPr>
              <w:spacing w:after="120" w:line="259" w:lineRule="exact"/>
              <w:ind w:left="3010"/>
              <w:contextualSpacing/>
              <w:jc w:val="both"/>
              <w:textAlignment w:val="baseline"/>
              <w:rPr>
                <w:rFonts w:eastAsia="Times New Roman" w:cs="Times New Roman"/>
                <w:sz w:val="14"/>
                <w:szCs w:val="24"/>
                <w:lang w:val="en-US"/>
              </w:rPr>
            </w:pPr>
            <w:r w:rsidRPr="00140B1C">
              <w:rPr>
                <w:rFonts w:eastAsia="+mn-ea" w:cs="+mn-cs"/>
                <w:color w:val="000000"/>
                <w:kern w:val="24"/>
                <w:szCs w:val="20"/>
                <w:lang w:val="en-US"/>
              </w:rPr>
              <w:t>The reported predicted results meet certain requirements under certain conditions </w:t>
            </w:r>
          </w:p>
          <w:p w14:paraId="5A539EFB" w14:textId="77777777" w:rsidR="00140B1C" w:rsidRPr="00140B1C" w:rsidRDefault="00140B1C" w:rsidP="00140B1C">
            <w:pPr>
              <w:numPr>
                <w:ilvl w:val="1"/>
                <w:numId w:val="48"/>
              </w:numPr>
              <w:spacing w:after="120" w:line="259" w:lineRule="exact"/>
              <w:ind w:left="2002"/>
              <w:contextualSpacing/>
              <w:jc w:val="both"/>
              <w:textAlignment w:val="baseline"/>
              <w:rPr>
                <w:rFonts w:eastAsia="Times New Roman" w:cs="Times New Roman"/>
                <w:sz w:val="14"/>
                <w:szCs w:val="24"/>
                <w:lang w:val="en-US"/>
              </w:rPr>
            </w:pPr>
            <w:r w:rsidRPr="00140B1C">
              <w:rPr>
                <w:rFonts w:eastAsia="+mn-ea" w:cs="+mn-cs"/>
                <w:color w:val="000000"/>
                <w:kern w:val="24"/>
                <w:szCs w:val="20"/>
                <w:lang w:val="en-US"/>
              </w:rPr>
              <w:t>Note: the requirements include core and performance requirements </w:t>
            </w:r>
          </w:p>
          <w:p w14:paraId="5506F021" w14:textId="77777777" w:rsidR="00140B1C" w:rsidRPr="00140B1C" w:rsidRDefault="00140B1C" w:rsidP="00140B1C">
            <w:pPr>
              <w:numPr>
                <w:ilvl w:val="1"/>
                <w:numId w:val="48"/>
              </w:numPr>
              <w:spacing w:after="120" w:line="259" w:lineRule="exact"/>
              <w:ind w:left="2002"/>
              <w:contextualSpacing/>
              <w:jc w:val="both"/>
              <w:textAlignment w:val="baseline"/>
              <w:rPr>
                <w:rFonts w:eastAsia="Times New Roman" w:cs="Times New Roman"/>
                <w:sz w:val="14"/>
                <w:szCs w:val="24"/>
                <w:lang w:val="en-US"/>
              </w:rPr>
            </w:pPr>
            <w:r w:rsidRPr="00140B1C">
              <w:rPr>
                <w:rFonts w:eastAsia="+mn-ea" w:cs="+mn-cs"/>
                <w:color w:val="000000"/>
                <w:kern w:val="24"/>
                <w:szCs w:val="20"/>
                <w:lang w:val="en-US"/>
              </w:rPr>
              <w:t>FFS the relative requirements for the difference between reported measured results and reported predicted results </w:t>
            </w:r>
          </w:p>
          <w:p w14:paraId="29EFFB47" w14:textId="77777777" w:rsidR="00140B1C" w:rsidRDefault="00140B1C" w:rsidP="00140B1C"/>
        </w:tc>
      </w:tr>
    </w:tbl>
    <w:p w14:paraId="5633EEE3" w14:textId="77777777" w:rsidR="00140B1C" w:rsidRDefault="00140B1C" w:rsidP="00140B1C"/>
    <w:tbl>
      <w:tblPr>
        <w:tblStyle w:val="TableGrid"/>
        <w:tblW w:w="0" w:type="auto"/>
        <w:tblLook w:val="04A0" w:firstRow="1" w:lastRow="0" w:firstColumn="1" w:lastColumn="0" w:noHBand="0" w:noVBand="1"/>
      </w:tblPr>
      <w:tblGrid>
        <w:gridCol w:w="9617"/>
      </w:tblGrid>
      <w:tr w:rsidR="00F44C71" w14:paraId="7EE64101" w14:textId="77777777">
        <w:tc>
          <w:tcPr>
            <w:tcW w:w="9617" w:type="dxa"/>
          </w:tcPr>
          <w:p w14:paraId="0AEB54EC" w14:textId="457957AF" w:rsidR="00F44C71" w:rsidRDefault="00F44C71" w:rsidP="00140B1C">
            <w:r>
              <w:t>Following</w:t>
            </w:r>
            <w:r w:rsidR="00DA19AD">
              <w:t xml:space="preserve"> scenarios are prioritized based on the agreement from </w:t>
            </w:r>
            <w:r w:rsidR="00DA19AD">
              <w:rPr>
                <w:bCs/>
                <w:iCs/>
                <w:lang w:val="en-US"/>
              </w:rPr>
              <w:t>RAN4#112bis meeting</w:t>
            </w:r>
            <w:r>
              <w:t>:</w:t>
            </w:r>
          </w:p>
          <w:p w14:paraId="56915350" w14:textId="77777777" w:rsidR="00F44C71" w:rsidRDefault="00F44C71" w:rsidP="00140B1C"/>
          <w:tbl>
            <w:tblPr>
              <w:tblStyle w:val="TableGrid"/>
              <w:tblW w:w="8794" w:type="dxa"/>
              <w:jc w:val="center"/>
              <w:tblLook w:val="04A0" w:firstRow="1" w:lastRow="0" w:firstColumn="1" w:lastColumn="0" w:noHBand="0" w:noVBand="1"/>
            </w:tblPr>
            <w:tblGrid>
              <w:gridCol w:w="1146"/>
              <w:gridCol w:w="1278"/>
              <w:gridCol w:w="3769"/>
              <w:gridCol w:w="1262"/>
              <w:gridCol w:w="1339"/>
            </w:tblGrid>
            <w:tr w:rsidR="00F44C71" w:rsidRPr="0012172D" w14:paraId="2E7E8BBD"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072E2D34" w14:textId="77777777" w:rsidR="00F44C71" w:rsidRPr="0012172D" w:rsidRDefault="00F44C71" w:rsidP="00F44C71">
                  <w:pPr>
                    <w:snapToGrid w:val="0"/>
                    <w:spacing w:after="120"/>
                    <w:rPr>
                      <w:sz w:val="21"/>
                      <w:szCs w:val="21"/>
                    </w:rPr>
                  </w:pPr>
                  <w:r w:rsidRPr="0012172D">
                    <w:rPr>
                      <w:sz w:val="21"/>
                      <w:szCs w:val="21"/>
                    </w:rPr>
                    <w:t>2</w:t>
                  </w:r>
                </w:p>
              </w:tc>
              <w:tc>
                <w:tcPr>
                  <w:tcW w:w="1278" w:type="dxa"/>
                  <w:tcBorders>
                    <w:top w:val="single" w:sz="4" w:space="0" w:color="auto"/>
                    <w:left w:val="single" w:sz="4" w:space="0" w:color="auto"/>
                    <w:bottom w:val="single" w:sz="4" w:space="0" w:color="auto"/>
                    <w:right w:val="single" w:sz="4" w:space="0" w:color="auto"/>
                  </w:tcBorders>
                </w:tcPr>
                <w:p w14:paraId="1188E981" w14:textId="77777777" w:rsidR="00F44C71" w:rsidRPr="0012172D" w:rsidRDefault="00F44C71" w:rsidP="00F44C71">
                  <w:pPr>
                    <w:snapToGrid w:val="0"/>
                    <w:spacing w:after="120"/>
                    <w:rPr>
                      <w:sz w:val="21"/>
                      <w:szCs w:val="21"/>
                    </w:rPr>
                  </w:pPr>
                  <w:r w:rsidRPr="0012172D">
                    <w:rPr>
                      <w:sz w:val="21"/>
                      <w:szCs w:val="21"/>
                    </w:rPr>
                    <w:t>High</w:t>
                  </w:r>
                </w:p>
              </w:tc>
              <w:tc>
                <w:tcPr>
                  <w:tcW w:w="3769" w:type="dxa"/>
                  <w:tcBorders>
                    <w:top w:val="single" w:sz="4" w:space="0" w:color="auto"/>
                    <w:left w:val="single" w:sz="4" w:space="0" w:color="auto"/>
                    <w:bottom w:val="single" w:sz="4" w:space="0" w:color="auto"/>
                    <w:right w:val="single" w:sz="4" w:space="0" w:color="auto"/>
                  </w:tcBorders>
                </w:tcPr>
                <w:p w14:paraId="4C72A386" w14:textId="77777777" w:rsidR="00F44C71" w:rsidRPr="0012172D" w:rsidRDefault="00F44C71" w:rsidP="00F44C71">
                  <w:pPr>
                    <w:snapToGrid w:val="0"/>
                    <w:spacing w:after="120"/>
                    <w:rPr>
                      <w:sz w:val="21"/>
                      <w:szCs w:val="21"/>
                    </w:rPr>
                  </w:pPr>
                  <w:r w:rsidRPr="0012172D">
                    <w:rPr>
                      <w:sz w:val="21"/>
                      <w:szCs w:val="21"/>
                    </w:rPr>
                    <w:t>FR1 to FR1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64F82538" w14:textId="77777777" w:rsidR="00F44C71" w:rsidRPr="0012172D" w:rsidRDefault="00F44C71" w:rsidP="00F44C71">
                  <w:pPr>
                    <w:snapToGrid w:val="0"/>
                    <w:spacing w:after="120"/>
                    <w:rPr>
                      <w:sz w:val="21"/>
                      <w:szCs w:val="21"/>
                    </w:rPr>
                  </w:pPr>
                  <w:r w:rsidRPr="0012172D">
                    <w:rPr>
                      <w:sz w:val="21"/>
                      <w:szCs w:val="21"/>
                    </w:rPr>
                    <w:t>1</w:t>
                  </w:r>
                  <w:r w:rsidRPr="0012172D">
                    <w:rPr>
                      <w:sz w:val="21"/>
                      <w:szCs w:val="21"/>
                      <w:vertAlign w:val="superscript"/>
                    </w:rPr>
                    <w:t>st</w:t>
                  </w:r>
                  <w:r w:rsidRPr="0012172D">
                    <w:rPr>
                      <w:sz w:val="21"/>
                      <w:szCs w:val="21"/>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1EB8B182" w14:textId="77777777" w:rsidR="00F44C71" w:rsidRPr="0012172D" w:rsidRDefault="00F44C71" w:rsidP="00F44C71">
                  <w:pPr>
                    <w:snapToGrid w:val="0"/>
                    <w:spacing w:after="120"/>
                    <w:rPr>
                      <w:sz w:val="21"/>
                      <w:szCs w:val="21"/>
                      <w:vertAlign w:val="superscript"/>
                    </w:rPr>
                  </w:pPr>
                  <w:r w:rsidRPr="0012172D">
                    <w:rPr>
                      <w:sz w:val="21"/>
                      <w:szCs w:val="21"/>
                    </w:rPr>
                    <w:t>Intra-cell</w:t>
                  </w:r>
                </w:p>
              </w:tc>
            </w:tr>
            <w:tr w:rsidR="00F44C71" w:rsidRPr="0012172D" w14:paraId="128BFDE1"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47C39E63" w14:textId="77777777" w:rsidR="00F44C71" w:rsidRPr="0012172D" w:rsidRDefault="00F44C71" w:rsidP="00F44C71">
                  <w:pPr>
                    <w:snapToGrid w:val="0"/>
                    <w:spacing w:after="120"/>
                    <w:rPr>
                      <w:sz w:val="21"/>
                      <w:szCs w:val="21"/>
                    </w:rPr>
                  </w:pPr>
                  <w:r w:rsidRPr="0012172D">
                    <w:rPr>
                      <w:sz w:val="21"/>
                      <w:szCs w:val="21"/>
                    </w:rPr>
                    <w:t>3</w:t>
                  </w:r>
                </w:p>
              </w:tc>
              <w:tc>
                <w:tcPr>
                  <w:tcW w:w="1278" w:type="dxa"/>
                  <w:tcBorders>
                    <w:top w:val="single" w:sz="4" w:space="0" w:color="auto"/>
                    <w:left w:val="single" w:sz="4" w:space="0" w:color="auto"/>
                    <w:bottom w:val="single" w:sz="4" w:space="0" w:color="auto"/>
                    <w:right w:val="single" w:sz="4" w:space="0" w:color="auto"/>
                  </w:tcBorders>
                </w:tcPr>
                <w:p w14:paraId="36A015CE" w14:textId="77777777" w:rsidR="00F44C71" w:rsidRPr="0012172D" w:rsidRDefault="00F44C71" w:rsidP="00F44C71">
                  <w:pPr>
                    <w:snapToGrid w:val="0"/>
                    <w:spacing w:after="120"/>
                    <w:rPr>
                      <w:sz w:val="21"/>
                      <w:szCs w:val="21"/>
                    </w:rPr>
                  </w:pPr>
                  <w:r w:rsidRPr="0012172D">
                    <w:rPr>
                      <w:sz w:val="21"/>
                      <w:szCs w:val="21"/>
                    </w:rPr>
                    <w:t>High</w:t>
                  </w:r>
                </w:p>
              </w:tc>
              <w:tc>
                <w:tcPr>
                  <w:tcW w:w="3769" w:type="dxa"/>
                  <w:tcBorders>
                    <w:top w:val="single" w:sz="4" w:space="0" w:color="auto"/>
                    <w:left w:val="single" w:sz="4" w:space="0" w:color="auto"/>
                    <w:bottom w:val="single" w:sz="4" w:space="0" w:color="auto"/>
                    <w:right w:val="single" w:sz="4" w:space="0" w:color="auto"/>
                  </w:tcBorders>
                </w:tcPr>
                <w:p w14:paraId="36715182" w14:textId="77777777" w:rsidR="00F44C71" w:rsidRPr="0012172D" w:rsidRDefault="00F44C71" w:rsidP="00F44C71">
                  <w:pPr>
                    <w:snapToGrid w:val="0"/>
                    <w:spacing w:after="120"/>
                    <w:rPr>
                      <w:sz w:val="21"/>
                      <w:szCs w:val="21"/>
                    </w:rPr>
                  </w:pPr>
                  <w:r w:rsidRPr="0012172D">
                    <w:rPr>
                      <w:sz w:val="21"/>
                      <w:szCs w:val="21"/>
                    </w:rPr>
                    <w:t>FR1 to FR1 inter-frequency (frequency domain)</w:t>
                  </w:r>
                </w:p>
              </w:tc>
              <w:tc>
                <w:tcPr>
                  <w:tcW w:w="1262" w:type="dxa"/>
                  <w:tcBorders>
                    <w:top w:val="single" w:sz="4" w:space="0" w:color="auto"/>
                    <w:left w:val="single" w:sz="4" w:space="0" w:color="auto"/>
                    <w:bottom w:val="single" w:sz="4" w:space="0" w:color="auto"/>
                    <w:right w:val="single" w:sz="4" w:space="0" w:color="auto"/>
                  </w:tcBorders>
                </w:tcPr>
                <w:p w14:paraId="3450C19E" w14:textId="77777777" w:rsidR="00F44C71" w:rsidRPr="0012172D" w:rsidRDefault="00F44C71" w:rsidP="00F44C71">
                  <w:pPr>
                    <w:snapToGrid w:val="0"/>
                    <w:spacing w:after="120"/>
                    <w:rPr>
                      <w:sz w:val="21"/>
                      <w:szCs w:val="21"/>
                    </w:rPr>
                  </w:pPr>
                  <w:r w:rsidRPr="0012172D">
                    <w:rPr>
                      <w:sz w:val="21"/>
                      <w:szCs w:val="21"/>
                    </w:rPr>
                    <w:t>1</w:t>
                  </w:r>
                  <w:r w:rsidRPr="0012172D">
                    <w:rPr>
                      <w:sz w:val="21"/>
                      <w:szCs w:val="21"/>
                      <w:vertAlign w:val="superscript"/>
                    </w:rPr>
                    <w:t>st</w:t>
                  </w:r>
                  <w:r w:rsidRPr="0012172D">
                    <w:rPr>
                      <w:sz w:val="21"/>
                      <w:szCs w:val="21"/>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192098A0" w14:textId="77777777" w:rsidR="00F44C71" w:rsidRPr="0012172D" w:rsidRDefault="00F44C71" w:rsidP="00F44C71">
                  <w:pPr>
                    <w:snapToGrid w:val="0"/>
                    <w:spacing w:after="120"/>
                    <w:rPr>
                      <w:sz w:val="21"/>
                      <w:szCs w:val="21"/>
                    </w:rPr>
                  </w:pPr>
                  <w:r w:rsidRPr="0012172D">
                    <w:rPr>
                      <w:sz w:val="21"/>
                      <w:szCs w:val="21"/>
                    </w:rPr>
                    <w:t xml:space="preserve">Inter-cell </w:t>
                  </w:r>
                </w:p>
              </w:tc>
            </w:tr>
            <w:tr w:rsidR="00F44C71" w:rsidRPr="0012172D" w14:paraId="6D4EC654"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1F976CB8" w14:textId="77777777" w:rsidR="00F44C71" w:rsidRPr="0012172D" w:rsidRDefault="00F44C71" w:rsidP="00F44C71">
                  <w:pPr>
                    <w:snapToGrid w:val="0"/>
                    <w:spacing w:after="120"/>
                    <w:rPr>
                      <w:sz w:val="21"/>
                      <w:szCs w:val="21"/>
                    </w:rPr>
                  </w:pPr>
                  <w:r w:rsidRPr="0012172D">
                    <w:rPr>
                      <w:sz w:val="21"/>
                      <w:szCs w:val="21"/>
                    </w:rPr>
                    <w:t>4</w:t>
                  </w:r>
                </w:p>
              </w:tc>
              <w:tc>
                <w:tcPr>
                  <w:tcW w:w="1278" w:type="dxa"/>
                  <w:tcBorders>
                    <w:top w:val="single" w:sz="4" w:space="0" w:color="auto"/>
                    <w:left w:val="single" w:sz="4" w:space="0" w:color="auto"/>
                    <w:bottom w:val="single" w:sz="4" w:space="0" w:color="auto"/>
                    <w:right w:val="single" w:sz="4" w:space="0" w:color="auto"/>
                  </w:tcBorders>
                </w:tcPr>
                <w:p w14:paraId="0F32895E" w14:textId="77777777" w:rsidR="00F44C71" w:rsidRPr="0012172D" w:rsidRDefault="00F44C71" w:rsidP="00F44C71">
                  <w:pPr>
                    <w:snapToGrid w:val="0"/>
                    <w:spacing w:after="120"/>
                    <w:rPr>
                      <w:sz w:val="21"/>
                      <w:szCs w:val="21"/>
                    </w:rPr>
                  </w:pPr>
                  <w:r w:rsidRPr="0012172D">
                    <w:rPr>
                      <w:sz w:val="21"/>
                      <w:szCs w:val="21"/>
                    </w:rPr>
                    <w:t>High</w:t>
                  </w:r>
                </w:p>
              </w:tc>
              <w:tc>
                <w:tcPr>
                  <w:tcW w:w="3769" w:type="dxa"/>
                  <w:tcBorders>
                    <w:top w:val="single" w:sz="4" w:space="0" w:color="auto"/>
                    <w:left w:val="single" w:sz="4" w:space="0" w:color="auto"/>
                    <w:bottom w:val="single" w:sz="4" w:space="0" w:color="auto"/>
                    <w:right w:val="single" w:sz="4" w:space="0" w:color="auto"/>
                  </w:tcBorders>
                </w:tcPr>
                <w:p w14:paraId="20CC894E" w14:textId="77777777" w:rsidR="00F44C71" w:rsidRPr="0012172D" w:rsidRDefault="00F44C71" w:rsidP="00F44C71">
                  <w:pPr>
                    <w:snapToGrid w:val="0"/>
                    <w:spacing w:after="120"/>
                    <w:rPr>
                      <w:sz w:val="21"/>
                      <w:szCs w:val="21"/>
                    </w:rPr>
                  </w:pPr>
                  <w:r w:rsidRPr="0012172D">
                    <w:rPr>
                      <w:sz w:val="21"/>
                      <w:szCs w:val="21"/>
                    </w:rPr>
                    <w:t>FR2 to FR2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61BC4AFA" w14:textId="77777777" w:rsidR="00F44C71" w:rsidRPr="0012172D" w:rsidRDefault="00F44C71" w:rsidP="00F44C71">
                  <w:pPr>
                    <w:snapToGrid w:val="0"/>
                    <w:spacing w:after="120"/>
                    <w:rPr>
                      <w:sz w:val="21"/>
                      <w:szCs w:val="21"/>
                    </w:rPr>
                  </w:pPr>
                  <w:r w:rsidRPr="0012172D">
                    <w:rPr>
                      <w:sz w:val="21"/>
                      <w:szCs w:val="21"/>
                    </w:rPr>
                    <w:t>2</w:t>
                  </w:r>
                  <w:r w:rsidRPr="0012172D">
                    <w:rPr>
                      <w:sz w:val="21"/>
                      <w:szCs w:val="21"/>
                      <w:vertAlign w:val="superscript"/>
                    </w:rPr>
                    <w:t>nd</w:t>
                  </w:r>
                  <w:r w:rsidRPr="0012172D">
                    <w:rPr>
                      <w:sz w:val="21"/>
                      <w:szCs w:val="21"/>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0F954A44" w14:textId="77777777" w:rsidR="00F44C71" w:rsidRPr="0012172D" w:rsidRDefault="00F44C71" w:rsidP="00F44C71">
                  <w:pPr>
                    <w:snapToGrid w:val="0"/>
                    <w:spacing w:after="120"/>
                    <w:rPr>
                      <w:sz w:val="21"/>
                      <w:szCs w:val="21"/>
                    </w:rPr>
                  </w:pPr>
                  <w:r w:rsidRPr="0012172D">
                    <w:rPr>
                      <w:sz w:val="21"/>
                      <w:szCs w:val="21"/>
                    </w:rPr>
                    <w:t>Intra-cell</w:t>
                  </w:r>
                </w:p>
              </w:tc>
            </w:tr>
          </w:tbl>
          <w:p w14:paraId="784B6172" w14:textId="225202E8" w:rsidR="00F44C71" w:rsidRDefault="00F44C71" w:rsidP="00140B1C"/>
        </w:tc>
      </w:tr>
    </w:tbl>
    <w:p w14:paraId="52BC6DDB" w14:textId="6E115202" w:rsidR="00EF7BB7" w:rsidRDefault="00EF7BB7" w:rsidP="00140B1C"/>
    <w:p w14:paraId="282E72EE" w14:textId="55CCB469" w:rsidR="007D122B" w:rsidRDefault="007D122B" w:rsidP="00140B1C">
      <w:pPr>
        <w:rPr>
          <w:lang w:eastAsia="zh-CN"/>
        </w:rPr>
      </w:pPr>
      <w:r w:rsidRPr="00853433">
        <w:t xml:space="preserve">The goal </w:t>
      </w:r>
      <w:r w:rsidR="00F21DBA">
        <w:t>(</w:t>
      </w:r>
      <w:r w:rsidR="00173950">
        <w:t>1</w:t>
      </w:r>
      <w:r w:rsidR="00173950" w:rsidRPr="00853433">
        <w:rPr>
          <w:vertAlign w:val="superscript"/>
        </w:rPr>
        <w:t>st</w:t>
      </w:r>
      <w:r w:rsidR="00173950">
        <w:t xml:space="preserve"> study goal</w:t>
      </w:r>
      <w:r w:rsidR="007321E4">
        <w:t xml:space="preserve"> defined in </w:t>
      </w:r>
      <w:r w:rsidR="00BF6B45">
        <w:t>[</w:t>
      </w:r>
      <w:r w:rsidR="004650FA">
        <w:t>1</w:t>
      </w:r>
      <w:r w:rsidR="00BF6B45">
        <w:t xml:space="preserve">] clause </w:t>
      </w:r>
      <w:r w:rsidR="00745792">
        <w:t>4.1</w:t>
      </w:r>
      <w:r w:rsidR="00F21DBA">
        <w:t xml:space="preserve">) </w:t>
      </w:r>
      <w:r w:rsidRPr="00853433">
        <w:t>of the</w:t>
      </w:r>
      <w:r>
        <w:t xml:space="preserve"> scenarios 2 and 3</w:t>
      </w:r>
      <w:r w:rsidR="00251140">
        <w:t xml:space="preserve"> ([</w:t>
      </w:r>
      <w:r w:rsidR="004650FA">
        <w:t>1</w:t>
      </w:r>
      <w:r w:rsidR="00251140">
        <w:t xml:space="preserve">] </w:t>
      </w:r>
      <w:r w:rsidR="00251140" w:rsidRPr="006548E7">
        <w:rPr>
          <w:rFonts w:eastAsia="Times New Roman"/>
          <w:lang w:eastAsia="zh-CN"/>
        </w:rPr>
        <w:t>Table 5.2.1</w:t>
      </w:r>
      <w:r w:rsidR="00251140">
        <w:rPr>
          <w:rFonts w:hint="eastAsia"/>
          <w:lang w:eastAsia="zh-CN"/>
        </w:rPr>
        <w:t>.1</w:t>
      </w:r>
      <w:r w:rsidR="00251140" w:rsidRPr="006548E7">
        <w:rPr>
          <w:rFonts w:eastAsia="Times New Roman"/>
          <w:lang w:eastAsia="zh-CN"/>
        </w:rPr>
        <w:t>-1</w:t>
      </w:r>
      <w:r w:rsidR="00251140">
        <w:rPr>
          <w:rFonts w:eastAsia="Times New Roman"/>
          <w:lang w:eastAsia="zh-CN"/>
        </w:rPr>
        <w:t>)</w:t>
      </w:r>
      <w:r>
        <w:t xml:space="preserve"> </w:t>
      </w:r>
      <w:r w:rsidR="00AC3DFD">
        <w:t>is</w:t>
      </w:r>
      <w:r w:rsidR="00AC3DFD" w:rsidRPr="003D4276">
        <w:rPr>
          <w:lang w:eastAsia="zh-CN"/>
        </w:rPr>
        <w:t xml:space="preserve"> to reduce measurement efforts in temporal</w:t>
      </w:r>
      <w:r w:rsidR="00AC3DFD">
        <w:rPr>
          <w:lang w:eastAsia="zh-CN"/>
        </w:rPr>
        <w:t xml:space="preserve"> </w:t>
      </w:r>
      <w:r w:rsidR="00AC3DFD" w:rsidRPr="003D4276">
        <w:rPr>
          <w:lang w:eastAsia="zh-CN"/>
        </w:rPr>
        <w:t>or frequency domain by using predicted measurements</w:t>
      </w:r>
      <w:r w:rsidR="00287FBF">
        <w:rPr>
          <w:lang w:eastAsia="zh-CN"/>
        </w:rPr>
        <w:t xml:space="preserve"> and the goal </w:t>
      </w:r>
      <w:r w:rsidR="00745792">
        <w:rPr>
          <w:lang w:eastAsia="zh-CN"/>
        </w:rPr>
        <w:t>(2</w:t>
      </w:r>
      <w:r w:rsidR="00745792" w:rsidRPr="00853433">
        <w:rPr>
          <w:vertAlign w:val="superscript"/>
          <w:lang w:eastAsia="zh-CN"/>
        </w:rPr>
        <w:t>nd</w:t>
      </w:r>
      <w:r w:rsidR="00745792">
        <w:rPr>
          <w:lang w:eastAsia="zh-CN"/>
        </w:rPr>
        <w:t xml:space="preserve"> study goal) </w:t>
      </w:r>
      <w:r w:rsidR="00287FBF">
        <w:rPr>
          <w:lang w:eastAsia="zh-CN"/>
        </w:rPr>
        <w:t xml:space="preserve">of scenario 4 is </w:t>
      </w:r>
      <w:r w:rsidR="00F21DBA" w:rsidRPr="003D4276">
        <w:rPr>
          <w:lang w:eastAsia="zh-CN"/>
        </w:rPr>
        <w:t>to improve the handover performance (e.g., Ping-pong HO, HOF/RLF, short time of stay, Handover interruption).</w:t>
      </w:r>
      <w:r w:rsidR="00F21DBA">
        <w:rPr>
          <w:lang w:eastAsia="zh-CN"/>
        </w:rPr>
        <w:t xml:space="preserve"> </w:t>
      </w:r>
    </w:p>
    <w:p w14:paraId="07E85BE1" w14:textId="7025CD94" w:rsidR="001D098C" w:rsidRDefault="007F16AF" w:rsidP="00140B1C">
      <w:pPr>
        <w:rPr>
          <w:lang w:eastAsia="zh-CN"/>
        </w:rPr>
      </w:pPr>
      <w:r>
        <w:rPr>
          <w:lang w:eastAsia="zh-CN"/>
        </w:rPr>
        <w:t>For temporal domain case B, it</w:t>
      </w:r>
      <w:r w:rsidR="00BA48DF">
        <w:rPr>
          <w:lang w:eastAsia="zh-CN"/>
        </w:rPr>
        <w:t xml:space="preserve"> is essential to understand the purpose of the </w:t>
      </w:r>
      <w:r w:rsidR="00747010">
        <w:rPr>
          <w:lang w:eastAsia="zh-CN"/>
        </w:rPr>
        <w:t>measurement reduction</w:t>
      </w:r>
      <w:r w:rsidR="00112CB4">
        <w:rPr>
          <w:lang w:eastAsia="zh-CN"/>
        </w:rPr>
        <w:t xml:space="preserve"> to define the testing goals</w:t>
      </w:r>
      <w:r w:rsidR="00747010">
        <w:rPr>
          <w:lang w:eastAsia="zh-CN"/>
        </w:rPr>
        <w:t xml:space="preserve">. </w:t>
      </w:r>
      <w:r w:rsidR="00D37FE2">
        <w:rPr>
          <w:lang w:eastAsia="zh-CN"/>
        </w:rPr>
        <w:t>Following are the</w:t>
      </w:r>
      <w:r w:rsidR="001D098C">
        <w:rPr>
          <w:lang w:eastAsia="zh-CN"/>
        </w:rPr>
        <w:t xml:space="preserve"> two </w:t>
      </w:r>
      <w:r w:rsidR="00CB0EA3">
        <w:rPr>
          <w:lang w:eastAsia="zh-CN"/>
        </w:rPr>
        <w:t>proposed</w:t>
      </w:r>
      <w:r w:rsidR="002B4143">
        <w:rPr>
          <w:lang w:eastAsia="zh-CN"/>
        </w:rPr>
        <w:t xml:space="preserve"> options</w:t>
      </w:r>
      <w:r w:rsidR="001D098C">
        <w:rPr>
          <w:lang w:eastAsia="zh-CN"/>
        </w:rPr>
        <w:t>:</w:t>
      </w:r>
    </w:p>
    <w:p w14:paraId="0014623D" w14:textId="01489EA9" w:rsidR="00C905ED" w:rsidRDefault="002B4143" w:rsidP="00853433">
      <w:pPr>
        <w:pStyle w:val="ListParagraph"/>
        <w:numPr>
          <w:ilvl w:val="0"/>
          <w:numId w:val="74"/>
        </w:numPr>
        <w:rPr>
          <w:lang w:eastAsia="zh-CN"/>
        </w:rPr>
      </w:pPr>
      <w:r>
        <w:rPr>
          <w:lang w:eastAsia="zh-CN"/>
        </w:rPr>
        <w:t>Option</w:t>
      </w:r>
      <w:r w:rsidR="00D37FE2">
        <w:rPr>
          <w:lang w:eastAsia="zh-CN"/>
        </w:rPr>
        <w:t xml:space="preserve"> 1: </w:t>
      </w:r>
      <w:r>
        <w:rPr>
          <w:lang w:eastAsia="zh-CN"/>
        </w:rPr>
        <w:t xml:space="preserve">The predicted measurement is </w:t>
      </w:r>
      <w:r w:rsidR="00F97C35">
        <w:rPr>
          <w:lang w:eastAsia="zh-CN"/>
        </w:rPr>
        <w:t>a replacement for</w:t>
      </w:r>
      <w:r w:rsidR="00747010">
        <w:rPr>
          <w:lang w:eastAsia="zh-CN"/>
        </w:rPr>
        <w:t xml:space="preserve"> the actual measurement</w:t>
      </w:r>
    </w:p>
    <w:p w14:paraId="2D02AB78" w14:textId="6BA2C230" w:rsidR="00F97C35" w:rsidRDefault="00F97C35" w:rsidP="00307A1F">
      <w:pPr>
        <w:ind w:left="993"/>
        <w:rPr>
          <w:lang w:eastAsia="zh-CN"/>
        </w:rPr>
      </w:pPr>
      <w:r>
        <w:rPr>
          <w:lang w:eastAsia="zh-CN"/>
        </w:rPr>
        <w:t xml:space="preserve">In this case, the </w:t>
      </w:r>
      <w:r w:rsidR="00566E8B">
        <w:rPr>
          <w:lang w:eastAsia="zh-CN"/>
        </w:rPr>
        <w:t xml:space="preserve">predicted measurement should </w:t>
      </w:r>
      <w:r w:rsidR="00F01AA4">
        <w:rPr>
          <w:lang w:eastAsia="zh-CN"/>
        </w:rPr>
        <w:t>satisfy</w:t>
      </w:r>
      <w:r w:rsidR="00923FC4">
        <w:rPr>
          <w:lang w:eastAsia="zh-CN"/>
        </w:rPr>
        <w:t xml:space="preserve"> to</w:t>
      </w:r>
      <w:r w:rsidR="00566E8B">
        <w:rPr>
          <w:lang w:eastAsia="zh-CN"/>
        </w:rPr>
        <w:t xml:space="preserve"> the </w:t>
      </w:r>
      <w:r w:rsidR="005A5A1C">
        <w:rPr>
          <w:lang w:eastAsia="zh-CN"/>
        </w:rPr>
        <w:t>legacy</w:t>
      </w:r>
      <w:r w:rsidR="006B539F">
        <w:rPr>
          <w:lang w:eastAsia="zh-CN"/>
        </w:rPr>
        <w:t xml:space="preserve"> accuracy</w:t>
      </w:r>
      <w:r w:rsidR="00566E8B">
        <w:rPr>
          <w:lang w:eastAsia="zh-CN"/>
        </w:rPr>
        <w:t xml:space="preserve"> requirement</w:t>
      </w:r>
      <w:r w:rsidR="00080BA9">
        <w:rPr>
          <w:lang w:eastAsia="zh-CN"/>
        </w:rPr>
        <w:t xml:space="preserve"> with additional side conditions like MRRT</w:t>
      </w:r>
      <w:r w:rsidR="006A0640">
        <w:rPr>
          <w:lang w:eastAsia="zh-CN"/>
        </w:rPr>
        <w:t xml:space="preserve">. </w:t>
      </w:r>
      <w:r w:rsidR="00307A1F">
        <w:rPr>
          <w:lang w:eastAsia="zh-CN"/>
        </w:rPr>
        <w:t>N</w:t>
      </w:r>
      <w:r w:rsidR="006A0640">
        <w:rPr>
          <w:lang w:eastAsia="zh-CN"/>
        </w:rPr>
        <w:t xml:space="preserve">etwork may treat the </w:t>
      </w:r>
      <w:r w:rsidR="00307A1F">
        <w:rPr>
          <w:lang w:eastAsia="zh-CN"/>
        </w:rPr>
        <w:t xml:space="preserve">reported </w:t>
      </w:r>
      <w:r w:rsidR="006A0640">
        <w:rPr>
          <w:lang w:eastAsia="zh-CN"/>
        </w:rPr>
        <w:t xml:space="preserve">measured and predicted results </w:t>
      </w:r>
      <w:r w:rsidR="00307A1F">
        <w:rPr>
          <w:lang w:eastAsia="zh-CN"/>
        </w:rPr>
        <w:t>equally and use it for the handover decision</w:t>
      </w:r>
      <w:r w:rsidR="00BA5E7B">
        <w:rPr>
          <w:lang w:eastAsia="zh-CN"/>
        </w:rPr>
        <w:t>, hence UE need not report separate measurement and predicted results</w:t>
      </w:r>
      <w:r w:rsidR="00307A1F">
        <w:rPr>
          <w:lang w:eastAsia="zh-CN"/>
        </w:rPr>
        <w:t>.</w:t>
      </w:r>
      <w:r w:rsidR="00976EC9">
        <w:rPr>
          <w:lang w:eastAsia="zh-CN"/>
        </w:rPr>
        <w:t xml:space="preserve"> The testing goal is to verify if the predicted measurements </w:t>
      </w:r>
      <w:r w:rsidR="00F01AA4">
        <w:rPr>
          <w:lang w:eastAsia="zh-CN"/>
        </w:rPr>
        <w:t>satisfy</w:t>
      </w:r>
      <w:r w:rsidR="00AB7F17">
        <w:rPr>
          <w:lang w:eastAsia="zh-CN"/>
        </w:rPr>
        <w:t xml:space="preserve"> the </w:t>
      </w:r>
      <w:r w:rsidR="005D4EEE">
        <w:rPr>
          <w:lang w:eastAsia="zh-CN"/>
        </w:rPr>
        <w:t>legacy</w:t>
      </w:r>
      <w:r w:rsidR="00985C0E">
        <w:rPr>
          <w:lang w:eastAsia="zh-CN"/>
        </w:rPr>
        <w:t xml:space="preserve"> measurement</w:t>
      </w:r>
      <w:r w:rsidR="00AB7F17">
        <w:rPr>
          <w:lang w:eastAsia="zh-CN"/>
        </w:rPr>
        <w:t xml:space="preserve"> accuracy requirements.</w:t>
      </w:r>
    </w:p>
    <w:p w14:paraId="5C82651D" w14:textId="2E4D525E" w:rsidR="00CD01E0" w:rsidRDefault="00CD01E0" w:rsidP="00853433">
      <w:pPr>
        <w:pStyle w:val="ListParagraph"/>
        <w:numPr>
          <w:ilvl w:val="0"/>
          <w:numId w:val="74"/>
        </w:numPr>
        <w:rPr>
          <w:lang w:eastAsia="zh-CN"/>
        </w:rPr>
      </w:pPr>
      <w:r>
        <w:rPr>
          <w:lang w:eastAsia="zh-CN"/>
        </w:rPr>
        <w:t>Option 2: The predicted measurement is not a full replacement of the actual measurement</w:t>
      </w:r>
    </w:p>
    <w:p w14:paraId="70ABF496" w14:textId="2E74C32C" w:rsidR="00FE6B81" w:rsidRDefault="00E31303">
      <w:pPr>
        <w:ind w:left="1080"/>
        <w:rPr>
          <w:lang w:eastAsia="zh-CN"/>
        </w:rPr>
      </w:pPr>
      <w:r>
        <w:rPr>
          <w:lang w:eastAsia="zh-CN"/>
        </w:rPr>
        <w:t xml:space="preserve">In this </w:t>
      </w:r>
      <w:r w:rsidR="006A246C">
        <w:rPr>
          <w:lang w:eastAsia="zh-CN"/>
        </w:rPr>
        <w:t>ca</w:t>
      </w:r>
      <w:r>
        <w:rPr>
          <w:lang w:eastAsia="zh-CN"/>
        </w:rPr>
        <w:t>se, the predicted measurement may not be used for handover decision</w:t>
      </w:r>
      <w:r w:rsidR="00732038">
        <w:rPr>
          <w:lang w:eastAsia="zh-CN"/>
        </w:rPr>
        <w:t>. NW may use it for other purpose</w:t>
      </w:r>
      <w:r w:rsidR="005C338A">
        <w:rPr>
          <w:lang w:eastAsia="zh-CN"/>
        </w:rPr>
        <w:t xml:space="preserve"> like</w:t>
      </w:r>
      <w:r>
        <w:rPr>
          <w:lang w:eastAsia="zh-CN"/>
        </w:rPr>
        <w:t xml:space="preserve"> </w:t>
      </w:r>
      <w:r w:rsidR="006A246C">
        <w:rPr>
          <w:lang w:eastAsia="zh-CN"/>
        </w:rPr>
        <w:t xml:space="preserve">configuring </w:t>
      </w:r>
      <w:r w:rsidR="00B7329A">
        <w:rPr>
          <w:lang w:eastAsia="zh-CN"/>
        </w:rPr>
        <w:t>additional measurements and/or measurement events.</w:t>
      </w:r>
      <w:r w:rsidR="00BA5E7B">
        <w:rPr>
          <w:lang w:eastAsia="zh-CN"/>
        </w:rPr>
        <w:t xml:space="preserve"> Also in this option, network will require separate measured and predicted results to be reported by UE</w:t>
      </w:r>
      <w:r w:rsidR="000D5F98">
        <w:rPr>
          <w:lang w:eastAsia="zh-CN"/>
        </w:rPr>
        <w:t xml:space="preserve">. </w:t>
      </w:r>
      <w:r w:rsidR="005E6D5E">
        <w:rPr>
          <w:lang w:eastAsia="zh-CN"/>
        </w:rPr>
        <w:t xml:space="preserve">The testing goal is to verify if the predicted measured results </w:t>
      </w:r>
      <w:r w:rsidR="004F6B49">
        <w:rPr>
          <w:lang w:eastAsia="zh-CN"/>
        </w:rPr>
        <w:t>satisfy</w:t>
      </w:r>
      <w:r w:rsidR="0070193A">
        <w:rPr>
          <w:lang w:eastAsia="zh-CN"/>
        </w:rPr>
        <w:t xml:space="preserve"> the</w:t>
      </w:r>
      <w:r w:rsidR="00FE6B81">
        <w:rPr>
          <w:lang w:eastAsia="zh-CN"/>
        </w:rPr>
        <w:t xml:space="preserve"> new </w:t>
      </w:r>
      <w:r w:rsidR="00666119">
        <w:rPr>
          <w:lang w:eastAsia="zh-CN"/>
        </w:rPr>
        <w:t xml:space="preserve">accuracy </w:t>
      </w:r>
      <w:r w:rsidR="00FE6B81">
        <w:rPr>
          <w:lang w:eastAsia="zh-CN"/>
        </w:rPr>
        <w:t>requirements</w:t>
      </w:r>
      <w:r w:rsidR="00591569">
        <w:rPr>
          <w:lang w:eastAsia="zh-CN"/>
        </w:rPr>
        <w:t xml:space="preserve"> </w:t>
      </w:r>
      <w:r w:rsidR="00724D7E">
        <w:rPr>
          <w:lang w:eastAsia="zh-CN"/>
        </w:rPr>
        <w:t>(</w:t>
      </w:r>
      <w:r w:rsidR="0070193A">
        <w:rPr>
          <w:lang w:eastAsia="zh-CN"/>
        </w:rPr>
        <w:t>if defined</w:t>
      </w:r>
      <w:r w:rsidR="00724D7E">
        <w:rPr>
          <w:lang w:eastAsia="zh-CN"/>
        </w:rPr>
        <w:t>)</w:t>
      </w:r>
      <w:r w:rsidR="0070193A">
        <w:rPr>
          <w:lang w:eastAsia="zh-CN"/>
        </w:rPr>
        <w:t xml:space="preserve"> by RAN4</w:t>
      </w:r>
      <w:r w:rsidR="00897F65">
        <w:rPr>
          <w:lang w:eastAsia="zh-CN"/>
        </w:rPr>
        <w:t>.</w:t>
      </w:r>
      <w:r w:rsidR="00A731DA">
        <w:rPr>
          <w:lang w:eastAsia="zh-CN"/>
        </w:rPr>
        <w:t xml:space="preserve"> </w:t>
      </w:r>
      <w:r w:rsidR="000D5F98">
        <w:rPr>
          <w:lang w:eastAsia="zh-CN"/>
        </w:rPr>
        <w:t xml:space="preserve"> </w:t>
      </w:r>
      <w:r w:rsidR="00D254B0">
        <w:rPr>
          <w:lang w:eastAsia="zh-CN"/>
        </w:rPr>
        <w:t xml:space="preserve">The </w:t>
      </w:r>
      <w:r w:rsidR="00D254B0">
        <w:rPr>
          <w:lang w:eastAsia="zh-CN"/>
        </w:rPr>
        <w:lastRenderedPageBreak/>
        <w:t>new</w:t>
      </w:r>
      <w:r w:rsidR="001C4BA9">
        <w:rPr>
          <w:lang w:eastAsia="zh-CN"/>
        </w:rPr>
        <w:t xml:space="preserve"> requirements may be </w:t>
      </w:r>
      <w:r w:rsidR="003C3A92">
        <w:rPr>
          <w:lang w:eastAsia="zh-CN"/>
        </w:rPr>
        <w:t xml:space="preserve">the </w:t>
      </w:r>
      <w:r w:rsidR="001C4BA9">
        <w:rPr>
          <w:lang w:eastAsia="zh-CN"/>
        </w:rPr>
        <w:t xml:space="preserve">relaxed </w:t>
      </w:r>
      <w:r w:rsidR="00D254B0">
        <w:rPr>
          <w:lang w:eastAsia="zh-CN"/>
        </w:rPr>
        <w:t>version</w:t>
      </w:r>
      <w:r w:rsidR="00897F65">
        <w:rPr>
          <w:lang w:eastAsia="zh-CN"/>
        </w:rPr>
        <w:t xml:space="preserve"> of</w:t>
      </w:r>
      <w:r w:rsidR="008D6142">
        <w:rPr>
          <w:lang w:eastAsia="zh-CN"/>
        </w:rPr>
        <w:t xml:space="preserve"> </w:t>
      </w:r>
      <w:r w:rsidR="00D254B0">
        <w:rPr>
          <w:lang w:eastAsia="zh-CN"/>
        </w:rPr>
        <w:t xml:space="preserve">the </w:t>
      </w:r>
      <w:r w:rsidR="005A5A1C">
        <w:rPr>
          <w:lang w:eastAsia="zh-CN"/>
        </w:rPr>
        <w:t>legacy</w:t>
      </w:r>
      <w:r w:rsidR="00D254B0">
        <w:rPr>
          <w:lang w:eastAsia="zh-CN"/>
        </w:rPr>
        <w:t xml:space="preserve"> </w:t>
      </w:r>
      <w:r w:rsidR="00A731DA">
        <w:rPr>
          <w:lang w:eastAsia="zh-CN"/>
        </w:rPr>
        <w:t xml:space="preserve">accuracy </w:t>
      </w:r>
      <w:r w:rsidR="00D254B0">
        <w:rPr>
          <w:lang w:eastAsia="zh-CN"/>
        </w:rPr>
        <w:t xml:space="preserve">requirements for the </w:t>
      </w:r>
      <w:r w:rsidR="00897F65">
        <w:rPr>
          <w:lang w:eastAsia="zh-CN"/>
        </w:rPr>
        <w:t>reported predictions.</w:t>
      </w:r>
    </w:p>
    <w:p w14:paraId="5F0FCB83" w14:textId="612DB364" w:rsidR="00FC1920" w:rsidRDefault="00FC1920" w:rsidP="0075430E">
      <w:pPr>
        <w:pStyle w:val="RAN4observation0"/>
        <w:spacing w:after="0"/>
      </w:pPr>
      <w:r>
        <w:t xml:space="preserve">For temporal domain case B, </w:t>
      </w:r>
      <w:r w:rsidR="00F52B1F">
        <w:t>t</w:t>
      </w:r>
      <w:r>
        <w:t xml:space="preserve">esting goal is to verify if the reported predicted results satisfy the </w:t>
      </w:r>
      <w:r w:rsidR="00376A43">
        <w:t>legacy</w:t>
      </w:r>
      <w:r>
        <w:t xml:space="preserve"> accuracy requirements with additional conditions like MRRT</w:t>
      </w:r>
      <w:r w:rsidR="00F52B1F">
        <w:t xml:space="preserve"> if the purpose of the </w:t>
      </w:r>
      <w:r w:rsidR="00F52B1F">
        <w:rPr>
          <w:lang w:eastAsia="zh-CN"/>
        </w:rPr>
        <w:t xml:space="preserve">predicted </w:t>
      </w:r>
      <w:r w:rsidR="00F52B1F">
        <w:t xml:space="preserve">measurement </w:t>
      </w:r>
      <w:r w:rsidR="00F52B1F">
        <w:rPr>
          <w:lang w:eastAsia="zh-CN"/>
        </w:rPr>
        <w:t>is a replacement for the actual measurement (option 1)</w:t>
      </w:r>
      <w:r>
        <w:t>.</w:t>
      </w:r>
    </w:p>
    <w:p w14:paraId="0DF18165" w14:textId="77777777" w:rsidR="0075430E" w:rsidRPr="0075430E" w:rsidRDefault="0075430E" w:rsidP="0075430E">
      <w:pPr>
        <w:spacing w:after="0"/>
      </w:pPr>
    </w:p>
    <w:p w14:paraId="18FA1987" w14:textId="1C25966C" w:rsidR="00FC1920" w:rsidRDefault="00FC1920" w:rsidP="008907BD">
      <w:pPr>
        <w:pStyle w:val="RAN4observation0"/>
        <w:spacing w:after="0"/>
      </w:pPr>
      <w:r>
        <w:t xml:space="preserve">For temporal domain case B, </w:t>
      </w:r>
      <w:r w:rsidR="000D74FF">
        <w:t>testing goal is to</w:t>
      </w:r>
      <w:r>
        <w:t xml:space="preserve"> verify if the reported predicted results satisfy the new accuracy requirements </w:t>
      </w:r>
      <w:r w:rsidR="000D74FF">
        <w:t xml:space="preserve">if the purpose of the </w:t>
      </w:r>
      <w:r w:rsidR="000D74FF">
        <w:rPr>
          <w:lang w:eastAsia="zh-CN"/>
        </w:rPr>
        <w:t xml:space="preserve">predicted </w:t>
      </w:r>
      <w:r w:rsidR="000D74FF">
        <w:t xml:space="preserve">measurement </w:t>
      </w:r>
      <w:r w:rsidR="000D74FF">
        <w:rPr>
          <w:lang w:eastAsia="zh-CN"/>
        </w:rPr>
        <w:t>is not the replacement for the actual measurement (option 2)</w:t>
      </w:r>
      <w:r w:rsidR="008907BD">
        <w:rPr>
          <w:lang w:eastAsia="zh-CN"/>
        </w:rPr>
        <w:t>.</w:t>
      </w:r>
    </w:p>
    <w:p w14:paraId="59D25827" w14:textId="282861E4" w:rsidR="00404C9C" w:rsidRDefault="006E41C8">
      <w:pPr>
        <w:pStyle w:val="RAN4proposal"/>
      </w:pPr>
      <w:r w:rsidRPr="009F42CE">
        <w:t xml:space="preserve">For temporal domain case B, </w:t>
      </w:r>
      <w:r w:rsidR="003C779B">
        <w:t xml:space="preserve">the testing goal is to verify if the </w:t>
      </w:r>
      <w:r w:rsidR="005A17EE">
        <w:t xml:space="preserve">reported predicted results </w:t>
      </w:r>
      <w:r w:rsidR="00F01AA4">
        <w:t xml:space="preserve">satisfy </w:t>
      </w:r>
      <w:r w:rsidR="0069137C">
        <w:t>the</w:t>
      </w:r>
      <w:r w:rsidR="00FD0EEE">
        <w:t xml:space="preserve"> accuracy requirement based on the purpose of the measurement reduction (i.e. </w:t>
      </w:r>
      <w:r w:rsidR="00AF2414">
        <w:t>O</w:t>
      </w:r>
      <w:r w:rsidR="00FD0EEE">
        <w:t>ption 1</w:t>
      </w:r>
      <w:r w:rsidR="00BC0EDB">
        <w:t xml:space="preserve">: </w:t>
      </w:r>
      <w:r w:rsidR="00BC0EDB">
        <w:rPr>
          <w:lang w:eastAsia="zh-CN"/>
        </w:rPr>
        <w:t>The predicted measurement is a replacement for the actual measurement</w:t>
      </w:r>
      <w:r w:rsidR="00BC0EDB">
        <w:t xml:space="preserve"> </w:t>
      </w:r>
      <w:r w:rsidR="00FD0EEE">
        <w:t xml:space="preserve">or </w:t>
      </w:r>
      <w:r w:rsidR="00AF2414">
        <w:t>O</w:t>
      </w:r>
      <w:r w:rsidR="00BC0EDB">
        <w:t xml:space="preserve">ption </w:t>
      </w:r>
      <w:r w:rsidR="00FD0EEE">
        <w:t>2</w:t>
      </w:r>
      <w:r w:rsidR="00BC0EDB">
        <w:t xml:space="preserve">: </w:t>
      </w:r>
      <w:r w:rsidR="00BC0EDB">
        <w:rPr>
          <w:lang w:eastAsia="zh-CN"/>
        </w:rPr>
        <w:t>The predicted measurement is not a full replacement of the actual measurement</w:t>
      </w:r>
      <w:r w:rsidR="00FD0EEE">
        <w:t>)</w:t>
      </w:r>
      <w:r w:rsidR="00F17AC6">
        <w:t>.</w:t>
      </w:r>
    </w:p>
    <w:p w14:paraId="1506881B" w14:textId="20E7554F" w:rsidR="006F070C" w:rsidRDefault="006F070C" w:rsidP="006F070C">
      <w:r>
        <w:t>For temporal domain case A, the aim is to improve the handover performance, hence the predicted measurement result should meet the new accuracy requirement</w:t>
      </w:r>
      <w:r w:rsidR="00414A42">
        <w:t xml:space="preserve"> </w:t>
      </w:r>
      <w:r>
        <w:t>which is yet to be defined as part of RAN4 performance requirements.</w:t>
      </w:r>
    </w:p>
    <w:p w14:paraId="36A032F9" w14:textId="2B5E0889" w:rsidR="006F070C" w:rsidRDefault="006F070C" w:rsidP="001131DF">
      <w:pPr>
        <w:pStyle w:val="RAN4proposal"/>
      </w:pPr>
      <w:r>
        <w:t xml:space="preserve">For temporal domain case A, </w:t>
      </w:r>
      <w:r w:rsidR="00945991">
        <w:t xml:space="preserve">testing goal is to verify if the </w:t>
      </w:r>
      <w:r w:rsidR="000042D8">
        <w:t xml:space="preserve">reported predicted results meet the </w:t>
      </w:r>
      <w:r w:rsidR="00BA1079">
        <w:t>new accuracy req</w:t>
      </w:r>
      <w:r w:rsidR="00FD59E5">
        <w:t>uirement</w:t>
      </w:r>
      <w:r w:rsidR="00B03936">
        <w:t xml:space="preserve"> </w:t>
      </w:r>
      <w:r w:rsidR="00835735">
        <w:t xml:space="preserve">which is </w:t>
      </w:r>
      <w:r w:rsidR="00711E66">
        <w:t>yet to be defined</w:t>
      </w:r>
      <w:r w:rsidR="00FD59E5">
        <w:t>.</w:t>
      </w:r>
    </w:p>
    <w:p w14:paraId="3A5BBD9F" w14:textId="77777777" w:rsidR="00BB1BB3" w:rsidRPr="00140B1C" w:rsidRDefault="00BB1BB3" w:rsidP="00140B1C"/>
    <w:p w14:paraId="3B0AC5AC" w14:textId="0EA4259B" w:rsidR="00BC4181" w:rsidRDefault="00BC4181" w:rsidP="00607C60">
      <w:pPr>
        <w:pStyle w:val="RAN4H2"/>
        <w:ind w:left="431" w:hanging="431"/>
      </w:pPr>
      <w:r>
        <w:t>Multiple cells in the testing setup</w:t>
      </w:r>
    </w:p>
    <w:tbl>
      <w:tblPr>
        <w:tblStyle w:val="TableGrid"/>
        <w:tblW w:w="0" w:type="auto"/>
        <w:tblLook w:val="04A0" w:firstRow="1" w:lastRow="0" w:firstColumn="1" w:lastColumn="0" w:noHBand="0" w:noVBand="1"/>
      </w:tblPr>
      <w:tblGrid>
        <w:gridCol w:w="9617"/>
      </w:tblGrid>
      <w:tr w:rsidR="00663F6F" w14:paraId="4EAD9A86" w14:textId="77777777">
        <w:tc>
          <w:tcPr>
            <w:tcW w:w="9617" w:type="dxa"/>
          </w:tcPr>
          <w:p w14:paraId="50D87E03" w14:textId="77777777" w:rsidR="00514E84" w:rsidRPr="00192469" w:rsidRDefault="00514E84" w:rsidP="00514E84">
            <w:pPr>
              <w:spacing w:after="120"/>
              <w:rPr>
                <w:rFonts w:eastAsia="SimSun" w:cs="+mn-cs"/>
                <w:b/>
                <w:bCs/>
                <w:color w:val="000000"/>
                <w:kern w:val="24"/>
                <w:szCs w:val="20"/>
                <w:lang w:val="en-US"/>
              </w:rPr>
            </w:pPr>
            <w:r w:rsidRPr="00192469">
              <w:rPr>
                <w:rFonts w:eastAsia="SimSun" w:cs="+mn-cs"/>
                <w:b/>
                <w:bCs/>
                <w:color w:val="000000"/>
                <w:kern w:val="24"/>
                <w:szCs w:val="20"/>
                <w:lang w:val="en-US"/>
              </w:rPr>
              <w:t xml:space="preserve">Issue 1-2-3: Testing Setup for intra-frequency prediction </w:t>
            </w:r>
          </w:p>
          <w:p w14:paraId="0583D99A" w14:textId="042570B2" w:rsidR="00663F6F" w:rsidRPr="00C0757A" w:rsidRDefault="00663F6F">
            <w:pPr>
              <w:spacing w:after="120"/>
              <w:rPr>
                <w:rFonts w:eastAsia="Times New Roman" w:cs="Times New Roman"/>
                <w:sz w:val="24"/>
                <w:szCs w:val="24"/>
                <w:lang w:val="en-US"/>
              </w:rPr>
            </w:pPr>
            <w:r w:rsidRPr="00C0757A">
              <w:rPr>
                <w:rFonts w:eastAsia="SimSun" w:cs="+mn-cs"/>
                <w:b/>
                <w:bCs/>
                <w:color w:val="000000"/>
                <w:kern w:val="24"/>
                <w:szCs w:val="20"/>
                <w:highlight w:val="green"/>
                <w:lang w:val="en-US"/>
              </w:rPr>
              <w:t>Agreement:</w:t>
            </w:r>
          </w:p>
          <w:p w14:paraId="2E3F8AE4" w14:textId="77777777" w:rsidR="00C0757A" w:rsidRPr="00C0757A" w:rsidRDefault="00C0757A">
            <w:pPr>
              <w:numPr>
                <w:ilvl w:val="0"/>
                <w:numId w:val="46"/>
              </w:numPr>
              <w:spacing w:after="120" w:line="259" w:lineRule="exact"/>
              <w:ind w:left="1008"/>
              <w:contextualSpacing/>
              <w:jc w:val="both"/>
              <w:textAlignment w:val="baseline"/>
              <w:rPr>
                <w:rFonts w:eastAsia="Times New Roman" w:cs="Times New Roman"/>
                <w:sz w:val="14"/>
                <w:szCs w:val="24"/>
                <w:lang w:val="en-US"/>
              </w:rPr>
            </w:pPr>
            <w:r w:rsidRPr="00C0757A">
              <w:rPr>
                <w:rFonts w:eastAsia="+mn-ea" w:cs="+mn-cs"/>
                <w:color w:val="000000"/>
                <w:kern w:val="24"/>
                <w:szCs w:val="20"/>
                <w:lang w:val="en-US"/>
              </w:rPr>
              <w:t>Clarify the agreement in last meeting: </w:t>
            </w:r>
          </w:p>
          <w:p w14:paraId="56C00B2B" w14:textId="77777777" w:rsidR="00C0757A" w:rsidRPr="00C0757A" w:rsidRDefault="00C0757A">
            <w:pPr>
              <w:numPr>
                <w:ilvl w:val="1"/>
                <w:numId w:val="46"/>
              </w:numPr>
              <w:spacing w:after="120" w:line="259" w:lineRule="exact"/>
              <w:ind w:left="2002"/>
              <w:contextualSpacing/>
              <w:jc w:val="both"/>
              <w:textAlignment w:val="baseline"/>
              <w:rPr>
                <w:rFonts w:eastAsia="Times New Roman" w:cs="Times New Roman"/>
                <w:sz w:val="14"/>
                <w:szCs w:val="24"/>
                <w:lang w:val="en-US"/>
              </w:rPr>
            </w:pPr>
            <w:r w:rsidRPr="00C0757A">
              <w:rPr>
                <w:rFonts w:eastAsia="+mn-ea" w:cs="+mn-cs"/>
                <w:color w:val="000000"/>
                <w:kern w:val="24"/>
                <w:szCs w:val="20"/>
                <w:lang w:val="en-US"/>
              </w:rPr>
              <w:t>For intra-frequency intra-cell RRM measurement prediction/event prediction, RAN4 to consider two cells in the test: serving cell and another/target cell.  </w:t>
            </w:r>
          </w:p>
          <w:p w14:paraId="20794F42" w14:textId="77777777" w:rsidR="00C0757A" w:rsidRPr="00C0757A" w:rsidRDefault="00C0757A">
            <w:pPr>
              <w:numPr>
                <w:ilvl w:val="2"/>
                <w:numId w:val="46"/>
              </w:numPr>
              <w:spacing w:after="120" w:line="259" w:lineRule="exact"/>
              <w:ind w:left="3010"/>
              <w:contextualSpacing/>
              <w:jc w:val="both"/>
              <w:textAlignment w:val="baseline"/>
              <w:rPr>
                <w:rFonts w:eastAsia="Times New Roman" w:cs="Times New Roman"/>
                <w:sz w:val="14"/>
                <w:szCs w:val="24"/>
                <w:lang w:val="en-US"/>
              </w:rPr>
            </w:pPr>
            <w:r w:rsidRPr="00C0757A">
              <w:rPr>
                <w:rFonts w:eastAsia="+mn-ea" w:cs="+mn-cs"/>
                <w:color w:val="000000"/>
                <w:kern w:val="24"/>
                <w:szCs w:val="20"/>
                <w:lang w:val="en-US"/>
              </w:rPr>
              <w:t>Note: The measurement and prediction are performed on the same cell. </w:t>
            </w:r>
          </w:p>
          <w:p w14:paraId="68E25A43" w14:textId="77777777" w:rsidR="00663F6F" w:rsidRDefault="00663F6F">
            <w:pPr>
              <w:jc w:val="both"/>
              <w:rPr>
                <w:lang w:val="en-US"/>
              </w:rPr>
            </w:pPr>
          </w:p>
        </w:tc>
      </w:tr>
    </w:tbl>
    <w:p w14:paraId="2901B18D" w14:textId="2B16B386" w:rsidR="0092281E" w:rsidRDefault="0092281E" w:rsidP="0003657C">
      <w:pPr>
        <w:rPr>
          <w:lang w:val="en-US"/>
        </w:rPr>
      </w:pPr>
    </w:p>
    <w:p w14:paraId="318EF350" w14:textId="77777777" w:rsidR="0003657C" w:rsidRDefault="0003657C" w:rsidP="0003657C">
      <w:r>
        <w:t>In RAN2#128 meeting, following were the agreements related to cluster approach:</w:t>
      </w:r>
    </w:p>
    <w:tbl>
      <w:tblPr>
        <w:tblStyle w:val="TableGrid"/>
        <w:tblW w:w="0" w:type="auto"/>
        <w:tblLook w:val="04A0" w:firstRow="1" w:lastRow="0" w:firstColumn="1" w:lastColumn="0" w:noHBand="0" w:noVBand="1"/>
      </w:tblPr>
      <w:tblGrid>
        <w:gridCol w:w="9617"/>
      </w:tblGrid>
      <w:tr w:rsidR="0003657C" w14:paraId="696AD91D" w14:textId="77777777">
        <w:tc>
          <w:tcPr>
            <w:tcW w:w="9617" w:type="dxa"/>
          </w:tcPr>
          <w:p w14:paraId="541903D3" w14:textId="77777777" w:rsidR="0003657C" w:rsidRDefault="0003657C">
            <w:pPr>
              <w:rPr>
                <w:b/>
                <w:bCs/>
                <w:u w:val="single"/>
                <w:lang w:val="en-US"/>
              </w:rPr>
            </w:pPr>
            <w:r w:rsidRPr="00DD70DB">
              <w:rPr>
                <w:b/>
                <w:bCs/>
                <w:u w:val="single"/>
                <w:lang w:val="en-US"/>
              </w:rPr>
              <w:t>Agreements/Observations to be captured in TR</w:t>
            </w:r>
          </w:p>
          <w:p w14:paraId="5EB4A598" w14:textId="77777777" w:rsidR="0003657C" w:rsidRPr="00DD70DB" w:rsidRDefault="0003657C">
            <w:pPr>
              <w:numPr>
                <w:ilvl w:val="0"/>
                <w:numId w:val="36"/>
              </w:numPr>
              <w:rPr>
                <w:lang w:val="en-US"/>
              </w:rPr>
            </w:pPr>
            <w:r w:rsidRPr="00DD70DB">
              <w:rPr>
                <w:lang w:val="en-US"/>
              </w:rPr>
              <w:t xml:space="preserve">The prediction accuracy for intra-frequency temporal domain case B reduces as MRRT increases.  </w:t>
            </w:r>
          </w:p>
          <w:p w14:paraId="5341A04B" w14:textId="77777777" w:rsidR="0003657C" w:rsidRPr="00DD70DB" w:rsidRDefault="0003657C">
            <w:pPr>
              <w:numPr>
                <w:ilvl w:val="0"/>
                <w:numId w:val="36"/>
              </w:numPr>
              <w:rPr>
                <w:lang w:val="en-US"/>
              </w:rPr>
            </w:pPr>
            <w:r w:rsidRPr="00DD70DB">
              <w:rPr>
                <w:lang w:val="en-US"/>
              </w:rPr>
              <w:t xml:space="preserve">For temporal domain case B, with the same MRRT, different skipping pattern can provide different prediction performance.  Companies may report the adopted skipping pattern when providing simulation results.   Companies are not required to run new simulations but can clarify in the spreadsheet.    We can capture in the TR how the skipping patter affects the performance.  </w:t>
            </w:r>
          </w:p>
          <w:p w14:paraId="17AF428D" w14:textId="77777777" w:rsidR="0003657C" w:rsidRPr="00DD70DB" w:rsidRDefault="0003657C">
            <w:pPr>
              <w:numPr>
                <w:ilvl w:val="0"/>
                <w:numId w:val="36"/>
              </w:numPr>
              <w:rPr>
                <w:lang w:val="en-US"/>
              </w:rPr>
            </w:pPr>
            <w:r w:rsidRPr="00DD70DB">
              <w:rPr>
                <w:lang w:val="en-US"/>
              </w:rPr>
              <w:t xml:space="preserve">For the inter-frequency prediction, the evaluation results show that the higher the correlation coefficient is between two frequency layers, the higher the prediction accuracy.   FFS on observations on low correlations.  </w:t>
            </w:r>
          </w:p>
          <w:p w14:paraId="3998E4E1" w14:textId="77777777" w:rsidR="0003657C" w:rsidRPr="00DD70DB" w:rsidRDefault="0003657C">
            <w:pPr>
              <w:numPr>
                <w:ilvl w:val="0"/>
                <w:numId w:val="36"/>
              </w:numPr>
              <w:rPr>
                <w:lang w:val="en-US"/>
              </w:rPr>
            </w:pPr>
            <w:r w:rsidRPr="00DD70DB">
              <w:rPr>
                <w:highlight w:val="yellow"/>
                <w:lang w:val="en-US"/>
              </w:rPr>
              <w:t>For inter-frequency, cluster as input (i.e. measurements from different cells as inputs )can improve the prediction accuracy than single cell as input.</w:t>
            </w:r>
            <w:r w:rsidRPr="00DD70DB">
              <w:rPr>
                <w:lang w:val="en-US"/>
              </w:rPr>
              <w:t xml:space="preserve">    For temporal domain, the gains are unclear.   RAN2 will focus on frequency domain for cluster based approach.   </w:t>
            </w:r>
          </w:p>
          <w:p w14:paraId="3991546B" w14:textId="77777777" w:rsidR="0003657C" w:rsidRPr="00462483" w:rsidRDefault="0003657C">
            <w:pPr>
              <w:numPr>
                <w:ilvl w:val="0"/>
                <w:numId w:val="36"/>
              </w:numPr>
              <w:rPr>
                <w:highlight w:val="yellow"/>
                <w:lang w:val="en-US"/>
              </w:rPr>
            </w:pPr>
            <w:r w:rsidRPr="00462483">
              <w:rPr>
                <w:highlight w:val="yellow"/>
                <w:lang w:val="en-US"/>
              </w:rPr>
              <w:t>In cluster approach the model takes measurements from more than one cell as inputs</w:t>
            </w:r>
          </w:p>
          <w:p w14:paraId="17606E0E" w14:textId="77777777" w:rsidR="0003657C" w:rsidRDefault="0003657C"/>
        </w:tc>
      </w:tr>
    </w:tbl>
    <w:p w14:paraId="4318190F" w14:textId="77777777" w:rsidR="0003657C" w:rsidRDefault="0003657C" w:rsidP="0003657C"/>
    <w:p w14:paraId="0E862107" w14:textId="77777777" w:rsidR="0003657C" w:rsidRPr="00F92BE6" w:rsidRDefault="0003657C" w:rsidP="0003657C">
      <w:r>
        <w:t>In RAN4#114bis meeting, following were the agreements for the multiple cells for the test setup:</w:t>
      </w:r>
    </w:p>
    <w:tbl>
      <w:tblPr>
        <w:tblStyle w:val="TableGrid"/>
        <w:tblW w:w="0" w:type="auto"/>
        <w:tblLook w:val="04A0" w:firstRow="1" w:lastRow="0" w:firstColumn="1" w:lastColumn="0" w:noHBand="0" w:noVBand="1"/>
      </w:tblPr>
      <w:tblGrid>
        <w:gridCol w:w="9617"/>
      </w:tblGrid>
      <w:tr w:rsidR="0003657C" w14:paraId="07A2D223" w14:textId="77777777">
        <w:tc>
          <w:tcPr>
            <w:tcW w:w="9617" w:type="dxa"/>
          </w:tcPr>
          <w:p w14:paraId="4AADD572" w14:textId="77777777" w:rsidR="0003657C" w:rsidRPr="002739A5" w:rsidRDefault="0003657C">
            <w:pPr>
              <w:rPr>
                <w:b/>
                <w:bCs/>
                <w:u w:val="single"/>
                <w:lang w:val="en-US"/>
              </w:rPr>
            </w:pPr>
            <w:r w:rsidRPr="002739A5">
              <w:rPr>
                <w:b/>
                <w:bCs/>
                <w:u w:val="single"/>
                <w:lang w:val="en-US"/>
              </w:rPr>
              <w:t>Issue 4-1-3: Multiple cells in the testing setup</w:t>
            </w:r>
          </w:p>
          <w:p w14:paraId="09E25055" w14:textId="77777777" w:rsidR="0003657C" w:rsidRPr="002739A5" w:rsidRDefault="0003657C">
            <w:pPr>
              <w:rPr>
                <w:lang w:val="en-US"/>
              </w:rPr>
            </w:pPr>
            <w:r w:rsidRPr="002739A5">
              <w:rPr>
                <w:lang w:val="en-US"/>
              </w:rPr>
              <w:t>Agreement:</w:t>
            </w:r>
          </w:p>
          <w:p w14:paraId="4A307F28" w14:textId="77777777" w:rsidR="0003657C" w:rsidRPr="002739A5" w:rsidRDefault="0003657C">
            <w:pPr>
              <w:numPr>
                <w:ilvl w:val="0"/>
                <w:numId w:val="31"/>
              </w:numPr>
              <w:rPr>
                <w:lang w:val="en-US"/>
              </w:rPr>
            </w:pPr>
            <w:r w:rsidRPr="002739A5">
              <w:rPr>
                <w:lang w:val="en-US"/>
              </w:rPr>
              <w:t>RAN4 to consider two cells: serving cell and another/target cell for intra-cell RRM measurement prediction/event prediction.</w:t>
            </w:r>
          </w:p>
          <w:p w14:paraId="418AF6CD" w14:textId="77777777" w:rsidR="0003657C" w:rsidRPr="002739A5" w:rsidRDefault="0003657C">
            <w:pPr>
              <w:numPr>
                <w:ilvl w:val="0"/>
                <w:numId w:val="31"/>
              </w:numPr>
              <w:rPr>
                <w:lang w:val="en-US"/>
              </w:rPr>
            </w:pPr>
            <w:r w:rsidRPr="002739A5">
              <w:rPr>
                <w:lang w:val="en-US"/>
              </w:rPr>
              <w:t>FFS: RAN4 to study if more than 2 cells are needed for inter-cell RRM measurement prediction/event prediction.</w:t>
            </w:r>
          </w:p>
          <w:p w14:paraId="0B2AE513" w14:textId="77777777" w:rsidR="0003657C" w:rsidRDefault="0003657C"/>
        </w:tc>
      </w:tr>
    </w:tbl>
    <w:p w14:paraId="418415D2" w14:textId="77777777" w:rsidR="00047011" w:rsidRDefault="00047011" w:rsidP="0003657C">
      <w:pPr>
        <w:pStyle w:val="3GPPNormalText"/>
        <w:rPr>
          <w:rFonts w:eastAsia="SimSun" w:cs="Times New Roman"/>
          <w:bCs/>
        </w:rPr>
      </w:pPr>
    </w:p>
    <w:p w14:paraId="0C644017" w14:textId="08DA8099" w:rsidR="0003657C" w:rsidRDefault="0003657C" w:rsidP="0003657C">
      <w:pPr>
        <w:pStyle w:val="3GPPNormalText"/>
        <w:rPr>
          <w:shd w:val="clear" w:color="auto" w:fill="FFFFFF"/>
        </w:rPr>
      </w:pPr>
      <w:r>
        <w:rPr>
          <w:rFonts w:eastAsia="SimSun" w:cs="Times New Roman"/>
          <w:bCs/>
        </w:rPr>
        <w:t>For inter-frequency inter-cell scenario (i.e., scenario 3)</w:t>
      </w:r>
      <w:r>
        <w:rPr>
          <w:shd w:val="clear" w:color="auto" w:fill="FFFFFF"/>
        </w:rPr>
        <w:t>, RAN2 agreements indicate that the measurements from more than one cell are required as input to the ML model/ functionality for the cluster approach. This indicates that at least two cells are required for input and at least one target cell is required for the output of the ML model/ functionality during the test.  Hence RAN4 should consider more than two cells for the inter frequency inter cell measurement prediction in the test setup.</w:t>
      </w:r>
    </w:p>
    <w:p w14:paraId="7CFB6EBF" w14:textId="77777777" w:rsidR="0003657C" w:rsidRPr="008C09C2" w:rsidRDefault="0003657C" w:rsidP="0003657C">
      <w:pPr>
        <w:pStyle w:val="RAN4proposal"/>
      </w:pPr>
      <w:r w:rsidRPr="007F2303">
        <w:t xml:space="preserve">RAN4 should consider </w:t>
      </w:r>
      <w:r>
        <w:t>more than two</w:t>
      </w:r>
      <w:r w:rsidRPr="007F2303">
        <w:t xml:space="preserve"> cells for inter-frequency inter-cell scenario</w:t>
      </w:r>
      <w:r>
        <w:t xml:space="preserve"> (i.e., scenario 3) in the test setup based on the RAN2 agreements.</w:t>
      </w:r>
    </w:p>
    <w:p w14:paraId="54D47EA9" w14:textId="77777777" w:rsidR="0003657C" w:rsidRDefault="0003657C" w:rsidP="0003657C">
      <w:pPr>
        <w:pStyle w:val="3GPPNormalText"/>
      </w:pPr>
      <w:r w:rsidRPr="003D4DDC">
        <w:t>Based on RAN2 agreement, it is known that at least two cells should be considered as input to the ML model/ functionality for the cluster approach. The two input cells should be intra frequency cells that are not co-located. The target cell for which the prediction will be performed should be an inter-frequency cell and should be co-located with one of the input cells.</w:t>
      </w:r>
    </w:p>
    <w:p w14:paraId="770BFB2C" w14:textId="77777777" w:rsidR="0003657C" w:rsidRDefault="0003657C" w:rsidP="0003657C">
      <w:pPr>
        <w:pStyle w:val="RAN4proposal"/>
        <w:rPr>
          <w:rFonts w:eastAsia="SimSun" w:cs="Times New Roman"/>
          <w:bCs/>
          <w:szCs w:val="20"/>
        </w:rPr>
      </w:pPr>
      <w:r>
        <w:rPr>
          <w:rFonts w:eastAsia="SimSun" w:cs="Times New Roman"/>
          <w:bCs/>
          <w:szCs w:val="20"/>
        </w:rPr>
        <w:t>For the cluster approach, at least two input cells are required that should be intra-frequency, non co-located cells and the target cell should be inter-frequency cell and co-located with one of the input cells.</w:t>
      </w:r>
    </w:p>
    <w:p w14:paraId="2049AB69" w14:textId="77777777" w:rsidR="00C2052B" w:rsidRPr="001131DF" w:rsidRDefault="00C2052B" w:rsidP="00192469"/>
    <w:p w14:paraId="027A76B8" w14:textId="4C4548F1" w:rsidR="00E411E8" w:rsidRDefault="00E411E8" w:rsidP="00FC47B6">
      <w:pPr>
        <w:pStyle w:val="RAN4H2"/>
        <w:ind w:left="431" w:hanging="431"/>
      </w:pPr>
      <w:r>
        <w:t xml:space="preserve">Prediction </w:t>
      </w:r>
      <w:r w:rsidR="00BC4181">
        <w:t>consistency in time domain</w:t>
      </w:r>
    </w:p>
    <w:tbl>
      <w:tblPr>
        <w:tblStyle w:val="TableGrid"/>
        <w:tblW w:w="0" w:type="auto"/>
        <w:tblLook w:val="04A0" w:firstRow="1" w:lastRow="0" w:firstColumn="1" w:lastColumn="0" w:noHBand="0" w:noVBand="1"/>
      </w:tblPr>
      <w:tblGrid>
        <w:gridCol w:w="9617"/>
      </w:tblGrid>
      <w:tr w:rsidR="003966B5" w14:paraId="356AD749" w14:textId="77777777" w:rsidTr="003966B5">
        <w:tc>
          <w:tcPr>
            <w:tcW w:w="9617" w:type="dxa"/>
          </w:tcPr>
          <w:p w14:paraId="66EDBBF3" w14:textId="3955A5F1" w:rsidR="00FE7F64" w:rsidRDefault="00FE7F64" w:rsidP="003966B5">
            <w:pPr>
              <w:spacing w:after="120"/>
              <w:rPr>
                <w:rFonts w:eastAsia="SimSun" w:cs="+mn-cs"/>
                <w:b/>
                <w:bCs/>
                <w:color w:val="000000"/>
                <w:kern w:val="24"/>
                <w:szCs w:val="20"/>
                <w:lang w:val="en-US"/>
              </w:rPr>
            </w:pPr>
            <w:r w:rsidRPr="00FE7F64">
              <w:rPr>
                <w:rFonts w:eastAsia="SimSun" w:cs="+mn-cs"/>
                <w:b/>
                <w:bCs/>
                <w:color w:val="000000"/>
                <w:kern w:val="24"/>
                <w:szCs w:val="20"/>
                <w:lang w:val="en-US"/>
              </w:rPr>
              <w:t>Issue 1-1-1: Prediction consistency in time domain</w:t>
            </w:r>
          </w:p>
          <w:p w14:paraId="0EF15153" w14:textId="0318BBEA" w:rsidR="003966B5" w:rsidRPr="003966B5" w:rsidRDefault="003966B5" w:rsidP="003966B5">
            <w:pPr>
              <w:spacing w:after="120"/>
              <w:rPr>
                <w:rFonts w:eastAsia="Times New Roman" w:cs="Times New Roman"/>
                <w:sz w:val="24"/>
                <w:szCs w:val="24"/>
                <w:lang w:val="en-US"/>
              </w:rPr>
            </w:pPr>
            <w:r w:rsidRPr="003966B5">
              <w:rPr>
                <w:rFonts w:eastAsia="SimSun" w:cs="+mn-cs"/>
                <w:b/>
                <w:bCs/>
                <w:color w:val="000000"/>
                <w:kern w:val="24"/>
                <w:szCs w:val="20"/>
                <w:lang w:val="en-US"/>
              </w:rPr>
              <w:t>Way Forward:</w:t>
            </w:r>
          </w:p>
          <w:p w14:paraId="5AC99918" w14:textId="77777777" w:rsidR="003966B5" w:rsidRPr="003966B5" w:rsidRDefault="003966B5" w:rsidP="003966B5">
            <w:pPr>
              <w:numPr>
                <w:ilvl w:val="0"/>
                <w:numId w:val="47"/>
              </w:numPr>
              <w:spacing w:after="120" w:line="259" w:lineRule="exact"/>
              <w:ind w:left="1008"/>
              <w:contextualSpacing/>
              <w:jc w:val="both"/>
              <w:textAlignment w:val="baseline"/>
              <w:rPr>
                <w:rFonts w:eastAsia="Times New Roman" w:cs="Times New Roman"/>
                <w:sz w:val="14"/>
                <w:szCs w:val="24"/>
                <w:lang w:val="en-US"/>
              </w:rPr>
            </w:pPr>
            <w:r w:rsidRPr="003966B5">
              <w:rPr>
                <w:rFonts w:eastAsia="+mn-ea" w:cs="+mn-cs"/>
                <w:color w:val="000000"/>
                <w:kern w:val="24"/>
                <w:szCs w:val="20"/>
                <w:lang w:val="en-US"/>
              </w:rPr>
              <w:t>Consider the propagation condition for the validation of the RRM measurement prediction requirements before modeling different time-varying characteristics per cell/site in FR1.  </w:t>
            </w:r>
          </w:p>
          <w:p w14:paraId="0303138D" w14:textId="77777777" w:rsidR="003966B5" w:rsidRPr="003966B5" w:rsidRDefault="003966B5" w:rsidP="003966B5">
            <w:pPr>
              <w:numPr>
                <w:ilvl w:val="0"/>
                <w:numId w:val="47"/>
              </w:numPr>
              <w:spacing w:after="120" w:line="259" w:lineRule="exact"/>
              <w:ind w:left="1008"/>
              <w:contextualSpacing/>
              <w:jc w:val="both"/>
              <w:textAlignment w:val="baseline"/>
              <w:rPr>
                <w:rFonts w:eastAsia="Times New Roman" w:cs="Times New Roman"/>
                <w:sz w:val="14"/>
                <w:szCs w:val="24"/>
                <w:lang w:val="en-US"/>
              </w:rPr>
            </w:pPr>
            <w:r w:rsidRPr="003966B5">
              <w:rPr>
                <w:rFonts w:eastAsia="+mn-ea" w:cs="+mn-cs"/>
                <w:color w:val="000000"/>
                <w:kern w:val="24"/>
                <w:szCs w:val="20"/>
                <w:lang w:val="en-US"/>
              </w:rPr>
              <w:t>Further discuss the following options on how to model different time-varying characteristics per cell/site in FR1. </w:t>
            </w:r>
          </w:p>
          <w:p w14:paraId="2811B5EE" w14:textId="77777777" w:rsidR="003966B5" w:rsidRPr="003966B5" w:rsidRDefault="003966B5" w:rsidP="003966B5">
            <w:pPr>
              <w:numPr>
                <w:ilvl w:val="1"/>
                <w:numId w:val="47"/>
              </w:numPr>
              <w:spacing w:after="120" w:line="259" w:lineRule="exact"/>
              <w:ind w:left="2002"/>
              <w:contextualSpacing/>
              <w:jc w:val="both"/>
              <w:textAlignment w:val="baseline"/>
              <w:rPr>
                <w:rFonts w:eastAsia="Times New Roman" w:cs="Times New Roman"/>
                <w:sz w:val="14"/>
                <w:szCs w:val="24"/>
                <w:lang w:val="en-US"/>
              </w:rPr>
            </w:pPr>
            <w:r w:rsidRPr="003966B5">
              <w:rPr>
                <w:rFonts w:eastAsia="+mn-ea" w:cs="+mn-cs"/>
                <w:color w:val="000000"/>
                <w:kern w:val="24"/>
                <w:szCs w:val="20"/>
                <w:lang w:val="en-US"/>
              </w:rPr>
              <w:t>Option 1: Change Tx power.  </w:t>
            </w:r>
          </w:p>
          <w:p w14:paraId="4A7D3DA9" w14:textId="77777777" w:rsidR="003966B5" w:rsidRPr="003966B5" w:rsidRDefault="003966B5" w:rsidP="003966B5">
            <w:pPr>
              <w:numPr>
                <w:ilvl w:val="2"/>
                <w:numId w:val="47"/>
              </w:numPr>
              <w:spacing w:after="120" w:line="259" w:lineRule="exact"/>
              <w:ind w:left="3010"/>
              <w:contextualSpacing/>
              <w:jc w:val="both"/>
              <w:textAlignment w:val="baseline"/>
              <w:rPr>
                <w:rFonts w:eastAsia="Times New Roman" w:cs="Times New Roman"/>
                <w:sz w:val="14"/>
                <w:szCs w:val="24"/>
                <w:lang w:val="en-US"/>
              </w:rPr>
            </w:pPr>
            <w:r w:rsidRPr="003966B5">
              <w:rPr>
                <w:rFonts w:eastAsia="+mn-ea" w:cs="+mn-cs"/>
                <w:color w:val="000000"/>
                <w:kern w:val="24"/>
                <w:szCs w:val="20"/>
                <w:lang w:val="en-US"/>
              </w:rPr>
              <w:t>FFS: whether it is possible to change Tx power every symbol at TE using conductive test </w:t>
            </w:r>
          </w:p>
          <w:p w14:paraId="41B350D7" w14:textId="77777777" w:rsidR="003966B5" w:rsidRPr="003966B5" w:rsidRDefault="003966B5" w:rsidP="003966B5">
            <w:pPr>
              <w:numPr>
                <w:ilvl w:val="1"/>
                <w:numId w:val="47"/>
              </w:numPr>
              <w:spacing w:after="120" w:line="259" w:lineRule="exact"/>
              <w:ind w:left="2002"/>
              <w:contextualSpacing/>
              <w:jc w:val="both"/>
              <w:textAlignment w:val="baseline"/>
              <w:rPr>
                <w:rFonts w:eastAsia="Times New Roman" w:cs="Times New Roman"/>
                <w:sz w:val="14"/>
                <w:szCs w:val="24"/>
                <w:lang w:val="en-US"/>
              </w:rPr>
            </w:pPr>
            <w:r w:rsidRPr="003966B5">
              <w:rPr>
                <w:rFonts w:eastAsia="+mn-ea" w:cs="+mn-cs"/>
                <w:color w:val="000000"/>
                <w:kern w:val="24"/>
                <w:szCs w:val="20"/>
                <w:lang w:val="en-US"/>
              </w:rPr>
              <w:t>Option 2: Change channel condition with fixed Tx power.  </w:t>
            </w:r>
          </w:p>
          <w:p w14:paraId="173116C8" w14:textId="77777777" w:rsidR="003966B5" w:rsidRPr="003966B5" w:rsidRDefault="003966B5" w:rsidP="003966B5">
            <w:pPr>
              <w:numPr>
                <w:ilvl w:val="1"/>
                <w:numId w:val="47"/>
              </w:numPr>
              <w:spacing w:after="120" w:line="259" w:lineRule="exact"/>
              <w:ind w:left="2002"/>
              <w:contextualSpacing/>
              <w:jc w:val="both"/>
              <w:textAlignment w:val="baseline"/>
              <w:rPr>
                <w:rFonts w:eastAsia="Times New Roman" w:cs="Times New Roman"/>
                <w:sz w:val="14"/>
                <w:szCs w:val="24"/>
                <w:lang w:val="en-US"/>
              </w:rPr>
            </w:pPr>
            <w:r w:rsidRPr="003966B5">
              <w:rPr>
                <w:rFonts w:eastAsia="+mn-ea" w:cs="+mn-cs"/>
                <w:color w:val="000000"/>
                <w:kern w:val="24"/>
                <w:szCs w:val="20"/>
                <w:lang w:val="en-US"/>
              </w:rPr>
              <w:t>Option 3: Computer simulations alike test setup can be adopted. TE can transmit the signals of cell 1, 2, 3 with time-variance following a certain channel model.  </w:t>
            </w:r>
          </w:p>
          <w:p w14:paraId="5143C5DB" w14:textId="77777777" w:rsidR="003966B5" w:rsidRPr="003966B5" w:rsidRDefault="003966B5" w:rsidP="003966B5">
            <w:pPr>
              <w:numPr>
                <w:ilvl w:val="1"/>
                <w:numId w:val="47"/>
              </w:numPr>
              <w:spacing w:after="120" w:line="259" w:lineRule="exact"/>
              <w:ind w:left="2002"/>
              <w:contextualSpacing/>
              <w:jc w:val="both"/>
              <w:textAlignment w:val="baseline"/>
              <w:rPr>
                <w:rFonts w:eastAsia="Times New Roman" w:cs="Times New Roman"/>
                <w:sz w:val="14"/>
                <w:szCs w:val="24"/>
                <w:lang w:val="en-US"/>
              </w:rPr>
            </w:pPr>
            <w:r w:rsidRPr="003966B5">
              <w:rPr>
                <w:rFonts w:eastAsia="+mn-ea" w:cs="+mn-cs"/>
                <w:color w:val="000000"/>
                <w:kern w:val="24"/>
                <w:szCs w:val="20"/>
                <w:lang w:val="en-US"/>
              </w:rPr>
              <w:t>Option 4: Select one reference UE trajectory model (e.g., from TR 38.843) to study prediction consistency impact </w:t>
            </w:r>
          </w:p>
          <w:p w14:paraId="6155D8CB" w14:textId="77777777" w:rsidR="003966B5" w:rsidRDefault="003966B5" w:rsidP="00DB7F9A">
            <w:pPr>
              <w:pStyle w:val="3GPPNormalText"/>
              <w:ind w:firstLine="0"/>
            </w:pPr>
          </w:p>
        </w:tc>
      </w:tr>
    </w:tbl>
    <w:p w14:paraId="58E5E363" w14:textId="77777777" w:rsidR="00963030" w:rsidRDefault="00963030" w:rsidP="00DB7F9A">
      <w:pPr>
        <w:pStyle w:val="3GPPNormalText"/>
      </w:pPr>
    </w:p>
    <w:p w14:paraId="7DFF172B" w14:textId="0D4DB349" w:rsidR="00114CC4" w:rsidRDefault="00114CC4" w:rsidP="00114CC4">
      <w:pPr>
        <w:rPr>
          <w:lang w:val="en-US"/>
        </w:rPr>
      </w:pPr>
      <w:r>
        <w:rPr>
          <w:lang w:val="en-US"/>
        </w:rPr>
        <w:t xml:space="preserve">A fading channel is required to emulate dynamic channel variation for the AIML mobility testing. However, uncontrolled channel variation will lead to increased complexity in the test verification. Hence there is a need for controlled channel variation that </w:t>
      </w:r>
      <w:r w:rsidR="00CD0D73">
        <w:rPr>
          <w:lang w:val="en-US"/>
        </w:rPr>
        <w:t xml:space="preserve">could involve </w:t>
      </w:r>
      <w:r w:rsidR="00B5401F">
        <w:rPr>
          <w:lang w:val="en-US"/>
        </w:rPr>
        <w:t xml:space="preserve">time varying transmit power, SINR </w:t>
      </w:r>
      <w:r w:rsidR="00DE7152">
        <w:rPr>
          <w:lang w:val="en-US"/>
        </w:rPr>
        <w:t xml:space="preserve">along </w:t>
      </w:r>
      <w:r>
        <w:rPr>
          <w:lang w:val="en-US"/>
        </w:rPr>
        <w:t xml:space="preserve">the </w:t>
      </w:r>
      <w:r w:rsidR="00EE76DB">
        <w:rPr>
          <w:lang w:val="en-US"/>
        </w:rPr>
        <w:t xml:space="preserve">reference </w:t>
      </w:r>
      <w:r w:rsidR="00DE7152">
        <w:rPr>
          <w:lang w:val="en-US"/>
        </w:rPr>
        <w:t>UE trajectory during the test</w:t>
      </w:r>
      <w:r w:rsidR="007C1F40">
        <w:rPr>
          <w:lang w:val="en-US"/>
        </w:rPr>
        <w:t xml:space="preserve">. This will help in maintaining consistent </w:t>
      </w:r>
      <w:r>
        <w:rPr>
          <w:lang w:val="en-US"/>
        </w:rPr>
        <w:t>channel condition during the prediction and the actual measurement (i.e. ground truth) for accuracy evaluation.</w:t>
      </w:r>
    </w:p>
    <w:p w14:paraId="405494CF" w14:textId="1E3D2EDB" w:rsidR="00114CC4" w:rsidRDefault="004C7579" w:rsidP="00114CC4">
      <w:pPr>
        <w:rPr>
          <w:lang w:val="en-US"/>
        </w:rPr>
      </w:pPr>
      <w:r>
        <w:rPr>
          <w:lang w:val="en-US"/>
        </w:rPr>
        <w:t>The f</w:t>
      </w:r>
      <w:r w:rsidR="00114CC4">
        <w:rPr>
          <w:lang w:val="en-US"/>
        </w:rPr>
        <w:t>ollowing are the options for controlled channel variation:</w:t>
      </w:r>
    </w:p>
    <w:p w14:paraId="07DD9747" w14:textId="6B147247" w:rsidR="00114CC4" w:rsidRPr="00D92EE3" w:rsidRDefault="00114CC4" w:rsidP="00114CC4">
      <w:pPr>
        <w:pStyle w:val="ListParagraph"/>
        <w:numPr>
          <w:ilvl w:val="0"/>
          <w:numId w:val="58"/>
        </w:numPr>
        <w:rPr>
          <w:lang w:val="en-US"/>
        </w:rPr>
      </w:pPr>
      <w:r w:rsidRPr="00D92EE3">
        <w:rPr>
          <w:lang w:val="en-US"/>
        </w:rPr>
        <w:t xml:space="preserve">Option 1: </w:t>
      </w:r>
      <w:r>
        <w:rPr>
          <w:lang w:val="en-US"/>
        </w:rPr>
        <w:t>Controlled variation of</w:t>
      </w:r>
      <w:r w:rsidRPr="00D92EE3">
        <w:rPr>
          <w:lang w:val="en-US"/>
        </w:rPr>
        <w:t xml:space="preserve"> the transmit power at TE.</w:t>
      </w:r>
    </w:p>
    <w:p w14:paraId="5B013C9C" w14:textId="26E63772" w:rsidR="00114CC4" w:rsidRDefault="00114CC4" w:rsidP="00E85761">
      <w:pPr>
        <w:pStyle w:val="ListParagraph"/>
        <w:numPr>
          <w:ilvl w:val="0"/>
          <w:numId w:val="58"/>
        </w:numPr>
        <w:rPr>
          <w:lang w:val="en-US"/>
        </w:rPr>
      </w:pPr>
      <w:r>
        <w:rPr>
          <w:lang w:val="en-US"/>
        </w:rPr>
        <w:t xml:space="preserve">The transmit power can be maintained </w:t>
      </w:r>
      <w:r w:rsidR="008907BD">
        <w:rPr>
          <w:lang w:val="en-US"/>
        </w:rPr>
        <w:t>the same</w:t>
      </w:r>
      <w:r>
        <w:rPr>
          <w:lang w:val="en-US"/>
        </w:rPr>
        <w:t xml:space="preserve"> (or minimum deviation) within the cell during the measurement and prediction periods. SINR should be </w:t>
      </w:r>
      <w:r w:rsidR="008E26AF">
        <w:rPr>
          <w:lang w:val="en-US"/>
        </w:rPr>
        <w:t xml:space="preserve">maintained at </w:t>
      </w:r>
      <w:r w:rsidR="008907BD">
        <w:rPr>
          <w:lang w:val="en-US"/>
        </w:rPr>
        <w:t>a minimum</w:t>
      </w:r>
      <w:r>
        <w:rPr>
          <w:lang w:val="en-US"/>
        </w:rPr>
        <w:t xml:space="preserve"> </w:t>
      </w:r>
      <w:r w:rsidR="008E26AF">
        <w:rPr>
          <w:lang w:val="en-US"/>
        </w:rPr>
        <w:t>level</w:t>
      </w:r>
      <w:r>
        <w:rPr>
          <w:lang w:val="en-US"/>
        </w:rPr>
        <w:t xml:space="preserve">. This option is simpler since the transmitted power </w:t>
      </w:r>
      <w:r w:rsidR="009A2E1A">
        <w:rPr>
          <w:lang w:val="en-US"/>
        </w:rPr>
        <w:t>can be</w:t>
      </w:r>
      <w:r>
        <w:rPr>
          <w:lang w:val="en-US"/>
        </w:rPr>
        <w:t xml:space="preserve"> controlled by TE</w:t>
      </w:r>
      <w:r w:rsidR="009A2E1A">
        <w:rPr>
          <w:lang w:val="en-US"/>
        </w:rPr>
        <w:t xml:space="preserve"> without the need for additional </w:t>
      </w:r>
      <w:r w:rsidR="00427251">
        <w:rPr>
          <w:lang w:val="en-US"/>
        </w:rPr>
        <w:t>parameter</w:t>
      </w:r>
      <w:r w:rsidR="009A2E1A">
        <w:rPr>
          <w:lang w:val="en-US"/>
        </w:rPr>
        <w:t xml:space="preserve"> variation like SINR, attenuation, LOS/NLOS </w:t>
      </w:r>
      <w:r w:rsidR="008907BD">
        <w:rPr>
          <w:lang w:val="en-US"/>
        </w:rPr>
        <w:t>etc.</w:t>
      </w:r>
    </w:p>
    <w:p w14:paraId="5A35E4F6" w14:textId="77777777" w:rsidR="004469BD" w:rsidRDefault="00114CC4" w:rsidP="004469BD">
      <w:pPr>
        <w:pStyle w:val="ListParagraph"/>
        <w:numPr>
          <w:ilvl w:val="0"/>
          <w:numId w:val="58"/>
        </w:numPr>
        <w:rPr>
          <w:lang w:val="en-US"/>
        </w:rPr>
      </w:pPr>
      <w:r w:rsidRPr="004D0891">
        <w:rPr>
          <w:lang w:val="en-US"/>
        </w:rPr>
        <w:t xml:space="preserve">Option 2: Constant transmit power at TE with </w:t>
      </w:r>
      <w:r w:rsidR="008320D7">
        <w:rPr>
          <w:lang w:val="en-US"/>
        </w:rPr>
        <w:t xml:space="preserve">change in </w:t>
      </w:r>
      <w:r w:rsidR="004469BD">
        <w:rPr>
          <w:lang w:val="en-US"/>
        </w:rPr>
        <w:t>channel condition.</w:t>
      </w:r>
    </w:p>
    <w:p w14:paraId="5DBC6F06" w14:textId="77777777" w:rsidR="004469BD" w:rsidRDefault="004469BD" w:rsidP="00E85761">
      <w:pPr>
        <w:pStyle w:val="ListParagraph"/>
        <w:numPr>
          <w:ilvl w:val="0"/>
          <w:numId w:val="58"/>
        </w:numPr>
        <w:rPr>
          <w:lang w:val="en-US"/>
        </w:rPr>
      </w:pPr>
      <w:r>
        <w:rPr>
          <w:lang w:val="en-US"/>
        </w:rPr>
        <w:t>Change in channel condition can be achieved by the following methods:</w:t>
      </w:r>
    </w:p>
    <w:p w14:paraId="6768E8E2" w14:textId="77777777" w:rsidR="00784FDB" w:rsidRDefault="00784FDB" w:rsidP="00E85761">
      <w:pPr>
        <w:pStyle w:val="ListParagraph"/>
        <w:numPr>
          <w:ilvl w:val="1"/>
          <w:numId w:val="58"/>
        </w:numPr>
        <w:rPr>
          <w:lang w:val="en-US"/>
        </w:rPr>
      </w:pPr>
      <w:r>
        <w:rPr>
          <w:lang w:val="en-US"/>
        </w:rPr>
        <w:t xml:space="preserve">Change attenuation of the transmitted power </w:t>
      </w:r>
    </w:p>
    <w:p w14:paraId="0D4DC7C2" w14:textId="2E726CFF" w:rsidR="004E4A36" w:rsidRPr="008907BD" w:rsidRDefault="004E4A36" w:rsidP="00E85761">
      <w:pPr>
        <w:pStyle w:val="ListParagraph"/>
        <w:numPr>
          <w:ilvl w:val="2"/>
          <w:numId w:val="58"/>
        </w:numPr>
        <w:rPr>
          <w:lang w:val="en-US"/>
        </w:rPr>
      </w:pPr>
      <w:r w:rsidRPr="008907BD">
        <w:rPr>
          <w:lang w:val="en-US"/>
        </w:rPr>
        <w:t xml:space="preserve">The transmitted power can be attenuated in a controlled </w:t>
      </w:r>
      <w:r w:rsidR="00E917C8" w:rsidRPr="008907BD">
        <w:rPr>
          <w:lang w:val="en-US"/>
        </w:rPr>
        <w:t>manner</w:t>
      </w:r>
      <w:r w:rsidRPr="008907BD">
        <w:rPr>
          <w:lang w:val="en-US"/>
        </w:rPr>
        <w:t xml:space="preserve"> to emulate the change in channel condition.</w:t>
      </w:r>
    </w:p>
    <w:p w14:paraId="4D5D68F8" w14:textId="65F1005B" w:rsidR="00784FDB" w:rsidRDefault="00784FDB" w:rsidP="00E85761">
      <w:pPr>
        <w:pStyle w:val="ListParagraph"/>
        <w:numPr>
          <w:ilvl w:val="1"/>
          <w:numId w:val="58"/>
        </w:numPr>
        <w:rPr>
          <w:lang w:val="en-US"/>
        </w:rPr>
      </w:pPr>
      <w:r w:rsidRPr="00784FDB">
        <w:rPr>
          <w:lang w:val="en-US"/>
        </w:rPr>
        <w:lastRenderedPageBreak/>
        <w:t>Change in the</w:t>
      </w:r>
      <w:r w:rsidR="00114CC4" w:rsidRPr="00784FDB">
        <w:rPr>
          <w:lang w:val="en-US"/>
        </w:rPr>
        <w:t xml:space="preserve"> SINR</w:t>
      </w:r>
      <w:r w:rsidRPr="00784FDB">
        <w:rPr>
          <w:lang w:val="en-US"/>
        </w:rPr>
        <w:t xml:space="preserve"> </w:t>
      </w:r>
      <w:r w:rsidR="003057F4">
        <w:rPr>
          <w:lang w:val="en-US"/>
        </w:rPr>
        <w:t>of</w:t>
      </w:r>
      <w:r w:rsidRPr="00784FDB">
        <w:rPr>
          <w:lang w:val="en-US"/>
        </w:rPr>
        <w:t xml:space="preserve"> the channel</w:t>
      </w:r>
    </w:p>
    <w:p w14:paraId="5EB73219" w14:textId="4DD2FE4E" w:rsidR="006852D2" w:rsidRPr="008907BD" w:rsidRDefault="00114CC4" w:rsidP="00E85761">
      <w:pPr>
        <w:pStyle w:val="ListParagraph"/>
        <w:numPr>
          <w:ilvl w:val="2"/>
          <w:numId w:val="58"/>
        </w:numPr>
        <w:rPr>
          <w:lang w:val="en-US"/>
        </w:rPr>
      </w:pPr>
      <w:r w:rsidRPr="008907BD">
        <w:rPr>
          <w:lang w:val="en-US"/>
        </w:rPr>
        <w:t xml:space="preserve">Transmit power may remain the same and the SINR may be induced </w:t>
      </w:r>
      <w:r w:rsidR="008F766B" w:rsidRPr="008907BD">
        <w:rPr>
          <w:lang w:val="en-US"/>
        </w:rPr>
        <w:t xml:space="preserve">during the test </w:t>
      </w:r>
      <w:r w:rsidR="00445864" w:rsidRPr="008907BD">
        <w:rPr>
          <w:lang w:val="en-US"/>
        </w:rPr>
        <w:t xml:space="preserve">using </w:t>
      </w:r>
      <w:r w:rsidR="00FD4CBC" w:rsidRPr="008907BD">
        <w:rPr>
          <w:lang w:val="en-US"/>
        </w:rPr>
        <w:t>a</w:t>
      </w:r>
      <w:r w:rsidR="00094AF0" w:rsidRPr="008907BD">
        <w:rPr>
          <w:lang w:val="en-US"/>
        </w:rPr>
        <w:t xml:space="preserve"> noise generator</w:t>
      </w:r>
      <w:r w:rsidR="003A2E4C" w:rsidRPr="008907BD">
        <w:rPr>
          <w:lang w:val="en-US"/>
        </w:rPr>
        <w:t>,</w:t>
      </w:r>
      <w:r w:rsidR="00094AF0" w:rsidRPr="008907BD">
        <w:rPr>
          <w:lang w:val="en-US"/>
        </w:rPr>
        <w:t xml:space="preserve"> </w:t>
      </w:r>
      <w:r w:rsidR="00445864" w:rsidRPr="008907BD">
        <w:rPr>
          <w:lang w:val="en-US"/>
        </w:rPr>
        <w:t xml:space="preserve">for example </w:t>
      </w:r>
      <w:r w:rsidR="00094AF0" w:rsidRPr="00E85761">
        <w:rPr>
          <w:lang w:val="en-US"/>
        </w:rPr>
        <w:t xml:space="preserve">OFDMA Channel Noise Generator (OCNG) </w:t>
      </w:r>
      <w:r w:rsidR="00445864" w:rsidRPr="008907BD">
        <w:rPr>
          <w:lang w:val="en-US"/>
        </w:rPr>
        <w:t>as defined in [</w:t>
      </w:r>
      <w:r w:rsidR="00934093" w:rsidRPr="008907BD">
        <w:rPr>
          <w:lang w:val="en-US"/>
        </w:rPr>
        <w:t>2</w:t>
      </w:r>
      <w:r w:rsidR="00445864" w:rsidRPr="008907BD">
        <w:rPr>
          <w:lang w:val="en-US"/>
        </w:rPr>
        <w:t xml:space="preserve">] Annex A. OCNG </w:t>
      </w:r>
      <w:r w:rsidR="00FD4CBC" w:rsidRPr="008907BD">
        <w:rPr>
          <w:lang w:val="en-US"/>
        </w:rPr>
        <w:t xml:space="preserve">is used </w:t>
      </w:r>
      <w:r w:rsidR="00094AF0" w:rsidRPr="00E85761">
        <w:rPr>
          <w:lang w:val="en-US"/>
        </w:rPr>
        <w:t>to simulate channel noise and interference during testing and performance analysis</w:t>
      </w:r>
      <w:r w:rsidRPr="008907BD">
        <w:rPr>
          <w:lang w:val="en-US"/>
        </w:rPr>
        <w:t>.</w:t>
      </w:r>
    </w:p>
    <w:p w14:paraId="00677644" w14:textId="304B4128" w:rsidR="00AC4E9F" w:rsidRDefault="00794CE1" w:rsidP="006852D2">
      <w:pPr>
        <w:pStyle w:val="ListParagraph"/>
        <w:numPr>
          <w:ilvl w:val="0"/>
          <w:numId w:val="58"/>
        </w:numPr>
        <w:rPr>
          <w:lang w:val="en-US"/>
        </w:rPr>
      </w:pPr>
      <w:r>
        <w:rPr>
          <w:lang w:val="en-US"/>
        </w:rPr>
        <w:t xml:space="preserve">Option 3: Computer simulations alike test setup can be used to </w:t>
      </w:r>
      <w:r w:rsidR="006852D2">
        <w:rPr>
          <w:lang w:val="en-US"/>
        </w:rPr>
        <w:t xml:space="preserve">emulate </w:t>
      </w:r>
      <w:r w:rsidR="00682721">
        <w:rPr>
          <w:lang w:val="en-US"/>
        </w:rPr>
        <w:t>option</w:t>
      </w:r>
      <w:r w:rsidR="00173603">
        <w:rPr>
          <w:lang w:val="en-US"/>
        </w:rPr>
        <w:t xml:space="preserve"> </w:t>
      </w:r>
      <w:r w:rsidR="00682721">
        <w:rPr>
          <w:lang w:val="en-US"/>
        </w:rPr>
        <w:t>1 and</w:t>
      </w:r>
      <w:r w:rsidR="00F72AC6">
        <w:rPr>
          <w:lang w:val="en-US"/>
        </w:rPr>
        <w:t>/or</w:t>
      </w:r>
      <w:r w:rsidR="00682721">
        <w:rPr>
          <w:lang w:val="en-US"/>
        </w:rPr>
        <w:t xml:space="preserve"> 2.</w:t>
      </w:r>
    </w:p>
    <w:p w14:paraId="16939CA6" w14:textId="3E3E1578" w:rsidR="004E1902" w:rsidRDefault="00682721" w:rsidP="006852D2">
      <w:pPr>
        <w:pStyle w:val="ListParagraph"/>
        <w:numPr>
          <w:ilvl w:val="0"/>
          <w:numId w:val="58"/>
        </w:numPr>
        <w:rPr>
          <w:lang w:val="en-US"/>
        </w:rPr>
      </w:pPr>
      <w:r>
        <w:rPr>
          <w:lang w:val="en-US"/>
        </w:rPr>
        <w:t xml:space="preserve">Option 4: </w:t>
      </w:r>
      <w:r w:rsidR="00173603">
        <w:rPr>
          <w:lang w:val="en-US"/>
        </w:rPr>
        <w:t xml:space="preserve">Reference </w:t>
      </w:r>
      <w:r>
        <w:rPr>
          <w:lang w:val="en-US"/>
        </w:rPr>
        <w:t>UE trajectory</w:t>
      </w:r>
      <w:r w:rsidR="00173603">
        <w:rPr>
          <w:lang w:val="en-US"/>
        </w:rPr>
        <w:t xml:space="preserve"> should be defined </w:t>
      </w:r>
      <w:r w:rsidR="00683992">
        <w:rPr>
          <w:lang w:val="en-US"/>
        </w:rPr>
        <w:t xml:space="preserve">based on the BM </w:t>
      </w:r>
      <w:r w:rsidR="008907BD">
        <w:rPr>
          <w:lang w:val="en-US"/>
        </w:rPr>
        <w:t>use case</w:t>
      </w:r>
      <w:r w:rsidR="00683992">
        <w:rPr>
          <w:lang w:val="en-US"/>
        </w:rPr>
        <w:t xml:space="preserve"> outcome</w:t>
      </w:r>
      <w:r w:rsidR="004E1902">
        <w:rPr>
          <w:lang w:val="en-US"/>
        </w:rPr>
        <w:t>.</w:t>
      </w:r>
    </w:p>
    <w:p w14:paraId="604AFD59" w14:textId="77777777" w:rsidR="00E85761" w:rsidRDefault="004E1902" w:rsidP="00CC33B1">
      <w:pPr>
        <w:rPr>
          <w:lang w:val="en-US"/>
        </w:rPr>
      </w:pPr>
      <w:r>
        <w:rPr>
          <w:lang w:val="en-US"/>
        </w:rPr>
        <w:t xml:space="preserve">As described above, option 1 </w:t>
      </w:r>
      <w:r w:rsidR="00650FB5">
        <w:rPr>
          <w:lang w:val="en-US"/>
        </w:rPr>
        <w:t xml:space="preserve">is simpler as it </w:t>
      </w:r>
      <w:r w:rsidR="00141843">
        <w:rPr>
          <w:lang w:val="en-US"/>
        </w:rPr>
        <w:t xml:space="preserve">can be handled </w:t>
      </w:r>
      <w:r w:rsidR="00650FB5">
        <w:rPr>
          <w:lang w:val="en-US"/>
        </w:rPr>
        <w:t xml:space="preserve">by TE without </w:t>
      </w:r>
      <w:r w:rsidR="00427251">
        <w:rPr>
          <w:lang w:val="en-US"/>
        </w:rPr>
        <w:t>increased complexity during the test</w:t>
      </w:r>
      <w:r w:rsidR="00E85761">
        <w:rPr>
          <w:lang w:val="en-US"/>
        </w:rPr>
        <w:t>.</w:t>
      </w:r>
    </w:p>
    <w:p w14:paraId="575A1D20" w14:textId="0617F628" w:rsidR="0011501A" w:rsidRPr="00E85761" w:rsidRDefault="004824E1" w:rsidP="00CC33B1">
      <w:pPr>
        <w:rPr>
          <w:lang w:val="en-US"/>
        </w:rPr>
      </w:pPr>
      <w:r w:rsidRPr="001131DF">
        <w:t>UE trajectory</w:t>
      </w:r>
      <w:r w:rsidRPr="004824E1">
        <w:t xml:space="preserve"> refers to a </w:t>
      </w:r>
      <w:r w:rsidRPr="001131DF">
        <w:t>predefined movement pat</w:t>
      </w:r>
      <w:r>
        <w:t xml:space="preserve">h, </w:t>
      </w:r>
      <w:r w:rsidRPr="004824E1">
        <w:t xml:space="preserve">usually simulated or emulated within a test chamber—along which the device under test (DUT) is moved </w:t>
      </w:r>
      <w:r w:rsidR="001B4077">
        <w:t>during testing</w:t>
      </w:r>
      <w:r w:rsidRPr="004824E1">
        <w:t>.</w:t>
      </w:r>
      <w:r w:rsidR="001B4077">
        <w:t xml:space="preserve"> </w:t>
      </w:r>
      <w:r w:rsidR="00732494">
        <w:t xml:space="preserve">It defines the DUT path, </w:t>
      </w:r>
      <w:r w:rsidR="00732494" w:rsidRPr="00250CD1">
        <w:t>how it changes position, velocity, and orientation over time during a test scenario.</w:t>
      </w:r>
      <w:r w:rsidR="001B4077">
        <w:t xml:space="preserve"> </w:t>
      </w:r>
    </w:p>
    <w:p w14:paraId="6E47908B" w14:textId="2312DA5A" w:rsidR="004E1902" w:rsidRDefault="00DE5F81" w:rsidP="00CC33B1">
      <w:pPr>
        <w:rPr>
          <w:lang w:val="en-US"/>
        </w:rPr>
      </w:pPr>
      <w:r>
        <w:t>I</w:t>
      </w:r>
      <w:r w:rsidR="00AD63C5">
        <w:t>t</w:t>
      </w:r>
      <w:r>
        <w:t xml:space="preserve"> is </w:t>
      </w:r>
      <w:r w:rsidR="00AD63C5">
        <w:t>essential</w:t>
      </w:r>
      <w:r>
        <w:t xml:space="preserve"> to define the reference UE trajectory for </w:t>
      </w:r>
      <w:r w:rsidR="00761E97">
        <w:t>AI</w:t>
      </w:r>
      <w:r>
        <w:t xml:space="preserve">ML mobility to </w:t>
      </w:r>
      <w:r w:rsidR="005A3F44">
        <w:t xml:space="preserve">maintain the prediction consistency </w:t>
      </w:r>
      <w:r w:rsidR="00B400FA">
        <w:t xml:space="preserve">and </w:t>
      </w:r>
      <w:r>
        <w:t>verify if the UE meets the performance requirements</w:t>
      </w:r>
      <w:r w:rsidR="00EB02CC">
        <w:t xml:space="preserve"> along the </w:t>
      </w:r>
      <w:r w:rsidR="00E763BE">
        <w:t xml:space="preserve">pre-defined </w:t>
      </w:r>
      <w:r w:rsidR="00EB02CC">
        <w:t>path</w:t>
      </w:r>
      <w:r w:rsidR="00772661">
        <w:t>.</w:t>
      </w:r>
      <w:r w:rsidR="008011D2">
        <w:t xml:space="preserve"> </w:t>
      </w:r>
      <w:r w:rsidR="002A724F">
        <w:t>Currently, UE trajectory study is ongoing for the</w:t>
      </w:r>
      <w:r w:rsidR="00793672">
        <w:t xml:space="preserve"> </w:t>
      </w:r>
      <w:r w:rsidR="009F6886">
        <w:t>AI</w:t>
      </w:r>
      <w:r w:rsidR="00793672">
        <w:t xml:space="preserve">ML BM </w:t>
      </w:r>
      <w:r w:rsidR="00CC33B1">
        <w:t>use case</w:t>
      </w:r>
      <w:r w:rsidR="002A724F">
        <w:t xml:space="preserve">. </w:t>
      </w:r>
      <w:r w:rsidR="00B743AB" w:rsidRPr="00B743AB">
        <w:rPr>
          <w:lang w:val="en-US"/>
        </w:rPr>
        <w:t xml:space="preserve">Hence, </w:t>
      </w:r>
      <w:r w:rsidR="00016310">
        <w:rPr>
          <w:lang w:val="en-US"/>
        </w:rPr>
        <w:t xml:space="preserve">RAN4 should wait for </w:t>
      </w:r>
      <w:r w:rsidR="005A543D">
        <w:rPr>
          <w:lang w:val="en-US"/>
        </w:rPr>
        <w:t xml:space="preserve">AIML BM </w:t>
      </w:r>
      <w:r w:rsidR="00CC33B1">
        <w:rPr>
          <w:lang w:val="en-US"/>
        </w:rPr>
        <w:t>use case</w:t>
      </w:r>
      <w:r w:rsidR="005A543D">
        <w:rPr>
          <w:lang w:val="en-US"/>
        </w:rPr>
        <w:t xml:space="preserve"> </w:t>
      </w:r>
      <w:r w:rsidR="004B4F8E">
        <w:rPr>
          <w:lang w:val="en-US"/>
        </w:rPr>
        <w:t xml:space="preserve">defined UE trajectory and consider </w:t>
      </w:r>
      <w:r w:rsidR="006716E1">
        <w:rPr>
          <w:lang w:val="en-US"/>
        </w:rPr>
        <w:t>it as baseline</w:t>
      </w:r>
      <w:r w:rsidR="00D7317C" w:rsidRPr="00B743AB">
        <w:rPr>
          <w:lang w:val="en-US"/>
        </w:rPr>
        <w:t>.</w:t>
      </w:r>
    </w:p>
    <w:p w14:paraId="75513F82" w14:textId="0B8C14B7" w:rsidR="00E70ECB" w:rsidRDefault="007061B0" w:rsidP="00093BF5">
      <w:pPr>
        <w:pStyle w:val="RAN4observation0"/>
        <w:spacing w:after="0"/>
        <w:rPr>
          <w:lang w:val="en-US"/>
        </w:rPr>
      </w:pPr>
      <w:r w:rsidRPr="00093BF5">
        <w:rPr>
          <w:lang w:val="en-US"/>
        </w:rPr>
        <w:t>RAN4 should consider c</w:t>
      </w:r>
      <w:r w:rsidR="00FE042F" w:rsidRPr="00093BF5">
        <w:rPr>
          <w:lang w:val="en-US"/>
        </w:rPr>
        <w:t>ontrolled variation of the transmit power at TE</w:t>
      </w:r>
      <w:r w:rsidR="00FD02F5" w:rsidRPr="00093BF5">
        <w:rPr>
          <w:lang w:val="en-US"/>
        </w:rPr>
        <w:t xml:space="preserve"> (i.e. option 1)</w:t>
      </w:r>
      <w:r w:rsidR="005476CF" w:rsidRPr="00093BF5">
        <w:rPr>
          <w:lang w:val="en-US"/>
        </w:rPr>
        <w:t xml:space="preserve"> </w:t>
      </w:r>
      <w:r w:rsidR="00FD03BF" w:rsidRPr="00093BF5">
        <w:rPr>
          <w:lang w:val="en-US"/>
        </w:rPr>
        <w:t>to</w:t>
      </w:r>
      <w:r w:rsidR="00B04158" w:rsidRPr="00093BF5">
        <w:rPr>
          <w:lang w:val="en-US"/>
        </w:rPr>
        <w:t xml:space="preserve"> </w:t>
      </w:r>
      <w:r w:rsidR="00717BCA" w:rsidRPr="00093BF5">
        <w:rPr>
          <w:rFonts w:eastAsia="+mn-ea" w:cs="+mn-cs"/>
          <w:color w:val="000000"/>
          <w:kern w:val="24"/>
          <w:lang w:val="en-US"/>
        </w:rPr>
        <w:t xml:space="preserve">maintain prediction consistency </w:t>
      </w:r>
      <w:r w:rsidR="00B93DCB" w:rsidRPr="00093BF5">
        <w:rPr>
          <w:rFonts w:eastAsia="+mn-ea" w:cs="+mn-cs"/>
          <w:color w:val="000000"/>
          <w:kern w:val="24"/>
          <w:lang w:val="en-US"/>
        </w:rPr>
        <w:t xml:space="preserve">since </w:t>
      </w:r>
      <w:r w:rsidR="00B93DCB" w:rsidRPr="00093BF5">
        <w:rPr>
          <w:lang w:val="en-US"/>
        </w:rPr>
        <w:t>TE can maintain similar transmit power during observation and prediction windows without additional configurations like attenuation, SINR</w:t>
      </w:r>
      <w:r w:rsidR="009F421F" w:rsidRPr="00093BF5">
        <w:rPr>
          <w:lang w:val="en-US"/>
        </w:rPr>
        <w:t>,</w:t>
      </w:r>
      <w:r w:rsidR="00B93DCB" w:rsidRPr="00093BF5">
        <w:rPr>
          <w:lang w:val="en-US"/>
        </w:rPr>
        <w:t xml:space="preserve"> LOS/NLOS etc</w:t>
      </w:r>
      <w:r w:rsidR="00093BF5" w:rsidRPr="00093BF5">
        <w:rPr>
          <w:lang w:val="en-US"/>
        </w:rPr>
        <w:t>.,</w:t>
      </w:r>
    </w:p>
    <w:p w14:paraId="548346A9" w14:textId="77777777" w:rsidR="00093BF5" w:rsidRPr="00093BF5" w:rsidRDefault="00093BF5" w:rsidP="00093BF5">
      <w:pPr>
        <w:spacing w:after="0"/>
        <w:rPr>
          <w:lang w:val="en-US"/>
        </w:rPr>
      </w:pPr>
    </w:p>
    <w:p w14:paraId="622DBEA3" w14:textId="6CF0E27E" w:rsidR="00B04158" w:rsidRPr="00CC33B1" w:rsidRDefault="007061B0" w:rsidP="00CC33B1">
      <w:pPr>
        <w:pStyle w:val="RAN4observation0"/>
        <w:spacing w:after="0"/>
        <w:rPr>
          <w:lang w:val="en-US"/>
        </w:rPr>
      </w:pPr>
      <w:r>
        <w:rPr>
          <w:lang w:val="en-US"/>
        </w:rPr>
        <w:t>RAN4 should consider r</w:t>
      </w:r>
      <w:r w:rsidR="005A49C9">
        <w:rPr>
          <w:lang w:val="en-US"/>
        </w:rPr>
        <w:t xml:space="preserve">eference UE trajectory </w:t>
      </w:r>
      <w:r w:rsidR="00A21F76">
        <w:rPr>
          <w:lang w:val="en-US"/>
        </w:rPr>
        <w:t xml:space="preserve">(i.e. option 4) </w:t>
      </w:r>
      <w:r>
        <w:rPr>
          <w:lang w:val="en-US"/>
        </w:rPr>
        <w:t>to maintain</w:t>
      </w:r>
      <w:r w:rsidR="005A49C9">
        <w:rPr>
          <w:lang w:val="en-US"/>
        </w:rPr>
        <w:t xml:space="preserve"> the prediction consistency in time domain based on the ongoing discussions for </w:t>
      </w:r>
      <w:r w:rsidR="00FB0EC4">
        <w:rPr>
          <w:lang w:val="en-US"/>
        </w:rPr>
        <w:t>AI</w:t>
      </w:r>
      <w:r w:rsidR="005A49C9">
        <w:rPr>
          <w:lang w:val="en-US"/>
        </w:rPr>
        <w:t xml:space="preserve">ML BM </w:t>
      </w:r>
      <w:r w:rsidR="00CC33B1">
        <w:rPr>
          <w:lang w:val="en-US"/>
        </w:rPr>
        <w:t>use case</w:t>
      </w:r>
      <w:r w:rsidR="005A49C9">
        <w:rPr>
          <w:lang w:val="en-US"/>
        </w:rPr>
        <w:t xml:space="preserve">,  </w:t>
      </w:r>
    </w:p>
    <w:p w14:paraId="23CFC469" w14:textId="5BE79C72" w:rsidR="0073326C" w:rsidRDefault="00114CC4" w:rsidP="00D6680F">
      <w:pPr>
        <w:pStyle w:val="RAN4proposal"/>
      </w:pPr>
      <w:r w:rsidRPr="00CC33B1">
        <w:rPr>
          <w:lang w:val="en-US"/>
        </w:rPr>
        <w:t>RAN4 should</w:t>
      </w:r>
      <w:r w:rsidR="001E4508" w:rsidRPr="00CC33B1">
        <w:rPr>
          <w:lang w:val="en-US"/>
        </w:rPr>
        <w:t xml:space="preserve"> </w:t>
      </w:r>
      <w:r w:rsidR="009C4880" w:rsidRPr="00CC33B1">
        <w:rPr>
          <w:lang w:val="en-US"/>
        </w:rPr>
        <w:t xml:space="preserve">consider </w:t>
      </w:r>
      <w:r w:rsidR="00BB683A" w:rsidRPr="00CC33B1">
        <w:rPr>
          <w:lang w:val="en-US"/>
        </w:rPr>
        <w:t>the comb</w:t>
      </w:r>
      <w:r w:rsidR="00883BDF" w:rsidRPr="00CC33B1">
        <w:rPr>
          <w:lang w:val="en-US"/>
        </w:rPr>
        <w:t>i</w:t>
      </w:r>
      <w:r w:rsidR="00BB683A" w:rsidRPr="00CC33B1">
        <w:rPr>
          <w:lang w:val="en-US"/>
        </w:rPr>
        <w:t>nation of Option 1 and 4 to ensure</w:t>
      </w:r>
      <w:r w:rsidR="009C4880" w:rsidRPr="00CC33B1">
        <w:rPr>
          <w:lang w:val="en-US"/>
        </w:rPr>
        <w:t xml:space="preserve"> Prediction consistency in time domain</w:t>
      </w:r>
      <w:r w:rsidRPr="00CC33B1">
        <w:rPr>
          <w:lang w:val="en-US"/>
        </w:rPr>
        <w:t>.</w:t>
      </w:r>
    </w:p>
    <w:p w14:paraId="64D60B68" w14:textId="56096E7D" w:rsidR="002536E8" w:rsidRDefault="002536E8" w:rsidP="001131DF">
      <w:pPr>
        <w:pStyle w:val="RAN4H2"/>
      </w:pPr>
      <w:r>
        <w:t xml:space="preserve">Test environment mismatch </w:t>
      </w:r>
    </w:p>
    <w:tbl>
      <w:tblPr>
        <w:tblStyle w:val="TableGrid"/>
        <w:tblW w:w="0" w:type="auto"/>
        <w:tblLook w:val="04A0" w:firstRow="1" w:lastRow="0" w:firstColumn="1" w:lastColumn="0" w:noHBand="0" w:noVBand="1"/>
      </w:tblPr>
      <w:tblGrid>
        <w:gridCol w:w="9617"/>
      </w:tblGrid>
      <w:tr w:rsidR="002536E8" w14:paraId="49506B55" w14:textId="77777777" w:rsidTr="002536E8">
        <w:tc>
          <w:tcPr>
            <w:tcW w:w="9617" w:type="dxa"/>
          </w:tcPr>
          <w:p w14:paraId="69BA2C27" w14:textId="067F70BB" w:rsidR="00FA0DB3" w:rsidRDefault="00FA0DB3" w:rsidP="002536E8">
            <w:pPr>
              <w:spacing w:after="120"/>
              <w:rPr>
                <w:rFonts w:eastAsia="SimSun" w:cs="+mn-cs"/>
                <w:b/>
                <w:bCs/>
                <w:color w:val="000000"/>
                <w:kern w:val="24"/>
                <w:szCs w:val="20"/>
                <w:lang w:val="en-US"/>
              </w:rPr>
            </w:pPr>
            <w:r w:rsidRPr="00FA0DB3">
              <w:rPr>
                <w:rFonts w:eastAsia="SimSun" w:cs="+mn-cs"/>
                <w:b/>
                <w:bCs/>
                <w:color w:val="000000"/>
                <w:kern w:val="24"/>
                <w:szCs w:val="20"/>
                <w:lang w:val="en-US"/>
              </w:rPr>
              <w:t>Issue 1-2-6: Test environment mismatch</w:t>
            </w:r>
          </w:p>
          <w:p w14:paraId="0A9E2BD4" w14:textId="4FFE4C19" w:rsidR="002536E8" w:rsidRPr="002536E8" w:rsidRDefault="002536E8" w:rsidP="002536E8">
            <w:pPr>
              <w:spacing w:after="120"/>
              <w:rPr>
                <w:rFonts w:eastAsia="Times New Roman" w:cs="Times New Roman"/>
                <w:sz w:val="24"/>
                <w:szCs w:val="24"/>
                <w:lang w:val="en-US"/>
              </w:rPr>
            </w:pPr>
            <w:r w:rsidRPr="002536E8">
              <w:rPr>
                <w:rFonts w:eastAsia="SimSun" w:cs="+mn-cs"/>
                <w:b/>
                <w:bCs/>
                <w:color w:val="000000"/>
                <w:kern w:val="24"/>
                <w:szCs w:val="20"/>
                <w:lang w:val="en-US"/>
              </w:rPr>
              <w:t>Way Forward:</w:t>
            </w:r>
          </w:p>
          <w:p w14:paraId="71040BBA" w14:textId="77777777" w:rsidR="002536E8" w:rsidRPr="002536E8" w:rsidRDefault="002536E8" w:rsidP="002536E8">
            <w:pPr>
              <w:numPr>
                <w:ilvl w:val="0"/>
                <w:numId w:val="50"/>
              </w:numPr>
              <w:spacing w:after="120" w:line="259" w:lineRule="exact"/>
              <w:ind w:left="1008"/>
              <w:contextualSpacing/>
              <w:jc w:val="both"/>
              <w:textAlignment w:val="baseline"/>
              <w:rPr>
                <w:rFonts w:eastAsia="Times New Roman" w:cs="Times New Roman"/>
                <w:sz w:val="14"/>
                <w:szCs w:val="24"/>
                <w:lang w:val="en-US"/>
              </w:rPr>
            </w:pPr>
            <w:r w:rsidRPr="002536E8">
              <w:rPr>
                <w:rFonts w:eastAsia="+mn-ea" w:cs="+mn-cs"/>
                <w:color w:val="000000"/>
                <w:kern w:val="24"/>
                <w:szCs w:val="20"/>
                <w:lang w:val="en-US"/>
              </w:rPr>
              <w:t>Discuss whether and how the following aspects should be considered for AI/ML mobility testing:  </w:t>
            </w:r>
          </w:p>
          <w:p w14:paraId="4342C2C0" w14:textId="77777777" w:rsidR="002536E8" w:rsidRPr="002536E8" w:rsidRDefault="002536E8" w:rsidP="002536E8">
            <w:pPr>
              <w:numPr>
                <w:ilvl w:val="1"/>
                <w:numId w:val="50"/>
              </w:numPr>
              <w:spacing w:after="120" w:line="259" w:lineRule="exact"/>
              <w:ind w:left="2002"/>
              <w:contextualSpacing/>
              <w:jc w:val="both"/>
              <w:textAlignment w:val="baseline"/>
              <w:rPr>
                <w:rFonts w:eastAsia="Times New Roman" w:cs="Times New Roman"/>
                <w:sz w:val="14"/>
                <w:szCs w:val="24"/>
                <w:lang w:val="en-US"/>
              </w:rPr>
            </w:pPr>
            <w:r w:rsidRPr="002536E8">
              <w:rPr>
                <w:rFonts w:eastAsia="+mn-ea" w:cs="+mn-cs"/>
                <w:color w:val="000000"/>
                <w:kern w:val="24"/>
                <w:szCs w:val="20"/>
                <w:lang w:val="en-US"/>
              </w:rPr>
              <w:t>Data consistency between training and inference  </w:t>
            </w:r>
          </w:p>
          <w:p w14:paraId="7336140B" w14:textId="77777777" w:rsidR="002536E8" w:rsidRPr="002536E8" w:rsidRDefault="002536E8" w:rsidP="002536E8">
            <w:pPr>
              <w:numPr>
                <w:ilvl w:val="1"/>
                <w:numId w:val="50"/>
              </w:numPr>
              <w:spacing w:after="120" w:line="259" w:lineRule="exact"/>
              <w:ind w:left="2002"/>
              <w:contextualSpacing/>
              <w:jc w:val="both"/>
              <w:textAlignment w:val="baseline"/>
              <w:rPr>
                <w:rFonts w:eastAsia="Times New Roman" w:cs="Times New Roman"/>
                <w:sz w:val="14"/>
                <w:szCs w:val="24"/>
                <w:lang w:val="en-US"/>
              </w:rPr>
            </w:pPr>
            <w:r w:rsidRPr="002536E8">
              <w:rPr>
                <w:rFonts w:eastAsia="+mn-ea" w:cs="+mn-cs"/>
                <w:color w:val="000000"/>
                <w:kern w:val="24"/>
                <w:szCs w:val="20"/>
                <w:lang w:val="en-US"/>
              </w:rPr>
              <w:t>Data consistency between serving cell configuration (e.g. TCI state update, TA updates, etc) and dynamic radio environment </w:t>
            </w:r>
          </w:p>
          <w:p w14:paraId="6CDF3064" w14:textId="77777777" w:rsidR="002536E8" w:rsidRDefault="002536E8" w:rsidP="00B85ECB"/>
        </w:tc>
      </w:tr>
    </w:tbl>
    <w:p w14:paraId="7BD2C449" w14:textId="77777777" w:rsidR="00021D36" w:rsidRDefault="00021D36" w:rsidP="00B85ECB"/>
    <w:p w14:paraId="7B3EA63B" w14:textId="3ECCE14B" w:rsidR="00021D36" w:rsidRDefault="00FB1A83" w:rsidP="00B85ECB">
      <w:r>
        <w:t>Following is the RAN4#114 agreement for CSI prediction:</w:t>
      </w:r>
    </w:p>
    <w:tbl>
      <w:tblPr>
        <w:tblStyle w:val="TableGrid"/>
        <w:tblW w:w="0" w:type="auto"/>
        <w:tblLook w:val="04A0" w:firstRow="1" w:lastRow="0" w:firstColumn="1" w:lastColumn="0" w:noHBand="0" w:noVBand="1"/>
      </w:tblPr>
      <w:tblGrid>
        <w:gridCol w:w="9617"/>
      </w:tblGrid>
      <w:tr w:rsidR="00FB1A83" w14:paraId="3381D2A2" w14:textId="77777777">
        <w:tc>
          <w:tcPr>
            <w:tcW w:w="9617" w:type="dxa"/>
          </w:tcPr>
          <w:p w14:paraId="768E1D0A" w14:textId="77777777" w:rsidR="00A4397F" w:rsidRDefault="00A4397F" w:rsidP="00A4397F">
            <w:pPr>
              <w:rPr>
                <w:b/>
                <w:bCs/>
                <w:lang w:val="en-US"/>
              </w:rPr>
            </w:pPr>
            <w:r w:rsidRPr="00A4397F">
              <w:rPr>
                <w:b/>
                <w:bCs/>
                <w:lang w:val="en-US"/>
              </w:rPr>
              <w:t xml:space="preserve">Issue 1-3: Training and test data consistency </w:t>
            </w:r>
          </w:p>
          <w:p w14:paraId="3F180CE0" w14:textId="77777777" w:rsidR="00A4397F" w:rsidRPr="00A4397F" w:rsidRDefault="00A4397F" w:rsidP="00A4397F">
            <w:pPr>
              <w:rPr>
                <w:lang w:val="en-US"/>
              </w:rPr>
            </w:pPr>
          </w:p>
          <w:p w14:paraId="44FD0790" w14:textId="77777777" w:rsidR="00A4397F" w:rsidRPr="00A4397F" w:rsidRDefault="00A4397F" w:rsidP="00A4397F">
            <w:pPr>
              <w:rPr>
                <w:lang w:val="en-US"/>
              </w:rPr>
            </w:pPr>
            <w:r w:rsidRPr="00A4397F">
              <w:rPr>
                <w:b/>
                <w:bCs/>
              </w:rPr>
              <w:t>Agreement:</w:t>
            </w:r>
          </w:p>
          <w:p w14:paraId="3A17EDC3" w14:textId="77777777" w:rsidR="00A4397F" w:rsidRPr="00A4397F" w:rsidRDefault="00A4397F" w:rsidP="00A4397F">
            <w:pPr>
              <w:numPr>
                <w:ilvl w:val="0"/>
                <w:numId w:val="65"/>
              </w:numPr>
              <w:rPr>
                <w:lang w:val="en-US"/>
              </w:rPr>
            </w:pPr>
            <w:r w:rsidRPr="00A4397F">
              <w:rPr>
                <w:lang w:val="en-US"/>
              </w:rPr>
              <w:t>further discuss the following options</w:t>
            </w:r>
          </w:p>
          <w:p w14:paraId="4309327F" w14:textId="77777777" w:rsidR="00A4397F" w:rsidRPr="00A4397F" w:rsidRDefault="00A4397F" w:rsidP="00A4397F">
            <w:pPr>
              <w:numPr>
                <w:ilvl w:val="1"/>
                <w:numId w:val="65"/>
              </w:numPr>
              <w:rPr>
                <w:lang w:val="en-US"/>
              </w:rPr>
            </w:pPr>
            <w:r w:rsidRPr="00A4397F">
              <w:rPr>
                <w:lang w:val="en-US"/>
              </w:rPr>
              <w:t>Option 1: Consistency between training data and test data should be ensured</w:t>
            </w:r>
          </w:p>
          <w:p w14:paraId="52E3181D" w14:textId="77777777" w:rsidR="00A4397F" w:rsidRPr="00A4397F" w:rsidRDefault="00A4397F" w:rsidP="00A4397F">
            <w:pPr>
              <w:numPr>
                <w:ilvl w:val="2"/>
                <w:numId w:val="65"/>
              </w:numPr>
              <w:rPr>
                <w:lang w:val="en-US"/>
              </w:rPr>
            </w:pPr>
            <w:r w:rsidRPr="00A4397F">
              <w:rPr>
                <w:lang w:val="en-US"/>
              </w:rPr>
              <w:t>RAN4 to study how to ensure consistency between training data(simulation) and test data (conformance test) and whether anything special should be done during the test</w:t>
            </w:r>
          </w:p>
          <w:p w14:paraId="6D20F28A" w14:textId="77777777" w:rsidR="00A4397F" w:rsidRPr="00A4397F" w:rsidRDefault="00A4397F" w:rsidP="00A4397F">
            <w:pPr>
              <w:numPr>
                <w:ilvl w:val="1"/>
                <w:numId w:val="65"/>
              </w:numPr>
              <w:rPr>
                <w:lang w:val="en-US"/>
              </w:rPr>
            </w:pPr>
            <w:r w:rsidRPr="00A4397F">
              <w:rPr>
                <w:lang w:val="en-US"/>
              </w:rPr>
              <w:t>Option 2: Consistency will be implicit as test emulated channel will be very similar to the one used in RAN4 simulations</w:t>
            </w:r>
          </w:p>
          <w:p w14:paraId="124D1DED" w14:textId="77777777" w:rsidR="00FB1A83" w:rsidRDefault="00FB1A83" w:rsidP="00B85ECB"/>
        </w:tc>
      </w:tr>
    </w:tbl>
    <w:p w14:paraId="5963A935" w14:textId="77777777" w:rsidR="00FB1A83" w:rsidRDefault="00FB1A83" w:rsidP="00B85ECB"/>
    <w:p w14:paraId="4FF0D015" w14:textId="41F6F3C1" w:rsidR="00C466BD" w:rsidRDefault="00C466BD" w:rsidP="00B85ECB">
      <w:r>
        <w:t xml:space="preserve">Following is the RAN1#118bis agreement for Consistency of Positioning </w:t>
      </w:r>
      <w:r w:rsidR="00CC33B1">
        <w:t>use case</w:t>
      </w:r>
      <w:r>
        <w:t>:</w:t>
      </w:r>
    </w:p>
    <w:tbl>
      <w:tblPr>
        <w:tblStyle w:val="TableGrid"/>
        <w:tblW w:w="0" w:type="auto"/>
        <w:tblLook w:val="04A0" w:firstRow="1" w:lastRow="0" w:firstColumn="1" w:lastColumn="0" w:noHBand="0" w:noVBand="1"/>
      </w:tblPr>
      <w:tblGrid>
        <w:gridCol w:w="9617"/>
      </w:tblGrid>
      <w:tr w:rsidR="00C466BD" w14:paraId="15B5A12D" w14:textId="77777777">
        <w:tc>
          <w:tcPr>
            <w:tcW w:w="9617" w:type="dxa"/>
          </w:tcPr>
          <w:p w14:paraId="0953561E" w14:textId="77777777" w:rsidR="00BF5FF9" w:rsidRDefault="00BF5FF9" w:rsidP="00BF5FF9">
            <w:r>
              <w:t>Consistency for Case 1 (</w:t>
            </w:r>
            <w:r w:rsidRPr="00980E0D">
              <w:t>UE-based positioning with UE-side model, direct AI/ML</w:t>
            </w:r>
            <w:r>
              <w:t xml:space="preserve"> positioning</w:t>
            </w:r>
            <w:r>
              <w:rPr>
                <w:lang w:val="en-US"/>
              </w:rPr>
              <w:t>)</w:t>
            </w:r>
            <w:r>
              <w:t>:</w:t>
            </w:r>
          </w:p>
          <w:p w14:paraId="5D1B6E5A" w14:textId="77777777" w:rsidR="00BF5FF9" w:rsidRDefault="00BF5FF9" w:rsidP="00BF5FF9"/>
          <w:p w14:paraId="23002229" w14:textId="471FE655" w:rsidR="00BF5FF9" w:rsidRPr="001131DF" w:rsidRDefault="0078775A" w:rsidP="00BF5FF9">
            <w:pPr>
              <w:rPr>
                <w:b/>
                <w:bCs/>
              </w:rPr>
            </w:pPr>
            <w:r w:rsidRPr="001131DF">
              <w:rPr>
                <w:b/>
                <w:bCs/>
              </w:rPr>
              <w:t>Agreement:</w:t>
            </w:r>
          </w:p>
          <w:p w14:paraId="5A98B3C3" w14:textId="6D4C4BAD" w:rsidR="00BF5FF9" w:rsidRPr="00BF5FF9" w:rsidRDefault="00BF5FF9" w:rsidP="00BF5FF9">
            <w:pPr>
              <w:rPr>
                <w:lang w:val="en-US"/>
              </w:rPr>
            </w:pPr>
            <w:r w:rsidRPr="00BF5FF9">
              <w:t xml:space="preserve">For AI/ML positioning Case 1, regarding the assistance data provided from LMF to UE, for ensuring consistency between training and inference, </w:t>
            </w:r>
          </w:p>
          <w:p w14:paraId="2F352C1D" w14:textId="77777777" w:rsidR="00BF5FF9" w:rsidRPr="00BF5FF9" w:rsidRDefault="00BF5FF9" w:rsidP="00BF5FF9">
            <w:pPr>
              <w:numPr>
                <w:ilvl w:val="0"/>
                <w:numId w:val="67"/>
              </w:numPr>
              <w:tabs>
                <w:tab w:val="left" w:pos="720"/>
              </w:tabs>
              <w:rPr>
                <w:lang w:val="en-US"/>
              </w:rPr>
            </w:pPr>
            <w:r w:rsidRPr="00BF5FF9">
              <w:lastRenderedPageBreak/>
              <w:t xml:space="preserve">for each of the existing assistance data IE of UE-based DL-TDOA and/or UE-based DL-AoD, study whether it should be: (a) explicitly indicated, (b) implicitly indicated and/or (c) other; </w:t>
            </w:r>
          </w:p>
          <w:p w14:paraId="25EA1A12" w14:textId="77777777" w:rsidR="00BF5FF9" w:rsidRPr="00BF5FF9" w:rsidRDefault="00BF5FF9" w:rsidP="00BF5FF9">
            <w:pPr>
              <w:numPr>
                <w:ilvl w:val="0"/>
                <w:numId w:val="67"/>
              </w:numPr>
              <w:tabs>
                <w:tab w:val="left" w:pos="720"/>
              </w:tabs>
              <w:rPr>
                <w:lang w:val="en-US"/>
              </w:rPr>
            </w:pPr>
            <w:r w:rsidRPr="00BF5FF9">
              <w:t>Companies can provide inputs on further enhancements of existing assistance data, including new information</w:t>
            </w:r>
          </w:p>
          <w:p w14:paraId="20F6ED99" w14:textId="77777777" w:rsidR="00BF5FF9" w:rsidRPr="00BF5FF9" w:rsidRDefault="00BF5FF9" w:rsidP="00BF5FF9">
            <w:pPr>
              <w:numPr>
                <w:ilvl w:val="0"/>
                <w:numId w:val="67"/>
              </w:numPr>
              <w:tabs>
                <w:tab w:val="left" w:pos="720"/>
              </w:tabs>
              <w:rPr>
                <w:lang w:val="en-US"/>
              </w:rPr>
            </w:pPr>
            <w:r w:rsidRPr="00BF5FF9">
              <w:t>Note: this does not mean that training and inference phases are mentioned in assistance data.</w:t>
            </w:r>
          </w:p>
          <w:p w14:paraId="3C05BDE1" w14:textId="77777777" w:rsidR="00BF5FF9" w:rsidRPr="00BF5FF9" w:rsidRDefault="00BF5FF9" w:rsidP="00BF5FF9">
            <w:pPr>
              <w:rPr>
                <w:lang w:val="en-US"/>
              </w:rPr>
            </w:pPr>
            <w:r w:rsidRPr="00BF5FF9">
              <w:t>Table. Existing assistance data (supported up to Rel-18) that may be transferred from LMF to UE in UE-based DL-TDOA [1] or UE-based DL-AoD [2], as applicable.</w:t>
            </w:r>
          </w:p>
          <w:p w14:paraId="7D352B52" w14:textId="77777777" w:rsidR="00C466BD" w:rsidRDefault="00C466BD" w:rsidP="00B85ECB"/>
          <w:p w14:paraId="06DF4813" w14:textId="7D42DFDB" w:rsidR="0078775A" w:rsidRDefault="0078775A" w:rsidP="0078775A">
            <w:r w:rsidRPr="0078775A">
              <w:t xml:space="preserve">Reference Tables: </w:t>
            </w:r>
          </w:p>
          <w:p w14:paraId="310CF1F1" w14:textId="5C215C50" w:rsidR="0078775A" w:rsidRPr="0078775A" w:rsidRDefault="0078775A" w:rsidP="0078775A">
            <w:pPr>
              <w:rPr>
                <w:lang w:val="en-US"/>
              </w:rPr>
            </w:pPr>
            <w:r w:rsidRPr="0078775A">
              <w:t>[1] Table 8.12.2.1.0-1 in 38.305, Use equipment (UE) positioning in NG-RAN (Release 18), v18.3.0</w:t>
            </w:r>
          </w:p>
          <w:p w14:paraId="58AA715B" w14:textId="22FA8EA6" w:rsidR="0078775A" w:rsidRPr="0078775A" w:rsidRDefault="0078775A" w:rsidP="0078775A">
            <w:pPr>
              <w:rPr>
                <w:lang w:val="en-US"/>
              </w:rPr>
            </w:pPr>
            <w:r w:rsidRPr="0078775A">
              <w:t>[2] Table 8.11.2.1.0-1 in 38.305, Use equipment (UE) positioning in NG-RAN (Release 18), v18.3.0</w:t>
            </w:r>
          </w:p>
          <w:p w14:paraId="555414FA" w14:textId="77777777" w:rsidR="00BF5FF9" w:rsidRDefault="00BF5FF9" w:rsidP="00B85ECB"/>
        </w:tc>
      </w:tr>
    </w:tbl>
    <w:p w14:paraId="5DA00985" w14:textId="77777777" w:rsidR="00C466BD" w:rsidRDefault="00C466BD" w:rsidP="00B85ECB"/>
    <w:p w14:paraId="7D4F76A2" w14:textId="13BEE80E" w:rsidR="00E914BB" w:rsidRDefault="0096349C" w:rsidP="00B85ECB">
      <w:r>
        <w:t>Following is the RAN1#</w:t>
      </w:r>
      <w:r w:rsidR="00491E86">
        <w:t xml:space="preserve">119 </w:t>
      </w:r>
      <w:r>
        <w:t xml:space="preserve">agreement for </w:t>
      </w:r>
      <w:r w:rsidR="00C466BD">
        <w:t xml:space="preserve">Consistency of </w:t>
      </w:r>
      <w:r>
        <w:t>Positioning</w:t>
      </w:r>
      <w:r w:rsidR="00C466BD">
        <w:t xml:space="preserve"> </w:t>
      </w:r>
      <w:r w:rsidR="00CC33B1">
        <w:t>use case</w:t>
      </w:r>
      <w:r>
        <w:t>:</w:t>
      </w:r>
    </w:p>
    <w:tbl>
      <w:tblPr>
        <w:tblStyle w:val="TableGrid"/>
        <w:tblW w:w="0" w:type="auto"/>
        <w:tblLook w:val="04A0" w:firstRow="1" w:lastRow="0" w:firstColumn="1" w:lastColumn="0" w:noHBand="0" w:noVBand="1"/>
      </w:tblPr>
      <w:tblGrid>
        <w:gridCol w:w="9617"/>
      </w:tblGrid>
      <w:tr w:rsidR="0096349C" w14:paraId="7C48D168" w14:textId="77777777">
        <w:tc>
          <w:tcPr>
            <w:tcW w:w="9617" w:type="dxa"/>
          </w:tcPr>
          <w:p w14:paraId="3EC80D05" w14:textId="5CBCAF89" w:rsidR="00AC33C1" w:rsidRDefault="00AC33C1" w:rsidP="00491E86">
            <w:r>
              <w:t>Consistency for Case 1</w:t>
            </w:r>
            <w:r w:rsidR="00980E0D">
              <w:t xml:space="preserve"> (</w:t>
            </w:r>
            <w:r w:rsidR="00980E0D" w:rsidRPr="00980E0D">
              <w:t>UE-based positioning with UE-side model, direct AI/ML</w:t>
            </w:r>
            <w:r w:rsidR="008F410D">
              <w:t xml:space="preserve"> positioning</w:t>
            </w:r>
            <w:r w:rsidR="00980E0D">
              <w:rPr>
                <w:lang w:val="en-US"/>
              </w:rPr>
              <w:t>)</w:t>
            </w:r>
            <w:r>
              <w:t>:</w:t>
            </w:r>
          </w:p>
          <w:p w14:paraId="47D31821" w14:textId="77777777" w:rsidR="00AC33C1" w:rsidRDefault="00AC33C1" w:rsidP="00491E86"/>
          <w:p w14:paraId="6C558F04" w14:textId="77777777" w:rsidR="0078775A" w:rsidRPr="004F6CDE" w:rsidRDefault="0078775A" w:rsidP="0078775A">
            <w:pPr>
              <w:rPr>
                <w:b/>
                <w:bCs/>
              </w:rPr>
            </w:pPr>
            <w:r w:rsidRPr="004F6CDE">
              <w:rPr>
                <w:b/>
                <w:bCs/>
              </w:rPr>
              <w:t>Agreement:</w:t>
            </w:r>
          </w:p>
          <w:p w14:paraId="5B89285F" w14:textId="2FB1459B" w:rsidR="00491E86" w:rsidRPr="00491E86" w:rsidRDefault="00491E86" w:rsidP="00491E86">
            <w:pPr>
              <w:rPr>
                <w:lang w:val="en-US"/>
              </w:rPr>
            </w:pPr>
            <w:r w:rsidRPr="00491E86">
              <w:t>For AI/ML based positioning Case 1, all assistance information from legacy UE-based DL-TDOA, other than info #7, can be provided from LMF to UE. For info #7, RAN1 study, if necessary, choose one alternative from the following:</w:t>
            </w:r>
          </w:p>
          <w:p w14:paraId="37DEBD39" w14:textId="77777777" w:rsidR="00491E86" w:rsidRPr="00491E86" w:rsidRDefault="00491E86" w:rsidP="00491E86">
            <w:pPr>
              <w:numPr>
                <w:ilvl w:val="0"/>
                <w:numId w:val="66"/>
              </w:numPr>
              <w:tabs>
                <w:tab w:val="left" w:pos="720"/>
              </w:tabs>
              <w:rPr>
                <w:lang w:val="en-US"/>
              </w:rPr>
            </w:pPr>
            <w:r w:rsidRPr="00491E86">
              <w:t>Alternative 1. Info #7 is provided implicitly via associated ID.</w:t>
            </w:r>
          </w:p>
          <w:p w14:paraId="770DFF15" w14:textId="77777777" w:rsidR="00491E86" w:rsidRPr="00491E86" w:rsidRDefault="00491E86" w:rsidP="00491E86">
            <w:pPr>
              <w:numPr>
                <w:ilvl w:val="1"/>
                <w:numId w:val="66"/>
              </w:numPr>
              <w:tabs>
                <w:tab w:val="clear" w:pos="1440"/>
                <w:tab w:val="left" w:pos="720"/>
              </w:tabs>
              <w:rPr>
                <w:lang w:val="en-US"/>
              </w:rPr>
            </w:pPr>
            <w:r w:rsidRPr="00491E86">
              <w:t>Associated ID is signaled by LMF to indicate whether info #7 is consistent between training and inference.</w:t>
            </w:r>
          </w:p>
          <w:p w14:paraId="6EFFBE7D" w14:textId="77777777" w:rsidR="00491E86" w:rsidRPr="00491E86" w:rsidRDefault="00491E86" w:rsidP="00491E86">
            <w:pPr>
              <w:numPr>
                <w:ilvl w:val="0"/>
                <w:numId w:val="66"/>
              </w:numPr>
              <w:tabs>
                <w:tab w:val="left" w:pos="720"/>
              </w:tabs>
              <w:rPr>
                <w:lang w:val="en-US"/>
              </w:rPr>
            </w:pPr>
            <w:r w:rsidRPr="00491E86">
              <w:t xml:space="preserve">Alternative 2. Info #7 can be provided either implicitly or explicitly by LMF. Note: no UE capability is introduced on whether info #7 is provided implicitly or explicitly, and the UE can request info #7 to be provided explicitly or implicitly. </w:t>
            </w:r>
          </w:p>
          <w:p w14:paraId="643BB6F9" w14:textId="77777777" w:rsidR="00491E86" w:rsidRPr="00491E86" w:rsidRDefault="00491E86" w:rsidP="00491E86">
            <w:pPr>
              <w:numPr>
                <w:ilvl w:val="1"/>
                <w:numId w:val="66"/>
              </w:numPr>
              <w:tabs>
                <w:tab w:val="clear" w:pos="1440"/>
                <w:tab w:val="left" w:pos="720"/>
              </w:tabs>
              <w:rPr>
                <w:lang w:val="en-US"/>
              </w:rPr>
            </w:pPr>
            <w:r w:rsidRPr="00491E86">
              <w:t>If provided implicitly, associated ID is signaled by LMF to indicate whether info #7 is consistent between training and inference.</w:t>
            </w:r>
          </w:p>
          <w:p w14:paraId="61E74825" w14:textId="77777777" w:rsidR="00491E86" w:rsidRPr="00491E86" w:rsidRDefault="00491E86" w:rsidP="00491E86">
            <w:pPr>
              <w:numPr>
                <w:ilvl w:val="0"/>
                <w:numId w:val="66"/>
              </w:numPr>
              <w:tabs>
                <w:tab w:val="left" w:pos="720"/>
              </w:tabs>
              <w:rPr>
                <w:lang w:val="en-US"/>
              </w:rPr>
            </w:pPr>
            <w:r w:rsidRPr="00491E86">
              <w:t xml:space="preserve">Alternative 3.  Info #7 is </w:t>
            </w:r>
            <w:r w:rsidRPr="00491E86">
              <w:rPr>
                <w:b/>
                <w:bCs/>
              </w:rPr>
              <w:t>not</w:t>
            </w:r>
            <w:r w:rsidRPr="00491E86">
              <w:t xml:space="preserve"> be provided from LMF to UE. </w:t>
            </w:r>
          </w:p>
          <w:p w14:paraId="00C79D8B" w14:textId="77777777" w:rsidR="00491E86" w:rsidRPr="00491E86" w:rsidRDefault="00491E86" w:rsidP="00491E86">
            <w:pPr>
              <w:numPr>
                <w:ilvl w:val="1"/>
                <w:numId w:val="66"/>
              </w:numPr>
              <w:tabs>
                <w:tab w:val="clear" w:pos="1440"/>
                <w:tab w:val="left" w:pos="720"/>
              </w:tabs>
              <w:rPr>
                <w:lang w:val="en-US"/>
              </w:rPr>
            </w:pPr>
            <w:r w:rsidRPr="00491E86">
              <w:t>If info #7 is not provided, UE may assume info #7 is consistent between training and inference.</w:t>
            </w:r>
          </w:p>
          <w:p w14:paraId="04F398C5" w14:textId="77777777" w:rsidR="00491E86" w:rsidRPr="00192469" w:rsidRDefault="00491E86" w:rsidP="00491E86">
            <w:pPr>
              <w:numPr>
                <w:ilvl w:val="0"/>
                <w:numId w:val="66"/>
              </w:numPr>
              <w:tabs>
                <w:tab w:val="left" w:pos="720"/>
              </w:tabs>
              <w:rPr>
                <w:lang w:val="en-US"/>
              </w:rPr>
            </w:pPr>
            <w:r w:rsidRPr="00491E86">
              <w:t xml:space="preserve">Alternative 4. Info #7 is provided explicitly from LMF to UE. </w:t>
            </w:r>
          </w:p>
          <w:p w14:paraId="53562B42" w14:textId="77777777" w:rsidR="00491E86" w:rsidRDefault="00491E86" w:rsidP="00EE0DC3"/>
          <w:p w14:paraId="1861F8AA" w14:textId="47096C80" w:rsidR="00491E86" w:rsidRPr="00491E86" w:rsidRDefault="00EE0DC3" w:rsidP="00192469">
            <w:pPr>
              <w:rPr>
                <w:lang w:val="en-US"/>
              </w:rPr>
            </w:pPr>
            <w:r w:rsidRPr="00EE0DC3">
              <w:rPr>
                <w:noProof/>
              </w:rPr>
              <w:drawing>
                <wp:inline distT="0" distB="0" distL="0" distR="0" wp14:anchorId="4F943700" wp14:editId="040EE64D">
                  <wp:extent cx="4651200" cy="492939"/>
                  <wp:effectExtent l="0" t="0" r="0" b="2540"/>
                  <wp:docPr id="11" name="Picture 10">
                    <a:extLst xmlns:a="http://schemas.openxmlformats.org/drawingml/2006/main">
                      <a:ext uri="{FF2B5EF4-FFF2-40B4-BE49-F238E27FC236}">
                        <a16:creationId xmlns:a16="http://schemas.microsoft.com/office/drawing/2014/main" id="{36FB5103-BAE9-5BD5-304C-6A6B599412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36FB5103-BAE9-5BD5-304C-6A6B599412F9}"/>
                              </a:ext>
                            </a:extLst>
                          </pic:cNvPr>
                          <pic:cNvPicPr>
                            <a:picLocks noChangeAspect="1"/>
                          </pic:cNvPicPr>
                        </pic:nvPicPr>
                        <pic:blipFill>
                          <a:blip r:embed="rId12"/>
                          <a:stretch>
                            <a:fillRect/>
                          </a:stretch>
                        </pic:blipFill>
                        <pic:spPr>
                          <a:xfrm>
                            <a:off x="0" y="0"/>
                            <a:ext cx="4651200" cy="492939"/>
                          </a:xfrm>
                          <a:prstGeom prst="rect">
                            <a:avLst/>
                          </a:prstGeom>
                        </pic:spPr>
                      </pic:pic>
                    </a:graphicData>
                  </a:graphic>
                </wp:inline>
              </w:drawing>
            </w:r>
          </w:p>
          <w:p w14:paraId="2CA2CABF" w14:textId="77777777" w:rsidR="0096349C" w:rsidRDefault="0096349C" w:rsidP="00B85ECB"/>
        </w:tc>
      </w:tr>
    </w:tbl>
    <w:p w14:paraId="5CB11032" w14:textId="77777777" w:rsidR="0096349C" w:rsidRDefault="0096349C" w:rsidP="00B85ECB"/>
    <w:p w14:paraId="3690DADC" w14:textId="71B856DC" w:rsidR="002F0EBC" w:rsidRDefault="002F0EBC" w:rsidP="002F0EBC">
      <w:r>
        <w:t xml:space="preserve">The consistency between training and inference are currently under discussion for the CSI and Positioning AIML </w:t>
      </w:r>
      <w:r w:rsidR="00CC33B1">
        <w:t>use cases</w:t>
      </w:r>
      <w:r>
        <w:t>.</w:t>
      </w:r>
    </w:p>
    <w:p w14:paraId="0E4CF7DD" w14:textId="6D784F6C" w:rsidR="007C3557" w:rsidRDefault="00287EF2" w:rsidP="00B85ECB">
      <w:r>
        <w:t xml:space="preserve">The dataset </w:t>
      </w:r>
      <w:r w:rsidR="006E1F7E">
        <w:t>used for training the ML mode</w:t>
      </w:r>
      <w:r w:rsidR="00447927">
        <w:t>l</w:t>
      </w:r>
      <w:r w:rsidR="006E1F7E">
        <w:t>/ functionality is an important as</w:t>
      </w:r>
      <w:r w:rsidR="00447927">
        <w:t xml:space="preserve">pect </w:t>
      </w:r>
      <w:r w:rsidR="00A712C2">
        <w:t xml:space="preserve">for the AIML </w:t>
      </w:r>
      <w:r w:rsidR="00895515">
        <w:t xml:space="preserve">mobility </w:t>
      </w:r>
      <w:r w:rsidR="00CC33B1">
        <w:t>use case</w:t>
      </w:r>
      <w:r w:rsidR="00A712C2">
        <w:t xml:space="preserve"> </w:t>
      </w:r>
      <w:r w:rsidR="00447927">
        <w:t xml:space="preserve">since it </w:t>
      </w:r>
      <w:r w:rsidR="00A712C2">
        <w:t>impacts</w:t>
      </w:r>
      <w:r w:rsidR="00447927">
        <w:t xml:space="preserve"> the performance of the </w:t>
      </w:r>
      <w:r w:rsidR="00374652">
        <w:t xml:space="preserve">ML </w:t>
      </w:r>
      <w:r w:rsidR="00447927">
        <w:t xml:space="preserve">model/ functionality. </w:t>
      </w:r>
      <w:r>
        <w:t xml:space="preserve">The configuration used for the </w:t>
      </w:r>
      <w:r w:rsidR="0012032C">
        <w:t>training dataset</w:t>
      </w:r>
      <w:r>
        <w:t xml:space="preserve"> </w:t>
      </w:r>
      <w:r w:rsidR="0012032C">
        <w:t xml:space="preserve">should be aligned with the inference of the model, </w:t>
      </w:r>
      <w:r w:rsidR="00A712C2">
        <w:t>else</w:t>
      </w:r>
      <w:r w:rsidR="0012032C">
        <w:t xml:space="preserve"> it will lead to inaccurate results. For example, if the input number of </w:t>
      </w:r>
      <w:r w:rsidR="00FF0EA0">
        <w:t xml:space="preserve">cell/ </w:t>
      </w:r>
      <w:r w:rsidR="0012032C">
        <w:t xml:space="preserve">beams </w:t>
      </w:r>
      <w:r w:rsidR="00FF0EA0">
        <w:t xml:space="preserve">to the ML model/ functionality </w:t>
      </w:r>
      <w:r w:rsidR="00E2472D">
        <w:t xml:space="preserve">during training is not same as the input number of </w:t>
      </w:r>
      <w:r w:rsidR="00FF0EA0">
        <w:t xml:space="preserve">cells/ </w:t>
      </w:r>
      <w:r w:rsidR="00E2472D">
        <w:t xml:space="preserve">beams used during </w:t>
      </w:r>
      <w:r w:rsidR="00AC5BB1">
        <w:t>inference</w:t>
      </w:r>
      <w:r w:rsidR="00E2472D">
        <w:t xml:space="preserve">, the output of the </w:t>
      </w:r>
      <w:r w:rsidR="00FF0EA0">
        <w:t xml:space="preserve">ML </w:t>
      </w:r>
      <w:r w:rsidR="00E2472D">
        <w:t>model</w:t>
      </w:r>
      <w:r w:rsidR="00FF0EA0">
        <w:t>/ functionality</w:t>
      </w:r>
      <w:r w:rsidR="00E2472D">
        <w:t xml:space="preserve"> will </w:t>
      </w:r>
      <w:r w:rsidR="00B20EBF">
        <w:t>be</w:t>
      </w:r>
      <w:r w:rsidR="00E2472D">
        <w:t xml:space="preserve"> </w:t>
      </w:r>
      <w:r w:rsidR="00B20EBF">
        <w:t>in</w:t>
      </w:r>
      <w:r w:rsidR="00E2472D">
        <w:t xml:space="preserve">accurate. </w:t>
      </w:r>
      <w:r w:rsidR="00C05D61">
        <w:t xml:space="preserve">Another example is the </w:t>
      </w:r>
      <w:r w:rsidR="00EA225A">
        <w:t xml:space="preserve">mismatch in the </w:t>
      </w:r>
      <w:r w:rsidR="00F01DEE">
        <w:t xml:space="preserve">radio environment </w:t>
      </w:r>
      <w:r w:rsidR="00D919FF">
        <w:t>and</w:t>
      </w:r>
      <w:r w:rsidR="00F01DEE">
        <w:t xml:space="preserve"> observation</w:t>
      </w:r>
      <w:r w:rsidR="00FF0EA0">
        <w:t>/</w:t>
      </w:r>
      <w:r w:rsidR="00F01DEE">
        <w:t xml:space="preserve"> prediction window configuration</w:t>
      </w:r>
      <w:r w:rsidR="007C4978">
        <w:t>. I</w:t>
      </w:r>
      <w:r w:rsidR="00F01DEE">
        <w:t>f the</w:t>
      </w:r>
      <w:r w:rsidR="00C9146D">
        <w:t xml:space="preserve"> radio condition is static/ semi-static during training and the radio condition</w:t>
      </w:r>
      <w:r w:rsidR="001F1302">
        <w:t xml:space="preserve"> is dynamic during the inference, the measurements during observation window and prediction window cannot be correlated leading to inaccurate predictions.</w:t>
      </w:r>
    </w:p>
    <w:p w14:paraId="22F28434" w14:textId="41D4AF98" w:rsidR="00266C7D" w:rsidRDefault="00266C7D" w:rsidP="00B85ECB">
      <w:r>
        <w:t xml:space="preserve">Hence, RAN4 should identify the minimum set of </w:t>
      </w:r>
      <w:r w:rsidR="00AA0037">
        <w:t xml:space="preserve">test </w:t>
      </w:r>
      <w:r>
        <w:t xml:space="preserve">configuration parameters to maintain consistency between the training and inference </w:t>
      </w:r>
      <w:r w:rsidR="00545A0F">
        <w:t xml:space="preserve">during the test for </w:t>
      </w:r>
      <w:r>
        <w:t>the UE sided AIML models/ functionalities.</w:t>
      </w:r>
    </w:p>
    <w:p w14:paraId="049B3D94" w14:textId="666252AA" w:rsidR="001409C4" w:rsidRDefault="00720F42" w:rsidP="00192469">
      <w:pPr>
        <w:pStyle w:val="RAN4proposal"/>
      </w:pPr>
      <w:r>
        <w:t xml:space="preserve">RAN4 </w:t>
      </w:r>
      <w:r w:rsidR="00B74998">
        <w:t xml:space="preserve">to </w:t>
      </w:r>
      <w:r w:rsidR="00A47983">
        <w:t>study</w:t>
      </w:r>
      <w:r w:rsidR="00B74998">
        <w:t xml:space="preserve"> the </w:t>
      </w:r>
      <w:r w:rsidR="000F4B66">
        <w:t>minimum</w:t>
      </w:r>
      <w:r w:rsidR="00C95556">
        <w:t xml:space="preserve"> test</w:t>
      </w:r>
      <w:r>
        <w:t xml:space="preserve"> configuration</w:t>
      </w:r>
      <w:r w:rsidR="000F4B66">
        <w:t xml:space="preserve"> </w:t>
      </w:r>
      <w:r w:rsidR="00545A0F">
        <w:t>to</w:t>
      </w:r>
      <w:r w:rsidR="000F4B66">
        <w:t xml:space="preserve"> be specified in order to ensure</w:t>
      </w:r>
      <w:r w:rsidR="00A9282B">
        <w:t xml:space="preserve"> the consistency between training </w:t>
      </w:r>
      <w:r w:rsidR="00450242">
        <w:t xml:space="preserve">data set and test environment </w:t>
      </w:r>
      <w:r w:rsidR="00A43148">
        <w:t>for</w:t>
      </w:r>
      <w:r w:rsidR="00266C7D">
        <w:t xml:space="preserve"> the UE sided AIML models/ functionalities</w:t>
      </w:r>
      <w:r w:rsidR="00A9282B">
        <w:t>.</w:t>
      </w:r>
    </w:p>
    <w:p w14:paraId="306E7048" w14:textId="414849FA" w:rsidR="002C3B0C" w:rsidRDefault="00CC5D36" w:rsidP="00B85ECB">
      <w:r>
        <w:t xml:space="preserve"> </w:t>
      </w:r>
    </w:p>
    <w:p w14:paraId="3CA06DDD" w14:textId="2FC9DF5A" w:rsidR="00236922" w:rsidRDefault="00757F67" w:rsidP="00236922">
      <w:pPr>
        <w:pStyle w:val="RAN4H2"/>
      </w:pPr>
      <w:r>
        <w:lastRenderedPageBreak/>
        <w:t xml:space="preserve">Testing aspects of </w:t>
      </w:r>
      <w:r w:rsidR="002918AD">
        <w:t>M</w:t>
      </w:r>
      <w:r w:rsidR="00236922">
        <w:t xml:space="preserve">easurement </w:t>
      </w:r>
      <w:r w:rsidR="00C15828">
        <w:t>event p</w:t>
      </w:r>
      <w:r w:rsidR="00236922">
        <w:t>rediction</w:t>
      </w:r>
    </w:p>
    <w:tbl>
      <w:tblPr>
        <w:tblStyle w:val="TableGrid"/>
        <w:tblW w:w="0" w:type="auto"/>
        <w:tblLook w:val="04A0" w:firstRow="1" w:lastRow="0" w:firstColumn="1" w:lastColumn="0" w:noHBand="0" w:noVBand="1"/>
      </w:tblPr>
      <w:tblGrid>
        <w:gridCol w:w="9617"/>
      </w:tblGrid>
      <w:tr w:rsidR="00236922" w14:paraId="3F238FBD" w14:textId="77777777" w:rsidTr="00236922">
        <w:tc>
          <w:tcPr>
            <w:tcW w:w="9617" w:type="dxa"/>
          </w:tcPr>
          <w:p w14:paraId="574FED01" w14:textId="237E86E2" w:rsidR="00397B78" w:rsidRDefault="00397B78" w:rsidP="00236922">
            <w:pPr>
              <w:spacing w:after="120"/>
              <w:rPr>
                <w:rFonts w:eastAsia="SimSun" w:cs="+mn-cs"/>
                <w:b/>
                <w:bCs/>
                <w:color w:val="000000"/>
                <w:kern w:val="24"/>
                <w:szCs w:val="20"/>
                <w:lang w:val="en-US"/>
              </w:rPr>
            </w:pPr>
            <w:r w:rsidRPr="00397B78">
              <w:rPr>
                <w:rFonts w:eastAsia="SimSun" w:cs="+mn-cs"/>
                <w:b/>
                <w:bCs/>
                <w:color w:val="000000"/>
                <w:kern w:val="24"/>
                <w:szCs w:val="20"/>
                <w:lang w:val="en-US"/>
              </w:rPr>
              <w:t>Issue 1-3-1: Testing aspects of measurement event prediction</w:t>
            </w:r>
          </w:p>
          <w:p w14:paraId="5C5B75B6" w14:textId="77777777" w:rsidR="00FA0DB3" w:rsidRDefault="00FA0DB3" w:rsidP="00236922">
            <w:pPr>
              <w:spacing w:after="120"/>
              <w:rPr>
                <w:rFonts w:eastAsia="SimSun" w:cs="+mn-cs"/>
                <w:b/>
                <w:bCs/>
                <w:color w:val="000000"/>
                <w:kern w:val="24"/>
                <w:szCs w:val="20"/>
                <w:lang w:val="en-US"/>
              </w:rPr>
            </w:pPr>
          </w:p>
          <w:p w14:paraId="7BC58F54" w14:textId="6D5B015B" w:rsidR="00236922" w:rsidRPr="00236922" w:rsidRDefault="00236922" w:rsidP="00236922">
            <w:pPr>
              <w:spacing w:after="120"/>
              <w:rPr>
                <w:rFonts w:eastAsia="Times New Roman" w:cs="Times New Roman"/>
                <w:sz w:val="24"/>
                <w:szCs w:val="24"/>
                <w:lang w:val="en-US"/>
              </w:rPr>
            </w:pPr>
            <w:r w:rsidRPr="00236922">
              <w:rPr>
                <w:rFonts w:eastAsia="SimSun" w:cs="+mn-cs"/>
                <w:b/>
                <w:bCs/>
                <w:color w:val="000000"/>
                <w:kern w:val="24"/>
                <w:szCs w:val="20"/>
                <w:lang w:val="en-US"/>
              </w:rPr>
              <w:t>Proposals and Observations:</w:t>
            </w:r>
          </w:p>
          <w:p w14:paraId="65189328" w14:textId="77777777" w:rsidR="00236922" w:rsidRPr="00236922" w:rsidRDefault="00236922" w:rsidP="00236922">
            <w:pPr>
              <w:numPr>
                <w:ilvl w:val="0"/>
                <w:numId w:val="51"/>
              </w:numPr>
              <w:spacing w:after="120" w:line="259" w:lineRule="exact"/>
              <w:ind w:left="1008"/>
              <w:contextualSpacing/>
              <w:jc w:val="both"/>
              <w:textAlignment w:val="baseline"/>
              <w:rPr>
                <w:rFonts w:eastAsia="Times New Roman" w:cs="Times New Roman"/>
                <w:sz w:val="14"/>
                <w:szCs w:val="24"/>
                <w:lang w:val="en-US"/>
              </w:rPr>
            </w:pPr>
            <w:r w:rsidRPr="00236922">
              <w:rPr>
                <w:rFonts w:eastAsia="+mn-ea" w:cs="+mn-cs"/>
                <w:color w:val="000000"/>
                <w:kern w:val="24"/>
                <w:szCs w:val="20"/>
                <w:lang w:val="en-US"/>
              </w:rPr>
              <w:t>Proposal 1: </w:t>
            </w:r>
          </w:p>
          <w:p w14:paraId="7AD2594B" w14:textId="77777777" w:rsidR="00236922" w:rsidRPr="00236922" w:rsidRDefault="00236922" w:rsidP="00236922">
            <w:pPr>
              <w:numPr>
                <w:ilvl w:val="1"/>
                <w:numId w:val="51"/>
              </w:numPr>
              <w:spacing w:after="120" w:line="259" w:lineRule="exact"/>
              <w:ind w:left="2002"/>
              <w:contextualSpacing/>
              <w:jc w:val="both"/>
              <w:textAlignment w:val="baseline"/>
              <w:rPr>
                <w:rFonts w:eastAsia="Times New Roman" w:cs="Times New Roman"/>
                <w:sz w:val="14"/>
                <w:szCs w:val="24"/>
                <w:lang w:val="en-US"/>
              </w:rPr>
            </w:pPr>
            <w:r w:rsidRPr="00236922">
              <w:rPr>
                <w:rFonts w:eastAsia="+mn-ea" w:cs="+mn-cs"/>
                <w:color w:val="000000"/>
                <w:kern w:val="24"/>
                <w:szCs w:val="20"/>
                <w:lang w:val="en-US"/>
              </w:rPr>
              <w:t>For the testing of event prediction, RAN4 to study how to know the real event occurs.</w:t>
            </w:r>
          </w:p>
          <w:p w14:paraId="457546A2" w14:textId="77777777" w:rsidR="00236922" w:rsidRDefault="00236922" w:rsidP="00236922"/>
        </w:tc>
      </w:tr>
    </w:tbl>
    <w:p w14:paraId="32194C8A" w14:textId="7A6A4C19" w:rsidR="00236922" w:rsidRDefault="00236922"/>
    <w:p w14:paraId="321E7F31" w14:textId="7E4569A8" w:rsidR="00AF0F3B" w:rsidRDefault="00451DD4" w:rsidP="00192469">
      <w:pPr>
        <w:jc w:val="both"/>
      </w:pPr>
      <w:r w:rsidRPr="00451DD4">
        <w:t xml:space="preserve">For </w:t>
      </w:r>
      <w:r w:rsidR="00263BB7">
        <w:t>the</w:t>
      </w:r>
      <w:r w:rsidRPr="00451DD4">
        <w:t xml:space="preserve"> indirect measurement event prediction (e.g., temporal domain case A, temporal domain case B, or frequency domain) as illustrated in </w:t>
      </w:r>
      <w:r w:rsidR="00CE74E9">
        <w:t xml:space="preserve">Figure </w:t>
      </w:r>
      <w:r w:rsidR="009F4ABF">
        <w:t>5</w:t>
      </w:r>
      <w:r w:rsidRPr="00451DD4">
        <w:t xml:space="preserve">, the RRM measurement prediction model first estimates the measurement result(s), optionally using AI/ML. The predicted result(s), optionally combined with historical measurement data from the same cell, are then used to determine whether a measurement event will occur </w:t>
      </w:r>
      <w:r w:rsidR="00446060">
        <w:t>(</w:t>
      </w:r>
      <w:r w:rsidRPr="00451DD4">
        <w:t>at a given future time instance</w:t>
      </w:r>
      <w:r w:rsidR="00446060">
        <w:t>)</w:t>
      </w:r>
      <w:r w:rsidRPr="00451DD4">
        <w:t>. The subsequent post-processing is performed without further AI/ML processing.</w:t>
      </w:r>
    </w:p>
    <w:p w14:paraId="49972817" w14:textId="77777777" w:rsidR="00D85F18" w:rsidRDefault="00D85F18" w:rsidP="00D85F18">
      <w:pPr>
        <w:keepNext/>
        <w:spacing w:before="100" w:beforeAutospacing="1" w:after="100" w:afterAutospacing="1" w:line="240" w:lineRule="auto"/>
        <w:jc w:val="both"/>
      </w:pPr>
      <w:r w:rsidRPr="00382FE9">
        <w:rPr>
          <w:rFonts w:eastAsia="SimSun" w:cs="Times New Roman"/>
          <w:noProof/>
          <w:sz w:val="22"/>
        </w:rPr>
        <w:drawing>
          <wp:inline distT="0" distB="0" distL="0" distR="0" wp14:anchorId="2A292B7B" wp14:editId="0875DE4F">
            <wp:extent cx="6113145" cy="734695"/>
            <wp:effectExtent l="0" t="0" r="0" b="8255"/>
            <wp:docPr id="18202808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734695"/>
                    </a:xfrm>
                    <a:prstGeom prst="rect">
                      <a:avLst/>
                    </a:prstGeom>
                    <a:noFill/>
                    <a:ln>
                      <a:noFill/>
                    </a:ln>
                  </pic:spPr>
                </pic:pic>
              </a:graphicData>
            </a:graphic>
          </wp:inline>
        </w:drawing>
      </w:r>
    </w:p>
    <w:p w14:paraId="03658A0B" w14:textId="33AE0450" w:rsidR="00D85F18" w:rsidRPr="00382FE9" w:rsidRDefault="00D85F18" w:rsidP="00192469">
      <w:pPr>
        <w:pStyle w:val="Caption"/>
        <w:rPr>
          <w:sz w:val="22"/>
        </w:rPr>
      </w:pPr>
      <w:bookmarkStart w:id="5" w:name="_Ref205802430"/>
      <w:r>
        <w:t xml:space="preserve">Figure </w:t>
      </w:r>
      <w:bookmarkEnd w:id="5"/>
      <w:r w:rsidR="009F4ABF">
        <w:t>5</w:t>
      </w:r>
      <w:r>
        <w:t>:</w:t>
      </w:r>
      <w:r w:rsidRPr="00D85F18">
        <w:t xml:space="preserve"> </w:t>
      </w:r>
      <w:r w:rsidRPr="00382FE9">
        <w:t>: Indirect measurement event prediction</w:t>
      </w:r>
    </w:p>
    <w:p w14:paraId="696D88E2" w14:textId="78D27F5C" w:rsidR="00D85F18" w:rsidRPr="00382FE9" w:rsidRDefault="00D85F18" w:rsidP="00D85F18">
      <w:pPr>
        <w:spacing w:after="200" w:line="240" w:lineRule="auto"/>
        <w:jc w:val="center"/>
        <w:rPr>
          <w:rFonts w:ascii="Arial" w:hAnsi="Arial"/>
          <w:i/>
          <w:iCs/>
          <w:sz w:val="18"/>
          <w:szCs w:val="18"/>
        </w:rPr>
      </w:pPr>
    </w:p>
    <w:p w14:paraId="3AED5D08" w14:textId="77777777" w:rsidR="00B65EEE" w:rsidRDefault="00B65EEE" w:rsidP="00192469">
      <w:pPr>
        <w:jc w:val="both"/>
      </w:pPr>
      <w:r>
        <w:t>For legacy measurement-based reporting, several conformance test cases already exist to verify correct UE behaviour for various scenarios (e.g., FR1/FR2, intra-/inter-frequency). For example, test case A.6.6.1.1 “SA event triggered reporting tests without gap under non-DRX” verifies that the UE correctly reports an intra-frequency Event A3 when configured accordingly. In this test, the UE in RRC_CONNECTED on the PCell is configured with Event A3 and shall transmit exactly one Event A3-triggered measurement report within the specified reporting delay. No event-triggered measurement reports shall be sent if the reporting criteria are not met. The rate of correct event occurrences shall be at least 90% over repeated runs.</w:t>
      </w:r>
    </w:p>
    <w:p w14:paraId="3F16CE67" w14:textId="100CE5BB" w:rsidR="00B65EEE" w:rsidRDefault="00B65EEE" w:rsidP="00192469">
      <w:pPr>
        <w:jc w:val="both"/>
      </w:pPr>
      <w:r>
        <w:t xml:space="preserve">For </w:t>
      </w:r>
      <w:r w:rsidR="000A1B1C">
        <w:t>event prediction</w:t>
      </w:r>
      <w:r>
        <w:t xml:space="preserve"> testing,</w:t>
      </w:r>
      <w:r w:rsidR="000A1B1C">
        <w:t xml:space="preserve"> in Case A</w:t>
      </w:r>
      <w:r>
        <w:t>, one approach</w:t>
      </w:r>
      <w:r w:rsidR="000A1B1C">
        <w:t xml:space="preserve"> is to configure the UE to also trigger a conventional (actual) event alongside the prediction, enabling </w:t>
      </w:r>
      <w:r>
        <w:t xml:space="preserve">direct </w:t>
      </w:r>
      <w:r w:rsidR="000A1B1C">
        <w:t xml:space="preserve">comparison between predicted events and </w:t>
      </w:r>
      <w:r>
        <w:t xml:space="preserve">those </w:t>
      </w:r>
      <w:r w:rsidR="000A1B1C">
        <w:t xml:space="preserve">triggered by actual measurements. </w:t>
      </w:r>
      <w:r>
        <w:t>In</w:t>
      </w:r>
      <w:r w:rsidR="000A1B1C">
        <w:t xml:space="preserve"> Case B (temporal domain), ground truth </w:t>
      </w:r>
      <w:r>
        <w:t>can</w:t>
      </w:r>
      <w:r w:rsidR="000A1B1C">
        <w:t xml:space="preserve"> be derived from known channel conditions in conducted tests or from UE measurement reports (e.g., </w:t>
      </w:r>
      <w:r>
        <w:t>obtained</w:t>
      </w:r>
      <w:r w:rsidR="000A1B1C">
        <w:t xml:space="preserve"> under identical</w:t>
      </w:r>
      <w:r>
        <w:t xml:space="preserve">, repeated </w:t>
      </w:r>
      <w:r w:rsidR="000A1B1C">
        <w:t xml:space="preserve">conditions). This </w:t>
      </w:r>
      <w:r>
        <w:t>enables</w:t>
      </w:r>
      <w:r w:rsidR="000A1B1C">
        <w:t xml:space="preserve"> verification of the UE’s </w:t>
      </w:r>
      <w:r>
        <w:t xml:space="preserve">predicted events </w:t>
      </w:r>
      <w:r w:rsidR="000A1B1C">
        <w:t>against a reliable reference.</w:t>
      </w:r>
      <w:r w:rsidR="00DD1A8F">
        <w:t xml:space="preserve"> In this regard</w:t>
      </w:r>
      <w:r>
        <w:t>,</w:t>
      </w:r>
      <w:r w:rsidR="00DD1A8F">
        <w:t xml:space="preserve"> RAN4 </w:t>
      </w:r>
      <w:r>
        <w:t>could draw inspiration from and potentially</w:t>
      </w:r>
      <w:r w:rsidR="00446530">
        <w:t xml:space="preserve"> </w:t>
      </w:r>
      <w:r w:rsidR="00031518">
        <w:t xml:space="preserve">reuse </w:t>
      </w:r>
      <w:r w:rsidR="00057CB6">
        <w:t xml:space="preserve">the agreed </w:t>
      </w:r>
      <w:r w:rsidR="00DA08E1">
        <w:t>evaluation method for indirect measurement prediction</w:t>
      </w:r>
      <w:r w:rsidR="00446530">
        <w:t>.</w:t>
      </w:r>
    </w:p>
    <w:p w14:paraId="3B591F31" w14:textId="7F049E98" w:rsidR="006268D6" w:rsidRDefault="00BF581C" w:rsidP="00CC33B1">
      <w:pPr>
        <w:pStyle w:val="RAN4observation0"/>
        <w:jc w:val="both"/>
      </w:pPr>
      <w:r>
        <w:t>For indirect</w:t>
      </w:r>
      <w:r w:rsidR="00D93EEC">
        <w:t xml:space="preserve"> event</w:t>
      </w:r>
      <w:r>
        <w:t xml:space="preserve"> prediction</w:t>
      </w:r>
      <w:r w:rsidR="00D93EEC">
        <w:t xml:space="preserve">, </w:t>
      </w:r>
      <w:r w:rsidR="0096620A">
        <w:t xml:space="preserve">UE event </w:t>
      </w:r>
      <w:r w:rsidR="00AD69B4" w:rsidRPr="00AD69B4">
        <w:t>reports</w:t>
      </w:r>
      <w:r w:rsidR="0096620A">
        <w:t xml:space="preserve"> based on actual </w:t>
      </w:r>
      <w:r w:rsidR="00AD69B4" w:rsidRPr="00AD69B4">
        <w:t>measurements,</w:t>
      </w:r>
      <w:r w:rsidR="0096620A">
        <w:t xml:space="preserve"> or </w:t>
      </w:r>
      <w:r w:rsidR="0010148C">
        <w:t>ground truth</w:t>
      </w:r>
      <w:r w:rsidR="008B66D2">
        <w:t xml:space="preserve"> </w:t>
      </w:r>
      <w:r w:rsidR="00AD69B4" w:rsidRPr="00AD69B4">
        <w:t>derived from</w:t>
      </w:r>
      <w:r w:rsidR="008B66D2">
        <w:t xml:space="preserve"> UE </w:t>
      </w:r>
      <w:r w:rsidR="00AD69B4" w:rsidRPr="00AD69B4">
        <w:t>reports</w:t>
      </w:r>
      <w:r w:rsidR="008B66D2">
        <w:t xml:space="preserve"> or </w:t>
      </w:r>
      <w:r w:rsidR="00AD69B4" w:rsidRPr="00AD69B4">
        <w:t>known</w:t>
      </w:r>
      <w:r w:rsidR="002A7A4E">
        <w:t xml:space="preserve"> test </w:t>
      </w:r>
      <w:r w:rsidR="00491CF9">
        <w:t xml:space="preserve">equipment </w:t>
      </w:r>
      <w:r w:rsidR="00AD69B4" w:rsidRPr="00AD69B4">
        <w:t>conditions in</w:t>
      </w:r>
      <w:r w:rsidR="00491CF9">
        <w:t xml:space="preserve"> conducted tests</w:t>
      </w:r>
      <w:r w:rsidR="00AD69B4" w:rsidRPr="00AD69B4">
        <w:t>,</w:t>
      </w:r>
      <w:r w:rsidR="0010148C">
        <w:t xml:space="preserve"> </w:t>
      </w:r>
      <w:r w:rsidR="008B66D2">
        <w:t>can</w:t>
      </w:r>
      <w:r w:rsidR="00491CF9">
        <w:t xml:space="preserve"> be used </w:t>
      </w:r>
      <w:r w:rsidR="00AD69B4" w:rsidRPr="00AD69B4">
        <w:t>to analyse</w:t>
      </w:r>
      <w:r w:rsidR="008F1E2B">
        <w:t xml:space="preserve"> the occurrence of the real event.</w:t>
      </w:r>
    </w:p>
    <w:p w14:paraId="07C828CC" w14:textId="38CD79DF" w:rsidR="00446530" w:rsidRDefault="008B66D2">
      <w:pPr>
        <w:pStyle w:val="RAN4proposal"/>
        <w:jc w:val="both"/>
      </w:pPr>
      <w:r>
        <w:t xml:space="preserve"> </w:t>
      </w:r>
      <w:r w:rsidR="00BF581C">
        <w:t xml:space="preserve"> </w:t>
      </w:r>
      <w:r w:rsidR="008F3414" w:rsidRPr="008F3414">
        <w:t>For the testing of event prediction, RAN4</w:t>
      </w:r>
      <w:r w:rsidR="008F3414">
        <w:t xml:space="preserve"> </w:t>
      </w:r>
      <w:r w:rsidR="0040496B">
        <w:t>may</w:t>
      </w:r>
      <w:r w:rsidR="008F3414">
        <w:t xml:space="preserve"> use </w:t>
      </w:r>
      <w:r w:rsidR="0037281C" w:rsidRPr="0037281C">
        <w:t xml:space="preserve">UE </w:t>
      </w:r>
      <w:r w:rsidR="004923B5">
        <w:t xml:space="preserve">measurement </w:t>
      </w:r>
      <w:r w:rsidR="0037281C" w:rsidRPr="0037281C">
        <w:t xml:space="preserve">event </w:t>
      </w:r>
      <w:r w:rsidR="00344EE2" w:rsidRPr="00344EE2">
        <w:t>report</w:t>
      </w:r>
      <w:r w:rsidR="00422C3F">
        <w:t>ing</w:t>
      </w:r>
      <w:r w:rsidR="0037281C" w:rsidRPr="0037281C">
        <w:t xml:space="preserve"> based on actual </w:t>
      </w:r>
      <w:r w:rsidR="00344EE2" w:rsidRPr="00344EE2">
        <w:t>measurements,</w:t>
      </w:r>
      <w:r w:rsidR="0037281C" w:rsidRPr="0037281C">
        <w:t xml:space="preserve"> or ground truth </w:t>
      </w:r>
      <w:r w:rsidR="00344EE2" w:rsidRPr="00344EE2">
        <w:t>derived from</w:t>
      </w:r>
      <w:r w:rsidR="0037281C" w:rsidRPr="0037281C">
        <w:t xml:space="preserve"> UE </w:t>
      </w:r>
      <w:r w:rsidR="00344EE2" w:rsidRPr="00344EE2">
        <w:t>reports</w:t>
      </w:r>
      <w:r w:rsidR="0037281C" w:rsidRPr="0037281C">
        <w:t xml:space="preserve"> or </w:t>
      </w:r>
      <w:r w:rsidR="00344EE2" w:rsidRPr="00344EE2">
        <w:t>known</w:t>
      </w:r>
      <w:r w:rsidR="0037281C" w:rsidRPr="0037281C">
        <w:t xml:space="preserve"> test equipment </w:t>
      </w:r>
      <w:r w:rsidR="00344EE2" w:rsidRPr="00344EE2">
        <w:t xml:space="preserve">conditions in </w:t>
      </w:r>
      <w:r w:rsidR="0037281C" w:rsidRPr="0037281C">
        <w:t>conducted tests</w:t>
      </w:r>
      <w:r w:rsidR="00344EE2" w:rsidRPr="00344EE2">
        <w:t>, for analysing</w:t>
      </w:r>
      <w:r w:rsidR="0037281C" w:rsidRPr="0037281C">
        <w:t xml:space="preserve"> the occurrence of the real event.</w:t>
      </w:r>
    </w:p>
    <w:p w14:paraId="032E94AC" w14:textId="3619FC3B" w:rsidR="00E62A7D" w:rsidRPr="00E62A7D" w:rsidRDefault="00410DB5" w:rsidP="00192469">
      <w:pPr>
        <w:pStyle w:val="RAN4proposal"/>
        <w:jc w:val="both"/>
      </w:pPr>
      <w:r w:rsidRPr="008F3414">
        <w:t>For the testing of event prediction,</w:t>
      </w:r>
      <w:r w:rsidR="00DF482A">
        <w:t xml:space="preserve"> RAN4 </w:t>
      </w:r>
      <w:r w:rsidR="0040496B">
        <w:t>may</w:t>
      </w:r>
      <w:r w:rsidR="00DF482A">
        <w:t xml:space="preserve"> </w:t>
      </w:r>
      <w:r w:rsidR="00C741B5">
        <w:t xml:space="preserve">wait further progress </w:t>
      </w:r>
      <w:r w:rsidR="0071191F" w:rsidRPr="0071191F">
        <w:t>on</w:t>
      </w:r>
      <w:r w:rsidR="00C741B5">
        <w:t xml:space="preserve"> </w:t>
      </w:r>
      <w:r w:rsidR="00967BCB">
        <w:t>testing procedure</w:t>
      </w:r>
      <w:r w:rsidR="00F3667F">
        <w:t>s</w:t>
      </w:r>
      <w:r w:rsidR="00967BCB">
        <w:t xml:space="preserve"> f</w:t>
      </w:r>
      <w:r w:rsidR="00C13784">
        <w:t xml:space="preserve">or measurement prediction </w:t>
      </w:r>
      <w:r w:rsidR="004E3EB2">
        <w:t>and</w:t>
      </w:r>
      <w:r w:rsidR="00C741B5">
        <w:t xml:space="preserve"> </w:t>
      </w:r>
      <w:r w:rsidR="00DF482A">
        <w:t xml:space="preserve">consider </w:t>
      </w:r>
      <w:r w:rsidR="0071191F" w:rsidRPr="0071191F">
        <w:t>reusing</w:t>
      </w:r>
      <w:r w:rsidR="002C39A7">
        <w:t xml:space="preserve"> </w:t>
      </w:r>
      <w:r w:rsidR="00194A96">
        <w:t>the</w:t>
      </w:r>
      <w:r w:rsidR="002C39A7">
        <w:t xml:space="preserve"> agreed</w:t>
      </w:r>
      <w:r w:rsidR="00194A96">
        <w:t xml:space="preserve"> </w:t>
      </w:r>
      <w:r w:rsidR="00E16746">
        <w:t xml:space="preserve">prediction </w:t>
      </w:r>
      <w:r w:rsidR="004E505C">
        <w:t xml:space="preserve">evaluation </w:t>
      </w:r>
      <w:r w:rsidR="0071191F" w:rsidRPr="0071191F">
        <w:t xml:space="preserve">approach </w:t>
      </w:r>
      <w:r w:rsidR="00740516">
        <w:t>for</w:t>
      </w:r>
      <w:r w:rsidR="0071191F" w:rsidRPr="0071191F">
        <w:t xml:space="preserve"> indirect </w:t>
      </w:r>
      <w:r w:rsidR="008313D1">
        <w:t>event</w:t>
      </w:r>
      <w:r w:rsidR="0071191F" w:rsidRPr="0071191F">
        <w:t xml:space="preserve"> prediction.</w:t>
      </w:r>
    </w:p>
    <w:p w14:paraId="531FF1C9" w14:textId="77777777" w:rsidR="00CD7492" w:rsidRPr="00614DD8" w:rsidRDefault="00CD7492" w:rsidP="00A37002">
      <w:pPr>
        <w:pStyle w:val="RAN4H1"/>
        <w:rPr>
          <w:lang w:val="en-US"/>
        </w:rPr>
      </w:pPr>
      <w:bookmarkStart w:id="6" w:name="_Toc116995848"/>
      <w:r w:rsidRPr="00614DD8">
        <w:rPr>
          <w:lang w:val="en-US"/>
        </w:rPr>
        <w:t>Conclusion</w:t>
      </w:r>
      <w:bookmarkEnd w:id="6"/>
    </w:p>
    <w:p w14:paraId="3AA1A907" w14:textId="58B4C1E8" w:rsidR="00DC62D9" w:rsidRDefault="00DC62D9" w:rsidP="00DC62D9">
      <w:bookmarkStart w:id="7" w:name="_Toc116995849"/>
      <w:r>
        <w:t>In this paper, we have shared our views on potential RAN4 impacts from issues related to testability and interoperability of AI/ML Mobility use cases.</w:t>
      </w:r>
      <w:r w:rsidR="00A06412">
        <w:t xml:space="preserve"> T</w:t>
      </w:r>
      <w:r>
        <w:t>he following Observations and Proposals were made.</w:t>
      </w:r>
    </w:p>
    <w:p w14:paraId="12C703B1" w14:textId="77777777" w:rsidR="006E7EF9" w:rsidRDefault="006E7EF9" w:rsidP="006E7EF9">
      <w:r w:rsidRPr="006E7EF9">
        <w:rPr>
          <w:b/>
          <w:bCs/>
        </w:rPr>
        <w:lastRenderedPageBreak/>
        <w:t>Observation 1:</w:t>
      </w:r>
      <w:r>
        <w:t xml:space="preserve"> Depending on the configuration of beam consolidation selection, L3 cell-level RSRP predictions at Point C may be equal to L3 beam-level RSRP predictions at Point E.</w:t>
      </w:r>
    </w:p>
    <w:p w14:paraId="3352F439" w14:textId="497C3ED8" w:rsidR="006E7EF9" w:rsidRPr="006E7EF9" w:rsidRDefault="006E7EF9" w:rsidP="006E7EF9">
      <w:pPr>
        <w:rPr>
          <w:b/>
          <w:bCs/>
        </w:rPr>
      </w:pPr>
      <w:r w:rsidRPr="006E7EF9">
        <w:rPr>
          <w:b/>
          <w:bCs/>
        </w:rPr>
        <w:t>Proposal 1: RAN4 to consider multi-beam scenarios while defining the test cases for AIML mobility.</w:t>
      </w:r>
    </w:p>
    <w:p w14:paraId="362FA715" w14:textId="54E76911" w:rsidR="006E7EF9" w:rsidRPr="006E7EF9" w:rsidRDefault="006E7EF9" w:rsidP="006E7EF9">
      <w:pPr>
        <w:rPr>
          <w:b/>
          <w:bCs/>
        </w:rPr>
      </w:pPr>
      <w:r w:rsidRPr="006E7EF9">
        <w:rPr>
          <w:b/>
          <w:bCs/>
        </w:rPr>
        <w:t xml:space="preserve">Proposal 2: RAN4 to consider CDL channel model (agreed for </w:t>
      </w:r>
      <w:r w:rsidR="00786DF7">
        <w:rPr>
          <w:b/>
          <w:bCs/>
        </w:rPr>
        <w:t>AI</w:t>
      </w:r>
      <w:r w:rsidRPr="006E7EF9">
        <w:rPr>
          <w:b/>
          <w:bCs/>
        </w:rPr>
        <w:t xml:space="preserve">ML Beam management </w:t>
      </w:r>
      <w:r w:rsidR="00CC33B1" w:rsidRPr="006E7EF9">
        <w:rPr>
          <w:b/>
          <w:bCs/>
        </w:rPr>
        <w:t>use case</w:t>
      </w:r>
      <w:r w:rsidRPr="006E7EF9">
        <w:rPr>
          <w:b/>
          <w:bCs/>
        </w:rPr>
        <w:t>) as baseline for AIML Mobility test.</w:t>
      </w:r>
    </w:p>
    <w:p w14:paraId="5D29A36C" w14:textId="1BF1DDB8" w:rsidR="006E7EF9" w:rsidRPr="006E7EF9" w:rsidRDefault="006E7EF9" w:rsidP="006E7EF9">
      <w:pPr>
        <w:rPr>
          <w:b/>
          <w:bCs/>
        </w:rPr>
      </w:pPr>
      <w:r w:rsidRPr="006E7EF9">
        <w:rPr>
          <w:b/>
          <w:bCs/>
        </w:rPr>
        <w:t xml:space="preserve">Proposal 3: RAN4 to wait for </w:t>
      </w:r>
      <w:r w:rsidR="006E09F4">
        <w:rPr>
          <w:b/>
          <w:bCs/>
        </w:rPr>
        <w:t>AI</w:t>
      </w:r>
      <w:r w:rsidRPr="006E7EF9">
        <w:rPr>
          <w:b/>
          <w:bCs/>
        </w:rPr>
        <w:t xml:space="preserve">ML Beam management </w:t>
      </w:r>
      <w:r w:rsidR="00CC33B1" w:rsidRPr="006E7EF9">
        <w:rPr>
          <w:b/>
          <w:bCs/>
        </w:rPr>
        <w:t>use case</w:t>
      </w:r>
      <w:r w:rsidRPr="006E7EF9">
        <w:rPr>
          <w:b/>
          <w:bCs/>
        </w:rPr>
        <w:t xml:space="preserve"> outcome for reference UE trajectory and consider it as baseline for AIML Mobility test.</w:t>
      </w:r>
    </w:p>
    <w:p w14:paraId="216F5B6D" w14:textId="77777777" w:rsidR="006E7EF9" w:rsidRDefault="006E7EF9" w:rsidP="006E7EF9">
      <w:r w:rsidRPr="006E7EF9">
        <w:rPr>
          <w:b/>
          <w:bCs/>
        </w:rPr>
        <w:t>Observation 2:</w:t>
      </w:r>
      <w:r>
        <w:t xml:space="preserve"> Measurement prediction parameters in the RAN4 performance requirements have no impact on the test setup (i.e. test framework).</w:t>
      </w:r>
    </w:p>
    <w:p w14:paraId="200DDCE3" w14:textId="77777777" w:rsidR="006E7EF9" w:rsidRPr="006E7EF9" w:rsidRDefault="006E7EF9" w:rsidP="006E7EF9">
      <w:pPr>
        <w:rPr>
          <w:b/>
          <w:bCs/>
        </w:rPr>
      </w:pPr>
      <w:r w:rsidRPr="006E7EF9">
        <w:rPr>
          <w:b/>
          <w:bCs/>
        </w:rPr>
        <w:t xml:space="preserve">Proposal 4: RAN4 should not consider the measurement prediction parameters (i.e. OW/ PW, MRRT, skipping pattern for temporal domain case B etc.,) for the test setup discussions. </w:t>
      </w:r>
    </w:p>
    <w:p w14:paraId="4EDFADFB" w14:textId="77777777" w:rsidR="006E7EF9" w:rsidRDefault="006E7EF9" w:rsidP="006E7EF9">
      <w:r w:rsidRPr="006E7EF9">
        <w:rPr>
          <w:b/>
          <w:bCs/>
        </w:rPr>
        <w:t>Observation 3:</w:t>
      </w:r>
      <w:r>
        <w:t xml:space="preserve"> UE can perform prediction and Ground Truth measurements sequentially or concurrently depending on its capabilities.</w:t>
      </w:r>
    </w:p>
    <w:p w14:paraId="762254E4" w14:textId="77777777" w:rsidR="006E7EF9" w:rsidRPr="006E7EF9" w:rsidRDefault="006E7EF9" w:rsidP="006E7EF9">
      <w:pPr>
        <w:rPr>
          <w:b/>
          <w:bCs/>
        </w:rPr>
      </w:pPr>
      <w:r w:rsidRPr="006E7EF9">
        <w:rPr>
          <w:b/>
          <w:bCs/>
        </w:rPr>
        <w:t xml:space="preserve">Proposal 5: TE must account for the delays in acquiring prediction and corresponding Ground Truth as some UEs might not be capable of doing both concurrently.  </w:t>
      </w:r>
    </w:p>
    <w:p w14:paraId="1E1F9F73" w14:textId="77777777" w:rsidR="006E7EF9" w:rsidRPr="006E7EF9" w:rsidRDefault="006E7EF9" w:rsidP="006E7EF9">
      <w:pPr>
        <w:rPr>
          <w:b/>
          <w:bCs/>
        </w:rPr>
      </w:pPr>
      <w:r w:rsidRPr="006E7EF9">
        <w:rPr>
          <w:b/>
          <w:bCs/>
        </w:rPr>
        <w:t xml:space="preserve">Proposal 6: For testing time domain prediction case B, RAN4 to follow RAN2 agreements regarding skipping pattern indication as part of the testcase configuration. </w:t>
      </w:r>
    </w:p>
    <w:p w14:paraId="06B2B8C6" w14:textId="77777777" w:rsidR="006E7EF9" w:rsidRPr="006E7EF9" w:rsidRDefault="006E7EF9" w:rsidP="006E7EF9">
      <w:pPr>
        <w:rPr>
          <w:b/>
          <w:bCs/>
        </w:rPr>
      </w:pPr>
      <w:r w:rsidRPr="006E7EF9">
        <w:rPr>
          <w:b/>
          <w:bCs/>
        </w:rPr>
        <w:t>Proposal 7: For testing time domain prediction case B, RAN4 to consider parallel processing of testing procedure to evaluate different configurations (mainly MRRT and related skipping patterns).</w:t>
      </w:r>
    </w:p>
    <w:p w14:paraId="3D3BBFAE" w14:textId="77777777" w:rsidR="006E7EF9" w:rsidRDefault="006E7EF9" w:rsidP="006E7EF9">
      <w:r w:rsidRPr="006E7EF9">
        <w:rPr>
          <w:b/>
          <w:bCs/>
        </w:rPr>
        <w:t>Observation 4:</w:t>
      </w:r>
      <w:r>
        <w:t xml:space="preserve"> For temporal domain case B, testing goal is to verify if the reported predicted results satisfy the legacy accuracy requirements with additional conditions like MRRT if the purpose of the predicted measurement is a replacement for the actual measurement (option 1).</w:t>
      </w:r>
    </w:p>
    <w:p w14:paraId="71D3C2CE" w14:textId="77777777" w:rsidR="006E7EF9" w:rsidRDefault="006E7EF9" w:rsidP="006E7EF9">
      <w:r w:rsidRPr="006E7EF9">
        <w:rPr>
          <w:b/>
          <w:bCs/>
        </w:rPr>
        <w:t>Observation 5:</w:t>
      </w:r>
      <w:r>
        <w:t xml:space="preserve"> For temporal domain case B, testing goal is to verify if the reported predicted results satisfy the new accuracy requirements if the purpose of the predicted measurement is not the replacement for the actual measurement (option 2)</w:t>
      </w:r>
    </w:p>
    <w:p w14:paraId="6D038F81" w14:textId="77777777" w:rsidR="006E7EF9" w:rsidRPr="006E7EF9" w:rsidRDefault="006E7EF9" w:rsidP="006E7EF9">
      <w:pPr>
        <w:rPr>
          <w:b/>
          <w:bCs/>
        </w:rPr>
      </w:pPr>
      <w:r w:rsidRPr="006E7EF9">
        <w:rPr>
          <w:b/>
          <w:bCs/>
        </w:rPr>
        <w:t>Proposal 8: For temporal domain case B, the testing goal is to verify if the reported predicted results satisfy the accuracy requirement based on the purpose of the measurement reduction (i.e. Option 1: The predicted measurement is a replacement for the actual measurement or Option 2: The predicted measurement is not a full replacement of the actual measurement).</w:t>
      </w:r>
    </w:p>
    <w:p w14:paraId="27F09235" w14:textId="77777777" w:rsidR="006E7EF9" w:rsidRPr="006E7EF9" w:rsidRDefault="006E7EF9" w:rsidP="006E7EF9">
      <w:pPr>
        <w:rPr>
          <w:b/>
          <w:bCs/>
        </w:rPr>
      </w:pPr>
      <w:r w:rsidRPr="006E7EF9">
        <w:rPr>
          <w:b/>
          <w:bCs/>
        </w:rPr>
        <w:t>Proposal 9: For temporal domain case A, testing goal is to verify if the reported predicted results meet the new accuracy requirement which is yet to be defined.</w:t>
      </w:r>
    </w:p>
    <w:p w14:paraId="6C787662" w14:textId="77777777" w:rsidR="006E7EF9" w:rsidRPr="006E7EF9" w:rsidRDefault="006E7EF9" w:rsidP="006E7EF9">
      <w:pPr>
        <w:rPr>
          <w:b/>
          <w:bCs/>
        </w:rPr>
      </w:pPr>
      <w:r w:rsidRPr="006E7EF9">
        <w:rPr>
          <w:b/>
          <w:bCs/>
        </w:rPr>
        <w:t>Proposal 10: RAN4 should consider more than two cells for inter-frequency inter-cell scenario (i.e., scenario 3) in the test setup based on the RAN2 agreements.</w:t>
      </w:r>
    </w:p>
    <w:p w14:paraId="64626C02" w14:textId="77777777" w:rsidR="006E7EF9" w:rsidRPr="006E7EF9" w:rsidRDefault="006E7EF9" w:rsidP="006E7EF9">
      <w:pPr>
        <w:rPr>
          <w:b/>
          <w:bCs/>
        </w:rPr>
      </w:pPr>
      <w:r w:rsidRPr="006E7EF9">
        <w:rPr>
          <w:b/>
          <w:bCs/>
        </w:rPr>
        <w:t>Proposal 11: For the cluster approach, at least two input cells are required that should be intra-frequency, non co-located cells and the target cell should be inter-frequency cell and co-located with one of the input cells.</w:t>
      </w:r>
    </w:p>
    <w:p w14:paraId="768C6CED" w14:textId="6AECF8A2" w:rsidR="006E7EF9" w:rsidRDefault="006E7EF9" w:rsidP="006E7EF9">
      <w:r w:rsidRPr="006E7EF9">
        <w:rPr>
          <w:b/>
          <w:bCs/>
        </w:rPr>
        <w:t>Observation 6:</w:t>
      </w:r>
      <w:r>
        <w:t xml:space="preserve"> RAN4 should consider controlled variation of the transmit power at TE (i.e. option 1) to maintain prediction consistency since TE can maintain similar transmit power during observation and prediction windows without additional configurations like attenuation, SINR, LOS/NLOS </w:t>
      </w:r>
      <w:r w:rsidR="00CC33B1">
        <w:t>etc.</w:t>
      </w:r>
    </w:p>
    <w:p w14:paraId="7F3C8A88" w14:textId="47FC5ABB" w:rsidR="006E7EF9" w:rsidRDefault="006E7EF9" w:rsidP="006E7EF9">
      <w:r w:rsidRPr="006E7EF9">
        <w:rPr>
          <w:b/>
          <w:bCs/>
        </w:rPr>
        <w:t>Observation 7:</w:t>
      </w:r>
      <w:r>
        <w:t xml:space="preserve"> RAN4 should consider reference UE trajectory (i.e. option 4) to maintain the prediction consistency in time domain based on the ongoing discussions for </w:t>
      </w:r>
      <w:r w:rsidR="006E09F4">
        <w:t>AI</w:t>
      </w:r>
      <w:r>
        <w:t xml:space="preserve">ML BM </w:t>
      </w:r>
      <w:r w:rsidR="00CC33B1">
        <w:t>use case</w:t>
      </w:r>
      <w:r>
        <w:t xml:space="preserve">,  </w:t>
      </w:r>
    </w:p>
    <w:p w14:paraId="79682597" w14:textId="77777777" w:rsidR="006E7EF9" w:rsidRPr="006E7EF9" w:rsidRDefault="006E7EF9" w:rsidP="006E7EF9">
      <w:pPr>
        <w:rPr>
          <w:b/>
          <w:bCs/>
        </w:rPr>
      </w:pPr>
      <w:r w:rsidRPr="006E7EF9">
        <w:rPr>
          <w:b/>
          <w:bCs/>
        </w:rPr>
        <w:t>Proposal 12: RAN4 should consider the combination of Option 1 and 4 to ensure Prediction consistency in time domain.</w:t>
      </w:r>
    </w:p>
    <w:p w14:paraId="22FCAA80" w14:textId="5512A070" w:rsidR="006E7EF9" w:rsidRDefault="006E7EF9" w:rsidP="006E7EF9">
      <w:r w:rsidRPr="006E7EF9">
        <w:rPr>
          <w:b/>
          <w:bCs/>
        </w:rPr>
        <w:t>Proposal 13: RAN4 to study the minimum test configuration to be specified in order to ensure the consistency between training data set and test environment for the UE sided AIML models/ functionalities.</w:t>
      </w:r>
    </w:p>
    <w:p w14:paraId="0DF0075E" w14:textId="6C1ECB13" w:rsidR="006E7EF9" w:rsidRDefault="006E7EF9" w:rsidP="006E7EF9">
      <w:r w:rsidRPr="006E7EF9">
        <w:rPr>
          <w:b/>
          <w:bCs/>
        </w:rPr>
        <w:lastRenderedPageBreak/>
        <w:t>Observation 8:</w:t>
      </w:r>
      <w:r>
        <w:t xml:space="preserve"> For indirect event prediction, UE event reports based on actual measurements, or ground truth derived from UE reports or known test equipment conditions in conducted tests, can be used to analyse the occurrence of the real event.</w:t>
      </w:r>
    </w:p>
    <w:p w14:paraId="4C5762B6" w14:textId="77777777" w:rsidR="006E7EF9" w:rsidRPr="006E7EF9" w:rsidRDefault="006E7EF9" w:rsidP="006E7EF9">
      <w:pPr>
        <w:rPr>
          <w:b/>
          <w:bCs/>
        </w:rPr>
      </w:pPr>
      <w:r w:rsidRPr="006E7EF9">
        <w:rPr>
          <w:b/>
          <w:bCs/>
        </w:rPr>
        <w:t>Proposal 14:   For the testing of event prediction, RAN4 may use UE measurement event reporting based on actual measurements, or ground truth derived from UE reports or known test equipment conditions in conducted tests, for analysing the occurrence of the real event.</w:t>
      </w:r>
    </w:p>
    <w:p w14:paraId="53B56962" w14:textId="2DB5E4DF" w:rsidR="006E7EF9" w:rsidRPr="006E7EF9" w:rsidRDefault="006E7EF9" w:rsidP="006E7EF9">
      <w:pPr>
        <w:rPr>
          <w:b/>
          <w:bCs/>
        </w:rPr>
      </w:pPr>
      <w:r w:rsidRPr="006E7EF9">
        <w:rPr>
          <w:b/>
          <w:bCs/>
        </w:rPr>
        <w:t>Proposal 15: For the testing of event prediction, RAN4 may wait further progress on testing procedures for measurement prediction</w:t>
      </w:r>
      <w:r w:rsidR="00B0682D">
        <w:rPr>
          <w:b/>
          <w:bCs/>
        </w:rPr>
        <w:t xml:space="preserve"> </w:t>
      </w:r>
      <w:r w:rsidRPr="006E7EF9">
        <w:rPr>
          <w:b/>
          <w:bCs/>
        </w:rPr>
        <w:t>and consider reusing the agreed prediction evaluation approach for indirect event prediction.</w:t>
      </w:r>
    </w:p>
    <w:p w14:paraId="3E1B9207" w14:textId="77777777" w:rsidR="00EF6CD2" w:rsidRPr="00614DD8" w:rsidRDefault="00EF6CD2" w:rsidP="00EF6CD2">
      <w:pPr>
        <w:pStyle w:val="RAN4H1"/>
        <w:numPr>
          <w:ilvl w:val="0"/>
          <w:numId w:val="0"/>
        </w:numPr>
        <w:ind w:left="360" w:hanging="360"/>
        <w:rPr>
          <w:lang w:val="en-US"/>
        </w:rPr>
      </w:pPr>
      <w:r w:rsidRPr="00614DD8">
        <w:rPr>
          <w:lang w:val="en-US"/>
        </w:rPr>
        <w:t>References</w:t>
      </w:r>
    </w:p>
    <w:bookmarkEnd w:id="7"/>
    <w:p w14:paraId="7C60677F" w14:textId="11BA66A8" w:rsidR="00B32D13" w:rsidRPr="00B0682D" w:rsidRDefault="00B32D13" w:rsidP="00B32D13">
      <w:pPr>
        <w:pStyle w:val="ListParagraph"/>
        <w:numPr>
          <w:ilvl w:val="0"/>
          <w:numId w:val="5"/>
        </w:numPr>
        <w:ind w:right="-22"/>
        <w:rPr>
          <w:lang w:val="en-US"/>
        </w:rPr>
      </w:pPr>
      <w:r w:rsidRPr="00F63248">
        <w:rPr>
          <w:b/>
          <w:bCs/>
        </w:rPr>
        <w:t>TR 38.744</w:t>
      </w:r>
      <w:r>
        <w:t xml:space="preserve"> </w:t>
      </w:r>
      <w:r w:rsidR="00002708" w:rsidRPr="00931ECE">
        <w:rPr>
          <w:b/>
          <w:bCs/>
          <w:lang w:val="en-US"/>
        </w:rPr>
        <w:t>V1.0.0</w:t>
      </w:r>
      <w:r w:rsidR="00002708">
        <w:rPr>
          <w:b/>
          <w:bCs/>
          <w:lang w:val="en-US"/>
        </w:rPr>
        <w:t xml:space="preserve"> </w:t>
      </w:r>
      <w:r>
        <w:t xml:space="preserve">- </w:t>
      </w:r>
      <w:r w:rsidRPr="00571F50">
        <w:t>Study on Artificial Intelligence (AI)/Machine Learning (ML) for mobility in NR</w:t>
      </w:r>
      <w:r>
        <w:t xml:space="preserve"> </w:t>
      </w:r>
      <w:r w:rsidRPr="00571F50">
        <w:t>(Rel. 19)</w:t>
      </w:r>
      <w:r w:rsidR="001C3DE4">
        <w:t>.</w:t>
      </w:r>
    </w:p>
    <w:p w14:paraId="68F435F0" w14:textId="77777777" w:rsidR="00B0682D" w:rsidRPr="00BF0E2B" w:rsidRDefault="00B0682D" w:rsidP="00B0682D">
      <w:pPr>
        <w:pStyle w:val="ListParagraph"/>
        <w:ind w:right="-22"/>
        <w:rPr>
          <w:lang w:val="en-US"/>
        </w:rPr>
      </w:pPr>
    </w:p>
    <w:p w14:paraId="0C39D733" w14:textId="3700F10E" w:rsidR="00B0682D" w:rsidRPr="00B0682D" w:rsidRDefault="00E40B6C" w:rsidP="0077779F">
      <w:pPr>
        <w:pStyle w:val="ListParagraph"/>
        <w:numPr>
          <w:ilvl w:val="0"/>
          <w:numId w:val="5"/>
        </w:numPr>
        <w:ind w:right="-22"/>
        <w:rPr>
          <w:lang w:val="en-US"/>
        </w:rPr>
      </w:pPr>
      <w:r w:rsidRPr="00B0682D">
        <w:rPr>
          <w:b/>
          <w:bCs/>
          <w:lang w:val="en-US"/>
        </w:rPr>
        <w:t xml:space="preserve">TS 38.133 </w:t>
      </w:r>
      <w:r w:rsidR="00A07E36" w:rsidRPr="00B0682D">
        <w:rPr>
          <w:b/>
          <w:bCs/>
          <w:lang w:val="en-US"/>
        </w:rPr>
        <w:t>V18.9.0</w:t>
      </w:r>
      <w:r w:rsidR="00A07E36" w:rsidRPr="00B0682D">
        <w:rPr>
          <w:lang w:val="en-US"/>
        </w:rPr>
        <w:t xml:space="preserve"> </w:t>
      </w:r>
      <w:r w:rsidR="00F25383" w:rsidRPr="00B0682D">
        <w:rPr>
          <w:lang w:val="en-US"/>
        </w:rPr>
        <w:t>- 5G Requirements for support of radio resource management</w:t>
      </w:r>
      <w:r w:rsidR="001C3DE4">
        <w:rPr>
          <w:lang w:val="en-US"/>
        </w:rPr>
        <w:t>.</w:t>
      </w:r>
    </w:p>
    <w:p w14:paraId="7D6E5182" w14:textId="77777777" w:rsidR="00B0682D" w:rsidRDefault="00B0682D" w:rsidP="00B0682D">
      <w:pPr>
        <w:pStyle w:val="ListParagraph"/>
        <w:ind w:right="-22"/>
        <w:rPr>
          <w:lang w:val="en-US"/>
        </w:rPr>
      </w:pPr>
    </w:p>
    <w:p w14:paraId="7DCBBEC3" w14:textId="6D3A1F00" w:rsidR="00A23FB4" w:rsidRPr="001C3DE4" w:rsidRDefault="00295A27" w:rsidP="001C3DE4">
      <w:pPr>
        <w:pStyle w:val="ListParagraph"/>
        <w:numPr>
          <w:ilvl w:val="0"/>
          <w:numId w:val="5"/>
        </w:numPr>
        <w:ind w:right="-22"/>
        <w:rPr>
          <w:lang w:val="en-US"/>
        </w:rPr>
      </w:pPr>
      <w:r w:rsidRPr="00B32D13">
        <w:rPr>
          <w:b/>
          <w:bCs/>
          <w:lang w:val="en-US"/>
        </w:rPr>
        <w:t>TR 38.843</w:t>
      </w:r>
      <w:r w:rsidR="00A71779" w:rsidRPr="00B32D13">
        <w:rPr>
          <w:b/>
          <w:bCs/>
          <w:lang w:val="en-US"/>
        </w:rPr>
        <w:t xml:space="preserve"> V18.0.0</w:t>
      </w:r>
      <w:r w:rsidR="00A71779">
        <w:rPr>
          <w:lang w:val="en-US"/>
        </w:rPr>
        <w:t xml:space="preserve"> - </w:t>
      </w:r>
      <w:r w:rsidR="0004379A" w:rsidRPr="0004379A">
        <w:rPr>
          <w:lang w:val="en-US"/>
        </w:rPr>
        <w:t>Study on Artificial Intelligence (AI)/Machine Learning (ML) for NR air interface</w:t>
      </w:r>
      <w:r w:rsidR="001C3DE4">
        <w:rPr>
          <w:lang w:val="en-US"/>
        </w:rPr>
        <w:t>.</w:t>
      </w:r>
    </w:p>
    <w:sectPr w:rsidR="00A23FB4" w:rsidRPr="001C3DE4"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7F012" w14:textId="77777777" w:rsidR="00521A89" w:rsidRDefault="00521A89" w:rsidP="00001C9B">
      <w:pPr>
        <w:spacing w:after="0" w:line="240" w:lineRule="auto"/>
      </w:pPr>
      <w:r>
        <w:separator/>
      </w:r>
    </w:p>
  </w:endnote>
  <w:endnote w:type="continuationSeparator" w:id="0">
    <w:p w14:paraId="556DD1A1" w14:textId="77777777" w:rsidR="00521A89" w:rsidRDefault="00521A89" w:rsidP="00001C9B">
      <w:pPr>
        <w:spacing w:after="0" w:line="240" w:lineRule="auto"/>
      </w:pPr>
      <w:r>
        <w:continuationSeparator/>
      </w:r>
    </w:p>
  </w:endnote>
  <w:endnote w:type="continuationNotice" w:id="1">
    <w:p w14:paraId="0BBCC116" w14:textId="77777777" w:rsidR="00521A89" w:rsidRDefault="00521A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n-ea">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n-cs">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EACB3" w14:textId="77777777" w:rsidR="00521A89" w:rsidRDefault="00521A89" w:rsidP="00001C9B">
      <w:pPr>
        <w:spacing w:after="0" w:line="240" w:lineRule="auto"/>
      </w:pPr>
      <w:r>
        <w:separator/>
      </w:r>
    </w:p>
  </w:footnote>
  <w:footnote w:type="continuationSeparator" w:id="0">
    <w:p w14:paraId="04E55AE8" w14:textId="77777777" w:rsidR="00521A89" w:rsidRDefault="00521A89" w:rsidP="00001C9B">
      <w:pPr>
        <w:spacing w:after="0" w:line="240" w:lineRule="auto"/>
      </w:pPr>
      <w:r>
        <w:continuationSeparator/>
      </w:r>
    </w:p>
  </w:footnote>
  <w:footnote w:type="continuationNotice" w:id="1">
    <w:p w14:paraId="57083B20" w14:textId="77777777" w:rsidR="00521A89" w:rsidRDefault="00521A8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D570F8"/>
    <w:multiLevelType w:val="multilevel"/>
    <w:tmpl w:val="6E287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D27BB4"/>
    <w:multiLevelType w:val="hybridMultilevel"/>
    <w:tmpl w:val="15EC47A0"/>
    <w:lvl w:ilvl="0" w:tplc="30546E72">
      <w:start w:val="1"/>
      <w:numFmt w:val="bullet"/>
      <w:lvlText w:val="•"/>
      <w:lvlJc w:val="left"/>
      <w:pPr>
        <w:tabs>
          <w:tab w:val="num" w:pos="720"/>
        </w:tabs>
        <w:ind w:left="720" w:hanging="360"/>
      </w:pPr>
      <w:rPr>
        <w:rFonts w:ascii="Arial" w:hAnsi="Arial" w:hint="default"/>
      </w:rPr>
    </w:lvl>
    <w:lvl w:ilvl="1" w:tplc="7D1AC79C">
      <w:numFmt w:val="bullet"/>
      <w:lvlText w:val="•"/>
      <w:lvlJc w:val="left"/>
      <w:pPr>
        <w:tabs>
          <w:tab w:val="num" w:pos="1440"/>
        </w:tabs>
        <w:ind w:left="1440" w:hanging="360"/>
      </w:pPr>
      <w:rPr>
        <w:rFonts w:ascii="Arial" w:hAnsi="Arial" w:hint="default"/>
      </w:rPr>
    </w:lvl>
    <w:lvl w:ilvl="2" w:tplc="59AC88F6" w:tentative="1">
      <w:start w:val="1"/>
      <w:numFmt w:val="bullet"/>
      <w:lvlText w:val="•"/>
      <w:lvlJc w:val="left"/>
      <w:pPr>
        <w:tabs>
          <w:tab w:val="num" w:pos="2160"/>
        </w:tabs>
        <w:ind w:left="2160" w:hanging="360"/>
      </w:pPr>
      <w:rPr>
        <w:rFonts w:ascii="Arial" w:hAnsi="Arial" w:hint="default"/>
      </w:rPr>
    </w:lvl>
    <w:lvl w:ilvl="3" w:tplc="BFE447CA" w:tentative="1">
      <w:start w:val="1"/>
      <w:numFmt w:val="bullet"/>
      <w:lvlText w:val="•"/>
      <w:lvlJc w:val="left"/>
      <w:pPr>
        <w:tabs>
          <w:tab w:val="num" w:pos="2880"/>
        </w:tabs>
        <w:ind w:left="2880" w:hanging="360"/>
      </w:pPr>
      <w:rPr>
        <w:rFonts w:ascii="Arial" w:hAnsi="Arial" w:hint="default"/>
      </w:rPr>
    </w:lvl>
    <w:lvl w:ilvl="4" w:tplc="6D327E98" w:tentative="1">
      <w:start w:val="1"/>
      <w:numFmt w:val="bullet"/>
      <w:lvlText w:val="•"/>
      <w:lvlJc w:val="left"/>
      <w:pPr>
        <w:tabs>
          <w:tab w:val="num" w:pos="3600"/>
        </w:tabs>
        <w:ind w:left="3600" w:hanging="360"/>
      </w:pPr>
      <w:rPr>
        <w:rFonts w:ascii="Arial" w:hAnsi="Arial" w:hint="default"/>
      </w:rPr>
    </w:lvl>
    <w:lvl w:ilvl="5" w:tplc="158291F6" w:tentative="1">
      <w:start w:val="1"/>
      <w:numFmt w:val="bullet"/>
      <w:lvlText w:val="•"/>
      <w:lvlJc w:val="left"/>
      <w:pPr>
        <w:tabs>
          <w:tab w:val="num" w:pos="4320"/>
        </w:tabs>
        <w:ind w:left="4320" w:hanging="360"/>
      </w:pPr>
      <w:rPr>
        <w:rFonts w:ascii="Arial" w:hAnsi="Arial" w:hint="default"/>
      </w:rPr>
    </w:lvl>
    <w:lvl w:ilvl="6" w:tplc="26EEEDEE" w:tentative="1">
      <w:start w:val="1"/>
      <w:numFmt w:val="bullet"/>
      <w:lvlText w:val="•"/>
      <w:lvlJc w:val="left"/>
      <w:pPr>
        <w:tabs>
          <w:tab w:val="num" w:pos="5040"/>
        </w:tabs>
        <w:ind w:left="5040" w:hanging="360"/>
      </w:pPr>
      <w:rPr>
        <w:rFonts w:ascii="Arial" w:hAnsi="Arial" w:hint="default"/>
      </w:rPr>
    </w:lvl>
    <w:lvl w:ilvl="7" w:tplc="508A22E6" w:tentative="1">
      <w:start w:val="1"/>
      <w:numFmt w:val="bullet"/>
      <w:lvlText w:val="•"/>
      <w:lvlJc w:val="left"/>
      <w:pPr>
        <w:tabs>
          <w:tab w:val="num" w:pos="5760"/>
        </w:tabs>
        <w:ind w:left="5760" w:hanging="360"/>
      </w:pPr>
      <w:rPr>
        <w:rFonts w:ascii="Arial" w:hAnsi="Arial" w:hint="default"/>
      </w:rPr>
    </w:lvl>
    <w:lvl w:ilvl="8" w:tplc="15AE31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DA0039"/>
    <w:multiLevelType w:val="hybridMultilevel"/>
    <w:tmpl w:val="66E0F86A"/>
    <w:lvl w:ilvl="0" w:tplc="9B56C7A0">
      <w:start w:val="1"/>
      <w:numFmt w:val="bullet"/>
      <w:lvlText w:val=""/>
      <w:lvlJc w:val="left"/>
      <w:pPr>
        <w:tabs>
          <w:tab w:val="num" w:pos="720"/>
        </w:tabs>
        <w:ind w:left="720" w:hanging="360"/>
      </w:pPr>
      <w:rPr>
        <w:rFonts w:ascii="Symbol" w:hAnsi="Symbol" w:hint="default"/>
      </w:rPr>
    </w:lvl>
    <w:lvl w:ilvl="1" w:tplc="E672367E">
      <w:numFmt w:val="bullet"/>
      <w:lvlText w:val="o"/>
      <w:lvlJc w:val="left"/>
      <w:pPr>
        <w:tabs>
          <w:tab w:val="num" w:pos="1440"/>
        </w:tabs>
        <w:ind w:left="1440" w:hanging="360"/>
      </w:pPr>
      <w:rPr>
        <w:rFonts w:ascii="Courier New" w:hAnsi="Courier New" w:hint="default"/>
      </w:rPr>
    </w:lvl>
    <w:lvl w:ilvl="2" w:tplc="F60CB4CA" w:tentative="1">
      <w:start w:val="1"/>
      <w:numFmt w:val="bullet"/>
      <w:lvlText w:val=""/>
      <w:lvlJc w:val="left"/>
      <w:pPr>
        <w:tabs>
          <w:tab w:val="num" w:pos="2160"/>
        </w:tabs>
        <w:ind w:left="2160" w:hanging="360"/>
      </w:pPr>
      <w:rPr>
        <w:rFonts w:ascii="Symbol" w:hAnsi="Symbol" w:hint="default"/>
      </w:rPr>
    </w:lvl>
    <w:lvl w:ilvl="3" w:tplc="23C823CA" w:tentative="1">
      <w:start w:val="1"/>
      <w:numFmt w:val="bullet"/>
      <w:lvlText w:val=""/>
      <w:lvlJc w:val="left"/>
      <w:pPr>
        <w:tabs>
          <w:tab w:val="num" w:pos="2880"/>
        </w:tabs>
        <w:ind w:left="2880" w:hanging="360"/>
      </w:pPr>
      <w:rPr>
        <w:rFonts w:ascii="Symbol" w:hAnsi="Symbol" w:hint="default"/>
      </w:rPr>
    </w:lvl>
    <w:lvl w:ilvl="4" w:tplc="5DEEEB5A" w:tentative="1">
      <w:start w:val="1"/>
      <w:numFmt w:val="bullet"/>
      <w:lvlText w:val=""/>
      <w:lvlJc w:val="left"/>
      <w:pPr>
        <w:tabs>
          <w:tab w:val="num" w:pos="3600"/>
        </w:tabs>
        <w:ind w:left="3600" w:hanging="360"/>
      </w:pPr>
      <w:rPr>
        <w:rFonts w:ascii="Symbol" w:hAnsi="Symbol" w:hint="default"/>
      </w:rPr>
    </w:lvl>
    <w:lvl w:ilvl="5" w:tplc="8E4C5C40" w:tentative="1">
      <w:start w:val="1"/>
      <w:numFmt w:val="bullet"/>
      <w:lvlText w:val=""/>
      <w:lvlJc w:val="left"/>
      <w:pPr>
        <w:tabs>
          <w:tab w:val="num" w:pos="4320"/>
        </w:tabs>
        <w:ind w:left="4320" w:hanging="360"/>
      </w:pPr>
      <w:rPr>
        <w:rFonts w:ascii="Symbol" w:hAnsi="Symbol" w:hint="default"/>
      </w:rPr>
    </w:lvl>
    <w:lvl w:ilvl="6" w:tplc="6B340D6A" w:tentative="1">
      <w:start w:val="1"/>
      <w:numFmt w:val="bullet"/>
      <w:lvlText w:val=""/>
      <w:lvlJc w:val="left"/>
      <w:pPr>
        <w:tabs>
          <w:tab w:val="num" w:pos="5040"/>
        </w:tabs>
        <w:ind w:left="5040" w:hanging="360"/>
      </w:pPr>
      <w:rPr>
        <w:rFonts w:ascii="Symbol" w:hAnsi="Symbol" w:hint="default"/>
      </w:rPr>
    </w:lvl>
    <w:lvl w:ilvl="7" w:tplc="02B4022C" w:tentative="1">
      <w:start w:val="1"/>
      <w:numFmt w:val="bullet"/>
      <w:lvlText w:val=""/>
      <w:lvlJc w:val="left"/>
      <w:pPr>
        <w:tabs>
          <w:tab w:val="num" w:pos="5760"/>
        </w:tabs>
        <w:ind w:left="5760" w:hanging="360"/>
      </w:pPr>
      <w:rPr>
        <w:rFonts w:ascii="Symbol" w:hAnsi="Symbol" w:hint="default"/>
      </w:rPr>
    </w:lvl>
    <w:lvl w:ilvl="8" w:tplc="9D6A7EB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5F17693"/>
    <w:multiLevelType w:val="hybridMultilevel"/>
    <w:tmpl w:val="5276EDF0"/>
    <w:lvl w:ilvl="0" w:tplc="D884D9DE">
      <w:start w:val="1"/>
      <w:numFmt w:val="bullet"/>
      <w:lvlText w:val="•"/>
      <w:lvlJc w:val="left"/>
      <w:pPr>
        <w:tabs>
          <w:tab w:val="num" w:pos="720"/>
        </w:tabs>
        <w:ind w:left="720" w:hanging="360"/>
      </w:pPr>
      <w:rPr>
        <w:rFonts w:ascii="Arial" w:hAnsi="Arial" w:hint="default"/>
      </w:rPr>
    </w:lvl>
    <w:lvl w:ilvl="1" w:tplc="9F6EE87A" w:tentative="1">
      <w:start w:val="1"/>
      <w:numFmt w:val="bullet"/>
      <w:lvlText w:val="•"/>
      <w:lvlJc w:val="left"/>
      <w:pPr>
        <w:tabs>
          <w:tab w:val="num" w:pos="1440"/>
        </w:tabs>
        <w:ind w:left="1440" w:hanging="360"/>
      </w:pPr>
      <w:rPr>
        <w:rFonts w:ascii="Arial" w:hAnsi="Arial" w:hint="default"/>
      </w:rPr>
    </w:lvl>
    <w:lvl w:ilvl="2" w:tplc="1A162246" w:tentative="1">
      <w:start w:val="1"/>
      <w:numFmt w:val="bullet"/>
      <w:lvlText w:val="•"/>
      <w:lvlJc w:val="left"/>
      <w:pPr>
        <w:tabs>
          <w:tab w:val="num" w:pos="2160"/>
        </w:tabs>
        <w:ind w:left="2160" w:hanging="360"/>
      </w:pPr>
      <w:rPr>
        <w:rFonts w:ascii="Arial" w:hAnsi="Arial" w:hint="default"/>
      </w:rPr>
    </w:lvl>
    <w:lvl w:ilvl="3" w:tplc="35185224" w:tentative="1">
      <w:start w:val="1"/>
      <w:numFmt w:val="bullet"/>
      <w:lvlText w:val="•"/>
      <w:lvlJc w:val="left"/>
      <w:pPr>
        <w:tabs>
          <w:tab w:val="num" w:pos="2880"/>
        </w:tabs>
        <w:ind w:left="2880" w:hanging="360"/>
      </w:pPr>
      <w:rPr>
        <w:rFonts w:ascii="Arial" w:hAnsi="Arial" w:hint="default"/>
      </w:rPr>
    </w:lvl>
    <w:lvl w:ilvl="4" w:tplc="A2FAF9DE" w:tentative="1">
      <w:start w:val="1"/>
      <w:numFmt w:val="bullet"/>
      <w:lvlText w:val="•"/>
      <w:lvlJc w:val="left"/>
      <w:pPr>
        <w:tabs>
          <w:tab w:val="num" w:pos="3600"/>
        </w:tabs>
        <w:ind w:left="3600" w:hanging="360"/>
      </w:pPr>
      <w:rPr>
        <w:rFonts w:ascii="Arial" w:hAnsi="Arial" w:hint="default"/>
      </w:rPr>
    </w:lvl>
    <w:lvl w:ilvl="5" w:tplc="51E074A2" w:tentative="1">
      <w:start w:val="1"/>
      <w:numFmt w:val="bullet"/>
      <w:lvlText w:val="•"/>
      <w:lvlJc w:val="left"/>
      <w:pPr>
        <w:tabs>
          <w:tab w:val="num" w:pos="4320"/>
        </w:tabs>
        <w:ind w:left="4320" w:hanging="360"/>
      </w:pPr>
      <w:rPr>
        <w:rFonts w:ascii="Arial" w:hAnsi="Arial" w:hint="default"/>
      </w:rPr>
    </w:lvl>
    <w:lvl w:ilvl="6" w:tplc="04385BA4" w:tentative="1">
      <w:start w:val="1"/>
      <w:numFmt w:val="bullet"/>
      <w:lvlText w:val="•"/>
      <w:lvlJc w:val="left"/>
      <w:pPr>
        <w:tabs>
          <w:tab w:val="num" w:pos="5040"/>
        </w:tabs>
        <w:ind w:left="5040" w:hanging="360"/>
      </w:pPr>
      <w:rPr>
        <w:rFonts w:ascii="Arial" w:hAnsi="Arial" w:hint="default"/>
      </w:rPr>
    </w:lvl>
    <w:lvl w:ilvl="7" w:tplc="FF669004" w:tentative="1">
      <w:start w:val="1"/>
      <w:numFmt w:val="bullet"/>
      <w:lvlText w:val="•"/>
      <w:lvlJc w:val="left"/>
      <w:pPr>
        <w:tabs>
          <w:tab w:val="num" w:pos="5760"/>
        </w:tabs>
        <w:ind w:left="5760" w:hanging="360"/>
      </w:pPr>
      <w:rPr>
        <w:rFonts w:ascii="Arial" w:hAnsi="Arial" w:hint="default"/>
      </w:rPr>
    </w:lvl>
    <w:lvl w:ilvl="8" w:tplc="71E875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3729AD"/>
    <w:multiLevelType w:val="hybridMultilevel"/>
    <w:tmpl w:val="29E0D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0B2845"/>
    <w:multiLevelType w:val="hybridMultilevel"/>
    <w:tmpl w:val="756AD814"/>
    <w:lvl w:ilvl="0" w:tplc="4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F8F588A"/>
    <w:multiLevelType w:val="multilevel"/>
    <w:tmpl w:val="C23C291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20AC2575"/>
    <w:multiLevelType w:val="hybridMultilevel"/>
    <w:tmpl w:val="742C425A"/>
    <w:lvl w:ilvl="0" w:tplc="F53A46BA">
      <w:start w:val="1"/>
      <w:numFmt w:val="bullet"/>
      <w:lvlText w:val="•"/>
      <w:lvlJc w:val="left"/>
      <w:pPr>
        <w:tabs>
          <w:tab w:val="num" w:pos="720"/>
        </w:tabs>
        <w:ind w:left="720" w:hanging="360"/>
      </w:pPr>
      <w:rPr>
        <w:rFonts w:ascii="Arial" w:hAnsi="Arial" w:hint="default"/>
      </w:rPr>
    </w:lvl>
    <w:lvl w:ilvl="1" w:tplc="D2EE7604">
      <w:numFmt w:val="bullet"/>
      <w:lvlText w:val="•"/>
      <w:lvlJc w:val="left"/>
      <w:pPr>
        <w:tabs>
          <w:tab w:val="num" w:pos="1440"/>
        </w:tabs>
        <w:ind w:left="1440" w:hanging="360"/>
      </w:pPr>
      <w:rPr>
        <w:rFonts w:ascii="Arial" w:hAnsi="Arial" w:hint="default"/>
      </w:rPr>
    </w:lvl>
    <w:lvl w:ilvl="2" w:tplc="E2B60008" w:tentative="1">
      <w:start w:val="1"/>
      <w:numFmt w:val="bullet"/>
      <w:lvlText w:val="•"/>
      <w:lvlJc w:val="left"/>
      <w:pPr>
        <w:tabs>
          <w:tab w:val="num" w:pos="2160"/>
        </w:tabs>
        <w:ind w:left="2160" w:hanging="360"/>
      </w:pPr>
      <w:rPr>
        <w:rFonts w:ascii="Arial" w:hAnsi="Arial" w:hint="default"/>
      </w:rPr>
    </w:lvl>
    <w:lvl w:ilvl="3" w:tplc="80D25A3C" w:tentative="1">
      <w:start w:val="1"/>
      <w:numFmt w:val="bullet"/>
      <w:lvlText w:val="•"/>
      <w:lvlJc w:val="left"/>
      <w:pPr>
        <w:tabs>
          <w:tab w:val="num" w:pos="2880"/>
        </w:tabs>
        <w:ind w:left="2880" w:hanging="360"/>
      </w:pPr>
      <w:rPr>
        <w:rFonts w:ascii="Arial" w:hAnsi="Arial" w:hint="default"/>
      </w:rPr>
    </w:lvl>
    <w:lvl w:ilvl="4" w:tplc="4912CF78" w:tentative="1">
      <w:start w:val="1"/>
      <w:numFmt w:val="bullet"/>
      <w:lvlText w:val="•"/>
      <w:lvlJc w:val="left"/>
      <w:pPr>
        <w:tabs>
          <w:tab w:val="num" w:pos="3600"/>
        </w:tabs>
        <w:ind w:left="3600" w:hanging="360"/>
      </w:pPr>
      <w:rPr>
        <w:rFonts w:ascii="Arial" w:hAnsi="Arial" w:hint="default"/>
      </w:rPr>
    </w:lvl>
    <w:lvl w:ilvl="5" w:tplc="EB244124" w:tentative="1">
      <w:start w:val="1"/>
      <w:numFmt w:val="bullet"/>
      <w:lvlText w:val="•"/>
      <w:lvlJc w:val="left"/>
      <w:pPr>
        <w:tabs>
          <w:tab w:val="num" w:pos="4320"/>
        </w:tabs>
        <w:ind w:left="4320" w:hanging="360"/>
      </w:pPr>
      <w:rPr>
        <w:rFonts w:ascii="Arial" w:hAnsi="Arial" w:hint="default"/>
      </w:rPr>
    </w:lvl>
    <w:lvl w:ilvl="6" w:tplc="97287060" w:tentative="1">
      <w:start w:val="1"/>
      <w:numFmt w:val="bullet"/>
      <w:lvlText w:val="•"/>
      <w:lvlJc w:val="left"/>
      <w:pPr>
        <w:tabs>
          <w:tab w:val="num" w:pos="5040"/>
        </w:tabs>
        <w:ind w:left="5040" w:hanging="360"/>
      </w:pPr>
      <w:rPr>
        <w:rFonts w:ascii="Arial" w:hAnsi="Arial" w:hint="default"/>
      </w:rPr>
    </w:lvl>
    <w:lvl w:ilvl="7" w:tplc="9692E142" w:tentative="1">
      <w:start w:val="1"/>
      <w:numFmt w:val="bullet"/>
      <w:lvlText w:val="•"/>
      <w:lvlJc w:val="left"/>
      <w:pPr>
        <w:tabs>
          <w:tab w:val="num" w:pos="5760"/>
        </w:tabs>
        <w:ind w:left="5760" w:hanging="360"/>
      </w:pPr>
      <w:rPr>
        <w:rFonts w:ascii="Arial" w:hAnsi="Arial" w:hint="default"/>
      </w:rPr>
    </w:lvl>
    <w:lvl w:ilvl="8" w:tplc="4F246DF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DB226E"/>
    <w:multiLevelType w:val="hybridMultilevel"/>
    <w:tmpl w:val="3C501CD2"/>
    <w:lvl w:ilvl="0" w:tplc="9EC6872C">
      <w:start w:val="1"/>
      <w:numFmt w:val="bullet"/>
      <w:lvlText w:val="-"/>
      <w:lvlJc w:val="left"/>
      <w:pPr>
        <w:ind w:left="720" w:hanging="360"/>
      </w:pPr>
      <w:rPr>
        <w:rFonts w:ascii="Nokia Pure Text Light" w:eastAsiaTheme="minorHAnsi"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5D6AB9"/>
    <w:multiLevelType w:val="hybridMultilevel"/>
    <w:tmpl w:val="B08A1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53B7592"/>
    <w:multiLevelType w:val="hybridMultilevel"/>
    <w:tmpl w:val="2E7CC314"/>
    <w:lvl w:ilvl="0" w:tplc="4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9633BC"/>
    <w:multiLevelType w:val="hybridMultilevel"/>
    <w:tmpl w:val="BD3C1D6A"/>
    <w:lvl w:ilvl="0" w:tplc="EF8C6AC6">
      <w:start w:val="1"/>
      <w:numFmt w:val="bullet"/>
      <w:lvlText w:val="•"/>
      <w:lvlJc w:val="left"/>
      <w:pPr>
        <w:tabs>
          <w:tab w:val="num" w:pos="720"/>
        </w:tabs>
        <w:ind w:left="720" w:hanging="360"/>
      </w:pPr>
      <w:rPr>
        <w:rFonts w:ascii="Arial" w:hAnsi="Arial" w:hint="default"/>
      </w:rPr>
    </w:lvl>
    <w:lvl w:ilvl="1" w:tplc="BBECD26E">
      <w:numFmt w:val="bullet"/>
      <w:lvlText w:val="•"/>
      <w:lvlJc w:val="left"/>
      <w:pPr>
        <w:tabs>
          <w:tab w:val="num" w:pos="1440"/>
        </w:tabs>
        <w:ind w:left="1440" w:hanging="360"/>
      </w:pPr>
      <w:rPr>
        <w:rFonts w:ascii="Arial" w:hAnsi="Arial" w:hint="default"/>
      </w:rPr>
    </w:lvl>
    <w:lvl w:ilvl="2" w:tplc="658C028A" w:tentative="1">
      <w:start w:val="1"/>
      <w:numFmt w:val="bullet"/>
      <w:lvlText w:val="•"/>
      <w:lvlJc w:val="left"/>
      <w:pPr>
        <w:tabs>
          <w:tab w:val="num" w:pos="2160"/>
        </w:tabs>
        <w:ind w:left="2160" w:hanging="360"/>
      </w:pPr>
      <w:rPr>
        <w:rFonts w:ascii="Arial" w:hAnsi="Arial" w:hint="default"/>
      </w:rPr>
    </w:lvl>
    <w:lvl w:ilvl="3" w:tplc="B0BCAC3E" w:tentative="1">
      <w:start w:val="1"/>
      <w:numFmt w:val="bullet"/>
      <w:lvlText w:val="•"/>
      <w:lvlJc w:val="left"/>
      <w:pPr>
        <w:tabs>
          <w:tab w:val="num" w:pos="2880"/>
        </w:tabs>
        <w:ind w:left="2880" w:hanging="360"/>
      </w:pPr>
      <w:rPr>
        <w:rFonts w:ascii="Arial" w:hAnsi="Arial" w:hint="default"/>
      </w:rPr>
    </w:lvl>
    <w:lvl w:ilvl="4" w:tplc="44562B30" w:tentative="1">
      <w:start w:val="1"/>
      <w:numFmt w:val="bullet"/>
      <w:lvlText w:val="•"/>
      <w:lvlJc w:val="left"/>
      <w:pPr>
        <w:tabs>
          <w:tab w:val="num" w:pos="3600"/>
        </w:tabs>
        <w:ind w:left="3600" w:hanging="360"/>
      </w:pPr>
      <w:rPr>
        <w:rFonts w:ascii="Arial" w:hAnsi="Arial" w:hint="default"/>
      </w:rPr>
    </w:lvl>
    <w:lvl w:ilvl="5" w:tplc="3D72BF12" w:tentative="1">
      <w:start w:val="1"/>
      <w:numFmt w:val="bullet"/>
      <w:lvlText w:val="•"/>
      <w:lvlJc w:val="left"/>
      <w:pPr>
        <w:tabs>
          <w:tab w:val="num" w:pos="4320"/>
        </w:tabs>
        <w:ind w:left="4320" w:hanging="360"/>
      </w:pPr>
      <w:rPr>
        <w:rFonts w:ascii="Arial" w:hAnsi="Arial" w:hint="default"/>
      </w:rPr>
    </w:lvl>
    <w:lvl w:ilvl="6" w:tplc="BFE89C98" w:tentative="1">
      <w:start w:val="1"/>
      <w:numFmt w:val="bullet"/>
      <w:lvlText w:val="•"/>
      <w:lvlJc w:val="left"/>
      <w:pPr>
        <w:tabs>
          <w:tab w:val="num" w:pos="5040"/>
        </w:tabs>
        <w:ind w:left="5040" w:hanging="360"/>
      </w:pPr>
      <w:rPr>
        <w:rFonts w:ascii="Arial" w:hAnsi="Arial" w:hint="default"/>
      </w:rPr>
    </w:lvl>
    <w:lvl w:ilvl="7" w:tplc="208036C0" w:tentative="1">
      <w:start w:val="1"/>
      <w:numFmt w:val="bullet"/>
      <w:lvlText w:val="•"/>
      <w:lvlJc w:val="left"/>
      <w:pPr>
        <w:tabs>
          <w:tab w:val="num" w:pos="5760"/>
        </w:tabs>
        <w:ind w:left="5760" w:hanging="360"/>
      </w:pPr>
      <w:rPr>
        <w:rFonts w:ascii="Arial" w:hAnsi="Arial" w:hint="default"/>
      </w:rPr>
    </w:lvl>
    <w:lvl w:ilvl="8" w:tplc="D74E799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CB47EC"/>
    <w:multiLevelType w:val="hybridMultilevel"/>
    <w:tmpl w:val="C82CFC1C"/>
    <w:lvl w:ilvl="0" w:tplc="481828E2">
      <w:start w:val="1"/>
      <w:numFmt w:val="bullet"/>
      <w:lvlText w:val=""/>
      <w:lvlJc w:val="left"/>
      <w:pPr>
        <w:tabs>
          <w:tab w:val="num" w:pos="720"/>
        </w:tabs>
        <w:ind w:left="720" w:hanging="360"/>
      </w:pPr>
      <w:rPr>
        <w:rFonts w:ascii="Symbol" w:hAnsi="Symbol" w:hint="default"/>
      </w:rPr>
    </w:lvl>
    <w:lvl w:ilvl="1" w:tplc="D848CB5C">
      <w:numFmt w:val="bullet"/>
      <w:lvlText w:val="o"/>
      <w:lvlJc w:val="left"/>
      <w:pPr>
        <w:tabs>
          <w:tab w:val="num" w:pos="1440"/>
        </w:tabs>
        <w:ind w:left="1440" w:hanging="360"/>
      </w:pPr>
      <w:rPr>
        <w:rFonts w:ascii="Courier New" w:hAnsi="Courier New" w:hint="default"/>
      </w:rPr>
    </w:lvl>
    <w:lvl w:ilvl="2" w:tplc="2EDE5142">
      <w:start w:val="1"/>
      <w:numFmt w:val="bullet"/>
      <w:lvlText w:val=""/>
      <w:lvlJc w:val="left"/>
      <w:pPr>
        <w:tabs>
          <w:tab w:val="num" w:pos="2160"/>
        </w:tabs>
        <w:ind w:left="2160" w:hanging="360"/>
      </w:pPr>
      <w:rPr>
        <w:rFonts w:ascii="Symbol" w:hAnsi="Symbol" w:hint="default"/>
      </w:rPr>
    </w:lvl>
    <w:lvl w:ilvl="3" w:tplc="9F8AF964" w:tentative="1">
      <w:start w:val="1"/>
      <w:numFmt w:val="bullet"/>
      <w:lvlText w:val=""/>
      <w:lvlJc w:val="left"/>
      <w:pPr>
        <w:tabs>
          <w:tab w:val="num" w:pos="2880"/>
        </w:tabs>
        <w:ind w:left="2880" w:hanging="360"/>
      </w:pPr>
      <w:rPr>
        <w:rFonts w:ascii="Symbol" w:hAnsi="Symbol" w:hint="default"/>
      </w:rPr>
    </w:lvl>
    <w:lvl w:ilvl="4" w:tplc="27CC2F4E" w:tentative="1">
      <w:start w:val="1"/>
      <w:numFmt w:val="bullet"/>
      <w:lvlText w:val=""/>
      <w:lvlJc w:val="left"/>
      <w:pPr>
        <w:tabs>
          <w:tab w:val="num" w:pos="3600"/>
        </w:tabs>
        <w:ind w:left="3600" w:hanging="360"/>
      </w:pPr>
      <w:rPr>
        <w:rFonts w:ascii="Symbol" w:hAnsi="Symbol" w:hint="default"/>
      </w:rPr>
    </w:lvl>
    <w:lvl w:ilvl="5" w:tplc="5422F63E" w:tentative="1">
      <w:start w:val="1"/>
      <w:numFmt w:val="bullet"/>
      <w:lvlText w:val=""/>
      <w:lvlJc w:val="left"/>
      <w:pPr>
        <w:tabs>
          <w:tab w:val="num" w:pos="4320"/>
        </w:tabs>
        <w:ind w:left="4320" w:hanging="360"/>
      </w:pPr>
      <w:rPr>
        <w:rFonts w:ascii="Symbol" w:hAnsi="Symbol" w:hint="default"/>
      </w:rPr>
    </w:lvl>
    <w:lvl w:ilvl="6" w:tplc="599AF080" w:tentative="1">
      <w:start w:val="1"/>
      <w:numFmt w:val="bullet"/>
      <w:lvlText w:val=""/>
      <w:lvlJc w:val="left"/>
      <w:pPr>
        <w:tabs>
          <w:tab w:val="num" w:pos="5040"/>
        </w:tabs>
        <w:ind w:left="5040" w:hanging="360"/>
      </w:pPr>
      <w:rPr>
        <w:rFonts w:ascii="Symbol" w:hAnsi="Symbol" w:hint="default"/>
      </w:rPr>
    </w:lvl>
    <w:lvl w:ilvl="7" w:tplc="08BC5F5A" w:tentative="1">
      <w:start w:val="1"/>
      <w:numFmt w:val="bullet"/>
      <w:lvlText w:val=""/>
      <w:lvlJc w:val="left"/>
      <w:pPr>
        <w:tabs>
          <w:tab w:val="num" w:pos="5760"/>
        </w:tabs>
        <w:ind w:left="5760" w:hanging="360"/>
      </w:pPr>
      <w:rPr>
        <w:rFonts w:ascii="Symbol" w:hAnsi="Symbol" w:hint="default"/>
      </w:rPr>
    </w:lvl>
    <w:lvl w:ilvl="8" w:tplc="9D1A7E4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8197110"/>
    <w:multiLevelType w:val="hybridMultilevel"/>
    <w:tmpl w:val="9D5E93F4"/>
    <w:lvl w:ilvl="0" w:tplc="7D3C0EEA">
      <w:start w:val="1"/>
      <w:numFmt w:val="bullet"/>
      <w:lvlText w:val="•"/>
      <w:lvlJc w:val="left"/>
      <w:pPr>
        <w:tabs>
          <w:tab w:val="num" w:pos="720"/>
        </w:tabs>
        <w:ind w:left="720" w:hanging="360"/>
      </w:pPr>
      <w:rPr>
        <w:rFonts w:ascii="Arial" w:hAnsi="Arial" w:hint="default"/>
      </w:rPr>
    </w:lvl>
    <w:lvl w:ilvl="1" w:tplc="6A32A11C">
      <w:numFmt w:val="bullet"/>
      <w:lvlText w:val="•"/>
      <w:lvlJc w:val="left"/>
      <w:pPr>
        <w:tabs>
          <w:tab w:val="num" w:pos="1440"/>
        </w:tabs>
        <w:ind w:left="1440" w:hanging="360"/>
      </w:pPr>
      <w:rPr>
        <w:rFonts w:ascii="Arial" w:hAnsi="Arial" w:hint="default"/>
      </w:rPr>
    </w:lvl>
    <w:lvl w:ilvl="2" w:tplc="35383006">
      <w:numFmt w:val="bullet"/>
      <w:lvlText w:val="•"/>
      <w:lvlJc w:val="left"/>
      <w:pPr>
        <w:tabs>
          <w:tab w:val="num" w:pos="2160"/>
        </w:tabs>
        <w:ind w:left="2160" w:hanging="360"/>
      </w:pPr>
      <w:rPr>
        <w:rFonts w:ascii="Arial" w:hAnsi="Arial" w:hint="default"/>
      </w:rPr>
    </w:lvl>
    <w:lvl w:ilvl="3" w:tplc="9D8CA174" w:tentative="1">
      <w:start w:val="1"/>
      <w:numFmt w:val="bullet"/>
      <w:lvlText w:val="•"/>
      <w:lvlJc w:val="left"/>
      <w:pPr>
        <w:tabs>
          <w:tab w:val="num" w:pos="2880"/>
        </w:tabs>
        <w:ind w:left="2880" w:hanging="360"/>
      </w:pPr>
      <w:rPr>
        <w:rFonts w:ascii="Arial" w:hAnsi="Arial" w:hint="default"/>
      </w:rPr>
    </w:lvl>
    <w:lvl w:ilvl="4" w:tplc="72128D4C" w:tentative="1">
      <w:start w:val="1"/>
      <w:numFmt w:val="bullet"/>
      <w:lvlText w:val="•"/>
      <w:lvlJc w:val="left"/>
      <w:pPr>
        <w:tabs>
          <w:tab w:val="num" w:pos="3600"/>
        </w:tabs>
        <w:ind w:left="3600" w:hanging="360"/>
      </w:pPr>
      <w:rPr>
        <w:rFonts w:ascii="Arial" w:hAnsi="Arial" w:hint="default"/>
      </w:rPr>
    </w:lvl>
    <w:lvl w:ilvl="5" w:tplc="2A50CB08" w:tentative="1">
      <w:start w:val="1"/>
      <w:numFmt w:val="bullet"/>
      <w:lvlText w:val="•"/>
      <w:lvlJc w:val="left"/>
      <w:pPr>
        <w:tabs>
          <w:tab w:val="num" w:pos="4320"/>
        </w:tabs>
        <w:ind w:left="4320" w:hanging="360"/>
      </w:pPr>
      <w:rPr>
        <w:rFonts w:ascii="Arial" w:hAnsi="Arial" w:hint="default"/>
      </w:rPr>
    </w:lvl>
    <w:lvl w:ilvl="6" w:tplc="727A108E" w:tentative="1">
      <w:start w:val="1"/>
      <w:numFmt w:val="bullet"/>
      <w:lvlText w:val="•"/>
      <w:lvlJc w:val="left"/>
      <w:pPr>
        <w:tabs>
          <w:tab w:val="num" w:pos="5040"/>
        </w:tabs>
        <w:ind w:left="5040" w:hanging="360"/>
      </w:pPr>
      <w:rPr>
        <w:rFonts w:ascii="Arial" w:hAnsi="Arial" w:hint="default"/>
      </w:rPr>
    </w:lvl>
    <w:lvl w:ilvl="7" w:tplc="590457F4" w:tentative="1">
      <w:start w:val="1"/>
      <w:numFmt w:val="bullet"/>
      <w:lvlText w:val="•"/>
      <w:lvlJc w:val="left"/>
      <w:pPr>
        <w:tabs>
          <w:tab w:val="num" w:pos="5760"/>
        </w:tabs>
        <w:ind w:left="5760" w:hanging="360"/>
      </w:pPr>
      <w:rPr>
        <w:rFonts w:ascii="Arial" w:hAnsi="Arial" w:hint="default"/>
      </w:rPr>
    </w:lvl>
    <w:lvl w:ilvl="8" w:tplc="B9125CF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374756"/>
    <w:multiLevelType w:val="hybridMultilevel"/>
    <w:tmpl w:val="51129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255F5E"/>
    <w:multiLevelType w:val="multilevel"/>
    <w:tmpl w:val="D8222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BEC4090"/>
    <w:multiLevelType w:val="hybridMultilevel"/>
    <w:tmpl w:val="49743D9A"/>
    <w:lvl w:ilvl="0" w:tplc="C494FDFA">
      <w:start w:val="1"/>
      <w:numFmt w:val="bullet"/>
      <w:lvlText w:val="•"/>
      <w:lvlJc w:val="left"/>
      <w:pPr>
        <w:tabs>
          <w:tab w:val="num" w:pos="720"/>
        </w:tabs>
        <w:ind w:left="720" w:hanging="360"/>
      </w:pPr>
      <w:rPr>
        <w:rFonts w:ascii="Arial" w:hAnsi="Arial" w:hint="default"/>
      </w:rPr>
    </w:lvl>
    <w:lvl w:ilvl="1" w:tplc="0F0802B8">
      <w:numFmt w:val="bullet"/>
      <w:lvlText w:val="•"/>
      <w:lvlJc w:val="left"/>
      <w:pPr>
        <w:tabs>
          <w:tab w:val="num" w:pos="1440"/>
        </w:tabs>
        <w:ind w:left="1440" w:hanging="360"/>
      </w:pPr>
      <w:rPr>
        <w:rFonts w:ascii="Arial" w:hAnsi="Arial" w:hint="default"/>
      </w:rPr>
    </w:lvl>
    <w:lvl w:ilvl="2" w:tplc="C5246ADA" w:tentative="1">
      <w:start w:val="1"/>
      <w:numFmt w:val="bullet"/>
      <w:lvlText w:val="•"/>
      <w:lvlJc w:val="left"/>
      <w:pPr>
        <w:tabs>
          <w:tab w:val="num" w:pos="2160"/>
        </w:tabs>
        <w:ind w:left="2160" w:hanging="360"/>
      </w:pPr>
      <w:rPr>
        <w:rFonts w:ascii="Arial" w:hAnsi="Arial" w:hint="default"/>
      </w:rPr>
    </w:lvl>
    <w:lvl w:ilvl="3" w:tplc="87540A74" w:tentative="1">
      <w:start w:val="1"/>
      <w:numFmt w:val="bullet"/>
      <w:lvlText w:val="•"/>
      <w:lvlJc w:val="left"/>
      <w:pPr>
        <w:tabs>
          <w:tab w:val="num" w:pos="2880"/>
        </w:tabs>
        <w:ind w:left="2880" w:hanging="360"/>
      </w:pPr>
      <w:rPr>
        <w:rFonts w:ascii="Arial" w:hAnsi="Arial" w:hint="default"/>
      </w:rPr>
    </w:lvl>
    <w:lvl w:ilvl="4" w:tplc="5B24DF96" w:tentative="1">
      <w:start w:val="1"/>
      <w:numFmt w:val="bullet"/>
      <w:lvlText w:val="•"/>
      <w:lvlJc w:val="left"/>
      <w:pPr>
        <w:tabs>
          <w:tab w:val="num" w:pos="3600"/>
        </w:tabs>
        <w:ind w:left="3600" w:hanging="360"/>
      </w:pPr>
      <w:rPr>
        <w:rFonts w:ascii="Arial" w:hAnsi="Arial" w:hint="default"/>
      </w:rPr>
    </w:lvl>
    <w:lvl w:ilvl="5" w:tplc="131EAA30" w:tentative="1">
      <w:start w:val="1"/>
      <w:numFmt w:val="bullet"/>
      <w:lvlText w:val="•"/>
      <w:lvlJc w:val="left"/>
      <w:pPr>
        <w:tabs>
          <w:tab w:val="num" w:pos="4320"/>
        </w:tabs>
        <w:ind w:left="4320" w:hanging="360"/>
      </w:pPr>
      <w:rPr>
        <w:rFonts w:ascii="Arial" w:hAnsi="Arial" w:hint="default"/>
      </w:rPr>
    </w:lvl>
    <w:lvl w:ilvl="6" w:tplc="8D349712" w:tentative="1">
      <w:start w:val="1"/>
      <w:numFmt w:val="bullet"/>
      <w:lvlText w:val="•"/>
      <w:lvlJc w:val="left"/>
      <w:pPr>
        <w:tabs>
          <w:tab w:val="num" w:pos="5040"/>
        </w:tabs>
        <w:ind w:left="5040" w:hanging="360"/>
      </w:pPr>
      <w:rPr>
        <w:rFonts w:ascii="Arial" w:hAnsi="Arial" w:hint="default"/>
      </w:rPr>
    </w:lvl>
    <w:lvl w:ilvl="7" w:tplc="06845A1A" w:tentative="1">
      <w:start w:val="1"/>
      <w:numFmt w:val="bullet"/>
      <w:lvlText w:val="•"/>
      <w:lvlJc w:val="left"/>
      <w:pPr>
        <w:tabs>
          <w:tab w:val="num" w:pos="5760"/>
        </w:tabs>
        <w:ind w:left="5760" w:hanging="360"/>
      </w:pPr>
      <w:rPr>
        <w:rFonts w:ascii="Arial" w:hAnsi="Arial" w:hint="default"/>
      </w:rPr>
    </w:lvl>
    <w:lvl w:ilvl="8" w:tplc="01E0317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CAB5FFB"/>
    <w:multiLevelType w:val="hybridMultilevel"/>
    <w:tmpl w:val="B7EA4208"/>
    <w:lvl w:ilvl="0" w:tplc="04090001">
      <w:start w:val="1"/>
      <w:numFmt w:val="bullet"/>
      <w:lvlText w:val=""/>
      <w:lvlJc w:val="left"/>
      <w:pPr>
        <w:ind w:left="698" w:hanging="360"/>
      </w:pPr>
      <w:rPr>
        <w:rFonts w:ascii="Symbol" w:hAnsi="Symbol" w:hint="default"/>
      </w:rPr>
    </w:lvl>
    <w:lvl w:ilvl="1" w:tplc="04090003" w:tentative="1">
      <w:start w:val="1"/>
      <w:numFmt w:val="bullet"/>
      <w:lvlText w:val="o"/>
      <w:lvlJc w:val="left"/>
      <w:pPr>
        <w:ind w:left="1418" w:hanging="360"/>
      </w:pPr>
      <w:rPr>
        <w:rFonts w:ascii="Courier New" w:hAnsi="Courier New" w:cs="Courier New" w:hint="default"/>
      </w:rPr>
    </w:lvl>
    <w:lvl w:ilvl="2" w:tplc="04090005" w:tentative="1">
      <w:start w:val="1"/>
      <w:numFmt w:val="bullet"/>
      <w:lvlText w:val=""/>
      <w:lvlJc w:val="left"/>
      <w:pPr>
        <w:ind w:left="2138" w:hanging="360"/>
      </w:pPr>
      <w:rPr>
        <w:rFonts w:ascii="Wingdings" w:hAnsi="Wingdings" w:hint="default"/>
      </w:rPr>
    </w:lvl>
    <w:lvl w:ilvl="3" w:tplc="04090001" w:tentative="1">
      <w:start w:val="1"/>
      <w:numFmt w:val="bullet"/>
      <w:lvlText w:val=""/>
      <w:lvlJc w:val="left"/>
      <w:pPr>
        <w:ind w:left="2858" w:hanging="360"/>
      </w:pPr>
      <w:rPr>
        <w:rFonts w:ascii="Symbol" w:hAnsi="Symbol" w:hint="default"/>
      </w:rPr>
    </w:lvl>
    <w:lvl w:ilvl="4" w:tplc="04090003" w:tentative="1">
      <w:start w:val="1"/>
      <w:numFmt w:val="bullet"/>
      <w:lvlText w:val="o"/>
      <w:lvlJc w:val="left"/>
      <w:pPr>
        <w:ind w:left="3578" w:hanging="360"/>
      </w:pPr>
      <w:rPr>
        <w:rFonts w:ascii="Courier New" w:hAnsi="Courier New" w:cs="Courier New" w:hint="default"/>
      </w:rPr>
    </w:lvl>
    <w:lvl w:ilvl="5" w:tplc="04090005" w:tentative="1">
      <w:start w:val="1"/>
      <w:numFmt w:val="bullet"/>
      <w:lvlText w:val=""/>
      <w:lvlJc w:val="left"/>
      <w:pPr>
        <w:ind w:left="4298" w:hanging="360"/>
      </w:pPr>
      <w:rPr>
        <w:rFonts w:ascii="Wingdings" w:hAnsi="Wingdings" w:hint="default"/>
      </w:rPr>
    </w:lvl>
    <w:lvl w:ilvl="6" w:tplc="04090001" w:tentative="1">
      <w:start w:val="1"/>
      <w:numFmt w:val="bullet"/>
      <w:lvlText w:val=""/>
      <w:lvlJc w:val="left"/>
      <w:pPr>
        <w:ind w:left="5018" w:hanging="360"/>
      </w:pPr>
      <w:rPr>
        <w:rFonts w:ascii="Symbol" w:hAnsi="Symbol" w:hint="default"/>
      </w:rPr>
    </w:lvl>
    <w:lvl w:ilvl="7" w:tplc="04090003" w:tentative="1">
      <w:start w:val="1"/>
      <w:numFmt w:val="bullet"/>
      <w:lvlText w:val="o"/>
      <w:lvlJc w:val="left"/>
      <w:pPr>
        <w:ind w:left="5738" w:hanging="360"/>
      </w:pPr>
      <w:rPr>
        <w:rFonts w:ascii="Courier New" w:hAnsi="Courier New" w:cs="Courier New" w:hint="default"/>
      </w:rPr>
    </w:lvl>
    <w:lvl w:ilvl="8" w:tplc="04090005" w:tentative="1">
      <w:start w:val="1"/>
      <w:numFmt w:val="bullet"/>
      <w:lvlText w:val=""/>
      <w:lvlJc w:val="left"/>
      <w:pPr>
        <w:ind w:left="6458" w:hanging="360"/>
      </w:pPr>
      <w:rPr>
        <w:rFonts w:ascii="Wingdings" w:hAnsi="Wingdings" w:hint="default"/>
      </w:rPr>
    </w:lvl>
  </w:abstractNum>
  <w:abstractNum w:abstractNumId="19" w15:restartNumberingAfterBreak="0">
    <w:nsid w:val="2E692662"/>
    <w:multiLevelType w:val="hybridMultilevel"/>
    <w:tmpl w:val="F6388D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DF2939"/>
    <w:multiLevelType w:val="hybridMultilevel"/>
    <w:tmpl w:val="49188E1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1" w15:restartNumberingAfterBreak="0">
    <w:nsid w:val="3014282A"/>
    <w:multiLevelType w:val="hybridMultilevel"/>
    <w:tmpl w:val="04CC6C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0E737D6"/>
    <w:multiLevelType w:val="multilevel"/>
    <w:tmpl w:val="88A82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3E87C71"/>
    <w:multiLevelType w:val="hybridMultilevel"/>
    <w:tmpl w:val="9A681434"/>
    <w:lvl w:ilvl="0" w:tplc="941C7DA6">
      <w:start w:val="1"/>
      <w:numFmt w:val="bullet"/>
      <w:lvlText w:val="•"/>
      <w:lvlJc w:val="left"/>
      <w:pPr>
        <w:tabs>
          <w:tab w:val="num" w:pos="720"/>
        </w:tabs>
        <w:ind w:left="720" w:hanging="360"/>
      </w:pPr>
      <w:rPr>
        <w:rFonts w:ascii="Arial" w:hAnsi="Arial" w:hint="default"/>
      </w:rPr>
    </w:lvl>
    <w:lvl w:ilvl="1" w:tplc="CC520878">
      <w:numFmt w:val="bullet"/>
      <w:lvlText w:val="•"/>
      <w:lvlJc w:val="left"/>
      <w:pPr>
        <w:tabs>
          <w:tab w:val="num" w:pos="1440"/>
        </w:tabs>
        <w:ind w:left="1440" w:hanging="360"/>
      </w:pPr>
      <w:rPr>
        <w:rFonts w:ascii="Arial" w:hAnsi="Arial" w:hint="default"/>
      </w:rPr>
    </w:lvl>
    <w:lvl w:ilvl="2" w:tplc="5C8CC17A">
      <w:numFmt w:val="bullet"/>
      <w:lvlText w:val="•"/>
      <w:lvlJc w:val="left"/>
      <w:pPr>
        <w:tabs>
          <w:tab w:val="num" w:pos="2160"/>
        </w:tabs>
        <w:ind w:left="2160" w:hanging="360"/>
      </w:pPr>
      <w:rPr>
        <w:rFonts w:ascii="Arial" w:hAnsi="Arial" w:hint="default"/>
      </w:rPr>
    </w:lvl>
    <w:lvl w:ilvl="3" w:tplc="0108C7EC" w:tentative="1">
      <w:start w:val="1"/>
      <w:numFmt w:val="bullet"/>
      <w:lvlText w:val="•"/>
      <w:lvlJc w:val="left"/>
      <w:pPr>
        <w:tabs>
          <w:tab w:val="num" w:pos="2880"/>
        </w:tabs>
        <w:ind w:left="2880" w:hanging="360"/>
      </w:pPr>
      <w:rPr>
        <w:rFonts w:ascii="Arial" w:hAnsi="Arial" w:hint="default"/>
      </w:rPr>
    </w:lvl>
    <w:lvl w:ilvl="4" w:tplc="23DAE084" w:tentative="1">
      <w:start w:val="1"/>
      <w:numFmt w:val="bullet"/>
      <w:lvlText w:val="•"/>
      <w:lvlJc w:val="left"/>
      <w:pPr>
        <w:tabs>
          <w:tab w:val="num" w:pos="3600"/>
        </w:tabs>
        <w:ind w:left="3600" w:hanging="360"/>
      </w:pPr>
      <w:rPr>
        <w:rFonts w:ascii="Arial" w:hAnsi="Arial" w:hint="default"/>
      </w:rPr>
    </w:lvl>
    <w:lvl w:ilvl="5" w:tplc="A81CCDF4" w:tentative="1">
      <w:start w:val="1"/>
      <w:numFmt w:val="bullet"/>
      <w:lvlText w:val="•"/>
      <w:lvlJc w:val="left"/>
      <w:pPr>
        <w:tabs>
          <w:tab w:val="num" w:pos="4320"/>
        </w:tabs>
        <w:ind w:left="4320" w:hanging="360"/>
      </w:pPr>
      <w:rPr>
        <w:rFonts w:ascii="Arial" w:hAnsi="Arial" w:hint="default"/>
      </w:rPr>
    </w:lvl>
    <w:lvl w:ilvl="6" w:tplc="A32C4F36" w:tentative="1">
      <w:start w:val="1"/>
      <w:numFmt w:val="bullet"/>
      <w:lvlText w:val="•"/>
      <w:lvlJc w:val="left"/>
      <w:pPr>
        <w:tabs>
          <w:tab w:val="num" w:pos="5040"/>
        </w:tabs>
        <w:ind w:left="5040" w:hanging="360"/>
      </w:pPr>
      <w:rPr>
        <w:rFonts w:ascii="Arial" w:hAnsi="Arial" w:hint="default"/>
      </w:rPr>
    </w:lvl>
    <w:lvl w:ilvl="7" w:tplc="403CA8DC" w:tentative="1">
      <w:start w:val="1"/>
      <w:numFmt w:val="bullet"/>
      <w:lvlText w:val="•"/>
      <w:lvlJc w:val="left"/>
      <w:pPr>
        <w:tabs>
          <w:tab w:val="num" w:pos="5760"/>
        </w:tabs>
        <w:ind w:left="5760" w:hanging="360"/>
      </w:pPr>
      <w:rPr>
        <w:rFonts w:ascii="Arial" w:hAnsi="Arial" w:hint="default"/>
      </w:rPr>
    </w:lvl>
    <w:lvl w:ilvl="8" w:tplc="A59A8DF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5EE1AFD"/>
    <w:multiLevelType w:val="hybridMultilevel"/>
    <w:tmpl w:val="1D06D60E"/>
    <w:lvl w:ilvl="0" w:tplc="4F88A8FC">
      <w:start w:val="1"/>
      <w:numFmt w:val="bullet"/>
      <w:lvlText w:val="•"/>
      <w:lvlJc w:val="left"/>
      <w:pPr>
        <w:tabs>
          <w:tab w:val="num" w:pos="720"/>
        </w:tabs>
        <w:ind w:left="720" w:hanging="360"/>
      </w:pPr>
      <w:rPr>
        <w:rFonts w:ascii="Arial" w:hAnsi="Arial" w:hint="default"/>
      </w:rPr>
    </w:lvl>
    <w:lvl w:ilvl="1" w:tplc="71B8064E">
      <w:start w:val="1"/>
      <w:numFmt w:val="bullet"/>
      <w:lvlText w:val="•"/>
      <w:lvlJc w:val="left"/>
      <w:pPr>
        <w:tabs>
          <w:tab w:val="num" w:pos="1440"/>
        </w:tabs>
        <w:ind w:left="1440" w:hanging="360"/>
      </w:pPr>
      <w:rPr>
        <w:rFonts w:ascii="Arial" w:hAnsi="Arial" w:hint="default"/>
      </w:rPr>
    </w:lvl>
    <w:lvl w:ilvl="2" w:tplc="4DC04E08" w:tentative="1">
      <w:start w:val="1"/>
      <w:numFmt w:val="bullet"/>
      <w:lvlText w:val="•"/>
      <w:lvlJc w:val="left"/>
      <w:pPr>
        <w:tabs>
          <w:tab w:val="num" w:pos="2160"/>
        </w:tabs>
        <w:ind w:left="2160" w:hanging="360"/>
      </w:pPr>
      <w:rPr>
        <w:rFonts w:ascii="Arial" w:hAnsi="Arial" w:hint="default"/>
      </w:rPr>
    </w:lvl>
    <w:lvl w:ilvl="3" w:tplc="11DEAF96" w:tentative="1">
      <w:start w:val="1"/>
      <w:numFmt w:val="bullet"/>
      <w:lvlText w:val="•"/>
      <w:lvlJc w:val="left"/>
      <w:pPr>
        <w:tabs>
          <w:tab w:val="num" w:pos="2880"/>
        </w:tabs>
        <w:ind w:left="2880" w:hanging="360"/>
      </w:pPr>
      <w:rPr>
        <w:rFonts w:ascii="Arial" w:hAnsi="Arial" w:hint="default"/>
      </w:rPr>
    </w:lvl>
    <w:lvl w:ilvl="4" w:tplc="A5CC345E" w:tentative="1">
      <w:start w:val="1"/>
      <w:numFmt w:val="bullet"/>
      <w:lvlText w:val="•"/>
      <w:lvlJc w:val="left"/>
      <w:pPr>
        <w:tabs>
          <w:tab w:val="num" w:pos="3600"/>
        </w:tabs>
        <w:ind w:left="3600" w:hanging="360"/>
      </w:pPr>
      <w:rPr>
        <w:rFonts w:ascii="Arial" w:hAnsi="Arial" w:hint="default"/>
      </w:rPr>
    </w:lvl>
    <w:lvl w:ilvl="5" w:tplc="5CD60BA8" w:tentative="1">
      <w:start w:val="1"/>
      <w:numFmt w:val="bullet"/>
      <w:lvlText w:val="•"/>
      <w:lvlJc w:val="left"/>
      <w:pPr>
        <w:tabs>
          <w:tab w:val="num" w:pos="4320"/>
        </w:tabs>
        <w:ind w:left="4320" w:hanging="360"/>
      </w:pPr>
      <w:rPr>
        <w:rFonts w:ascii="Arial" w:hAnsi="Arial" w:hint="default"/>
      </w:rPr>
    </w:lvl>
    <w:lvl w:ilvl="6" w:tplc="92A09704" w:tentative="1">
      <w:start w:val="1"/>
      <w:numFmt w:val="bullet"/>
      <w:lvlText w:val="•"/>
      <w:lvlJc w:val="left"/>
      <w:pPr>
        <w:tabs>
          <w:tab w:val="num" w:pos="5040"/>
        </w:tabs>
        <w:ind w:left="5040" w:hanging="360"/>
      </w:pPr>
      <w:rPr>
        <w:rFonts w:ascii="Arial" w:hAnsi="Arial" w:hint="default"/>
      </w:rPr>
    </w:lvl>
    <w:lvl w:ilvl="7" w:tplc="0C2E9524" w:tentative="1">
      <w:start w:val="1"/>
      <w:numFmt w:val="bullet"/>
      <w:lvlText w:val="•"/>
      <w:lvlJc w:val="left"/>
      <w:pPr>
        <w:tabs>
          <w:tab w:val="num" w:pos="5760"/>
        </w:tabs>
        <w:ind w:left="5760" w:hanging="360"/>
      </w:pPr>
      <w:rPr>
        <w:rFonts w:ascii="Arial" w:hAnsi="Arial" w:hint="default"/>
      </w:rPr>
    </w:lvl>
    <w:lvl w:ilvl="8" w:tplc="ED82425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743329C"/>
    <w:multiLevelType w:val="hybridMultilevel"/>
    <w:tmpl w:val="C37E3F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B83B76"/>
    <w:multiLevelType w:val="hybridMultilevel"/>
    <w:tmpl w:val="B9AC6DBA"/>
    <w:lvl w:ilvl="0" w:tplc="37A88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3F2D5F19"/>
    <w:multiLevelType w:val="multilevel"/>
    <w:tmpl w:val="359C2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D87D35"/>
    <w:multiLevelType w:val="hybridMultilevel"/>
    <w:tmpl w:val="73528D90"/>
    <w:lvl w:ilvl="0" w:tplc="300219A6">
      <w:start w:val="1"/>
      <w:numFmt w:val="bullet"/>
      <w:lvlText w:val="•"/>
      <w:lvlJc w:val="left"/>
      <w:pPr>
        <w:tabs>
          <w:tab w:val="num" w:pos="720"/>
        </w:tabs>
        <w:ind w:left="720" w:hanging="360"/>
      </w:pPr>
      <w:rPr>
        <w:rFonts w:ascii="Arial" w:hAnsi="Arial" w:hint="default"/>
      </w:rPr>
    </w:lvl>
    <w:lvl w:ilvl="1" w:tplc="5BFC5924">
      <w:numFmt w:val="bullet"/>
      <w:lvlText w:val="•"/>
      <w:lvlJc w:val="left"/>
      <w:pPr>
        <w:tabs>
          <w:tab w:val="num" w:pos="1440"/>
        </w:tabs>
        <w:ind w:left="1440" w:hanging="360"/>
      </w:pPr>
      <w:rPr>
        <w:rFonts w:ascii="Arial" w:hAnsi="Arial" w:hint="default"/>
      </w:rPr>
    </w:lvl>
    <w:lvl w:ilvl="2" w:tplc="4B5675AE">
      <w:numFmt w:val="bullet"/>
      <w:lvlText w:val="•"/>
      <w:lvlJc w:val="left"/>
      <w:pPr>
        <w:tabs>
          <w:tab w:val="num" w:pos="2160"/>
        </w:tabs>
        <w:ind w:left="2160" w:hanging="360"/>
      </w:pPr>
      <w:rPr>
        <w:rFonts w:ascii="Arial" w:hAnsi="Arial" w:hint="default"/>
      </w:rPr>
    </w:lvl>
    <w:lvl w:ilvl="3" w:tplc="36D4C404" w:tentative="1">
      <w:start w:val="1"/>
      <w:numFmt w:val="bullet"/>
      <w:lvlText w:val="•"/>
      <w:lvlJc w:val="left"/>
      <w:pPr>
        <w:tabs>
          <w:tab w:val="num" w:pos="2880"/>
        </w:tabs>
        <w:ind w:left="2880" w:hanging="360"/>
      </w:pPr>
      <w:rPr>
        <w:rFonts w:ascii="Arial" w:hAnsi="Arial" w:hint="default"/>
      </w:rPr>
    </w:lvl>
    <w:lvl w:ilvl="4" w:tplc="85CC8BB8" w:tentative="1">
      <w:start w:val="1"/>
      <w:numFmt w:val="bullet"/>
      <w:lvlText w:val="•"/>
      <w:lvlJc w:val="left"/>
      <w:pPr>
        <w:tabs>
          <w:tab w:val="num" w:pos="3600"/>
        </w:tabs>
        <w:ind w:left="3600" w:hanging="360"/>
      </w:pPr>
      <w:rPr>
        <w:rFonts w:ascii="Arial" w:hAnsi="Arial" w:hint="default"/>
      </w:rPr>
    </w:lvl>
    <w:lvl w:ilvl="5" w:tplc="88B05D66" w:tentative="1">
      <w:start w:val="1"/>
      <w:numFmt w:val="bullet"/>
      <w:lvlText w:val="•"/>
      <w:lvlJc w:val="left"/>
      <w:pPr>
        <w:tabs>
          <w:tab w:val="num" w:pos="4320"/>
        </w:tabs>
        <w:ind w:left="4320" w:hanging="360"/>
      </w:pPr>
      <w:rPr>
        <w:rFonts w:ascii="Arial" w:hAnsi="Arial" w:hint="default"/>
      </w:rPr>
    </w:lvl>
    <w:lvl w:ilvl="6" w:tplc="833027AA" w:tentative="1">
      <w:start w:val="1"/>
      <w:numFmt w:val="bullet"/>
      <w:lvlText w:val="•"/>
      <w:lvlJc w:val="left"/>
      <w:pPr>
        <w:tabs>
          <w:tab w:val="num" w:pos="5040"/>
        </w:tabs>
        <w:ind w:left="5040" w:hanging="360"/>
      </w:pPr>
      <w:rPr>
        <w:rFonts w:ascii="Arial" w:hAnsi="Arial" w:hint="default"/>
      </w:rPr>
    </w:lvl>
    <w:lvl w:ilvl="7" w:tplc="FCC4A48A" w:tentative="1">
      <w:start w:val="1"/>
      <w:numFmt w:val="bullet"/>
      <w:lvlText w:val="•"/>
      <w:lvlJc w:val="left"/>
      <w:pPr>
        <w:tabs>
          <w:tab w:val="num" w:pos="5760"/>
        </w:tabs>
        <w:ind w:left="5760" w:hanging="360"/>
      </w:pPr>
      <w:rPr>
        <w:rFonts w:ascii="Arial" w:hAnsi="Arial" w:hint="default"/>
      </w:rPr>
    </w:lvl>
    <w:lvl w:ilvl="8" w:tplc="C256DA7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F9E2C51"/>
    <w:multiLevelType w:val="multilevel"/>
    <w:tmpl w:val="D02CB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33C726C"/>
    <w:multiLevelType w:val="hybridMultilevel"/>
    <w:tmpl w:val="19B0E2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56443F7D"/>
    <w:multiLevelType w:val="hybridMultilevel"/>
    <w:tmpl w:val="715082F2"/>
    <w:lvl w:ilvl="0" w:tplc="4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5B4C0B"/>
    <w:multiLevelType w:val="multilevel"/>
    <w:tmpl w:val="04DCC5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E1212E9"/>
    <w:multiLevelType w:val="multilevel"/>
    <w:tmpl w:val="332C85F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5EA811A2"/>
    <w:multiLevelType w:val="hybridMultilevel"/>
    <w:tmpl w:val="5608C8BA"/>
    <w:lvl w:ilvl="0" w:tplc="2676FE82">
      <w:start w:val="1"/>
      <w:numFmt w:val="bullet"/>
      <w:lvlText w:val="•"/>
      <w:lvlJc w:val="left"/>
      <w:pPr>
        <w:tabs>
          <w:tab w:val="num" w:pos="720"/>
        </w:tabs>
        <w:ind w:left="720" w:hanging="360"/>
      </w:pPr>
      <w:rPr>
        <w:rFonts w:ascii="Arial" w:hAnsi="Arial" w:hint="default"/>
      </w:rPr>
    </w:lvl>
    <w:lvl w:ilvl="1" w:tplc="61D6A6D6">
      <w:numFmt w:val="bullet"/>
      <w:lvlText w:val="•"/>
      <w:lvlJc w:val="left"/>
      <w:pPr>
        <w:tabs>
          <w:tab w:val="num" w:pos="1440"/>
        </w:tabs>
        <w:ind w:left="1440" w:hanging="360"/>
      </w:pPr>
      <w:rPr>
        <w:rFonts w:ascii="Arial" w:hAnsi="Arial" w:hint="default"/>
      </w:rPr>
    </w:lvl>
    <w:lvl w:ilvl="2" w:tplc="FDBA95D2">
      <w:numFmt w:val="bullet"/>
      <w:lvlText w:val="•"/>
      <w:lvlJc w:val="left"/>
      <w:pPr>
        <w:tabs>
          <w:tab w:val="num" w:pos="2160"/>
        </w:tabs>
        <w:ind w:left="2160" w:hanging="360"/>
      </w:pPr>
      <w:rPr>
        <w:rFonts w:ascii="Arial" w:hAnsi="Arial" w:hint="default"/>
      </w:rPr>
    </w:lvl>
    <w:lvl w:ilvl="3" w:tplc="0B121C84" w:tentative="1">
      <w:start w:val="1"/>
      <w:numFmt w:val="bullet"/>
      <w:lvlText w:val="•"/>
      <w:lvlJc w:val="left"/>
      <w:pPr>
        <w:tabs>
          <w:tab w:val="num" w:pos="2880"/>
        </w:tabs>
        <w:ind w:left="2880" w:hanging="360"/>
      </w:pPr>
      <w:rPr>
        <w:rFonts w:ascii="Arial" w:hAnsi="Arial" w:hint="default"/>
      </w:rPr>
    </w:lvl>
    <w:lvl w:ilvl="4" w:tplc="40B26B0C" w:tentative="1">
      <w:start w:val="1"/>
      <w:numFmt w:val="bullet"/>
      <w:lvlText w:val="•"/>
      <w:lvlJc w:val="left"/>
      <w:pPr>
        <w:tabs>
          <w:tab w:val="num" w:pos="3600"/>
        </w:tabs>
        <w:ind w:left="3600" w:hanging="360"/>
      </w:pPr>
      <w:rPr>
        <w:rFonts w:ascii="Arial" w:hAnsi="Arial" w:hint="default"/>
      </w:rPr>
    </w:lvl>
    <w:lvl w:ilvl="5" w:tplc="0BD68A0A" w:tentative="1">
      <w:start w:val="1"/>
      <w:numFmt w:val="bullet"/>
      <w:lvlText w:val="•"/>
      <w:lvlJc w:val="left"/>
      <w:pPr>
        <w:tabs>
          <w:tab w:val="num" w:pos="4320"/>
        </w:tabs>
        <w:ind w:left="4320" w:hanging="360"/>
      </w:pPr>
      <w:rPr>
        <w:rFonts w:ascii="Arial" w:hAnsi="Arial" w:hint="default"/>
      </w:rPr>
    </w:lvl>
    <w:lvl w:ilvl="6" w:tplc="02221B82" w:tentative="1">
      <w:start w:val="1"/>
      <w:numFmt w:val="bullet"/>
      <w:lvlText w:val="•"/>
      <w:lvlJc w:val="left"/>
      <w:pPr>
        <w:tabs>
          <w:tab w:val="num" w:pos="5040"/>
        </w:tabs>
        <w:ind w:left="5040" w:hanging="360"/>
      </w:pPr>
      <w:rPr>
        <w:rFonts w:ascii="Arial" w:hAnsi="Arial" w:hint="default"/>
      </w:rPr>
    </w:lvl>
    <w:lvl w:ilvl="7" w:tplc="904077A6" w:tentative="1">
      <w:start w:val="1"/>
      <w:numFmt w:val="bullet"/>
      <w:lvlText w:val="•"/>
      <w:lvlJc w:val="left"/>
      <w:pPr>
        <w:tabs>
          <w:tab w:val="num" w:pos="5760"/>
        </w:tabs>
        <w:ind w:left="5760" w:hanging="360"/>
      </w:pPr>
      <w:rPr>
        <w:rFonts w:ascii="Arial" w:hAnsi="Arial" w:hint="default"/>
      </w:rPr>
    </w:lvl>
    <w:lvl w:ilvl="8" w:tplc="8EA008E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0404335"/>
    <w:multiLevelType w:val="hybridMultilevel"/>
    <w:tmpl w:val="F41A3C72"/>
    <w:lvl w:ilvl="0" w:tplc="3A9CD5C4">
      <w:start w:val="1"/>
      <w:numFmt w:val="bullet"/>
      <w:lvlText w:val="•"/>
      <w:lvlJc w:val="left"/>
      <w:pPr>
        <w:tabs>
          <w:tab w:val="num" w:pos="720"/>
        </w:tabs>
        <w:ind w:left="720" w:hanging="360"/>
      </w:pPr>
      <w:rPr>
        <w:rFonts w:ascii="Arial" w:hAnsi="Arial" w:hint="default"/>
      </w:rPr>
    </w:lvl>
    <w:lvl w:ilvl="1" w:tplc="50CE6D6E">
      <w:numFmt w:val="bullet"/>
      <w:lvlText w:val="•"/>
      <w:lvlJc w:val="left"/>
      <w:pPr>
        <w:tabs>
          <w:tab w:val="num" w:pos="1440"/>
        </w:tabs>
        <w:ind w:left="1440" w:hanging="360"/>
      </w:pPr>
      <w:rPr>
        <w:rFonts w:ascii="Arial" w:hAnsi="Arial" w:hint="default"/>
      </w:rPr>
    </w:lvl>
    <w:lvl w:ilvl="2" w:tplc="7574715C">
      <w:numFmt w:val="bullet"/>
      <w:lvlText w:val="•"/>
      <w:lvlJc w:val="left"/>
      <w:pPr>
        <w:tabs>
          <w:tab w:val="num" w:pos="2160"/>
        </w:tabs>
        <w:ind w:left="2160" w:hanging="360"/>
      </w:pPr>
      <w:rPr>
        <w:rFonts w:ascii="Arial" w:hAnsi="Arial" w:hint="default"/>
      </w:rPr>
    </w:lvl>
    <w:lvl w:ilvl="3" w:tplc="599E8EFC" w:tentative="1">
      <w:start w:val="1"/>
      <w:numFmt w:val="bullet"/>
      <w:lvlText w:val="•"/>
      <w:lvlJc w:val="left"/>
      <w:pPr>
        <w:tabs>
          <w:tab w:val="num" w:pos="2880"/>
        </w:tabs>
        <w:ind w:left="2880" w:hanging="360"/>
      </w:pPr>
      <w:rPr>
        <w:rFonts w:ascii="Arial" w:hAnsi="Arial" w:hint="default"/>
      </w:rPr>
    </w:lvl>
    <w:lvl w:ilvl="4" w:tplc="D6425ECE" w:tentative="1">
      <w:start w:val="1"/>
      <w:numFmt w:val="bullet"/>
      <w:lvlText w:val="•"/>
      <w:lvlJc w:val="left"/>
      <w:pPr>
        <w:tabs>
          <w:tab w:val="num" w:pos="3600"/>
        </w:tabs>
        <w:ind w:left="3600" w:hanging="360"/>
      </w:pPr>
      <w:rPr>
        <w:rFonts w:ascii="Arial" w:hAnsi="Arial" w:hint="default"/>
      </w:rPr>
    </w:lvl>
    <w:lvl w:ilvl="5" w:tplc="94087F10" w:tentative="1">
      <w:start w:val="1"/>
      <w:numFmt w:val="bullet"/>
      <w:lvlText w:val="•"/>
      <w:lvlJc w:val="left"/>
      <w:pPr>
        <w:tabs>
          <w:tab w:val="num" w:pos="4320"/>
        </w:tabs>
        <w:ind w:left="4320" w:hanging="360"/>
      </w:pPr>
      <w:rPr>
        <w:rFonts w:ascii="Arial" w:hAnsi="Arial" w:hint="default"/>
      </w:rPr>
    </w:lvl>
    <w:lvl w:ilvl="6" w:tplc="20106F96" w:tentative="1">
      <w:start w:val="1"/>
      <w:numFmt w:val="bullet"/>
      <w:lvlText w:val="•"/>
      <w:lvlJc w:val="left"/>
      <w:pPr>
        <w:tabs>
          <w:tab w:val="num" w:pos="5040"/>
        </w:tabs>
        <w:ind w:left="5040" w:hanging="360"/>
      </w:pPr>
      <w:rPr>
        <w:rFonts w:ascii="Arial" w:hAnsi="Arial" w:hint="default"/>
      </w:rPr>
    </w:lvl>
    <w:lvl w:ilvl="7" w:tplc="5F8CFBC8" w:tentative="1">
      <w:start w:val="1"/>
      <w:numFmt w:val="bullet"/>
      <w:lvlText w:val="•"/>
      <w:lvlJc w:val="left"/>
      <w:pPr>
        <w:tabs>
          <w:tab w:val="num" w:pos="5760"/>
        </w:tabs>
        <w:ind w:left="5760" w:hanging="360"/>
      </w:pPr>
      <w:rPr>
        <w:rFonts w:ascii="Arial" w:hAnsi="Arial" w:hint="default"/>
      </w:rPr>
    </w:lvl>
    <w:lvl w:ilvl="8" w:tplc="C0201DC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21B65A6"/>
    <w:multiLevelType w:val="hybridMultilevel"/>
    <w:tmpl w:val="615EBF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299548C"/>
    <w:multiLevelType w:val="hybridMultilevel"/>
    <w:tmpl w:val="9C5E4A1A"/>
    <w:lvl w:ilvl="0" w:tplc="FFFFFFFF">
      <w:start w:val="1"/>
      <w:numFmt w:val="bullet"/>
      <w:lvlText w:val="o"/>
      <w:lvlJc w:val="left"/>
      <w:pPr>
        <w:ind w:left="1440" w:hanging="360"/>
      </w:pPr>
      <w:rPr>
        <w:rFonts w:ascii="Courier New" w:hAnsi="Courier New" w:cs="Courier New" w:hint="default"/>
      </w:rPr>
    </w:lvl>
    <w:lvl w:ilvl="1" w:tplc="0409000B">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665C217B"/>
    <w:multiLevelType w:val="multilevel"/>
    <w:tmpl w:val="9D4E32C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DC156BF"/>
    <w:multiLevelType w:val="multilevel"/>
    <w:tmpl w:val="33D02DB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5" w15:restartNumberingAfterBreak="0">
    <w:nsid w:val="787E4284"/>
    <w:multiLevelType w:val="hybridMultilevel"/>
    <w:tmpl w:val="ADFE9738"/>
    <w:lvl w:ilvl="0" w:tplc="4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882593D"/>
    <w:multiLevelType w:val="multilevel"/>
    <w:tmpl w:val="8DB84B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7" w15:restartNumberingAfterBreak="0">
    <w:nsid w:val="78BD3B27"/>
    <w:multiLevelType w:val="hybridMultilevel"/>
    <w:tmpl w:val="0102FF2C"/>
    <w:lvl w:ilvl="0" w:tplc="D234B350">
      <w:start w:val="1"/>
      <w:numFmt w:val="bullet"/>
      <w:lvlText w:val=""/>
      <w:lvlJc w:val="left"/>
      <w:pPr>
        <w:tabs>
          <w:tab w:val="num" w:pos="720"/>
        </w:tabs>
        <w:ind w:left="720" w:hanging="360"/>
      </w:pPr>
      <w:rPr>
        <w:rFonts w:ascii="Symbol" w:hAnsi="Symbol" w:hint="default"/>
      </w:rPr>
    </w:lvl>
    <w:lvl w:ilvl="1" w:tplc="9744A5C2" w:tentative="1">
      <w:start w:val="1"/>
      <w:numFmt w:val="bullet"/>
      <w:lvlText w:val=""/>
      <w:lvlJc w:val="left"/>
      <w:pPr>
        <w:tabs>
          <w:tab w:val="num" w:pos="1440"/>
        </w:tabs>
        <w:ind w:left="1440" w:hanging="360"/>
      </w:pPr>
      <w:rPr>
        <w:rFonts w:ascii="Symbol" w:hAnsi="Symbol" w:hint="default"/>
      </w:rPr>
    </w:lvl>
    <w:lvl w:ilvl="2" w:tplc="9D8C71F4" w:tentative="1">
      <w:start w:val="1"/>
      <w:numFmt w:val="bullet"/>
      <w:lvlText w:val=""/>
      <w:lvlJc w:val="left"/>
      <w:pPr>
        <w:tabs>
          <w:tab w:val="num" w:pos="2160"/>
        </w:tabs>
        <w:ind w:left="2160" w:hanging="360"/>
      </w:pPr>
      <w:rPr>
        <w:rFonts w:ascii="Symbol" w:hAnsi="Symbol" w:hint="default"/>
      </w:rPr>
    </w:lvl>
    <w:lvl w:ilvl="3" w:tplc="18303B84" w:tentative="1">
      <w:start w:val="1"/>
      <w:numFmt w:val="bullet"/>
      <w:lvlText w:val=""/>
      <w:lvlJc w:val="left"/>
      <w:pPr>
        <w:tabs>
          <w:tab w:val="num" w:pos="2880"/>
        </w:tabs>
        <w:ind w:left="2880" w:hanging="360"/>
      </w:pPr>
      <w:rPr>
        <w:rFonts w:ascii="Symbol" w:hAnsi="Symbol" w:hint="default"/>
      </w:rPr>
    </w:lvl>
    <w:lvl w:ilvl="4" w:tplc="9FF4D0FA" w:tentative="1">
      <w:start w:val="1"/>
      <w:numFmt w:val="bullet"/>
      <w:lvlText w:val=""/>
      <w:lvlJc w:val="left"/>
      <w:pPr>
        <w:tabs>
          <w:tab w:val="num" w:pos="3600"/>
        </w:tabs>
        <w:ind w:left="3600" w:hanging="360"/>
      </w:pPr>
      <w:rPr>
        <w:rFonts w:ascii="Symbol" w:hAnsi="Symbol" w:hint="default"/>
      </w:rPr>
    </w:lvl>
    <w:lvl w:ilvl="5" w:tplc="8B9EBFE0" w:tentative="1">
      <w:start w:val="1"/>
      <w:numFmt w:val="bullet"/>
      <w:lvlText w:val=""/>
      <w:lvlJc w:val="left"/>
      <w:pPr>
        <w:tabs>
          <w:tab w:val="num" w:pos="4320"/>
        </w:tabs>
        <w:ind w:left="4320" w:hanging="360"/>
      </w:pPr>
      <w:rPr>
        <w:rFonts w:ascii="Symbol" w:hAnsi="Symbol" w:hint="default"/>
      </w:rPr>
    </w:lvl>
    <w:lvl w:ilvl="6" w:tplc="857EC66A" w:tentative="1">
      <w:start w:val="1"/>
      <w:numFmt w:val="bullet"/>
      <w:lvlText w:val=""/>
      <w:lvlJc w:val="left"/>
      <w:pPr>
        <w:tabs>
          <w:tab w:val="num" w:pos="5040"/>
        </w:tabs>
        <w:ind w:left="5040" w:hanging="360"/>
      </w:pPr>
      <w:rPr>
        <w:rFonts w:ascii="Symbol" w:hAnsi="Symbol" w:hint="default"/>
      </w:rPr>
    </w:lvl>
    <w:lvl w:ilvl="7" w:tplc="5640567A" w:tentative="1">
      <w:start w:val="1"/>
      <w:numFmt w:val="bullet"/>
      <w:lvlText w:val=""/>
      <w:lvlJc w:val="left"/>
      <w:pPr>
        <w:tabs>
          <w:tab w:val="num" w:pos="5760"/>
        </w:tabs>
        <w:ind w:left="5760" w:hanging="360"/>
      </w:pPr>
      <w:rPr>
        <w:rFonts w:ascii="Symbol" w:hAnsi="Symbol" w:hint="default"/>
      </w:rPr>
    </w:lvl>
    <w:lvl w:ilvl="8" w:tplc="1C705398" w:tentative="1">
      <w:start w:val="1"/>
      <w:numFmt w:val="bullet"/>
      <w:lvlText w:val=""/>
      <w:lvlJc w:val="left"/>
      <w:pPr>
        <w:tabs>
          <w:tab w:val="num" w:pos="6480"/>
        </w:tabs>
        <w:ind w:left="6480" w:hanging="360"/>
      </w:pPr>
      <w:rPr>
        <w:rFonts w:ascii="Symbol" w:hAnsi="Symbol" w:hint="default"/>
      </w:rPr>
    </w:lvl>
  </w:abstractNum>
  <w:num w:numId="1" w16cid:durableId="1792749823">
    <w:abstractNumId w:val="30"/>
  </w:num>
  <w:num w:numId="2" w16cid:durableId="80681869">
    <w:abstractNumId w:val="28"/>
  </w:num>
  <w:num w:numId="3" w16cid:durableId="1566528953">
    <w:abstractNumId w:val="29"/>
  </w:num>
  <w:num w:numId="4" w16cid:durableId="1456096507">
    <w:abstractNumId w:val="43"/>
  </w:num>
  <w:num w:numId="5" w16cid:durableId="1659071369">
    <w:abstractNumId w:val="36"/>
  </w:num>
  <w:num w:numId="6" w16cid:durableId="143009612">
    <w:abstractNumId w:val="0"/>
  </w:num>
  <w:num w:numId="7" w16cid:durableId="1645313153">
    <w:abstractNumId w:val="20"/>
  </w:num>
  <w:num w:numId="8" w16cid:durableId="1849756334">
    <w:abstractNumId w:val="35"/>
  </w:num>
  <w:num w:numId="9" w16cid:durableId="143087737">
    <w:abstractNumId w:val="45"/>
  </w:num>
  <w:num w:numId="10" w16cid:durableId="283461651">
    <w:abstractNumId w:val="6"/>
  </w:num>
  <w:num w:numId="11" w16cid:durableId="1023819143">
    <w:abstractNumId w:val="11"/>
  </w:num>
  <w:num w:numId="12" w16cid:durableId="1043284168">
    <w:abstractNumId w:val="27"/>
  </w:num>
  <w:num w:numId="13" w16cid:durableId="1578594250">
    <w:abstractNumId w:val="46"/>
  </w:num>
  <w:num w:numId="14" w16cid:durableId="842359373">
    <w:abstractNumId w:val="16"/>
  </w:num>
  <w:num w:numId="15" w16cid:durableId="894973861">
    <w:abstractNumId w:val="38"/>
  </w:num>
  <w:num w:numId="16" w16cid:durableId="1181970519">
    <w:abstractNumId w:val="7"/>
  </w:num>
  <w:num w:numId="17" w16cid:durableId="112020993">
    <w:abstractNumId w:val="44"/>
  </w:num>
  <w:num w:numId="18" w16cid:durableId="1487941503">
    <w:abstractNumId w:val="1"/>
  </w:num>
  <w:num w:numId="19" w16cid:durableId="1791195647">
    <w:abstractNumId w:val="22"/>
  </w:num>
  <w:num w:numId="20" w16cid:durableId="1797334543">
    <w:abstractNumId w:val="32"/>
  </w:num>
  <w:num w:numId="21" w16cid:durableId="1652174385">
    <w:abstractNumId w:val="25"/>
  </w:num>
  <w:num w:numId="22" w16cid:durableId="1025012548">
    <w:abstractNumId w:val="9"/>
  </w:num>
  <w:num w:numId="23" w16cid:durableId="1586568184">
    <w:abstractNumId w:val="18"/>
  </w:num>
  <w:num w:numId="24" w16cid:durableId="1004670196">
    <w:abstractNumId w:val="5"/>
  </w:num>
  <w:num w:numId="25" w16cid:durableId="1810172153">
    <w:abstractNumId w:val="37"/>
  </w:num>
  <w:num w:numId="26" w16cid:durableId="854266724">
    <w:abstractNumId w:val="29"/>
  </w:num>
  <w:num w:numId="27" w16cid:durableId="589313977">
    <w:abstractNumId w:val="29"/>
  </w:num>
  <w:num w:numId="28" w16cid:durableId="868683440">
    <w:abstractNumId w:val="29"/>
    <w:lvlOverride w:ilvl="0">
      <w:startOverride w:val="3"/>
    </w:lvlOverride>
  </w:num>
  <w:num w:numId="29" w16cid:durableId="554658018">
    <w:abstractNumId w:val="29"/>
  </w:num>
  <w:num w:numId="30" w16cid:durableId="1793859556">
    <w:abstractNumId w:val="10"/>
  </w:num>
  <w:num w:numId="31" w16cid:durableId="1948654341">
    <w:abstractNumId w:val="21"/>
  </w:num>
  <w:num w:numId="32" w16cid:durableId="2121144338">
    <w:abstractNumId w:val="43"/>
  </w:num>
  <w:num w:numId="33" w16cid:durableId="334262010">
    <w:abstractNumId w:val="43"/>
  </w:num>
  <w:num w:numId="34" w16cid:durableId="733311255">
    <w:abstractNumId w:val="43"/>
  </w:num>
  <w:num w:numId="35" w16cid:durableId="800224491">
    <w:abstractNumId w:val="26"/>
  </w:num>
  <w:num w:numId="36" w16cid:durableId="1374310780">
    <w:abstractNumId w:val="34"/>
  </w:num>
  <w:num w:numId="37" w16cid:durableId="470368965">
    <w:abstractNumId w:val="24"/>
  </w:num>
  <w:num w:numId="38" w16cid:durableId="1149978133">
    <w:abstractNumId w:val="33"/>
  </w:num>
  <w:num w:numId="39" w16cid:durableId="622686926">
    <w:abstractNumId w:val="13"/>
  </w:num>
  <w:num w:numId="40" w16cid:durableId="1627849237">
    <w:abstractNumId w:val="4"/>
  </w:num>
  <w:num w:numId="41" w16cid:durableId="1401171962">
    <w:abstractNumId w:val="12"/>
  </w:num>
  <w:num w:numId="42" w16cid:durableId="1980911474">
    <w:abstractNumId w:val="29"/>
    <w:lvlOverride w:ilvl="0">
      <w:startOverride w:val="1"/>
    </w:lvlOverride>
  </w:num>
  <w:num w:numId="43" w16cid:durableId="2037149324">
    <w:abstractNumId w:val="28"/>
    <w:lvlOverride w:ilvl="0">
      <w:startOverride w:val="1"/>
    </w:lvlOverride>
  </w:num>
  <w:num w:numId="44" w16cid:durableId="777524283">
    <w:abstractNumId w:val="28"/>
    <w:lvlOverride w:ilvl="0">
      <w:startOverride w:val="1"/>
    </w:lvlOverride>
  </w:num>
  <w:num w:numId="45" w16cid:durableId="14306630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18313552">
    <w:abstractNumId w:val="14"/>
  </w:num>
  <w:num w:numId="47" w16cid:durableId="2116829760">
    <w:abstractNumId w:val="39"/>
  </w:num>
  <w:num w:numId="48" w16cid:durableId="381952240">
    <w:abstractNumId w:val="40"/>
  </w:num>
  <w:num w:numId="49" w16cid:durableId="1635478491">
    <w:abstractNumId w:val="23"/>
  </w:num>
  <w:num w:numId="50" w16cid:durableId="1155561605">
    <w:abstractNumId w:val="2"/>
  </w:num>
  <w:num w:numId="51" w16cid:durableId="33385737">
    <w:abstractNumId w:val="17"/>
  </w:num>
  <w:num w:numId="52" w16cid:durableId="1865289306">
    <w:abstractNumId w:val="29"/>
  </w:num>
  <w:num w:numId="53" w16cid:durableId="241720620">
    <w:abstractNumId w:val="29"/>
  </w:num>
  <w:num w:numId="54" w16cid:durableId="558632844">
    <w:abstractNumId w:val="28"/>
    <w:lvlOverride w:ilvl="0">
      <w:startOverride w:val="1"/>
    </w:lvlOverride>
  </w:num>
  <w:num w:numId="55" w16cid:durableId="1130705953">
    <w:abstractNumId w:val="43"/>
  </w:num>
  <w:num w:numId="56" w16cid:durableId="517619938">
    <w:abstractNumId w:val="29"/>
  </w:num>
  <w:num w:numId="57" w16cid:durableId="1235701264">
    <w:abstractNumId w:val="29"/>
  </w:num>
  <w:num w:numId="58" w16cid:durableId="2078362746">
    <w:abstractNumId w:val="15"/>
  </w:num>
  <w:num w:numId="59" w16cid:durableId="1746027447">
    <w:abstractNumId w:val="8"/>
  </w:num>
  <w:num w:numId="60" w16cid:durableId="500581212">
    <w:abstractNumId w:val="29"/>
  </w:num>
  <w:num w:numId="61" w16cid:durableId="299455047">
    <w:abstractNumId w:val="28"/>
  </w:num>
  <w:num w:numId="62" w16cid:durableId="1809858563">
    <w:abstractNumId w:val="28"/>
    <w:lvlOverride w:ilvl="0">
      <w:startOverride w:val="1"/>
    </w:lvlOverride>
  </w:num>
  <w:num w:numId="63" w16cid:durableId="991058999">
    <w:abstractNumId w:val="28"/>
  </w:num>
  <w:num w:numId="64" w16cid:durableId="1884710695">
    <w:abstractNumId w:val="28"/>
  </w:num>
  <w:num w:numId="65" w16cid:durableId="1501894635">
    <w:abstractNumId w:val="31"/>
  </w:num>
  <w:num w:numId="66" w16cid:durableId="159125525">
    <w:abstractNumId w:val="3"/>
  </w:num>
  <w:num w:numId="67" w16cid:durableId="1004475943">
    <w:abstractNumId w:val="47"/>
  </w:num>
  <w:num w:numId="68" w16cid:durableId="172187797">
    <w:abstractNumId w:val="19"/>
  </w:num>
  <w:num w:numId="69" w16cid:durableId="1007755865">
    <w:abstractNumId w:val="29"/>
  </w:num>
  <w:num w:numId="70" w16cid:durableId="2140562655">
    <w:abstractNumId w:val="29"/>
  </w:num>
  <w:num w:numId="71" w16cid:durableId="2107069027">
    <w:abstractNumId w:val="29"/>
  </w:num>
  <w:num w:numId="72" w16cid:durableId="231307487">
    <w:abstractNumId w:val="42"/>
  </w:num>
  <w:num w:numId="73" w16cid:durableId="1128428520">
    <w:abstractNumId w:val="29"/>
  </w:num>
  <w:num w:numId="74" w16cid:durableId="971640177">
    <w:abstractNumId w:val="41"/>
  </w:num>
  <w:num w:numId="75" w16cid:durableId="1193031056">
    <w:abstractNumId w:val="28"/>
  </w:num>
  <w:num w:numId="76" w16cid:durableId="1390616997">
    <w:abstractNumId w:val="28"/>
  </w:num>
  <w:num w:numId="77" w16cid:durableId="1697927431">
    <w:abstractNumId w:val="29"/>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doNotDisplayPageBoundarie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E70"/>
    <w:rsid w:val="00001249"/>
    <w:rsid w:val="000019F1"/>
    <w:rsid w:val="00001C9B"/>
    <w:rsid w:val="00001EB1"/>
    <w:rsid w:val="00002154"/>
    <w:rsid w:val="00002708"/>
    <w:rsid w:val="00002C5A"/>
    <w:rsid w:val="00002EA0"/>
    <w:rsid w:val="00003123"/>
    <w:rsid w:val="000032CF"/>
    <w:rsid w:val="000034D2"/>
    <w:rsid w:val="000040DC"/>
    <w:rsid w:val="000042D8"/>
    <w:rsid w:val="000053B8"/>
    <w:rsid w:val="0000595C"/>
    <w:rsid w:val="00005AFA"/>
    <w:rsid w:val="000068C3"/>
    <w:rsid w:val="0000730F"/>
    <w:rsid w:val="000102AB"/>
    <w:rsid w:val="000108B0"/>
    <w:rsid w:val="00010DEB"/>
    <w:rsid w:val="00011038"/>
    <w:rsid w:val="00011784"/>
    <w:rsid w:val="00011DDA"/>
    <w:rsid w:val="00011DFF"/>
    <w:rsid w:val="00011FC0"/>
    <w:rsid w:val="0001295D"/>
    <w:rsid w:val="00012BD5"/>
    <w:rsid w:val="00013E5A"/>
    <w:rsid w:val="00013F0C"/>
    <w:rsid w:val="0001442E"/>
    <w:rsid w:val="00014914"/>
    <w:rsid w:val="000151EF"/>
    <w:rsid w:val="00016310"/>
    <w:rsid w:val="0001645B"/>
    <w:rsid w:val="00017DD6"/>
    <w:rsid w:val="00020C03"/>
    <w:rsid w:val="00020E75"/>
    <w:rsid w:val="00021506"/>
    <w:rsid w:val="0002159A"/>
    <w:rsid w:val="000217A6"/>
    <w:rsid w:val="00021D36"/>
    <w:rsid w:val="00021F2E"/>
    <w:rsid w:val="000223EC"/>
    <w:rsid w:val="00022DBD"/>
    <w:rsid w:val="000233B2"/>
    <w:rsid w:val="000238D0"/>
    <w:rsid w:val="00023975"/>
    <w:rsid w:val="000239F5"/>
    <w:rsid w:val="00023D3B"/>
    <w:rsid w:val="000244C3"/>
    <w:rsid w:val="000245D7"/>
    <w:rsid w:val="00024E17"/>
    <w:rsid w:val="00024F66"/>
    <w:rsid w:val="000255D6"/>
    <w:rsid w:val="00026088"/>
    <w:rsid w:val="00026F93"/>
    <w:rsid w:val="0002714D"/>
    <w:rsid w:val="00027302"/>
    <w:rsid w:val="00027BDB"/>
    <w:rsid w:val="00027C3A"/>
    <w:rsid w:val="00027CD6"/>
    <w:rsid w:val="0003021D"/>
    <w:rsid w:val="00030429"/>
    <w:rsid w:val="00030A62"/>
    <w:rsid w:val="00030B4E"/>
    <w:rsid w:val="0003144B"/>
    <w:rsid w:val="00031518"/>
    <w:rsid w:val="0003192F"/>
    <w:rsid w:val="00032CDC"/>
    <w:rsid w:val="00032D1C"/>
    <w:rsid w:val="000333B5"/>
    <w:rsid w:val="00033423"/>
    <w:rsid w:val="00033E6A"/>
    <w:rsid w:val="00034508"/>
    <w:rsid w:val="00035950"/>
    <w:rsid w:val="00035E2F"/>
    <w:rsid w:val="0003657C"/>
    <w:rsid w:val="00036953"/>
    <w:rsid w:val="00036C41"/>
    <w:rsid w:val="00036DDA"/>
    <w:rsid w:val="0004042F"/>
    <w:rsid w:val="000407DB"/>
    <w:rsid w:val="00041331"/>
    <w:rsid w:val="00042ECA"/>
    <w:rsid w:val="000433AE"/>
    <w:rsid w:val="000436C9"/>
    <w:rsid w:val="0004379A"/>
    <w:rsid w:val="00043BA7"/>
    <w:rsid w:val="000442F1"/>
    <w:rsid w:val="00045BB6"/>
    <w:rsid w:val="00045D31"/>
    <w:rsid w:val="00047011"/>
    <w:rsid w:val="000473CF"/>
    <w:rsid w:val="0005023A"/>
    <w:rsid w:val="0005068F"/>
    <w:rsid w:val="00051448"/>
    <w:rsid w:val="00051B02"/>
    <w:rsid w:val="000527F9"/>
    <w:rsid w:val="00054BD8"/>
    <w:rsid w:val="00054D15"/>
    <w:rsid w:val="0005521E"/>
    <w:rsid w:val="00056A58"/>
    <w:rsid w:val="000578FE"/>
    <w:rsid w:val="0005792F"/>
    <w:rsid w:val="00057B2E"/>
    <w:rsid w:val="00057CB6"/>
    <w:rsid w:val="000601B7"/>
    <w:rsid w:val="00060388"/>
    <w:rsid w:val="00060422"/>
    <w:rsid w:val="000604A3"/>
    <w:rsid w:val="00062D22"/>
    <w:rsid w:val="00063418"/>
    <w:rsid w:val="00063C1C"/>
    <w:rsid w:val="00063DE2"/>
    <w:rsid w:val="00063E58"/>
    <w:rsid w:val="00064355"/>
    <w:rsid w:val="00064C44"/>
    <w:rsid w:val="00064DAE"/>
    <w:rsid w:val="00065D6C"/>
    <w:rsid w:val="00066341"/>
    <w:rsid w:val="000664B3"/>
    <w:rsid w:val="00066E1F"/>
    <w:rsid w:val="00066E6A"/>
    <w:rsid w:val="000673F0"/>
    <w:rsid w:val="0006764F"/>
    <w:rsid w:val="00067E50"/>
    <w:rsid w:val="000700B2"/>
    <w:rsid w:val="000709AA"/>
    <w:rsid w:val="00070EED"/>
    <w:rsid w:val="0007133C"/>
    <w:rsid w:val="000716EA"/>
    <w:rsid w:val="00071A28"/>
    <w:rsid w:val="00072134"/>
    <w:rsid w:val="000728B4"/>
    <w:rsid w:val="00072CCA"/>
    <w:rsid w:val="000731E8"/>
    <w:rsid w:val="00073D0C"/>
    <w:rsid w:val="00074274"/>
    <w:rsid w:val="00074969"/>
    <w:rsid w:val="00074D17"/>
    <w:rsid w:val="00074FD0"/>
    <w:rsid w:val="000753F6"/>
    <w:rsid w:val="00076753"/>
    <w:rsid w:val="000770F1"/>
    <w:rsid w:val="00077309"/>
    <w:rsid w:val="0007749E"/>
    <w:rsid w:val="00077EBC"/>
    <w:rsid w:val="000808EF"/>
    <w:rsid w:val="00080A0B"/>
    <w:rsid w:val="00080BA9"/>
    <w:rsid w:val="00080C8F"/>
    <w:rsid w:val="00080D8E"/>
    <w:rsid w:val="00080DA8"/>
    <w:rsid w:val="00081C85"/>
    <w:rsid w:val="00081DE8"/>
    <w:rsid w:val="00082B8F"/>
    <w:rsid w:val="00082DB3"/>
    <w:rsid w:val="00083226"/>
    <w:rsid w:val="0008407C"/>
    <w:rsid w:val="00084194"/>
    <w:rsid w:val="0008421F"/>
    <w:rsid w:val="00084551"/>
    <w:rsid w:val="00084E24"/>
    <w:rsid w:val="000853E8"/>
    <w:rsid w:val="000853F4"/>
    <w:rsid w:val="00085A9F"/>
    <w:rsid w:val="00085F03"/>
    <w:rsid w:val="000860ED"/>
    <w:rsid w:val="0008612A"/>
    <w:rsid w:val="00086746"/>
    <w:rsid w:val="000869D8"/>
    <w:rsid w:val="00086A1E"/>
    <w:rsid w:val="00090813"/>
    <w:rsid w:val="000909A5"/>
    <w:rsid w:val="00090E18"/>
    <w:rsid w:val="00091339"/>
    <w:rsid w:val="0009141A"/>
    <w:rsid w:val="00092A49"/>
    <w:rsid w:val="00092B31"/>
    <w:rsid w:val="00092F30"/>
    <w:rsid w:val="00093682"/>
    <w:rsid w:val="00093B16"/>
    <w:rsid w:val="00093BF5"/>
    <w:rsid w:val="00093CCA"/>
    <w:rsid w:val="00094AF0"/>
    <w:rsid w:val="00094DD2"/>
    <w:rsid w:val="00095A4C"/>
    <w:rsid w:val="00095A8E"/>
    <w:rsid w:val="0009756A"/>
    <w:rsid w:val="00097573"/>
    <w:rsid w:val="000A013B"/>
    <w:rsid w:val="000A059B"/>
    <w:rsid w:val="000A0734"/>
    <w:rsid w:val="000A0AC8"/>
    <w:rsid w:val="000A10BC"/>
    <w:rsid w:val="000A1791"/>
    <w:rsid w:val="000A1AC0"/>
    <w:rsid w:val="000A1B1C"/>
    <w:rsid w:val="000A2633"/>
    <w:rsid w:val="000A2739"/>
    <w:rsid w:val="000A2DB4"/>
    <w:rsid w:val="000A3011"/>
    <w:rsid w:val="000A3890"/>
    <w:rsid w:val="000A3B1D"/>
    <w:rsid w:val="000A3C17"/>
    <w:rsid w:val="000A4925"/>
    <w:rsid w:val="000A49A5"/>
    <w:rsid w:val="000A54CD"/>
    <w:rsid w:val="000A5C89"/>
    <w:rsid w:val="000A5CD6"/>
    <w:rsid w:val="000A5DF8"/>
    <w:rsid w:val="000A622C"/>
    <w:rsid w:val="000A72A0"/>
    <w:rsid w:val="000A7B6D"/>
    <w:rsid w:val="000A7F53"/>
    <w:rsid w:val="000B0056"/>
    <w:rsid w:val="000B02EA"/>
    <w:rsid w:val="000B0958"/>
    <w:rsid w:val="000B0FFA"/>
    <w:rsid w:val="000B16B9"/>
    <w:rsid w:val="000B3BD5"/>
    <w:rsid w:val="000B422B"/>
    <w:rsid w:val="000B5887"/>
    <w:rsid w:val="000B5942"/>
    <w:rsid w:val="000B5AAC"/>
    <w:rsid w:val="000B5F6A"/>
    <w:rsid w:val="000B7673"/>
    <w:rsid w:val="000B76B3"/>
    <w:rsid w:val="000C012A"/>
    <w:rsid w:val="000C040D"/>
    <w:rsid w:val="000C13E2"/>
    <w:rsid w:val="000C1BCC"/>
    <w:rsid w:val="000C2B82"/>
    <w:rsid w:val="000C30DC"/>
    <w:rsid w:val="000C33E4"/>
    <w:rsid w:val="000C3C7B"/>
    <w:rsid w:val="000C3EDC"/>
    <w:rsid w:val="000C4E8A"/>
    <w:rsid w:val="000C5478"/>
    <w:rsid w:val="000C6495"/>
    <w:rsid w:val="000C76A7"/>
    <w:rsid w:val="000C76DD"/>
    <w:rsid w:val="000D0C4F"/>
    <w:rsid w:val="000D0CF3"/>
    <w:rsid w:val="000D0F3F"/>
    <w:rsid w:val="000D0F93"/>
    <w:rsid w:val="000D1E38"/>
    <w:rsid w:val="000D22F4"/>
    <w:rsid w:val="000D304D"/>
    <w:rsid w:val="000D339D"/>
    <w:rsid w:val="000D3935"/>
    <w:rsid w:val="000D3B13"/>
    <w:rsid w:val="000D4F07"/>
    <w:rsid w:val="000D52F5"/>
    <w:rsid w:val="000D5F98"/>
    <w:rsid w:val="000D6F96"/>
    <w:rsid w:val="000D73C6"/>
    <w:rsid w:val="000D74FF"/>
    <w:rsid w:val="000E0442"/>
    <w:rsid w:val="000E0981"/>
    <w:rsid w:val="000E0CD8"/>
    <w:rsid w:val="000E0DAC"/>
    <w:rsid w:val="000E21D0"/>
    <w:rsid w:val="000E2337"/>
    <w:rsid w:val="000E2A3A"/>
    <w:rsid w:val="000E2FE6"/>
    <w:rsid w:val="000E3D58"/>
    <w:rsid w:val="000E767E"/>
    <w:rsid w:val="000E7809"/>
    <w:rsid w:val="000F1E6A"/>
    <w:rsid w:val="000F21B4"/>
    <w:rsid w:val="000F22F4"/>
    <w:rsid w:val="000F25F9"/>
    <w:rsid w:val="000F3F1C"/>
    <w:rsid w:val="000F4072"/>
    <w:rsid w:val="000F4B66"/>
    <w:rsid w:val="000F5593"/>
    <w:rsid w:val="000F563C"/>
    <w:rsid w:val="000F566E"/>
    <w:rsid w:val="000F5885"/>
    <w:rsid w:val="000F6311"/>
    <w:rsid w:val="001003BE"/>
    <w:rsid w:val="00100A26"/>
    <w:rsid w:val="00100D23"/>
    <w:rsid w:val="0010148C"/>
    <w:rsid w:val="00101D10"/>
    <w:rsid w:val="00101FBE"/>
    <w:rsid w:val="0010334A"/>
    <w:rsid w:val="00104032"/>
    <w:rsid w:val="001042F0"/>
    <w:rsid w:val="00104DE9"/>
    <w:rsid w:val="00105057"/>
    <w:rsid w:val="00106416"/>
    <w:rsid w:val="001065B2"/>
    <w:rsid w:val="0010695F"/>
    <w:rsid w:val="00106AB5"/>
    <w:rsid w:val="00106C04"/>
    <w:rsid w:val="00107FAE"/>
    <w:rsid w:val="00110481"/>
    <w:rsid w:val="001109BC"/>
    <w:rsid w:val="00110CEA"/>
    <w:rsid w:val="00110DB3"/>
    <w:rsid w:val="0011116A"/>
    <w:rsid w:val="00111526"/>
    <w:rsid w:val="001117D3"/>
    <w:rsid w:val="00111BCB"/>
    <w:rsid w:val="001122D8"/>
    <w:rsid w:val="001127C9"/>
    <w:rsid w:val="001128B2"/>
    <w:rsid w:val="00112CB4"/>
    <w:rsid w:val="001131DF"/>
    <w:rsid w:val="00113533"/>
    <w:rsid w:val="00114498"/>
    <w:rsid w:val="00114CC4"/>
    <w:rsid w:val="0011501A"/>
    <w:rsid w:val="00115039"/>
    <w:rsid w:val="001151F1"/>
    <w:rsid w:val="00115B88"/>
    <w:rsid w:val="0011663F"/>
    <w:rsid w:val="00116E97"/>
    <w:rsid w:val="00116F7A"/>
    <w:rsid w:val="00117F3A"/>
    <w:rsid w:val="00120244"/>
    <w:rsid w:val="0012032C"/>
    <w:rsid w:val="00120342"/>
    <w:rsid w:val="001208E7"/>
    <w:rsid w:val="0012097D"/>
    <w:rsid w:val="00121CD8"/>
    <w:rsid w:val="00122BDA"/>
    <w:rsid w:val="00122F20"/>
    <w:rsid w:val="0012317A"/>
    <w:rsid w:val="0012349F"/>
    <w:rsid w:val="00123B43"/>
    <w:rsid w:val="001242BF"/>
    <w:rsid w:val="0012443F"/>
    <w:rsid w:val="00124557"/>
    <w:rsid w:val="00124703"/>
    <w:rsid w:val="00124B12"/>
    <w:rsid w:val="00124C35"/>
    <w:rsid w:val="001254C4"/>
    <w:rsid w:val="00126B16"/>
    <w:rsid w:val="00126DC7"/>
    <w:rsid w:val="00130369"/>
    <w:rsid w:val="00130AD2"/>
    <w:rsid w:val="001320FE"/>
    <w:rsid w:val="00132B84"/>
    <w:rsid w:val="00132F6A"/>
    <w:rsid w:val="001337A7"/>
    <w:rsid w:val="00133913"/>
    <w:rsid w:val="001352F4"/>
    <w:rsid w:val="00135546"/>
    <w:rsid w:val="00136121"/>
    <w:rsid w:val="0013662C"/>
    <w:rsid w:val="00137023"/>
    <w:rsid w:val="001370F6"/>
    <w:rsid w:val="00140203"/>
    <w:rsid w:val="00140221"/>
    <w:rsid w:val="001409C4"/>
    <w:rsid w:val="00140B1C"/>
    <w:rsid w:val="00141306"/>
    <w:rsid w:val="00141618"/>
    <w:rsid w:val="00141681"/>
    <w:rsid w:val="001416AF"/>
    <w:rsid w:val="00141780"/>
    <w:rsid w:val="00141843"/>
    <w:rsid w:val="001418EE"/>
    <w:rsid w:val="00141A9E"/>
    <w:rsid w:val="00142F8F"/>
    <w:rsid w:val="001432BA"/>
    <w:rsid w:val="00143450"/>
    <w:rsid w:val="00143871"/>
    <w:rsid w:val="00143DF3"/>
    <w:rsid w:val="0014534F"/>
    <w:rsid w:val="00145B8D"/>
    <w:rsid w:val="00145E5D"/>
    <w:rsid w:val="001465EE"/>
    <w:rsid w:val="0014704E"/>
    <w:rsid w:val="0014746A"/>
    <w:rsid w:val="0015231C"/>
    <w:rsid w:val="00152997"/>
    <w:rsid w:val="001535FA"/>
    <w:rsid w:val="00153DB5"/>
    <w:rsid w:val="0015437F"/>
    <w:rsid w:val="00154F29"/>
    <w:rsid w:val="00155860"/>
    <w:rsid w:val="00155DD2"/>
    <w:rsid w:val="00156DF1"/>
    <w:rsid w:val="00157A77"/>
    <w:rsid w:val="001600C0"/>
    <w:rsid w:val="001605D6"/>
    <w:rsid w:val="00161183"/>
    <w:rsid w:val="00163AC6"/>
    <w:rsid w:val="00163BA8"/>
    <w:rsid w:val="001642FC"/>
    <w:rsid w:val="00164935"/>
    <w:rsid w:val="0016496B"/>
    <w:rsid w:val="00164B94"/>
    <w:rsid w:val="0016555F"/>
    <w:rsid w:val="00165853"/>
    <w:rsid w:val="00165889"/>
    <w:rsid w:val="00167408"/>
    <w:rsid w:val="00167961"/>
    <w:rsid w:val="0017016E"/>
    <w:rsid w:val="00170546"/>
    <w:rsid w:val="0017062C"/>
    <w:rsid w:val="001706DD"/>
    <w:rsid w:val="00170776"/>
    <w:rsid w:val="00170B4D"/>
    <w:rsid w:val="001713AB"/>
    <w:rsid w:val="00171BCE"/>
    <w:rsid w:val="00171DEC"/>
    <w:rsid w:val="0017216C"/>
    <w:rsid w:val="001723EF"/>
    <w:rsid w:val="00173603"/>
    <w:rsid w:val="00173950"/>
    <w:rsid w:val="001743E2"/>
    <w:rsid w:val="001745F8"/>
    <w:rsid w:val="00174CF5"/>
    <w:rsid w:val="00174DB7"/>
    <w:rsid w:val="00176AD0"/>
    <w:rsid w:val="00177361"/>
    <w:rsid w:val="0017796B"/>
    <w:rsid w:val="00181125"/>
    <w:rsid w:val="00181623"/>
    <w:rsid w:val="00181E07"/>
    <w:rsid w:val="001830C0"/>
    <w:rsid w:val="001832C6"/>
    <w:rsid w:val="001838CF"/>
    <w:rsid w:val="00183E55"/>
    <w:rsid w:val="00184818"/>
    <w:rsid w:val="001849B5"/>
    <w:rsid w:val="00184F27"/>
    <w:rsid w:val="0018542B"/>
    <w:rsid w:val="001856D1"/>
    <w:rsid w:val="00185D76"/>
    <w:rsid w:val="001866B6"/>
    <w:rsid w:val="001868EE"/>
    <w:rsid w:val="0018763B"/>
    <w:rsid w:val="001877D2"/>
    <w:rsid w:val="00190989"/>
    <w:rsid w:val="00191CF6"/>
    <w:rsid w:val="00192469"/>
    <w:rsid w:val="001930B6"/>
    <w:rsid w:val="00193981"/>
    <w:rsid w:val="00194071"/>
    <w:rsid w:val="001945F2"/>
    <w:rsid w:val="0019468E"/>
    <w:rsid w:val="001947FE"/>
    <w:rsid w:val="001948DD"/>
    <w:rsid w:val="00194A96"/>
    <w:rsid w:val="001952BE"/>
    <w:rsid w:val="00195CA6"/>
    <w:rsid w:val="00195ED5"/>
    <w:rsid w:val="001965A1"/>
    <w:rsid w:val="001966C3"/>
    <w:rsid w:val="0019687C"/>
    <w:rsid w:val="00197117"/>
    <w:rsid w:val="0019732E"/>
    <w:rsid w:val="00197692"/>
    <w:rsid w:val="00197E8D"/>
    <w:rsid w:val="00197EE1"/>
    <w:rsid w:val="001A02DB"/>
    <w:rsid w:val="001A1522"/>
    <w:rsid w:val="001A1CB9"/>
    <w:rsid w:val="001A20E3"/>
    <w:rsid w:val="001A3A21"/>
    <w:rsid w:val="001A3BA4"/>
    <w:rsid w:val="001A3D7A"/>
    <w:rsid w:val="001A433E"/>
    <w:rsid w:val="001A4FED"/>
    <w:rsid w:val="001A5A69"/>
    <w:rsid w:val="001A5C1B"/>
    <w:rsid w:val="001A63B7"/>
    <w:rsid w:val="001A6C0A"/>
    <w:rsid w:val="001A6D1F"/>
    <w:rsid w:val="001A74FA"/>
    <w:rsid w:val="001B0AE6"/>
    <w:rsid w:val="001B161E"/>
    <w:rsid w:val="001B1C31"/>
    <w:rsid w:val="001B1EA8"/>
    <w:rsid w:val="001B1F94"/>
    <w:rsid w:val="001B2430"/>
    <w:rsid w:val="001B2687"/>
    <w:rsid w:val="001B2B01"/>
    <w:rsid w:val="001B2D6D"/>
    <w:rsid w:val="001B33B4"/>
    <w:rsid w:val="001B4077"/>
    <w:rsid w:val="001B4CF3"/>
    <w:rsid w:val="001B4D64"/>
    <w:rsid w:val="001B599E"/>
    <w:rsid w:val="001B6866"/>
    <w:rsid w:val="001B70A3"/>
    <w:rsid w:val="001B78C7"/>
    <w:rsid w:val="001B7956"/>
    <w:rsid w:val="001B7B94"/>
    <w:rsid w:val="001C1CB9"/>
    <w:rsid w:val="001C2899"/>
    <w:rsid w:val="001C2A52"/>
    <w:rsid w:val="001C2F90"/>
    <w:rsid w:val="001C35FB"/>
    <w:rsid w:val="001C3658"/>
    <w:rsid w:val="001C3DE4"/>
    <w:rsid w:val="001C3E42"/>
    <w:rsid w:val="001C4BA9"/>
    <w:rsid w:val="001C4C84"/>
    <w:rsid w:val="001C4F60"/>
    <w:rsid w:val="001C59F4"/>
    <w:rsid w:val="001C68E4"/>
    <w:rsid w:val="001C6D96"/>
    <w:rsid w:val="001C79AC"/>
    <w:rsid w:val="001C7DB5"/>
    <w:rsid w:val="001D098C"/>
    <w:rsid w:val="001D0A6C"/>
    <w:rsid w:val="001D0B30"/>
    <w:rsid w:val="001D0F44"/>
    <w:rsid w:val="001D1203"/>
    <w:rsid w:val="001D19A1"/>
    <w:rsid w:val="001D2143"/>
    <w:rsid w:val="001D239C"/>
    <w:rsid w:val="001D287E"/>
    <w:rsid w:val="001D2C53"/>
    <w:rsid w:val="001D321A"/>
    <w:rsid w:val="001D3B61"/>
    <w:rsid w:val="001D3F9F"/>
    <w:rsid w:val="001D451D"/>
    <w:rsid w:val="001D4C7A"/>
    <w:rsid w:val="001D5AEA"/>
    <w:rsid w:val="001D62A7"/>
    <w:rsid w:val="001D65D6"/>
    <w:rsid w:val="001D73D0"/>
    <w:rsid w:val="001D781C"/>
    <w:rsid w:val="001D7A51"/>
    <w:rsid w:val="001E1279"/>
    <w:rsid w:val="001E129A"/>
    <w:rsid w:val="001E142B"/>
    <w:rsid w:val="001E18E1"/>
    <w:rsid w:val="001E1F07"/>
    <w:rsid w:val="001E22FE"/>
    <w:rsid w:val="001E2881"/>
    <w:rsid w:val="001E2C21"/>
    <w:rsid w:val="001E30F6"/>
    <w:rsid w:val="001E34DB"/>
    <w:rsid w:val="001E3B63"/>
    <w:rsid w:val="001E3CA7"/>
    <w:rsid w:val="001E4508"/>
    <w:rsid w:val="001E4C22"/>
    <w:rsid w:val="001E53B7"/>
    <w:rsid w:val="001E60CF"/>
    <w:rsid w:val="001E62E2"/>
    <w:rsid w:val="001E742A"/>
    <w:rsid w:val="001E7BE6"/>
    <w:rsid w:val="001F1302"/>
    <w:rsid w:val="001F210D"/>
    <w:rsid w:val="001F2E51"/>
    <w:rsid w:val="001F306A"/>
    <w:rsid w:val="001F3AF8"/>
    <w:rsid w:val="001F3D95"/>
    <w:rsid w:val="001F3EF9"/>
    <w:rsid w:val="001F45F6"/>
    <w:rsid w:val="001F4B2E"/>
    <w:rsid w:val="001F5B49"/>
    <w:rsid w:val="001F66DD"/>
    <w:rsid w:val="001F79B3"/>
    <w:rsid w:val="001F7A7A"/>
    <w:rsid w:val="0020009D"/>
    <w:rsid w:val="00200CC3"/>
    <w:rsid w:val="00201685"/>
    <w:rsid w:val="00201B97"/>
    <w:rsid w:val="00202FE8"/>
    <w:rsid w:val="002032D1"/>
    <w:rsid w:val="00203658"/>
    <w:rsid w:val="00204053"/>
    <w:rsid w:val="00204766"/>
    <w:rsid w:val="002047CD"/>
    <w:rsid w:val="002049ED"/>
    <w:rsid w:val="0020533B"/>
    <w:rsid w:val="0020551C"/>
    <w:rsid w:val="00205681"/>
    <w:rsid w:val="0020594D"/>
    <w:rsid w:val="00205C76"/>
    <w:rsid w:val="00206760"/>
    <w:rsid w:val="00210377"/>
    <w:rsid w:val="00210409"/>
    <w:rsid w:val="00210555"/>
    <w:rsid w:val="002126DF"/>
    <w:rsid w:val="00212EFF"/>
    <w:rsid w:val="0021323C"/>
    <w:rsid w:val="00213925"/>
    <w:rsid w:val="002139EE"/>
    <w:rsid w:val="00214002"/>
    <w:rsid w:val="002149B6"/>
    <w:rsid w:val="00215748"/>
    <w:rsid w:val="00215BE5"/>
    <w:rsid w:val="00215BE9"/>
    <w:rsid w:val="00216BB3"/>
    <w:rsid w:val="00216EEB"/>
    <w:rsid w:val="002170C4"/>
    <w:rsid w:val="002173FC"/>
    <w:rsid w:val="00217409"/>
    <w:rsid w:val="00217597"/>
    <w:rsid w:val="00217850"/>
    <w:rsid w:val="00217EE5"/>
    <w:rsid w:val="0022011F"/>
    <w:rsid w:val="00220C19"/>
    <w:rsid w:val="00220F0B"/>
    <w:rsid w:val="00221051"/>
    <w:rsid w:val="00221DB1"/>
    <w:rsid w:val="00221E4C"/>
    <w:rsid w:val="00222249"/>
    <w:rsid w:val="00222D48"/>
    <w:rsid w:val="00222F16"/>
    <w:rsid w:val="00223FED"/>
    <w:rsid w:val="0022417E"/>
    <w:rsid w:val="00224ED3"/>
    <w:rsid w:val="00225769"/>
    <w:rsid w:val="0022641E"/>
    <w:rsid w:val="0022718B"/>
    <w:rsid w:val="0023028A"/>
    <w:rsid w:val="002304C3"/>
    <w:rsid w:val="00231014"/>
    <w:rsid w:val="002337CE"/>
    <w:rsid w:val="00234410"/>
    <w:rsid w:val="00234683"/>
    <w:rsid w:val="00235215"/>
    <w:rsid w:val="00235F5C"/>
    <w:rsid w:val="002360CB"/>
    <w:rsid w:val="0023647B"/>
    <w:rsid w:val="00236922"/>
    <w:rsid w:val="00236A9F"/>
    <w:rsid w:val="0023733D"/>
    <w:rsid w:val="00237E9D"/>
    <w:rsid w:val="002400E5"/>
    <w:rsid w:val="00240D9F"/>
    <w:rsid w:val="00240EEE"/>
    <w:rsid w:val="0024148A"/>
    <w:rsid w:val="00241760"/>
    <w:rsid w:val="00241C7B"/>
    <w:rsid w:val="00242FBD"/>
    <w:rsid w:val="0024308C"/>
    <w:rsid w:val="002441B9"/>
    <w:rsid w:val="002448CF"/>
    <w:rsid w:val="00245455"/>
    <w:rsid w:val="00245FA5"/>
    <w:rsid w:val="0024622B"/>
    <w:rsid w:val="002472C5"/>
    <w:rsid w:val="00247344"/>
    <w:rsid w:val="00247EBC"/>
    <w:rsid w:val="00250865"/>
    <w:rsid w:val="00250CD1"/>
    <w:rsid w:val="002510A8"/>
    <w:rsid w:val="00251140"/>
    <w:rsid w:val="0025157C"/>
    <w:rsid w:val="002515E2"/>
    <w:rsid w:val="00251D2E"/>
    <w:rsid w:val="00252019"/>
    <w:rsid w:val="002522EB"/>
    <w:rsid w:val="0025325B"/>
    <w:rsid w:val="0025357B"/>
    <w:rsid w:val="002536E8"/>
    <w:rsid w:val="00253BAA"/>
    <w:rsid w:val="00253D69"/>
    <w:rsid w:val="002555A1"/>
    <w:rsid w:val="00255D62"/>
    <w:rsid w:val="00256D82"/>
    <w:rsid w:val="0025704C"/>
    <w:rsid w:val="002571CC"/>
    <w:rsid w:val="00257FA3"/>
    <w:rsid w:val="002607F3"/>
    <w:rsid w:val="00260A59"/>
    <w:rsid w:val="00260D76"/>
    <w:rsid w:val="00260EE3"/>
    <w:rsid w:val="00261302"/>
    <w:rsid w:val="00261988"/>
    <w:rsid w:val="00261C9A"/>
    <w:rsid w:val="00262325"/>
    <w:rsid w:val="00262A13"/>
    <w:rsid w:val="00262BEC"/>
    <w:rsid w:val="00263A7F"/>
    <w:rsid w:val="00263BB7"/>
    <w:rsid w:val="00264676"/>
    <w:rsid w:val="00264A16"/>
    <w:rsid w:val="00266C7D"/>
    <w:rsid w:val="00267597"/>
    <w:rsid w:val="002679E5"/>
    <w:rsid w:val="00267A5D"/>
    <w:rsid w:val="00270797"/>
    <w:rsid w:val="00270C21"/>
    <w:rsid w:val="00270D35"/>
    <w:rsid w:val="00271446"/>
    <w:rsid w:val="00271EEB"/>
    <w:rsid w:val="002739A5"/>
    <w:rsid w:val="00273AE2"/>
    <w:rsid w:val="00273CA4"/>
    <w:rsid w:val="00276A7F"/>
    <w:rsid w:val="002775F5"/>
    <w:rsid w:val="00277834"/>
    <w:rsid w:val="00277B56"/>
    <w:rsid w:val="00280CF2"/>
    <w:rsid w:val="00281A62"/>
    <w:rsid w:val="002829D3"/>
    <w:rsid w:val="00282A74"/>
    <w:rsid w:val="00282CAB"/>
    <w:rsid w:val="00282D91"/>
    <w:rsid w:val="0028366E"/>
    <w:rsid w:val="00284261"/>
    <w:rsid w:val="002848FD"/>
    <w:rsid w:val="002849D4"/>
    <w:rsid w:val="00284FF1"/>
    <w:rsid w:val="0028533F"/>
    <w:rsid w:val="00285823"/>
    <w:rsid w:val="00285D15"/>
    <w:rsid w:val="00286285"/>
    <w:rsid w:val="002869D6"/>
    <w:rsid w:val="00286C27"/>
    <w:rsid w:val="00287419"/>
    <w:rsid w:val="00287782"/>
    <w:rsid w:val="00287EF2"/>
    <w:rsid w:val="00287FBF"/>
    <w:rsid w:val="002918AD"/>
    <w:rsid w:val="00291A6B"/>
    <w:rsid w:val="0029213F"/>
    <w:rsid w:val="002923C7"/>
    <w:rsid w:val="00293638"/>
    <w:rsid w:val="002938C6"/>
    <w:rsid w:val="00293FF5"/>
    <w:rsid w:val="002940E7"/>
    <w:rsid w:val="0029436C"/>
    <w:rsid w:val="0029489F"/>
    <w:rsid w:val="00295481"/>
    <w:rsid w:val="00295496"/>
    <w:rsid w:val="0029579C"/>
    <w:rsid w:val="00295A27"/>
    <w:rsid w:val="002960E8"/>
    <w:rsid w:val="002962AB"/>
    <w:rsid w:val="00297001"/>
    <w:rsid w:val="002A0186"/>
    <w:rsid w:val="002A0548"/>
    <w:rsid w:val="002A05CF"/>
    <w:rsid w:val="002A1280"/>
    <w:rsid w:val="002A19F5"/>
    <w:rsid w:val="002A1B04"/>
    <w:rsid w:val="002A22B0"/>
    <w:rsid w:val="002A2997"/>
    <w:rsid w:val="002A2B68"/>
    <w:rsid w:val="002A3291"/>
    <w:rsid w:val="002A38E8"/>
    <w:rsid w:val="002A5406"/>
    <w:rsid w:val="002A5531"/>
    <w:rsid w:val="002A5659"/>
    <w:rsid w:val="002A6E3B"/>
    <w:rsid w:val="002A706B"/>
    <w:rsid w:val="002A724F"/>
    <w:rsid w:val="002A7553"/>
    <w:rsid w:val="002A79F7"/>
    <w:rsid w:val="002A7A4E"/>
    <w:rsid w:val="002B1E72"/>
    <w:rsid w:val="002B4143"/>
    <w:rsid w:val="002B4922"/>
    <w:rsid w:val="002B62DD"/>
    <w:rsid w:val="002B69F3"/>
    <w:rsid w:val="002C0F5F"/>
    <w:rsid w:val="002C22C3"/>
    <w:rsid w:val="002C2D19"/>
    <w:rsid w:val="002C2FA8"/>
    <w:rsid w:val="002C32E4"/>
    <w:rsid w:val="002C39A7"/>
    <w:rsid w:val="002C3B0C"/>
    <w:rsid w:val="002C3D07"/>
    <w:rsid w:val="002C426D"/>
    <w:rsid w:val="002C4D74"/>
    <w:rsid w:val="002C515E"/>
    <w:rsid w:val="002C7136"/>
    <w:rsid w:val="002C7823"/>
    <w:rsid w:val="002D0055"/>
    <w:rsid w:val="002D0479"/>
    <w:rsid w:val="002D0792"/>
    <w:rsid w:val="002D0951"/>
    <w:rsid w:val="002D10FA"/>
    <w:rsid w:val="002D152D"/>
    <w:rsid w:val="002D1547"/>
    <w:rsid w:val="002D176D"/>
    <w:rsid w:val="002D1C6E"/>
    <w:rsid w:val="002D1D33"/>
    <w:rsid w:val="002D28E7"/>
    <w:rsid w:val="002D360C"/>
    <w:rsid w:val="002D3904"/>
    <w:rsid w:val="002D3B79"/>
    <w:rsid w:val="002D3E01"/>
    <w:rsid w:val="002D4986"/>
    <w:rsid w:val="002D4A5F"/>
    <w:rsid w:val="002D4C55"/>
    <w:rsid w:val="002D60F4"/>
    <w:rsid w:val="002E0B9B"/>
    <w:rsid w:val="002E1246"/>
    <w:rsid w:val="002E180B"/>
    <w:rsid w:val="002E1960"/>
    <w:rsid w:val="002E1FEB"/>
    <w:rsid w:val="002E2FFF"/>
    <w:rsid w:val="002E308B"/>
    <w:rsid w:val="002E3097"/>
    <w:rsid w:val="002E3848"/>
    <w:rsid w:val="002E53A8"/>
    <w:rsid w:val="002E5571"/>
    <w:rsid w:val="002E64B3"/>
    <w:rsid w:val="002E6743"/>
    <w:rsid w:val="002E6BEB"/>
    <w:rsid w:val="002E6DED"/>
    <w:rsid w:val="002F007F"/>
    <w:rsid w:val="002F02B7"/>
    <w:rsid w:val="002F02E2"/>
    <w:rsid w:val="002F0EBC"/>
    <w:rsid w:val="002F1C74"/>
    <w:rsid w:val="002F3084"/>
    <w:rsid w:val="002F3472"/>
    <w:rsid w:val="002F3CE3"/>
    <w:rsid w:val="002F64AF"/>
    <w:rsid w:val="002F6530"/>
    <w:rsid w:val="002F792A"/>
    <w:rsid w:val="002F7B71"/>
    <w:rsid w:val="003000CA"/>
    <w:rsid w:val="00300464"/>
    <w:rsid w:val="00300956"/>
    <w:rsid w:val="00300C74"/>
    <w:rsid w:val="00300E13"/>
    <w:rsid w:val="00300E9A"/>
    <w:rsid w:val="00302362"/>
    <w:rsid w:val="00302642"/>
    <w:rsid w:val="00302B2A"/>
    <w:rsid w:val="00302EA0"/>
    <w:rsid w:val="00302FE2"/>
    <w:rsid w:val="00305303"/>
    <w:rsid w:val="00305390"/>
    <w:rsid w:val="003057F4"/>
    <w:rsid w:val="00307382"/>
    <w:rsid w:val="00307651"/>
    <w:rsid w:val="00307A1F"/>
    <w:rsid w:val="003105CD"/>
    <w:rsid w:val="00310876"/>
    <w:rsid w:val="0031088D"/>
    <w:rsid w:val="00311401"/>
    <w:rsid w:val="00311442"/>
    <w:rsid w:val="003115EC"/>
    <w:rsid w:val="00311CBB"/>
    <w:rsid w:val="00312CE2"/>
    <w:rsid w:val="00314243"/>
    <w:rsid w:val="003143CD"/>
    <w:rsid w:val="0031568A"/>
    <w:rsid w:val="003162DF"/>
    <w:rsid w:val="00317187"/>
    <w:rsid w:val="003173CB"/>
    <w:rsid w:val="00321D1B"/>
    <w:rsid w:val="00321EB2"/>
    <w:rsid w:val="00321FDC"/>
    <w:rsid w:val="00322B80"/>
    <w:rsid w:val="00323DB2"/>
    <w:rsid w:val="00323F88"/>
    <w:rsid w:val="00324362"/>
    <w:rsid w:val="003244FE"/>
    <w:rsid w:val="003248EB"/>
    <w:rsid w:val="0032496D"/>
    <w:rsid w:val="0032499A"/>
    <w:rsid w:val="00324F3B"/>
    <w:rsid w:val="003259B1"/>
    <w:rsid w:val="00325D59"/>
    <w:rsid w:val="00325DBA"/>
    <w:rsid w:val="003268A1"/>
    <w:rsid w:val="003269A0"/>
    <w:rsid w:val="00326BD2"/>
    <w:rsid w:val="00326E6F"/>
    <w:rsid w:val="00326EA3"/>
    <w:rsid w:val="00330D5C"/>
    <w:rsid w:val="00331019"/>
    <w:rsid w:val="00331404"/>
    <w:rsid w:val="00331D0C"/>
    <w:rsid w:val="003324F0"/>
    <w:rsid w:val="003326F9"/>
    <w:rsid w:val="00332D24"/>
    <w:rsid w:val="00333193"/>
    <w:rsid w:val="0033352C"/>
    <w:rsid w:val="00333F56"/>
    <w:rsid w:val="003341F7"/>
    <w:rsid w:val="00334745"/>
    <w:rsid w:val="00334A16"/>
    <w:rsid w:val="00334CFA"/>
    <w:rsid w:val="0033590F"/>
    <w:rsid w:val="00335A81"/>
    <w:rsid w:val="0034127C"/>
    <w:rsid w:val="00342161"/>
    <w:rsid w:val="00344A51"/>
    <w:rsid w:val="00344A64"/>
    <w:rsid w:val="00344EE2"/>
    <w:rsid w:val="00344F1A"/>
    <w:rsid w:val="00344F5B"/>
    <w:rsid w:val="0034520A"/>
    <w:rsid w:val="00345286"/>
    <w:rsid w:val="003453DD"/>
    <w:rsid w:val="003456ED"/>
    <w:rsid w:val="003457B8"/>
    <w:rsid w:val="00345B0C"/>
    <w:rsid w:val="003474AB"/>
    <w:rsid w:val="00347802"/>
    <w:rsid w:val="00347FEC"/>
    <w:rsid w:val="00350155"/>
    <w:rsid w:val="003502A4"/>
    <w:rsid w:val="0035031E"/>
    <w:rsid w:val="00350332"/>
    <w:rsid w:val="0035052A"/>
    <w:rsid w:val="0035054C"/>
    <w:rsid w:val="003509DF"/>
    <w:rsid w:val="00350D65"/>
    <w:rsid w:val="00350F35"/>
    <w:rsid w:val="00351998"/>
    <w:rsid w:val="00352379"/>
    <w:rsid w:val="003534DE"/>
    <w:rsid w:val="00353FD5"/>
    <w:rsid w:val="00354114"/>
    <w:rsid w:val="003543D1"/>
    <w:rsid w:val="00354C5C"/>
    <w:rsid w:val="00354FE5"/>
    <w:rsid w:val="00355101"/>
    <w:rsid w:val="00355A31"/>
    <w:rsid w:val="00356F45"/>
    <w:rsid w:val="00360D5D"/>
    <w:rsid w:val="00360D8B"/>
    <w:rsid w:val="00360EF9"/>
    <w:rsid w:val="00361CBC"/>
    <w:rsid w:val="00361F5E"/>
    <w:rsid w:val="0036376D"/>
    <w:rsid w:val="00364882"/>
    <w:rsid w:val="00364A3C"/>
    <w:rsid w:val="00364F91"/>
    <w:rsid w:val="003652C6"/>
    <w:rsid w:val="00365721"/>
    <w:rsid w:val="003662C0"/>
    <w:rsid w:val="0036639E"/>
    <w:rsid w:val="00366B74"/>
    <w:rsid w:val="003676C9"/>
    <w:rsid w:val="00367868"/>
    <w:rsid w:val="00367C3A"/>
    <w:rsid w:val="00370682"/>
    <w:rsid w:val="003706D3"/>
    <w:rsid w:val="00371401"/>
    <w:rsid w:val="00371DEF"/>
    <w:rsid w:val="003725A0"/>
    <w:rsid w:val="0037281C"/>
    <w:rsid w:val="00374652"/>
    <w:rsid w:val="00374CA5"/>
    <w:rsid w:val="00376407"/>
    <w:rsid w:val="00376897"/>
    <w:rsid w:val="00376A43"/>
    <w:rsid w:val="003770BD"/>
    <w:rsid w:val="003774C0"/>
    <w:rsid w:val="0037765A"/>
    <w:rsid w:val="00377724"/>
    <w:rsid w:val="0037774A"/>
    <w:rsid w:val="003807CF"/>
    <w:rsid w:val="00381F95"/>
    <w:rsid w:val="0038282C"/>
    <w:rsid w:val="00383490"/>
    <w:rsid w:val="00383ED3"/>
    <w:rsid w:val="00383F5F"/>
    <w:rsid w:val="00384B82"/>
    <w:rsid w:val="00385BA8"/>
    <w:rsid w:val="0038602A"/>
    <w:rsid w:val="00386077"/>
    <w:rsid w:val="0038649C"/>
    <w:rsid w:val="003869C5"/>
    <w:rsid w:val="003869FA"/>
    <w:rsid w:val="003876BF"/>
    <w:rsid w:val="00390577"/>
    <w:rsid w:val="003908D4"/>
    <w:rsid w:val="00390DF2"/>
    <w:rsid w:val="00391C77"/>
    <w:rsid w:val="00391EBD"/>
    <w:rsid w:val="00391FAC"/>
    <w:rsid w:val="0039218B"/>
    <w:rsid w:val="0039236C"/>
    <w:rsid w:val="00393BB5"/>
    <w:rsid w:val="003945C9"/>
    <w:rsid w:val="00394788"/>
    <w:rsid w:val="00394866"/>
    <w:rsid w:val="00394B5D"/>
    <w:rsid w:val="003959E3"/>
    <w:rsid w:val="0039627E"/>
    <w:rsid w:val="00396363"/>
    <w:rsid w:val="003966B5"/>
    <w:rsid w:val="00396FAA"/>
    <w:rsid w:val="00397B78"/>
    <w:rsid w:val="003A0F15"/>
    <w:rsid w:val="003A10D3"/>
    <w:rsid w:val="003A13BA"/>
    <w:rsid w:val="003A1A49"/>
    <w:rsid w:val="003A249F"/>
    <w:rsid w:val="003A27FF"/>
    <w:rsid w:val="003A2E4C"/>
    <w:rsid w:val="003A323A"/>
    <w:rsid w:val="003A3DAB"/>
    <w:rsid w:val="003A4F56"/>
    <w:rsid w:val="003A57FA"/>
    <w:rsid w:val="003A599D"/>
    <w:rsid w:val="003A5A98"/>
    <w:rsid w:val="003A5F9E"/>
    <w:rsid w:val="003A645C"/>
    <w:rsid w:val="003A64AD"/>
    <w:rsid w:val="003A677A"/>
    <w:rsid w:val="003A6B91"/>
    <w:rsid w:val="003A710A"/>
    <w:rsid w:val="003A7245"/>
    <w:rsid w:val="003A740A"/>
    <w:rsid w:val="003A740B"/>
    <w:rsid w:val="003A7463"/>
    <w:rsid w:val="003B0FAB"/>
    <w:rsid w:val="003B15AA"/>
    <w:rsid w:val="003B1AFB"/>
    <w:rsid w:val="003B1EFE"/>
    <w:rsid w:val="003B252D"/>
    <w:rsid w:val="003B3165"/>
    <w:rsid w:val="003B31DB"/>
    <w:rsid w:val="003B3DC2"/>
    <w:rsid w:val="003B4AA5"/>
    <w:rsid w:val="003B4D8B"/>
    <w:rsid w:val="003B55BA"/>
    <w:rsid w:val="003B55E3"/>
    <w:rsid w:val="003B659E"/>
    <w:rsid w:val="003B7979"/>
    <w:rsid w:val="003C00A8"/>
    <w:rsid w:val="003C04EE"/>
    <w:rsid w:val="003C0781"/>
    <w:rsid w:val="003C0A31"/>
    <w:rsid w:val="003C0BEF"/>
    <w:rsid w:val="003C2145"/>
    <w:rsid w:val="003C275E"/>
    <w:rsid w:val="003C2760"/>
    <w:rsid w:val="003C2818"/>
    <w:rsid w:val="003C2F47"/>
    <w:rsid w:val="003C3329"/>
    <w:rsid w:val="003C35C8"/>
    <w:rsid w:val="003C370C"/>
    <w:rsid w:val="003C3A92"/>
    <w:rsid w:val="003C3C16"/>
    <w:rsid w:val="003C43E2"/>
    <w:rsid w:val="003C4F25"/>
    <w:rsid w:val="003C4FDE"/>
    <w:rsid w:val="003C564B"/>
    <w:rsid w:val="003C63C9"/>
    <w:rsid w:val="003C6572"/>
    <w:rsid w:val="003C76E4"/>
    <w:rsid w:val="003C779B"/>
    <w:rsid w:val="003C77A7"/>
    <w:rsid w:val="003D0592"/>
    <w:rsid w:val="003D0860"/>
    <w:rsid w:val="003D0A57"/>
    <w:rsid w:val="003D0C2D"/>
    <w:rsid w:val="003D1171"/>
    <w:rsid w:val="003D1F97"/>
    <w:rsid w:val="003D22E9"/>
    <w:rsid w:val="003D2315"/>
    <w:rsid w:val="003D2331"/>
    <w:rsid w:val="003D2B9B"/>
    <w:rsid w:val="003D2BAE"/>
    <w:rsid w:val="003D3BC8"/>
    <w:rsid w:val="003D3D46"/>
    <w:rsid w:val="003D3DA2"/>
    <w:rsid w:val="003D46DA"/>
    <w:rsid w:val="003D49A7"/>
    <w:rsid w:val="003D4DDC"/>
    <w:rsid w:val="003D631B"/>
    <w:rsid w:val="003D67E8"/>
    <w:rsid w:val="003E06CC"/>
    <w:rsid w:val="003E0CE8"/>
    <w:rsid w:val="003E12C1"/>
    <w:rsid w:val="003E150F"/>
    <w:rsid w:val="003E1DD9"/>
    <w:rsid w:val="003E29A2"/>
    <w:rsid w:val="003E38F0"/>
    <w:rsid w:val="003E3CF4"/>
    <w:rsid w:val="003E3EAA"/>
    <w:rsid w:val="003E4D54"/>
    <w:rsid w:val="003E5111"/>
    <w:rsid w:val="003E58DF"/>
    <w:rsid w:val="003E5D04"/>
    <w:rsid w:val="003E5E27"/>
    <w:rsid w:val="003E644E"/>
    <w:rsid w:val="003E66D5"/>
    <w:rsid w:val="003E6E68"/>
    <w:rsid w:val="003E6EBB"/>
    <w:rsid w:val="003E7207"/>
    <w:rsid w:val="003E7842"/>
    <w:rsid w:val="003E799F"/>
    <w:rsid w:val="003F00E1"/>
    <w:rsid w:val="003F151D"/>
    <w:rsid w:val="003F170D"/>
    <w:rsid w:val="003F1C75"/>
    <w:rsid w:val="003F20E5"/>
    <w:rsid w:val="003F218B"/>
    <w:rsid w:val="003F296C"/>
    <w:rsid w:val="003F3CFF"/>
    <w:rsid w:val="003F40E6"/>
    <w:rsid w:val="003F5140"/>
    <w:rsid w:val="003F5307"/>
    <w:rsid w:val="003F5AA2"/>
    <w:rsid w:val="003F5BC6"/>
    <w:rsid w:val="003F6B15"/>
    <w:rsid w:val="003F74F0"/>
    <w:rsid w:val="003F762E"/>
    <w:rsid w:val="00401C77"/>
    <w:rsid w:val="00401D50"/>
    <w:rsid w:val="00401DC5"/>
    <w:rsid w:val="0040204F"/>
    <w:rsid w:val="0040235D"/>
    <w:rsid w:val="00402CA0"/>
    <w:rsid w:val="00402F2B"/>
    <w:rsid w:val="00402FBC"/>
    <w:rsid w:val="004034A8"/>
    <w:rsid w:val="00403723"/>
    <w:rsid w:val="0040496B"/>
    <w:rsid w:val="00404C4C"/>
    <w:rsid w:val="00404C9C"/>
    <w:rsid w:val="00404EF7"/>
    <w:rsid w:val="004072A5"/>
    <w:rsid w:val="004078E9"/>
    <w:rsid w:val="00407CBB"/>
    <w:rsid w:val="004108C0"/>
    <w:rsid w:val="00410DB5"/>
    <w:rsid w:val="00412070"/>
    <w:rsid w:val="00413018"/>
    <w:rsid w:val="0041304C"/>
    <w:rsid w:val="00413BF9"/>
    <w:rsid w:val="0041423F"/>
    <w:rsid w:val="0041451F"/>
    <w:rsid w:val="004145E6"/>
    <w:rsid w:val="00414A0E"/>
    <w:rsid w:val="00414A42"/>
    <w:rsid w:val="00414C02"/>
    <w:rsid w:val="00414F81"/>
    <w:rsid w:val="004150D0"/>
    <w:rsid w:val="00415941"/>
    <w:rsid w:val="00415B79"/>
    <w:rsid w:val="00415F3F"/>
    <w:rsid w:val="00416469"/>
    <w:rsid w:val="0042081E"/>
    <w:rsid w:val="004209E7"/>
    <w:rsid w:val="00421B89"/>
    <w:rsid w:val="004220CE"/>
    <w:rsid w:val="0042234C"/>
    <w:rsid w:val="00422720"/>
    <w:rsid w:val="00422C3F"/>
    <w:rsid w:val="00423C33"/>
    <w:rsid w:val="0042482A"/>
    <w:rsid w:val="004262C0"/>
    <w:rsid w:val="00426A65"/>
    <w:rsid w:val="00427251"/>
    <w:rsid w:val="00427F9B"/>
    <w:rsid w:val="004300BF"/>
    <w:rsid w:val="004304D9"/>
    <w:rsid w:val="004306FD"/>
    <w:rsid w:val="004322A6"/>
    <w:rsid w:val="00432A4E"/>
    <w:rsid w:val="00432D57"/>
    <w:rsid w:val="004343B3"/>
    <w:rsid w:val="00434849"/>
    <w:rsid w:val="00434B33"/>
    <w:rsid w:val="0043581F"/>
    <w:rsid w:val="00435E57"/>
    <w:rsid w:val="00436A0F"/>
    <w:rsid w:val="00437150"/>
    <w:rsid w:val="0043750A"/>
    <w:rsid w:val="0043764A"/>
    <w:rsid w:val="00437A1A"/>
    <w:rsid w:val="00440524"/>
    <w:rsid w:val="00440C7E"/>
    <w:rsid w:val="00441689"/>
    <w:rsid w:val="00441A3D"/>
    <w:rsid w:val="00441AC9"/>
    <w:rsid w:val="004423D4"/>
    <w:rsid w:val="00442B1B"/>
    <w:rsid w:val="00442F87"/>
    <w:rsid w:val="00443828"/>
    <w:rsid w:val="004440DD"/>
    <w:rsid w:val="004446B6"/>
    <w:rsid w:val="00444EB0"/>
    <w:rsid w:val="00445864"/>
    <w:rsid w:val="00446060"/>
    <w:rsid w:val="0044610B"/>
    <w:rsid w:val="00446530"/>
    <w:rsid w:val="004467D0"/>
    <w:rsid w:val="004469BD"/>
    <w:rsid w:val="004470D5"/>
    <w:rsid w:val="00447577"/>
    <w:rsid w:val="00447763"/>
    <w:rsid w:val="00447879"/>
    <w:rsid w:val="00447927"/>
    <w:rsid w:val="00450242"/>
    <w:rsid w:val="00450C40"/>
    <w:rsid w:val="00451417"/>
    <w:rsid w:val="00451D02"/>
    <w:rsid w:val="00451DD4"/>
    <w:rsid w:val="00452536"/>
    <w:rsid w:val="00452902"/>
    <w:rsid w:val="0045293F"/>
    <w:rsid w:val="00452ABE"/>
    <w:rsid w:val="00452D8D"/>
    <w:rsid w:val="00453D8F"/>
    <w:rsid w:val="004543D9"/>
    <w:rsid w:val="004546C3"/>
    <w:rsid w:val="004547A5"/>
    <w:rsid w:val="004554B7"/>
    <w:rsid w:val="004555EC"/>
    <w:rsid w:val="00456A6A"/>
    <w:rsid w:val="00456CC8"/>
    <w:rsid w:val="0045780B"/>
    <w:rsid w:val="00457C6F"/>
    <w:rsid w:val="004600C9"/>
    <w:rsid w:val="00461073"/>
    <w:rsid w:val="00462483"/>
    <w:rsid w:val="00462871"/>
    <w:rsid w:val="00463647"/>
    <w:rsid w:val="004637ED"/>
    <w:rsid w:val="004643DD"/>
    <w:rsid w:val="004650FA"/>
    <w:rsid w:val="004656E2"/>
    <w:rsid w:val="004658BF"/>
    <w:rsid w:val="00465B48"/>
    <w:rsid w:val="00465E4D"/>
    <w:rsid w:val="004673F0"/>
    <w:rsid w:val="00467738"/>
    <w:rsid w:val="00467F84"/>
    <w:rsid w:val="00470043"/>
    <w:rsid w:val="00470216"/>
    <w:rsid w:val="0047047F"/>
    <w:rsid w:val="004707B9"/>
    <w:rsid w:val="004709B2"/>
    <w:rsid w:val="00470BF9"/>
    <w:rsid w:val="00471644"/>
    <w:rsid w:val="0047164E"/>
    <w:rsid w:val="00472958"/>
    <w:rsid w:val="004732E9"/>
    <w:rsid w:val="004738FB"/>
    <w:rsid w:val="00473A3F"/>
    <w:rsid w:val="00474160"/>
    <w:rsid w:val="00474787"/>
    <w:rsid w:val="004747A9"/>
    <w:rsid w:val="00474EB4"/>
    <w:rsid w:val="00475A27"/>
    <w:rsid w:val="00476084"/>
    <w:rsid w:val="004768C0"/>
    <w:rsid w:val="00476EDA"/>
    <w:rsid w:val="00477782"/>
    <w:rsid w:val="00477BA1"/>
    <w:rsid w:val="00477F04"/>
    <w:rsid w:val="0048035A"/>
    <w:rsid w:val="004807EA"/>
    <w:rsid w:val="004808A5"/>
    <w:rsid w:val="00480D66"/>
    <w:rsid w:val="0048118E"/>
    <w:rsid w:val="004815BD"/>
    <w:rsid w:val="00481DC7"/>
    <w:rsid w:val="004824E1"/>
    <w:rsid w:val="00482A04"/>
    <w:rsid w:val="004832B6"/>
    <w:rsid w:val="004835F7"/>
    <w:rsid w:val="00483D13"/>
    <w:rsid w:val="00483DA2"/>
    <w:rsid w:val="004840B2"/>
    <w:rsid w:val="00484644"/>
    <w:rsid w:val="00485073"/>
    <w:rsid w:val="004854BB"/>
    <w:rsid w:val="00485512"/>
    <w:rsid w:val="0048578F"/>
    <w:rsid w:val="00485B80"/>
    <w:rsid w:val="00485E64"/>
    <w:rsid w:val="004866F6"/>
    <w:rsid w:val="004867CB"/>
    <w:rsid w:val="00487160"/>
    <w:rsid w:val="00487563"/>
    <w:rsid w:val="00487813"/>
    <w:rsid w:val="00490307"/>
    <w:rsid w:val="0049097E"/>
    <w:rsid w:val="00490E52"/>
    <w:rsid w:val="00491CF9"/>
    <w:rsid w:val="00491E86"/>
    <w:rsid w:val="004923B5"/>
    <w:rsid w:val="004924DE"/>
    <w:rsid w:val="00492BF3"/>
    <w:rsid w:val="00492D18"/>
    <w:rsid w:val="00493871"/>
    <w:rsid w:val="00493B48"/>
    <w:rsid w:val="00494493"/>
    <w:rsid w:val="0049479F"/>
    <w:rsid w:val="004950FA"/>
    <w:rsid w:val="004953B7"/>
    <w:rsid w:val="0049540A"/>
    <w:rsid w:val="00495AE6"/>
    <w:rsid w:val="004963DE"/>
    <w:rsid w:val="00496606"/>
    <w:rsid w:val="00496E4E"/>
    <w:rsid w:val="004974A7"/>
    <w:rsid w:val="004A0DC3"/>
    <w:rsid w:val="004A1C55"/>
    <w:rsid w:val="004A2B8D"/>
    <w:rsid w:val="004A2D69"/>
    <w:rsid w:val="004A2EB6"/>
    <w:rsid w:val="004A3212"/>
    <w:rsid w:val="004A3C3C"/>
    <w:rsid w:val="004A3E33"/>
    <w:rsid w:val="004A4259"/>
    <w:rsid w:val="004A43D9"/>
    <w:rsid w:val="004A491E"/>
    <w:rsid w:val="004A58FC"/>
    <w:rsid w:val="004A6B6A"/>
    <w:rsid w:val="004A70BA"/>
    <w:rsid w:val="004A78DB"/>
    <w:rsid w:val="004A7CC5"/>
    <w:rsid w:val="004A7EBD"/>
    <w:rsid w:val="004B0570"/>
    <w:rsid w:val="004B0E50"/>
    <w:rsid w:val="004B1113"/>
    <w:rsid w:val="004B1ACF"/>
    <w:rsid w:val="004B22A5"/>
    <w:rsid w:val="004B23FC"/>
    <w:rsid w:val="004B2C66"/>
    <w:rsid w:val="004B3229"/>
    <w:rsid w:val="004B3393"/>
    <w:rsid w:val="004B40BD"/>
    <w:rsid w:val="004B4245"/>
    <w:rsid w:val="004B4E2E"/>
    <w:rsid w:val="004B4F8E"/>
    <w:rsid w:val="004B5789"/>
    <w:rsid w:val="004B57F8"/>
    <w:rsid w:val="004B5A97"/>
    <w:rsid w:val="004B71AB"/>
    <w:rsid w:val="004B77DE"/>
    <w:rsid w:val="004C0A56"/>
    <w:rsid w:val="004C0DA5"/>
    <w:rsid w:val="004C10B5"/>
    <w:rsid w:val="004C1276"/>
    <w:rsid w:val="004C138C"/>
    <w:rsid w:val="004C15ED"/>
    <w:rsid w:val="004C1BF9"/>
    <w:rsid w:val="004C1F4D"/>
    <w:rsid w:val="004C2288"/>
    <w:rsid w:val="004C3615"/>
    <w:rsid w:val="004C3F71"/>
    <w:rsid w:val="004C4074"/>
    <w:rsid w:val="004C4CE6"/>
    <w:rsid w:val="004C57E6"/>
    <w:rsid w:val="004C5C96"/>
    <w:rsid w:val="004C6051"/>
    <w:rsid w:val="004C7181"/>
    <w:rsid w:val="004C7579"/>
    <w:rsid w:val="004C76B5"/>
    <w:rsid w:val="004C7A6E"/>
    <w:rsid w:val="004D01A6"/>
    <w:rsid w:val="004D0511"/>
    <w:rsid w:val="004D0891"/>
    <w:rsid w:val="004D0BBC"/>
    <w:rsid w:val="004D10DD"/>
    <w:rsid w:val="004D1343"/>
    <w:rsid w:val="004D151B"/>
    <w:rsid w:val="004D1799"/>
    <w:rsid w:val="004D248B"/>
    <w:rsid w:val="004D2793"/>
    <w:rsid w:val="004D2966"/>
    <w:rsid w:val="004D298B"/>
    <w:rsid w:val="004D2E30"/>
    <w:rsid w:val="004D317A"/>
    <w:rsid w:val="004D38A1"/>
    <w:rsid w:val="004D41B4"/>
    <w:rsid w:val="004D46E0"/>
    <w:rsid w:val="004D4B20"/>
    <w:rsid w:val="004D5061"/>
    <w:rsid w:val="004D5D7F"/>
    <w:rsid w:val="004D677A"/>
    <w:rsid w:val="004D6A75"/>
    <w:rsid w:val="004D6D00"/>
    <w:rsid w:val="004D6E5F"/>
    <w:rsid w:val="004D739E"/>
    <w:rsid w:val="004D75FE"/>
    <w:rsid w:val="004D774C"/>
    <w:rsid w:val="004D787B"/>
    <w:rsid w:val="004E0334"/>
    <w:rsid w:val="004E03FB"/>
    <w:rsid w:val="004E09D6"/>
    <w:rsid w:val="004E1902"/>
    <w:rsid w:val="004E199E"/>
    <w:rsid w:val="004E23CA"/>
    <w:rsid w:val="004E2BC2"/>
    <w:rsid w:val="004E3519"/>
    <w:rsid w:val="004E3B93"/>
    <w:rsid w:val="004E3CA7"/>
    <w:rsid w:val="004E3EB2"/>
    <w:rsid w:val="004E42B7"/>
    <w:rsid w:val="004E46D9"/>
    <w:rsid w:val="004E4A36"/>
    <w:rsid w:val="004E4AF2"/>
    <w:rsid w:val="004E4C31"/>
    <w:rsid w:val="004E505C"/>
    <w:rsid w:val="004E5416"/>
    <w:rsid w:val="004E56AA"/>
    <w:rsid w:val="004E5E66"/>
    <w:rsid w:val="004E68E5"/>
    <w:rsid w:val="004E69A0"/>
    <w:rsid w:val="004E6B2C"/>
    <w:rsid w:val="004E76D7"/>
    <w:rsid w:val="004E77AF"/>
    <w:rsid w:val="004E7ADB"/>
    <w:rsid w:val="004F10E0"/>
    <w:rsid w:val="004F113C"/>
    <w:rsid w:val="004F11D3"/>
    <w:rsid w:val="004F1430"/>
    <w:rsid w:val="004F15D8"/>
    <w:rsid w:val="004F1874"/>
    <w:rsid w:val="004F2510"/>
    <w:rsid w:val="004F30C3"/>
    <w:rsid w:val="004F3482"/>
    <w:rsid w:val="004F37F3"/>
    <w:rsid w:val="004F390D"/>
    <w:rsid w:val="004F3974"/>
    <w:rsid w:val="004F40A1"/>
    <w:rsid w:val="004F5703"/>
    <w:rsid w:val="004F5D9D"/>
    <w:rsid w:val="004F67FE"/>
    <w:rsid w:val="004F6828"/>
    <w:rsid w:val="004F68CD"/>
    <w:rsid w:val="004F6B49"/>
    <w:rsid w:val="004F6BAC"/>
    <w:rsid w:val="004F7C47"/>
    <w:rsid w:val="0050004D"/>
    <w:rsid w:val="00500813"/>
    <w:rsid w:val="00502027"/>
    <w:rsid w:val="0050234C"/>
    <w:rsid w:val="00502843"/>
    <w:rsid w:val="0050284E"/>
    <w:rsid w:val="00502881"/>
    <w:rsid w:val="00502A9D"/>
    <w:rsid w:val="00502FC0"/>
    <w:rsid w:val="0050335C"/>
    <w:rsid w:val="00503B4D"/>
    <w:rsid w:val="00504722"/>
    <w:rsid w:val="005048B0"/>
    <w:rsid w:val="00504EE9"/>
    <w:rsid w:val="00504FEA"/>
    <w:rsid w:val="0050508C"/>
    <w:rsid w:val="005053F5"/>
    <w:rsid w:val="005056F7"/>
    <w:rsid w:val="0050642D"/>
    <w:rsid w:val="00506752"/>
    <w:rsid w:val="00506990"/>
    <w:rsid w:val="005069D8"/>
    <w:rsid w:val="00506AD3"/>
    <w:rsid w:val="00506C1B"/>
    <w:rsid w:val="005076ED"/>
    <w:rsid w:val="005105F9"/>
    <w:rsid w:val="005108DB"/>
    <w:rsid w:val="00510AEB"/>
    <w:rsid w:val="00510FD4"/>
    <w:rsid w:val="00511B07"/>
    <w:rsid w:val="00511F91"/>
    <w:rsid w:val="00512073"/>
    <w:rsid w:val="00512CF8"/>
    <w:rsid w:val="00513082"/>
    <w:rsid w:val="0051422B"/>
    <w:rsid w:val="00514E4F"/>
    <w:rsid w:val="00514E84"/>
    <w:rsid w:val="005157CF"/>
    <w:rsid w:val="005158A1"/>
    <w:rsid w:val="00515AC0"/>
    <w:rsid w:val="005173B6"/>
    <w:rsid w:val="005179C0"/>
    <w:rsid w:val="00520219"/>
    <w:rsid w:val="00520512"/>
    <w:rsid w:val="00520A21"/>
    <w:rsid w:val="0052138B"/>
    <w:rsid w:val="00521514"/>
    <w:rsid w:val="00521576"/>
    <w:rsid w:val="00521A89"/>
    <w:rsid w:val="00521D1E"/>
    <w:rsid w:val="005221AE"/>
    <w:rsid w:val="0052295E"/>
    <w:rsid w:val="005230C0"/>
    <w:rsid w:val="005232F1"/>
    <w:rsid w:val="00523887"/>
    <w:rsid w:val="005244F6"/>
    <w:rsid w:val="005249B2"/>
    <w:rsid w:val="005250E6"/>
    <w:rsid w:val="00525555"/>
    <w:rsid w:val="00525B74"/>
    <w:rsid w:val="0052617C"/>
    <w:rsid w:val="0052750B"/>
    <w:rsid w:val="00530C1E"/>
    <w:rsid w:val="00530F2D"/>
    <w:rsid w:val="005312E2"/>
    <w:rsid w:val="00531894"/>
    <w:rsid w:val="00531E20"/>
    <w:rsid w:val="00532EC7"/>
    <w:rsid w:val="005338FB"/>
    <w:rsid w:val="00534090"/>
    <w:rsid w:val="00534809"/>
    <w:rsid w:val="00534F58"/>
    <w:rsid w:val="00535A1B"/>
    <w:rsid w:val="00537DF7"/>
    <w:rsid w:val="00541E66"/>
    <w:rsid w:val="0054206C"/>
    <w:rsid w:val="00542872"/>
    <w:rsid w:val="00542C12"/>
    <w:rsid w:val="00542D23"/>
    <w:rsid w:val="00543800"/>
    <w:rsid w:val="00543B49"/>
    <w:rsid w:val="00544356"/>
    <w:rsid w:val="0054438D"/>
    <w:rsid w:val="0054442C"/>
    <w:rsid w:val="00544BA2"/>
    <w:rsid w:val="0054532D"/>
    <w:rsid w:val="00545769"/>
    <w:rsid w:val="00545A0F"/>
    <w:rsid w:val="00546023"/>
    <w:rsid w:val="005466AB"/>
    <w:rsid w:val="00546F7B"/>
    <w:rsid w:val="005471D6"/>
    <w:rsid w:val="005476CF"/>
    <w:rsid w:val="005477AA"/>
    <w:rsid w:val="00547927"/>
    <w:rsid w:val="00547BEE"/>
    <w:rsid w:val="00550285"/>
    <w:rsid w:val="0055160C"/>
    <w:rsid w:val="00552070"/>
    <w:rsid w:val="00552877"/>
    <w:rsid w:val="0055298C"/>
    <w:rsid w:val="00552A15"/>
    <w:rsid w:val="00552C59"/>
    <w:rsid w:val="005533C0"/>
    <w:rsid w:val="00553F3E"/>
    <w:rsid w:val="00554635"/>
    <w:rsid w:val="005547FA"/>
    <w:rsid w:val="0055518E"/>
    <w:rsid w:val="00555A4A"/>
    <w:rsid w:val="00555DC0"/>
    <w:rsid w:val="005563FE"/>
    <w:rsid w:val="0055640C"/>
    <w:rsid w:val="00556C11"/>
    <w:rsid w:val="0055715C"/>
    <w:rsid w:val="00557585"/>
    <w:rsid w:val="00560473"/>
    <w:rsid w:val="005608A3"/>
    <w:rsid w:val="0056158F"/>
    <w:rsid w:val="005619FB"/>
    <w:rsid w:val="0056239D"/>
    <w:rsid w:val="00562492"/>
    <w:rsid w:val="00563C19"/>
    <w:rsid w:val="00563CF4"/>
    <w:rsid w:val="00563F2A"/>
    <w:rsid w:val="00565AF1"/>
    <w:rsid w:val="00565D47"/>
    <w:rsid w:val="00565F6B"/>
    <w:rsid w:val="00566A9D"/>
    <w:rsid w:val="00566E8B"/>
    <w:rsid w:val="0056730F"/>
    <w:rsid w:val="005673B0"/>
    <w:rsid w:val="005700DA"/>
    <w:rsid w:val="005703E0"/>
    <w:rsid w:val="0057099E"/>
    <w:rsid w:val="00572A20"/>
    <w:rsid w:val="00572ADD"/>
    <w:rsid w:val="00572E9B"/>
    <w:rsid w:val="005733FE"/>
    <w:rsid w:val="00573B11"/>
    <w:rsid w:val="00574EA1"/>
    <w:rsid w:val="005754E3"/>
    <w:rsid w:val="005756FE"/>
    <w:rsid w:val="005757FC"/>
    <w:rsid w:val="00575825"/>
    <w:rsid w:val="0057593F"/>
    <w:rsid w:val="005775E2"/>
    <w:rsid w:val="00577730"/>
    <w:rsid w:val="005807EE"/>
    <w:rsid w:val="005809E8"/>
    <w:rsid w:val="005809EB"/>
    <w:rsid w:val="00580C34"/>
    <w:rsid w:val="00580EC5"/>
    <w:rsid w:val="005811E1"/>
    <w:rsid w:val="00581618"/>
    <w:rsid w:val="00582590"/>
    <w:rsid w:val="00582B75"/>
    <w:rsid w:val="00582DB9"/>
    <w:rsid w:val="00583690"/>
    <w:rsid w:val="00583699"/>
    <w:rsid w:val="005836F8"/>
    <w:rsid w:val="005840D7"/>
    <w:rsid w:val="005842E9"/>
    <w:rsid w:val="00584846"/>
    <w:rsid w:val="00585152"/>
    <w:rsid w:val="005851F3"/>
    <w:rsid w:val="00585801"/>
    <w:rsid w:val="00585A45"/>
    <w:rsid w:val="00586351"/>
    <w:rsid w:val="00586627"/>
    <w:rsid w:val="00590005"/>
    <w:rsid w:val="005901CC"/>
    <w:rsid w:val="00590924"/>
    <w:rsid w:val="00591569"/>
    <w:rsid w:val="005915F7"/>
    <w:rsid w:val="005916AB"/>
    <w:rsid w:val="00591841"/>
    <w:rsid w:val="005918FA"/>
    <w:rsid w:val="00591C7E"/>
    <w:rsid w:val="0059266E"/>
    <w:rsid w:val="00592A86"/>
    <w:rsid w:val="00592D87"/>
    <w:rsid w:val="00593503"/>
    <w:rsid w:val="00594119"/>
    <w:rsid w:val="00594180"/>
    <w:rsid w:val="005948EC"/>
    <w:rsid w:val="00595896"/>
    <w:rsid w:val="0059599A"/>
    <w:rsid w:val="005972A3"/>
    <w:rsid w:val="00597825"/>
    <w:rsid w:val="005A0288"/>
    <w:rsid w:val="005A056D"/>
    <w:rsid w:val="005A0C92"/>
    <w:rsid w:val="005A16BF"/>
    <w:rsid w:val="005A17EE"/>
    <w:rsid w:val="005A215D"/>
    <w:rsid w:val="005A3F44"/>
    <w:rsid w:val="005A424E"/>
    <w:rsid w:val="005A49C9"/>
    <w:rsid w:val="005A543D"/>
    <w:rsid w:val="005A5A1C"/>
    <w:rsid w:val="005A5B49"/>
    <w:rsid w:val="005A613C"/>
    <w:rsid w:val="005A6B7D"/>
    <w:rsid w:val="005A6DF5"/>
    <w:rsid w:val="005B02DA"/>
    <w:rsid w:val="005B069D"/>
    <w:rsid w:val="005B125C"/>
    <w:rsid w:val="005B1477"/>
    <w:rsid w:val="005B2093"/>
    <w:rsid w:val="005B24AD"/>
    <w:rsid w:val="005B3029"/>
    <w:rsid w:val="005B338A"/>
    <w:rsid w:val="005B3947"/>
    <w:rsid w:val="005B3C34"/>
    <w:rsid w:val="005B3FC5"/>
    <w:rsid w:val="005B427A"/>
    <w:rsid w:val="005B43AC"/>
    <w:rsid w:val="005B4801"/>
    <w:rsid w:val="005B4BB5"/>
    <w:rsid w:val="005B5A1A"/>
    <w:rsid w:val="005B5DC0"/>
    <w:rsid w:val="005B6D5F"/>
    <w:rsid w:val="005B7FAB"/>
    <w:rsid w:val="005C04B8"/>
    <w:rsid w:val="005C06A0"/>
    <w:rsid w:val="005C0A4E"/>
    <w:rsid w:val="005C0F27"/>
    <w:rsid w:val="005C0F73"/>
    <w:rsid w:val="005C11DF"/>
    <w:rsid w:val="005C1328"/>
    <w:rsid w:val="005C14D5"/>
    <w:rsid w:val="005C183C"/>
    <w:rsid w:val="005C23A4"/>
    <w:rsid w:val="005C2A09"/>
    <w:rsid w:val="005C338A"/>
    <w:rsid w:val="005C39B0"/>
    <w:rsid w:val="005C42E4"/>
    <w:rsid w:val="005C4F54"/>
    <w:rsid w:val="005C511A"/>
    <w:rsid w:val="005C5192"/>
    <w:rsid w:val="005C53E5"/>
    <w:rsid w:val="005C608A"/>
    <w:rsid w:val="005C6666"/>
    <w:rsid w:val="005C6EAC"/>
    <w:rsid w:val="005D00D9"/>
    <w:rsid w:val="005D05CE"/>
    <w:rsid w:val="005D12B2"/>
    <w:rsid w:val="005D1605"/>
    <w:rsid w:val="005D166A"/>
    <w:rsid w:val="005D19E3"/>
    <w:rsid w:val="005D1CDF"/>
    <w:rsid w:val="005D2BB7"/>
    <w:rsid w:val="005D370A"/>
    <w:rsid w:val="005D3D33"/>
    <w:rsid w:val="005D4103"/>
    <w:rsid w:val="005D4470"/>
    <w:rsid w:val="005D4D12"/>
    <w:rsid w:val="005D4EEE"/>
    <w:rsid w:val="005D580C"/>
    <w:rsid w:val="005D5DEC"/>
    <w:rsid w:val="005D6795"/>
    <w:rsid w:val="005D67F7"/>
    <w:rsid w:val="005D699F"/>
    <w:rsid w:val="005D6AF4"/>
    <w:rsid w:val="005D6D0C"/>
    <w:rsid w:val="005D6FFE"/>
    <w:rsid w:val="005D7369"/>
    <w:rsid w:val="005D7DD2"/>
    <w:rsid w:val="005E0007"/>
    <w:rsid w:val="005E0149"/>
    <w:rsid w:val="005E123F"/>
    <w:rsid w:val="005E1EF1"/>
    <w:rsid w:val="005E2228"/>
    <w:rsid w:val="005E2C3B"/>
    <w:rsid w:val="005E3AB0"/>
    <w:rsid w:val="005E48E6"/>
    <w:rsid w:val="005E4B64"/>
    <w:rsid w:val="005E567E"/>
    <w:rsid w:val="005E5B37"/>
    <w:rsid w:val="005E61A8"/>
    <w:rsid w:val="005E6C31"/>
    <w:rsid w:val="005E6D5E"/>
    <w:rsid w:val="005E6E2C"/>
    <w:rsid w:val="005E713F"/>
    <w:rsid w:val="005E7D4C"/>
    <w:rsid w:val="005E7F89"/>
    <w:rsid w:val="005F084D"/>
    <w:rsid w:val="005F0D42"/>
    <w:rsid w:val="005F10CA"/>
    <w:rsid w:val="005F2097"/>
    <w:rsid w:val="005F2480"/>
    <w:rsid w:val="005F3260"/>
    <w:rsid w:val="005F3A05"/>
    <w:rsid w:val="005F4CA1"/>
    <w:rsid w:val="005F517E"/>
    <w:rsid w:val="005F52FC"/>
    <w:rsid w:val="005F563C"/>
    <w:rsid w:val="005F5F6A"/>
    <w:rsid w:val="005F6419"/>
    <w:rsid w:val="005F6D46"/>
    <w:rsid w:val="005F7FB1"/>
    <w:rsid w:val="0060023F"/>
    <w:rsid w:val="0060085A"/>
    <w:rsid w:val="00601669"/>
    <w:rsid w:val="00601841"/>
    <w:rsid w:val="006021C4"/>
    <w:rsid w:val="006029D9"/>
    <w:rsid w:val="0060301D"/>
    <w:rsid w:val="006040F6"/>
    <w:rsid w:val="00605227"/>
    <w:rsid w:val="0060543D"/>
    <w:rsid w:val="0060546F"/>
    <w:rsid w:val="006058B6"/>
    <w:rsid w:val="00605C05"/>
    <w:rsid w:val="00605F5C"/>
    <w:rsid w:val="00606315"/>
    <w:rsid w:val="0060672C"/>
    <w:rsid w:val="00606D7F"/>
    <w:rsid w:val="006070EC"/>
    <w:rsid w:val="006076B2"/>
    <w:rsid w:val="00607C60"/>
    <w:rsid w:val="006104DD"/>
    <w:rsid w:val="00610759"/>
    <w:rsid w:val="006108B0"/>
    <w:rsid w:val="0061109C"/>
    <w:rsid w:val="006115EB"/>
    <w:rsid w:val="006123CB"/>
    <w:rsid w:val="0061245A"/>
    <w:rsid w:val="00612A3F"/>
    <w:rsid w:val="006130B5"/>
    <w:rsid w:val="006133E9"/>
    <w:rsid w:val="006137B8"/>
    <w:rsid w:val="00614476"/>
    <w:rsid w:val="00614544"/>
    <w:rsid w:val="00614DD8"/>
    <w:rsid w:val="0061520F"/>
    <w:rsid w:val="00615639"/>
    <w:rsid w:val="006156E0"/>
    <w:rsid w:val="00616BCA"/>
    <w:rsid w:val="00616C0E"/>
    <w:rsid w:val="00616F09"/>
    <w:rsid w:val="00617400"/>
    <w:rsid w:val="00617C0C"/>
    <w:rsid w:val="00620483"/>
    <w:rsid w:val="00620DCB"/>
    <w:rsid w:val="006231C4"/>
    <w:rsid w:val="00623529"/>
    <w:rsid w:val="006249D0"/>
    <w:rsid w:val="00624CAD"/>
    <w:rsid w:val="0062603A"/>
    <w:rsid w:val="006268D6"/>
    <w:rsid w:val="00627D46"/>
    <w:rsid w:val="006309C7"/>
    <w:rsid w:val="00632148"/>
    <w:rsid w:val="00632D29"/>
    <w:rsid w:val="006332C6"/>
    <w:rsid w:val="00633860"/>
    <w:rsid w:val="0063487A"/>
    <w:rsid w:val="00634E77"/>
    <w:rsid w:val="006363C8"/>
    <w:rsid w:val="00636447"/>
    <w:rsid w:val="00636F68"/>
    <w:rsid w:val="0064007B"/>
    <w:rsid w:val="006403F5"/>
    <w:rsid w:val="0064057D"/>
    <w:rsid w:val="00640C80"/>
    <w:rsid w:val="00640F5C"/>
    <w:rsid w:val="00640FB8"/>
    <w:rsid w:val="006418EB"/>
    <w:rsid w:val="00641D3A"/>
    <w:rsid w:val="0064291B"/>
    <w:rsid w:val="0064350B"/>
    <w:rsid w:val="0064361A"/>
    <w:rsid w:val="00644053"/>
    <w:rsid w:val="00644320"/>
    <w:rsid w:val="00645384"/>
    <w:rsid w:val="00645ED2"/>
    <w:rsid w:val="006464CF"/>
    <w:rsid w:val="0064657C"/>
    <w:rsid w:val="006476FE"/>
    <w:rsid w:val="006479E3"/>
    <w:rsid w:val="00647A5B"/>
    <w:rsid w:val="006505D6"/>
    <w:rsid w:val="00650EEC"/>
    <w:rsid w:val="00650FB5"/>
    <w:rsid w:val="0065139B"/>
    <w:rsid w:val="00651A34"/>
    <w:rsid w:val="00651B78"/>
    <w:rsid w:val="00651E65"/>
    <w:rsid w:val="00651E76"/>
    <w:rsid w:val="006521E6"/>
    <w:rsid w:val="00652A8C"/>
    <w:rsid w:val="00653938"/>
    <w:rsid w:val="00653A2C"/>
    <w:rsid w:val="006543C2"/>
    <w:rsid w:val="00655E77"/>
    <w:rsid w:val="00655FFF"/>
    <w:rsid w:val="00657565"/>
    <w:rsid w:val="00657CBD"/>
    <w:rsid w:val="006601B9"/>
    <w:rsid w:val="0066057B"/>
    <w:rsid w:val="006605BB"/>
    <w:rsid w:val="0066170F"/>
    <w:rsid w:val="00662198"/>
    <w:rsid w:val="00662BE6"/>
    <w:rsid w:val="006637BD"/>
    <w:rsid w:val="00663F6F"/>
    <w:rsid w:val="00664878"/>
    <w:rsid w:val="00664950"/>
    <w:rsid w:val="00664E70"/>
    <w:rsid w:val="00664F12"/>
    <w:rsid w:val="00666119"/>
    <w:rsid w:val="00666760"/>
    <w:rsid w:val="00666BE3"/>
    <w:rsid w:val="00666E2A"/>
    <w:rsid w:val="00667B77"/>
    <w:rsid w:val="0067056A"/>
    <w:rsid w:val="0067104B"/>
    <w:rsid w:val="006716E1"/>
    <w:rsid w:val="006717A0"/>
    <w:rsid w:val="00672043"/>
    <w:rsid w:val="00672157"/>
    <w:rsid w:val="006722D1"/>
    <w:rsid w:val="00672322"/>
    <w:rsid w:val="00673C65"/>
    <w:rsid w:val="006757D4"/>
    <w:rsid w:val="006764BA"/>
    <w:rsid w:val="00677B6D"/>
    <w:rsid w:val="00677F91"/>
    <w:rsid w:val="00680F5F"/>
    <w:rsid w:val="006815CE"/>
    <w:rsid w:val="00682721"/>
    <w:rsid w:val="00682CDB"/>
    <w:rsid w:val="00683220"/>
    <w:rsid w:val="0068345F"/>
    <w:rsid w:val="0068378D"/>
    <w:rsid w:val="00683992"/>
    <w:rsid w:val="00683B22"/>
    <w:rsid w:val="00683D1A"/>
    <w:rsid w:val="00684E96"/>
    <w:rsid w:val="00684F7F"/>
    <w:rsid w:val="006852D2"/>
    <w:rsid w:val="006858C2"/>
    <w:rsid w:val="00686CBF"/>
    <w:rsid w:val="00686E23"/>
    <w:rsid w:val="0068766C"/>
    <w:rsid w:val="00687964"/>
    <w:rsid w:val="00687D3F"/>
    <w:rsid w:val="00687FA0"/>
    <w:rsid w:val="00690AE6"/>
    <w:rsid w:val="00691144"/>
    <w:rsid w:val="0069137C"/>
    <w:rsid w:val="0069191C"/>
    <w:rsid w:val="00691B65"/>
    <w:rsid w:val="0069282D"/>
    <w:rsid w:val="00692BB4"/>
    <w:rsid w:val="006937B2"/>
    <w:rsid w:val="00695864"/>
    <w:rsid w:val="00696380"/>
    <w:rsid w:val="00696F41"/>
    <w:rsid w:val="00697030"/>
    <w:rsid w:val="0069753B"/>
    <w:rsid w:val="00697AE6"/>
    <w:rsid w:val="006A02FC"/>
    <w:rsid w:val="006A063A"/>
    <w:rsid w:val="006A0640"/>
    <w:rsid w:val="006A0763"/>
    <w:rsid w:val="006A19E5"/>
    <w:rsid w:val="006A1A32"/>
    <w:rsid w:val="006A246C"/>
    <w:rsid w:val="006A3568"/>
    <w:rsid w:val="006A3A83"/>
    <w:rsid w:val="006A3C11"/>
    <w:rsid w:val="006A3F1B"/>
    <w:rsid w:val="006A4126"/>
    <w:rsid w:val="006A41F3"/>
    <w:rsid w:val="006A45C0"/>
    <w:rsid w:val="006A4944"/>
    <w:rsid w:val="006A4A94"/>
    <w:rsid w:val="006A5336"/>
    <w:rsid w:val="006A56A9"/>
    <w:rsid w:val="006A5CAE"/>
    <w:rsid w:val="006A602A"/>
    <w:rsid w:val="006A6F59"/>
    <w:rsid w:val="006A74D8"/>
    <w:rsid w:val="006A76B1"/>
    <w:rsid w:val="006A7D45"/>
    <w:rsid w:val="006A7FA6"/>
    <w:rsid w:val="006B06E8"/>
    <w:rsid w:val="006B0DDD"/>
    <w:rsid w:val="006B0E21"/>
    <w:rsid w:val="006B0F2B"/>
    <w:rsid w:val="006B187C"/>
    <w:rsid w:val="006B2820"/>
    <w:rsid w:val="006B2BB7"/>
    <w:rsid w:val="006B2E33"/>
    <w:rsid w:val="006B3FEB"/>
    <w:rsid w:val="006B539F"/>
    <w:rsid w:val="006B544D"/>
    <w:rsid w:val="006B5D3E"/>
    <w:rsid w:val="006B6411"/>
    <w:rsid w:val="006B6C6D"/>
    <w:rsid w:val="006B6F60"/>
    <w:rsid w:val="006B7010"/>
    <w:rsid w:val="006B74BE"/>
    <w:rsid w:val="006B78EA"/>
    <w:rsid w:val="006B7FE2"/>
    <w:rsid w:val="006C018F"/>
    <w:rsid w:val="006C0199"/>
    <w:rsid w:val="006C02C4"/>
    <w:rsid w:val="006C12C1"/>
    <w:rsid w:val="006C1354"/>
    <w:rsid w:val="006C24DE"/>
    <w:rsid w:val="006C2964"/>
    <w:rsid w:val="006C2992"/>
    <w:rsid w:val="006C2D25"/>
    <w:rsid w:val="006C2DD8"/>
    <w:rsid w:val="006C2E17"/>
    <w:rsid w:val="006C3095"/>
    <w:rsid w:val="006C368C"/>
    <w:rsid w:val="006C37DD"/>
    <w:rsid w:val="006C445E"/>
    <w:rsid w:val="006C466E"/>
    <w:rsid w:val="006C5B67"/>
    <w:rsid w:val="006C5C20"/>
    <w:rsid w:val="006C6788"/>
    <w:rsid w:val="006C70AF"/>
    <w:rsid w:val="006C73AF"/>
    <w:rsid w:val="006D081F"/>
    <w:rsid w:val="006D2B61"/>
    <w:rsid w:val="006D2CC7"/>
    <w:rsid w:val="006D3128"/>
    <w:rsid w:val="006D3518"/>
    <w:rsid w:val="006D54BD"/>
    <w:rsid w:val="006D64BC"/>
    <w:rsid w:val="006D7A8D"/>
    <w:rsid w:val="006E04D7"/>
    <w:rsid w:val="006E064D"/>
    <w:rsid w:val="006E09F4"/>
    <w:rsid w:val="006E0FCF"/>
    <w:rsid w:val="006E1151"/>
    <w:rsid w:val="006E1220"/>
    <w:rsid w:val="006E1AEF"/>
    <w:rsid w:val="006E1F7E"/>
    <w:rsid w:val="006E28AF"/>
    <w:rsid w:val="006E36A8"/>
    <w:rsid w:val="006E3FDC"/>
    <w:rsid w:val="006E41C8"/>
    <w:rsid w:val="006E42C9"/>
    <w:rsid w:val="006E43E4"/>
    <w:rsid w:val="006E48BE"/>
    <w:rsid w:val="006E6311"/>
    <w:rsid w:val="006E7EC8"/>
    <w:rsid w:val="006E7EF9"/>
    <w:rsid w:val="006F0007"/>
    <w:rsid w:val="006F012F"/>
    <w:rsid w:val="006F070C"/>
    <w:rsid w:val="006F0F88"/>
    <w:rsid w:val="006F0F8A"/>
    <w:rsid w:val="006F1160"/>
    <w:rsid w:val="006F1902"/>
    <w:rsid w:val="006F2070"/>
    <w:rsid w:val="006F2285"/>
    <w:rsid w:val="006F25EE"/>
    <w:rsid w:val="006F299D"/>
    <w:rsid w:val="006F29C6"/>
    <w:rsid w:val="006F33F4"/>
    <w:rsid w:val="006F3796"/>
    <w:rsid w:val="006F40EF"/>
    <w:rsid w:val="006F42ED"/>
    <w:rsid w:val="006F43E7"/>
    <w:rsid w:val="006F516D"/>
    <w:rsid w:val="006F5479"/>
    <w:rsid w:val="006F55D9"/>
    <w:rsid w:val="006F61E6"/>
    <w:rsid w:val="006F61F1"/>
    <w:rsid w:val="006F620B"/>
    <w:rsid w:val="006F6AE9"/>
    <w:rsid w:val="006F7773"/>
    <w:rsid w:val="00700FB0"/>
    <w:rsid w:val="00701377"/>
    <w:rsid w:val="0070193A"/>
    <w:rsid w:val="00701A65"/>
    <w:rsid w:val="00701B7D"/>
    <w:rsid w:val="00702498"/>
    <w:rsid w:val="00702ADF"/>
    <w:rsid w:val="00703F82"/>
    <w:rsid w:val="0070560F"/>
    <w:rsid w:val="00705744"/>
    <w:rsid w:val="00705919"/>
    <w:rsid w:val="007059AB"/>
    <w:rsid w:val="00705E51"/>
    <w:rsid w:val="007061B0"/>
    <w:rsid w:val="00706E04"/>
    <w:rsid w:val="00707398"/>
    <w:rsid w:val="007074C7"/>
    <w:rsid w:val="0070766C"/>
    <w:rsid w:val="00710195"/>
    <w:rsid w:val="00710725"/>
    <w:rsid w:val="0071076A"/>
    <w:rsid w:val="007108FA"/>
    <w:rsid w:val="0071191F"/>
    <w:rsid w:val="00711E66"/>
    <w:rsid w:val="007123BD"/>
    <w:rsid w:val="00712F30"/>
    <w:rsid w:val="00713A06"/>
    <w:rsid w:val="00713EB7"/>
    <w:rsid w:val="0071450A"/>
    <w:rsid w:val="00714569"/>
    <w:rsid w:val="007145FF"/>
    <w:rsid w:val="0071504D"/>
    <w:rsid w:val="007157A2"/>
    <w:rsid w:val="00715B2A"/>
    <w:rsid w:val="00715B2C"/>
    <w:rsid w:val="00715BFE"/>
    <w:rsid w:val="00716636"/>
    <w:rsid w:val="0071721A"/>
    <w:rsid w:val="00717752"/>
    <w:rsid w:val="00717BCA"/>
    <w:rsid w:val="00720303"/>
    <w:rsid w:val="007207AF"/>
    <w:rsid w:val="0072080F"/>
    <w:rsid w:val="00720F42"/>
    <w:rsid w:val="0072119A"/>
    <w:rsid w:val="007218F5"/>
    <w:rsid w:val="00721976"/>
    <w:rsid w:val="00721BB1"/>
    <w:rsid w:val="00721EA1"/>
    <w:rsid w:val="0072206E"/>
    <w:rsid w:val="00722561"/>
    <w:rsid w:val="0072261E"/>
    <w:rsid w:val="0072298D"/>
    <w:rsid w:val="007239FA"/>
    <w:rsid w:val="00723C85"/>
    <w:rsid w:val="0072406D"/>
    <w:rsid w:val="00724D7E"/>
    <w:rsid w:val="007259C1"/>
    <w:rsid w:val="00725BB4"/>
    <w:rsid w:val="007264E2"/>
    <w:rsid w:val="00727C2C"/>
    <w:rsid w:val="0073018C"/>
    <w:rsid w:val="00732038"/>
    <w:rsid w:val="007321E4"/>
    <w:rsid w:val="00732494"/>
    <w:rsid w:val="007325AA"/>
    <w:rsid w:val="00732756"/>
    <w:rsid w:val="00732D66"/>
    <w:rsid w:val="00732F6A"/>
    <w:rsid w:val="00732FFC"/>
    <w:rsid w:val="0073326C"/>
    <w:rsid w:val="00733739"/>
    <w:rsid w:val="00733B21"/>
    <w:rsid w:val="00733CD3"/>
    <w:rsid w:val="00733EC3"/>
    <w:rsid w:val="007345CB"/>
    <w:rsid w:val="00734FC6"/>
    <w:rsid w:val="00735018"/>
    <w:rsid w:val="00735190"/>
    <w:rsid w:val="00735342"/>
    <w:rsid w:val="0073652B"/>
    <w:rsid w:val="00736C66"/>
    <w:rsid w:val="00740516"/>
    <w:rsid w:val="0074062B"/>
    <w:rsid w:val="007409E8"/>
    <w:rsid w:val="007412C4"/>
    <w:rsid w:val="007414E3"/>
    <w:rsid w:val="00741FD8"/>
    <w:rsid w:val="0074233D"/>
    <w:rsid w:val="00742711"/>
    <w:rsid w:val="007428D3"/>
    <w:rsid w:val="0074345F"/>
    <w:rsid w:val="007434A6"/>
    <w:rsid w:val="00744BA6"/>
    <w:rsid w:val="007450F1"/>
    <w:rsid w:val="00745792"/>
    <w:rsid w:val="00745FE9"/>
    <w:rsid w:val="0074604E"/>
    <w:rsid w:val="007462DD"/>
    <w:rsid w:val="0074636A"/>
    <w:rsid w:val="00746B17"/>
    <w:rsid w:val="00746EC4"/>
    <w:rsid w:val="00747010"/>
    <w:rsid w:val="007471EF"/>
    <w:rsid w:val="00750E2C"/>
    <w:rsid w:val="00751515"/>
    <w:rsid w:val="007518FC"/>
    <w:rsid w:val="0075208E"/>
    <w:rsid w:val="0075294A"/>
    <w:rsid w:val="0075327D"/>
    <w:rsid w:val="0075353D"/>
    <w:rsid w:val="0075377A"/>
    <w:rsid w:val="007538D8"/>
    <w:rsid w:val="007539C1"/>
    <w:rsid w:val="0075430E"/>
    <w:rsid w:val="007547E4"/>
    <w:rsid w:val="007554CC"/>
    <w:rsid w:val="00755B87"/>
    <w:rsid w:val="0075623A"/>
    <w:rsid w:val="00756C17"/>
    <w:rsid w:val="00757052"/>
    <w:rsid w:val="0075773D"/>
    <w:rsid w:val="00757F67"/>
    <w:rsid w:val="0076010E"/>
    <w:rsid w:val="00760B18"/>
    <w:rsid w:val="00761E97"/>
    <w:rsid w:val="00761F9C"/>
    <w:rsid w:val="007620E3"/>
    <w:rsid w:val="0076241D"/>
    <w:rsid w:val="0076259A"/>
    <w:rsid w:val="007626B7"/>
    <w:rsid w:val="00762BD9"/>
    <w:rsid w:val="007640B4"/>
    <w:rsid w:val="007643D5"/>
    <w:rsid w:val="00765C32"/>
    <w:rsid w:val="00765E60"/>
    <w:rsid w:val="00766933"/>
    <w:rsid w:val="00766C6A"/>
    <w:rsid w:val="00767955"/>
    <w:rsid w:val="00767C58"/>
    <w:rsid w:val="00770556"/>
    <w:rsid w:val="007708C8"/>
    <w:rsid w:val="00770C50"/>
    <w:rsid w:val="00770E5A"/>
    <w:rsid w:val="00771319"/>
    <w:rsid w:val="00771EA2"/>
    <w:rsid w:val="007725FD"/>
    <w:rsid w:val="00772661"/>
    <w:rsid w:val="007728F5"/>
    <w:rsid w:val="00772A58"/>
    <w:rsid w:val="00772EDC"/>
    <w:rsid w:val="00773592"/>
    <w:rsid w:val="00773863"/>
    <w:rsid w:val="00773AD2"/>
    <w:rsid w:val="00773F9A"/>
    <w:rsid w:val="007741A0"/>
    <w:rsid w:val="00774ABD"/>
    <w:rsid w:val="00774C9A"/>
    <w:rsid w:val="0077535A"/>
    <w:rsid w:val="0077663C"/>
    <w:rsid w:val="00776B77"/>
    <w:rsid w:val="007774D6"/>
    <w:rsid w:val="0077768A"/>
    <w:rsid w:val="00777BA7"/>
    <w:rsid w:val="00777BFC"/>
    <w:rsid w:val="00780AA2"/>
    <w:rsid w:val="00780EE3"/>
    <w:rsid w:val="00781285"/>
    <w:rsid w:val="00781404"/>
    <w:rsid w:val="007818E1"/>
    <w:rsid w:val="0078212B"/>
    <w:rsid w:val="00783C84"/>
    <w:rsid w:val="007845E0"/>
    <w:rsid w:val="00784A1E"/>
    <w:rsid w:val="00784DBE"/>
    <w:rsid w:val="00784DF6"/>
    <w:rsid w:val="00784FDB"/>
    <w:rsid w:val="00785232"/>
    <w:rsid w:val="00785BFC"/>
    <w:rsid w:val="00785C89"/>
    <w:rsid w:val="007860A6"/>
    <w:rsid w:val="00786CBC"/>
    <w:rsid w:val="00786DF7"/>
    <w:rsid w:val="0078775A"/>
    <w:rsid w:val="00790A5A"/>
    <w:rsid w:val="0079167F"/>
    <w:rsid w:val="00791CE5"/>
    <w:rsid w:val="0079200D"/>
    <w:rsid w:val="0079224A"/>
    <w:rsid w:val="00792A9B"/>
    <w:rsid w:val="00793672"/>
    <w:rsid w:val="0079481A"/>
    <w:rsid w:val="00794CE1"/>
    <w:rsid w:val="00794EE2"/>
    <w:rsid w:val="00795135"/>
    <w:rsid w:val="00795C2C"/>
    <w:rsid w:val="00796082"/>
    <w:rsid w:val="0079634A"/>
    <w:rsid w:val="007A0913"/>
    <w:rsid w:val="007A1173"/>
    <w:rsid w:val="007A11E6"/>
    <w:rsid w:val="007A160C"/>
    <w:rsid w:val="007A2588"/>
    <w:rsid w:val="007A4292"/>
    <w:rsid w:val="007A698F"/>
    <w:rsid w:val="007A6D24"/>
    <w:rsid w:val="007A750A"/>
    <w:rsid w:val="007B001A"/>
    <w:rsid w:val="007B001D"/>
    <w:rsid w:val="007B0072"/>
    <w:rsid w:val="007B00C7"/>
    <w:rsid w:val="007B04B0"/>
    <w:rsid w:val="007B0D8E"/>
    <w:rsid w:val="007B1217"/>
    <w:rsid w:val="007B125F"/>
    <w:rsid w:val="007B186C"/>
    <w:rsid w:val="007B2681"/>
    <w:rsid w:val="007B2A25"/>
    <w:rsid w:val="007B2BDA"/>
    <w:rsid w:val="007B2C60"/>
    <w:rsid w:val="007B2D8B"/>
    <w:rsid w:val="007B2EB4"/>
    <w:rsid w:val="007B2F50"/>
    <w:rsid w:val="007B33FB"/>
    <w:rsid w:val="007B3655"/>
    <w:rsid w:val="007B3DC3"/>
    <w:rsid w:val="007B4758"/>
    <w:rsid w:val="007B4F4C"/>
    <w:rsid w:val="007B582B"/>
    <w:rsid w:val="007B6597"/>
    <w:rsid w:val="007B6A33"/>
    <w:rsid w:val="007B7480"/>
    <w:rsid w:val="007B79F5"/>
    <w:rsid w:val="007B7B3E"/>
    <w:rsid w:val="007B7E9B"/>
    <w:rsid w:val="007C1696"/>
    <w:rsid w:val="007C1D81"/>
    <w:rsid w:val="007C1F3C"/>
    <w:rsid w:val="007C1F40"/>
    <w:rsid w:val="007C20EF"/>
    <w:rsid w:val="007C2DD6"/>
    <w:rsid w:val="007C3557"/>
    <w:rsid w:val="007C3ED0"/>
    <w:rsid w:val="007C430B"/>
    <w:rsid w:val="007C4432"/>
    <w:rsid w:val="007C48C4"/>
    <w:rsid w:val="007C4978"/>
    <w:rsid w:val="007C559A"/>
    <w:rsid w:val="007C592D"/>
    <w:rsid w:val="007C5971"/>
    <w:rsid w:val="007C5FA0"/>
    <w:rsid w:val="007C61D2"/>
    <w:rsid w:val="007C6AA6"/>
    <w:rsid w:val="007C6E3C"/>
    <w:rsid w:val="007C7C51"/>
    <w:rsid w:val="007C7CE1"/>
    <w:rsid w:val="007D0223"/>
    <w:rsid w:val="007D0A8B"/>
    <w:rsid w:val="007D0F39"/>
    <w:rsid w:val="007D122B"/>
    <w:rsid w:val="007D1846"/>
    <w:rsid w:val="007D25D5"/>
    <w:rsid w:val="007D33A9"/>
    <w:rsid w:val="007D44E8"/>
    <w:rsid w:val="007D49FD"/>
    <w:rsid w:val="007D4F43"/>
    <w:rsid w:val="007D5A0F"/>
    <w:rsid w:val="007D5FE3"/>
    <w:rsid w:val="007D62A5"/>
    <w:rsid w:val="007D6A94"/>
    <w:rsid w:val="007D6DD9"/>
    <w:rsid w:val="007D7826"/>
    <w:rsid w:val="007D7CA1"/>
    <w:rsid w:val="007D7FC5"/>
    <w:rsid w:val="007E03CC"/>
    <w:rsid w:val="007E0651"/>
    <w:rsid w:val="007E0C3E"/>
    <w:rsid w:val="007E1F03"/>
    <w:rsid w:val="007E2422"/>
    <w:rsid w:val="007E2850"/>
    <w:rsid w:val="007E332C"/>
    <w:rsid w:val="007E3D40"/>
    <w:rsid w:val="007E42DC"/>
    <w:rsid w:val="007E4FD6"/>
    <w:rsid w:val="007E5630"/>
    <w:rsid w:val="007E5B6A"/>
    <w:rsid w:val="007E5E91"/>
    <w:rsid w:val="007E66B2"/>
    <w:rsid w:val="007E67CD"/>
    <w:rsid w:val="007E7078"/>
    <w:rsid w:val="007E732F"/>
    <w:rsid w:val="007E77D7"/>
    <w:rsid w:val="007E7F00"/>
    <w:rsid w:val="007E7FF7"/>
    <w:rsid w:val="007F0CB5"/>
    <w:rsid w:val="007F116B"/>
    <w:rsid w:val="007F16AF"/>
    <w:rsid w:val="007F1769"/>
    <w:rsid w:val="007F1CF1"/>
    <w:rsid w:val="007F1DF1"/>
    <w:rsid w:val="007F2303"/>
    <w:rsid w:val="007F37A0"/>
    <w:rsid w:val="007F3C78"/>
    <w:rsid w:val="007F4154"/>
    <w:rsid w:val="007F47CF"/>
    <w:rsid w:val="007F4AE1"/>
    <w:rsid w:val="007F4E74"/>
    <w:rsid w:val="007F50C3"/>
    <w:rsid w:val="007F54B9"/>
    <w:rsid w:val="007F62BF"/>
    <w:rsid w:val="007F62C0"/>
    <w:rsid w:val="007F6354"/>
    <w:rsid w:val="007F6DDC"/>
    <w:rsid w:val="007F7655"/>
    <w:rsid w:val="007F7B37"/>
    <w:rsid w:val="008002B1"/>
    <w:rsid w:val="00800954"/>
    <w:rsid w:val="00800A31"/>
    <w:rsid w:val="00800E42"/>
    <w:rsid w:val="008011D2"/>
    <w:rsid w:val="00801905"/>
    <w:rsid w:val="00802553"/>
    <w:rsid w:val="008028AA"/>
    <w:rsid w:val="008030B4"/>
    <w:rsid w:val="00803D1B"/>
    <w:rsid w:val="00804651"/>
    <w:rsid w:val="008048C3"/>
    <w:rsid w:val="0080530F"/>
    <w:rsid w:val="00806A76"/>
    <w:rsid w:val="008078F7"/>
    <w:rsid w:val="00807DE9"/>
    <w:rsid w:val="00810056"/>
    <w:rsid w:val="00810C54"/>
    <w:rsid w:val="0081105F"/>
    <w:rsid w:val="008114D5"/>
    <w:rsid w:val="00811873"/>
    <w:rsid w:val="00811C9D"/>
    <w:rsid w:val="00811D72"/>
    <w:rsid w:val="00811DDE"/>
    <w:rsid w:val="00811E30"/>
    <w:rsid w:val="00811F55"/>
    <w:rsid w:val="008125CA"/>
    <w:rsid w:val="008133A6"/>
    <w:rsid w:val="00814E63"/>
    <w:rsid w:val="00815447"/>
    <w:rsid w:val="008155D2"/>
    <w:rsid w:val="00815685"/>
    <w:rsid w:val="00816C80"/>
    <w:rsid w:val="00817215"/>
    <w:rsid w:val="0081797B"/>
    <w:rsid w:val="00817C13"/>
    <w:rsid w:val="00817F36"/>
    <w:rsid w:val="00821076"/>
    <w:rsid w:val="0082116C"/>
    <w:rsid w:val="0082129B"/>
    <w:rsid w:val="008214D4"/>
    <w:rsid w:val="008215D5"/>
    <w:rsid w:val="00822C5F"/>
    <w:rsid w:val="0082314A"/>
    <w:rsid w:val="00823975"/>
    <w:rsid w:val="00824267"/>
    <w:rsid w:val="00824789"/>
    <w:rsid w:val="00824CF1"/>
    <w:rsid w:val="00824EA2"/>
    <w:rsid w:val="008252B9"/>
    <w:rsid w:val="008255B3"/>
    <w:rsid w:val="0082576C"/>
    <w:rsid w:val="00825F4C"/>
    <w:rsid w:val="008261F6"/>
    <w:rsid w:val="00826660"/>
    <w:rsid w:val="008268FA"/>
    <w:rsid w:val="00826C44"/>
    <w:rsid w:val="0082715A"/>
    <w:rsid w:val="008278FF"/>
    <w:rsid w:val="0082796A"/>
    <w:rsid w:val="00830EFE"/>
    <w:rsid w:val="00830FD2"/>
    <w:rsid w:val="008313D1"/>
    <w:rsid w:val="008320D7"/>
    <w:rsid w:val="008322CD"/>
    <w:rsid w:val="00832489"/>
    <w:rsid w:val="00832BA2"/>
    <w:rsid w:val="00832CB4"/>
    <w:rsid w:val="00832E92"/>
    <w:rsid w:val="0083314A"/>
    <w:rsid w:val="008338D5"/>
    <w:rsid w:val="00834004"/>
    <w:rsid w:val="008342C9"/>
    <w:rsid w:val="008345BF"/>
    <w:rsid w:val="00834650"/>
    <w:rsid w:val="00835735"/>
    <w:rsid w:val="00835A92"/>
    <w:rsid w:val="0083707A"/>
    <w:rsid w:val="00837394"/>
    <w:rsid w:val="008378C3"/>
    <w:rsid w:val="00837F91"/>
    <w:rsid w:val="00837FEE"/>
    <w:rsid w:val="0084015C"/>
    <w:rsid w:val="0084088D"/>
    <w:rsid w:val="00840D31"/>
    <w:rsid w:val="0084114E"/>
    <w:rsid w:val="008412CA"/>
    <w:rsid w:val="00841BCD"/>
    <w:rsid w:val="008420E0"/>
    <w:rsid w:val="00842559"/>
    <w:rsid w:val="00843F8E"/>
    <w:rsid w:val="00844674"/>
    <w:rsid w:val="008447F0"/>
    <w:rsid w:val="0084535E"/>
    <w:rsid w:val="00845F21"/>
    <w:rsid w:val="008467BC"/>
    <w:rsid w:val="00847264"/>
    <w:rsid w:val="00851A04"/>
    <w:rsid w:val="00851A8E"/>
    <w:rsid w:val="008521B8"/>
    <w:rsid w:val="00853433"/>
    <w:rsid w:val="0085365B"/>
    <w:rsid w:val="00853765"/>
    <w:rsid w:val="008539ED"/>
    <w:rsid w:val="00853D6C"/>
    <w:rsid w:val="00853EE0"/>
    <w:rsid w:val="00853EE3"/>
    <w:rsid w:val="00854172"/>
    <w:rsid w:val="008542DA"/>
    <w:rsid w:val="008547F5"/>
    <w:rsid w:val="0085575C"/>
    <w:rsid w:val="008558B9"/>
    <w:rsid w:val="00855B7A"/>
    <w:rsid w:val="00856735"/>
    <w:rsid w:val="00856C85"/>
    <w:rsid w:val="0085784E"/>
    <w:rsid w:val="008609CF"/>
    <w:rsid w:val="00860DA9"/>
    <w:rsid w:val="00861684"/>
    <w:rsid w:val="00861FEF"/>
    <w:rsid w:val="008623BA"/>
    <w:rsid w:val="0086334E"/>
    <w:rsid w:val="0086366B"/>
    <w:rsid w:val="00864023"/>
    <w:rsid w:val="00864CA1"/>
    <w:rsid w:val="00865D69"/>
    <w:rsid w:val="0086614F"/>
    <w:rsid w:val="00867881"/>
    <w:rsid w:val="00867EA8"/>
    <w:rsid w:val="0087048B"/>
    <w:rsid w:val="00870B7D"/>
    <w:rsid w:val="00870F91"/>
    <w:rsid w:val="00871091"/>
    <w:rsid w:val="0087263F"/>
    <w:rsid w:val="00873054"/>
    <w:rsid w:val="008731AD"/>
    <w:rsid w:val="0087388D"/>
    <w:rsid w:val="008739FD"/>
    <w:rsid w:val="00875363"/>
    <w:rsid w:val="00875B99"/>
    <w:rsid w:val="00875CF1"/>
    <w:rsid w:val="00877B71"/>
    <w:rsid w:val="00877D90"/>
    <w:rsid w:val="00880565"/>
    <w:rsid w:val="00880C96"/>
    <w:rsid w:val="00880DD7"/>
    <w:rsid w:val="008821B2"/>
    <w:rsid w:val="008826C1"/>
    <w:rsid w:val="008829EA"/>
    <w:rsid w:val="00883680"/>
    <w:rsid w:val="00883BDF"/>
    <w:rsid w:val="00883DFD"/>
    <w:rsid w:val="00884856"/>
    <w:rsid w:val="00884891"/>
    <w:rsid w:val="00885D41"/>
    <w:rsid w:val="008866F2"/>
    <w:rsid w:val="00886BE2"/>
    <w:rsid w:val="00887A94"/>
    <w:rsid w:val="00887AAC"/>
    <w:rsid w:val="00890084"/>
    <w:rsid w:val="008900A4"/>
    <w:rsid w:val="008904DD"/>
    <w:rsid w:val="00890587"/>
    <w:rsid w:val="008907BD"/>
    <w:rsid w:val="00891100"/>
    <w:rsid w:val="008912D9"/>
    <w:rsid w:val="00891C3C"/>
    <w:rsid w:val="00891CC2"/>
    <w:rsid w:val="0089210C"/>
    <w:rsid w:val="00892D00"/>
    <w:rsid w:val="008930D3"/>
    <w:rsid w:val="00893283"/>
    <w:rsid w:val="00893D2E"/>
    <w:rsid w:val="00894991"/>
    <w:rsid w:val="00894CE3"/>
    <w:rsid w:val="00894DE5"/>
    <w:rsid w:val="00894EA6"/>
    <w:rsid w:val="00894EB2"/>
    <w:rsid w:val="00895515"/>
    <w:rsid w:val="0089617F"/>
    <w:rsid w:val="00896805"/>
    <w:rsid w:val="00896A51"/>
    <w:rsid w:val="00897999"/>
    <w:rsid w:val="00897CEB"/>
    <w:rsid w:val="00897F65"/>
    <w:rsid w:val="008A1BF7"/>
    <w:rsid w:val="008A1E1B"/>
    <w:rsid w:val="008A2DF4"/>
    <w:rsid w:val="008A315D"/>
    <w:rsid w:val="008A3384"/>
    <w:rsid w:val="008A386E"/>
    <w:rsid w:val="008A3C48"/>
    <w:rsid w:val="008A3F67"/>
    <w:rsid w:val="008A47C4"/>
    <w:rsid w:val="008A4D62"/>
    <w:rsid w:val="008A5B0E"/>
    <w:rsid w:val="008A5CFC"/>
    <w:rsid w:val="008A64A7"/>
    <w:rsid w:val="008A6B05"/>
    <w:rsid w:val="008A6D7D"/>
    <w:rsid w:val="008B074F"/>
    <w:rsid w:val="008B0961"/>
    <w:rsid w:val="008B1C18"/>
    <w:rsid w:val="008B3C10"/>
    <w:rsid w:val="008B3D30"/>
    <w:rsid w:val="008B471E"/>
    <w:rsid w:val="008B591E"/>
    <w:rsid w:val="008B66D2"/>
    <w:rsid w:val="008B6D01"/>
    <w:rsid w:val="008B6E19"/>
    <w:rsid w:val="008B7A09"/>
    <w:rsid w:val="008B7B96"/>
    <w:rsid w:val="008C0151"/>
    <w:rsid w:val="008C09C2"/>
    <w:rsid w:val="008C0FA4"/>
    <w:rsid w:val="008C153E"/>
    <w:rsid w:val="008C1939"/>
    <w:rsid w:val="008C215F"/>
    <w:rsid w:val="008C2DE2"/>
    <w:rsid w:val="008C336F"/>
    <w:rsid w:val="008C3441"/>
    <w:rsid w:val="008C3871"/>
    <w:rsid w:val="008C39F7"/>
    <w:rsid w:val="008C3C00"/>
    <w:rsid w:val="008C3DD4"/>
    <w:rsid w:val="008C3E6A"/>
    <w:rsid w:val="008C452D"/>
    <w:rsid w:val="008C4B86"/>
    <w:rsid w:val="008C50D7"/>
    <w:rsid w:val="008C5D25"/>
    <w:rsid w:val="008C5EE6"/>
    <w:rsid w:val="008C6146"/>
    <w:rsid w:val="008C6686"/>
    <w:rsid w:val="008C6D91"/>
    <w:rsid w:val="008C6D99"/>
    <w:rsid w:val="008D0043"/>
    <w:rsid w:val="008D067C"/>
    <w:rsid w:val="008D08DA"/>
    <w:rsid w:val="008D1766"/>
    <w:rsid w:val="008D19ED"/>
    <w:rsid w:val="008D1D57"/>
    <w:rsid w:val="008D1E6A"/>
    <w:rsid w:val="008D228E"/>
    <w:rsid w:val="008D297E"/>
    <w:rsid w:val="008D41DF"/>
    <w:rsid w:val="008D4B6C"/>
    <w:rsid w:val="008D4C9B"/>
    <w:rsid w:val="008D4EDD"/>
    <w:rsid w:val="008D5B00"/>
    <w:rsid w:val="008D6093"/>
    <w:rsid w:val="008D6142"/>
    <w:rsid w:val="008D6735"/>
    <w:rsid w:val="008D701D"/>
    <w:rsid w:val="008D7175"/>
    <w:rsid w:val="008D7BD2"/>
    <w:rsid w:val="008D7CD2"/>
    <w:rsid w:val="008E0E7F"/>
    <w:rsid w:val="008E1B12"/>
    <w:rsid w:val="008E23FD"/>
    <w:rsid w:val="008E24E3"/>
    <w:rsid w:val="008E26AF"/>
    <w:rsid w:val="008E3358"/>
    <w:rsid w:val="008E397A"/>
    <w:rsid w:val="008E3BBF"/>
    <w:rsid w:val="008E3C57"/>
    <w:rsid w:val="008E3F3D"/>
    <w:rsid w:val="008E4654"/>
    <w:rsid w:val="008E490F"/>
    <w:rsid w:val="008E6675"/>
    <w:rsid w:val="008E687A"/>
    <w:rsid w:val="008E73A1"/>
    <w:rsid w:val="008E73CB"/>
    <w:rsid w:val="008E7936"/>
    <w:rsid w:val="008F0A5B"/>
    <w:rsid w:val="008F1144"/>
    <w:rsid w:val="008F1B50"/>
    <w:rsid w:val="008F1E2B"/>
    <w:rsid w:val="008F1EC4"/>
    <w:rsid w:val="008F2377"/>
    <w:rsid w:val="008F3063"/>
    <w:rsid w:val="008F3414"/>
    <w:rsid w:val="008F37DD"/>
    <w:rsid w:val="008F3EEE"/>
    <w:rsid w:val="008F3F32"/>
    <w:rsid w:val="008F410D"/>
    <w:rsid w:val="008F474E"/>
    <w:rsid w:val="008F4BDF"/>
    <w:rsid w:val="008F6091"/>
    <w:rsid w:val="008F6BCF"/>
    <w:rsid w:val="008F6D8D"/>
    <w:rsid w:val="008F6ED6"/>
    <w:rsid w:val="008F6F10"/>
    <w:rsid w:val="008F6F27"/>
    <w:rsid w:val="008F766B"/>
    <w:rsid w:val="008F7F58"/>
    <w:rsid w:val="0090091A"/>
    <w:rsid w:val="009012A3"/>
    <w:rsid w:val="009016BF"/>
    <w:rsid w:val="00902EB3"/>
    <w:rsid w:val="009036A7"/>
    <w:rsid w:val="0090373B"/>
    <w:rsid w:val="009042BD"/>
    <w:rsid w:val="00904FE4"/>
    <w:rsid w:val="009052CB"/>
    <w:rsid w:val="009061CD"/>
    <w:rsid w:val="00906402"/>
    <w:rsid w:val="00906A19"/>
    <w:rsid w:val="00907463"/>
    <w:rsid w:val="00910D32"/>
    <w:rsid w:val="00911E92"/>
    <w:rsid w:val="00911EF9"/>
    <w:rsid w:val="00912759"/>
    <w:rsid w:val="00912EE9"/>
    <w:rsid w:val="00915892"/>
    <w:rsid w:val="00915F4E"/>
    <w:rsid w:val="00916288"/>
    <w:rsid w:val="00916B31"/>
    <w:rsid w:val="00917C0F"/>
    <w:rsid w:val="00917DF2"/>
    <w:rsid w:val="0092117C"/>
    <w:rsid w:val="00921B74"/>
    <w:rsid w:val="00921B93"/>
    <w:rsid w:val="009220D0"/>
    <w:rsid w:val="009222EB"/>
    <w:rsid w:val="0092281E"/>
    <w:rsid w:val="00922C7C"/>
    <w:rsid w:val="00922D6E"/>
    <w:rsid w:val="009236D4"/>
    <w:rsid w:val="00923BD6"/>
    <w:rsid w:val="00923FC4"/>
    <w:rsid w:val="00924C4F"/>
    <w:rsid w:val="00925970"/>
    <w:rsid w:val="00925B92"/>
    <w:rsid w:val="00926A63"/>
    <w:rsid w:val="00926C00"/>
    <w:rsid w:val="00927057"/>
    <w:rsid w:val="0092709F"/>
    <w:rsid w:val="00927740"/>
    <w:rsid w:val="00927EE8"/>
    <w:rsid w:val="00930308"/>
    <w:rsid w:val="00931ECE"/>
    <w:rsid w:val="009325F3"/>
    <w:rsid w:val="00932D7F"/>
    <w:rsid w:val="00933F32"/>
    <w:rsid w:val="00934093"/>
    <w:rsid w:val="00934455"/>
    <w:rsid w:val="00935C2D"/>
    <w:rsid w:val="00936159"/>
    <w:rsid w:val="00936BEC"/>
    <w:rsid w:val="0093762F"/>
    <w:rsid w:val="00937B7F"/>
    <w:rsid w:val="00937E84"/>
    <w:rsid w:val="009407E1"/>
    <w:rsid w:val="009409E2"/>
    <w:rsid w:val="00942255"/>
    <w:rsid w:val="00943209"/>
    <w:rsid w:val="00943402"/>
    <w:rsid w:val="00943A25"/>
    <w:rsid w:val="00943B66"/>
    <w:rsid w:val="00943BE8"/>
    <w:rsid w:val="0094449A"/>
    <w:rsid w:val="00944BC8"/>
    <w:rsid w:val="00944CA8"/>
    <w:rsid w:val="00945411"/>
    <w:rsid w:val="00945488"/>
    <w:rsid w:val="00945991"/>
    <w:rsid w:val="0094604E"/>
    <w:rsid w:val="0094667F"/>
    <w:rsid w:val="009467EC"/>
    <w:rsid w:val="0094697B"/>
    <w:rsid w:val="00946A0F"/>
    <w:rsid w:val="00946DE8"/>
    <w:rsid w:val="00946E11"/>
    <w:rsid w:val="00946E60"/>
    <w:rsid w:val="00947629"/>
    <w:rsid w:val="009478C1"/>
    <w:rsid w:val="00950268"/>
    <w:rsid w:val="00950449"/>
    <w:rsid w:val="00950BFC"/>
    <w:rsid w:val="0095185E"/>
    <w:rsid w:val="00951D13"/>
    <w:rsid w:val="00952534"/>
    <w:rsid w:val="00953854"/>
    <w:rsid w:val="009538C2"/>
    <w:rsid w:val="00953BF3"/>
    <w:rsid w:val="00956059"/>
    <w:rsid w:val="0095608F"/>
    <w:rsid w:val="00956240"/>
    <w:rsid w:val="00956D7C"/>
    <w:rsid w:val="0095782F"/>
    <w:rsid w:val="00957B2D"/>
    <w:rsid w:val="0096005A"/>
    <w:rsid w:val="00960331"/>
    <w:rsid w:val="009603DE"/>
    <w:rsid w:val="00960429"/>
    <w:rsid w:val="009614D1"/>
    <w:rsid w:val="00961E5B"/>
    <w:rsid w:val="00963030"/>
    <w:rsid w:val="00963325"/>
    <w:rsid w:val="0096349C"/>
    <w:rsid w:val="00963C9F"/>
    <w:rsid w:val="00965356"/>
    <w:rsid w:val="0096620A"/>
    <w:rsid w:val="0096688F"/>
    <w:rsid w:val="00966EDA"/>
    <w:rsid w:val="00966F96"/>
    <w:rsid w:val="00967BCB"/>
    <w:rsid w:val="00967D24"/>
    <w:rsid w:val="00970628"/>
    <w:rsid w:val="00970946"/>
    <w:rsid w:val="009709ED"/>
    <w:rsid w:val="00970F88"/>
    <w:rsid w:val="009713C8"/>
    <w:rsid w:val="00971688"/>
    <w:rsid w:val="00971DA7"/>
    <w:rsid w:val="009720E0"/>
    <w:rsid w:val="00972B84"/>
    <w:rsid w:val="00973C8F"/>
    <w:rsid w:val="00973CED"/>
    <w:rsid w:val="00976537"/>
    <w:rsid w:val="00976607"/>
    <w:rsid w:val="00976850"/>
    <w:rsid w:val="00976EC9"/>
    <w:rsid w:val="00977061"/>
    <w:rsid w:val="00977AC6"/>
    <w:rsid w:val="00977E1D"/>
    <w:rsid w:val="009801FC"/>
    <w:rsid w:val="0098048F"/>
    <w:rsid w:val="0098089C"/>
    <w:rsid w:val="00980E0D"/>
    <w:rsid w:val="00981D9F"/>
    <w:rsid w:val="00981DE6"/>
    <w:rsid w:val="009825B5"/>
    <w:rsid w:val="00982ACB"/>
    <w:rsid w:val="00983388"/>
    <w:rsid w:val="00983B80"/>
    <w:rsid w:val="009846D7"/>
    <w:rsid w:val="00984DCD"/>
    <w:rsid w:val="00984EF5"/>
    <w:rsid w:val="00985070"/>
    <w:rsid w:val="00985658"/>
    <w:rsid w:val="00985C0E"/>
    <w:rsid w:val="00985CD0"/>
    <w:rsid w:val="00986BD9"/>
    <w:rsid w:val="009870C0"/>
    <w:rsid w:val="00987528"/>
    <w:rsid w:val="0098754A"/>
    <w:rsid w:val="00990485"/>
    <w:rsid w:val="009904E3"/>
    <w:rsid w:val="00990C39"/>
    <w:rsid w:val="00990CF5"/>
    <w:rsid w:val="009912C8"/>
    <w:rsid w:val="00991553"/>
    <w:rsid w:val="009915D1"/>
    <w:rsid w:val="00991C61"/>
    <w:rsid w:val="00991DF6"/>
    <w:rsid w:val="009940D9"/>
    <w:rsid w:val="009941BE"/>
    <w:rsid w:val="00994388"/>
    <w:rsid w:val="009949BD"/>
    <w:rsid w:val="00994A5B"/>
    <w:rsid w:val="00994FFF"/>
    <w:rsid w:val="00996107"/>
    <w:rsid w:val="009976FB"/>
    <w:rsid w:val="00997F83"/>
    <w:rsid w:val="009A0A7F"/>
    <w:rsid w:val="009A0A98"/>
    <w:rsid w:val="009A141B"/>
    <w:rsid w:val="009A1498"/>
    <w:rsid w:val="009A1ED1"/>
    <w:rsid w:val="009A2063"/>
    <w:rsid w:val="009A27B1"/>
    <w:rsid w:val="009A2E1A"/>
    <w:rsid w:val="009A31FB"/>
    <w:rsid w:val="009A358F"/>
    <w:rsid w:val="009A3A11"/>
    <w:rsid w:val="009A3C54"/>
    <w:rsid w:val="009A5B8A"/>
    <w:rsid w:val="009A5BE1"/>
    <w:rsid w:val="009A6469"/>
    <w:rsid w:val="009A6F89"/>
    <w:rsid w:val="009A7C33"/>
    <w:rsid w:val="009B0573"/>
    <w:rsid w:val="009B1688"/>
    <w:rsid w:val="009B19C7"/>
    <w:rsid w:val="009B1D83"/>
    <w:rsid w:val="009B1E68"/>
    <w:rsid w:val="009B1E7F"/>
    <w:rsid w:val="009B2CCA"/>
    <w:rsid w:val="009B4B53"/>
    <w:rsid w:val="009B50D5"/>
    <w:rsid w:val="009B52C6"/>
    <w:rsid w:val="009B5B16"/>
    <w:rsid w:val="009B5B65"/>
    <w:rsid w:val="009B63F0"/>
    <w:rsid w:val="009B7686"/>
    <w:rsid w:val="009B7B4B"/>
    <w:rsid w:val="009B7C21"/>
    <w:rsid w:val="009B7F46"/>
    <w:rsid w:val="009C0306"/>
    <w:rsid w:val="009C04ED"/>
    <w:rsid w:val="009C0954"/>
    <w:rsid w:val="009C12C6"/>
    <w:rsid w:val="009C1B96"/>
    <w:rsid w:val="009C1F65"/>
    <w:rsid w:val="009C209D"/>
    <w:rsid w:val="009C20D6"/>
    <w:rsid w:val="009C35F2"/>
    <w:rsid w:val="009C35FF"/>
    <w:rsid w:val="009C36CF"/>
    <w:rsid w:val="009C3852"/>
    <w:rsid w:val="009C3DEB"/>
    <w:rsid w:val="009C45F3"/>
    <w:rsid w:val="009C4812"/>
    <w:rsid w:val="009C4880"/>
    <w:rsid w:val="009C497B"/>
    <w:rsid w:val="009C4D19"/>
    <w:rsid w:val="009C55D3"/>
    <w:rsid w:val="009C5AA4"/>
    <w:rsid w:val="009C5C28"/>
    <w:rsid w:val="009C63D8"/>
    <w:rsid w:val="009C642B"/>
    <w:rsid w:val="009C642E"/>
    <w:rsid w:val="009C793C"/>
    <w:rsid w:val="009C7FB0"/>
    <w:rsid w:val="009D1708"/>
    <w:rsid w:val="009D1966"/>
    <w:rsid w:val="009D1B01"/>
    <w:rsid w:val="009D1F4C"/>
    <w:rsid w:val="009D3747"/>
    <w:rsid w:val="009D38C0"/>
    <w:rsid w:val="009D3A9D"/>
    <w:rsid w:val="009D42F9"/>
    <w:rsid w:val="009D4949"/>
    <w:rsid w:val="009D538A"/>
    <w:rsid w:val="009D5437"/>
    <w:rsid w:val="009D7417"/>
    <w:rsid w:val="009E04C5"/>
    <w:rsid w:val="009E0B89"/>
    <w:rsid w:val="009E0E64"/>
    <w:rsid w:val="009E115F"/>
    <w:rsid w:val="009E20F3"/>
    <w:rsid w:val="009E2CFD"/>
    <w:rsid w:val="009E32F2"/>
    <w:rsid w:val="009E37F9"/>
    <w:rsid w:val="009E45EF"/>
    <w:rsid w:val="009E4E6E"/>
    <w:rsid w:val="009E57FC"/>
    <w:rsid w:val="009E6384"/>
    <w:rsid w:val="009E6D4F"/>
    <w:rsid w:val="009E6E2F"/>
    <w:rsid w:val="009E7A25"/>
    <w:rsid w:val="009E7BDA"/>
    <w:rsid w:val="009E7DB0"/>
    <w:rsid w:val="009F047C"/>
    <w:rsid w:val="009F0717"/>
    <w:rsid w:val="009F0A69"/>
    <w:rsid w:val="009F0BCA"/>
    <w:rsid w:val="009F0C6D"/>
    <w:rsid w:val="009F0F8F"/>
    <w:rsid w:val="009F20F6"/>
    <w:rsid w:val="009F24F0"/>
    <w:rsid w:val="009F279A"/>
    <w:rsid w:val="009F2B5B"/>
    <w:rsid w:val="009F31C3"/>
    <w:rsid w:val="009F4108"/>
    <w:rsid w:val="009F421F"/>
    <w:rsid w:val="009F4ABF"/>
    <w:rsid w:val="009F6886"/>
    <w:rsid w:val="009F69B9"/>
    <w:rsid w:val="00A0056D"/>
    <w:rsid w:val="00A015E1"/>
    <w:rsid w:val="00A01F0C"/>
    <w:rsid w:val="00A022A3"/>
    <w:rsid w:val="00A02369"/>
    <w:rsid w:val="00A04779"/>
    <w:rsid w:val="00A04992"/>
    <w:rsid w:val="00A04FA6"/>
    <w:rsid w:val="00A05306"/>
    <w:rsid w:val="00A05D98"/>
    <w:rsid w:val="00A05F43"/>
    <w:rsid w:val="00A05FFE"/>
    <w:rsid w:val="00A06412"/>
    <w:rsid w:val="00A06544"/>
    <w:rsid w:val="00A072C2"/>
    <w:rsid w:val="00A07E36"/>
    <w:rsid w:val="00A10551"/>
    <w:rsid w:val="00A128C6"/>
    <w:rsid w:val="00A12E23"/>
    <w:rsid w:val="00A13A95"/>
    <w:rsid w:val="00A13ADF"/>
    <w:rsid w:val="00A13B87"/>
    <w:rsid w:val="00A13F8D"/>
    <w:rsid w:val="00A147AA"/>
    <w:rsid w:val="00A1540A"/>
    <w:rsid w:val="00A1572B"/>
    <w:rsid w:val="00A160A8"/>
    <w:rsid w:val="00A168BB"/>
    <w:rsid w:val="00A1720E"/>
    <w:rsid w:val="00A208FC"/>
    <w:rsid w:val="00A20984"/>
    <w:rsid w:val="00A20D1F"/>
    <w:rsid w:val="00A21BB3"/>
    <w:rsid w:val="00A21D71"/>
    <w:rsid w:val="00A21F76"/>
    <w:rsid w:val="00A2277D"/>
    <w:rsid w:val="00A229DC"/>
    <w:rsid w:val="00A22B78"/>
    <w:rsid w:val="00A22F73"/>
    <w:rsid w:val="00A23FB4"/>
    <w:rsid w:val="00A244A6"/>
    <w:rsid w:val="00A246F7"/>
    <w:rsid w:val="00A24755"/>
    <w:rsid w:val="00A24868"/>
    <w:rsid w:val="00A24F13"/>
    <w:rsid w:val="00A25AE5"/>
    <w:rsid w:val="00A25F8F"/>
    <w:rsid w:val="00A26442"/>
    <w:rsid w:val="00A26BDF"/>
    <w:rsid w:val="00A26FDE"/>
    <w:rsid w:val="00A271BF"/>
    <w:rsid w:val="00A27C74"/>
    <w:rsid w:val="00A27D92"/>
    <w:rsid w:val="00A3021D"/>
    <w:rsid w:val="00A31027"/>
    <w:rsid w:val="00A311A3"/>
    <w:rsid w:val="00A321BA"/>
    <w:rsid w:val="00A32D20"/>
    <w:rsid w:val="00A33798"/>
    <w:rsid w:val="00A337A1"/>
    <w:rsid w:val="00A33ACB"/>
    <w:rsid w:val="00A341E9"/>
    <w:rsid w:val="00A349B5"/>
    <w:rsid w:val="00A3506D"/>
    <w:rsid w:val="00A350BF"/>
    <w:rsid w:val="00A3525F"/>
    <w:rsid w:val="00A364CC"/>
    <w:rsid w:val="00A37002"/>
    <w:rsid w:val="00A37E03"/>
    <w:rsid w:val="00A404D9"/>
    <w:rsid w:val="00A40DA4"/>
    <w:rsid w:val="00A40DD9"/>
    <w:rsid w:val="00A4134D"/>
    <w:rsid w:val="00A41857"/>
    <w:rsid w:val="00A41D72"/>
    <w:rsid w:val="00A42E47"/>
    <w:rsid w:val="00A43148"/>
    <w:rsid w:val="00A4355E"/>
    <w:rsid w:val="00A4397F"/>
    <w:rsid w:val="00A439CC"/>
    <w:rsid w:val="00A43A0B"/>
    <w:rsid w:val="00A43A1F"/>
    <w:rsid w:val="00A450C2"/>
    <w:rsid w:val="00A455B6"/>
    <w:rsid w:val="00A469F2"/>
    <w:rsid w:val="00A47983"/>
    <w:rsid w:val="00A47993"/>
    <w:rsid w:val="00A500C1"/>
    <w:rsid w:val="00A50529"/>
    <w:rsid w:val="00A513D2"/>
    <w:rsid w:val="00A51410"/>
    <w:rsid w:val="00A516BF"/>
    <w:rsid w:val="00A51708"/>
    <w:rsid w:val="00A520D9"/>
    <w:rsid w:val="00A52BA5"/>
    <w:rsid w:val="00A52DF5"/>
    <w:rsid w:val="00A544D4"/>
    <w:rsid w:val="00A549E8"/>
    <w:rsid w:val="00A54B19"/>
    <w:rsid w:val="00A5596D"/>
    <w:rsid w:val="00A5614A"/>
    <w:rsid w:val="00A57538"/>
    <w:rsid w:val="00A57581"/>
    <w:rsid w:val="00A57868"/>
    <w:rsid w:val="00A57F4D"/>
    <w:rsid w:val="00A602D7"/>
    <w:rsid w:val="00A60A42"/>
    <w:rsid w:val="00A60A58"/>
    <w:rsid w:val="00A60F84"/>
    <w:rsid w:val="00A6163F"/>
    <w:rsid w:val="00A616E9"/>
    <w:rsid w:val="00A61FD6"/>
    <w:rsid w:val="00A625EE"/>
    <w:rsid w:val="00A62621"/>
    <w:rsid w:val="00A62CE0"/>
    <w:rsid w:val="00A63B9E"/>
    <w:rsid w:val="00A6406B"/>
    <w:rsid w:val="00A64283"/>
    <w:rsid w:val="00A647C5"/>
    <w:rsid w:val="00A64C44"/>
    <w:rsid w:val="00A64DA0"/>
    <w:rsid w:val="00A6520B"/>
    <w:rsid w:val="00A653CD"/>
    <w:rsid w:val="00A65E21"/>
    <w:rsid w:val="00A65FC5"/>
    <w:rsid w:val="00A6638E"/>
    <w:rsid w:val="00A665C4"/>
    <w:rsid w:val="00A7114D"/>
    <w:rsid w:val="00A712C2"/>
    <w:rsid w:val="00A71779"/>
    <w:rsid w:val="00A71C80"/>
    <w:rsid w:val="00A7207E"/>
    <w:rsid w:val="00A72415"/>
    <w:rsid w:val="00A7278B"/>
    <w:rsid w:val="00A72E31"/>
    <w:rsid w:val="00A731DA"/>
    <w:rsid w:val="00A734EC"/>
    <w:rsid w:val="00A7362F"/>
    <w:rsid w:val="00A739F1"/>
    <w:rsid w:val="00A73BF7"/>
    <w:rsid w:val="00A74C2F"/>
    <w:rsid w:val="00A75664"/>
    <w:rsid w:val="00A7626E"/>
    <w:rsid w:val="00A76307"/>
    <w:rsid w:val="00A7687D"/>
    <w:rsid w:val="00A76FBE"/>
    <w:rsid w:val="00A7723A"/>
    <w:rsid w:val="00A776E1"/>
    <w:rsid w:val="00A77C70"/>
    <w:rsid w:val="00A806F8"/>
    <w:rsid w:val="00A82433"/>
    <w:rsid w:val="00A82519"/>
    <w:rsid w:val="00A8258B"/>
    <w:rsid w:val="00A825B0"/>
    <w:rsid w:val="00A82BB6"/>
    <w:rsid w:val="00A8488E"/>
    <w:rsid w:val="00A84A70"/>
    <w:rsid w:val="00A8503D"/>
    <w:rsid w:val="00A85645"/>
    <w:rsid w:val="00A858C3"/>
    <w:rsid w:val="00A86372"/>
    <w:rsid w:val="00A86B26"/>
    <w:rsid w:val="00A87148"/>
    <w:rsid w:val="00A872F3"/>
    <w:rsid w:val="00A879D2"/>
    <w:rsid w:val="00A87A0D"/>
    <w:rsid w:val="00A906CE"/>
    <w:rsid w:val="00A90866"/>
    <w:rsid w:val="00A91475"/>
    <w:rsid w:val="00A91824"/>
    <w:rsid w:val="00A9282B"/>
    <w:rsid w:val="00A92BCD"/>
    <w:rsid w:val="00A92F92"/>
    <w:rsid w:val="00A939B0"/>
    <w:rsid w:val="00A942EE"/>
    <w:rsid w:val="00A947CE"/>
    <w:rsid w:val="00A94903"/>
    <w:rsid w:val="00A96F2E"/>
    <w:rsid w:val="00A970C9"/>
    <w:rsid w:val="00A971CB"/>
    <w:rsid w:val="00A979C8"/>
    <w:rsid w:val="00A97A56"/>
    <w:rsid w:val="00AA0037"/>
    <w:rsid w:val="00AA0372"/>
    <w:rsid w:val="00AA0380"/>
    <w:rsid w:val="00AA03A6"/>
    <w:rsid w:val="00AA1AF0"/>
    <w:rsid w:val="00AA1B0E"/>
    <w:rsid w:val="00AA1CA2"/>
    <w:rsid w:val="00AA1D32"/>
    <w:rsid w:val="00AA298B"/>
    <w:rsid w:val="00AA3456"/>
    <w:rsid w:val="00AA3677"/>
    <w:rsid w:val="00AA3BDB"/>
    <w:rsid w:val="00AA47B6"/>
    <w:rsid w:val="00AA5221"/>
    <w:rsid w:val="00AA6C6E"/>
    <w:rsid w:val="00AA708D"/>
    <w:rsid w:val="00AA753E"/>
    <w:rsid w:val="00AB013C"/>
    <w:rsid w:val="00AB0623"/>
    <w:rsid w:val="00AB1149"/>
    <w:rsid w:val="00AB2C77"/>
    <w:rsid w:val="00AB2D16"/>
    <w:rsid w:val="00AB3469"/>
    <w:rsid w:val="00AB3AA2"/>
    <w:rsid w:val="00AB4558"/>
    <w:rsid w:val="00AB4A32"/>
    <w:rsid w:val="00AB4D89"/>
    <w:rsid w:val="00AB5B6D"/>
    <w:rsid w:val="00AB72D4"/>
    <w:rsid w:val="00AB7379"/>
    <w:rsid w:val="00AB764E"/>
    <w:rsid w:val="00AB7F17"/>
    <w:rsid w:val="00AC0481"/>
    <w:rsid w:val="00AC0857"/>
    <w:rsid w:val="00AC163B"/>
    <w:rsid w:val="00AC1750"/>
    <w:rsid w:val="00AC1F5E"/>
    <w:rsid w:val="00AC2A3F"/>
    <w:rsid w:val="00AC2B85"/>
    <w:rsid w:val="00AC2BCF"/>
    <w:rsid w:val="00AC33C1"/>
    <w:rsid w:val="00AC3562"/>
    <w:rsid w:val="00AC3595"/>
    <w:rsid w:val="00AC3DFD"/>
    <w:rsid w:val="00AC45C9"/>
    <w:rsid w:val="00AC4E9F"/>
    <w:rsid w:val="00AC533F"/>
    <w:rsid w:val="00AC5AA1"/>
    <w:rsid w:val="00AC5BB1"/>
    <w:rsid w:val="00AC5CA7"/>
    <w:rsid w:val="00AC600D"/>
    <w:rsid w:val="00AC6058"/>
    <w:rsid w:val="00AC6A1C"/>
    <w:rsid w:val="00AC77F9"/>
    <w:rsid w:val="00AC77FE"/>
    <w:rsid w:val="00AD0272"/>
    <w:rsid w:val="00AD0890"/>
    <w:rsid w:val="00AD0903"/>
    <w:rsid w:val="00AD0A28"/>
    <w:rsid w:val="00AD0CBB"/>
    <w:rsid w:val="00AD24DF"/>
    <w:rsid w:val="00AD24EC"/>
    <w:rsid w:val="00AD28F1"/>
    <w:rsid w:val="00AD2EB2"/>
    <w:rsid w:val="00AD33AA"/>
    <w:rsid w:val="00AD4185"/>
    <w:rsid w:val="00AD4313"/>
    <w:rsid w:val="00AD4E4A"/>
    <w:rsid w:val="00AD577C"/>
    <w:rsid w:val="00AD5C5F"/>
    <w:rsid w:val="00AD6003"/>
    <w:rsid w:val="00AD6045"/>
    <w:rsid w:val="00AD6330"/>
    <w:rsid w:val="00AD63C5"/>
    <w:rsid w:val="00AD677E"/>
    <w:rsid w:val="00AD69B4"/>
    <w:rsid w:val="00AD6F32"/>
    <w:rsid w:val="00AD74D9"/>
    <w:rsid w:val="00AE0AEE"/>
    <w:rsid w:val="00AE0B1A"/>
    <w:rsid w:val="00AE0D9E"/>
    <w:rsid w:val="00AE1F16"/>
    <w:rsid w:val="00AE21C1"/>
    <w:rsid w:val="00AE21CE"/>
    <w:rsid w:val="00AE27CC"/>
    <w:rsid w:val="00AE2BA5"/>
    <w:rsid w:val="00AE35AA"/>
    <w:rsid w:val="00AE4965"/>
    <w:rsid w:val="00AE56B1"/>
    <w:rsid w:val="00AE56CC"/>
    <w:rsid w:val="00AE5E91"/>
    <w:rsid w:val="00AE5E93"/>
    <w:rsid w:val="00AE6193"/>
    <w:rsid w:val="00AE6D09"/>
    <w:rsid w:val="00AE7274"/>
    <w:rsid w:val="00AE7C24"/>
    <w:rsid w:val="00AE7E4A"/>
    <w:rsid w:val="00AF060D"/>
    <w:rsid w:val="00AF0F3B"/>
    <w:rsid w:val="00AF2414"/>
    <w:rsid w:val="00AF284F"/>
    <w:rsid w:val="00AF2BBC"/>
    <w:rsid w:val="00AF34C0"/>
    <w:rsid w:val="00AF39BA"/>
    <w:rsid w:val="00AF3F79"/>
    <w:rsid w:val="00AF4866"/>
    <w:rsid w:val="00AF5E05"/>
    <w:rsid w:val="00AF6FDF"/>
    <w:rsid w:val="00AF778A"/>
    <w:rsid w:val="00AF7A7C"/>
    <w:rsid w:val="00AF7EC5"/>
    <w:rsid w:val="00B00AE3"/>
    <w:rsid w:val="00B00E43"/>
    <w:rsid w:val="00B010F6"/>
    <w:rsid w:val="00B02070"/>
    <w:rsid w:val="00B0263D"/>
    <w:rsid w:val="00B03936"/>
    <w:rsid w:val="00B039B0"/>
    <w:rsid w:val="00B03F25"/>
    <w:rsid w:val="00B04158"/>
    <w:rsid w:val="00B04305"/>
    <w:rsid w:val="00B048DD"/>
    <w:rsid w:val="00B04A40"/>
    <w:rsid w:val="00B04F1D"/>
    <w:rsid w:val="00B06337"/>
    <w:rsid w:val="00B0682D"/>
    <w:rsid w:val="00B069FB"/>
    <w:rsid w:val="00B074E1"/>
    <w:rsid w:val="00B076CD"/>
    <w:rsid w:val="00B1132C"/>
    <w:rsid w:val="00B1161D"/>
    <w:rsid w:val="00B11BB6"/>
    <w:rsid w:val="00B12976"/>
    <w:rsid w:val="00B12EBE"/>
    <w:rsid w:val="00B13395"/>
    <w:rsid w:val="00B13A08"/>
    <w:rsid w:val="00B13E47"/>
    <w:rsid w:val="00B1434E"/>
    <w:rsid w:val="00B1647C"/>
    <w:rsid w:val="00B167D9"/>
    <w:rsid w:val="00B16836"/>
    <w:rsid w:val="00B168F2"/>
    <w:rsid w:val="00B16A62"/>
    <w:rsid w:val="00B16DBD"/>
    <w:rsid w:val="00B20EBF"/>
    <w:rsid w:val="00B21118"/>
    <w:rsid w:val="00B216C2"/>
    <w:rsid w:val="00B21D1F"/>
    <w:rsid w:val="00B22C17"/>
    <w:rsid w:val="00B23B9D"/>
    <w:rsid w:val="00B2480A"/>
    <w:rsid w:val="00B25960"/>
    <w:rsid w:val="00B265FF"/>
    <w:rsid w:val="00B27391"/>
    <w:rsid w:val="00B27559"/>
    <w:rsid w:val="00B27CA9"/>
    <w:rsid w:val="00B27CD8"/>
    <w:rsid w:val="00B3116E"/>
    <w:rsid w:val="00B31838"/>
    <w:rsid w:val="00B3201F"/>
    <w:rsid w:val="00B322CE"/>
    <w:rsid w:val="00B32BAD"/>
    <w:rsid w:val="00B32D13"/>
    <w:rsid w:val="00B32E4C"/>
    <w:rsid w:val="00B34CCF"/>
    <w:rsid w:val="00B34E64"/>
    <w:rsid w:val="00B35D2F"/>
    <w:rsid w:val="00B370D3"/>
    <w:rsid w:val="00B37FC3"/>
    <w:rsid w:val="00B400FA"/>
    <w:rsid w:val="00B408B6"/>
    <w:rsid w:val="00B40D35"/>
    <w:rsid w:val="00B4132D"/>
    <w:rsid w:val="00B418E2"/>
    <w:rsid w:val="00B420B9"/>
    <w:rsid w:val="00B421F6"/>
    <w:rsid w:val="00B423F4"/>
    <w:rsid w:val="00B4373C"/>
    <w:rsid w:val="00B43936"/>
    <w:rsid w:val="00B44104"/>
    <w:rsid w:val="00B4433A"/>
    <w:rsid w:val="00B44546"/>
    <w:rsid w:val="00B45AC0"/>
    <w:rsid w:val="00B46E6B"/>
    <w:rsid w:val="00B471BD"/>
    <w:rsid w:val="00B47639"/>
    <w:rsid w:val="00B52229"/>
    <w:rsid w:val="00B52AB7"/>
    <w:rsid w:val="00B53FB6"/>
    <w:rsid w:val="00B5401F"/>
    <w:rsid w:val="00B542DA"/>
    <w:rsid w:val="00B549BC"/>
    <w:rsid w:val="00B54B62"/>
    <w:rsid w:val="00B54B78"/>
    <w:rsid w:val="00B54C1A"/>
    <w:rsid w:val="00B54D84"/>
    <w:rsid w:val="00B55018"/>
    <w:rsid w:val="00B576C3"/>
    <w:rsid w:val="00B57FA6"/>
    <w:rsid w:val="00B612BC"/>
    <w:rsid w:val="00B61346"/>
    <w:rsid w:val="00B61CE5"/>
    <w:rsid w:val="00B62BA9"/>
    <w:rsid w:val="00B630EB"/>
    <w:rsid w:val="00B6366E"/>
    <w:rsid w:val="00B64ABB"/>
    <w:rsid w:val="00B655DC"/>
    <w:rsid w:val="00B6587B"/>
    <w:rsid w:val="00B6597D"/>
    <w:rsid w:val="00B65ED7"/>
    <w:rsid w:val="00B65EEE"/>
    <w:rsid w:val="00B6604F"/>
    <w:rsid w:val="00B6657C"/>
    <w:rsid w:val="00B66B7D"/>
    <w:rsid w:val="00B66D6F"/>
    <w:rsid w:val="00B66E12"/>
    <w:rsid w:val="00B6716F"/>
    <w:rsid w:val="00B671A3"/>
    <w:rsid w:val="00B676F1"/>
    <w:rsid w:val="00B679ED"/>
    <w:rsid w:val="00B70246"/>
    <w:rsid w:val="00B711F4"/>
    <w:rsid w:val="00B71896"/>
    <w:rsid w:val="00B720C4"/>
    <w:rsid w:val="00B7329A"/>
    <w:rsid w:val="00B7348C"/>
    <w:rsid w:val="00B73634"/>
    <w:rsid w:val="00B73862"/>
    <w:rsid w:val="00B738C9"/>
    <w:rsid w:val="00B73F43"/>
    <w:rsid w:val="00B743AB"/>
    <w:rsid w:val="00B7452A"/>
    <w:rsid w:val="00B74998"/>
    <w:rsid w:val="00B749E9"/>
    <w:rsid w:val="00B74E29"/>
    <w:rsid w:val="00B751FA"/>
    <w:rsid w:val="00B75506"/>
    <w:rsid w:val="00B75BBF"/>
    <w:rsid w:val="00B76047"/>
    <w:rsid w:val="00B7686A"/>
    <w:rsid w:val="00B774CB"/>
    <w:rsid w:val="00B77EC3"/>
    <w:rsid w:val="00B80161"/>
    <w:rsid w:val="00B8023E"/>
    <w:rsid w:val="00B80AB4"/>
    <w:rsid w:val="00B810F4"/>
    <w:rsid w:val="00B8113C"/>
    <w:rsid w:val="00B81CDC"/>
    <w:rsid w:val="00B821C3"/>
    <w:rsid w:val="00B82818"/>
    <w:rsid w:val="00B8286B"/>
    <w:rsid w:val="00B82976"/>
    <w:rsid w:val="00B82E6D"/>
    <w:rsid w:val="00B83181"/>
    <w:rsid w:val="00B8446D"/>
    <w:rsid w:val="00B85B9A"/>
    <w:rsid w:val="00B85ECB"/>
    <w:rsid w:val="00B86B51"/>
    <w:rsid w:val="00B87ADE"/>
    <w:rsid w:val="00B9030E"/>
    <w:rsid w:val="00B90B55"/>
    <w:rsid w:val="00B914A5"/>
    <w:rsid w:val="00B91FD2"/>
    <w:rsid w:val="00B922FF"/>
    <w:rsid w:val="00B92D8F"/>
    <w:rsid w:val="00B931E0"/>
    <w:rsid w:val="00B939F7"/>
    <w:rsid w:val="00B93DCB"/>
    <w:rsid w:val="00B94ED7"/>
    <w:rsid w:val="00B9566F"/>
    <w:rsid w:val="00B96C30"/>
    <w:rsid w:val="00B97147"/>
    <w:rsid w:val="00B97D93"/>
    <w:rsid w:val="00BA081E"/>
    <w:rsid w:val="00BA097C"/>
    <w:rsid w:val="00BA1079"/>
    <w:rsid w:val="00BA308C"/>
    <w:rsid w:val="00BA313F"/>
    <w:rsid w:val="00BA4404"/>
    <w:rsid w:val="00BA48DF"/>
    <w:rsid w:val="00BA54AF"/>
    <w:rsid w:val="00BA5C04"/>
    <w:rsid w:val="00BA5E7B"/>
    <w:rsid w:val="00BA5EF6"/>
    <w:rsid w:val="00BA67AC"/>
    <w:rsid w:val="00BA6B66"/>
    <w:rsid w:val="00BA6E48"/>
    <w:rsid w:val="00BA737A"/>
    <w:rsid w:val="00BA777B"/>
    <w:rsid w:val="00BA7798"/>
    <w:rsid w:val="00BA79A3"/>
    <w:rsid w:val="00BB0571"/>
    <w:rsid w:val="00BB0A6C"/>
    <w:rsid w:val="00BB13DA"/>
    <w:rsid w:val="00BB1BB3"/>
    <w:rsid w:val="00BB2A09"/>
    <w:rsid w:val="00BB37EB"/>
    <w:rsid w:val="00BB3DA8"/>
    <w:rsid w:val="00BB4DC3"/>
    <w:rsid w:val="00BB4FFC"/>
    <w:rsid w:val="00BB5324"/>
    <w:rsid w:val="00BB683A"/>
    <w:rsid w:val="00BB6F9E"/>
    <w:rsid w:val="00BB732A"/>
    <w:rsid w:val="00BB736E"/>
    <w:rsid w:val="00BB7B76"/>
    <w:rsid w:val="00BC007F"/>
    <w:rsid w:val="00BC04A9"/>
    <w:rsid w:val="00BC0EDB"/>
    <w:rsid w:val="00BC10FE"/>
    <w:rsid w:val="00BC156E"/>
    <w:rsid w:val="00BC36C7"/>
    <w:rsid w:val="00BC4181"/>
    <w:rsid w:val="00BC5B46"/>
    <w:rsid w:val="00BC6514"/>
    <w:rsid w:val="00BC6862"/>
    <w:rsid w:val="00BC6A9F"/>
    <w:rsid w:val="00BC713A"/>
    <w:rsid w:val="00BC7810"/>
    <w:rsid w:val="00BD04C5"/>
    <w:rsid w:val="00BD060A"/>
    <w:rsid w:val="00BD06A3"/>
    <w:rsid w:val="00BD13E5"/>
    <w:rsid w:val="00BD1EC7"/>
    <w:rsid w:val="00BD2469"/>
    <w:rsid w:val="00BD24E8"/>
    <w:rsid w:val="00BD265D"/>
    <w:rsid w:val="00BD3259"/>
    <w:rsid w:val="00BD32B3"/>
    <w:rsid w:val="00BD4276"/>
    <w:rsid w:val="00BD4FA8"/>
    <w:rsid w:val="00BD5FEC"/>
    <w:rsid w:val="00BD7583"/>
    <w:rsid w:val="00BD7D6D"/>
    <w:rsid w:val="00BE0632"/>
    <w:rsid w:val="00BE0AF6"/>
    <w:rsid w:val="00BE0DFE"/>
    <w:rsid w:val="00BE1900"/>
    <w:rsid w:val="00BE1F03"/>
    <w:rsid w:val="00BE2D8B"/>
    <w:rsid w:val="00BE3600"/>
    <w:rsid w:val="00BE3652"/>
    <w:rsid w:val="00BE3BFA"/>
    <w:rsid w:val="00BE45FA"/>
    <w:rsid w:val="00BE4DAC"/>
    <w:rsid w:val="00BE52B0"/>
    <w:rsid w:val="00BE58A7"/>
    <w:rsid w:val="00BE62C4"/>
    <w:rsid w:val="00BE6BBA"/>
    <w:rsid w:val="00BE79AD"/>
    <w:rsid w:val="00BF0F5C"/>
    <w:rsid w:val="00BF116D"/>
    <w:rsid w:val="00BF2218"/>
    <w:rsid w:val="00BF22C5"/>
    <w:rsid w:val="00BF24A0"/>
    <w:rsid w:val="00BF2AA5"/>
    <w:rsid w:val="00BF2C41"/>
    <w:rsid w:val="00BF3A0A"/>
    <w:rsid w:val="00BF4E92"/>
    <w:rsid w:val="00BF4E93"/>
    <w:rsid w:val="00BF547F"/>
    <w:rsid w:val="00BF581C"/>
    <w:rsid w:val="00BF5FF9"/>
    <w:rsid w:val="00BF6B45"/>
    <w:rsid w:val="00BF6B69"/>
    <w:rsid w:val="00BF72D1"/>
    <w:rsid w:val="00BF73E7"/>
    <w:rsid w:val="00BF7DB5"/>
    <w:rsid w:val="00C0002B"/>
    <w:rsid w:val="00C00221"/>
    <w:rsid w:val="00C008FD"/>
    <w:rsid w:val="00C00B2A"/>
    <w:rsid w:val="00C03ECE"/>
    <w:rsid w:val="00C0404A"/>
    <w:rsid w:val="00C0426B"/>
    <w:rsid w:val="00C045DF"/>
    <w:rsid w:val="00C04823"/>
    <w:rsid w:val="00C05371"/>
    <w:rsid w:val="00C05D61"/>
    <w:rsid w:val="00C06196"/>
    <w:rsid w:val="00C068E3"/>
    <w:rsid w:val="00C072C0"/>
    <w:rsid w:val="00C0736B"/>
    <w:rsid w:val="00C0757A"/>
    <w:rsid w:val="00C104B7"/>
    <w:rsid w:val="00C106D1"/>
    <w:rsid w:val="00C10F51"/>
    <w:rsid w:val="00C11E24"/>
    <w:rsid w:val="00C126EC"/>
    <w:rsid w:val="00C12D05"/>
    <w:rsid w:val="00C13545"/>
    <w:rsid w:val="00C135BC"/>
    <w:rsid w:val="00C13784"/>
    <w:rsid w:val="00C1380B"/>
    <w:rsid w:val="00C13B27"/>
    <w:rsid w:val="00C13C8E"/>
    <w:rsid w:val="00C14160"/>
    <w:rsid w:val="00C14845"/>
    <w:rsid w:val="00C14C1D"/>
    <w:rsid w:val="00C15220"/>
    <w:rsid w:val="00C1559C"/>
    <w:rsid w:val="00C15828"/>
    <w:rsid w:val="00C158E4"/>
    <w:rsid w:val="00C15C22"/>
    <w:rsid w:val="00C16489"/>
    <w:rsid w:val="00C166AE"/>
    <w:rsid w:val="00C16B47"/>
    <w:rsid w:val="00C170C0"/>
    <w:rsid w:val="00C17245"/>
    <w:rsid w:val="00C200E0"/>
    <w:rsid w:val="00C20326"/>
    <w:rsid w:val="00C20516"/>
    <w:rsid w:val="00C2052B"/>
    <w:rsid w:val="00C20A8E"/>
    <w:rsid w:val="00C211B0"/>
    <w:rsid w:val="00C21468"/>
    <w:rsid w:val="00C21CCB"/>
    <w:rsid w:val="00C21F2D"/>
    <w:rsid w:val="00C23592"/>
    <w:rsid w:val="00C250F4"/>
    <w:rsid w:val="00C25F19"/>
    <w:rsid w:val="00C26582"/>
    <w:rsid w:val="00C26626"/>
    <w:rsid w:val="00C26D43"/>
    <w:rsid w:val="00C274BB"/>
    <w:rsid w:val="00C31030"/>
    <w:rsid w:val="00C31392"/>
    <w:rsid w:val="00C313DF"/>
    <w:rsid w:val="00C31A16"/>
    <w:rsid w:val="00C31EED"/>
    <w:rsid w:val="00C325D1"/>
    <w:rsid w:val="00C32B38"/>
    <w:rsid w:val="00C32FF7"/>
    <w:rsid w:val="00C33171"/>
    <w:rsid w:val="00C331D1"/>
    <w:rsid w:val="00C337FE"/>
    <w:rsid w:val="00C33BD9"/>
    <w:rsid w:val="00C34C14"/>
    <w:rsid w:val="00C34F28"/>
    <w:rsid w:val="00C35173"/>
    <w:rsid w:val="00C35ED4"/>
    <w:rsid w:val="00C37462"/>
    <w:rsid w:val="00C402ED"/>
    <w:rsid w:val="00C42213"/>
    <w:rsid w:val="00C4234A"/>
    <w:rsid w:val="00C42E9C"/>
    <w:rsid w:val="00C458C0"/>
    <w:rsid w:val="00C45A85"/>
    <w:rsid w:val="00C45F09"/>
    <w:rsid w:val="00C46548"/>
    <w:rsid w:val="00C466BD"/>
    <w:rsid w:val="00C46AA0"/>
    <w:rsid w:val="00C46DBC"/>
    <w:rsid w:val="00C4743E"/>
    <w:rsid w:val="00C47595"/>
    <w:rsid w:val="00C4762D"/>
    <w:rsid w:val="00C47760"/>
    <w:rsid w:val="00C47977"/>
    <w:rsid w:val="00C506C9"/>
    <w:rsid w:val="00C50AE9"/>
    <w:rsid w:val="00C524BA"/>
    <w:rsid w:val="00C52937"/>
    <w:rsid w:val="00C52C23"/>
    <w:rsid w:val="00C531A5"/>
    <w:rsid w:val="00C53D15"/>
    <w:rsid w:val="00C53DD3"/>
    <w:rsid w:val="00C541F5"/>
    <w:rsid w:val="00C543E3"/>
    <w:rsid w:val="00C54ABD"/>
    <w:rsid w:val="00C54E56"/>
    <w:rsid w:val="00C55600"/>
    <w:rsid w:val="00C55C3A"/>
    <w:rsid w:val="00C55C77"/>
    <w:rsid w:val="00C55EF3"/>
    <w:rsid w:val="00C56E5A"/>
    <w:rsid w:val="00C56FCA"/>
    <w:rsid w:val="00C570B2"/>
    <w:rsid w:val="00C57463"/>
    <w:rsid w:val="00C574D5"/>
    <w:rsid w:val="00C57649"/>
    <w:rsid w:val="00C576E3"/>
    <w:rsid w:val="00C57C7D"/>
    <w:rsid w:val="00C6018A"/>
    <w:rsid w:val="00C61065"/>
    <w:rsid w:val="00C61166"/>
    <w:rsid w:val="00C61207"/>
    <w:rsid w:val="00C614AD"/>
    <w:rsid w:val="00C61680"/>
    <w:rsid w:val="00C6180B"/>
    <w:rsid w:val="00C63753"/>
    <w:rsid w:val="00C65184"/>
    <w:rsid w:val="00C65896"/>
    <w:rsid w:val="00C66099"/>
    <w:rsid w:val="00C661EF"/>
    <w:rsid w:val="00C6691F"/>
    <w:rsid w:val="00C669E1"/>
    <w:rsid w:val="00C67C87"/>
    <w:rsid w:val="00C70BF2"/>
    <w:rsid w:val="00C70CCC"/>
    <w:rsid w:val="00C72DD8"/>
    <w:rsid w:val="00C73352"/>
    <w:rsid w:val="00C73F32"/>
    <w:rsid w:val="00C741B5"/>
    <w:rsid w:val="00C744BA"/>
    <w:rsid w:val="00C74E26"/>
    <w:rsid w:val="00C74FC1"/>
    <w:rsid w:val="00C762FD"/>
    <w:rsid w:val="00C763C3"/>
    <w:rsid w:val="00C77283"/>
    <w:rsid w:val="00C7791B"/>
    <w:rsid w:val="00C77B6C"/>
    <w:rsid w:val="00C77CB1"/>
    <w:rsid w:val="00C80945"/>
    <w:rsid w:val="00C8153C"/>
    <w:rsid w:val="00C8162E"/>
    <w:rsid w:val="00C81B50"/>
    <w:rsid w:val="00C8260C"/>
    <w:rsid w:val="00C82B23"/>
    <w:rsid w:val="00C83692"/>
    <w:rsid w:val="00C84B0D"/>
    <w:rsid w:val="00C8507D"/>
    <w:rsid w:val="00C865E1"/>
    <w:rsid w:val="00C86B9E"/>
    <w:rsid w:val="00C87322"/>
    <w:rsid w:val="00C87462"/>
    <w:rsid w:val="00C87D9F"/>
    <w:rsid w:val="00C9028D"/>
    <w:rsid w:val="00C905ED"/>
    <w:rsid w:val="00C9101C"/>
    <w:rsid w:val="00C9146D"/>
    <w:rsid w:val="00C92821"/>
    <w:rsid w:val="00C92FB2"/>
    <w:rsid w:val="00C930BE"/>
    <w:rsid w:val="00C93A98"/>
    <w:rsid w:val="00C93B94"/>
    <w:rsid w:val="00C94229"/>
    <w:rsid w:val="00C94369"/>
    <w:rsid w:val="00C943C0"/>
    <w:rsid w:val="00C95556"/>
    <w:rsid w:val="00C95ACB"/>
    <w:rsid w:val="00C966E4"/>
    <w:rsid w:val="00C968D3"/>
    <w:rsid w:val="00CA0A93"/>
    <w:rsid w:val="00CA0EDF"/>
    <w:rsid w:val="00CA180C"/>
    <w:rsid w:val="00CA1BEB"/>
    <w:rsid w:val="00CA20BB"/>
    <w:rsid w:val="00CA2701"/>
    <w:rsid w:val="00CA2B33"/>
    <w:rsid w:val="00CA340F"/>
    <w:rsid w:val="00CA56CD"/>
    <w:rsid w:val="00CA5B02"/>
    <w:rsid w:val="00CA5B1C"/>
    <w:rsid w:val="00CA5E46"/>
    <w:rsid w:val="00CA6108"/>
    <w:rsid w:val="00CA68C8"/>
    <w:rsid w:val="00CA6D37"/>
    <w:rsid w:val="00CA7B26"/>
    <w:rsid w:val="00CB0071"/>
    <w:rsid w:val="00CB013F"/>
    <w:rsid w:val="00CB0EA3"/>
    <w:rsid w:val="00CB10F0"/>
    <w:rsid w:val="00CB11AE"/>
    <w:rsid w:val="00CB15EC"/>
    <w:rsid w:val="00CB1CBE"/>
    <w:rsid w:val="00CB2156"/>
    <w:rsid w:val="00CB22B2"/>
    <w:rsid w:val="00CB28D9"/>
    <w:rsid w:val="00CB2E72"/>
    <w:rsid w:val="00CB3121"/>
    <w:rsid w:val="00CB35CD"/>
    <w:rsid w:val="00CB374E"/>
    <w:rsid w:val="00CB3850"/>
    <w:rsid w:val="00CB460B"/>
    <w:rsid w:val="00CB4DB9"/>
    <w:rsid w:val="00CB5333"/>
    <w:rsid w:val="00CB5D65"/>
    <w:rsid w:val="00CB6815"/>
    <w:rsid w:val="00CB6A7E"/>
    <w:rsid w:val="00CB772F"/>
    <w:rsid w:val="00CB7AEB"/>
    <w:rsid w:val="00CC086C"/>
    <w:rsid w:val="00CC0F55"/>
    <w:rsid w:val="00CC1A56"/>
    <w:rsid w:val="00CC1A83"/>
    <w:rsid w:val="00CC2191"/>
    <w:rsid w:val="00CC2E1D"/>
    <w:rsid w:val="00CC33B1"/>
    <w:rsid w:val="00CC3DA2"/>
    <w:rsid w:val="00CC3EE2"/>
    <w:rsid w:val="00CC426C"/>
    <w:rsid w:val="00CC4377"/>
    <w:rsid w:val="00CC46F8"/>
    <w:rsid w:val="00CC499B"/>
    <w:rsid w:val="00CC505F"/>
    <w:rsid w:val="00CC54EA"/>
    <w:rsid w:val="00CC5985"/>
    <w:rsid w:val="00CC5D36"/>
    <w:rsid w:val="00CC5D63"/>
    <w:rsid w:val="00CC7804"/>
    <w:rsid w:val="00CC7849"/>
    <w:rsid w:val="00CC7B53"/>
    <w:rsid w:val="00CC7DA1"/>
    <w:rsid w:val="00CD01E0"/>
    <w:rsid w:val="00CD08A5"/>
    <w:rsid w:val="00CD0D73"/>
    <w:rsid w:val="00CD1B0A"/>
    <w:rsid w:val="00CD1E52"/>
    <w:rsid w:val="00CD21D1"/>
    <w:rsid w:val="00CD244C"/>
    <w:rsid w:val="00CD3271"/>
    <w:rsid w:val="00CD3639"/>
    <w:rsid w:val="00CD3B77"/>
    <w:rsid w:val="00CD5206"/>
    <w:rsid w:val="00CD573A"/>
    <w:rsid w:val="00CD5B3C"/>
    <w:rsid w:val="00CD5C9D"/>
    <w:rsid w:val="00CD67E4"/>
    <w:rsid w:val="00CD6BCF"/>
    <w:rsid w:val="00CD6D8B"/>
    <w:rsid w:val="00CD7492"/>
    <w:rsid w:val="00CD7BF2"/>
    <w:rsid w:val="00CD7F0B"/>
    <w:rsid w:val="00CD7FFE"/>
    <w:rsid w:val="00CE0268"/>
    <w:rsid w:val="00CE0991"/>
    <w:rsid w:val="00CE13A1"/>
    <w:rsid w:val="00CE1542"/>
    <w:rsid w:val="00CE18F1"/>
    <w:rsid w:val="00CE2514"/>
    <w:rsid w:val="00CE2F56"/>
    <w:rsid w:val="00CE3654"/>
    <w:rsid w:val="00CE3A6B"/>
    <w:rsid w:val="00CE4618"/>
    <w:rsid w:val="00CE4666"/>
    <w:rsid w:val="00CE4701"/>
    <w:rsid w:val="00CE5A5B"/>
    <w:rsid w:val="00CE72FA"/>
    <w:rsid w:val="00CE74E9"/>
    <w:rsid w:val="00CE7E80"/>
    <w:rsid w:val="00CF07B0"/>
    <w:rsid w:val="00CF0BC1"/>
    <w:rsid w:val="00CF0CBB"/>
    <w:rsid w:val="00CF1510"/>
    <w:rsid w:val="00CF15C5"/>
    <w:rsid w:val="00CF272E"/>
    <w:rsid w:val="00CF289D"/>
    <w:rsid w:val="00CF3206"/>
    <w:rsid w:val="00CF3EEB"/>
    <w:rsid w:val="00CF402E"/>
    <w:rsid w:val="00CF4E70"/>
    <w:rsid w:val="00CF55B6"/>
    <w:rsid w:val="00CF57CD"/>
    <w:rsid w:val="00CF580A"/>
    <w:rsid w:val="00CF6040"/>
    <w:rsid w:val="00CF6D14"/>
    <w:rsid w:val="00CF739E"/>
    <w:rsid w:val="00CF7FDA"/>
    <w:rsid w:val="00D00211"/>
    <w:rsid w:val="00D006D1"/>
    <w:rsid w:val="00D0111D"/>
    <w:rsid w:val="00D011D8"/>
    <w:rsid w:val="00D01268"/>
    <w:rsid w:val="00D01E06"/>
    <w:rsid w:val="00D01E43"/>
    <w:rsid w:val="00D02061"/>
    <w:rsid w:val="00D025AE"/>
    <w:rsid w:val="00D02994"/>
    <w:rsid w:val="00D02BFB"/>
    <w:rsid w:val="00D03476"/>
    <w:rsid w:val="00D040DE"/>
    <w:rsid w:val="00D057F8"/>
    <w:rsid w:val="00D06132"/>
    <w:rsid w:val="00D06309"/>
    <w:rsid w:val="00D063C8"/>
    <w:rsid w:val="00D06BDB"/>
    <w:rsid w:val="00D071A2"/>
    <w:rsid w:val="00D07813"/>
    <w:rsid w:val="00D07CF8"/>
    <w:rsid w:val="00D1007C"/>
    <w:rsid w:val="00D10791"/>
    <w:rsid w:val="00D10AB0"/>
    <w:rsid w:val="00D11173"/>
    <w:rsid w:val="00D112B6"/>
    <w:rsid w:val="00D11317"/>
    <w:rsid w:val="00D11980"/>
    <w:rsid w:val="00D12304"/>
    <w:rsid w:val="00D125B6"/>
    <w:rsid w:val="00D139F3"/>
    <w:rsid w:val="00D147A6"/>
    <w:rsid w:val="00D147E5"/>
    <w:rsid w:val="00D1546B"/>
    <w:rsid w:val="00D1640F"/>
    <w:rsid w:val="00D17926"/>
    <w:rsid w:val="00D20386"/>
    <w:rsid w:val="00D20A1B"/>
    <w:rsid w:val="00D20C05"/>
    <w:rsid w:val="00D20D33"/>
    <w:rsid w:val="00D21C5A"/>
    <w:rsid w:val="00D220F9"/>
    <w:rsid w:val="00D22AE7"/>
    <w:rsid w:val="00D22E7D"/>
    <w:rsid w:val="00D2513C"/>
    <w:rsid w:val="00D254B0"/>
    <w:rsid w:val="00D25DAE"/>
    <w:rsid w:val="00D25E04"/>
    <w:rsid w:val="00D30177"/>
    <w:rsid w:val="00D3064C"/>
    <w:rsid w:val="00D3271E"/>
    <w:rsid w:val="00D32754"/>
    <w:rsid w:val="00D32C8F"/>
    <w:rsid w:val="00D33E06"/>
    <w:rsid w:val="00D347ED"/>
    <w:rsid w:val="00D351EA"/>
    <w:rsid w:val="00D3563D"/>
    <w:rsid w:val="00D3603B"/>
    <w:rsid w:val="00D3622B"/>
    <w:rsid w:val="00D36CA4"/>
    <w:rsid w:val="00D36CA7"/>
    <w:rsid w:val="00D36E31"/>
    <w:rsid w:val="00D37083"/>
    <w:rsid w:val="00D37708"/>
    <w:rsid w:val="00D37FE2"/>
    <w:rsid w:val="00D40288"/>
    <w:rsid w:val="00D40292"/>
    <w:rsid w:val="00D408BD"/>
    <w:rsid w:val="00D416F0"/>
    <w:rsid w:val="00D41CA1"/>
    <w:rsid w:val="00D422F3"/>
    <w:rsid w:val="00D42C54"/>
    <w:rsid w:val="00D42D58"/>
    <w:rsid w:val="00D43403"/>
    <w:rsid w:val="00D43825"/>
    <w:rsid w:val="00D43914"/>
    <w:rsid w:val="00D43A7D"/>
    <w:rsid w:val="00D43F0A"/>
    <w:rsid w:val="00D44A44"/>
    <w:rsid w:val="00D455B8"/>
    <w:rsid w:val="00D45681"/>
    <w:rsid w:val="00D45694"/>
    <w:rsid w:val="00D45B37"/>
    <w:rsid w:val="00D45BF8"/>
    <w:rsid w:val="00D45E0F"/>
    <w:rsid w:val="00D468B1"/>
    <w:rsid w:val="00D46C2D"/>
    <w:rsid w:val="00D46E83"/>
    <w:rsid w:val="00D474AE"/>
    <w:rsid w:val="00D47C86"/>
    <w:rsid w:val="00D50A6B"/>
    <w:rsid w:val="00D50FBF"/>
    <w:rsid w:val="00D51B45"/>
    <w:rsid w:val="00D525AD"/>
    <w:rsid w:val="00D5270B"/>
    <w:rsid w:val="00D52853"/>
    <w:rsid w:val="00D52C7E"/>
    <w:rsid w:val="00D52F45"/>
    <w:rsid w:val="00D53567"/>
    <w:rsid w:val="00D5369D"/>
    <w:rsid w:val="00D53DCF"/>
    <w:rsid w:val="00D53FFB"/>
    <w:rsid w:val="00D540AB"/>
    <w:rsid w:val="00D5433A"/>
    <w:rsid w:val="00D55110"/>
    <w:rsid w:val="00D5562B"/>
    <w:rsid w:val="00D556FD"/>
    <w:rsid w:val="00D55A1E"/>
    <w:rsid w:val="00D5702E"/>
    <w:rsid w:val="00D57FB5"/>
    <w:rsid w:val="00D60324"/>
    <w:rsid w:val="00D60937"/>
    <w:rsid w:val="00D61194"/>
    <w:rsid w:val="00D6120B"/>
    <w:rsid w:val="00D61541"/>
    <w:rsid w:val="00D6166E"/>
    <w:rsid w:val="00D61AB2"/>
    <w:rsid w:val="00D61CFC"/>
    <w:rsid w:val="00D620DB"/>
    <w:rsid w:val="00D621C9"/>
    <w:rsid w:val="00D625E3"/>
    <w:rsid w:val="00D62E4F"/>
    <w:rsid w:val="00D62E71"/>
    <w:rsid w:val="00D62F58"/>
    <w:rsid w:val="00D634E2"/>
    <w:rsid w:val="00D637A7"/>
    <w:rsid w:val="00D63E6A"/>
    <w:rsid w:val="00D6430D"/>
    <w:rsid w:val="00D643E2"/>
    <w:rsid w:val="00D64A59"/>
    <w:rsid w:val="00D64EAB"/>
    <w:rsid w:val="00D65B9C"/>
    <w:rsid w:val="00D65D2F"/>
    <w:rsid w:val="00D66188"/>
    <w:rsid w:val="00D67633"/>
    <w:rsid w:val="00D67DCA"/>
    <w:rsid w:val="00D70224"/>
    <w:rsid w:val="00D70403"/>
    <w:rsid w:val="00D70544"/>
    <w:rsid w:val="00D71E77"/>
    <w:rsid w:val="00D71EEE"/>
    <w:rsid w:val="00D723DD"/>
    <w:rsid w:val="00D72A68"/>
    <w:rsid w:val="00D72DED"/>
    <w:rsid w:val="00D72F22"/>
    <w:rsid w:val="00D7317C"/>
    <w:rsid w:val="00D731F6"/>
    <w:rsid w:val="00D740CA"/>
    <w:rsid w:val="00D743A4"/>
    <w:rsid w:val="00D748DC"/>
    <w:rsid w:val="00D75A44"/>
    <w:rsid w:val="00D75A95"/>
    <w:rsid w:val="00D7647F"/>
    <w:rsid w:val="00D766F4"/>
    <w:rsid w:val="00D76FE4"/>
    <w:rsid w:val="00D77760"/>
    <w:rsid w:val="00D7790E"/>
    <w:rsid w:val="00D77EC7"/>
    <w:rsid w:val="00D802AB"/>
    <w:rsid w:val="00D81EF9"/>
    <w:rsid w:val="00D820CE"/>
    <w:rsid w:val="00D8216F"/>
    <w:rsid w:val="00D826A1"/>
    <w:rsid w:val="00D826AB"/>
    <w:rsid w:val="00D82CD6"/>
    <w:rsid w:val="00D83353"/>
    <w:rsid w:val="00D85728"/>
    <w:rsid w:val="00D85DF4"/>
    <w:rsid w:val="00D85F18"/>
    <w:rsid w:val="00D8603B"/>
    <w:rsid w:val="00D86318"/>
    <w:rsid w:val="00D86E86"/>
    <w:rsid w:val="00D87A49"/>
    <w:rsid w:val="00D901A2"/>
    <w:rsid w:val="00D90D88"/>
    <w:rsid w:val="00D91045"/>
    <w:rsid w:val="00D912B9"/>
    <w:rsid w:val="00D91432"/>
    <w:rsid w:val="00D91662"/>
    <w:rsid w:val="00D919FF"/>
    <w:rsid w:val="00D92479"/>
    <w:rsid w:val="00D92720"/>
    <w:rsid w:val="00D92CB3"/>
    <w:rsid w:val="00D92EE3"/>
    <w:rsid w:val="00D93BF2"/>
    <w:rsid w:val="00D93D99"/>
    <w:rsid w:val="00D93EEC"/>
    <w:rsid w:val="00D94070"/>
    <w:rsid w:val="00D94632"/>
    <w:rsid w:val="00D9480D"/>
    <w:rsid w:val="00D94A8C"/>
    <w:rsid w:val="00D94B1D"/>
    <w:rsid w:val="00D94EB6"/>
    <w:rsid w:val="00D95481"/>
    <w:rsid w:val="00D95EAB"/>
    <w:rsid w:val="00D96C51"/>
    <w:rsid w:val="00D975FE"/>
    <w:rsid w:val="00DA06D2"/>
    <w:rsid w:val="00DA07AB"/>
    <w:rsid w:val="00DA08E1"/>
    <w:rsid w:val="00DA0E06"/>
    <w:rsid w:val="00DA19AD"/>
    <w:rsid w:val="00DA3B5C"/>
    <w:rsid w:val="00DA4444"/>
    <w:rsid w:val="00DA4455"/>
    <w:rsid w:val="00DA45D1"/>
    <w:rsid w:val="00DA4D44"/>
    <w:rsid w:val="00DA5E05"/>
    <w:rsid w:val="00DA5EDC"/>
    <w:rsid w:val="00DA617D"/>
    <w:rsid w:val="00DA61F9"/>
    <w:rsid w:val="00DA62EB"/>
    <w:rsid w:val="00DA69A7"/>
    <w:rsid w:val="00DA72CC"/>
    <w:rsid w:val="00DA7C69"/>
    <w:rsid w:val="00DA7E1E"/>
    <w:rsid w:val="00DB0322"/>
    <w:rsid w:val="00DB03BE"/>
    <w:rsid w:val="00DB0DFD"/>
    <w:rsid w:val="00DB1C24"/>
    <w:rsid w:val="00DB2074"/>
    <w:rsid w:val="00DB271F"/>
    <w:rsid w:val="00DB2D31"/>
    <w:rsid w:val="00DB3C9B"/>
    <w:rsid w:val="00DB3E81"/>
    <w:rsid w:val="00DB4177"/>
    <w:rsid w:val="00DB4AE8"/>
    <w:rsid w:val="00DB4B09"/>
    <w:rsid w:val="00DB4C9E"/>
    <w:rsid w:val="00DB5856"/>
    <w:rsid w:val="00DB5887"/>
    <w:rsid w:val="00DB5924"/>
    <w:rsid w:val="00DB6038"/>
    <w:rsid w:val="00DB72FA"/>
    <w:rsid w:val="00DB7EB1"/>
    <w:rsid w:val="00DB7F9A"/>
    <w:rsid w:val="00DC0D4A"/>
    <w:rsid w:val="00DC0E8A"/>
    <w:rsid w:val="00DC1D98"/>
    <w:rsid w:val="00DC34B6"/>
    <w:rsid w:val="00DC3BB4"/>
    <w:rsid w:val="00DC440B"/>
    <w:rsid w:val="00DC47EC"/>
    <w:rsid w:val="00DC4BCD"/>
    <w:rsid w:val="00DC4BDE"/>
    <w:rsid w:val="00DC5BD4"/>
    <w:rsid w:val="00DC5E07"/>
    <w:rsid w:val="00DC5E22"/>
    <w:rsid w:val="00DC5EC9"/>
    <w:rsid w:val="00DC62D9"/>
    <w:rsid w:val="00DC6E00"/>
    <w:rsid w:val="00DC718F"/>
    <w:rsid w:val="00DC7311"/>
    <w:rsid w:val="00DC7A13"/>
    <w:rsid w:val="00DC7B29"/>
    <w:rsid w:val="00DC7B9B"/>
    <w:rsid w:val="00DD03F1"/>
    <w:rsid w:val="00DD0F19"/>
    <w:rsid w:val="00DD15DF"/>
    <w:rsid w:val="00DD1A8F"/>
    <w:rsid w:val="00DD2A24"/>
    <w:rsid w:val="00DD32E7"/>
    <w:rsid w:val="00DD3389"/>
    <w:rsid w:val="00DD4AEA"/>
    <w:rsid w:val="00DD550A"/>
    <w:rsid w:val="00DD5CBE"/>
    <w:rsid w:val="00DD64FC"/>
    <w:rsid w:val="00DD6AD5"/>
    <w:rsid w:val="00DD6BA6"/>
    <w:rsid w:val="00DD6E41"/>
    <w:rsid w:val="00DD6F61"/>
    <w:rsid w:val="00DD70DB"/>
    <w:rsid w:val="00DD70F9"/>
    <w:rsid w:val="00DD726E"/>
    <w:rsid w:val="00DD7673"/>
    <w:rsid w:val="00DD799F"/>
    <w:rsid w:val="00DD7DBA"/>
    <w:rsid w:val="00DE04BF"/>
    <w:rsid w:val="00DE05E3"/>
    <w:rsid w:val="00DE088D"/>
    <w:rsid w:val="00DE0928"/>
    <w:rsid w:val="00DE156C"/>
    <w:rsid w:val="00DE20D5"/>
    <w:rsid w:val="00DE2B2D"/>
    <w:rsid w:val="00DE324C"/>
    <w:rsid w:val="00DE325F"/>
    <w:rsid w:val="00DE5AD9"/>
    <w:rsid w:val="00DE5F81"/>
    <w:rsid w:val="00DE631A"/>
    <w:rsid w:val="00DE66AF"/>
    <w:rsid w:val="00DE66B2"/>
    <w:rsid w:val="00DE7064"/>
    <w:rsid w:val="00DE7152"/>
    <w:rsid w:val="00DF076C"/>
    <w:rsid w:val="00DF0845"/>
    <w:rsid w:val="00DF0B6E"/>
    <w:rsid w:val="00DF0BCE"/>
    <w:rsid w:val="00DF1326"/>
    <w:rsid w:val="00DF1371"/>
    <w:rsid w:val="00DF2331"/>
    <w:rsid w:val="00DF23F6"/>
    <w:rsid w:val="00DF2997"/>
    <w:rsid w:val="00DF29C2"/>
    <w:rsid w:val="00DF2D2A"/>
    <w:rsid w:val="00DF2F50"/>
    <w:rsid w:val="00DF356B"/>
    <w:rsid w:val="00DF392D"/>
    <w:rsid w:val="00DF3CD1"/>
    <w:rsid w:val="00DF4731"/>
    <w:rsid w:val="00DF482A"/>
    <w:rsid w:val="00DF4D44"/>
    <w:rsid w:val="00DF5AF7"/>
    <w:rsid w:val="00DF5CBE"/>
    <w:rsid w:val="00DF63E8"/>
    <w:rsid w:val="00DF665B"/>
    <w:rsid w:val="00DF685B"/>
    <w:rsid w:val="00DF6A65"/>
    <w:rsid w:val="00DF6D08"/>
    <w:rsid w:val="00DF6F90"/>
    <w:rsid w:val="00DF7307"/>
    <w:rsid w:val="00DF74FB"/>
    <w:rsid w:val="00E00108"/>
    <w:rsid w:val="00E00C53"/>
    <w:rsid w:val="00E03009"/>
    <w:rsid w:val="00E03C4A"/>
    <w:rsid w:val="00E04544"/>
    <w:rsid w:val="00E045B9"/>
    <w:rsid w:val="00E047DB"/>
    <w:rsid w:val="00E04B72"/>
    <w:rsid w:val="00E04BDE"/>
    <w:rsid w:val="00E0600D"/>
    <w:rsid w:val="00E06C91"/>
    <w:rsid w:val="00E06E51"/>
    <w:rsid w:val="00E07125"/>
    <w:rsid w:val="00E07457"/>
    <w:rsid w:val="00E07B75"/>
    <w:rsid w:val="00E10BC4"/>
    <w:rsid w:val="00E13AF7"/>
    <w:rsid w:val="00E140A6"/>
    <w:rsid w:val="00E1415D"/>
    <w:rsid w:val="00E14E9F"/>
    <w:rsid w:val="00E155BB"/>
    <w:rsid w:val="00E16544"/>
    <w:rsid w:val="00E16553"/>
    <w:rsid w:val="00E16746"/>
    <w:rsid w:val="00E178CD"/>
    <w:rsid w:val="00E17CAE"/>
    <w:rsid w:val="00E2007F"/>
    <w:rsid w:val="00E209D8"/>
    <w:rsid w:val="00E20B0D"/>
    <w:rsid w:val="00E20E1E"/>
    <w:rsid w:val="00E21140"/>
    <w:rsid w:val="00E21221"/>
    <w:rsid w:val="00E213BD"/>
    <w:rsid w:val="00E22463"/>
    <w:rsid w:val="00E22489"/>
    <w:rsid w:val="00E22822"/>
    <w:rsid w:val="00E2472D"/>
    <w:rsid w:val="00E251A4"/>
    <w:rsid w:val="00E25FDF"/>
    <w:rsid w:val="00E26040"/>
    <w:rsid w:val="00E2741F"/>
    <w:rsid w:val="00E305BB"/>
    <w:rsid w:val="00E306F2"/>
    <w:rsid w:val="00E3094E"/>
    <w:rsid w:val="00E30CDE"/>
    <w:rsid w:val="00E3110C"/>
    <w:rsid w:val="00E31303"/>
    <w:rsid w:val="00E317F2"/>
    <w:rsid w:val="00E31CF0"/>
    <w:rsid w:val="00E323E9"/>
    <w:rsid w:val="00E328DF"/>
    <w:rsid w:val="00E32FB6"/>
    <w:rsid w:val="00E34018"/>
    <w:rsid w:val="00E34CAE"/>
    <w:rsid w:val="00E355B3"/>
    <w:rsid w:val="00E3756A"/>
    <w:rsid w:val="00E376FC"/>
    <w:rsid w:val="00E37FE3"/>
    <w:rsid w:val="00E40021"/>
    <w:rsid w:val="00E4028D"/>
    <w:rsid w:val="00E406EF"/>
    <w:rsid w:val="00E40828"/>
    <w:rsid w:val="00E40B6C"/>
    <w:rsid w:val="00E4116A"/>
    <w:rsid w:val="00E411E8"/>
    <w:rsid w:val="00E416E7"/>
    <w:rsid w:val="00E417B0"/>
    <w:rsid w:val="00E41C8C"/>
    <w:rsid w:val="00E4228A"/>
    <w:rsid w:val="00E422EC"/>
    <w:rsid w:val="00E424B7"/>
    <w:rsid w:val="00E435B6"/>
    <w:rsid w:val="00E437D2"/>
    <w:rsid w:val="00E438CF"/>
    <w:rsid w:val="00E4398C"/>
    <w:rsid w:val="00E43BF9"/>
    <w:rsid w:val="00E44C85"/>
    <w:rsid w:val="00E45131"/>
    <w:rsid w:val="00E45386"/>
    <w:rsid w:val="00E45900"/>
    <w:rsid w:val="00E4603E"/>
    <w:rsid w:val="00E46A6A"/>
    <w:rsid w:val="00E46AD2"/>
    <w:rsid w:val="00E46AF3"/>
    <w:rsid w:val="00E47BC6"/>
    <w:rsid w:val="00E507D2"/>
    <w:rsid w:val="00E50D86"/>
    <w:rsid w:val="00E51930"/>
    <w:rsid w:val="00E522A1"/>
    <w:rsid w:val="00E52D10"/>
    <w:rsid w:val="00E52F3E"/>
    <w:rsid w:val="00E5422C"/>
    <w:rsid w:val="00E54543"/>
    <w:rsid w:val="00E54C3C"/>
    <w:rsid w:val="00E55570"/>
    <w:rsid w:val="00E5564E"/>
    <w:rsid w:val="00E55751"/>
    <w:rsid w:val="00E55980"/>
    <w:rsid w:val="00E55A14"/>
    <w:rsid w:val="00E5601C"/>
    <w:rsid w:val="00E607FA"/>
    <w:rsid w:val="00E6174B"/>
    <w:rsid w:val="00E62501"/>
    <w:rsid w:val="00E62A7D"/>
    <w:rsid w:val="00E62B01"/>
    <w:rsid w:val="00E62C32"/>
    <w:rsid w:val="00E6315A"/>
    <w:rsid w:val="00E63247"/>
    <w:rsid w:val="00E64336"/>
    <w:rsid w:val="00E648E2"/>
    <w:rsid w:val="00E65709"/>
    <w:rsid w:val="00E65C14"/>
    <w:rsid w:val="00E6641D"/>
    <w:rsid w:val="00E6661E"/>
    <w:rsid w:val="00E66F56"/>
    <w:rsid w:val="00E671A1"/>
    <w:rsid w:val="00E67F14"/>
    <w:rsid w:val="00E70ECB"/>
    <w:rsid w:val="00E7113C"/>
    <w:rsid w:val="00E717A8"/>
    <w:rsid w:val="00E7398E"/>
    <w:rsid w:val="00E73FD3"/>
    <w:rsid w:val="00E74B0F"/>
    <w:rsid w:val="00E74BB3"/>
    <w:rsid w:val="00E7502B"/>
    <w:rsid w:val="00E758CD"/>
    <w:rsid w:val="00E75D97"/>
    <w:rsid w:val="00E75E0E"/>
    <w:rsid w:val="00E75FA8"/>
    <w:rsid w:val="00E763BE"/>
    <w:rsid w:val="00E763DD"/>
    <w:rsid w:val="00E80356"/>
    <w:rsid w:val="00E8056A"/>
    <w:rsid w:val="00E80998"/>
    <w:rsid w:val="00E8203A"/>
    <w:rsid w:val="00E8244F"/>
    <w:rsid w:val="00E82B94"/>
    <w:rsid w:val="00E83065"/>
    <w:rsid w:val="00E830BB"/>
    <w:rsid w:val="00E83416"/>
    <w:rsid w:val="00E8365F"/>
    <w:rsid w:val="00E8375D"/>
    <w:rsid w:val="00E848FE"/>
    <w:rsid w:val="00E85761"/>
    <w:rsid w:val="00E85DAD"/>
    <w:rsid w:val="00E85FF8"/>
    <w:rsid w:val="00E860A7"/>
    <w:rsid w:val="00E86525"/>
    <w:rsid w:val="00E87AEC"/>
    <w:rsid w:val="00E87EF7"/>
    <w:rsid w:val="00E87F66"/>
    <w:rsid w:val="00E90552"/>
    <w:rsid w:val="00E914BB"/>
    <w:rsid w:val="00E917C8"/>
    <w:rsid w:val="00E91A4E"/>
    <w:rsid w:val="00E91AE9"/>
    <w:rsid w:val="00E92373"/>
    <w:rsid w:val="00E9281B"/>
    <w:rsid w:val="00E933D3"/>
    <w:rsid w:val="00E938BE"/>
    <w:rsid w:val="00E95782"/>
    <w:rsid w:val="00E95803"/>
    <w:rsid w:val="00E95E09"/>
    <w:rsid w:val="00E95ECE"/>
    <w:rsid w:val="00E95F3C"/>
    <w:rsid w:val="00E96080"/>
    <w:rsid w:val="00E979B4"/>
    <w:rsid w:val="00E97C80"/>
    <w:rsid w:val="00E97EFC"/>
    <w:rsid w:val="00EA0AF0"/>
    <w:rsid w:val="00EA1465"/>
    <w:rsid w:val="00EA1BB4"/>
    <w:rsid w:val="00EA1CBF"/>
    <w:rsid w:val="00EA1CC3"/>
    <w:rsid w:val="00EA225A"/>
    <w:rsid w:val="00EA2311"/>
    <w:rsid w:val="00EA23E9"/>
    <w:rsid w:val="00EA2EC1"/>
    <w:rsid w:val="00EA35E8"/>
    <w:rsid w:val="00EA3BDE"/>
    <w:rsid w:val="00EA4445"/>
    <w:rsid w:val="00EA4704"/>
    <w:rsid w:val="00EA5D8F"/>
    <w:rsid w:val="00EA60A8"/>
    <w:rsid w:val="00EA61F3"/>
    <w:rsid w:val="00EA65DB"/>
    <w:rsid w:val="00EA6978"/>
    <w:rsid w:val="00EA72DD"/>
    <w:rsid w:val="00EA7CC8"/>
    <w:rsid w:val="00EB02CC"/>
    <w:rsid w:val="00EB0525"/>
    <w:rsid w:val="00EB1161"/>
    <w:rsid w:val="00EB15E7"/>
    <w:rsid w:val="00EB2089"/>
    <w:rsid w:val="00EB2B4A"/>
    <w:rsid w:val="00EB3425"/>
    <w:rsid w:val="00EB3E8E"/>
    <w:rsid w:val="00EB40DB"/>
    <w:rsid w:val="00EB4167"/>
    <w:rsid w:val="00EB454A"/>
    <w:rsid w:val="00EB6302"/>
    <w:rsid w:val="00EB659C"/>
    <w:rsid w:val="00EB736B"/>
    <w:rsid w:val="00EC09F1"/>
    <w:rsid w:val="00EC0B4A"/>
    <w:rsid w:val="00EC0BA7"/>
    <w:rsid w:val="00EC0D1D"/>
    <w:rsid w:val="00EC1DFD"/>
    <w:rsid w:val="00EC2957"/>
    <w:rsid w:val="00EC2C3E"/>
    <w:rsid w:val="00EC2D48"/>
    <w:rsid w:val="00EC3337"/>
    <w:rsid w:val="00EC3501"/>
    <w:rsid w:val="00EC5122"/>
    <w:rsid w:val="00EC5FC4"/>
    <w:rsid w:val="00EC705C"/>
    <w:rsid w:val="00EC7BC3"/>
    <w:rsid w:val="00ED0A13"/>
    <w:rsid w:val="00ED10BC"/>
    <w:rsid w:val="00ED196A"/>
    <w:rsid w:val="00ED2016"/>
    <w:rsid w:val="00ED20E9"/>
    <w:rsid w:val="00ED20F2"/>
    <w:rsid w:val="00ED25AF"/>
    <w:rsid w:val="00ED291E"/>
    <w:rsid w:val="00ED2BA5"/>
    <w:rsid w:val="00ED2E16"/>
    <w:rsid w:val="00ED3378"/>
    <w:rsid w:val="00ED578A"/>
    <w:rsid w:val="00ED5EBD"/>
    <w:rsid w:val="00ED651D"/>
    <w:rsid w:val="00ED6F32"/>
    <w:rsid w:val="00ED7600"/>
    <w:rsid w:val="00ED78F0"/>
    <w:rsid w:val="00EE0DC3"/>
    <w:rsid w:val="00EE11FC"/>
    <w:rsid w:val="00EE19CA"/>
    <w:rsid w:val="00EE1B50"/>
    <w:rsid w:val="00EE2453"/>
    <w:rsid w:val="00EE2EE8"/>
    <w:rsid w:val="00EE3234"/>
    <w:rsid w:val="00EE34B1"/>
    <w:rsid w:val="00EE3D11"/>
    <w:rsid w:val="00EE3EBB"/>
    <w:rsid w:val="00EE413E"/>
    <w:rsid w:val="00EE4B29"/>
    <w:rsid w:val="00EE5321"/>
    <w:rsid w:val="00EE5B05"/>
    <w:rsid w:val="00EE63C8"/>
    <w:rsid w:val="00EE713D"/>
    <w:rsid w:val="00EE7506"/>
    <w:rsid w:val="00EE76DB"/>
    <w:rsid w:val="00EE7EE3"/>
    <w:rsid w:val="00EF02EB"/>
    <w:rsid w:val="00EF0569"/>
    <w:rsid w:val="00EF06DF"/>
    <w:rsid w:val="00EF0902"/>
    <w:rsid w:val="00EF1C34"/>
    <w:rsid w:val="00EF1EF5"/>
    <w:rsid w:val="00EF1FF5"/>
    <w:rsid w:val="00EF2138"/>
    <w:rsid w:val="00EF21F8"/>
    <w:rsid w:val="00EF3959"/>
    <w:rsid w:val="00EF548C"/>
    <w:rsid w:val="00EF5A44"/>
    <w:rsid w:val="00EF5B1C"/>
    <w:rsid w:val="00EF6073"/>
    <w:rsid w:val="00EF65C7"/>
    <w:rsid w:val="00EF698B"/>
    <w:rsid w:val="00EF6B7B"/>
    <w:rsid w:val="00EF6CD2"/>
    <w:rsid w:val="00EF70FD"/>
    <w:rsid w:val="00EF77D3"/>
    <w:rsid w:val="00EF7BB7"/>
    <w:rsid w:val="00EF7C12"/>
    <w:rsid w:val="00F002A6"/>
    <w:rsid w:val="00F01AA4"/>
    <w:rsid w:val="00F01B18"/>
    <w:rsid w:val="00F01DEE"/>
    <w:rsid w:val="00F01EA7"/>
    <w:rsid w:val="00F02BFD"/>
    <w:rsid w:val="00F02C82"/>
    <w:rsid w:val="00F031EF"/>
    <w:rsid w:val="00F03D2E"/>
    <w:rsid w:val="00F04433"/>
    <w:rsid w:val="00F048E5"/>
    <w:rsid w:val="00F04923"/>
    <w:rsid w:val="00F049C0"/>
    <w:rsid w:val="00F04F16"/>
    <w:rsid w:val="00F057CF"/>
    <w:rsid w:val="00F06135"/>
    <w:rsid w:val="00F07012"/>
    <w:rsid w:val="00F071C3"/>
    <w:rsid w:val="00F074D6"/>
    <w:rsid w:val="00F11BB8"/>
    <w:rsid w:val="00F1267A"/>
    <w:rsid w:val="00F12B9B"/>
    <w:rsid w:val="00F12DC8"/>
    <w:rsid w:val="00F12EBE"/>
    <w:rsid w:val="00F1362C"/>
    <w:rsid w:val="00F137F0"/>
    <w:rsid w:val="00F13C32"/>
    <w:rsid w:val="00F1448C"/>
    <w:rsid w:val="00F14A70"/>
    <w:rsid w:val="00F16139"/>
    <w:rsid w:val="00F162A6"/>
    <w:rsid w:val="00F16A31"/>
    <w:rsid w:val="00F16AC0"/>
    <w:rsid w:val="00F16EFF"/>
    <w:rsid w:val="00F17136"/>
    <w:rsid w:val="00F177D9"/>
    <w:rsid w:val="00F17AC6"/>
    <w:rsid w:val="00F200EF"/>
    <w:rsid w:val="00F20F12"/>
    <w:rsid w:val="00F211B7"/>
    <w:rsid w:val="00F218EF"/>
    <w:rsid w:val="00F21B70"/>
    <w:rsid w:val="00F21DBA"/>
    <w:rsid w:val="00F21E7A"/>
    <w:rsid w:val="00F23300"/>
    <w:rsid w:val="00F234D2"/>
    <w:rsid w:val="00F236C2"/>
    <w:rsid w:val="00F237DF"/>
    <w:rsid w:val="00F2395D"/>
    <w:rsid w:val="00F23CD2"/>
    <w:rsid w:val="00F2413C"/>
    <w:rsid w:val="00F2519F"/>
    <w:rsid w:val="00F25383"/>
    <w:rsid w:val="00F25554"/>
    <w:rsid w:val="00F25958"/>
    <w:rsid w:val="00F26122"/>
    <w:rsid w:val="00F26775"/>
    <w:rsid w:val="00F2691F"/>
    <w:rsid w:val="00F26C2C"/>
    <w:rsid w:val="00F26F50"/>
    <w:rsid w:val="00F27D3C"/>
    <w:rsid w:val="00F30F3F"/>
    <w:rsid w:val="00F327B9"/>
    <w:rsid w:val="00F33468"/>
    <w:rsid w:val="00F33A00"/>
    <w:rsid w:val="00F33C77"/>
    <w:rsid w:val="00F34683"/>
    <w:rsid w:val="00F34942"/>
    <w:rsid w:val="00F35220"/>
    <w:rsid w:val="00F35E7D"/>
    <w:rsid w:val="00F365C2"/>
    <w:rsid w:val="00F3667F"/>
    <w:rsid w:val="00F36742"/>
    <w:rsid w:val="00F379FD"/>
    <w:rsid w:val="00F414F1"/>
    <w:rsid w:val="00F41608"/>
    <w:rsid w:val="00F4161F"/>
    <w:rsid w:val="00F418A9"/>
    <w:rsid w:val="00F44787"/>
    <w:rsid w:val="00F448FE"/>
    <w:rsid w:val="00F44C71"/>
    <w:rsid w:val="00F45AD0"/>
    <w:rsid w:val="00F45CA4"/>
    <w:rsid w:val="00F45E53"/>
    <w:rsid w:val="00F47634"/>
    <w:rsid w:val="00F47AA5"/>
    <w:rsid w:val="00F47DAC"/>
    <w:rsid w:val="00F508B8"/>
    <w:rsid w:val="00F50BC6"/>
    <w:rsid w:val="00F516A7"/>
    <w:rsid w:val="00F51EC6"/>
    <w:rsid w:val="00F527AC"/>
    <w:rsid w:val="00F52821"/>
    <w:rsid w:val="00F52B1F"/>
    <w:rsid w:val="00F52D57"/>
    <w:rsid w:val="00F5325A"/>
    <w:rsid w:val="00F53380"/>
    <w:rsid w:val="00F533F0"/>
    <w:rsid w:val="00F537B0"/>
    <w:rsid w:val="00F537EA"/>
    <w:rsid w:val="00F543AA"/>
    <w:rsid w:val="00F551E1"/>
    <w:rsid w:val="00F55449"/>
    <w:rsid w:val="00F56C93"/>
    <w:rsid w:val="00F56F0F"/>
    <w:rsid w:val="00F56FA8"/>
    <w:rsid w:val="00F61181"/>
    <w:rsid w:val="00F61AA5"/>
    <w:rsid w:val="00F61C53"/>
    <w:rsid w:val="00F63248"/>
    <w:rsid w:val="00F63590"/>
    <w:rsid w:val="00F63700"/>
    <w:rsid w:val="00F639A3"/>
    <w:rsid w:val="00F63AAC"/>
    <w:rsid w:val="00F64297"/>
    <w:rsid w:val="00F64BB0"/>
    <w:rsid w:val="00F660F3"/>
    <w:rsid w:val="00F66FC8"/>
    <w:rsid w:val="00F672C8"/>
    <w:rsid w:val="00F67382"/>
    <w:rsid w:val="00F67402"/>
    <w:rsid w:val="00F67816"/>
    <w:rsid w:val="00F67949"/>
    <w:rsid w:val="00F67AC6"/>
    <w:rsid w:val="00F70006"/>
    <w:rsid w:val="00F70DCE"/>
    <w:rsid w:val="00F70E46"/>
    <w:rsid w:val="00F725D0"/>
    <w:rsid w:val="00F72AC6"/>
    <w:rsid w:val="00F72CB1"/>
    <w:rsid w:val="00F743C9"/>
    <w:rsid w:val="00F74661"/>
    <w:rsid w:val="00F74871"/>
    <w:rsid w:val="00F74881"/>
    <w:rsid w:val="00F74EAC"/>
    <w:rsid w:val="00F74F44"/>
    <w:rsid w:val="00F76259"/>
    <w:rsid w:val="00F76ED7"/>
    <w:rsid w:val="00F800DD"/>
    <w:rsid w:val="00F8097D"/>
    <w:rsid w:val="00F81611"/>
    <w:rsid w:val="00F81738"/>
    <w:rsid w:val="00F8215E"/>
    <w:rsid w:val="00F824F5"/>
    <w:rsid w:val="00F82B37"/>
    <w:rsid w:val="00F840AD"/>
    <w:rsid w:val="00F84A2C"/>
    <w:rsid w:val="00F8539B"/>
    <w:rsid w:val="00F869EB"/>
    <w:rsid w:val="00F870D9"/>
    <w:rsid w:val="00F87E9F"/>
    <w:rsid w:val="00F87FC0"/>
    <w:rsid w:val="00F90A05"/>
    <w:rsid w:val="00F90F9A"/>
    <w:rsid w:val="00F90FAB"/>
    <w:rsid w:val="00F91534"/>
    <w:rsid w:val="00F9172B"/>
    <w:rsid w:val="00F91874"/>
    <w:rsid w:val="00F91C33"/>
    <w:rsid w:val="00F92146"/>
    <w:rsid w:val="00F92267"/>
    <w:rsid w:val="00F928F9"/>
    <w:rsid w:val="00F92BE6"/>
    <w:rsid w:val="00F92C9E"/>
    <w:rsid w:val="00F92ECB"/>
    <w:rsid w:val="00F932D4"/>
    <w:rsid w:val="00F93413"/>
    <w:rsid w:val="00F9374D"/>
    <w:rsid w:val="00F938E0"/>
    <w:rsid w:val="00F9419C"/>
    <w:rsid w:val="00F965B0"/>
    <w:rsid w:val="00F96747"/>
    <w:rsid w:val="00F971C5"/>
    <w:rsid w:val="00F971CD"/>
    <w:rsid w:val="00F97C35"/>
    <w:rsid w:val="00FA030E"/>
    <w:rsid w:val="00FA0BE7"/>
    <w:rsid w:val="00FA0DB3"/>
    <w:rsid w:val="00FA151C"/>
    <w:rsid w:val="00FA1A63"/>
    <w:rsid w:val="00FA1CFD"/>
    <w:rsid w:val="00FA1D09"/>
    <w:rsid w:val="00FA1D5D"/>
    <w:rsid w:val="00FA2705"/>
    <w:rsid w:val="00FA2ED8"/>
    <w:rsid w:val="00FA3099"/>
    <w:rsid w:val="00FA32F9"/>
    <w:rsid w:val="00FA383D"/>
    <w:rsid w:val="00FA40C3"/>
    <w:rsid w:val="00FA4653"/>
    <w:rsid w:val="00FA522E"/>
    <w:rsid w:val="00FA59BA"/>
    <w:rsid w:val="00FA5C8D"/>
    <w:rsid w:val="00FA6C08"/>
    <w:rsid w:val="00FA7972"/>
    <w:rsid w:val="00FB0DB0"/>
    <w:rsid w:val="00FB0EC4"/>
    <w:rsid w:val="00FB1A51"/>
    <w:rsid w:val="00FB1A83"/>
    <w:rsid w:val="00FB2208"/>
    <w:rsid w:val="00FB2224"/>
    <w:rsid w:val="00FB378B"/>
    <w:rsid w:val="00FB4789"/>
    <w:rsid w:val="00FB4885"/>
    <w:rsid w:val="00FB4CB2"/>
    <w:rsid w:val="00FB4D4B"/>
    <w:rsid w:val="00FB4D70"/>
    <w:rsid w:val="00FB574B"/>
    <w:rsid w:val="00FB63D4"/>
    <w:rsid w:val="00FB6924"/>
    <w:rsid w:val="00FB7D92"/>
    <w:rsid w:val="00FC0680"/>
    <w:rsid w:val="00FC0F7F"/>
    <w:rsid w:val="00FC1039"/>
    <w:rsid w:val="00FC1105"/>
    <w:rsid w:val="00FC1920"/>
    <w:rsid w:val="00FC1978"/>
    <w:rsid w:val="00FC1E25"/>
    <w:rsid w:val="00FC218D"/>
    <w:rsid w:val="00FC29B9"/>
    <w:rsid w:val="00FC365D"/>
    <w:rsid w:val="00FC4383"/>
    <w:rsid w:val="00FC44F7"/>
    <w:rsid w:val="00FC45F1"/>
    <w:rsid w:val="00FC4681"/>
    <w:rsid w:val="00FC47B6"/>
    <w:rsid w:val="00FC4A66"/>
    <w:rsid w:val="00FC4CE3"/>
    <w:rsid w:val="00FC64B9"/>
    <w:rsid w:val="00FC6FD3"/>
    <w:rsid w:val="00FD02F5"/>
    <w:rsid w:val="00FD03BF"/>
    <w:rsid w:val="00FD0B2F"/>
    <w:rsid w:val="00FD0EEE"/>
    <w:rsid w:val="00FD1739"/>
    <w:rsid w:val="00FD1AB1"/>
    <w:rsid w:val="00FD2C5E"/>
    <w:rsid w:val="00FD2CBF"/>
    <w:rsid w:val="00FD3645"/>
    <w:rsid w:val="00FD3888"/>
    <w:rsid w:val="00FD38A9"/>
    <w:rsid w:val="00FD41BA"/>
    <w:rsid w:val="00FD4B01"/>
    <w:rsid w:val="00FD4C19"/>
    <w:rsid w:val="00FD4CBC"/>
    <w:rsid w:val="00FD4DEE"/>
    <w:rsid w:val="00FD59B0"/>
    <w:rsid w:val="00FD59E5"/>
    <w:rsid w:val="00FD5BD8"/>
    <w:rsid w:val="00FD5D70"/>
    <w:rsid w:val="00FD6576"/>
    <w:rsid w:val="00FD65F5"/>
    <w:rsid w:val="00FD66F3"/>
    <w:rsid w:val="00FD7561"/>
    <w:rsid w:val="00FD78A9"/>
    <w:rsid w:val="00FD7D92"/>
    <w:rsid w:val="00FD7DB0"/>
    <w:rsid w:val="00FE042F"/>
    <w:rsid w:val="00FE070B"/>
    <w:rsid w:val="00FE19D4"/>
    <w:rsid w:val="00FE305C"/>
    <w:rsid w:val="00FE3E3F"/>
    <w:rsid w:val="00FE3FFA"/>
    <w:rsid w:val="00FE4191"/>
    <w:rsid w:val="00FE56AC"/>
    <w:rsid w:val="00FE6B81"/>
    <w:rsid w:val="00FE6D38"/>
    <w:rsid w:val="00FE6DB3"/>
    <w:rsid w:val="00FE76D1"/>
    <w:rsid w:val="00FE7A48"/>
    <w:rsid w:val="00FE7DE1"/>
    <w:rsid w:val="00FE7F64"/>
    <w:rsid w:val="00FF02F5"/>
    <w:rsid w:val="00FF0301"/>
    <w:rsid w:val="00FF045F"/>
    <w:rsid w:val="00FF0EA0"/>
    <w:rsid w:val="00FF1044"/>
    <w:rsid w:val="00FF1B78"/>
    <w:rsid w:val="00FF3893"/>
    <w:rsid w:val="00FF3C8C"/>
    <w:rsid w:val="00FF3D6C"/>
    <w:rsid w:val="00FF40E8"/>
    <w:rsid w:val="00FF4423"/>
    <w:rsid w:val="00FF4B41"/>
    <w:rsid w:val="00FF51BB"/>
    <w:rsid w:val="00FF539A"/>
    <w:rsid w:val="00FF54B4"/>
    <w:rsid w:val="00FF5E60"/>
    <w:rsid w:val="00FF6024"/>
    <w:rsid w:val="00FF68E1"/>
    <w:rsid w:val="00FF6AC8"/>
    <w:rsid w:val="00FF6DAB"/>
    <w:rsid w:val="00FF7153"/>
    <w:rsid w:val="00FF7456"/>
    <w:rsid w:val="00FF7686"/>
    <w:rsid w:val="00FF7E15"/>
    <w:rsid w:val="00FF7EF3"/>
    <w:rsid w:val="027CDC01"/>
    <w:rsid w:val="02ECED76"/>
    <w:rsid w:val="04848244"/>
    <w:rsid w:val="059F694A"/>
    <w:rsid w:val="0B20B974"/>
    <w:rsid w:val="0C97CEE0"/>
    <w:rsid w:val="0DEC7043"/>
    <w:rsid w:val="0F60425D"/>
    <w:rsid w:val="125F68BD"/>
    <w:rsid w:val="12B11D24"/>
    <w:rsid w:val="19D6F40F"/>
    <w:rsid w:val="19D8A81B"/>
    <w:rsid w:val="1A3C81F7"/>
    <w:rsid w:val="1D208EB8"/>
    <w:rsid w:val="1DCBC85A"/>
    <w:rsid w:val="1E7D6159"/>
    <w:rsid w:val="1E98955D"/>
    <w:rsid w:val="1F753855"/>
    <w:rsid w:val="1FBD800E"/>
    <w:rsid w:val="2053DCD0"/>
    <w:rsid w:val="20F8E89D"/>
    <w:rsid w:val="2275F595"/>
    <w:rsid w:val="238C9ED2"/>
    <w:rsid w:val="23BF32D5"/>
    <w:rsid w:val="249CF054"/>
    <w:rsid w:val="24A1D63D"/>
    <w:rsid w:val="2523FBBB"/>
    <w:rsid w:val="2634ECC4"/>
    <w:rsid w:val="27590C0B"/>
    <w:rsid w:val="29722858"/>
    <w:rsid w:val="2B42C52B"/>
    <w:rsid w:val="324C05D9"/>
    <w:rsid w:val="347630E9"/>
    <w:rsid w:val="35F03059"/>
    <w:rsid w:val="3615FD6B"/>
    <w:rsid w:val="370ACF02"/>
    <w:rsid w:val="38800837"/>
    <w:rsid w:val="3ABDB649"/>
    <w:rsid w:val="3B3C0C58"/>
    <w:rsid w:val="45784E53"/>
    <w:rsid w:val="4588FD98"/>
    <w:rsid w:val="467A841E"/>
    <w:rsid w:val="46BAB08B"/>
    <w:rsid w:val="4A360966"/>
    <w:rsid w:val="4D7B9C9F"/>
    <w:rsid w:val="4DC44BD3"/>
    <w:rsid w:val="527F6AE5"/>
    <w:rsid w:val="54BC3B87"/>
    <w:rsid w:val="55A3784A"/>
    <w:rsid w:val="57659A18"/>
    <w:rsid w:val="583260B5"/>
    <w:rsid w:val="58635048"/>
    <w:rsid w:val="58FEF83C"/>
    <w:rsid w:val="5949BD6D"/>
    <w:rsid w:val="59720E07"/>
    <w:rsid w:val="5ADE1FB0"/>
    <w:rsid w:val="5C0D1E78"/>
    <w:rsid w:val="5C2BA4ED"/>
    <w:rsid w:val="5C95B4F9"/>
    <w:rsid w:val="5F4C0F4E"/>
    <w:rsid w:val="5FD22D2F"/>
    <w:rsid w:val="600940E5"/>
    <w:rsid w:val="60C0CCBD"/>
    <w:rsid w:val="6235FE55"/>
    <w:rsid w:val="63628678"/>
    <w:rsid w:val="63E89DF7"/>
    <w:rsid w:val="64EA46C3"/>
    <w:rsid w:val="68627AA1"/>
    <w:rsid w:val="68806491"/>
    <w:rsid w:val="689A5F7B"/>
    <w:rsid w:val="6B7E7C63"/>
    <w:rsid w:val="6C35CC23"/>
    <w:rsid w:val="70926952"/>
    <w:rsid w:val="72F01519"/>
    <w:rsid w:val="73E8649E"/>
    <w:rsid w:val="740B91DB"/>
    <w:rsid w:val="74F77480"/>
    <w:rsid w:val="76749EF3"/>
    <w:rsid w:val="7ABA30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link w:val="RAN4H3Char"/>
    <w:qFormat/>
    <w:rsid w:val="00A37002"/>
    <w:pPr>
      <w:numPr>
        <w:ilvl w:val="2"/>
        <w:numId w:val="4"/>
      </w:numPr>
    </w:pPr>
    <w:rPr>
      <w:rFonts w:ascii="Arial" w:hAnsi="Arial" w:cs="Arial"/>
    </w:rPr>
  </w:style>
  <w:style w:type="character" w:customStyle="1" w:styleId="RAN4H3Char">
    <w:name w:val="RAN4 H3 Char"/>
    <w:basedOn w:val="DefaultParagraphFont"/>
    <w:link w:val="RAN4H3"/>
    <w:rsid w:val="00A04779"/>
    <w:rPr>
      <w:rFonts w:ascii="Arial" w:eastAsiaTheme="majorEastAsia" w:hAnsi="Arial" w:cs="Arial"/>
      <w:color w:val="1F3763" w:themeColor="accent1" w:themeShade="7F"/>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n-ea" w:hAnsi="+mn-ea"/>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basedOn w:val="Normal"/>
    <w:link w:val="HeaderChar"/>
    <w:uiPriority w:val="99"/>
    <w:unhideWhenUsed/>
    <w:rsid w:val="00F971CD"/>
    <w:pPr>
      <w:tabs>
        <w:tab w:val="center" w:pos="4703"/>
        <w:tab w:val="right" w:pos="9406"/>
      </w:tabs>
      <w:spacing w:after="0" w:line="240" w:lineRule="auto"/>
    </w:pPr>
  </w:style>
  <w:style w:type="character" w:customStyle="1" w:styleId="HeaderChar">
    <w:name w:val="Header Char"/>
    <w:basedOn w:val="DefaultParagraphFont"/>
    <w:link w:val="Header"/>
    <w:uiPriority w:val="99"/>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spacing w:after="0" w:line="240" w:lineRule="auto"/>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rsid w:val="005C6EA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qFormat/>
    <w:rsid w:val="00A544D4"/>
    <w:pPr>
      <w:suppressAutoHyphens/>
      <w:spacing w:line="240" w:lineRule="auto"/>
      <w:ind w:hanging="22"/>
      <w:jc w:val="both"/>
    </w:pPr>
    <w:rPr>
      <w:rFonts w:eastAsia="MS Mincho" w:cs="Arial"/>
      <w:szCs w:val="24"/>
      <w:lang w:val="en-US" w:eastAsia="zh-CN"/>
    </w:rPr>
  </w:style>
  <w:style w:type="paragraph" w:styleId="BodyText">
    <w:name w:val="Body Text"/>
    <w:basedOn w:val="Normal"/>
    <w:link w:val="BodyTextChar"/>
    <w:uiPriority w:val="99"/>
    <w:semiHidden/>
    <w:unhideWhenUsed/>
    <w:rsid w:val="00A544D4"/>
    <w:pPr>
      <w:spacing w:after="120"/>
    </w:pPr>
  </w:style>
  <w:style w:type="character" w:customStyle="1" w:styleId="BodyTextChar">
    <w:name w:val="Body Text Char"/>
    <w:basedOn w:val="DefaultParagraphFont"/>
    <w:link w:val="BodyText"/>
    <w:uiPriority w:val="99"/>
    <w:semiHidden/>
    <w:rsid w:val="00A544D4"/>
    <w:rPr>
      <w:rFonts w:ascii="Times New Roman" w:hAnsi="Times New Roman"/>
      <w:sz w:val="20"/>
      <w:lang w:val="en-GB"/>
    </w:rPr>
  </w:style>
  <w:style w:type="paragraph" w:styleId="NormalWeb">
    <w:name w:val="Normal (Web)"/>
    <w:basedOn w:val="Normal"/>
    <w:uiPriority w:val="99"/>
    <w:semiHidden/>
    <w:unhideWhenUsed/>
    <w:rsid w:val="00963030"/>
    <w:pPr>
      <w:spacing w:before="100" w:beforeAutospacing="1" w:after="100" w:afterAutospacing="1" w:line="240" w:lineRule="auto"/>
    </w:pPr>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08172">
      <w:bodyDiv w:val="1"/>
      <w:marLeft w:val="0"/>
      <w:marRight w:val="0"/>
      <w:marTop w:val="0"/>
      <w:marBottom w:val="0"/>
      <w:divBdr>
        <w:top w:val="none" w:sz="0" w:space="0" w:color="auto"/>
        <w:left w:val="none" w:sz="0" w:space="0" w:color="auto"/>
        <w:bottom w:val="none" w:sz="0" w:space="0" w:color="auto"/>
        <w:right w:val="none" w:sz="0" w:space="0" w:color="auto"/>
      </w:divBdr>
    </w:div>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219561858">
      <w:bodyDiv w:val="1"/>
      <w:marLeft w:val="0"/>
      <w:marRight w:val="0"/>
      <w:marTop w:val="0"/>
      <w:marBottom w:val="0"/>
      <w:divBdr>
        <w:top w:val="none" w:sz="0" w:space="0" w:color="auto"/>
        <w:left w:val="none" w:sz="0" w:space="0" w:color="auto"/>
        <w:bottom w:val="none" w:sz="0" w:space="0" w:color="auto"/>
        <w:right w:val="none" w:sz="0" w:space="0" w:color="auto"/>
      </w:divBdr>
      <w:divsChild>
        <w:div w:id="738984175">
          <w:marLeft w:val="562"/>
          <w:marRight w:val="0"/>
          <w:marTop w:val="0"/>
          <w:marBottom w:val="120"/>
          <w:divBdr>
            <w:top w:val="none" w:sz="0" w:space="0" w:color="auto"/>
            <w:left w:val="none" w:sz="0" w:space="0" w:color="auto"/>
            <w:bottom w:val="none" w:sz="0" w:space="0" w:color="auto"/>
            <w:right w:val="none" w:sz="0" w:space="0" w:color="auto"/>
          </w:divBdr>
        </w:div>
        <w:div w:id="1460950009">
          <w:marLeft w:val="288"/>
          <w:marRight w:val="0"/>
          <w:marTop w:val="0"/>
          <w:marBottom w:val="120"/>
          <w:divBdr>
            <w:top w:val="none" w:sz="0" w:space="0" w:color="auto"/>
            <w:left w:val="none" w:sz="0" w:space="0" w:color="auto"/>
            <w:bottom w:val="none" w:sz="0" w:space="0" w:color="auto"/>
            <w:right w:val="none" w:sz="0" w:space="0" w:color="auto"/>
          </w:divBdr>
        </w:div>
        <w:div w:id="2140878548">
          <w:marLeft w:val="850"/>
          <w:marRight w:val="0"/>
          <w:marTop w:val="0"/>
          <w:marBottom w:val="120"/>
          <w:divBdr>
            <w:top w:val="none" w:sz="0" w:space="0" w:color="auto"/>
            <w:left w:val="none" w:sz="0" w:space="0" w:color="auto"/>
            <w:bottom w:val="none" w:sz="0" w:space="0" w:color="auto"/>
            <w:right w:val="none" w:sz="0" w:space="0" w:color="auto"/>
          </w:divBdr>
        </w:div>
      </w:divsChild>
    </w:div>
    <w:div w:id="298606663">
      <w:bodyDiv w:val="1"/>
      <w:marLeft w:val="0"/>
      <w:marRight w:val="0"/>
      <w:marTop w:val="0"/>
      <w:marBottom w:val="0"/>
      <w:divBdr>
        <w:top w:val="none" w:sz="0" w:space="0" w:color="auto"/>
        <w:left w:val="none" w:sz="0" w:space="0" w:color="auto"/>
        <w:bottom w:val="none" w:sz="0" w:space="0" w:color="auto"/>
        <w:right w:val="none" w:sz="0" w:space="0" w:color="auto"/>
      </w:divBdr>
      <w:divsChild>
        <w:div w:id="250819575">
          <w:marLeft w:val="562"/>
          <w:marRight w:val="0"/>
          <w:marTop w:val="0"/>
          <w:marBottom w:val="120"/>
          <w:divBdr>
            <w:top w:val="none" w:sz="0" w:space="0" w:color="auto"/>
            <w:left w:val="none" w:sz="0" w:space="0" w:color="auto"/>
            <w:bottom w:val="none" w:sz="0" w:space="0" w:color="auto"/>
            <w:right w:val="none" w:sz="0" w:space="0" w:color="auto"/>
          </w:divBdr>
        </w:div>
        <w:div w:id="2051297286">
          <w:marLeft w:val="288"/>
          <w:marRight w:val="0"/>
          <w:marTop w:val="0"/>
          <w:marBottom w:val="120"/>
          <w:divBdr>
            <w:top w:val="none" w:sz="0" w:space="0" w:color="auto"/>
            <w:left w:val="none" w:sz="0" w:space="0" w:color="auto"/>
            <w:bottom w:val="none" w:sz="0" w:space="0" w:color="auto"/>
            <w:right w:val="none" w:sz="0" w:space="0" w:color="auto"/>
          </w:divBdr>
        </w:div>
      </w:divsChild>
    </w:div>
    <w:div w:id="314338259">
      <w:bodyDiv w:val="1"/>
      <w:marLeft w:val="0"/>
      <w:marRight w:val="0"/>
      <w:marTop w:val="0"/>
      <w:marBottom w:val="0"/>
      <w:divBdr>
        <w:top w:val="none" w:sz="0" w:space="0" w:color="auto"/>
        <w:left w:val="none" w:sz="0" w:space="0" w:color="auto"/>
        <w:bottom w:val="none" w:sz="0" w:space="0" w:color="auto"/>
        <w:right w:val="none" w:sz="0" w:space="0" w:color="auto"/>
      </w:divBdr>
    </w:div>
    <w:div w:id="376394875">
      <w:bodyDiv w:val="1"/>
      <w:marLeft w:val="0"/>
      <w:marRight w:val="0"/>
      <w:marTop w:val="0"/>
      <w:marBottom w:val="0"/>
      <w:divBdr>
        <w:top w:val="none" w:sz="0" w:space="0" w:color="auto"/>
        <w:left w:val="none" w:sz="0" w:space="0" w:color="auto"/>
        <w:bottom w:val="none" w:sz="0" w:space="0" w:color="auto"/>
        <w:right w:val="none" w:sz="0" w:space="0" w:color="auto"/>
      </w:divBdr>
      <w:divsChild>
        <w:div w:id="18044646">
          <w:marLeft w:val="288"/>
          <w:marRight w:val="0"/>
          <w:marTop w:val="0"/>
          <w:marBottom w:val="120"/>
          <w:divBdr>
            <w:top w:val="none" w:sz="0" w:space="0" w:color="auto"/>
            <w:left w:val="none" w:sz="0" w:space="0" w:color="auto"/>
            <w:bottom w:val="none" w:sz="0" w:space="0" w:color="auto"/>
            <w:right w:val="none" w:sz="0" w:space="0" w:color="auto"/>
          </w:divBdr>
        </w:div>
        <w:div w:id="736786349">
          <w:marLeft w:val="288"/>
          <w:marRight w:val="0"/>
          <w:marTop w:val="0"/>
          <w:marBottom w:val="120"/>
          <w:divBdr>
            <w:top w:val="none" w:sz="0" w:space="0" w:color="auto"/>
            <w:left w:val="none" w:sz="0" w:space="0" w:color="auto"/>
            <w:bottom w:val="none" w:sz="0" w:space="0" w:color="auto"/>
            <w:right w:val="none" w:sz="0" w:space="0" w:color="auto"/>
          </w:divBdr>
        </w:div>
        <w:div w:id="899823352">
          <w:marLeft w:val="562"/>
          <w:marRight w:val="0"/>
          <w:marTop w:val="0"/>
          <w:marBottom w:val="120"/>
          <w:divBdr>
            <w:top w:val="none" w:sz="0" w:space="0" w:color="auto"/>
            <w:left w:val="none" w:sz="0" w:space="0" w:color="auto"/>
            <w:bottom w:val="none" w:sz="0" w:space="0" w:color="auto"/>
            <w:right w:val="none" w:sz="0" w:space="0" w:color="auto"/>
          </w:divBdr>
        </w:div>
        <w:div w:id="909193805">
          <w:marLeft w:val="562"/>
          <w:marRight w:val="0"/>
          <w:marTop w:val="0"/>
          <w:marBottom w:val="120"/>
          <w:divBdr>
            <w:top w:val="none" w:sz="0" w:space="0" w:color="auto"/>
            <w:left w:val="none" w:sz="0" w:space="0" w:color="auto"/>
            <w:bottom w:val="none" w:sz="0" w:space="0" w:color="auto"/>
            <w:right w:val="none" w:sz="0" w:space="0" w:color="auto"/>
          </w:divBdr>
        </w:div>
        <w:div w:id="934941156">
          <w:marLeft w:val="562"/>
          <w:marRight w:val="0"/>
          <w:marTop w:val="0"/>
          <w:marBottom w:val="120"/>
          <w:divBdr>
            <w:top w:val="none" w:sz="0" w:space="0" w:color="auto"/>
            <w:left w:val="none" w:sz="0" w:space="0" w:color="auto"/>
            <w:bottom w:val="none" w:sz="0" w:space="0" w:color="auto"/>
            <w:right w:val="none" w:sz="0" w:space="0" w:color="auto"/>
          </w:divBdr>
        </w:div>
        <w:div w:id="948702061">
          <w:marLeft w:val="288"/>
          <w:marRight w:val="0"/>
          <w:marTop w:val="0"/>
          <w:marBottom w:val="120"/>
          <w:divBdr>
            <w:top w:val="none" w:sz="0" w:space="0" w:color="auto"/>
            <w:left w:val="none" w:sz="0" w:space="0" w:color="auto"/>
            <w:bottom w:val="none" w:sz="0" w:space="0" w:color="auto"/>
            <w:right w:val="none" w:sz="0" w:space="0" w:color="auto"/>
          </w:divBdr>
        </w:div>
        <w:div w:id="985820218">
          <w:marLeft w:val="288"/>
          <w:marRight w:val="0"/>
          <w:marTop w:val="0"/>
          <w:marBottom w:val="120"/>
          <w:divBdr>
            <w:top w:val="none" w:sz="0" w:space="0" w:color="auto"/>
            <w:left w:val="none" w:sz="0" w:space="0" w:color="auto"/>
            <w:bottom w:val="none" w:sz="0" w:space="0" w:color="auto"/>
            <w:right w:val="none" w:sz="0" w:space="0" w:color="auto"/>
          </w:divBdr>
        </w:div>
        <w:div w:id="1260913788">
          <w:marLeft w:val="562"/>
          <w:marRight w:val="0"/>
          <w:marTop w:val="0"/>
          <w:marBottom w:val="120"/>
          <w:divBdr>
            <w:top w:val="none" w:sz="0" w:space="0" w:color="auto"/>
            <w:left w:val="none" w:sz="0" w:space="0" w:color="auto"/>
            <w:bottom w:val="none" w:sz="0" w:space="0" w:color="auto"/>
            <w:right w:val="none" w:sz="0" w:space="0" w:color="auto"/>
          </w:divBdr>
        </w:div>
        <w:div w:id="1276714723">
          <w:marLeft w:val="288"/>
          <w:marRight w:val="0"/>
          <w:marTop w:val="0"/>
          <w:marBottom w:val="120"/>
          <w:divBdr>
            <w:top w:val="none" w:sz="0" w:space="0" w:color="auto"/>
            <w:left w:val="none" w:sz="0" w:space="0" w:color="auto"/>
            <w:bottom w:val="none" w:sz="0" w:space="0" w:color="auto"/>
            <w:right w:val="none" w:sz="0" w:space="0" w:color="auto"/>
          </w:divBdr>
        </w:div>
        <w:div w:id="1714307731">
          <w:marLeft w:val="562"/>
          <w:marRight w:val="0"/>
          <w:marTop w:val="0"/>
          <w:marBottom w:val="120"/>
          <w:divBdr>
            <w:top w:val="none" w:sz="0" w:space="0" w:color="auto"/>
            <w:left w:val="none" w:sz="0" w:space="0" w:color="auto"/>
            <w:bottom w:val="none" w:sz="0" w:space="0" w:color="auto"/>
            <w:right w:val="none" w:sz="0" w:space="0" w:color="auto"/>
          </w:divBdr>
        </w:div>
        <w:div w:id="2058625796">
          <w:marLeft w:val="562"/>
          <w:marRight w:val="0"/>
          <w:marTop w:val="0"/>
          <w:marBottom w:val="120"/>
          <w:divBdr>
            <w:top w:val="none" w:sz="0" w:space="0" w:color="auto"/>
            <w:left w:val="none" w:sz="0" w:space="0" w:color="auto"/>
            <w:bottom w:val="none" w:sz="0" w:space="0" w:color="auto"/>
            <w:right w:val="none" w:sz="0" w:space="0" w:color="auto"/>
          </w:divBdr>
        </w:div>
        <w:div w:id="2131589444">
          <w:marLeft w:val="562"/>
          <w:marRight w:val="0"/>
          <w:marTop w:val="0"/>
          <w:marBottom w:val="120"/>
          <w:divBdr>
            <w:top w:val="none" w:sz="0" w:space="0" w:color="auto"/>
            <w:left w:val="none" w:sz="0" w:space="0" w:color="auto"/>
            <w:bottom w:val="none" w:sz="0" w:space="0" w:color="auto"/>
            <w:right w:val="none" w:sz="0" w:space="0" w:color="auto"/>
          </w:divBdr>
        </w:div>
      </w:divsChild>
    </w:div>
    <w:div w:id="432822492">
      <w:bodyDiv w:val="1"/>
      <w:marLeft w:val="0"/>
      <w:marRight w:val="0"/>
      <w:marTop w:val="0"/>
      <w:marBottom w:val="0"/>
      <w:divBdr>
        <w:top w:val="none" w:sz="0" w:space="0" w:color="auto"/>
        <w:left w:val="none" w:sz="0" w:space="0" w:color="auto"/>
        <w:bottom w:val="none" w:sz="0" w:space="0" w:color="auto"/>
        <w:right w:val="none" w:sz="0" w:space="0" w:color="auto"/>
      </w:divBdr>
    </w:div>
    <w:div w:id="447819110">
      <w:bodyDiv w:val="1"/>
      <w:marLeft w:val="0"/>
      <w:marRight w:val="0"/>
      <w:marTop w:val="0"/>
      <w:marBottom w:val="0"/>
      <w:divBdr>
        <w:top w:val="none" w:sz="0" w:space="0" w:color="auto"/>
        <w:left w:val="none" w:sz="0" w:space="0" w:color="auto"/>
        <w:bottom w:val="none" w:sz="0" w:space="0" w:color="auto"/>
        <w:right w:val="none" w:sz="0" w:space="0" w:color="auto"/>
      </w:divBdr>
      <w:divsChild>
        <w:div w:id="24332618">
          <w:marLeft w:val="0"/>
          <w:marRight w:val="0"/>
          <w:marTop w:val="0"/>
          <w:marBottom w:val="0"/>
          <w:divBdr>
            <w:top w:val="none" w:sz="0" w:space="0" w:color="auto"/>
            <w:left w:val="none" w:sz="0" w:space="0" w:color="auto"/>
            <w:bottom w:val="none" w:sz="0" w:space="0" w:color="auto"/>
            <w:right w:val="none" w:sz="0" w:space="0" w:color="auto"/>
          </w:divBdr>
          <w:divsChild>
            <w:div w:id="13650994">
              <w:marLeft w:val="0"/>
              <w:marRight w:val="0"/>
              <w:marTop w:val="0"/>
              <w:marBottom w:val="0"/>
              <w:divBdr>
                <w:top w:val="none" w:sz="0" w:space="0" w:color="auto"/>
                <w:left w:val="none" w:sz="0" w:space="0" w:color="auto"/>
                <w:bottom w:val="none" w:sz="0" w:space="0" w:color="auto"/>
                <w:right w:val="none" w:sz="0" w:space="0" w:color="auto"/>
              </w:divBdr>
            </w:div>
            <w:div w:id="100955520">
              <w:marLeft w:val="0"/>
              <w:marRight w:val="0"/>
              <w:marTop w:val="0"/>
              <w:marBottom w:val="0"/>
              <w:divBdr>
                <w:top w:val="none" w:sz="0" w:space="0" w:color="auto"/>
                <w:left w:val="none" w:sz="0" w:space="0" w:color="auto"/>
                <w:bottom w:val="none" w:sz="0" w:space="0" w:color="auto"/>
                <w:right w:val="none" w:sz="0" w:space="0" w:color="auto"/>
              </w:divBdr>
            </w:div>
            <w:div w:id="108356940">
              <w:marLeft w:val="0"/>
              <w:marRight w:val="0"/>
              <w:marTop w:val="0"/>
              <w:marBottom w:val="0"/>
              <w:divBdr>
                <w:top w:val="none" w:sz="0" w:space="0" w:color="auto"/>
                <w:left w:val="none" w:sz="0" w:space="0" w:color="auto"/>
                <w:bottom w:val="none" w:sz="0" w:space="0" w:color="auto"/>
                <w:right w:val="none" w:sz="0" w:space="0" w:color="auto"/>
              </w:divBdr>
            </w:div>
            <w:div w:id="147329836">
              <w:marLeft w:val="0"/>
              <w:marRight w:val="0"/>
              <w:marTop w:val="0"/>
              <w:marBottom w:val="0"/>
              <w:divBdr>
                <w:top w:val="none" w:sz="0" w:space="0" w:color="auto"/>
                <w:left w:val="none" w:sz="0" w:space="0" w:color="auto"/>
                <w:bottom w:val="none" w:sz="0" w:space="0" w:color="auto"/>
                <w:right w:val="none" w:sz="0" w:space="0" w:color="auto"/>
              </w:divBdr>
            </w:div>
            <w:div w:id="809828809">
              <w:marLeft w:val="0"/>
              <w:marRight w:val="0"/>
              <w:marTop w:val="0"/>
              <w:marBottom w:val="0"/>
              <w:divBdr>
                <w:top w:val="none" w:sz="0" w:space="0" w:color="auto"/>
                <w:left w:val="none" w:sz="0" w:space="0" w:color="auto"/>
                <w:bottom w:val="none" w:sz="0" w:space="0" w:color="auto"/>
                <w:right w:val="none" w:sz="0" w:space="0" w:color="auto"/>
              </w:divBdr>
            </w:div>
            <w:div w:id="1010639769">
              <w:marLeft w:val="0"/>
              <w:marRight w:val="0"/>
              <w:marTop w:val="0"/>
              <w:marBottom w:val="0"/>
              <w:divBdr>
                <w:top w:val="none" w:sz="0" w:space="0" w:color="auto"/>
                <w:left w:val="none" w:sz="0" w:space="0" w:color="auto"/>
                <w:bottom w:val="none" w:sz="0" w:space="0" w:color="auto"/>
                <w:right w:val="none" w:sz="0" w:space="0" w:color="auto"/>
              </w:divBdr>
            </w:div>
            <w:div w:id="1352804732">
              <w:marLeft w:val="0"/>
              <w:marRight w:val="0"/>
              <w:marTop w:val="0"/>
              <w:marBottom w:val="0"/>
              <w:divBdr>
                <w:top w:val="none" w:sz="0" w:space="0" w:color="auto"/>
                <w:left w:val="none" w:sz="0" w:space="0" w:color="auto"/>
                <w:bottom w:val="none" w:sz="0" w:space="0" w:color="auto"/>
                <w:right w:val="none" w:sz="0" w:space="0" w:color="auto"/>
              </w:divBdr>
            </w:div>
            <w:div w:id="1386836704">
              <w:marLeft w:val="0"/>
              <w:marRight w:val="0"/>
              <w:marTop w:val="0"/>
              <w:marBottom w:val="0"/>
              <w:divBdr>
                <w:top w:val="none" w:sz="0" w:space="0" w:color="auto"/>
                <w:left w:val="none" w:sz="0" w:space="0" w:color="auto"/>
                <w:bottom w:val="none" w:sz="0" w:space="0" w:color="auto"/>
                <w:right w:val="none" w:sz="0" w:space="0" w:color="auto"/>
              </w:divBdr>
            </w:div>
            <w:div w:id="1759135836">
              <w:marLeft w:val="0"/>
              <w:marRight w:val="0"/>
              <w:marTop w:val="0"/>
              <w:marBottom w:val="0"/>
              <w:divBdr>
                <w:top w:val="none" w:sz="0" w:space="0" w:color="auto"/>
                <w:left w:val="none" w:sz="0" w:space="0" w:color="auto"/>
                <w:bottom w:val="none" w:sz="0" w:space="0" w:color="auto"/>
                <w:right w:val="none" w:sz="0" w:space="0" w:color="auto"/>
              </w:divBdr>
            </w:div>
            <w:div w:id="1834448386">
              <w:marLeft w:val="0"/>
              <w:marRight w:val="0"/>
              <w:marTop w:val="0"/>
              <w:marBottom w:val="0"/>
              <w:divBdr>
                <w:top w:val="none" w:sz="0" w:space="0" w:color="auto"/>
                <w:left w:val="none" w:sz="0" w:space="0" w:color="auto"/>
                <w:bottom w:val="none" w:sz="0" w:space="0" w:color="auto"/>
                <w:right w:val="none" w:sz="0" w:space="0" w:color="auto"/>
              </w:divBdr>
            </w:div>
            <w:div w:id="2009484042">
              <w:marLeft w:val="0"/>
              <w:marRight w:val="0"/>
              <w:marTop w:val="0"/>
              <w:marBottom w:val="0"/>
              <w:divBdr>
                <w:top w:val="none" w:sz="0" w:space="0" w:color="auto"/>
                <w:left w:val="none" w:sz="0" w:space="0" w:color="auto"/>
                <w:bottom w:val="none" w:sz="0" w:space="0" w:color="auto"/>
                <w:right w:val="none" w:sz="0" w:space="0" w:color="auto"/>
              </w:divBdr>
            </w:div>
            <w:div w:id="2039549032">
              <w:marLeft w:val="0"/>
              <w:marRight w:val="0"/>
              <w:marTop w:val="0"/>
              <w:marBottom w:val="0"/>
              <w:divBdr>
                <w:top w:val="none" w:sz="0" w:space="0" w:color="auto"/>
                <w:left w:val="none" w:sz="0" w:space="0" w:color="auto"/>
                <w:bottom w:val="none" w:sz="0" w:space="0" w:color="auto"/>
                <w:right w:val="none" w:sz="0" w:space="0" w:color="auto"/>
              </w:divBdr>
            </w:div>
          </w:divsChild>
        </w:div>
        <w:div w:id="260112415">
          <w:marLeft w:val="0"/>
          <w:marRight w:val="0"/>
          <w:marTop w:val="0"/>
          <w:marBottom w:val="0"/>
          <w:divBdr>
            <w:top w:val="none" w:sz="0" w:space="0" w:color="auto"/>
            <w:left w:val="none" w:sz="0" w:space="0" w:color="auto"/>
            <w:bottom w:val="none" w:sz="0" w:space="0" w:color="auto"/>
            <w:right w:val="none" w:sz="0" w:space="0" w:color="auto"/>
          </w:divBdr>
        </w:div>
        <w:div w:id="418139800">
          <w:marLeft w:val="0"/>
          <w:marRight w:val="0"/>
          <w:marTop w:val="0"/>
          <w:marBottom w:val="0"/>
          <w:divBdr>
            <w:top w:val="none" w:sz="0" w:space="0" w:color="auto"/>
            <w:left w:val="none" w:sz="0" w:space="0" w:color="auto"/>
            <w:bottom w:val="none" w:sz="0" w:space="0" w:color="auto"/>
            <w:right w:val="none" w:sz="0" w:space="0" w:color="auto"/>
          </w:divBdr>
          <w:divsChild>
            <w:div w:id="131752846">
              <w:marLeft w:val="0"/>
              <w:marRight w:val="0"/>
              <w:marTop w:val="0"/>
              <w:marBottom w:val="0"/>
              <w:divBdr>
                <w:top w:val="none" w:sz="0" w:space="0" w:color="auto"/>
                <w:left w:val="none" w:sz="0" w:space="0" w:color="auto"/>
                <w:bottom w:val="none" w:sz="0" w:space="0" w:color="auto"/>
                <w:right w:val="none" w:sz="0" w:space="0" w:color="auto"/>
              </w:divBdr>
            </w:div>
            <w:div w:id="174998670">
              <w:marLeft w:val="0"/>
              <w:marRight w:val="0"/>
              <w:marTop w:val="0"/>
              <w:marBottom w:val="0"/>
              <w:divBdr>
                <w:top w:val="none" w:sz="0" w:space="0" w:color="auto"/>
                <w:left w:val="none" w:sz="0" w:space="0" w:color="auto"/>
                <w:bottom w:val="none" w:sz="0" w:space="0" w:color="auto"/>
                <w:right w:val="none" w:sz="0" w:space="0" w:color="auto"/>
              </w:divBdr>
            </w:div>
            <w:div w:id="187451510">
              <w:marLeft w:val="0"/>
              <w:marRight w:val="0"/>
              <w:marTop w:val="0"/>
              <w:marBottom w:val="0"/>
              <w:divBdr>
                <w:top w:val="none" w:sz="0" w:space="0" w:color="auto"/>
                <w:left w:val="none" w:sz="0" w:space="0" w:color="auto"/>
                <w:bottom w:val="none" w:sz="0" w:space="0" w:color="auto"/>
                <w:right w:val="none" w:sz="0" w:space="0" w:color="auto"/>
              </w:divBdr>
            </w:div>
            <w:div w:id="207688649">
              <w:marLeft w:val="0"/>
              <w:marRight w:val="0"/>
              <w:marTop w:val="0"/>
              <w:marBottom w:val="0"/>
              <w:divBdr>
                <w:top w:val="none" w:sz="0" w:space="0" w:color="auto"/>
                <w:left w:val="none" w:sz="0" w:space="0" w:color="auto"/>
                <w:bottom w:val="none" w:sz="0" w:space="0" w:color="auto"/>
                <w:right w:val="none" w:sz="0" w:space="0" w:color="auto"/>
              </w:divBdr>
            </w:div>
            <w:div w:id="280959478">
              <w:marLeft w:val="0"/>
              <w:marRight w:val="0"/>
              <w:marTop w:val="0"/>
              <w:marBottom w:val="0"/>
              <w:divBdr>
                <w:top w:val="none" w:sz="0" w:space="0" w:color="auto"/>
                <w:left w:val="none" w:sz="0" w:space="0" w:color="auto"/>
                <w:bottom w:val="none" w:sz="0" w:space="0" w:color="auto"/>
                <w:right w:val="none" w:sz="0" w:space="0" w:color="auto"/>
              </w:divBdr>
            </w:div>
            <w:div w:id="375088234">
              <w:marLeft w:val="0"/>
              <w:marRight w:val="0"/>
              <w:marTop w:val="0"/>
              <w:marBottom w:val="0"/>
              <w:divBdr>
                <w:top w:val="none" w:sz="0" w:space="0" w:color="auto"/>
                <w:left w:val="none" w:sz="0" w:space="0" w:color="auto"/>
                <w:bottom w:val="none" w:sz="0" w:space="0" w:color="auto"/>
                <w:right w:val="none" w:sz="0" w:space="0" w:color="auto"/>
              </w:divBdr>
            </w:div>
            <w:div w:id="413089738">
              <w:marLeft w:val="0"/>
              <w:marRight w:val="0"/>
              <w:marTop w:val="0"/>
              <w:marBottom w:val="0"/>
              <w:divBdr>
                <w:top w:val="none" w:sz="0" w:space="0" w:color="auto"/>
                <w:left w:val="none" w:sz="0" w:space="0" w:color="auto"/>
                <w:bottom w:val="none" w:sz="0" w:space="0" w:color="auto"/>
                <w:right w:val="none" w:sz="0" w:space="0" w:color="auto"/>
              </w:divBdr>
            </w:div>
            <w:div w:id="495849696">
              <w:marLeft w:val="0"/>
              <w:marRight w:val="0"/>
              <w:marTop w:val="0"/>
              <w:marBottom w:val="0"/>
              <w:divBdr>
                <w:top w:val="none" w:sz="0" w:space="0" w:color="auto"/>
                <w:left w:val="none" w:sz="0" w:space="0" w:color="auto"/>
                <w:bottom w:val="none" w:sz="0" w:space="0" w:color="auto"/>
                <w:right w:val="none" w:sz="0" w:space="0" w:color="auto"/>
              </w:divBdr>
            </w:div>
            <w:div w:id="677316151">
              <w:marLeft w:val="0"/>
              <w:marRight w:val="0"/>
              <w:marTop w:val="0"/>
              <w:marBottom w:val="0"/>
              <w:divBdr>
                <w:top w:val="none" w:sz="0" w:space="0" w:color="auto"/>
                <w:left w:val="none" w:sz="0" w:space="0" w:color="auto"/>
                <w:bottom w:val="none" w:sz="0" w:space="0" w:color="auto"/>
                <w:right w:val="none" w:sz="0" w:space="0" w:color="auto"/>
              </w:divBdr>
            </w:div>
            <w:div w:id="690574959">
              <w:marLeft w:val="0"/>
              <w:marRight w:val="0"/>
              <w:marTop w:val="0"/>
              <w:marBottom w:val="0"/>
              <w:divBdr>
                <w:top w:val="none" w:sz="0" w:space="0" w:color="auto"/>
                <w:left w:val="none" w:sz="0" w:space="0" w:color="auto"/>
                <w:bottom w:val="none" w:sz="0" w:space="0" w:color="auto"/>
                <w:right w:val="none" w:sz="0" w:space="0" w:color="auto"/>
              </w:divBdr>
            </w:div>
            <w:div w:id="837307109">
              <w:marLeft w:val="0"/>
              <w:marRight w:val="0"/>
              <w:marTop w:val="0"/>
              <w:marBottom w:val="0"/>
              <w:divBdr>
                <w:top w:val="none" w:sz="0" w:space="0" w:color="auto"/>
                <w:left w:val="none" w:sz="0" w:space="0" w:color="auto"/>
                <w:bottom w:val="none" w:sz="0" w:space="0" w:color="auto"/>
                <w:right w:val="none" w:sz="0" w:space="0" w:color="auto"/>
              </w:divBdr>
            </w:div>
            <w:div w:id="843858031">
              <w:marLeft w:val="0"/>
              <w:marRight w:val="0"/>
              <w:marTop w:val="0"/>
              <w:marBottom w:val="0"/>
              <w:divBdr>
                <w:top w:val="none" w:sz="0" w:space="0" w:color="auto"/>
                <w:left w:val="none" w:sz="0" w:space="0" w:color="auto"/>
                <w:bottom w:val="none" w:sz="0" w:space="0" w:color="auto"/>
                <w:right w:val="none" w:sz="0" w:space="0" w:color="auto"/>
              </w:divBdr>
            </w:div>
            <w:div w:id="1098135009">
              <w:marLeft w:val="0"/>
              <w:marRight w:val="0"/>
              <w:marTop w:val="0"/>
              <w:marBottom w:val="0"/>
              <w:divBdr>
                <w:top w:val="none" w:sz="0" w:space="0" w:color="auto"/>
                <w:left w:val="none" w:sz="0" w:space="0" w:color="auto"/>
                <w:bottom w:val="none" w:sz="0" w:space="0" w:color="auto"/>
                <w:right w:val="none" w:sz="0" w:space="0" w:color="auto"/>
              </w:divBdr>
            </w:div>
            <w:div w:id="1170560785">
              <w:marLeft w:val="0"/>
              <w:marRight w:val="0"/>
              <w:marTop w:val="0"/>
              <w:marBottom w:val="0"/>
              <w:divBdr>
                <w:top w:val="none" w:sz="0" w:space="0" w:color="auto"/>
                <w:left w:val="none" w:sz="0" w:space="0" w:color="auto"/>
                <w:bottom w:val="none" w:sz="0" w:space="0" w:color="auto"/>
                <w:right w:val="none" w:sz="0" w:space="0" w:color="auto"/>
              </w:divBdr>
            </w:div>
            <w:div w:id="1338922824">
              <w:marLeft w:val="0"/>
              <w:marRight w:val="0"/>
              <w:marTop w:val="0"/>
              <w:marBottom w:val="0"/>
              <w:divBdr>
                <w:top w:val="none" w:sz="0" w:space="0" w:color="auto"/>
                <w:left w:val="none" w:sz="0" w:space="0" w:color="auto"/>
                <w:bottom w:val="none" w:sz="0" w:space="0" w:color="auto"/>
                <w:right w:val="none" w:sz="0" w:space="0" w:color="auto"/>
              </w:divBdr>
            </w:div>
            <w:div w:id="1511722073">
              <w:marLeft w:val="0"/>
              <w:marRight w:val="0"/>
              <w:marTop w:val="0"/>
              <w:marBottom w:val="0"/>
              <w:divBdr>
                <w:top w:val="none" w:sz="0" w:space="0" w:color="auto"/>
                <w:left w:val="none" w:sz="0" w:space="0" w:color="auto"/>
                <w:bottom w:val="none" w:sz="0" w:space="0" w:color="auto"/>
                <w:right w:val="none" w:sz="0" w:space="0" w:color="auto"/>
              </w:divBdr>
            </w:div>
            <w:div w:id="1587768028">
              <w:marLeft w:val="0"/>
              <w:marRight w:val="0"/>
              <w:marTop w:val="0"/>
              <w:marBottom w:val="0"/>
              <w:divBdr>
                <w:top w:val="none" w:sz="0" w:space="0" w:color="auto"/>
                <w:left w:val="none" w:sz="0" w:space="0" w:color="auto"/>
                <w:bottom w:val="none" w:sz="0" w:space="0" w:color="auto"/>
                <w:right w:val="none" w:sz="0" w:space="0" w:color="auto"/>
              </w:divBdr>
            </w:div>
            <w:div w:id="1919825598">
              <w:marLeft w:val="0"/>
              <w:marRight w:val="0"/>
              <w:marTop w:val="0"/>
              <w:marBottom w:val="0"/>
              <w:divBdr>
                <w:top w:val="none" w:sz="0" w:space="0" w:color="auto"/>
                <w:left w:val="none" w:sz="0" w:space="0" w:color="auto"/>
                <w:bottom w:val="none" w:sz="0" w:space="0" w:color="auto"/>
                <w:right w:val="none" w:sz="0" w:space="0" w:color="auto"/>
              </w:divBdr>
            </w:div>
            <w:div w:id="1946498527">
              <w:marLeft w:val="0"/>
              <w:marRight w:val="0"/>
              <w:marTop w:val="0"/>
              <w:marBottom w:val="0"/>
              <w:divBdr>
                <w:top w:val="none" w:sz="0" w:space="0" w:color="auto"/>
                <w:left w:val="none" w:sz="0" w:space="0" w:color="auto"/>
                <w:bottom w:val="none" w:sz="0" w:space="0" w:color="auto"/>
                <w:right w:val="none" w:sz="0" w:space="0" w:color="auto"/>
              </w:divBdr>
            </w:div>
            <w:div w:id="2129011714">
              <w:marLeft w:val="0"/>
              <w:marRight w:val="0"/>
              <w:marTop w:val="0"/>
              <w:marBottom w:val="0"/>
              <w:divBdr>
                <w:top w:val="none" w:sz="0" w:space="0" w:color="auto"/>
                <w:left w:val="none" w:sz="0" w:space="0" w:color="auto"/>
                <w:bottom w:val="none" w:sz="0" w:space="0" w:color="auto"/>
                <w:right w:val="none" w:sz="0" w:space="0" w:color="auto"/>
              </w:divBdr>
            </w:div>
          </w:divsChild>
        </w:div>
        <w:div w:id="798110784">
          <w:marLeft w:val="0"/>
          <w:marRight w:val="0"/>
          <w:marTop w:val="0"/>
          <w:marBottom w:val="0"/>
          <w:divBdr>
            <w:top w:val="none" w:sz="0" w:space="0" w:color="auto"/>
            <w:left w:val="none" w:sz="0" w:space="0" w:color="auto"/>
            <w:bottom w:val="none" w:sz="0" w:space="0" w:color="auto"/>
            <w:right w:val="none" w:sz="0" w:space="0" w:color="auto"/>
          </w:divBdr>
          <w:divsChild>
            <w:div w:id="51318174">
              <w:marLeft w:val="0"/>
              <w:marRight w:val="0"/>
              <w:marTop w:val="0"/>
              <w:marBottom w:val="0"/>
              <w:divBdr>
                <w:top w:val="none" w:sz="0" w:space="0" w:color="auto"/>
                <w:left w:val="none" w:sz="0" w:space="0" w:color="auto"/>
                <w:bottom w:val="none" w:sz="0" w:space="0" w:color="auto"/>
                <w:right w:val="none" w:sz="0" w:space="0" w:color="auto"/>
              </w:divBdr>
            </w:div>
            <w:div w:id="52123014">
              <w:marLeft w:val="0"/>
              <w:marRight w:val="0"/>
              <w:marTop w:val="0"/>
              <w:marBottom w:val="0"/>
              <w:divBdr>
                <w:top w:val="none" w:sz="0" w:space="0" w:color="auto"/>
                <w:left w:val="none" w:sz="0" w:space="0" w:color="auto"/>
                <w:bottom w:val="none" w:sz="0" w:space="0" w:color="auto"/>
                <w:right w:val="none" w:sz="0" w:space="0" w:color="auto"/>
              </w:divBdr>
              <w:divsChild>
                <w:div w:id="428280566">
                  <w:marLeft w:val="-75"/>
                  <w:marRight w:val="0"/>
                  <w:marTop w:val="30"/>
                  <w:marBottom w:val="30"/>
                  <w:divBdr>
                    <w:top w:val="none" w:sz="0" w:space="0" w:color="auto"/>
                    <w:left w:val="none" w:sz="0" w:space="0" w:color="auto"/>
                    <w:bottom w:val="none" w:sz="0" w:space="0" w:color="auto"/>
                    <w:right w:val="none" w:sz="0" w:space="0" w:color="auto"/>
                  </w:divBdr>
                  <w:divsChild>
                    <w:div w:id="44180823">
                      <w:marLeft w:val="0"/>
                      <w:marRight w:val="0"/>
                      <w:marTop w:val="0"/>
                      <w:marBottom w:val="0"/>
                      <w:divBdr>
                        <w:top w:val="none" w:sz="0" w:space="0" w:color="auto"/>
                        <w:left w:val="none" w:sz="0" w:space="0" w:color="auto"/>
                        <w:bottom w:val="none" w:sz="0" w:space="0" w:color="auto"/>
                        <w:right w:val="none" w:sz="0" w:space="0" w:color="auto"/>
                      </w:divBdr>
                      <w:divsChild>
                        <w:div w:id="1580754377">
                          <w:marLeft w:val="0"/>
                          <w:marRight w:val="0"/>
                          <w:marTop w:val="0"/>
                          <w:marBottom w:val="0"/>
                          <w:divBdr>
                            <w:top w:val="none" w:sz="0" w:space="0" w:color="auto"/>
                            <w:left w:val="none" w:sz="0" w:space="0" w:color="auto"/>
                            <w:bottom w:val="none" w:sz="0" w:space="0" w:color="auto"/>
                            <w:right w:val="none" w:sz="0" w:space="0" w:color="auto"/>
                          </w:divBdr>
                        </w:div>
                      </w:divsChild>
                    </w:div>
                    <w:div w:id="169367841">
                      <w:marLeft w:val="0"/>
                      <w:marRight w:val="0"/>
                      <w:marTop w:val="0"/>
                      <w:marBottom w:val="0"/>
                      <w:divBdr>
                        <w:top w:val="none" w:sz="0" w:space="0" w:color="auto"/>
                        <w:left w:val="none" w:sz="0" w:space="0" w:color="auto"/>
                        <w:bottom w:val="none" w:sz="0" w:space="0" w:color="auto"/>
                        <w:right w:val="none" w:sz="0" w:space="0" w:color="auto"/>
                      </w:divBdr>
                      <w:divsChild>
                        <w:div w:id="779182787">
                          <w:marLeft w:val="0"/>
                          <w:marRight w:val="0"/>
                          <w:marTop w:val="0"/>
                          <w:marBottom w:val="0"/>
                          <w:divBdr>
                            <w:top w:val="none" w:sz="0" w:space="0" w:color="auto"/>
                            <w:left w:val="none" w:sz="0" w:space="0" w:color="auto"/>
                            <w:bottom w:val="none" w:sz="0" w:space="0" w:color="auto"/>
                            <w:right w:val="none" w:sz="0" w:space="0" w:color="auto"/>
                          </w:divBdr>
                        </w:div>
                      </w:divsChild>
                    </w:div>
                    <w:div w:id="481388916">
                      <w:marLeft w:val="0"/>
                      <w:marRight w:val="0"/>
                      <w:marTop w:val="0"/>
                      <w:marBottom w:val="0"/>
                      <w:divBdr>
                        <w:top w:val="none" w:sz="0" w:space="0" w:color="auto"/>
                        <w:left w:val="none" w:sz="0" w:space="0" w:color="auto"/>
                        <w:bottom w:val="none" w:sz="0" w:space="0" w:color="auto"/>
                        <w:right w:val="none" w:sz="0" w:space="0" w:color="auto"/>
                      </w:divBdr>
                      <w:divsChild>
                        <w:div w:id="1777211858">
                          <w:marLeft w:val="0"/>
                          <w:marRight w:val="0"/>
                          <w:marTop w:val="0"/>
                          <w:marBottom w:val="0"/>
                          <w:divBdr>
                            <w:top w:val="none" w:sz="0" w:space="0" w:color="auto"/>
                            <w:left w:val="none" w:sz="0" w:space="0" w:color="auto"/>
                            <w:bottom w:val="none" w:sz="0" w:space="0" w:color="auto"/>
                            <w:right w:val="none" w:sz="0" w:space="0" w:color="auto"/>
                          </w:divBdr>
                        </w:div>
                      </w:divsChild>
                    </w:div>
                    <w:div w:id="534738413">
                      <w:marLeft w:val="0"/>
                      <w:marRight w:val="0"/>
                      <w:marTop w:val="0"/>
                      <w:marBottom w:val="0"/>
                      <w:divBdr>
                        <w:top w:val="none" w:sz="0" w:space="0" w:color="auto"/>
                        <w:left w:val="none" w:sz="0" w:space="0" w:color="auto"/>
                        <w:bottom w:val="none" w:sz="0" w:space="0" w:color="auto"/>
                        <w:right w:val="none" w:sz="0" w:space="0" w:color="auto"/>
                      </w:divBdr>
                      <w:divsChild>
                        <w:div w:id="1974870209">
                          <w:marLeft w:val="0"/>
                          <w:marRight w:val="0"/>
                          <w:marTop w:val="0"/>
                          <w:marBottom w:val="0"/>
                          <w:divBdr>
                            <w:top w:val="none" w:sz="0" w:space="0" w:color="auto"/>
                            <w:left w:val="none" w:sz="0" w:space="0" w:color="auto"/>
                            <w:bottom w:val="none" w:sz="0" w:space="0" w:color="auto"/>
                            <w:right w:val="none" w:sz="0" w:space="0" w:color="auto"/>
                          </w:divBdr>
                        </w:div>
                      </w:divsChild>
                    </w:div>
                    <w:div w:id="613250211">
                      <w:marLeft w:val="0"/>
                      <w:marRight w:val="0"/>
                      <w:marTop w:val="0"/>
                      <w:marBottom w:val="0"/>
                      <w:divBdr>
                        <w:top w:val="none" w:sz="0" w:space="0" w:color="auto"/>
                        <w:left w:val="none" w:sz="0" w:space="0" w:color="auto"/>
                        <w:bottom w:val="none" w:sz="0" w:space="0" w:color="auto"/>
                        <w:right w:val="none" w:sz="0" w:space="0" w:color="auto"/>
                      </w:divBdr>
                      <w:divsChild>
                        <w:div w:id="1348799236">
                          <w:marLeft w:val="0"/>
                          <w:marRight w:val="0"/>
                          <w:marTop w:val="0"/>
                          <w:marBottom w:val="0"/>
                          <w:divBdr>
                            <w:top w:val="none" w:sz="0" w:space="0" w:color="auto"/>
                            <w:left w:val="none" w:sz="0" w:space="0" w:color="auto"/>
                            <w:bottom w:val="none" w:sz="0" w:space="0" w:color="auto"/>
                            <w:right w:val="none" w:sz="0" w:space="0" w:color="auto"/>
                          </w:divBdr>
                        </w:div>
                      </w:divsChild>
                    </w:div>
                    <w:div w:id="620186660">
                      <w:marLeft w:val="0"/>
                      <w:marRight w:val="0"/>
                      <w:marTop w:val="0"/>
                      <w:marBottom w:val="0"/>
                      <w:divBdr>
                        <w:top w:val="none" w:sz="0" w:space="0" w:color="auto"/>
                        <w:left w:val="none" w:sz="0" w:space="0" w:color="auto"/>
                        <w:bottom w:val="none" w:sz="0" w:space="0" w:color="auto"/>
                        <w:right w:val="none" w:sz="0" w:space="0" w:color="auto"/>
                      </w:divBdr>
                      <w:divsChild>
                        <w:div w:id="162791692">
                          <w:marLeft w:val="0"/>
                          <w:marRight w:val="0"/>
                          <w:marTop w:val="0"/>
                          <w:marBottom w:val="0"/>
                          <w:divBdr>
                            <w:top w:val="none" w:sz="0" w:space="0" w:color="auto"/>
                            <w:left w:val="none" w:sz="0" w:space="0" w:color="auto"/>
                            <w:bottom w:val="none" w:sz="0" w:space="0" w:color="auto"/>
                            <w:right w:val="none" w:sz="0" w:space="0" w:color="auto"/>
                          </w:divBdr>
                        </w:div>
                      </w:divsChild>
                    </w:div>
                    <w:div w:id="822235179">
                      <w:marLeft w:val="0"/>
                      <w:marRight w:val="0"/>
                      <w:marTop w:val="0"/>
                      <w:marBottom w:val="0"/>
                      <w:divBdr>
                        <w:top w:val="none" w:sz="0" w:space="0" w:color="auto"/>
                        <w:left w:val="none" w:sz="0" w:space="0" w:color="auto"/>
                        <w:bottom w:val="none" w:sz="0" w:space="0" w:color="auto"/>
                        <w:right w:val="none" w:sz="0" w:space="0" w:color="auto"/>
                      </w:divBdr>
                      <w:divsChild>
                        <w:div w:id="1314064526">
                          <w:marLeft w:val="0"/>
                          <w:marRight w:val="0"/>
                          <w:marTop w:val="0"/>
                          <w:marBottom w:val="0"/>
                          <w:divBdr>
                            <w:top w:val="none" w:sz="0" w:space="0" w:color="auto"/>
                            <w:left w:val="none" w:sz="0" w:space="0" w:color="auto"/>
                            <w:bottom w:val="none" w:sz="0" w:space="0" w:color="auto"/>
                            <w:right w:val="none" w:sz="0" w:space="0" w:color="auto"/>
                          </w:divBdr>
                        </w:div>
                      </w:divsChild>
                    </w:div>
                    <w:div w:id="842206551">
                      <w:marLeft w:val="0"/>
                      <w:marRight w:val="0"/>
                      <w:marTop w:val="0"/>
                      <w:marBottom w:val="0"/>
                      <w:divBdr>
                        <w:top w:val="none" w:sz="0" w:space="0" w:color="auto"/>
                        <w:left w:val="none" w:sz="0" w:space="0" w:color="auto"/>
                        <w:bottom w:val="none" w:sz="0" w:space="0" w:color="auto"/>
                        <w:right w:val="none" w:sz="0" w:space="0" w:color="auto"/>
                      </w:divBdr>
                      <w:divsChild>
                        <w:div w:id="112024957">
                          <w:marLeft w:val="0"/>
                          <w:marRight w:val="0"/>
                          <w:marTop w:val="0"/>
                          <w:marBottom w:val="0"/>
                          <w:divBdr>
                            <w:top w:val="none" w:sz="0" w:space="0" w:color="auto"/>
                            <w:left w:val="none" w:sz="0" w:space="0" w:color="auto"/>
                            <w:bottom w:val="none" w:sz="0" w:space="0" w:color="auto"/>
                            <w:right w:val="none" w:sz="0" w:space="0" w:color="auto"/>
                          </w:divBdr>
                        </w:div>
                      </w:divsChild>
                    </w:div>
                    <w:div w:id="936863512">
                      <w:marLeft w:val="0"/>
                      <w:marRight w:val="0"/>
                      <w:marTop w:val="0"/>
                      <w:marBottom w:val="0"/>
                      <w:divBdr>
                        <w:top w:val="none" w:sz="0" w:space="0" w:color="auto"/>
                        <w:left w:val="none" w:sz="0" w:space="0" w:color="auto"/>
                        <w:bottom w:val="none" w:sz="0" w:space="0" w:color="auto"/>
                        <w:right w:val="none" w:sz="0" w:space="0" w:color="auto"/>
                      </w:divBdr>
                      <w:divsChild>
                        <w:div w:id="713120729">
                          <w:marLeft w:val="0"/>
                          <w:marRight w:val="0"/>
                          <w:marTop w:val="0"/>
                          <w:marBottom w:val="0"/>
                          <w:divBdr>
                            <w:top w:val="none" w:sz="0" w:space="0" w:color="auto"/>
                            <w:left w:val="none" w:sz="0" w:space="0" w:color="auto"/>
                            <w:bottom w:val="none" w:sz="0" w:space="0" w:color="auto"/>
                            <w:right w:val="none" w:sz="0" w:space="0" w:color="auto"/>
                          </w:divBdr>
                        </w:div>
                      </w:divsChild>
                    </w:div>
                    <w:div w:id="1095051473">
                      <w:marLeft w:val="0"/>
                      <w:marRight w:val="0"/>
                      <w:marTop w:val="0"/>
                      <w:marBottom w:val="0"/>
                      <w:divBdr>
                        <w:top w:val="none" w:sz="0" w:space="0" w:color="auto"/>
                        <w:left w:val="none" w:sz="0" w:space="0" w:color="auto"/>
                        <w:bottom w:val="none" w:sz="0" w:space="0" w:color="auto"/>
                        <w:right w:val="none" w:sz="0" w:space="0" w:color="auto"/>
                      </w:divBdr>
                      <w:divsChild>
                        <w:div w:id="381296273">
                          <w:marLeft w:val="0"/>
                          <w:marRight w:val="0"/>
                          <w:marTop w:val="0"/>
                          <w:marBottom w:val="0"/>
                          <w:divBdr>
                            <w:top w:val="none" w:sz="0" w:space="0" w:color="auto"/>
                            <w:left w:val="none" w:sz="0" w:space="0" w:color="auto"/>
                            <w:bottom w:val="none" w:sz="0" w:space="0" w:color="auto"/>
                            <w:right w:val="none" w:sz="0" w:space="0" w:color="auto"/>
                          </w:divBdr>
                        </w:div>
                      </w:divsChild>
                    </w:div>
                    <w:div w:id="1160580521">
                      <w:marLeft w:val="0"/>
                      <w:marRight w:val="0"/>
                      <w:marTop w:val="0"/>
                      <w:marBottom w:val="0"/>
                      <w:divBdr>
                        <w:top w:val="none" w:sz="0" w:space="0" w:color="auto"/>
                        <w:left w:val="none" w:sz="0" w:space="0" w:color="auto"/>
                        <w:bottom w:val="none" w:sz="0" w:space="0" w:color="auto"/>
                        <w:right w:val="none" w:sz="0" w:space="0" w:color="auto"/>
                      </w:divBdr>
                      <w:divsChild>
                        <w:div w:id="729304655">
                          <w:marLeft w:val="0"/>
                          <w:marRight w:val="0"/>
                          <w:marTop w:val="0"/>
                          <w:marBottom w:val="0"/>
                          <w:divBdr>
                            <w:top w:val="none" w:sz="0" w:space="0" w:color="auto"/>
                            <w:left w:val="none" w:sz="0" w:space="0" w:color="auto"/>
                            <w:bottom w:val="none" w:sz="0" w:space="0" w:color="auto"/>
                            <w:right w:val="none" w:sz="0" w:space="0" w:color="auto"/>
                          </w:divBdr>
                        </w:div>
                      </w:divsChild>
                    </w:div>
                    <w:div w:id="1423182619">
                      <w:marLeft w:val="0"/>
                      <w:marRight w:val="0"/>
                      <w:marTop w:val="0"/>
                      <w:marBottom w:val="0"/>
                      <w:divBdr>
                        <w:top w:val="none" w:sz="0" w:space="0" w:color="auto"/>
                        <w:left w:val="none" w:sz="0" w:space="0" w:color="auto"/>
                        <w:bottom w:val="none" w:sz="0" w:space="0" w:color="auto"/>
                        <w:right w:val="none" w:sz="0" w:space="0" w:color="auto"/>
                      </w:divBdr>
                      <w:divsChild>
                        <w:div w:id="1281185513">
                          <w:marLeft w:val="0"/>
                          <w:marRight w:val="0"/>
                          <w:marTop w:val="0"/>
                          <w:marBottom w:val="0"/>
                          <w:divBdr>
                            <w:top w:val="none" w:sz="0" w:space="0" w:color="auto"/>
                            <w:left w:val="none" w:sz="0" w:space="0" w:color="auto"/>
                            <w:bottom w:val="none" w:sz="0" w:space="0" w:color="auto"/>
                            <w:right w:val="none" w:sz="0" w:space="0" w:color="auto"/>
                          </w:divBdr>
                        </w:div>
                      </w:divsChild>
                    </w:div>
                    <w:div w:id="1701010716">
                      <w:marLeft w:val="0"/>
                      <w:marRight w:val="0"/>
                      <w:marTop w:val="0"/>
                      <w:marBottom w:val="0"/>
                      <w:divBdr>
                        <w:top w:val="none" w:sz="0" w:space="0" w:color="auto"/>
                        <w:left w:val="none" w:sz="0" w:space="0" w:color="auto"/>
                        <w:bottom w:val="none" w:sz="0" w:space="0" w:color="auto"/>
                        <w:right w:val="none" w:sz="0" w:space="0" w:color="auto"/>
                      </w:divBdr>
                      <w:divsChild>
                        <w:div w:id="906067346">
                          <w:marLeft w:val="0"/>
                          <w:marRight w:val="0"/>
                          <w:marTop w:val="0"/>
                          <w:marBottom w:val="0"/>
                          <w:divBdr>
                            <w:top w:val="none" w:sz="0" w:space="0" w:color="auto"/>
                            <w:left w:val="none" w:sz="0" w:space="0" w:color="auto"/>
                            <w:bottom w:val="none" w:sz="0" w:space="0" w:color="auto"/>
                            <w:right w:val="none" w:sz="0" w:space="0" w:color="auto"/>
                          </w:divBdr>
                        </w:div>
                      </w:divsChild>
                    </w:div>
                    <w:div w:id="1754083971">
                      <w:marLeft w:val="0"/>
                      <w:marRight w:val="0"/>
                      <w:marTop w:val="0"/>
                      <w:marBottom w:val="0"/>
                      <w:divBdr>
                        <w:top w:val="none" w:sz="0" w:space="0" w:color="auto"/>
                        <w:left w:val="none" w:sz="0" w:space="0" w:color="auto"/>
                        <w:bottom w:val="none" w:sz="0" w:space="0" w:color="auto"/>
                        <w:right w:val="none" w:sz="0" w:space="0" w:color="auto"/>
                      </w:divBdr>
                      <w:divsChild>
                        <w:div w:id="473447427">
                          <w:marLeft w:val="0"/>
                          <w:marRight w:val="0"/>
                          <w:marTop w:val="0"/>
                          <w:marBottom w:val="0"/>
                          <w:divBdr>
                            <w:top w:val="none" w:sz="0" w:space="0" w:color="auto"/>
                            <w:left w:val="none" w:sz="0" w:space="0" w:color="auto"/>
                            <w:bottom w:val="none" w:sz="0" w:space="0" w:color="auto"/>
                            <w:right w:val="none" w:sz="0" w:space="0" w:color="auto"/>
                          </w:divBdr>
                        </w:div>
                      </w:divsChild>
                    </w:div>
                    <w:div w:id="1878008923">
                      <w:marLeft w:val="0"/>
                      <w:marRight w:val="0"/>
                      <w:marTop w:val="0"/>
                      <w:marBottom w:val="0"/>
                      <w:divBdr>
                        <w:top w:val="none" w:sz="0" w:space="0" w:color="auto"/>
                        <w:left w:val="none" w:sz="0" w:space="0" w:color="auto"/>
                        <w:bottom w:val="none" w:sz="0" w:space="0" w:color="auto"/>
                        <w:right w:val="none" w:sz="0" w:space="0" w:color="auto"/>
                      </w:divBdr>
                      <w:divsChild>
                        <w:div w:id="105620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678723">
              <w:marLeft w:val="0"/>
              <w:marRight w:val="0"/>
              <w:marTop w:val="0"/>
              <w:marBottom w:val="0"/>
              <w:divBdr>
                <w:top w:val="none" w:sz="0" w:space="0" w:color="auto"/>
                <w:left w:val="none" w:sz="0" w:space="0" w:color="auto"/>
                <w:bottom w:val="none" w:sz="0" w:space="0" w:color="auto"/>
                <w:right w:val="none" w:sz="0" w:space="0" w:color="auto"/>
              </w:divBdr>
            </w:div>
            <w:div w:id="305283974">
              <w:marLeft w:val="0"/>
              <w:marRight w:val="0"/>
              <w:marTop w:val="0"/>
              <w:marBottom w:val="0"/>
              <w:divBdr>
                <w:top w:val="none" w:sz="0" w:space="0" w:color="auto"/>
                <w:left w:val="none" w:sz="0" w:space="0" w:color="auto"/>
                <w:bottom w:val="none" w:sz="0" w:space="0" w:color="auto"/>
                <w:right w:val="none" w:sz="0" w:space="0" w:color="auto"/>
              </w:divBdr>
            </w:div>
            <w:div w:id="435252212">
              <w:marLeft w:val="0"/>
              <w:marRight w:val="0"/>
              <w:marTop w:val="0"/>
              <w:marBottom w:val="0"/>
              <w:divBdr>
                <w:top w:val="none" w:sz="0" w:space="0" w:color="auto"/>
                <w:left w:val="none" w:sz="0" w:space="0" w:color="auto"/>
                <w:bottom w:val="none" w:sz="0" w:space="0" w:color="auto"/>
                <w:right w:val="none" w:sz="0" w:space="0" w:color="auto"/>
              </w:divBdr>
            </w:div>
            <w:div w:id="631863369">
              <w:marLeft w:val="0"/>
              <w:marRight w:val="0"/>
              <w:marTop w:val="0"/>
              <w:marBottom w:val="0"/>
              <w:divBdr>
                <w:top w:val="none" w:sz="0" w:space="0" w:color="auto"/>
                <w:left w:val="none" w:sz="0" w:space="0" w:color="auto"/>
                <w:bottom w:val="none" w:sz="0" w:space="0" w:color="auto"/>
                <w:right w:val="none" w:sz="0" w:space="0" w:color="auto"/>
              </w:divBdr>
            </w:div>
            <w:div w:id="817456658">
              <w:marLeft w:val="0"/>
              <w:marRight w:val="0"/>
              <w:marTop w:val="0"/>
              <w:marBottom w:val="0"/>
              <w:divBdr>
                <w:top w:val="none" w:sz="0" w:space="0" w:color="auto"/>
                <w:left w:val="none" w:sz="0" w:space="0" w:color="auto"/>
                <w:bottom w:val="none" w:sz="0" w:space="0" w:color="auto"/>
                <w:right w:val="none" w:sz="0" w:space="0" w:color="auto"/>
              </w:divBdr>
            </w:div>
            <w:div w:id="1101022688">
              <w:marLeft w:val="0"/>
              <w:marRight w:val="0"/>
              <w:marTop w:val="0"/>
              <w:marBottom w:val="0"/>
              <w:divBdr>
                <w:top w:val="none" w:sz="0" w:space="0" w:color="auto"/>
                <w:left w:val="none" w:sz="0" w:space="0" w:color="auto"/>
                <w:bottom w:val="none" w:sz="0" w:space="0" w:color="auto"/>
                <w:right w:val="none" w:sz="0" w:space="0" w:color="auto"/>
              </w:divBdr>
            </w:div>
            <w:div w:id="1253902111">
              <w:marLeft w:val="0"/>
              <w:marRight w:val="0"/>
              <w:marTop w:val="0"/>
              <w:marBottom w:val="0"/>
              <w:divBdr>
                <w:top w:val="none" w:sz="0" w:space="0" w:color="auto"/>
                <w:left w:val="none" w:sz="0" w:space="0" w:color="auto"/>
                <w:bottom w:val="none" w:sz="0" w:space="0" w:color="auto"/>
                <w:right w:val="none" w:sz="0" w:space="0" w:color="auto"/>
              </w:divBdr>
            </w:div>
            <w:div w:id="1267612461">
              <w:marLeft w:val="0"/>
              <w:marRight w:val="0"/>
              <w:marTop w:val="0"/>
              <w:marBottom w:val="0"/>
              <w:divBdr>
                <w:top w:val="none" w:sz="0" w:space="0" w:color="auto"/>
                <w:left w:val="none" w:sz="0" w:space="0" w:color="auto"/>
                <w:bottom w:val="none" w:sz="0" w:space="0" w:color="auto"/>
                <w:right w:val="none" w:sz="0" w:space="0" w:color="auto"/>
              </w:divBdr>
            </w:div>
          </w:divsChild>
        </w:div>
        <w:div w:id="815494148">
          <w:marLeft w:val="0"/>
          <w:marRight w:val="0"/>
          <w:marTop w:val="0"/>
          <w:marBottom w:val="0"/>
          <w:divBdr>
            <w:top w:val="none" w:sz="0" w:space="0" w:color="auto"/>
            <w:left w:val="none" w:sz="0" w:space="0" w:color="auto"/>
            <w:bottom w:val="none" w:sz="0" w:space="0" w:color="auto"/>
            <w:right w:val="none" w:sz="0" w:space="0" w:color="auto"/>
          </w:divBdr>
          <w:divsChild>
            <w:div w:id="335231975">
              <w:marLeft w:val="0"/>
              <w:marRight w:val="0"/>
              <w:marTop w:val="0"/>
              <w:marBottom w:val="0"/>
              <w:divBdr>
                <w:top w:val="none" w:sz="0" w:space="0" w:color="auto"/>
                <w:left w:val="none" w:sz="0" w:space="0" w:color="auto"/>
                <w:bottom w:val="none" w:sz="0" w:space="0" w:color="auto"/>
                <w:right w:val="none" w:sz="0" w:space="0" w:color="auto"/>
              </w:divBdr>
            </w:div>
            <w:div w:id="1314331434">
              <w:marLeft w:val="0"/>
              <w:marRight w:val="0"/>
              <w:marTop w:val="0"/>
              <w:marBottom w:val="0"/>
              <w:divBdr>
                <w:top w:val="none" w:sz="0" w:space="0" w:color="auto"/>
                <w:left w:val="none" w:sz="0" w:space="0" w:color="auto"/>
                <w:bottom w:val="none" w:sz="0" w:space="0" w:color="auto"/>
                <w:right w:val="none" w:sz="0" w:space="0" w:color="auto"/>
              </w:divBdr>
            </w:div>
            <w:div w:id="1705472651">
              <w:marLeft w:val="0"/>
              <w:marRight w:val="0"/>
              <w:marTop w:val="0"/>
              <w:marBottom w:val="0"/>
              <w:divBdr>
                <w:top w:val="none" w:sz="0" w:space="0" w:color="auto"/>
                <w:left w:val="none" w:sz="0" w:space="0" w:color="auto"/>
                <w:bottom w:val="none" w:sz="0" w:space="0" w:color="auto"/>
                <w:right w:val="none" w:sz="0" w:space="0" w:color="auto"/>
              </w:divBdr>
            </w:div>
            <w:div w:id="1913276059">
              <w:marLeft w:val="0"/>
              <w:marRight w:val="0"/>
              <w:marTop w:val="0"/>
              <w:marBottom w:val="0"/>
              <w:divBdr>
                <w:top w:val="none" w:sz="0" w:space="0" w:color="auto"/>
                <w:left w:val="none" w:sz="0" w:space="0" w:color="auto"/>
                <w:bottom w:val="none" w:sz="0" w:space="0" w:color="auto"/>
                <w:right w:val="none" w:sz="0" w:space="0" w:color="auto"/>
              </w:divBdr>
            </w:div>
          </w:divsChild>
        </w:div>
        <w:div w:id="1785225056">
          <w:marLeft w:val="0"/>
          <w:marRight w:val="0"/>
          <w:marTop w:val="0"/>
          <w:marBottom w:val="0"/>
          <w:divBdr>
            <w:top w:val="none" w:sz="0" w:space="0" w:color="auto"/>
            <w:left w:val="none" w:sz="0" w:space="0" w:color="auto"/>
            <w:bottom w:val="none" w:sz="0" w:space="0" w:color="auto"/>
            <w:right w:val="none" w:sz="0" w:space="0" w:color="auto"/>
          </w:divBdr>
          <w:divsChild>
            <w:div w:id="65883126">
              <w:marLeft w:val="0"/>
              <w:marRight w:val="0"/>
              <w:marTop w:val="0"/>
              <w:marBottom w:val="0"/>
              <w:divBdr>
                <w:top w:val="none" w:sz="0" w:space="0" w:color="auto"/>
                <w:left w:val="none" w:sz="0" w:space="0" w:color="auto"/>
                <w:bottom w:val="none" w:sz="0" w:space="0" w:color="auto"/>
                <w:right w:val="none" w:sz="0" w:space="0" w:color="auto"/>
              </w:divBdr>
            </w:div>
            <w:div w:id="253587735">
              <w:marLeft w:val="0"/>
              <w:marRight w:val="0"/>
              <w:marTop w:val="0"/>
              <w:marBottom w:val="0"/>
              <w:divBdr>
                <w:top w:val="none" w:sz="0" w:space="0" w:color="auto"/>
                <w:left w:val="none" w:sz="0" w:space="0" w:color="auto"/>
                <w:bottom w:val="none" w:sz="0" w:space="0" w:color="auto"/>
                <w:right w:val="none" w:sz="0" w:space="0" w:color="auto"/>
              </w:divBdr>
            </w:div>
            <w:div w:id="281960679">
              <w:marLeft w:val="0"/>
              <w:marRight w:val="0"/>
              <w:marTop w:val="0"/>
              <w:marBottom w:val="0"/>
              <w:divBdr>
                <w:top w:val="none" w:sz="0" w:space="0" w:color="auto"/>
                <w:left w:val="none" w:sz="0" w:space="0" w:color="auto"/>
                <w:bottom w:val="none" w:sz="0" w:space="0" w:color="auto"/>
                <w:right w:val="none" w:sz="0" w:space="0" w:color="auto"/>
              </w:divBdr>
            </w:div>
            <w:div w:id="359668525">
              <w:marLeft w:val="0"/>
              <w:marRight w:val="0"/>
              <w:marTop w:val="0"/>
              <w:marBottom w:val="0"/>
              <w:divBdr>
                <w:top w:val="none" w:sz="0" w:space="0" w:color="auto"/>
                <w:left w:val="none" w:sz="0" w:space="0" w:color="auto"/>
                <w:bottom w:val="none" w:sz="0" w:space="0" w:color="auto"/>
                <w:right w:val="none" w:sz="0" w:space="0" w:color="auto"/>
              </w:divBdr>
            </w:div>
            <w:div w:id="559288123">
              <w:marLeft w:val="0"/>
              <w:marRight w:val="0"/>
              <w:marTop w:val="0"/>
              <w:marBottom w:val="0"/>
              <w:divBdr>
                <w:top w:val="none" w:sz="0" w:space="0" w:color="auto"/>
                <w:left w:val="none" w:sz="0" w:space="0" w:color="auto"/>
                <w:bottom w:val="none" w:sz="0" w:space="0" w:color="auto"/>
                <w:right w:val="none" w:sz="0" w:space="0" w:color="auto"/>
              </w:divBdr>
            </w:div>
            <w:div w:id="773020875">
              <w:marLeft w:val="0"/>
              <w:marRight w:val="0"/>
              <w:marTop w:val="0"/>
              <w:marBottom w:val="0"/>
              <w:divBdr>
                <w:top w:val="none" w:sz="0" w:space="0" w:color="auto"/>
                <w:left w:val="none" w:sz="0" w:space="0" w:color="auto"/>
                <w:bottom w:val="none" w:sz="0" w:space="0" w:color="auto"/>
                <w:right w:val="none" w:sz="0" w:space="0" w:color="auto"/>
              </w:divBdr>
            </w:div>
            <w:div w:id="785587202">
              <w:marLeft w:val="0"/>
              <w:marRight w:val="0"/>
              <w:marTop w:val="0"/>
              <w:marBottom w:val="0"/>
              <w:divBdr>
                <w:top w:val="none" w:sz="0" w:space="0" w:color="auto"/>
                <w:left w:val="none" w:sz="0" w:space="0" w:color="auto"/>
                <w:bottom w:val="none" w:sz="0" w:space="0" w:color="auto"/>
                <w:right w:val="none" w:sz="0" w:space="0" w:color="auto"/>
              </w:divBdr>
            </w:div>
            <w:div w:id="861625756">
              <w:marLeft w:val="0"/>
              <w:marRight w:val="0"/>
              <w:marTop w:val="0"/>
              <w:marBottom w:val="0"/>
              <w:divBdr>
                <w:top w:val="none" w:sz="0" w:space="0" w:color="auto"/>
                <w:left w:val="none" w:sz="0" w:space="0" w:color="auto"/>
                <w:bottom w:val="none" w:sz="0" w:space="0" w:color="auto"/>
                <w:right w:val="none" w:sz="0" w:space="0" w:color="auto"/>
              </w:divBdr>
            </w:div>
            <w:div w:id="1018504120">
              <w:marLeft w:val="0"/>
              <w:marRight w:val="0"/>
              <w:marTop w:val="0"/>
              <w:marBottom w:val="0"/>
              <w:divBdr>
                <w:top w:val="none" w:sz="0" w:space="0" w:color="auto"/>
                <w:left w:val="none" w:sz="0" w:space="0" w:color="auto"/>
                <w:bottom w:val="none" w:sz="0" w:space="0" w:color="auto"/>
                <w:right w:val="none" w:sz="0" w:space="0" w:color="auto"/>
              </w:divBdr>
            </w:div>
            <w:div w:id="1065569872">
              <w:marLeft w:val="0"/>
              <w:marRight w:val="0"/>
              <w:marTop w:val="0"/>
              <w:marBottom w:val="0"/>
              <w:divBdr>
                <w:top w:val="none" w:sz="0" w:space="0" w:color="auto"/>
                <w:left w:val="none" w:sz="0" w:space="0" w:color="auto"/>
                <w:bottom w:val="none" w:sz="0" w:space="0" w:color="auto"/>
                <w:right w:val="none" w:sz="0" w:space="0" w:color="auto"/>
              </w:divBdr>
            </w:div>
            <w:div w:id="1097746538">
              <w:marLeft w:val="0"/>
              <w:marRight w:val="0"/>
              <w:marTop w:val="0"/>
              <w:marBottom w:val="0"/>
              <w:divBdr>
                <w:top w:val="none" w:sz="0" w:space="0" w:color="auto"/>
                <w:left w:val="none" w:sz="0" w:space="0" w:color="auto"/>
                <w:bottom w:val="none" w:sz="0" w:space="0" w:color="auto"/>
                <w:right w:val="none" w:sz="0" w:space="0" w:color="auto"/>
              </w:divBdr>
            </w:div>
            <w:div w:id="1119956633">
              <w:marLeft w:val="0"/>
              <w:marRight w:val="0"/>
              <w:marTop w:val="0"/>
              <w:marBottom w:val="0"/>
              <w:divBdr>
                <w:top w:val="none" w:sz="0" w:space="0" w:color="auto"/>
                <w:left w:val="none" w:sz="0" w:space="0" w:color="auto"/>
                <w:bottom w:val="none" w:sz="0" w:space="0" w:color="auto"/>
                <w:right w:val="none" w:sz="0" w:space="0" w:color="auto"/>
              </w:divBdr>
            </w:div>
            <w:div w:id="1187282585">
              <w:marLeft w:val="0"/>
              <w:marRight w:val="0"/>
              <w:marTop w:val="0"/>
              <w:marBottom w:val="0"/>
              <w:divBdr>
                <w:top w:val="none" w:sz="0" w:space="0" w:color="auto"/>
                <w:left w:val="none" w:sz="0" w:space="0" w:color="auto"/>
                <w:bottom w:val="none" w:sz="0" w:space="0" w:color="auto"/>
                <w:right w:val="none" w:sz="0" w:space="0" w:color="auto"/>
              </w:divBdr>
            </w:div>
            <w:div w:id="1354189865">
              <w:marLeft w:val="0"/>
              <w:marRight w:val="0"/>
              <w:marTop w:val="0"/>
              <w:marBottom w:val="0"/>
              <w:divBdr>
                <w:top w:val="none" w:sz="0" w:space="0" w:color="auto"/>
                <w:left w:val="none" w:sz="0" w:space="0" w:color="auto"/>
                <w:bottom w:val="none" w:sz="0" w:space="0" w:color="auto"/>
                <w:right w:val="none" w:sz="0" w:space="0" w:color="auto"/>
              </w:divBdr>
            </w:div>
            <w:div w:id="1370181580">
              <w:marLeft w:val="0"/>
              <w:marRight w:val="0"/>
              <w:marTop w:val="0"/>
              <w:marBottom w:val="0"/>
              <w:divBdr>
                <w:top w:val="none" w:sz="0" w:space="0" w:color="auto"/>
                <w:left w:val="none" w:sz="0" w:space="0" w:color="auto"/>
                <w:bottom w:val="none" w:sz="0" w:space="0" w:color="auto"/>
                <w:right w:val="none" w:sz="0" w:space="0" w:color="auto"/>
              </w:divBdr>
            </w:div>
            <w:div w:id="1529416480">
              <w:marLeft w:val="0"/>
              <w:marRight w:val="0"/>
              <w:marTop w:val="0"/>
              <w:marBottom w:val="0"/>
              <w:divBdr>
                <w:top w:val="none" w:sz="0" w:space="0" w:color="auto"/>
                <w:left w:val="none" w:sz="0" w:space="0" w:color="auto"/>
                <w:bottom w:val="none" w:sz="0" w:space="0" w:color="auto"/>
                <w:right w:val="none" w:sz="0" w:space="0" w:color="auto"/>
              </w:divBdr>
            </w:div>
            <w:div w:id="1558392689">
              <w:marLeft w:val="0"/>
              <w:marRight w:val="0"/>
              <w:marTop w:val="0"/>
              <w:marBottom w:val="0"/>
              <w:divBdr>
                <w:top w:val="none" w:sz="0" w:space="0" w:color="auto"/>
                <w:left w:val="none" w:sz="0" w:space="0" w:color="auto"/>
                <w:bottom w:val="none" w:sz="0" w:space="0" w:color="auto"/>
                <w:right w:val="none" w:sz="0" w:space="0" w:color="auto"/>
              </w:divBdr>
            </w:div>
            <w:div w:id="1588685767">
              <w:marLeft w:val="0"/>
              <w:marRight w:val="0"/>
              <w:marTop w:val="0"/>
              <w:marBottom w:val="0"/>
              <w:divBdr>
                <w:top w:val="none" w:sz="0" w:space="0" w:color="auto"/>
                <w:left w:val="none" w:sz="0" w:space="0" w:color="auto"/>
                <w:bottom w:val="none" w:sz="0" w:space="0" w:color="auto"/>
                <w:right w:val="none" w:sz="0" w:space="0" w:color="auto"/>
              </w:divBdr>
            </w:div>
            <w:div w:id="1657956648">
              <w:marLeft w:val="0"/>
              <w:marRight w:val="0"/>
              <w:marTop w:val="0"/>
              <w:marBottom w:val="0"/>
              <w:divBdr>
                <w:top w:val="none" w:sz="0" w:space="0" w:color="auto"/>
                <w:left w:val="none" w:sz="0" w:space="0" w:color="auto"/>
                <w:bottom w:val="none" w:sz="0" w:space="0" w:color="auto"/>
                <w:right w:val="none" w:sz="0" w:space="0" w:color="auto"/>
              </w:divBdr>
            </w:div>
            <w:div w:id="2003729160">
              <w:marLeft w:val="0"/>
              <w:marRight w:val="0"/>
              <w:marTop w:val="0"/>
              <w:marBottom w:val="0"/>
              <w:divBdr>
                <w:top w:val="none" w:sz="0" w:space="0" w:color="auto"/>
                <w:left w:val="none" w:sz="0" w:space="0" w:color="auto"/>
                <w:bottom w:val="none" w:sz="0" w:space="0" w:color="auto"/>
                <w:right w:val="none" w:sz="0" w:space="0" w:color="auto"/>
              </w:divBdr>
            </w:div>
          </w:divsChild>
        </w:div>
        <w:div w:id="1825273652">
          <w:marLeft w:val="0"/>
          <w:marRight w:val="0"/>
          <w:marTop w:val="0"/>
          <w:marBottom w:val="0"/>
          <w:divBdr>
            <w:top w:val="none" w:sz="0" w:space="0" w:color="auto"/>
            <w:left w:val="none" w:sz="0" w:space="0" w:color="auto"/>
            <w:bottom w:val="none" w:sz="0" w:space="0" w:color="auto"/>
            <w:right w:val="none" w:sz="0" w:space="0" w:color="auto"/>
          </w:divBdr>
          <w:divsChild>
            <w:div w:id="66536263">
              <w:marLeft w:val="0"/>
              <w:marRight w:val="0"/>
              <w:marTop w:val="0"/>
              <w:marBottom w:val="0"/>
              <w:divBdr>
                <w:top w:val="none" w:sz="0" w:space="0" w:color="auto"/>
                <w:left w:val="none" w:sz="0" w:space="0" w:color="auto"/>
                <w:bottom w:val="none" w:sz="0" w:space="0" w:color="auto"/>
                <w:right w:val="none" w:sz="0" w:space="0" w:color="auto"/>
              </w:divBdr>
            </w:div>
            <w:div w:id="87190791">
              <w:marLeft w:val="0"/>
              <w:marRight w:val="0"/>
              <w:marTop w:val="0"/>
              <w:marBottom w:val="0"/>
              <w:divBdr>
                <w:top w:val="none" w:sz="0" w:space="0" w:color="auto"/>
                <w:left w:val="none" w:sz="0" w:space="0" w:color="auto"/>
                <w:bottom w:val="none" w:sz="0" w:space="0" w:color="auto"/>
                <w:right w:val="none" w:sz="0" w:space="0" w:color="auto"/>
              </w:divBdr>
            </w:div>
            <w:div w:id="251205267">
              <w:marLeft w:val="0"/>
              <w:marRight w:val="0"/>
              <w:marTop w:val="0"/>
              <w:marBottom w:val="0"/>
              <w:divBdr>
                <w:top w:val="none" w:sz="0" w:space="0" w:color="auto"/>
                <w:left w:val="none" w:sz="0" w:space="0" w:color="auto"/>
                <w:bottom w:val="none" w:sz="0" w:space="0" w:color="auto"/>
                <w:right w:val="none" w:sz="0" w:space="0" w:color="auto"/>
              </w:divBdr>
            </w:div>
            <w:div w:id="255555769">
              <w:marLeft w:val="0"/>
              <w:marRight w:val="0"/>
              <w:marTop w:val="0"/>
              <w:marBottom w:val="0"/>
              <w:divBdr>
                <w:top w:val="none" w:sz="0" w:space="0" w:color="auto"/>
                <w:left w:val="none" w:sz="0" w:space="0" w:color="auto"/>
                <w:bottom w:val="none" w:sz="0" w:space="0" w:color="auto"/>
                <w:right w:val="none" w:sz="0" w:space="0" w:color="auto"/>
              </w:divBdr>
            </w:div>
            <w:div w:id="372195583">
              <w:marLeft w:val="0"/>
              <w:marRight w:val="0"/>
              <w:marTop w:val="0"/>
              <w:marBottom w:val="0"/>
              <w:divBdr>
                <w:top w:val="none" w:sz="0" w:space="0" w:color="auto"/>
                <w:left w:val="none" w:sz="0" w:space="0" w:color="auto"/>
                <w:bottom w:val="none" w:sz="0" w:space="0" w:color="auto"/>
                <w:right w:val="none" w:sz="0" w:space="0" w:color="auto"/>
              </w:divBdr>
            </w:div>
            <w:div w:id="449251389">
              <w:marLeft w:val="0"/>
              <w:marRight w:val="0"/>
              <w:marTop w:val="0"/>
              <w:marBottom w:val="0"/>
              <w:divBdr>
                <w:top w:val="none" w:sz="0" w:space="0" w:color="auto"/>
                <w:left w:val="none" w:sz="0" w:space="0" w:color="auto"/>
                <w:bottom w:val="none" w:sz="0" w:space="0" w:color="auto"/>
                <w:right w:val="none" w:sz="0" w:space="0" w:color="auto"/>
              </w:divBdr>
            </w:div>
            <w:div w:id="469981240">
              <w:marLeft w:val="0"/>
              <w:marRight w:val="0"/>
              <w:marTop w:val="0"/>
              <w:marBottom w:val="0"/>
              <w:divBdr>
                <w:top w:val="none" w:sz="0" w:space="0" w:color="auto"/>
                <w:left w:val="none" w:sz="0" w:space="0" w:color="auto"/>
                <w:bottom w:val="none" w:sz="0" w:space="0" w:color="auto"/>
                <w:right w:val="none" w:sz="0" w:space="0" w:color="auto"/>
              </w:divBdr>
            </w:div>
            <w:div w:id="531920180">
              <w:marLeft w:val="0"/>
              <w:marRight w:val="0"/>
              <w:marTop w:val="0"/>
              <w:marBottom w:val="0"/>
              <w:divBdr>
                <w:top w:val="none" w:sz="0" w:space="0" w:color="auto"/>
                <w:left w:val="none" w:sz="0" w:space="0" w:color="auto"/>
                <w:bottom w:val="none" w:sz="0" w:space="0" w:color="auto"/>
                <w:right w:val="none" w:sz="0" w:space="0" w:color="auto"/>
              </w:divBdr>
            </w:div>
            <w:div w:id="574972816">
              <w:marLeft w:val="0"/>
              <w:marRight w:val="0"/>
              <w:marTop w:val="0"/>
              <w:marBottom w:val="0"/>
              <w:divBdr>
                <w:top w:val="none" w:sz="0" w:space="0" w:color="auto"/>
                <w:left w:val="none" w:sz="0" w:space="0" w:color="auto"/>
                <w:bottom w:val="none" w:sz="0" w:space="0" w:color="auto"/>
                <w:right w:val="none" w:sz="0" w:space="0" w:color="auto"/>
              </w:divBdr>
            </w:div>
            <w:div w:id="588539819">
              <w:marLeft w:val="0"/>
              <w:marRight w:val="0"/>
              <w:marTop w:val="0"/>
              <w:marBottom w:val="0"/>
              <w:divBdr>
                <w:top w:val="none" w:sz="0" w:space="0" w:color="auto"/>
                <w:left w:val="none" w:sz="0" w:space="0" w:color="auto"/>
                <w:bottom w:val="none" w:sz="0" w:space="0" w:color="auto"/>
                <w:right w:val="none" w:sz="0" w:space="0" w:color="auto"/>
              </w:divBdr>
            </w:div>
            <w:div w:id="683093973">
              <w:marLeft w:val="0"/>
              <w:marRight w:val="0"/>
              <w:marTop w:val="0"/>
              <w:marBottom w:val="0"/>
              <w:divBdr>
                <w:top w:val="none" w:sz="0" w:space="0" w:color="auto"/>
                <w:left w:val="none" w:sz="0" w:space="0" w:color="auto"/>
                <w:bottom w:val="none" w:sz="0" w:space="0" w:color="auto"/>
                <w:right w:val="none" w:sz="0" w:space="0" w:color="auto"/>
              </w:divBdr>
            </w:div>
            <w:div w:id="838814763">
              <w:marLeft w:val="0"/>
              <w:marRight w:val="0"/>
              <w:marTop w:val="0"/>
              <w:marBottom w:val="0"/>
              <w:divBdr>
                <w:top w:val="none" w:sz="0" w:space="0" w:color="auto"/>
                <w:left w:val="none" w:sz="0" w:space="0" w:color="auto"/>
                <w:bottom w:val="none" w:sz="0" w:space="0" w:color="auto"/>
                <w:right w:val="none" w:sz="0" w:space="0" w:color="auto"/>
              </w:divBdr>
            </w:div>
            <w:div w:id="1053773953">
              <w:marLeft w:val="0"/>
              <w:marRight w:val="0"/>
              <w:marTop w:val="0"/>
              <w:marBottom w:val="0"/>
              <w:divBdr>
                <w:top w:val="none" w:sz="0" w:space="0" w:color="auto"/>
                <w:left w:val="none" w:sz="0" w:space="0" w:color="auto"/>
                <w:bottom w:val="none" w:sz="0" w:space="0" w:color="auto"/>
                <w:right w:val="none" w:sz="0" w:space="0" w:color="auto"/>
              </w:divBdr>
            </w:div>
            <w:div w:id="1334071596">
              <w:marLeft w:val="0"/>
              <w:marRight w:val="0"/>
              <w:marTop w:val="0"/>
              <w:marBottom w:val="0"/>
              <w:divBdr>
                <w:top w:val="none" w:sz="0" w:space="0" w:color="auto"/>
                <w:left w:val="none" w:sz="0" w:space="0" w:color="auto"/>
                <w:bottom w:val="none" w:sz="0" w:space="0" w:color="auto"/>
                <w:right w:val="none" w:sz="0" w:space="0" w:color="auto"/>
              </w:divBdr>
            </w:div>
            <w:div w:id="1334142087">
              <w:marLeft w:val="0"/>
              <w:marRight w:val="0"/>
              <w:marTop w:val="0"/>
              <w:marBottom w:val="0"/>
              <w:divBdr>
                <w:top w:val="none" w:sz="0" w:space="0" w:color="auto"/>
                <w:left w:val="none" w:sz="0" w:space="0" w:color="auto"/>
                <w:bottom w:val="none" w:sz="0" w:space="0" w:color="auto"/>
                <w:right w:val="none" w:sz="0" w:space="0" w:color="auto"/>
              </w:divBdr>
            </w:div>
            <w:div w:id="1631934823">
              <w:marLeft w:val="0"/>
              <w:marRight w:val="0"/>
              <w:marTop w:val="0"/>
              <w:marBottom w:val="0"/>
              <w:divBdr>
                <w:top w:val="none" w:sz="0" w:space="0" w:color="auto"/>
                <w:left w:val="none" w:sz="0" w:space="0" w:color="auto"/>
                <w:bottom w:val="none" w:sz="0" w:space="0" w:color="auto"/>
                <w:right w:val="none" w:sz="0" w:space="0" w:color="auto"/>
              </w:divBdr>
            </w:div>
            <w:div w:id="1799446081">
              <w:marLeft w:val="0"/>
              <w:marRight w:val="0"/>
              <w:marTop w:val="0"/>
              <w:marBottom w:val="0"/>
              <w:divBdr>
                <w:top w:val="none" w:sz="0" w:space="0" w:color="auto"/>
                <w:left w:val="none" w:sz="0" w:space="0" w:color="auto"/>
                <w:bottom w:val="none" w:sz="0" w:space="0" w:color="auto"/>
                <w:right w:val="none" w:sz="0" w:space="0" w:color="auto"/>
              </w:divBdr>
            </w:div>
            <w:div w:id="1844784065">
              <w:marLeft w:val="0"/>
              <w:marRight w:val="0"/>
              <w:marTop w:val="0"/>
              <w:marBottom w:val="0"/>
              <w:divBdr>
                <w:top w:val="none" w:sz="0" w:space="0" w:color="auto"/>
                <w:left w:val="none" w:sz="0" w:space="0" w:color="auto"/>
                <w:bottom w:val="none" w:sz="0" w:space="0" w:color="auto"/>
                <w:right w:val="none" w:sz="0" w:space="0" w:color="auto"/>
              </w:divBdr>
            </w:div>
            <w:div w:id="1883983277">
              <w:marLeft w:val="0"/>
              <w:marRight w:val="0"/>
              <w:marTop w:val="0"/>
              <w:marBottom w:val="0"/>
              <w:divBdr>
                <w:top w:val="none" w:sz="0" w:space="0" w:color="auto"/>
                <w:left w:val="none" w:sz="0" w:space="0" w:color="auto"/>
                <w:bottom w:val="none" w:sz="0" w:space="0" w:color="auto"/>
                <w:right w:val="none" w:sz="0" w:space="0" w:color="auto"/>
              </w:divBdr>
            </w:div>
            <w:div w:id="197991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051850">
      <w:bodyDiv w:val="1"/>
      <w:marLeft w:val="0"/>
      <w:marRight w:val="0"/>
      <w:marTop w:val="0"/>
      <w:marBottom w:val="0"/>
      <w:divBdr>
        <w:top w:val="none" w:sz="0" w:space="0" w:color="auto"/>
        <w:left w:val="none" w:sz="0" w:space="0" w:color="auto"/>
        <w:bottom w:val="none" w:sz="0" w:space="0" w:color="auto"/>
        <w:right w:val="none" w:sz="0" w:space="0" w:color="auto"/>
      </w:divBdr>
      <w:divsChild>
        <w:div w:id="992216772">
          <w:marLeft w:val="547"/>
          <w:marRight w:val="0"/>
          <w:marTop w:val="0"/>
          <w:marBottom w:val="160"/>
          <w:divBdr>
            <w:top w:val="none" w:sz="0" w:space="0" w:color="auto"/>
            <w:left w:val="none" w:sz="0" w:space="0" w:color="auto"/>
            <w:bottom w:val="none" w:sz="0" w:space="0" w:color="auto"/>
            <w:right w:val="none" w:sz="0" w:space="0" w:color="auto"/>
          </w:divBdr>
        </w:div>
        <w:div w:id="1010375561">
          <w:marLeft w:val="547"/>
          <w:marRight w:val="0"/>
          <w:marTop w:val="0"/>
          <w:marBottom w:val="160"/>
          <w:divBdr>
            <w:top w:val="none" w:sz="0" w:space="0" w:color="auto"/>
            <w:left w:val="none" w:sz="0" w:space="0" w:color="auto"/>
            <w:bottom w:val="none" w:sz="0" w:space="0" w:color="auto"/>
            <w:right w:val="none" w:sz="0" w:space="0" w:color="auto"/>
          </w:divBdr>
        </w:div>
        <w:div w:id="1697733119">
          <w:marLeft w:val="547"/>
          <w:marRight w:val="0"/>
          <w:marTop w:val="0"/>
          <w:marBottom w:val="160"/>
          <w:divBdr>
            <w:top w:val="none" w:sz="0" w:space="0" w:color="auto"/>
            <w:left w:val="none" w:sz="0" w:space="0" w:color="auto"/>
            <w:bottom w:val="none" w:sz="0" w:space="0" w:color="auto"/>
            <w:right w:val="none" w:sz="0" w:space="0" w:color="auto"/>
          </w:divBdr>
        </w:div>
      </w:divsChild>
    </w:div>
    <w:div w:id="579944057">
      <w:bodyDiv w:val="1"/>
      <w:marLeft w:val="0"/>
      <w:marRight w:val="0"/>
      <w:marTop w:val="0"/>
      <w:marBottom w:val="0"/>
      <w:divBdr>
        <w:top w:val="none" w:sz="0" w:space="0" w:color="auto"/>
        <w:left w:val="none" w:sz="0" w:space="0" w:color="auto"/>
        <w:bottom w:val="none" w:sz="0" w:space="0" w:color="auto"/>
        <w:right w:val="none" w:sz="0" w:space="0" w:color="auto"/>
      </w:divBdr>
    </w:div>
    <w:div w:id="631207987">
      <w:bodyDiv w:val="1"/>
      <w:marLeft w:val="0"/>
      <w:marRight w:val="0"/>
      <w:marTop w:val="0"/>
      <w:marBottom w:val="0"/>
      <w:divBdr>
        <w:top w:val="none" w:sz="0" w:space="0" w:color="auto"/>
        <w:left w:val="none" w:sz="0" w:space="0" w:color="auto"/>
        <w:bottom w:val="none" w:sz="0" w:space="0" w:color="auto"/>
        <w:right w:val="none" w:sz="0" w:space="0" w:color="auto"/>
      </w:divBdr>
      <w:divsChild>
        <w:div w:id="288711084">
          <w:marLeft w:val="288"/>
          <w:marRight w:val="0"/>
          <w:marTop w:val="0"/>
          <w:marBottom w:val="120"/>
          <w:divBdr>
            <w:top w:val="none" w:sz="0" w:space="0" w:color="auto"/>
            <w:left w:val="none" w:sz="0" w:space="0" w:color="auto"/>
            <w:bottom w:val="none" w:sz="0" w:space="0" w:color="auto"/>
            <w:right w:val="none" w:sz="0" w:space="0" w:color="auto"/>
          </w:divBdr>
        </w:div>
        <w:div w:id="2127500033">
          <w:marLeft w:val="562"/>
          <w:marRight w:val="0"/>
          <w:marTop w:val="0"/>
          <w:marBottom w:val="120"/>
          <w:divBdr>
            <w:top w:val="none" w:sz="0" w:space="0" w:color="auto"/>
            <w:left w:val="none" w:sz="0" w:space="0" w:color="auto"/>
            <w:bottom w:val="none" w:sz="0" w:space="0" w:color="auto"/>
            <w:right w:val="none" w:sz="0" w:space="0" w:color="auto"/>
          </w:divBdr>
        </w:div>
      </w:divsChild>
    </w:div>
    <w:div w:id="651524756">
      <w:bodyDiv w:val="1"/>
      <w:marLeft w:val="0"/>
      <w:marRight w:val="0"/>
      <w:marTop w:val="0"/>
      <w:marBottom w:val="0"/>
      <w:divBdr>
        <w:top w:val="none" w:sz="0" w:space="0" w:color="auto"/>
        <w:left w:val="none" w:sz="0" w:space="0" w:color="auto"/>
        <w:bottom w:val="none" w:sz="0" w:space="0" w:color="auto"/>
        <w:right w:val="none" w:sz="0" w:space="0" w:color="auto"/>
      </w:divBdr>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 w:id="2012877242">
          <w:marLeft w:val="547"/>
          <w:marRight w:val="0"/>
          <w:marTop w:val="0"/>
          <w:marBottom w:val="120"/>
          <w:divBdr>
            <w:top w:val="none" w:sz="0" w:space="0" w:color="auto"/>
            <w:left w:val="none" w:sz="0" w:space="0" w:color="auto"/>
            <w:bottom w:val="none" w:sz="0" w:space="0" w:color="auto"/>
            <w:right w:val="none" w:sz="0" w:space="0" w:color="auto"/>
          </w:divBdr>
        </w:div>
      </w:divsChild>
    </w:div>
    <w:div w:id="903445990">
      <w:bodyDiv w:val="1"/>
      <w:marLeft w:val="0"/>
      <w:marRight w:val="0"/>
      <w:marTop w:val="0"/>
      <w:marBottom w:val="0"/>
      <w:divBdr>
        <w:top w:val="none" w:sz="0" w:space="0" w:color="auto"/>
        <w:left w:val="none" w:sz="0" w:space="0" w:color="auto"/>
        <w:bottom w:val="none" w:sz="0" w:space="0" w:color="auto"/>
        <w:right w:val="none" w:sz="0" w:space="0" w:color="auto"/>
      </w:divBdr>
    </w:div>
    <w:div w:id="987245340">
      <w:bodyDiv w:val="1"/>
      <w:marLeft w:val="0"/>
      <w:marRight w:val="0"/>
      <w:marTop w:val="0"/>
      <w:marBottom w:val="0"/>
      <w:divBdr>
        <w:top w:val="none" w:sz="0" w:space="0" w:color="auto"/>
        <w:left w:val="none" w:sz="0" w:space="0" w:color="auto"/>
        <w:bottom w:val="none" w:sz="0" w:space="0" w:color="auto"/>
        <w:right w:val="none" w:sz="0" w:space="0" w:color="auto"/>
      </w:divBdr>
      <w:divsChild>
        <w:div w:id="743799722">
          <w:marLeft w:val="850"/>
          <w:marRight w:val="0"/>
          <w:marTop w:val="0"/>
          <w:marBottom w:val="120"/>
          <w:divBdr>
            <w:top w:val="none" w:sz="0" w:space="0" w:color="auto"/>
            <w:left w:val="none" w:sz="0" w:space="0" w:color="auto"/>
            <w:bottom w:val="none" w:sz="0" w:space="0" w:color="auto"/>
            <w:right w:val="none" w:sz="0" w:space="0" w:color="auto"/>
          </w:divBdr>
        </w:div>
        <w:div w:id="1208489163">
          <w:marLeft w:val="562"/>
          <w:marRight w:val="0"/>
          <w:marTop w:val="0"/>
          <w:marBottom w:val="120"/>
          <w:divBdr>
            <w:top w:val="none" w:sz="0" w:space="0" w:color="auto"/>
            <w:left w:val="none" w:sz="0" w:space="0" w:color="auto"/>
            <w:bottom w:val="none" w:sz="0" w:space="0" w:color="auto"/>
            <w:right w:val="none" w:sz="0" w:space="0" w:color="auto"/>
          </w:divBdr>
        </w:div>
        <w:div w:id="1229074826">
          <w:marLeft w:val="562"/>
          <w:marRight w:val="0"/>
          <w:marTop w:val="0"/>
          <w:marBottom w:val="120"/>
          <w:divBdr>
            <w:top w:val="none" w:sz="0" w:space="0" w:color="auto"/>
            <w:left w:val="none" w:sz="0" w:space="0" w:color="auto"/>
            <w:bottom w:val="none" w:sz="0" w:space="0" w:color="auto"/>
            <w:right w:val="none" w:sz="0" w:space="0" w:color="auto"/>
          </w:divBdr>
        </w:div>
        <w:div w:id="1288389529">
          <w:marLeft w:val="288"/>
          <w:marRight w:val="0"/>
          <w:marTop w:val="0"/>
          <w:marBottom w:val="120"/>
          <w:divBdr>
            <w:top w:val="none" w:sz="0" w:space="0" w:color="auto"/>
            <w:left w:val="none" w:sz="0" w:space="0" w:color="auto"/>
            <w:bottom w:val="none" w:sz="0" w:space="0" w:color="auto"/>
            <w:right w:val="none" w:sz="0" w:space="0" w:color="auto"/>
          </w:divBdr>
        </w:div>
        <w:div w:id="1454248945">
          <w:marLeft w:val="288"/>
          <w:marRight w:val="0"/>
          <w:marTop w:val="0"/>
          <w:marBottom w:val="120"/>
          <w:divBdr>
            <w:top w:val="none" w:sz="0" w:space="0" w:color="auto"/>
            <w:left w:val="none" w:sz="0" w:space="0" w:color="auto"/>
            <w:bottom w:val="none" w:sz="0" w:space="0" w:color="auto"/>
            <w:right w:val="none" w:sz="0" w:space="0" w:color="auto"/>
          </w:divBdr>
        </w:div>
        <w:div w:id="1547185138">
          <w:marLeft w:val="562"/>
          <w:marRight w:val="0"/>
          <w:marTop w:val="0"/>
          <w:marBottom w:val="120"/>
          <w:divBdr>
            <w:top w:val="none" w:sz="0" w:space="0" w:color="auto"/>
            <w:left w:val="none" w:sz="0" w:space="0" w:color="auto"/>
            <w:bottom w:val="none" w:sz="0" w:space="0" w:color="auto"/>
            <w:right w:val="none" w:sz="0" w:space="0" w:color="auto"/>
          </w:divBdr>
        </w:div>
        <w:div w:id="2086535602">
          <w:marLeft w:val="562"/>
          <w:marRight w:val="0"/>
          <w:marTop w:val="0"/>
          <w:marBottom w:val="120"/>
          <w:divBdr>
            <w:top w:val="none" w:sz="0" w:space="0" w:color="auto"/>
            <w:left w:val="none" w:sz="0" w:space="0" w:color="auto"/>
            <w:bottom w:val="none" w:sz="0" w:space="0" w:color="auto"/>
            <w:right w:val="none" w:sz="0" w:space="0" w:color="auto"/>
          </w:divBdr>
        </w:div>
      </w:divsChild>
    </w:div>
    <w:div w:id="1026557973">
      <w:bodyDiv w:val="1"/>
      <w:marLeft w:val="0"/>
      <w:marRight w:val="0"/>
      <w:marTop w:val="0"/>
      <w:marBottom w:val="0"/>
      <w:divBdr>
        <w:top w:val="none" w:sz="0" w:space="0" w:color="auto"/>
        <w:left w:val="none" w:sz="0" w:space="0" w:color="auto"/>
        <w:bottom w:val="none" w:sz="0" w:space="0" w:color="auto"/>
        <w:right w:val="none" w:sz="0" w:space="0" w:color="auto"/>
      </w:divBdr>
    </w:div>
    <w:div w:id="1133135929">
      <w:bodyDiv w:val="1"/>
      <w:marLeft w:val="0"/>
      <w:marRight w:val="0"/>
      <w:marTop w:val="0"/>
      <w:marBottom w:val="0"/>
      <w:divBdr>
        <w:top w:val="none" w:sz="0" w:space="0" w:color="auto"/>
        <w:left w:val="none" w:sz="0" w:space="0" w:color="auto"/>
        <w:bottom w:val="none" w:sz="0" w:space="0" w:color="auto"/>
        <w:right w:val="none" w:sz="0" w:space="0" w:color="auto"/>
      </w:divBdr>
    </w:div>
    <w:div w:id="1262958856">
      <w:bodyDiv w:val="1"/>
      <w:marLeft w:val="0"/>
      <w:marRight w:val="0"/>
      <w:marTop w:val="0"/>
      <w:marBottom w:val="0"/>
      <w:divBdr>
        <w:top w:val="none" w:sz="0" w:space="0" w:color="auto"/>
        <w:left w:val="none" w:sz="0" w:space="0" w:color="auto"/>
        <w:bottom w:val="none" w:sz="0" w:space="0" w:color="auto"/>
        <w:right w:val="none" w:sz="0" w:space="0" w:color="auto"/>
      </w:divBdr>
      <w:divsChild>
        <w:div w:id="345988621">
          <w:marLeft w:val="0"/>
          <w:marRight w:val="0"/>
          <w:marTop w:val="0"/>
          <w:marBottom w:val="0"/>
          <w:divBdr>
            <w:top w:val="none" w:sz="0" w:space="0" w:color="auto"/>
            <w:left w:val="none" w:sz="0" w:space="0" w:color="auto"/>
            <w:bottom w:val="none" w:sz="0" w:space="0" w:color="auto"/>
            <w:right w:val="none" w:sz="0" w:space="0" w:color="auto"/>
          </w:divBdr>
          <w:divsChild>
            <w:div w:id="150759941">
              <w:marLeft w:val="0"/>
              <w:marRight w:val="0"/>
              <w:marTop w:val="0"/>
              <w:marBottom w:val="0"/>
              <w:divBdr>
                <w:top w:val="none" w:sz="0" w:space="0" w:color="auto"/>
                <w:left w:val="none" w:sz="0" w:space="0" w:color="auto"/>
                <w:bottom w:val="none" w:sz="0" w:space="0" w:color="auto"/>
                <w:right w:val="none" w:sz="0" w:space="0" w:color="auto"/>
              </w:divBdr>
            </w:div>
            <w:div w:id="432408199">
              <w:marLeft w:val="0"/>
              <w:marRight w:val="0"/>
              <w:marTop w:val="0"/>
              <w:marBottom w:val="0"/>
              <w:divBdr>
                <w:top w:val="none" w:sz="0" w:space="0" w:color="auto"/>
                <w:left w:val="none" w:sz="0" w:space="0" w:color="auto"/>
                <w:bottom w:val="none" w:sz="0" w:space="0" w:color="auto"/>
                <w:right w:val="none" w:sz="0" w:space="0" w:color="auto"/>
              </w:divBdr>
            </w:div>
            <w:div w:id="570576669">
              <w:marLeft w:val="0"/>
              <w:marRight w:val="0"/>
              <w:marTop w:val="0"/>
              <w:marBottom w:val="0"/>
              <w:divBdr>
                <w:top w:val="none" w:sz="0" w:space="0" w:color="auto"/>
                <w:left w:val="none" w:sz="0" w:space="0" w:color="auto"/>
                <w:bottom w:val="none" w:sz="0" w:space="0" w:color="auto"/>
                <w:right w:val="none" w:sz="0" w:space="0" w:color="auto"/>
              </w:divBdr>
            </w:div>
            <w:div w:id="695883618">
              <w:marLeft w:val="0"/>
              <w:marRight w:val="0"/>
              <w:marTop w:val="0"/>
              <w:marBottom w:val="0"/>
              <w:divBdr>
                <w:top w:val="none" w:sz="0" w:space="0" w:color="auto"/>
                <w:left w:val="none" w:sz="0" w:space="0" w:color="auto"/>
                <w:bottom w:val="none" w:sz="0" w:space="0" w:color="auto"/>
                <w:right w:val="none" w:sz="0" w:space="0" w:color="auto"/>
              </w:divBdr>
            </w:div>
            <w:div w:id="805200356">
              <w:marLeft w:val="0"/>
              <w:marRight w:val="0"/>
              <w:marTop w:val="0"/>
              <w:marBottom w:val="0"/>
              <w:divBdr>
                <w:top w:val="none" w:sz="0" w:space="0" w:color="auto"/>
                <w:left w:val="none" w:sz="0" w:space="0" w:color="auto"/>
                <w:bottom w:val="none" w:sz="0" w:space="0" w:color="auto"/>
                <w:right w:val="none" w:sz="0" w:space="0" w:color="auto"/>
              </w:divBdr>
            </w:div>
            <w:div w:id="1135295976">
              <w:marLeft w:val="0"/>
              <w:marRight w:val="0"/>
              <w:marTop w:val="0"/>
              <w:marBottom w:val="0"/>
              <w:divBdr>
                <w:top w:val="none" w:sz="0" w:space="0" w:color="auto"/>
                <w:left w:val="none" w:sz="0" w:space="0" w:color="auto"/>
                <w:bottom w:val="none" w:sz="0" w:space="0" w:color="auto"/>
                <w:right w:val="none" w:sz="0" w:space="0" w:color="auto"/>
              </w:divBdr>
            </w:div>
            <w:div w:id="1390613411">
              <w:marLeft w:val="0"/>
              <w:marRight w:val="0"/>
              <w:marTop w:val="0"/>
              <w:marBottom w:val="0"/>
              <w:divBdr>
                <w:top w:val="none" w:sz="0" w:space="0" w:color="auto"/>
                <w:left w:val="none" w:sz="0" w:space="0" w:color="auto"/>
                <w:bottom w:val="none" w:sz="0" w:space="0" w:color="auto"/>
                <w:right w:val="none" w:sz="0" w:space="0" w:color="auto"/>
              </w:divBdr>
            </w:div>
            <w:div w:id="1444301571">
              <w:marLeft w:val="0"/>
              <w:marRight w:val="0"/>
              <w:marTop w:val="0"/>
              <w:marBottom w:val="0"/>
              <w:divBdr>
                <w:top w:val="none" w:sz="0" w:space="0" w:color="auto"/>
                <w:left w:val="none" w:sz="0" w:space="0" w:color="auto"/>
                <w:bottom w:val="none" w:sz="0" w:space="0" w:color="auto"/>
                <w:right w:val="none" w:sz="0" w:space="0" w:color="auto"/>
              </w:divBdr>
            </w:div>
            <w:div w:id="1500004758">
              <w:marLeft w:val="0"/>
              <w:marRight w:val="0"/>
              <w:marTop w:val="0"/>
              <w:marBottom w:val="0"/>
              <w:divBdr>
                <w:top w:val="none" w:sz="0" w:space="0" w:color="auto"/>
                <w:left w:val="none" w:sz="0" w:space="0" w:color="auto"/>
                <w:bottom w:val="none" w:sz="0" w:space="0" w:color="auto"/>
                <w:right w:val="none" w:sz="0" w:space="0" w:color="auto"/>
              </w:divBdr>
            </w:div>
            <w:div w:id="1715807761">
              <w:marLeft w:val="0"/>
              <w:marRight w:val="0"/>
              <w:marTop w:val="0"/>
              <w:marBottom w:val="0"/>
              <w:divBdr>
                <w:top w:val="none" w:sz="0" w:space="0" w:color="auto"/>
                <w:left w:val="none" w:sz="0" w:space="0" w:color="auto"/>
                <w:bottom w:val="none" w:sz="0" w:space="0" w:color="auto"/>
                <w:right w:val="none" w:sz="0" w:space="0" w:color="auto"/>
              </w:divBdr>
            </w:div>
            <w:div w:id="2075005450">
              <w:marLeft w:val="0"/>
              <w:marRight w:val="0"/>
              <w:marTop w:val="0"/>
              <w:marBottom w:val="0"/>
              <w:divBdr>
                <w:top w:val="none" w:sz="0" w:space="0" w:color="auto"/>
                <w:left w:val="none" w:sz="0" w:space="0" w:color="auto"/>
                <w:bottom w:val="none" w:sz="0" w:space="0" w:color="auto"/>
                <w:right w:val="none" w:sz="0" w:space="0" w:color="auto"/>
              </w:divBdr>
            </w:div>
            <w:div w:id="2132169670">
              <w:marLeft w:val="0"/>
              <w:marRight w:val="0"/>
              <w:marTop w:val="0"/>
              <w:marBottom w:val="0"/>
              <w:divBdr>
                <w:top w:val="none" w:sz="0" w:space="0" w:color="auto"/>
                <w:left w:val="none" w:sz="0" w:space="0" w:color="auto"/>
                <w:bottom w:val="none" w:sz="0" w:space="0" w:color="auto"/>
                <w:right w:val="none" w:sz="0" w:space="0" w:color="auto"/>
              </w:divBdr>
            </w:div>
          </w:divsChild>
        </w:div>
        <w:div w:id="402215962">
          <w:marLeft w:val="0"/>
          <w:marRight w:val="0"/>
          <w:marTop w:val="0"/>
          <w:marBottom w:val="0"/>
          <w:divBdr>
            <w:top w:val="none" w:sz="0" w:space="0" w:color="auto"/>
            <w:left w:val="none" w:sz="0" w:space="0" w:color="auto"/>
            <w:bottom w:val="none" w:sz="0" w:space="0" w:color="auto"/>
            <w:right w:val="none" w:sz="0" w:space="0" w:color="auto"/>
          </w:divBdr>
        </w:div>
        <w:div w:id="579411852">
          <w:marLeft w:val="0"/>
          <w:marRight w:val="0"/>
          <w:marTop w:val="0"/>
          <w:marBottom w:val="0"/>
          <w:divBdr>
            <w:top w:val="none" w:sz="0" w:space="0" w:color="auto"/>
            <w:left w:val="none" w:sz="0" w:space="0" w:color="auto"/>
            <w:bottom w:val="none" w:sz="0" w:space="0" w:color="auto"/>
            <w:right w:val="none" w:sz="0" w:space="0" w:color="auto"/>
          </w:divBdr>
          <w:divsChild>
            <w:div w:id="247202366">
              <w:marLeft w:val="0"/>
              <w:marRight w:val="0"/>
              <w:marTop w:val="0"/>
              <w:marBottom w:val="0"/>
              <w:divBdr>
                <w:top w:val="none" w:sz="0" w:space="0" w:color="auto"/>
                <w:left w:val="none" w:sz="0" w:space="0" w:color="auto"/>
                <w:bottom w:val="none" w:sz="0" w:space="0" w:color="auto"/>
                <w:right w:val="none" w:sz="0" w:space="0" w:color="auto"/>
              </w:divBdr>
            </w:div>
            <w:div w:id="281883059">
              <w:marLeft w:val="0"/>
              <w:marRight w:val="0"/>
              <w:marTop w:val="0"/>
              <w:marBottom w:val="0"/>
              <w:divBdr>
                <w:top w:val="none" w:sz="0" w:space="0" w:color="auto"/>
                <w:left w:val="none" w:sz="0" w:space="0" w:color="auto"/>
                <w:bottom w:val="none" w:sz="0" w:space="0" w:color="auto"/>
                <w:right w:val="none" w:sz="0" w:space="0" w:color="auto"/>
              </w:divBdr>
            </w:div>
            <w:div w:id="634331055">
              <w:marLeft w:val="0"/>
              <w:marRight w:val="0"/>
              <w:marTop w:val="0"/>
              <w:marBottom w:val="0"/>
              <w:divBdr>
                <w:top w:val="none" w:sz="0" w:space="0" w:color="auto"/>
                <w:left w:val="none" w:sz="0" w:space="0" w:color="auto"/>
                <w:bottom w:val="none" w:sz="0" w:space="0" w:color="auto"/>
                <w:right w:val="none" w:sz="0" w:space="0" w:color="auto"/>
              </w:divBdr>
            </w:div>
            <w:div w:id="700055920">
              <w:marLeft w:val="0"/>
              <w:marRight w:val="0"/>
              <w:marTop w:val="0"/>
              <w:marBottom w:val="0"/>
              <w:divBdr>
                <w:top w:val="none" w:sz="0" w:space="0" w:color="auto"/>
                <w:left w:val="none" w:sz="0" w:space="0" w:color="auto"/>
                <w:bottom w:val="none" w:sz="0" w:space="0" w:color="auto"/>
                <w:right w:val="none" w:sz="0" w:space="0" w:color="auto"/>
              </w:divBdr>
            </w:div>
          </w:divsChild>
        </w:div>
        <w:div w:id="636687549">
          <w:marLeft w:val="0"/>
          <w:marRight w:val="0"/>
          <w:marTop w:val="0"/>
          <w:marBottom w:val="0"/>
          <w:divBdr>
            <w:top w:val="none" w:sz="0" w:space="0" w:color="auto"/>
            <w:left w:val="none" w:sz="0" w:space="0" w:color="auto"/>
            <w:bottom w:val="none" w:sz="0" w:space="0" w:color="auto"/>
            <w:right w:val="none" w:sz="0" w:space="0" w:color="auto"/>
          </w:divBdr>
          <w:divsChild>
            <w:div w:id="12651542">
              <w:marLeft w:val="0"/>
              <w:marRight w:val="0"/>
              <w:marTop w:val="0"/>
              <w:marBottom w:val="0"/>
              <w:divBdr>
                <w:top w:val="none" w:sz="0" w:space="0" w:color="auto"/>
                <w:left w:val="none" w:sz="0" w:space="0" w:color="auto"/>
                <w:bottom w:val="none" w:sz="0" w:space="0" w:color="auto"/>
                <w:right w:val="none" w:sz="0" w:space="0" w:color="auto"/>
              </w:divBdr>
            </w:div>
            <w:div w:id="67270835">
              <w:marLeft w:val="0"/>
              <w:marRight w:val="0"/>
              <w:marTop w:val="0"/>
              <w:marBottom w:val="0"/>
              <w:divBdr>
                <w:top w:val="none" w:sz="0" w:space="0" w:color="auto"/>
                <w:left w:val="none" w:sz="0" w:space="0" w:color="auto"/>
                <w:bottom w:val="none" w:sz="0" w:space="0" w:color="auto"/>
                <w:right w:val="none" w:sz="0" w:space="0" w:color="auto"/>
              </w:divBdr>
            </w:div>
            <w:div w:id="87967026">
              <w:marLeft w:val="0"/>
              <w:marRight w:val="0"/>
              <w:marTop w:val="0"/>
              <w:marBottom w:val="0"/>
              <w:divBdr>
                <w:top w:val="none" w:sz="0" w:space="0" w:color="auto"/>
                <w:left w:val="none" w:sz="0" w:space="0" w:color="auto"/>
                <w:bottom w:val="none" w:sz="0" w:space="0" w:color="auto"/>
                <w:right w:val="none" w:sz="0" w:space="0" w:color="auto"/>
              </w:divBdr>
            </w:div>
            <w:div w:id="124013240">
              <w:marLeft w:val="0"/>
              <w:marRight w:val="0"/>
              <w:marTop w:val="0"/>
              <w:marBottom w:val="0"/>
              <w:divBdr>
                <w:top w:val="none" w:sz="0" w:space="0" w:color="auto"/>
                <w:left w:val="none" w:sz="0" w:space="0" w:color="auto"/>
                <w:bottom w:val="none" w:sz="0" w:space="0" w:color="auto"/>
                <w:right w:val="none" w:sz="0" w:space="0" w:color="auto"/>
              </w:divBdr>
            </w:div>
            <w:div w:id="153382376">
              <w:marLeft w:val="0"/>
              <w:marRight w:val="0"/>
              <w:marTop w:val="0"/>
              <w:marBottom w:val="0"/>
              <w:divBdr>
                <w:top w:val="none" w:sz="0" w:space="0" w:color="auto"/>
                <w:left w:val="none" w:sz="0" w:space="0" w:color="auto"/>
                <w:bottom w:val="none" w:sz="0" w:space="0" w:color="auto"/>
                <w:right w:val="none" w:sz="0" w:space="0" w:color="auto"/>
              </w:divBdr>
            </w:div>
            <w:div w:id="195974737">
              <w:marLeft w:val="0"/>
              <w:marRight w:val="0"/>
              <w:marTop w:val="0"/>
              <w:marBottom w:val="0"/>
              <w:divBdr>
                <w:top w:val="none" w:sz="0" w:space="0" w:color="auto"/>
                <w:left w:val="none" w:sz="0" w:space="0" w:color="auto"/>
                <w:bottom w:val="none" w:sz="0" w:space="0" w:color="auto"/>
                <w:right w:val="none" w:sz="0" w:space="0" w:color="auto"/>
              </w:divBdr>
            </w:div>
            <w:div w:id="235864870">
              <w:marLeft w:val="0"/>
              <w:marRight w:val="0"/>
              <w:marTop w:val="0"/>
              <w:marBottom w:val="0"/>
              <w:divBdr>
                <w:top w:val="none" w:sz="0" w:space="0" w:color="auto"/>
                <w:left w:val="none" w:sz="0" w:space="0" w:color="auto"/>
                <w:bottom w:val="none" w:sz="0" w:space="0" w:color="auto"/>
                <w:right w:val="none" w:sz="0" w:space="0" w:color="auto"/>
              </w:divBdr>
            </w:div>
            <w:div w:id="332606482">
              <w:marLeft w:val="0"/>
              <w:marRight w:val="0"/>
              <w:marTop w:val="0"/>
              <w:marBottom w:val="0"/>
              <w:divBdr>
                <w:top w:val="none" w:sz="0" w:space="0" w:color="auto"/>
                <w:left w:val="none" w:sz="0" w:space="0" w:color="auto"/>
                <w:bottom w:val="none" w:sz="0" w:space="0" w:color="auto"/>
                <w:right w:val="none" w:sz="0" w:space="0" w:color="auto"/>
              </w:divBdr>
            </w:div>
            <w:div w:id="400832139">
              <w:marLeft w:val="0"/>
              <w:marRight w:val="0"/>
              <w:marTop w:val="0"/>
              <w:marBottom w:val="0"/>
              <w:divBdr>
                <w:top w:val="none" w:sz="0" w:space="0" w:color="auto"/>
                <w:left w:val="none" w:sz="0" w:space="0" w:color="auto"/>
                <w:bottom w:val="none" w:sz="0" w:space="0" w:color="auto"/>
                <w:right w:val="none" w:sz="0" w:space="0" w:color="auto"/>
              </w:divBdr>
            </w:div>
            <w:div w:id="632253824">
              <w:marLeft w:val="0"/>
              <w:marRight w:val="0"/>
              <w:marTop w:val="0"/>
              <w:marBottom w:val="0"/>
              <w:divBdr>
                <w:top w:val="none" w:sz="0" w:space="0" w:color="auto"/>
                <w:left w:val="none" w:sz="0" w:space="0" w:color="auto"/>
                <w:bottom w:val="none" w:sz="0" w:space="0" w:color="auto"/>
                <w:right w:val="none" w:sz="0" w:space="0" w:color="auto"/>
              </w:divBdr>
            </w:div>
            <w:div w:id="671954134">
              <w:marLeft w:val="0"/>
              <w:marRight w:val="0"/>
              <w:marTop w:val="0"/>
              <w:marBottom w:val="0"/>
              <w:divBdr>
                <w:top w:val="none" w:sz="0" w:space="0" w:color="auto"/>
                <w:left w:val="none" w:sz="0" w:space="0" w:color="auto"/>
                <w:bottom w:val="none" w:sz="0" w:space="0" w:color="auto"/>
                <w:right w:val="none" w:sz="0" w:space="0" w:color="auto"/>
              </w:divBdr>
            </w:div>
            <w:div w:id="937758418">
              <w:marLeft w:val="0"/>
              <w:marRight w:val="0"/>
              <w:marTop w:val="0"/>
              <w:marBottom w:val="0"/>
              <w:divBdr>
                <w:top w:val="none" w:sz="0" w:space="0" w:color="auto"/>
                <w:left w:val="none" w:sz="0" w:space="0" w:color="auto"/>
                <w:bottom w:val="none" w:sz="0" w:space="0" w:color="auto"/>
                <w:right w:val="none" w:sz="0" w:space="0" w:color="auto"/>
              </w:divBdr>
            </w:div>
            <w:div w:id="1028488274">
              <w:marLeft w:val="0"/>
              <w:marRight w:val="0"/>
              <w:marTop w:val="0"/>
              <w:marBottom w:val="0"/>
              <w:divBdr>
                <w:top w:val="none" w:sz="0" w:space="0" w:color="auto"/>
                <w:left w:val="none" w:sz="0" w:space="0" w:color="auto"/>
                <w:bottom w:val="none" w:sz="0" w:space="0" w:color="auto"/>
                <w:right w:val="none" w:sz="0" w:space="0" w:color="auto"/>
              </w:divBdr>
            </w:div>
            <w:div w:id="1161190899">
              <w:marLeft w:val="0"/>
              <w:marRight w:val="0"/>
              <w:marTop w:val="0"/>
              <w:marBottom w:val="0"/>
              <w:divBdr>
                <w:top w:val="none" w:sz="0" w:space="0" w:color="auto"/>
                <w:left w:val="none" w:sz="0" w:space="0" w:color="auto"/>
                <w:bottom w:val="none" w:sz="0" w:space="0" w:color="auto"/>
                <w:right w:val="none" w:sz="0" w:space="0" w:color="auto"/>
              </w:divBdr>
            </w:div>
            <w:div w:id="1382633646">
              <w:marLeft w:val="0"/>
              <w:marRight w:val="0"/>
              <w:marTop w:val="0"/>
              <w:marBottom w:val="0"/>
              <w:divBdr>
                <w:top w:val="none" w:sz="0" w:space="0" w:color="auto"/>
                <w:left w:val="none" w:sz="0" w:space="0" w:color="auto"/>
                <w:bottom w:val="none" w:sz="0" w:space="0" w:color="auto"/>
                <w:right w:val="none" w:sz="0" w:space="0" w:color="auto"/>
              </w:divBdr>
            </w:div>
            <w:div w:id="1662737678">
              <w:marLeft w:val="0"/>
              <w:marRight w:val="0"/>
              <w:marTop w:val="0"/>
              <w:marBottom w:val="0"/>
              <w:divBdr>
                <w:top w:val="none" w:sz="0" w:space="0" w:color="auto"/>
                <w:left w:val="none" w:sz="0" w:space="0" w:color="auto"/>
                <w:bottom w:val="none" w:sz="0" w:space="0" w:color="auto"/>
                <w:right w:val="none" w:sz="0" w:space="0" w:color="auto"/>
              </w:divBdr>
            </w:div>
            <w:div w:id="1681664871">
              <w:marLeft w:val="0"/>
              <w:marRight w:val="0"/>
              <w:marTop w:val="0"/>
              <w:marBottom w:val="0"/>
              <w:divBdr>
                <w:top w:val="none" w:sz="0" w:space="0" w:color="auto"/>
                <w:left w:val="none" w:sz="0" w:space="0" w:color="auto"/>
                <w:bottom w:val="none" w:sz="0" w:space="0" w:color="auto"/>
                <w:right w:val="none" w:sz="0" w:space="0" w:color="auto"/>
              </w:divBdr>
            </w:div>
            <w:div w:id="1781146410">
              <w:marLeft w:val="0"/>
              <w:marRight w:val="0"/>
              <w:marTop w:val="0"/>
              <w:marBottom w:val="0"/>
              <w:divBdr>
                <w:top w:val="none" w:sz="0" w:space="0" w:color="auto"/>
                <w:left w:val="none" w:sz="0" w:space="0" w:color="auto"/>
                <w:bottom w:val="none" w:sz="0" w:space="0" w:color="auto"/>
                <w:right w:val="none" w:sz="0" w:space="0" w:color="auto"/>
              </w:divBdr>
            </w:div>
            <w:div w:id="2030834152">
              <w:marLeft w:val="0"/>
              <w:marRight w:val="0"/>
              <w:marTop w:val="0"/>
              <w:marBottom w:val="0"/>
              <w:divBdr>
                <w:top w:val="none" w:sz="0" w:space="0" w:color="auto"/>
                <w:left w:val="none" w:sz="0" w:space="0" w:color="auto"/>
                <w:bottom w:val="none" w:sz="0" w:space="0" w:color="auto"/>
                <w:right w:val="none" w:sz="0" w:space="0" w:color="auto"/>
              </w:divBdr>
            </w:div>
            <w:div w:id="2047901133">
              <w:marLeft w:val="0"/>
              <w:marRight w:val="0"/>
              <w:marTop w:val="0"/>
              <w:marBottom w:val="0"/>
              <w:divBdr>
                <w:top w:val="none" w:sz="0" w:space="0" w:color="auto"/>
                <w:left w:val="none" w:sz="0" w:space="0" w:color="auto"/>
                <w:bottom w:val="none" w:sz="0" w:space="0" w:color="auto"/>
                <w:right w:val="none" w:sz="0" w:space="0" w:color="auto"/>
              </w:divBdr>
            </w:div>
          </w:divsChild>
        </w:div>
        <w:div w:id="1014915245">
          <w:marLeft w:val="0"/>
          <w:marRight w:val="0"/>
          <w:marTop w:val="0"/>
          <w:marBottom w:val="0"/>
          <w:divBdr>
            <w:top w:val="none" w:sz="0" w:space="0" w:color="auto"/>
            <w:left w:val="none" w:sz="0" w:space="0" w:color="auto"/>
            <w:bottom w:val="none" w:sz="0" w:space="0" w:color="auto"/>
            <w:right w:val="none" w:sz="0" w:space="0" w:color="auto"/>
          </w:divBdr>
          <w:divsChild>
            <w:div w:id="1663948">
              <w:marLeft w:val="0"/>
              <w:marRight w:val="0"/>
              <w:marTop w:val="0"/>
              <w:marBottom w:val="0"/>
              <w:divBdr>
                <w:top w:val="none" w:sz="0" w:space="0" w:color="auto"/>
                <w:left w:val="none" w:sz="0" w:space="0" w:color="auto"/>
                <w:bottom w:val="none" w:sz="0" w:space="0" w:color="auto"/>
                <w:right w:val="none" w:sz="0" w:space="0" w:color="auto"/>
              </w:divBdr>
            </w:div>
            <w:div w:id="135922211">
              <w:marLeft w:val="0"/>
              <w:marRight w:val="0"/>
              <w:marTop w:val="0"/>
              <w:marBottom w:val="0"/>
              <w:divBdr>
                <w:top w:val="none" w:sz="0" w:space="0" w:color="auto"/>
                <w:left w:val="none" w:sz="0" w:space="0" w:color="auto"/>
                <w:bottom w:val="none" w:sz="0" w:space="0" w:color="auto"/>
                <w:right w:val="none" w:sz="0" w:space="0" w:color="auto"/>
              </w:divBdr>
            </w:div>
            <w:div w:id="155458756">
              <w:marLeft w:val="0"/>
              <w:marRight w:val="0"/>
              <w:marTop w:val="0"/>
              <w:marBottom w:val="0"/>
              <w:divBdr>
                <w:top w:val="none" w:sz="0" w:space="0" w:color="auto"/>
                <w:left w:val="none" w:sz="0" w:space="0" w:color="auto"/>
                <w:bottom w:val="none" w:sz="0" w:space="0" w:color="auto"/>
                <w:right w:val="none" w:sz="0" w:space="0" w:color="auto"/>
              </w:divBdr>
            </w:div>
            <w:div w:id="353117157">
              <w:marLeft w:val="0"/>
              <w:marRight w:val="0"/>
              <w:marTop w:val="0"/>
              <w:marBottom w:val="0"/>
              <w:divBdr>
                <w:top w:val="none" w:sz="0" w:space="0" w:color="auto"/>
                <w:left w:val="none" w:sz="0" w:space="0" w:color="auto"/>
                <w:bottom w:val="none" w:sz="0" w:space="0" w:color="auto"/>
                <w:right w:val="none" w:sz="0" w:space="0" w:color="auto"/>
              </w:divBdr>
            </w:div>
            <w:div w:id="550188853">
              <w:marLeft w:val="0"/>
              <w:marRight w:val="0"/>
              <w:marTop w:val="0"/>
              <w:marBottom w:val="0"/>
              <w:divBdr>
                <w:top w:val="none" w:sz="0" w:space="0" w:color="auto"/>
                <w:left w:val="none" w:sz="0" w:space="0" w:color="auto"/>
                <w:bottom w:val="none" w:sz="0" w:space="0" w:color="auto"/>
                <w:right w:val="none" w:sz="0" w:space="0" w:color="auto"/>
              </w:divBdr>
            </w:div>
            <w:div w:id="696589055">
              <w:marLeft w:val="0"/>
              <w:marRight w:val="0"/>
              <w:marTop w:val="0"/>
              <w:marBottom w:val="0"/>
              <w:divBdr>
                <w:top w:val="none" w:sz="0" w:space="0" w:color="auto"/>
                <w:left w:val="none" w:sz="0" w:space="0" w:color="auto"/>
                <w:bottom w:val="none" w:sz="0" w:space="0" w:color="auto"/>
                <w:right w:val="none" w:sz="0" w:space="0" w:color="auto"/>
              </w:divBdr>
            </w:div>
            <w:div w:id="705176427">
              <w:marLeft w:val="0"/>
              <w:marRight w:val="0"/>
              <w:marTop w:val="0"/>
              <w:marBottom w:val="0"/>
              <w:divBdr>
                <w:top w:val="none" w:sz="0" w:space="0" w:color="auto"/>
                <w:left w:val="none" w:sz="0" w:space="0" w:color="auto"/>
                <w:bottom w:val="none" w:sz="0" w:space="0" w:color="auto"/>
                <w:right w:val="none" w:sz="0" w:space="0" w:color="auto"/>
              </w:divBdr>
            </w:div>
            <w:div w:id="763308529">
              <w:marLeft w:val="0"/>
              <w:marRight w:val="0"/>
              <w:marTop w:val="0"/>
              <w:marBottom w:val="0"/>
              <w:divBdr>
                <w:top w:val="none" w:sz="0" w:space="0" w:color="auto"/>
                <w:left w:val="none" w:sz="0" w:space="0" w:color="auto"/>
                <w:bottom w:val="none" w:sz="0" w:space="0" w:color="auto"/>
                <w:right w:val="none" w:sz="0" w:space="0" w:color="auto"/>
              </w:divBdr>
            </w:div>
            <w:div w:id="869681904">
              <w:marLeft w:val="0"/>
              <w:marRight w:val="0"/>
              <w:marTop w:val="0"/>
              <w:marBottom w:val="0"/>
              <w:divBdr>
                <w:top w:val="none" w:sz="0" w:space="0" w:color="auto"/>
                <w:left w:val="none" w:sz="0" w:space="0" w:color="auto"/>
                <w:bottom w:val="none" w:sz="0" w:space="0" w:color="auto"/>
                <w:right w:val="none" w:sz="0" w:space="0" w:color="auto"/>
              </w:divBdr>
            </w:div>
            <w:div w:id="914052037">
              <w:marLeft w:val="0"/>
              <w:marRight w:val="0"/>
              <w:marTop w:val="0"/>
              <w:marBottom w:val="0"/>
              <w:divBdr>
                <w:top w:val="none" w:sz="0" w:space="0" w:color="auto"/>
                <w:left w:val="none" w:sz="0" w:space="0" w:color="auto"/>
                <w:bottom w:val="none" w:sz="0" w:space="0" w:color="auto"/>
                <w:right w:val="none" w:sz="0" w:space="0" w:color="auto"/>
              </w:divBdr>
            </w:div>
            <w:div w:id="976299796">
              <w:marLeft w:val="0"/>
              <w:marRight w:val="0"/>
              <w:marTop w:val="0"/>
              <w:marBottom w:val="0"/>
              <w:divBdr>
                <w:top w:val="none" w:sz="0" w:space="0" w:color="auto"/>
                <w:left w:val="none" w:sz="0" w:space="0" w:color="auto"/>
                <w:bottom w:val="none" w:sz="0" w:space="0" w:color="auto"/>
                <w:right w:val="none" w:sz="0" w:space="0" w:color="auto"/>
              </w:divBdr>
            </w:div>
            <w:div w:id="1010138262">
              <w:marLeft w:val="0"/>
              <w:marRight w:val="0"/>
              <w:marTop w:val="0"/>
              <w:marBottom w:val="0"/>
              <w:divBdr>
                <w:top w:val="none" w:sz="0" w:space="0" w:color="auto"/>
                <w:left w:val="none" w:sz="0" w:space="0" w:color="auto"/>
                <w:bottom w:val="none" w:sz="0" w:space="0" w:color="auto"/>
                <w:right w:val="none" w:sz="0" w:space="0" w:color="auto"/>
              </w:divBdr>
            </w:div>
            <w:div w:id="1026098302">
              <w:marLeft w:val="0"/>
              <w:marRight w:val="0"/>
              <w:marTop w:val="0"/>
              <w:marBottom w:val="0"/>
              <w:divBdr>
                <w:top w:val="none" w:sz="0" w:space="0" w:color="auto"/>
                <w:left w:val="none" w:sz="0" w:space="0" w:color="auto"/>
                <w:bottom w:val="none" w:sz="0" w:space="0" w:color="auto"/>
                <w:right w:val="none" w:sz="0" w:space="0" w:color="auto"/>
              </w:divBdr>
            </w:div>
            <w:div w:id="1285651212">
              <w:marLeft w:val="0"/>
              <w:marRight w:val="0"/>
              <w:marTop w:val="0"/>
              <w:marBottom w:val="0"/>
              <w:divBdr>
                <w:top w:val="none" w:sz="0" w:space="0" w:color="auto"/>
                <w:left w:val="none" w:sz="0" w:space="0" w:color="auto"/>
                <w:bottom w:val="none" w:sz="0" w:space="0" w:color="auto"/>
                <w:right w:val="none" w:sz="0" w:space="0" w:color="auto"/>
              </w:divBdr>
            </w:div>
            <w:div w:id="1365446135">
              <w:marLeft w:val="0"/>
              <w:marRight w:val="0"/>
              <w:marTop w:val="0"/>
              <w:marBottom w:val="0"/>
              <w:divBdr>
                <w:top w:val="none" w:sz="0" w:space="0" w:color="auto"/>
                <w:left w:val="none" w:sz="0" w:space="0" w:color="auto"/>
                <w:bottom w:val="none" w:sz="0" w:space="0" w:color="auto"/>
                <w:right w:val="none" w:sz="0" w:space="0" w:color="auto"/>
              </w:divBdr>
            </w:div>
            <w:div w:id="1389843608">
              <w:marLeft w:val="0"/>
              <w:marRight w:val="0"/>
              <w:marTop w:val="0"/>
              <w:marBottom w:val="0"/>
              <w:divBdr>
                <w:top w:val="none" w:sz="0" w:space="0" w:color="auto"/>
                <w:left w:val="none" w:sz="0" w:space="0" w:color="auto"/>
                <w:bottom w:val="none" w:sz="0" w:space="0" w:color="auto"/>
                <w:right w:val="none" w:sz="0" w:space="0" w:color="auto"/>
              </w:divBdr>
            </w:div>
            <w:div w:id="1412658119">
              <w:marLeft w:val="0"/>
              <w:marRight w:val="0"/>
              <w:marTop w:val="0"/>
              <w:marBottom w:val="0"/>
              <w:divBdr>
                <w:top w:val="none" w:sz="0" w:space="0" w:color="auto"/>
                <w:left w:val="none" w:sz="0" w:space="0" w:color="auto"/>
                <w:bottom w:val="none" w:sz="0" w:space="0" w:color="auto"/>
                <w:right w:val="none" w:sz="0" w:space="0" w:color="auto"/>
              </w:divBdr>
            </w:div>
            <w:div w:id="1545365637">
              <w:marLeft w:val="0"/>
              <w:marRight w:val="0"/>
              <w:marTop w:val="0"/>
              <w:marBottom w:val="0"/>
              <w:divBdr>
                <w:top w:val="none" w:sz="0" w:space="0" w:color="auto"/>
                <w:left w:val="none" w:sz="0" w:space="0" w:color="auto"/>
                <w:bottom w:val="none" w:sz="0" w:space="0" w:color="auto"/>
                <w:right w:val="none" w:sz="0" w:space="0" w:color="auto"/>
              </w:divBdr>
            </w:div>
            <w:div w:id="1626891603">
              <w:marLeft w:val="0"/>
              <w:marRight w:val="0"/>
              <w:marTop w:val="0"/>
              <w:marBottom w:val="0"/>
              <w:divBdr>
                <w:top w:val="none" w:sz="0" w:space="0" w:color="auto"/>
                <w:left w:val="none" w:sz="0" w:space="0" w:color="auto"/>
                <w:bottom w:val="none" w:sz="0" w:space="0" w:color="auto"/>
                <w:right w:val="none" w:sz="0" w:space="0" w:color="auto"/>
              </w:divBdr>
            </w:div>
            <w:div w:id="2006006487">
              <w:marLeft w:val="0"/>
              <w:marRight w:val="0"/>
              <w:marTop w:val="0"/>
              <w:marBottom w:val="0"/>
              <w:divBdr>
                <w:top w:val="none" w:sz="0" w:space="0" w:color="auto"/>
                <w:left w:val="none" w:sz="0" w:space="0" w:color="auto"/>
                <w:bottom w:val="none" w:sz="0" w:space="0" w:color="auto"/>
                <w:right w:val="none" w:sz="0" w:space="0" w:color="auto"/>
              </w:divBdr>
            </w:div>
          </w:divsChild>
        </w:div>
        <w:div w:id="1278490094">
          <w:marLeft w:val="0"/>
          <w:marRight w:val="0"/>
          <w:marTop w:val="0"/>
          <w:marBottom w:val="0"/>
          <w:divBdr>
            <w:top w:val="none" w:sz="0" w:space="0" w:color="auto"/>
            <w:left w:val="none" w:sz="0" w:space="0" w:color="auto"/>
            <w:bottom w:val="none" w:sz="0" w:space="0" w:color="auto"/>
            <w:right w:val="none" w:sz="0" w:space="0" w:color="auto"/>
          </w:divBdr>
          <w:divsChild>
            <w:div w:id="308022911">
              <w:marLeft w:val="0"/>
              <w:marRight w:val="0"/>
              <w:marTop w:val="0"/>
              <w:marBottom w:val="0"/>
              <w:divBdr>
                <w:top w:val="none" w:sz="0" w:space="0" w:color="auto"/>
                <w:left w:val="none" w:sz="0" w:space="0" w:color="auto"/>
                <w:bottom w:val="none" w:sz="0" w:space="0" w:color="auto"/>
                <w:right w:val="none" w:sz="0" w:space="0" w:color="auto"/>
              </w:divBdr>
              <w:divsChild>
                <w:div w:id="1608538876">
                  <w:marLeft w:val="-75"/>
                  <w:marRight w:val="0"/>
                  <w:marTop w:val="30"/>
                  <w:marBottom w:val="30"/>
                  <w:divBdr>
                    <w:top w:val="none" w:sz="0" w:space="0" w:color="auto"/>
                    <w:left w:val="none" w:sz="0" w:space="0" w:color="auto"/>
                    <w:bottom w:val="none" w:sz="0" w:space="0" w:color="auto"/>
                    <w:right w:val="none" w:sz="0" w:space="0" w:color="auto"/>
                  </w:divBdr>
                  <w:divsChild>
                    <w:div w:id="2168205">
                      <w:marLeft w:val="0"/>
                      <w:marRight w:val="0"/>
                      <w:marTop w:val="0"/>
                      <w:marBottom w:val="0"/>
                      <w:divBdr>
                        <w:top w:val="none" w:sz="0" w:space="0" w:color="auto"/>
                        <w:left w:val="none" w:sz="0" w:space="0" w:color="auto"/>
                        <w:bottom w:val="none" w:sz="0" w:space="0" w:color="auto"/>
                        <w:right w:val="none" w:sz="0" w:space="0" w:color="auto"/>
                      </w:divBdr>
                      <w:divsChild>
                        <w:div w:id="1437553500">
                          <w:marLeft w:val="0"/>
                          <w:marRight w:val="0"/>
                          <w:marTop w:val="0"/>
                          <w:marBottom w:val="0"/>
                          <w:divBdr>
                            <w:top w:val="none" w:sz="0" w:space="0" w:color="auto"/>
                            <w:left w:val="none" w:sz="0" w:space="0" w:color="auto"/>
                            <w:bottom w:val="none" w:sz="0" w:space="0" w:color="auto"/>
                            <w:right w:val="none" w:sz="0" w:space="0" w:color="auto"/>
                          </w:divBdr>
                        </w:div>
                      </w:divsChild>
                    </w:div>
                    <w:div w:id="199712779">
                      <w:marLeft w:val="0"/>
                      <w:marRight w:val="0"/>
                      <w:marTop w:val="0"/>
                      <w:marBottom w:val="0"/>
                      <w:divBdr>
                        <w:top w:val="none" w:sz="0" w:space="0" w:color="auto"/>
                        <w:left w:val="none" w:sz="0" w:space="0" w:color="auto"/>
                        <w:bottom w:val="none" w:sz="0" w:space="0" w:color="auto"/>
                        <w:right w:val="none" w:sz="0" w:space="0" w:color="auto"/>
                      </w:divBdr>
                      <w:divsChild>
                        <w:div w:id="1031418036">
                          <w:marLeft w:val="0"/>
                          <w:marRight w:val="0"/>
                          <w:marTop w:val="0"/>
                          <w:marBottom w:val="0"/>
                          <w:divBdr>
                            <w:top w:val="none" w:sz="0" w:space="0" w:color="auto"/>
                            <w:left w:val="none" w:sz="0" w:space="0" w:color="auto"/>
                            <w:bottom w:val="none" w:sz="0" w:space="0" w:color="auto"/>
                            <w:right w:val="none" w:sz="0" w:space="0" w:color="auto"/>
                          </w:divBdr>
                        </w:div>
                      </w:divsChild>
                    </w:div>
                    <w:div w:id="216358946">
                      <w:marLeft w:val="0"/>
                      <w:marRight w:val="0"/>
                      <w:marTop w:val="0"/>
                      <w:marBottom w:val="0"/>
                      <w:divBdr>
                        <w:top w:val="none" w:sz="0" w:space="0" w:color="auto"/>
                        <w:left w:val="none" w:sz="0" w:space="0" w:color="auto"/>
                        <w:bottom w:val="none" w:sz="0" w:space="0" w:color="auto"/>
                        <w:right w:val="none" w:sz="0" w:space="0" w:color="auto"/>
                      </w:divBdr>
                      <w:divsChild>
                        <w:div w:id="345248750">
                          <w:marLeft w:val="0"/>
                          <w:marRight w:val="0"/>
                          <w:marTop w:val="0"/>
                          <w:marBottom w:val="0"/>
                          <w:divBdr>
                            <w:top w:val="none" w:sz="0" w:space="0" w:color="auto"/>
                            <w:left w:val="none" w:sz="0" w:space="0" w:color="auto"/>
                            <w:bottom w:val="none" w:sz="0" w:space="0" w:color="auto"/>
                            <w:right w:val="none" w:sz="0" w:space="0" w:color="auto"/>
                          </w:divBdr>
                        </w:div>
                      </w:divsChild>
                    </w:div>
                    <w:div w:id="302658648">
                      <w:marLeft w:val="0"/>
                      <w:marRight w:val="0"/>
                      <w:marTop w:val="0"/>
                      <w:marBottom w:val="0"/>
                      <w:divBdr>
                        <w:top w:val="none" w:sz="0" w:space="0" w:color="auto"/>
                        <w:left w:val="none" w:sz="0" w:space="0" w:color="auto"/>
                        <w:bottom w:val="none" w:sz="0" w:space="0" w:color="auto"/>
                        <w:right w:val="none" w:sz="0" w:space="0" w:color="auto"/>
                      </w:divBdr>
                      <w:divsChild>
                        <w:div w:id="1520775789">
                          <w:marLeft w:val="0"/>
                          <w:marRight w:val="0"/>
                          <w:marTop w:val="0"/>
                          <w:marBottom w:val="0"/>
                          <w:divBdr>
                            <w:top w:val="none" w:sz="0" w:space="0" w:color="auto"/>
                            <w:left w:val="none" w:sz="0" w:space="0" w:color="auto"/>
                            <w:bottom w:val="none" w:sz="0" w:space="0" w:color="auto"/>
                            <w:right w:val="none" w:sz="0" w:space="0" w:color="auto"/>
                          </w:divBdr>
                        </w:div>
                      </w:divsChild>
                    </w:div>
                    <w:div w:id="354698295">
                      <w:marLeft w:val="0"/>
                      <w:marRight w:val="0"/>
                      <w:marTop w:val="0"/>
                      <w:marBottom w:val="0"/>
                      <w:divBdr>
                        <w:top w:val="none" w:sz="0" w:space="0" w:color="auto"/>
                        <w:left w:val="none" w:sz="0" w:space="0" w:color="auto"/>
                        <w:bottom w:val="none" w:sz="0" w:space="0" w:color="auto"/>
                        <w:right w:val="none" w:sz="0" w:space="0" w:color="auto"/>
                      </w:divBdr>
                      <w:divsChild>
                        <w:div w:id="284629144">
                          <w:marLeft w:val="0"/>
                          <w:marRight w:val="0"/>
                          <w:marTop w:val="0"/>
                          <w:marBottom w:val="0"/>
                          <w:divBdr>
                            <w:top w:val="none" w:sz="0" w:space="0" w:color="auto"/>
                            <w:left w:val="none" w:sz="0" w:space="0" w:color="auto"/>
                            <w:bottom w:val="none" w:sz="0" w:space="0" w:color="auto"/>
                            <w:right w:val="none" w:sz="0" w:space="0" w:color="auto"/>
                          </w:divBdr>
                        </w:div>
                      </w:divsChild>
                    </w:div>
                    <w:div w:id="434984901">
                      <w:marLeft w:val="0"/>
                      <w:marRight w:val="0"/>
                      <w:marTop w:val="0"/>
                      <w:marBottom w:val="0"/>
                      <w:divBdr>
                        <w:top w:val="none" w:sz="0" w:space="0" w:color="auto"/>
                        <w:left w:val="none" w:sz="0" w:space="0" w:color="auto"/>
                        <w:bottom w:val="none" w:sz="0" w:space="0" w:color="auto"/>
                        <w:right w:val="none" w:sz="0" w:space="0" w:color="auto"/>
                      </w:divBdr>
                      <w:divsChild>
                        <w:div w:id="288979907">
                          <w:marLeft w:val="0"/>
                          <w:marRight w:val="0"/>
                          <w:marTop w:val="0"/>
                          <w:marBottom w:val="0"/>
                          <w:divBdr>
                            <w:top w:val="none" w:sz="0" w:space="0" w:color="auto"/>
                            <w:left w:val="none" w:sz="0" w:space="0" w:color="auto"/>
                            <w:bottom w:val="none" w:sz="0" w:space="0" w:color="auto"/>
                            <w:right w:val="none" w:sz="0" w:space="0" w:color="auto"/>
                          </w:divBdr>
                        </w:div>
                      </w:divsChild>
                    </w:div>
                    <w:div w:id="1528250738">
                      <w:marLeft w:val="0"/>
                      <w:marRight w:val="0"/>
                      <w:marTop w:val="0"/>
                      <w:marBottom w:val="0"/>
                      <w:divBdr>
                        <w:top w:val="none" w:sz="0" w:space="0" w:color="auto"/>
                        <w:left w:val="none" w:sz="0" w:space="0" w:color="auto"/>
                        <w:bottom w:val="none" w:sz="0" w:space="0" w:color="auto"/>
                        <w:right w:val="none" w:sz="0" w:space="0" w:color="auto"/>
                      </w:divBdr>
                      <w:divsChild>
                        <w:div w:id="1577930980">
                          <w:marLeft w:val="0"/>
                          <w:marRight w:val="0"/>
                          <w:marTop w:val="0"/>
                          <w:marBottom w:val="0"/>
                          <w:divBdr>
                            <w:top w:val="none" w:sz="0" w:space="0" w:color="auto"/>
                            <w:left w:val="none" w:sz="0" w:space="0" w:color="auto"/>
                            <w:bottom w:val="none" w:sz="0" w:space="0" w:color="auto"/>
                            <w:right w:val="none" w:sz="0" w:space="0" w:color="auto"/>
                          </w:divBdr>
                        </w:div>
                      </w:divsChild>
                    </w:div>
                    <w:div w:id="1610235676">
                      <w:marLeft w:val="0"/>
                      <w:marRight w:val="0"/>
                      <w:marTop w:val="0"/>
                      <w:marBottom w:val="0"/>
                      <w:divBdr>
                        <w:top w:val="none" w:sz="0" w:space="0" w:color="auto"/>
                        <w:left w:val="none" w:sz="0" w:space="0" w:color="auto"/>
                        <w:bottom w:val="none" w:sz="0" w:space="0" w:color="auto"/>
                        <w:right w:val="none" w:sz="0" w:space="0" w:color="auto"/>
                      </w:divBdr>
                      <w:divsChild>
                        <w:div w:id="361328333">
                          <w:marLeft w:val="0"/>
                          <w:marRight w:val="0"/>
                          <w:marTop w:val="0"/>
                          <w:marBottom w:val="0"/>
                          <w:divBdr>
                            <w:top w:val="none" w:sz="0" w:space="0" w:color="auto"/>
                            <w:left w:val="none" w:sz="0" w:space="0" w:color="auto"/>
                            <w:bottom w:val="none" w:sz="0" w:space="0" w:color="auto"/>
                            <w:right w:val="none" w:sz="0" w:space="0" w:color="auto"/>
                          </w:divBdr>
                        </w:div>
                      </w:divsChild>
                    </w:div>
                    <w:div w:id="1655910107">
                      <w:marLeft w:val="0"/>
                      <w:marRight w:val="0"/>
                      <w:marTop w:val="0"/>
                      <w:marBottom w:val="0"/>
                      <w:divBdr>
                        <w:top w:val="none" w:sz="0" w:space="0" w:color="auto"/>
                        <w:left w:val="none" w:sz="0" w:space="0" w:color="auto"/>
                        <w:bottom w:val="none" w:sz="0" w:space="0" w:color="auto"/>
                        <w:right w:val="none" w:sz="0" w:space="0" w:color="auto"/>
                      </w:divBdr>
                      <w:divsChild>
                        <w:div w:id="643435036">
                          <w:marLeft w:val="0"/>
                          <w:marRight w:val="0"/>
                          <w:marTop w:val="0"/>
                          <w:marBottom w:val="0"/>
                          <w:divBdr>
                            <w:top w:val="none" w:sz="0" w:space="0" w:color="auto"/>
                            <w:left w:val="none" w:sz="0" w:space="0" w:color="auto"/>
                            <w:bottom w:val="none" w:sz="0" w:space="0" w:color="auto"/>
                            <w:right w:val="none" w:sz="0" w:space="0" w:color="auto"/>
                          </w:divBdr>
                        </w:div>
                      </w:divsChild>
                    </w:div>
                    <w:div w:id="1779327233">
                      <w:marLeft w:val="0"/>
                      <w:marRight w:val="0"/>
                      <w:marTop w:val="0"/>
                      <w:marBottom w:val="0"/>
                      <w:divBdr>
                        <w:top w:val="none" w:sz="0" w:space="0" w:color="auto"/>
                        <w:left w:val="none" w:sz="0" w:space="0" w:color="auto"/>
                        <w:bottom w:val="none" w:sz="0" w:space="0" w:color="auto"/>
                        <w:right w:val="none" w:sz="0" w:space="0" w:color="auto"/>
                      </w:divBdr>
                      <w:divsChild>
                        <w:div w:id="550771506">
                          <w:marLeft w:val="0"/>
                          <w:marRight w:val="0"/>
                          <w:marTop w:val="0"/>
                          <w:marBottom w:val="0"/>
                          <w:divBdr>
                            <w:top w:val="none" w:sz="0" w:space="0" w:color="auto"/>
                            <w:left w:val="none" w:sz="0" w:space="0" w:color="auto"/>
                            <w:bottom w:val="none" w:sz="0" w:space="0" w:color="auto"/>
                            <w:right w:val="none" w:sz="0" w:space="0" w:color="auto"/>
                          </w:divBdr>
                        </w:div>
                      </w:divsChild>
                    </w:div>
                    <w:div w:id="1899901252">
                      <w:marLeft w:val="0"/>
                      <w:marRight w:val="0"/>
                      <w:marTop w:val="0"/>
                      <w:marBottom w:val="0"/>
                      <w:divBdr>
                        <w:top w:val="none" w:sz="0" w:space="0" w:color="auto"/>
                        <w:left w:val="none" w:sz="0" w:space="0" w:color="auto"/>
                        <w:bottom w:val="none" w:sz="0" w:space="0" w:color="auto"/>
                        <w:right w:val="none" w:sz="0" w:space="0" w:color="auto"/>
                      </w:divBdr>
                      <w:divsChild>
                        <w:div w:id="882331646">
                          <w:marLeft w:val="0"/>
                          <w:marRight w:val="0"/>
                          <w:marTop w:val="0"/>
                          <w:marBottom w:val="0"/>
                          <w:divBdr>
                            <w:top w:val="none" w:sz="0" w:space="0" w:color="auto"/>
                            <w:left w:val="none" w:sz="0" w:space="0" w:color="auto"/>
                            <w:bottom w:val="none" w:sz="0" w:space="0" w:color="auto"/>
                            <w:right w:val="none" w:sz="0" w:space="0" w:color="auto"/>
                          </w:divBdr>
                        </w:div>
                      </w:divsChild>
                    </w:div>
                    <w:div w:id="1921062912">
                      <w:marLeft w:val="0"/>
                      <w:marRight w:val="0"/>
                      <w:marTop w:val="0"/>
                      <w:marBottom w:val="0"/>
                      <w:divBdr>
                        <w:top w:val="none" w:sz="0" w:space="0" w:color="auto"/>
                        <w:left w:val="none" w:sz="0" w:space="0" w:color="auto"/>
                        <w:bottom w:val="none" w:sz="0" w:space="0" w:color="auto"/>
                        <w:right w:val="none" w:sz="0" w:space="0" w:color="auto"/>
                      </w:divBdr>
                      <w:divsChild>
                        <w:div w:id="255482836">
                          <w:marLeft w:val="0"/>
                          <w:marRight w:val="0"/>
                          <w:marTop w:val="0"/>
                          <w:marBottom w:val="0"/>
                          <w:divBdr>
                            <w:top w:val="none" w:sz="0" w:space="0" w:color="auto"/>
                            <w:left w:val="none" w:sz="0" w:space="0" w:color="auto"/>
                            <w:bottom w:val="none" w:sz="0" w:space="0" w:color="auto"/>
                            <w:right w:val="none" w:sz="0" w:space="0" w:color="auto"/>
                          </w:divBdr>
                        </w:div>
                      </w:divsChild>
                    </w:div>
                    <w:div w:id="2059207293">
                      <w:marLeft w:val="0"/>
                      <w:marRight w:val="0"/>
                      <w:marTop w:val="0"/>
                      <w:marBottom w:val="0"/>
                      <w:divBdr>
                        <w:top w:val="none" w:sz="0" w:space="0" w:color="auto"/>
                        <w:left w:val="none" w:sz="0" w:space="0" w:color="auto"/>
                        <w:bottom w:val="none" w:sz="0" w:space="0" w:color="auto"/>
                        <w:right w:val="none" w:sz="0" w:space="0" w:color="auto"/>
                      </w:divBdr>
                      <w:divsChild>
                        <w:div w:id="576207572">
                          <w:marLeft w:val="0"/>
                          <w:marRight w:val="0"/>
                          <w:marTop w:val="0"/>
                          <w:marBottom w:val="0"/>
                          <w:divBdr>
                            <w:top w:val="none" w:sz="0" w:space="0" w:color="auto"/>
                            <w:left w:val="none" w:sz="0" w:space="0" w:color="auto"/>
                            <w:bottom w:val="none" w:sz="0" w:space="0" w:color="auto"/>
                            <w:right w:val="none" w:sz="0" w:space="0" w:color="auto"/>
                          </w:divBdr>
                        </w:div>
                      </w:divsChild>
                    </w:div>
                    <w:div w:id="2097360293">
                      <w:marLeft w:val="0"/>
                      <w:marRight w:val="0"/>
                      <w:marTop w:val="0"/>
                      <w:marBottom w:val="0"/>
                      <w:divBdr>
                        <w:top w:val="none" w:sz="0" w:space="0" w:color="auto"/>
                        <w:left w:val="none" w:sz="0" w:space="0" w:color="auto"/>
                        <w:bottom w:val="none" w:sz="0" w:space="0" w:color="auto"/>
                        <w:right w:val="none" w:sz="0" w:space="0" w:color="auto"/>
                      </w:divBdr>
                      <w:divsChild>
                        <w:div w:id="1093281367">
                          <w:marLeft w:val="0"/>
                          <w:marRight w:val="0"/>
                          <w:marTop w:val="0"/>
                          <w:marBottom w:val="0"/>
                          <w:divBdr>
                            <w:top w:val="none" w:sz="0" w:space="0" w:color="auto"/>
                            <w:left w:val="none" w:sz="0" w:space="0" w:color="auto"/>
                            <w:bottom w:val="none" w:sz="0" w:space="0" w:color="auto"/>
                            <w:right w:val="none" w:sz="0" w:space="0" w:color="auto"/>
                          </w:divBdr>
                        </w:div>
                      </w:divsChild>
                    </w:div>
                    <w:div w:id="2107115791">
                      <w:marLeft w:val="0"/>
                      <w:marRight w:val="0"/>
                      <w:marTop w:val="0"/>
                      <w:marBottom w:val="0"/>
                      <w:divBdr>
                        <w:top w:val="none" w:sz="0" w:space="0" w:color="auto"/>
                        <w:left w:val="none" w:sz="0" w:space="0" w:color="auto"/>
                        <w:bottom w:val="none" w:sz="0" w:space="0" w:color="auto"/>
                        <w:right w:val="none" w:sz="0" w:space="0" w:color="auto"/>
                      </w:divBdr>
                      <w:divsChild>
                        <w:div w:id="195632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380103">
              <w:marLeft w:val="0"/>
              <w:marRight w:val="0"/>
              <w:marTop w:val="0"/>
              <w:marBottom w:val="0"/>
              <w:divBdr>
                <w:top w:val="none" w:sz="0" w:space="0" w:color="auto"/>
                <w:left w:val="none" w:sz="0" w:space="0" w:color="auto"/>
                <w:bottom w:val="none" w:sz="0" w:space="0" w:color="auto"/>
                <w:right w:val="none" w:sz="0" w:space="0" w:color="auto"/>
              </w:divBdr>
            </w:div>
            <w:div w:id="908077681">
              <w:marLeft w:val="0"/>
              <w:marRight w:val="0"/>
              <w:marTop w:val="0"/>
              <w:marBottom w:val="0"/>
              <w:divBdr>
                <w:top w:val="none" w:sz="0" w:space="0" w:color="auto"/>
                <w:left w:val="none" w:sz="0" w:space="0" w:color="auto"/>
                <w:bottom w:val="none" w:sz="0" w:space="0" w:color="auto"/>
                <w:right w:val="none" w:sz="0" w:space="0" w:color="auto"/>
              </w:divBdr>
            </w:div>
            <w:div w:id="1008405995">
              <w:marLeft w:val="0"/>
              <w:marRight w:val="0"/>
              <w:marTop w:val="0"/>
              <w:marBottom w:val="0"/>
              <w:divBdr>
                <w:top w:val="none" w:sz="0" w:space="0" w:color="auto"/>
                <w:left w:val="none" w:sz="0" w:space="0" w:color="auto"/>
                <w:bottom w:val="none" w:sz="0" w:space="0" w:color="auto"/>
                <w:right w:val="none" w:sz="0" w:space="0" w:color="auto"/>
              </w:divBdr>
            </w:div>
            <w:div w:id="1075668001">
              <w:marLeft w:val="0"/>
              <w:marRight w:val="0"/>
              <w:marTop w:val="0"/>
              <w:marBottom w:val="0"/>
              <w:divBdr>
                <w:top w:val="none" w:sz="0" w:space="0" w:color="auto"/>
                <w:left w:val="none" w:sz="0" w:space="0" w:color="auto"/>
                <w:bottom w:val="none" w:sz="0" w:space="0" w:color="auto"/>
                <w:right w:val="none" w:sz="0" w:space="0" w:color="auto"/>
              </w:divBdr>
            </w:div>
            <w:div w:id="1089732820">
              <w:marLeft w:val="0"/>
              <w:marRight w:val="0"/>
              <w:marTop w:val="0"/>
              <w:marBottom w:val="0"/>
              <w:divBdr>
                <w:top w:val="none" w:sz="0" w:space="0" w:color="auto"/>
                <w:left w:val="none" w:sz="0" w:space="0" w:color="auto"/>
                <w:bottom w:val="none" w:sz="0" w:space="0" w:color="auto"/>
                <w:right w:val="none" w:sz="0" w:space="0" w:color="auto"/>
              </w:divBdr>
            </w:div>
            <w:div w:id="1146777670">
              <w:marLeft w:val="0"/>
              <w:marRight w:val="0"/>
              <w:marTop w:val="0"/>
              <w:marBottom w:val="0"/>
              <w:divBdr>
                <w:top w:val="none" w:sz="0" w:space="0" w:color="auto"/>
                <w:left w:val="none" w:sz="0" w:space="0" w:color="auto"/>
                <w:bottom w:val="none" w:sz="0" w:space="0" w:color="auto"/>
                <w:right w:val="none" w:sz="0" w:space="0" w:color="auto"/>
              </w:divBdr>
            </w:div>
            <w:div w:id="1299992775">
              <w:marLeft w:val="0"/>
              <w:marRight w:val="0"/>
              <w:marTop w:val="0"/>
              <w:marBottom w:val="0"/>
              <w:divBdr>
                <w:top w:val="none" w:sz="0" w:space="0" w:color="auto"/>
                <w:left w:val="none" w:sz="0" w:space="0" w:color="auto"/>
                <w:bottom w:val="none" w:sz="0" w:space="0" w:color="auto"/>
                <w:right w:val="none" w:sz="0" w:space="0" w:color="auto"/>
              </w:divBdr>
            </w:div>
            <w:div w:id="1553805155">
              <w:marLeft w:val="0"/>
              <w:marRight w:val="0"/>
              <w:marTop w:val="0"/>
              <w:marBottom w:val="0"/>
              <w:divBdr>
                <w:top w:val="none" w:sz="0" w:space="0" w:color="auto"/>
                <w:left w:val="none" w:sz="0" w:space="0" w:color="auto"/>
                <w:bottom w:val="none" w:sz="0" w:space="0" w:color="auto"/>
                <w:right w:val="none" w:sz="0" w:space="0" w:color="auto"/>
              </w:divBdr>
            </w:div>
            <w:div w:id="1792943316">
              <w:marLeft w:val="0"/>
              <w:marRight w:val="0"/>
              <w:marTop w:val="0"/>
              <w:marBottom w:val="0"/>
              <w:divBdr>
                <w:top w:val="none" w:sz="0" w:space="0" w:color="auto"/>
                <w:left w:val="none" w:sz="0" w:space="0" w:color="auto"/>
                <w:bottom w:val="none" w:sz="0" w:space="0" w:color="auto"/>
                <w:right w:val="none" w:sz="0" w:space="0" w:color="auto"/>
              </w:divBdr>
            </w:div>
          </w:divsChild>
        </w:div>
        <w:div w:id="1602057776">
          <w:marLeft w:val="0"/>
          <w:marRight w:val="0"/>
          <w:marTop w:val="0"/>
          <w:marBottom w:val="0"/>
          <w:divBdr>
            <w:top w:val="none" w:sz="0" w:space="0" w:color="auto"/>
            <w:left w:val="none" w:sz="0" w:space="0" w:color="auto"/>
            <w:bottom w:val="none" w:sz="0" w:space="0" w:color="auto"/>
            <w:right w:val="none" w:sz="0" w:space="0" w:color="auto"/>
          </w:divBdr>
          <w:divsChild>
            <w:div w:id="1787399">
              <w:marLeft w:val="0"/>
              <w:marRight w:val="0"/>
              <w:marTop w:val="0"/>
              <w:marBottom w:val="0"/>
              <w:divBdr>
                <w:top w:val="none" w:sz="0" w:space="0" w:color="auto"/>
                <w:left w:val="none" w:sz="0" w:space="0" w:color="auto"/>
                <w:bottom w:val="none" w:sz="0" w:space="0" w:color="auto"/>
                <w:right w:val="none" w:sz="0" w:space="0" w:color="auto"/>
              </w:divBdr>
            </w:div>
            <w:div w:id="172234060">
              <w:marLeft w:val="0"/>
              <w:marRight w:val="0"/>
              <w:marTop w:val="0"/>
              <w:marBottom w:val="0"/>
              <w:divBdr>
                <w:top w:val="none" w:sz="0" w:space="0" w:color="auto"/>
                <w:left w:val="none" w:sz="0" w:space="0" w:color="auto"/>
                <w:bottom w:val="none" w:sz="0" w:space="0" w:color="auto"/>
                <w:right w:val="none" w:sz="0" w:space="0" w:color="auto"/>
              </w:divBdr>
            </w:div>
            <w:div w:id="335504517">
              <w:marLeft w:val="0"/>
              <w:marRight w:val="0"/>
              <w:marTop w:val="0"/>
              <w:marBottom w:val="0"/>
              <w:divBdr>
                <w:top w:val="none" w:sz="0" w:space="0" w:color="auto"/>
                <w:left w:val="none" w:sz="0" w:space="0" w:color="auto"/>
                <w:bottom w:val="none" w:sz="0" w:space="0" w:color="auto"/>
                <w:right w:val="none" w:sz="0" w:space="0" w:color="auto"/>
              </w:divBdr>
            </w:div>
            <w:div w:id="355037594">
              <w:marLeft w:val="0"/>
              <w:marRight w:val="0"/>
              <w:marTop w:val="0"/>
              <w:marBottom w:val="0"/>
              <w:divBdr>
                <w:top w:val="none" w:sz="0" w:space="0" w:color="auto"/>
                <w:left w:val="none" w:sz="0" w:space="0" w:color="auto"/>
                <w:bottom w:val="none" w:sz="0" w:space="0" w:color="auto"/>
                <w:right w:val="none" w:sz="0" w:space="0" w:color="auto"/>
              </w:divBdr>
            </w:div>
            <w:div w:id="374282289">
              <w:marLeft w:val="0"/>
              <w:marRight w:val="0"/>
              <w:marTop w:val="0"/>
              <w:marBottom w:val="0"/>
              <w:divBdr>
                <w:top w:val="none" w:sz="0" w:space="0" w:color="auto"/>
                <w:left w:val="none" w:sz="0" w:space="0" w:color="auto"/>
                <w:bottom w:val="none" w:sz="0" w:space="0" w:color="auto"/>
                <w:right w:val="none" w:sz="0" w:space="0" w:color="auto"/>
              </w:divBdr>
            </w:div>
            <w:div w:id="459879608">
              <w:marLeft w:val="0"/>
              <w:marRight w:val="0"/>
              <w:marTop w:val="0"/>
              <w:marBottom w:val="0"/>
              <w:divBdr>
                <w:top w:val="none" w:sz="0" w:space="0" w:color="auto"/>
                <w:left w:val="none" w:sz="0" w:space="0" w:color="auto"/>
                <w:bottom w:val="none" w:sz="0" w:space="0" w:color="auto"/>
                <w:right w:val="none" w:sz="0" w:space="0" w:color="auto"/>
              </w:divBdr>
            </w:div>
            <w:div w:id="489104702">
              <w:marLeft w:val="0"/>
              <w:marRight w:val="0"/>
              <w:marTop w:val="0"/>
              <w:marBottom w:val="0"/>
              <w:divBdr>
                <w:top w:val="none" w:sz="0" w:space="0" w:color="auto"/>
                <w:left w:val="none" w:sz="0" w:space="0" w:color="auto"/>
                <w:bottom w:val="none" w:sz="0" w:space="0" w:color="auto"/>
                <w:right w:val="none" w:sz="0" w:space="0" w:color="auto"/>
              </w:divBdr>
            </w:div>
            <w:div w:id="548150290">
              <w:marLeft w:val="0"/>
              <w:marRight w:val="0"/>
              <w:marTop w:val="0"/>
              <w:marBottom w:val="0"/>
              <w:divBdr>
                <w:top w:val="none" w:sz="0" w:space="0" w:color="auto"/>
                <w:left w:val="none" w:sz="0" w:space="0" w:color="auto"/>
                <w:bottom w:val="none" w:sz="0" w:space="0" w:color="auto"/>
                <w:right w:val="none" w:sz="0" w:space="0" w:color="auto"/>
              </w:divBdr>
            </w:div>
            <w:div w:id="708647461">
              <w:marLeft w:val="0"/>
              <w:marRight w:val="0"/>
              <w:marTop w:val="0"/>
              <w:marBottom w:val="0"/>
              <w:divBdr>
                <w:top w:val="none" w:sz="0" w:space="0" w:color="auto"/>
                <w:left w:val="none" w:sz="0" w:space="0" w:color="auto"/>
                <w:bottom w:val="none" w:sz="0" w:space="0" w:color="auto"/>
                <w:right w:val="none" w:sz="0" w:space="0" w:color="auto"/>
              </w:divBdr>
            </w:div>
            <w:div w:id="774404039">
              <w:marLeft w:val="0"/>
              <w:marRight w:val="0"/>
              <w:marTop w:val="0"/>
              <w:marBottom w:val="0"/>
              <w:divBdr>
                <w:top w:val="none" w:sz="0" w:space="0" w:color="auto"/>
                <w:left w:val="none" w:sz="0" w:space="0" w:color="auto"/>
                <w:bottom w:val="none" w:sz="0" w:space="0" w:color="auto"/>
                <w:right w:val="none" w:sz="0" w:space="0" w:color="auto"/>
              </w:divBdr>
            </w:div>
            <w:div w:id="1093547232">
              <w:marLeft w:val="0"/>
              <w:marRight w:val="0"/>
              <w:marTop w:val="0"/>
              <w:marBottom w:val="0"/>
              <w:divBdr>
                <w:top w:val="none" w:sz="0" w:space="0" w:color="auto"/>
                <w:left w:val="none" w:sz="0" w:space="0" w:color="auto"/>
                <w:bottom w:val="none" w:sz="0" w:space="0" w:color="auto"/>
                <w:right w:val="none" w:sz="0" w:space="0" w:color="auto"/>
              </w:divBdr>
            </w:div>
            <w:div w:id="1128006836">
              <w:marLeft w:val="0"/>
              <w:marRight w:val="0"/>
              <w:marTop w:val="0"/>
              <w:marBottom w:val="0"/>
              <w:divBdr>
                <w:top w:val="none" w:sz="0" w:space="0" w:color="auto"/>
                <w:left w:val="none" w:sz="0" w:space="0" w:color="auto"/>
                <w:bottom w:val="none" w:sz="0" w:space="0" w:color="auto"/>
                <w:right w:val="none" w:sz="0" w:space="0" w:color="auto"/>
              </w:divBdr>
            </w:div>
            <w:div w:id="1419058493">
              <w:marLeft w:val="0"/>
              <w:marRight w:val="0"/>
              <w:marTop w:val="0"/>
              <w:marBottom w:val="0"/>
              <w:divBdr>
                <w:top w:val="none" w:sz="0" w:space="0" w:color="auto"/>
                <w:left w:val="none" w:sz="0" w:space="0" w:color="auto"/>
                <w:bottom w:val="none" w:sz="0" w:space="0" w:color="auto"/>
                <w:right w:val="none" w:sz="0" w:space="0" w:color="auto"/>
              </w:divBdr>
            </w:div>
            <w:div w:id="1422490661">
              <w:marLeft w:val="0"/>
              <w:marRight w:val="0"/>
              <w:marTop w:val="0"/>
              <w:marBottom w:val="0"/>
              <w:divBdr>
                <w:top w:val="none" w:sz="0" w:space="0" w:color="auto"/>
                <w:left w:val="none" w:sz="0" w:space="0" w:color="auto"/>
                <w:bottom w:val="none" w:sz="0" w:space="0" w:color="auto"/>
                <w:right w:val="none" w:sz="0" w:space="0" w:color="auto"/>
              </w:divBdr>
            </w:div>
            <w:div w:id="1589193393">
              <w:marLeft w:val="0"/>
              <w:marRight w:val="0"/>
              <w:marTop w:val="0"/>
              <w:marBottom w:val="0"/>
              <w:divBdr>
                <w:top w:val="none" w:sz="0" w:space="0" w:color="auto"/>
                <w:left w:val="none" w:sz="0" w:space="0" w:color="auto"/>
                <w:bottom w:val="none" w:sz="0" w:space="0" w:color="auto"/>
                <w:right w:val="none" w:sz="0" w:space="0" w:color="auto"/>
              </w:divBdr>
            </w:div>
            <w:div w:id="1779639386">
              <w:marLeft w:val="0"/>
              <w:marRight w:val="0"/>
              <w:marTop w:val="0"/>
              <w:marBottom w:val="0"/>
              <w:divBdr>
                <w:top w:val="none" w:sz="0" w:space="0" w:color="auto"/>
                <w:left w:val="none" w:sz="0" w:space="0" w:color="auto"/>
                <w:bottom w:val="none" w:sz="0" w:space="0" w:color="auto"/>
                <w:right w:val="none" w:sz="0" w:space="0" w:color="auto"/>
              </w:divBdr>
            </w:div>
            <w:div w:id="1785614464">
              <w:marLeft w:val="0"/>
              <w:marRight w:val="0"/>
              <w:marTop w:val="0"/>
              <w:marBottom w:val="0"/>
              <w:divBdr>
                <w:top w:val="none" w:sz="0" w:space="0" w:color="auto"/>
                <w:left w:val="none" w:sz="0" w:space="0" w:color="auto"/>
                <w:bottom w:val="none" w:sz="0" w:space="0" w:color="auto"/>
                <w:right w:val="none" w:sz="0" w:space="0" w:color="auto"/>
              </w:divBdr>
            </w:div>
            <w:div w:id="1915579069">
              <w:marLeft w:val="0"/>
              <w:marRight w:val="0"/>
              <w:marTop w:val="0"/>
              <w:marBottom w:val="0"/>
              <w:divBdr>
                <w:top w:val="none" w:sz="0" w:space="0" w:color="auto"/>
                <w:left w:val="none" w:sz="0" w:space="0" w:color="auto"/>
                <w:bottom w:val="none" w:sz="0" w:space="0" w:color="auto"/>
                <w:right w:val="none" w:sz="0" w:space="0" w:color="auto"/>
              </w:divBdr>
            </w:div>
            <w:div w:id="1966692002">
              <w:marLeft w:val="0"/>
              <w:marRight w:val="0"/>
              <w:marTop w:val="0"/>
              <w:marBottom w:val="0"/>
              <w:divBdr>
                <w:top w:val="none" w:sz="0" w:space="0" w:color="auto"/>
                <w:left w:val="none" w:sz="0" w:space="0" w:color="auto"/>
                <w:bottom w:val="none" w:sz="0" w:space="0" w:color="auto"/>
                <w:right w:val="none" w:sz="0" w:space="0" w:color="auto"/>
              </w:divBdr>
            </w:div>
            <w:div w:id="2091269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838927">
      <w:bodyDiv w:val="1"/>
      <w:marLeft w:val="0"/>
      <w:marRight w:val="0"/>
      <w:marTop w:val="0"/>
      <w:marBottom w:val="0"/>
      <w:divBdr>
        <w:top w:val="none" w:sz="0" w:space="0" w:color="auto"/>
        <w:left w:val="none" w:sz="0" w:space="0" w:color="auto"/>
        <w:bottom w:val="none" w:sz="0" w:space="0" w:color="auto"/>
        <w:right w:val="none" w:sz="0" w:space="0" w:color="auto"/>
      </w:divBdr>
    </w:div>
    <w:div w:id="1300452787">
      <w:bodyDiv w:val="1"/>
      <w:marLeft w:val="0"/>
      <w:marRight w:val="0"/>
      <w:marTop w:val="0"/>
      <w:marBottom w:val="0"/>
      <w:divBdr>
        <w:top w:val="none" w:sz="0" w:space="0" w:color="auto"/>
        <w:left w:val="none" w:sz="0" w:space="0" w:color="auto"/>
        <w:bottom w:val="none" w:sz="0" w:space="0" w:color="auto"/>
        <w:right w:val="none" w:sz="0" w:space="0" w:color="auto"/>
      </w:divBdr>
    </w:div>
    <w:div w:id="1303271264">
      <w:bodyDiv w:val="1"/>
      <w:marLeft w:val="0"/>
      <w:marRight w:val="0"/>
      <w:marTop w:val="0"/>
      <w:marBottom w:val="0"/>
      <w:divBdr>
        <w:top w:val="none" w:sz="0" w:space="0" w:color="auto"/>
        <w:left w:val="none" w:sz="0" w:space="0" w:color="auto"/>
        <w:bottom w:val="none" w:sz="0" w:space="0" w:color="auto"/>
        <w:right w:val="none" w:sz="0" w:space="0" w:color="auto"/>
      </w:divBdr>
      <w:divsChild>
        <w:div w:id="546990165">
          <w:marLeft w:val="850"/>
          <w:marRight w:val="0"/>
          <w:marTop w:val="0"/>
          <w:marBottom w:val="0"/>
          <w:divBdr>
            <w:top w:val="none" w:sz="0" w:space="0" w:color="auto"/>
            <w:left w:val="none" w:sz="0" w:space="0" w:color="auto"/>
            <w:bottom w:val="none" w:sz="0" w:space="0" w:color="auto"/>
            <w:right w:val="none" w:sz="0" w:space="0" w:color="auto"/>
          </w:divBdr>
        </w:div>
        <w:div w:id="1263225369">
          <w:marLeft w:val="562"/>
          <w:marRight w:val="0"/>
          <w:marTop w:val="0"/>
          <w:marBottom w:val="0"/>
          <w:divBdr>
            <w:top w:val="none" w:sz="0" w:space="0" w:color="auto"/>
            <w:left w:val="none" w:sz="0" w:space="0" w:color="auto"/>
            <w:bottom w:val="none" w:sz="0" w:space="0" w:color="auto"/>
            <w:right w:val="none" w:sz="0" w:space="0" w:color="auto"/>
          </w:divBdr>
        </w:div>
        <w:div w:id="1847938375">
          <w:marLeft w:val="288"/>
          <w:marRight w:val="0"/>
          <w:marTop w:val="0"/>
          <w:marBottom w:val="0"/>
          <w:divBdr>
            <w:top w:val="none" w:sz="0" w:space="0" w:color="auto"/>
            <w:left w:val="none" w:sz="0" w:space="0" w:color="auto"/>
            <w:bottom w:val="none" w:sz="0" w:space="0" w:color="auto"/>
            <w:right w:val="none" w:sz="0" w:space="0" w:color="auto"/>
          </w:divBdr>
        </w:div>
        <w:div w:id="2099129487">
          <w:marLeft w:val="562"/>
          <w:marRight w:val="0"/>
          <w:marTop w:val="0"/>
          <w:marBottom w:val="0"/>
          <w:divBdr>
            <w:top w:val="none" w:sz="0" w:space="0" w:color="auto"/>
            <w:left w:val="none" w:sz="0" w:space="0" w:color="auto"/>
            <w:bottom w:val="none" w:sz="0" w:space="0" w:color="auto"/>
            <w:right w:val="none" w:sz="0" w:space="0" w:color="auto"/>
          </w:divBdr>
        </w:div>
      </w:divsChild>
    </w:div>
    <w:div w:id="1325207247">
      <w:bodyDiv w:val="1"/>
      <w:marLeft w:val="0"/>
      <w:marRight w:val="0"/>
      <w:marTop w:val="0"/>
      <w:marBottom w:val="0"/>
      <w:divBdr>
        <w:top w:val="none" w:sz="0" w:space="0" w:color="auto"/>
        <w:left w:val="none" w:sz="0" w:space="0" w:color="auto"/>
        <w:bottom w:val="none" w:sz="0" w:space="0" w:color="auto"/>
        <w:right w:val="none" w:sz="0" w:space="0" w:color="auto"/>
      </w:divBdr>
      <w:divsChild>
        <w:div w:id="922222687">
          <w:marLeft w:val="562"/>
          <w:marRight w:val="0"/>
          <w:marTop w:val="0"/>
          <w:marBottom w:val="120"/>
          <w:divBdr>
            <w:top w:val="none" w:sz="0" w:space="0" w:color="auto"/>
            <w:left w:val="none" w:sz="0" w:space="0" w:color="auto"/>
            <w:bottom w:val="none" w:sz="0" w:space="0" w:color="auto"/>
            <w:right w:val="none" w:sz="0" w:space="0" w:color="auto"/>
          </w:divBdr>
        </w:div>
        <w:div w:id="1716351459">
          <w:marLeft w:val="288"/>
          <w:marRight w:val="0"/>
          <w:marTop w:val="0"/>
          <w:marBottom w:val="120"/>
          <w:divBdr>
            <w:top w:val="none" w:sz="0" w:space="0" w:color="auto"/>
            <w:left w:val="none" w:sz="0" w:space="0" w:color="auto"/>
            <w:bottom w:val="none" w:sz="0" w:space="0" w:color="auto"/>
            <w:right w:val="none" w:sz="0" w:space="0" w:color="auto"/>
          </w:divBdr>
        </w:div>
        <w:div w:id="1724062344">
          <w:marLeft w:val="562"/>
          <w:marRight w:val="0"/>
          <w:marTop w:val="0"/>
          <w:marBottom w:val="120"/>
          <w:divBdr>
            <w:top w:val="none" w:sz="0" w:space="0" w:color="auto"/>
            <w:left w:val="none" w:sz="0" w:space="0" w:color="auto"/>
            <w:bottom w:val="none" w:sz="0" w:space="0" w:color="auto"/>
            <w:right w:val="none" w:sz="0" w:space="0" w:color="auto"/>
          </w:divBdr>
        </w:div>
      </w:divsChild>
    </w:div>
    <w:div w:id="1371682385">
      <w:bodyDiv w:val="1"/>
      <w:marLeft w:val="0"/>
      <w:marRight w:val="0"/>
      <w:marTop w:val="0"/>
      <w:marBottom w:val="0"/>
      <w:divBdr>
        <w:top w:val="none" w:sz="0" w:space="0" w:color="auto"/>
        <w:left w:val="none" w:sz="0" w:space="0" w:color="auto"/>
        <w:bottom w:val="none" w:sz="0" w:space="0" w:color="auto"/>
        <w:right w:val="none" w:sz="0" w:space="0" w:color="auto"/>
      </w:divBdr>
    </w:div>
    <w:div w:id="1413238368">
      <w:bodyDiv w:val="1"/>
      <w:marLeft w:val="0"/>
      <w:marRight w:val="0"/>
      <w:marTop w:val="0"/>
      <w:marBottom w:val="0"/>
      <w:divBdr>
        <w:top w:val="none" w:sz="0" w:space="0" w:color="auto"/>
        <w:left w:val="none" w:sz="0" w:space="0" w:color="auto"/>
        <w:bottom w:val="none" w:sz="0" w:space="0" w:color="auto"/>
        <w:right w:val="none" w:sz="0" w:space="0" w:color="auto"/>
      </w:divBdr>
      <w:divsChild>
        <w:div w:id="46295641">
          <w:marLeft w:val="0"/>
          <w:marRight w:val="0"/>
          <w:marTop w:val="0"/>
          <w:marBottom w:val="0"/>
          <w:divBdr>
            <w:top w:val="none" w:sz="0" w:space="0" w:color="auto"/>
            <w:left w:val="none" w:sz="0" w:space="0" w:color="auto"/>
            <w:bottom w:val="none" w:sz="0" w:space="0" w:color="auto"/>
            <w:right w:val="none" w:sz="0" w:space="0" w:color="auto"/>
          </w:divBdr>
        </w:div>
        <w:div w:id="85923430">
          <w:marLeft w:val="0"/>
          <w:marRight w:val="0"/>
          <w:marTop w:val="0"/>
          <w:marBottom w:val="0"/>
          <w:divBdr>
            <w:top w:val="none" w:sz="0" w:space="0" w:color="auto"/>
            <w:left w:val="none" w:sz="0" w:space="0" w:color="auto"/>
            <w:bottom w:val="none" w:sz="0" w:space="0" w:color="auto"/>
            <w:right w:val="none" w:sz="0" w:space="0" w:color="auto"/>
          </w:divBdr>
        </w:div>
        <w:div w:id="128981291">
          <w:marLeft w:val="0"/>
          <w:marRight w:val="0"/>
          <w:marTop w:val="0"/>
          <w:marBottom w:val="0"/>
          <w:divBdr>
            <w:top w:val="none" w:sz="0" w:space="0" w:color="auto"/>
            <w:left w:val="none" w:sz="0" w:space="0" w:color="auto"/>
            <w:bottom w:val="none" w:sz="0" w:space="0" w:color="auto"/>
            <w:right w:val="none" w:sz="0" w:space="0" w:color="auto"/>
          </w:divBdr>
        </w:div>
        <w:div w:id="481581268">
          <w:marLeft w:val="0"/>
          <w:marRight w:val="0"/>
          <w:marTop w:val="0"/>
          <w:marBottom w:val="0"/>
          <w:divBdr>
            <w:top w:val="none" w:sz="0" w:space="0" w:color="auto"/>
            <w:left w:val="none" w:sz="0" w:space="0" w:color="auto"/>
            <w:bottom w:val="none" w:sz="0" w:space="0" w:color="auto"/>
            <w:right w:val="none" w:sz="0" w:space="0" w:color="auto"/>
          </w:divBdr>
        </w:div>
        <w:div w:id="517962095">
          <w:marLeft w:val="0"/>
          <w:marRight w:val="0"/>
          <w:marTop w:val="0"/>
          <w:marBottom w:val="0"/>
          <w:divBdr>
            <w:top w:val="none" w:sz="0" w:space="0" w:color="auto"/>
            <w:left w:val="none" w:sz="0" w:space="0" w:color="auto"/>
            <w:bottom w:val="none" w:sz="0" w:space="0" w:color="auto"/>
            <w:right w:val="none" w:sz="0" w:space="0" w:color="auto"/>
          </w:divBdr>
        </w:div>
        <w:div w:id="547961629">
          <w:marLeft w:val="0"/>
          <w:marRight w:val="0"/>
          <w:marTop w:val="0"/>
          <w:marBottom w:val="0"/>
          <w:divBdr>
            <w:top w:val="none" w:sz="0" w:space="0" w:color="auto"/>
            <w:left w:val="none" w:sz="0" w:space="0" w:color="auto"/>
            <w:bottom w:val="none" w:sz="0" w:space="0" w:color="auto"/>
            <w:right w:val="none" w:sz="0" w:space="0" w:color="auto"/>
          </w:divBdr>
        </w:div>
        <w:div w:id="630601291">
          <w:marLeft w:val="0"/>
          <w:marRight w:val="0"/>
          <w:marTop w:val="0"/>
          <w:marBottom w:val="0"/>
          <w:divBdr>
            <w:top w:val="none" w:sz="0" w:space="0" w:color="auto"/>
            <w:left w:val="none" w:sz="0" w:space="0" w:color="auto"/>
            <w:bottom w:val="none" w:sz="0" w:space="0" w:color="auto"/>
            <w:right w:val="none" w:sz="0" w:space="0" w:color="auto"/>
          </w:divBdr>
        </w:div>
        <w:div w:id="688291577">
          <w:marLeft w:val="0"/>
          <w:marRight w:val="0"/>
          <w:marTop w:val="0"/>
          <w:marBottom w:val="0"/>
          <w:divBdr>
            <w:top w:val="none" w:sz="0" w:space="0" w:color="auto"/>
            <w:left w:val="none" w:sz="0" w:space="0" w:color="auto"/>
            <w:bottom w:val="none" w:sz="0" w:space="0" w:color="auto"/>
            <w:right w:val="none" w:sz="0" w:space="0" w:color="auto"/>
          </w:divBdr>
        </w:div>
        <w:div w:id="708261343">
          <w:marLeft w:val="0"/>
          <w:marRight w:val="0"/>
          <w:marTop w:val="0"/>
          <w:marBottom w:val="0"/>
          <w:divBdr>
            <w:top w:val="none" w:sz="0" w:space="0" w:color="auto"/>
            <w:left w:val="none" w:sz="0" w:space="0" w:color="auto"/>
            <w:bottom w:val="none" w:sz="0" w:space="0" w:color="auto"/>
            <w:right w:val="none" w:sz="0" w:space="0" w:color="auto"/>
          </w:divBdr>
        </w:div>
        <w:div w:id="912860925">
          <w:marLeft w:val="0"/>
          <w:marRight w:val="0"/>
          <w:marTop w:val="0"/>
          <w:marBottom w:val="0"/>
          <w:divBdr>
            <w:top w:val="none" w:sz="0" w:space="0" w:color="auto"/>
            <w:left w:val="none" w:sz="0" w:space="0" w:color="auto"/>
            <w:bottom w:val="none" w:sz="0" w:space="0" w:color="auto"/>
            <w:right w:val="none" w:sz="0" w:space="0" w:color="auto"/>
          </w:divBdr>
        </w:div>
        <w:div w:id="1068503797">
          <w:marLeft w:val="0"/>
          <w:marRight w:val="0"/>
          <w:marTop w:val="0"/>
          <w:marBottom w:val="0"/>
          <w:divBdr>
            <w:top w:val="none" w:sz="0" w:space="0" w:color="auto"/>
            <w:left w:val="none" w:sz="0" w:space="0" w:color="auto"/>
            <w:bottom w:val="none" w:sz="0" w:space="0" w:color="auto"/>
            <w:right w:val="none" w:sz="0" w:space="0" w:color="auto"/>
          </w:divBdr>
        </w:div>
        <w:div w:id="1202474832">
          <w:marLeft w:val="0"/>
          <w:marRight w:val="0"/>
          <w:marTop w:val="0"/>
          <w:marBottom w:val="0"/>
          <w:divBdr>
            <w:top w:val="none" w:sz="0" w:space="0" w:color="auto"/>
            <w:left w:val="none" w:sz="0" w:space="0" w:color="auto"/>
            <w:bottom w:val="none" w:sz="0" w:space="0" w:color="auto"/>
            <w:right w:val="none" w:sz="0" w:space="0" w:color="auto"/>
          </w:divBdr>
        </w:div>
        <w:div w:id="1313558184">
          <w:marLeft w:val="0"/>
          <w:marRight w:val="0"/>
          <w:marTop w:val="0"/>
          <w:marBottom w:val="0"/>
          <w:divBdr>
            <w:top w:val="none" w:sz="0" w:space="0" w:color="auto"/>
            <w:left w:val="none" w:sz="0" w:space="0" w:color="auto"/>
            <w:bottom w:val="none" w:sz="0" w:space="0" w:color="auto"/>
            <w:right w:val="none" w:sz="0" w:space="0" w:color="auto"/>
          </w:divBdr>
        </w:div>
        <w:div w:id="1346328180">
          <w:marLeft w:val="0"/>
          <w:marRight w:val="0"/>
          <w:marTop w:val="0"/>
          <w:marBottom w:val="0"/>
          <w:divBdr>
            <w:top w:val="none" w:sz="0" w:space="0" w:color="auto"/>
            <w:left w:val="none" w:sz="0" w:space="0" w:color="auto"/>
            <w:bottom w:val="none" w:sz="0" w:space="0" w:color="auto"/>
            <w:right w:val="none" w:sz="0" w:space="0" w:color="auto"/>
          </w:divBdr>
        </w:div>
        <w:div w:id="1426222175">
          <w:marLeft w:val="0"/>
          <w:marRight w:val="0"/>
          <w:marTop w:val="0"/>
          <w:marBottom w:val="0"/>
          <w:divBdr>
            <w:top w:val="none" w:sz="0" w:space="0" w:color="auto"/>
            <w:left w:val="none" w:sz="0" w:space="0" w:color="auto"/>
            <w:bottom w:val="none" w:sz="0" w:space="0" w:color="auto"/>
            <w:right w:val="none" w:sz="0" w:space="0" w:color="auto"/>
          </w:divBdr>
        </w:div>
        <w:div w:id="1513834941">
          <w:marLeft w:val="0"/>
          <w:marRight w:val="0"/>
          <w:marTop w:val="0"/>
          <w:marBottom w:val="0"/>
          <w:divBdr>
            <w:top w:val="none" w:sz="0" w:space="0" w:color="auto"/>
            <w:left w:val="none" w:sz="0" w:space="0" w:color="auto"/>
            <w:bottom w:val="none" w:sz="0" w:space="0" w:color="auto"/>
            <w:right w:val="none" w:sz="0" w:space="0" w:color="auto"/>
          </w:divBdr>
        </w:div>
        <w:div w:id="1613169116">
          <w:marLeft w:val="0"/>
          <w:marRight w:val="0"/>
          <w:marTop w:val="0"/>
          <w:marBottom w:val="0"/>
          <w:divBdr>
            <w:top w:val="none" w:sz="0" w:space="0" w:color="auto"/>
            <w:left w:val="none" w:sz="0" w:space="0" w:color="auto"/>
            <w:bottom w:val="none" w:sz="0" w:space="0" w:color="auto"/>
            <w:right w:val="none" w:sz="0" w:space="0" w:color="auto"/>
          </w:divBdr>
        </w:div>
        <w:div w:id="1654214653">
          <w:marLeft w:val="0"/>
          <w:marRight w:val="0"/>
          <w:marTop w:val="0"/>
          <w:marBottom w:val="0"/>
          <w:divBdr>
            <w:top w:val="none" w:sz="0" w:space="0" w:color="auto"/>
            <w:left w:val="none" w:sz="0" w:space="0" w:color="auto"/>
            <w:bottom w:val="none" w:sz="0" w:space="0" w:color="auto"/>
            <w:right w:val="none" w:sz="0" w:space="0" w:color="auto"/>
          </w:divBdr>
        </w:div>
        <w:div w:id="1655377561">
          <w:marLeft w:val="0"/>
          <w:marRight w:val="0"/>
          <w:marTop w:val="0"/>
          <w:marBottom w:val="0"/>
          <w:divBdr>
            <w:top w:val="none" w:sz="0" w:space="0" w:color="auto"/>
            <w:left w:val="none" w:sz="0" w:space="0" w:color="auto"/>
            <w:bottom w:val="none" w:sz="0" w:space="0" w:color="auto"/>
            <w:right w:val="none" w:sz="0" w:space="0" w:color="auto"/>
          </w:divBdr>
        </w:div>
        <w:div w:id="1675500217">
          <w:marLeft w:val="0"/>
          <w:marRight w:val="0"/>
          <w:marTop w:val="0"/>
          <w:marBottom w:val="0"/>
          <w:divBdr>
            <w:top w:val="none" w:sz="0" w:space="0" w:color="auto"/>
            <w:left w:val="none" w:sz="0" w:space="0" w:color="auto"/>
            <w:bottom w:val="none" w:sz="0" w:space="0" w:color="auto"/>
            <w:right w:val="none" w:sz="0" w:space="0" w:color="auto"/>
          </w:divBdr>
        </w:div>
        <w:div w:id="1812820688">
          <w:marLeft w:val="0"/>
          <w:marRight w:val="0"/>
          <w:marTop w:val="0"/>
          <w:marBottom w:val="0"/>
          <w:divBdr>
            <w:top w:val="none" w:sz="0" w:space="0" w:color="auto"/>
            <w:left w:val="none" w:sz="0" w:space="0" w:color="auto"/>
            <w:bottom w:val="none" w:sz="0" w:space="0" w:color="auto"/>
            <w:right w:val="none" w:sz="0" w:space="0" w:color="auto"/>
          </w:divBdr>
        </w:div>
        <w:div w:id="1974290193">
          <w:marLeft w:val="0"/>
          <w:marRight w:val="0"/>
          <w:marTop w:val="0"/>
          <w:marBottom w:val="0"/>
          <w:divBdr>
            <w:top w:val="none" w:sz="0" w:space="0" w:color="auto"/>
            <w:left w:val="none" w:sz="0" w:space="0" w:color="auto"/>
            <w:bottom w:val="none" w:sz="0" w:space="0" w:color="auto"/>
            <w:right w:val="none" w:sz="0" w:space="0" w:color="auto"/>
          </w:divBdr>
        </w:div>
        <w:div w:id="2005234247">
          <w:marLeft w:val="0"/>
          <w:marRight w:val="0"/>
          <w:marTop w:val="0"/>
          <w:marBottom w:val="0"/>
          <w:divBdr>
            <w:top w:val="none" w:sz="0" w:space="0" w:color="auto"/>
            <w:left w:val="none" w:sz="0" w:space="0" w:color="auto"/>
            <w:bottom w:val="none" w:sz="0" w:space="0" w:color="auto"/>
            <w:right w:val="none" w:sz="0" w:space="0" w:color="auto"/>
          </w:divBdr>
        </w:div>
      </w:divsChild>
    </w:div>
    <w:div w:id="1443184277">
      <w:bodyDiv w:val="1"/>
      <w:marLeft w:val="0"/>
      <w:marRight w:val="0"/>
      <w:marTop w:val="0"/>
      <w:marBottom w:val="0"/>
      <w:divBdr>
        <w:top w:val="none" w:sz="0" w:space="0" w:color="auto"/>
        <w:left w:val="none" w:sz="0" w:space="0" w:color="auto"/>
        <w:bottom w:val="none" w:sz="0" w:space="0" w:color="auto"/>
        <w:right w:val="none" w:sz="0" w:space="0" w:color="auto"/>
      </w:divBdr>
    </w:div>
    <w:div w:id="1464343476">
      <w:bodyDiv w:val="1"/>
      <w:marLeft w:val="0"/>
      <w:marRight w:val="0"/>
      <w:marTop w:val="0"/>
      <w:marBottom w:val="0"/>
      <w:divBdr>
        <w:top w:val="none" w:sz="0" w:space="0" w:color="auto"/>
        <w:left w:val="none" w:sz="0" w:space="0" w:color="auto"/>
        <w:bottom w:val="none" w:sz="0" w:space="0" w:color="auto"/>
        <w:right w:val="none" w:sz="0" w:space="0" w:color="auto"/>
      </w:divBdr>
      <w:divsChild>
        <w:div w:id="435247150">
          <w:marLeft w:val="288"/>
          <w:marRight w:val="0"/>
          <w:marTop w:val="0"/>
          <w:marBottom w:val="120"/>
          <w:divBdr>
            <w:top w:val="none" w:sz="0" w:space="0" w:color="auto"/>
            <w:left w:val="none" w:sz="0" w:space="0" w:color="auto"/>
            <w:bottom w:val="none" w:sz="0" w:space="0" w:color="auto"/>
            <w:right w:val="none" w:sz="0" w:space="0" w:color="auto"/>
          </w:divBdr>
        </w:div>
        <w:div w:id="585574622">
          <w:marLeft w:val="562"/>
          <w:marRight w:val="0"/>
          <w:marTop w:val="0"/>
          <w:marBottom w:val="120"/>
          <w:divBdr>
            <w:top w:val="none" w:sz="0" w:space="0" w:color="auto"/>
            <w:left w:val="none" w:sz="0" w:space="0" w:color="auto"/>
            <w:bottom w:val="none" w:sz="0" w:space="0" w:color="auto"/>
            <w:right w:val="none" w:sz="0" w:space="0" w:color="auto"/>
          </w:divBdr>
        </w:div>
        <w:div w:id="736166224">
          <w:marLeft w:val="562"/>
          <w:marRight w:val="0"/>
          <w:marTop w:val="0"/>
          <w:marBottom w:val="120"/>
          <w:divBdr>
            <w:top w:val="none" w:sz="0" w:space="0" w:color="auto"/>
            <w:left w:val="none" w:sz="0" w:space="0" w:color="auto"/>
            <w:bottom w:val="none" w:sz="0" w:space="0" w:color="auto"/>
            <w:right w:val="none" w:sz="0" w:space="0" w:color="auto"/>
          </w:divBdr>
        </w:div>
        <w:div w:id="744180848">
          <w:marLeft w:val="562"/>
          <w:marRight w:val="0"/>
          <w:marTop w:val="0"/>
          <w:marBottom w:val="120"/>
          <w:divBdr>
            <w:top w:val="none" w:sz="0" w:space="0" w:color="auto"/>
            <w:left w:val="none" w:sz="0" w:space="0" w:color="auto"/>
            <w:bottom w:val="none" w:sz="0" w:space="0" w:color="auto"/>
            <w:right w:val="none" w:sz="0" w:space="0" w:color="auto"/>
          </w:divBdr>
        </w:div>
        <w:div w:id="953368498">
          <w:marLeft w:val="562"/>
          <w:marRight w:val="0"/>
          <w:marTop w:val="0"/>
          <w:marBottom w:val="120"/>
          <w:divBdr>
            <w:top w:val="none" w:sz="0" w:space="0" w:color="auto"/>
            <w:left w:val="none" w:sz="0" w:space="0" w:color="auto"/>
            <w:bottom w:val="none" w:sz="0" w:space="0" w:color="auto"/>
            <w:right w:val="none" w:sz="0" w:space="0" w:color="auto"/>
          </w:divBdr>
        </w:div>
        <w:div w:id="1117526344">
          <w:marLeft w:val="562"/>
          <w:marRight w:val="0"/>
          <w:marTop w:val="0"/>
          <w:marBottom w:val="120"/>
          <w:divBdr>
            <w:top w:val="none" w:sz="0" w:space="0" w:color="auto"/>
            <w:left w:val="none" w:sz="0" w:space="0" w:color="auto"/>
            <w:bottom w:val="none" w:sz="0" w:space="0" w:color="auto"/>
            <w:right w:val="none" w:sz="0" w:space="0" w:color="auto"/>
          </w:divBdr>
        </w:div>
        <w:div w:id="1144591082">
          <w:marLeft w:val="850"/>
          <w:marRight w:val="0"/>
          <w:marTop w:val="0"/>
          <w:marBottom w:val="120"/>
          <w:divBdr>
            <w:top w:val="none" w:sz="0" w:space="0" w:color="auto"/>
            <w:left w:val="none" w:sz="0" w:space="0" w:color="auto"/>
            <w:bottom w:val="none" w:sz="0" w:space="0" w:color="auto"/>
            <w:right w:val="none" w:sz="0" w:space="0" w:color="auto"/>
          </w:divBdr>
        </w:div>
        <w:div w:id="1384477069">
          <w:marLeft w:val="562"/>
          <w:marRight w:val="0"/>
          <w:marTop w:val="0"/>
          <w:marBottom w:val="120"/>
          <w:divBdr>
            <w:top w:val="none" w:sz="0" w:space="0" w:color="auto"/>
            <w:left w:val="none" w:sz="0" w:space="0" w:color="auto"/>
            <w:bottom w:val="none" w:sz="0" w:space="0" w:color="auto"/>
            <w:right w:val="none" w:sz="0" w:space="0" w:color="auto"/>
          </w:divBdr>
        </w:div>
        <w:div w:id="2058434031">
          <w:marLeft w:val="562"/>
          <w:marRight w:val="0"/>
          <w:marTop w:val="0"/>
          <w:marBottom w:val="120"/>
          <w:divBdr>
            <w:top w:val="none" w:sz="0" w:space="0" w:color="auto"/>
            <w:left w:val="none" w:sz="0" w:space="0" w:color="auto"/>
            <w:bottom w:val="none" w:sz="0" w:space="0" w:color="auto"/>
            <w:right w:val="none" w:sz="0" w:space="0" w:color="auto"/>
          </w:divBdr>
        </w:div>
        <w:div w:id="2108695694">
          <w:marLeft w:val="850"/>
          <w:marRight w:val="0"/>
          <w:marTop w:val="0"/>
          <w:marBottom w:val="120"/>
          <w:divBdr>
            <w:top w:val="none" w:sz="0" w:space="0" w:color="auto"/>
            <w:left w:val="none" w:sz="0" w:space="0" w:color="auto"/>
            <w:bottom w:val="none" w:sz="0" w:space="0" w:color="auto"/>
            <w:right w:val="none" w:sz="0" w:space="0" w:color="auto"/>
          </w:divBdr>
        </w:div>
      </w:divsChild>
    </w:div>
    <w:div w:id="1548952924">
      <w:bodyDiv w:val="1"/>
      <w:marLeft w:val="0"/>
      <w:marRight w:val="0"/>
      <w:marTop w:val="0"/>
      <w:marBottom w:val="0"/>
      <w:divBdr>
        <w:top w:val="none" w:sz="0" w:space="0" w:color="auto"/>
        <w:left w:val="none" w:sz="0" w:space="0" w:color="auto"/>
        <w:bottom w:val="none" w:sz="0" w:space="0" w:color="auto"/>
        <w:right w:val="none" w:sz="0" w:space="0" w:color="auto"/>
      </w:divBdr>
      <w:divsChild>
        <w:div w:id="56248705">
          <w:marLeft w:val="0"/>
          <w:marRight w:val="0"/>
          <w:marTop w:val="0"/>
          <w:marBottom w:val="0"/>
          <w:divBdr>
            <w:top w:val="none" w:sz="0" w:space="0" w:color="auto"/>
            <w:left w:val="none" w:sz="0" w:space="0" w:color="auto"/>
            <w:bottom w:val="none" w:sz="0" w:space="0" w:color="auto"/>
            <w:right w:val="none" w:sz="0" w:space="0" w:color="auto"/>
          </w:divBdr>
        </w:div>
        <w:div w:id="197209582">
          <w:marLeft w:val="0"/>
          <w:marRight w:val="0"/>
          <w:marTop w:val="0"/>
          <w:marBottom w:val="0"/>
          <w:divBdr>
            <w:top w:val="none" w:sz="0" w:space="0" w:color="auto"/>
            <w:left w:val="none" w:sz="0" w:space="0" w:color="auto"/>
            <w:bottom w:val="none" w:sz="0" w:space="0" w:color="auto"/>
            <w:right w:val="none" w:sz="0" w:space="0" w:color="auto"/>
          </w:divBdr>
        </w:div>
        <w:div w:id="215162431">
          <w:marLeft w:val="0"/>
          <w:marRight w:val="0"/>
          <w:marTop w:val="0"/>
          <w:marBottom w:val="0"/>
          <w:divBdr>
            <w:top w:val="none" w:sz="0" w:space="0" w:color="auto"/>
            <w:left w:val="none" w:sz="0" w:space="0" w:color="auto"/>
            <w:bottom w:val="none" w:sz="0" w:space="0" w:color="auto"/>
            <w:right w:val="none" w:sz="0" w:space="0" w:color="auto"/>
          </w:divBdr>
        </w:div>
        <w:div w:id="242879711">
          <w:marLeft w:val="0"/>
          <w:marRight w:val="0"/>
          <w:marTop w:val="0"/>
          <w:marBottom w:val="0"/>
          <w:divBdr>
            <w:top w:val="none" w:sz="0" w:space="0" w:color="auto"/>
            <w:left w:val="none" w:sz="0" w:space="0" w:color="auto"/>
            <w:bottom w:val="none" w:sz="0" w:space="0" w:color="auto"/>
            <w:right w:val="none" w:sz="0" w:space="0" w:color="auto"/>
          </w:divBdr>
        </w:div>
        <w:div w:id="338196033">
          <w:marLeft w:val="0"/>
          <w:marRight w:val="0"/>
          <w:marTop w:val="0"/>
          <w:marBottom w:val="0"/>
          <w:divBdr>
            <w:top w:val="none" w:sz="0" w:space="0" w:color="auto"/>
            <w:left w:val="none" w:sz="0" w:space="0" w:color="auto"/>
            <w:bottom w:val="none" w:sz="0" w:space="0" w:color="auto"/>
            <w:right w:val="none" w:sz="0" w:space="0" w:color="auto"/>
          </w:divBdr>
        </w:div>
        <w:div w:id="360471331">
          <w:marLeft w:val="0"/>
          <w:marRight w:val="0"/>
          <w:marTop w:val="0"/>
          <w:marBottom w:val="0"/>
          <w:divBdr>
            <w:top w:val="none" w:sz="0" w:space="0" w:color="auto"/>
            <w:left w:val="none" w:sz="0" w:space="0" w:color="auto"/>
            <w:bottom w:val="none" w:sz="0" w:space="0" w:color="auto"/>
            <w:right w:val="none" w:sz="0" w:space="0" w:color="auto"/>
          </w:divBdr>
        </w:div>
        <w:div w:id="414203129">
          <w:marLeft w:val="0"/>
          <w:marRight w:val="0"/>
          <w:marTop w:val="0"/>
          <w:marBottom w:val="0"/>
          <w:divBdr>
            <w:top w:val="none" w:sz="0" w:space="0" w:color="auto"/>
            <w:left w:val="none" w:sz="0" w:space="0" w:color="auto"/>
            <w:bottom w:val="none" w:sz="0" w:space="0" w:color="auto"/>
            <w:right w:val="none" w:sz="0" w:space="0" w:color="auto"/>
          </w:divBdr>
        </w:div>
        <w:div w:id="641538787">
          <w:marLeft w:val="0"/>
          <w:marRight w:val="0"/>
          <w:marTop w:val="0"/>
          <w:marBottom w:val="0"/>
          <w:divBdr>
            <w:top w:val="none" w:sz="0" w:space="0" w:color="auto"/>
            <w:left w:val="none" w:sz="0" w:space="0" w:color="auto"/>
            <w:bottom w:val="none" w:sz="0" w:space="0" w:color="auto"/>
            <w:right w:val="none" w:sz="0" w:space="0" w:color="auto"/>
          </w:divBdr>
        </w:div>
        <w:div w:id="924220115">
          <w:marLeft w:val="0"/>
          <w:marRight w:val="0"/>
          <w:marTop w:val="0"/>
          <w:marBottom w:val="0"/>
          <w:divBdr>
            <w:top w:val="none" w:sz="0" w:space="0" w:color="auto"/>
            <w:left w:val="none" w:sz="0" w:space="0" w:color="auto"/>
            <w:bottom w:val="none" w:sz="0" w:space="0" w:color="auto"/>
            <w:right w:val="none" w:sz="0" w:space="0" w:color="auto"/>
          </w:divBdr>
        </w:div>
        <w:div w:id="1001733666">
          <w:marLeft w:val="0"/>
          <w:marRight w:val="0"/>
          <w:marTop w:val="0"/>
          <w:marBottom w:val="0"/>
          <w:divBdr>
            <w:top w:val="none" w:sz="0" w:space="0" w:color="auto"/>
            <w:left w:val="none" w:sz="0" w:space="0" w:color="auto"/>
            <w:bottom w:val="none" w:sz="0" w:space="0" w:color="auto"/>
            <w:right w:val="none" w:sz="0" w:space="0" w:color="auto"/>
          </w:divBdr>
        </w:div>
        <w:div w:id="1037586001">
          <w:marLeft w:val="0"/>
          <w:marRight w:val="0"/>
          <w:marTop w:val="0"/>
          <w:marBottom w:val="0"/>
          <w:divBdr>
            <w:top w:val="none" w:sz="0" w:space="0" w:color="auto"/>
            <w:left w:val="none" w:sz="0" w:space="0" w:color="auto"/>
            <w:bottom w:val="none" w:sz="0" w:space="0" w:color="auto"/>
            <w:right w:val="none" w:sz="0" w:space="0" w:color="auto"/>
          </w:divBdr>
        </w:div>
        <w:div w:id="1203058119">
          <w:marLeft w:val="0"/>
          <w:marRight w:val="0"/>
          <w:marTop w:val="0"/>
          <w:marBottom w:val="0"/>
          <w:divBdr>
            <w:top w:val="none" w:sz="0" w:space="0" w:color="auto"/>
            <w:left w:val="none" w:sz="0" w:space="0" w:color="auto"/>
            <w:bottom w:val="none" w:sz="0" w:space="0" w:color="auto"/>
            <w:right w:val="none" w:sz="0" w:space="0" w:color="auto"/>
          </w:divBdr>
        </w:div>
        <w:div w:id="1367095968">
          <w:marLeft w:val="0"/>
          <w:marRight w:val="0"/>
          <w:marTop w:val="0"/>
          <w:marBottom w:val="0"/>
          <w:divBdr>
            <w:top w:val="none" w:sz="0" w:space="0" w:color="auto"/>
            <w:left w:val="none" w:sz="0" w:space="0" w:color="auto"/>
            <w:bottom w:val="none" w:sz="0" w:space="0" w:color="auto"/>
            <w:right w:val="none" w:sz="0" w:space="0" w:color="auto"/>
          </w:divBdr>
        </w:div>
        <w:div w:id="1400782436">
          <w:marLeft w:val="0"/>
          <w:marRight w:val="0"/>
          <w:marTop w:val="0"/>
          <w:marBottom w:val="0"/>
          <w:divBdr>
            <w:top w:val="none" w:sz="0" w:space="0" w:color="auto"/>
            <w:left w:val="none" w:sz="0" w:space="0" w:color="auto"/>
            <w:bottom w:val="none" w:sz="0" w:space="0" w:color="auto"/>
            <w:right w:val="none" w:sz="0" w:space="0" w:color="auto"/>
          </w:divBdr>
        </w:div>
        <w:div w:id="1655601189">
          <w:marLeft w:val="0"/>
          <w:marRight w:val="0"/>
          <w:marTop w:val="0"/>
          <w:marBottom w:val="0"/>
          <w:divBdr>
            <w:top w:val="none" w:sz="0" w:space="0" w:color="auto"/>
            <w:left w:val="none" w:sz="0" w:space="0" w:color="auto"/>
            <w:bottom w:val="none" w:sz="0" w:space="0" w:color="auto"/>
            <w:right w:val="none" w:sz="0" w:space="0" w:color="auto"/>
          </w:divBdr>
        </w:div>
        <w:div w:id="1663197439">
          <w:marLeft w:val="0"/>
          <w:marRight w:val="0"/>
          <w:marTop w:val="0"/>
          <w:marBottom w:val="0"/>
          <w:divBdr>
            <w:top w:val="none" w:sz="0" w:space="0" w:color="auto"/>
            <w:left w:val="none" w:sz="0" w:space="0" w:color="auto"/>
            <w:bottom w:val="none" w:sz="0" w:space="0" w:color="auto"/>
            <w:right w:val="none" w:sz="0" w:space="0" w:color="auto"/>
          </w:divBdr>
        </w:div>
        <w:div w:id="1684089876">
          <w:marLeft w:val="0"/>
          <w:marRight w:val="0"/>
          <w:marTop w:val="0"/>
          <w:marBottom w:val="0"/>
          <w:divBdr>
            <w:top w:val="none" w:sz="0" w:space="0" w:color="auto"/>
            <w:left w:val="none" w:sz="0" w:space="0" w:color="auto"/>
            <w:bottom w:val="none" w:sz="0" w:space="0" w:color="auto"/>
            <w:right w:val="none" w:sz="0" w:space="0" w:color="auto"/>
          </w:divBdr>
        </w:div>
        <w:div w:id="1716661736">
          <w:marLeft w:val="0"/>
          <w:marRight w:val="0"/>
          <w:marTop w:val="0"/>
          <w:marBottom w:val="0"/>
          <w:divBdr>
            <w:top w:val="none" w:sz="0" w:space="0" w:color="auto"/>
            <w:left w:val="none" w:sz="0" w:space="0" w:color="auto"/>
            <w:bottom w:val="none" w:sz="0" w:space="0" w:color="auto"/>
            <w:right w:val="none" w:sz="0" w:space="0" w:color="auto"/>
          </w:divBdr>
        </w:div>
        <w:div w:id="1720590468">
          <w:marLeft w:val="0"/>
          <w:marRight w:val="0"/>
          <w:marTop w:val="0"/>
          <w:marBottom w:val="0"/>
          <w:divBdr>
            <w:top w:val="none" w:sz="0" w:space="0" w:color="auto"/>
            <w:left w:val="none" w:sz="0" w:space="0" w:color="auto"/>
            <w:bottom w:val="none" w:sz="0" w:space="0" w:color="auto"/>
            <w:right w:val="none" w:sz="0" w:space="0" w:color="auto"/>
          </w:divBdr>
        </w:div>
        <w:div w:id="1940604105">
          <w:marLeft w:val="0"/>
          <w:marRight w:val="0"/>
          <w:marTop w:val="0"/>
          <w:marBottom w:val="0"/>
          <w:divBdr>
            <w:top w:val="none" w:sz="0" w:space="0" w:color="auto"/>
            <w:left w:val="none" w:sz="0" w:space="0" w:color="auto"/>
            <w:bottom w:val="none" w:sz="0" w:space="0" w:color="auto"/>
            <w:right w:val="none" w:sz="0" w:space="0" w:color="auto"/>
          </w:divBdr>
        </w:div>
        <w:div w:id="1998996541">
          <w:marLeft w:val="0"/>
          <w:marRight w:val="0"/>
          <w:marTop w:val="0"/>
          <w:marBottom w:val="0"/>
          <w:divBdr>
            <w:top w:val="none" w:sz="0" w:space="0" w:color="auto"/>
            <w:left w:val="none" w:sz="0" w:space="0" w:color="auto"/>
            <w:bottom w:val="none" w:sz="0" w:space="0" w:color="auto"/>
            <w:right w:val="none" w:sz="0" w:space="0" w:color="auto"/>
          </w:divBdr>
        </w:div>
        <w:div w:id="2030370822">
          <w:marLeft w:val="0"/>
          <w:marRight w:val="0"/>
          <w:marTop w:val="0"/>
          <w:marBottom w:val="0"/>
          <w:divBdr>
            <w:top w:val="none" w:sz="0" w:space="0" w:color="auto"/>
            <w:left w:val="none" w:sz="0" w:space="0" w:color="auto"/>
            <w:bottom w:val="none" w:sz="0" w:space="0" w:color="auto"/>
            <w:right w:val="none" w:sz="0" w:space="0" w:color="auto"/>
          </w:divBdr>
        </w:div>
        <w:div w:id="2126000402">
          <w:marLeft w:val="0"/>
          <w:marRight w:val="0"/>
          <w:marTop w:val="0"/>
          <w:marBottom w:val="0"/>
          <w:divBdr>
            <w:top w:val="none" w:sz="0" w:space="0" w:color="auto"/>
            <w:left w:val="none" w:sz="0" w:space="0" w:color="auto"/>
            <w:bottom w:val="none" w:sz="0" w:space="0" w:color="auto"/>
            <w:right w:val="none" w:sz="0" w:space="0" w:color="auto"/>
          </w:divBdr>
        </w:div>
      </w:divsChild>
    </w:div>
    <w:div w:id="1566603452">
      <w:bodyDiv w:val="1"/>
      <w:marLeft w:val="0"/>
      <w:marRight w:val="0"/>
      <w:marTop w:val="0"/>
      <w:marBottom w:val="0"/>
      <w:divBdr>
        <w:top w:val="none" w:sz="0" w:space="0" w:color="auto"/>
        <w:left w:val="none" w:sz="0" w:space="0" w:color="auto"/>
        <w:bottom w:val="none" w:sz="0" w:space="0" w:color="auto"/>
        <w:right w:val="none" w:sz="0" w:space="0" w:color="auto"/>
      </w:divBdr>
      <w:divsChild>
        <w:div w:id="287250363">
          <w:marLeft w:val="850"/>
          <w:marRight w:val="0"/>
          <w:marTop w:val="0"/>
          <w:marBottom w:val="120"/>
          <w:divBdr>
            <w:top w:val="none" w:sz="0" w:space="0" w:color="auto"/>
            <w:left w:val="none" w:sz="0" w:space="0" w:color="auto"/>
            <w:bottom w:val="none" w:sz="0" w:space="0" w:color="auto"/>
            <w:right w:val="none" w:sz="0" w:space="0" w:color="auto"/>
          </w:divBdr>
        </w:div>
        <w:div w:id="630090562">
          <w:marLeft w:val="850"/>
          <w:marRight w:val="0"/>
          <w:marTop w:val="0"/>
          <w:marBottom w:val="120"/>
          <w:divBdr>
            <w:top w:val="none" w:sz="0" w:space="0" w:color="auto"/>
            <w:left w:val="none" w:sz="0" w:space="0" w:color="auto"/>
            <w:bottom w:val="none" w:sz="0" w:space="0" w:color="auto"/>
            <w:right w:val="none" w:sz="0" w:space="0" w:color="auto"/>
          </w:divBdr>
        </w:div>
        <w:div w:id="1079861429">
          <w:marLeft w:val="562"/>
          <w:marRight w:val="0"/>
          <w:marTop w:val="0"/>
          <w:marBottom w:val="120"/>
          <w:divBdr>
            <w:top w:val="none" w:sz="0" w:space="0" w:color="auto"/>
            <w:left w:val="none" w:sz="0" w:space="0" w:color="auto"/>
            <w:bottom w:val="none" w:sz="0" w:space="0" w:color="auto"/>
            <w:right w:val="none" w:sz="0" w:space="0" w:color="auto"/>
          </w:divBdr>
        </w:div>
        <w:div w:id="1431125284">
          <w:marLeft w:val="850"/>
          <w:marRight w:val="0"/>
          <w:marTop w:val="0"/>
          <w:marBottom w:val="120"/>
          <w:divBdr>
            <w:top w:val="none" w:sz="0" w:space="0" w:color="auto"/>
            <w:left w:val="none" w:sz="0" w:space="0" w:color="auto"/>
            <w:bottom w:val="none" w:sz="0" w:space="0" w:color="auto"/>
            <w:right w:val="none" w:sz="0" w:space="0" w:color="auto"/>
          </w:divBdr>
        </w:div>
        <w:div w:id="1490704710">
          <w:marLeft w:val="562"/>
          <w:marRight w:val="0"/>
          <w:marTop w:val="0"/>
          <w:marBottom w:val="120"/>
          <w:divBdr>
            <w:top w:val="none" w:sz="0" w:space="0" w:color="auto"/>
            <w:left w:val="none" w:sz="0" w:space="0" w:color="auto"/>
            <w:bottom w:val="none" w:sz="0" w:space="0" w:color="auto"/>
            <w:right w:val="none" w:sz="0" w:space="0" w:color="auto"/>
          </w:divBdr>
        </w:div>
        <w:div w:id="1667974009">
          <w:marLeft w:val="288"/>
          <w:marRight w:val="0"/>
          <w:marTop w:val="0"/>
          <w:marBottom w:val="120"/>
          <w:divBdr>
            <w:top w:val="none" w:sz="0" w:space="0" w:color="auto"/>
            <w:left w:val="none" w:sz="0" w:space="0" w:color="auto"/>
            <w:bottom w:val="none" w:sz="0" w:space="0" w:color="auto"/>
            <w:right w:val="none" w:sz="0" w:space="0" w:color="auto"/>
          </w:divBdr>
        </w:div>
        <w:div w:id="1952854726">
          <w:marLeft w:val="850"/>
          <w:marRight w:val="0"/>
          <w:marTop w:val="0"/>
          <w:marBottom w:val="120"/>
          <w:divBdr>
            <w:top w:val="none" w:sz="0" w:space="0" w:color="auto"/>
            <w:left w:val="none" w:sz="0" w:space="0" w:color="auto"/>
            <w:bottom w:val="none" w:sz="0" w:space="0" w:color="auto"/>
            <w:right w:val="none" w:sz="0" w:space="0" w:color="auto"/>
          </w:divBdr>
        </w:div>
      </w:divsChild>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 w:id="1592010057">
      <w:bodyDiv w:val="1"/>
      <w:marLeft w:val="0"/>
      <w:marRight w:val="0"/>
      <w:marTop w:val="0"/>
      <w:marBottom w:val="0"/>
      <w:divBdr>
        <w:top w:val="none" w:sz="0" w:space="0" w:color="auto"/>
        <w:left w:val="none" w:sz="0" w:space="0" w:color="auto"/>
        <w:bottom w:val="none" w:sz="0" w:space="0" w:color="auto"/>
        <w:right w:val="none" w:sz="0" w:space="0" w:color="auto"/>
      </w:divBdr>
      <w:divsChild>
        <w:div w:id="663241351">
          <w:marLeft w:val="0"/>
          <w:marRight w:val="0"/>
          <w:marTop w:val="0"/>
          <w:marBottom w:val="0"/>
          <w:divBdr>
            <w:top w:val="none" w:sz="0" w:space="0" w:color="auto"/>
            <w:left w:val="none" w:sz="0" w:space="0" w:color="auto"/>
            <w:bottom w:val="none" w:sz="0" w:space="0" w:color="auto"/>
            <w:right w:val="none" w:sz="0" w:space="0" w:color="auto"/>
          </w:divBdr>
          <w:divsChild>
            <w:div w:id="473916504">
              <w:marLeft w:val="0"/>
              <w:marRight w:val="0"/>
              <w:marTop w:val="0"/>
              <w:marBottom w:val="0"/>
              <w:divBdr>
                <w:top w:val="none" w:sz="0" w:space="0" w:color="auto"/>
                <w:left w:val="none" w:sz="0" w:space="0" w:color="auto"/>
                <w:bottom w:val="none" w:sz="0" w:space="0" w:color="auto"/>
                <w:right w:val="none" w:sz="0" w:space="0" w:color="auto"/>
              </w:divBdr>
            </w:div>
            <w:div w:id="547843463">
              <w:marLeft w:val="0"/>
              <w:marRight w:val="0"/>
              <w:marTop w:val="0"/>
              <w:marBottom w:val="0"/>
              <w:divBdr>
                <w:top w:val="none" w:sz="0" w:space="0" w:color="auto"/>
                <w:left w:val="none" w:sz="0" w:space="0" w:color="auto"/>
                <w:bottom w:val="none" w:sz="0" w:space="0" w:color="auto"/>
                <w:right w:val="none" w:sz="0" w:space="0" w:color="auto"/>
              </w:divBdr>
            </w:div>
            <w:div w:id="634943873">
              <w:marLeft w:val="0"/>
              <w:marRight w:val="0"/>
              <w:marTop w:val="0"/>
              <w:marBottom w:val="0"/>
              <w:divBdr>
                <w:top w:val="none" w:sz="0" w:space="0" w:color="auto"/>
                <w:left w:val="none" w:sz="0" w:space="0" w:color="auto"/>
                <w:bottom w:val="none" w:sz="0" w:space="0" w:color="auto"/>
                <w:right w:val="none" w:sz="0" w:space="0" w:color="auto"/>
              </w:divBdr>
            </w:div>
            <w:div w:id="776366395">
              <w:marLeft w:val="0"/>
              <w:marRight w:val="0"/>
              <w:marTop w:val="0"/>
              <w:marBottom w:val="0"/>
              <w:divBdr>
                <w:top w:val="none" w:sz="0" w:space="0" w:color="auto"/>
                <w:left w:val="none" w:sz="0" w:space="0" w:color="auto"/>
                <w:bottom w:val="none" w:sz="0" w:space="0" w:color="auto"/>
                <w:right w:val="none" w:sz="0" w:space="0" w:color="auto"/>
              </w:divBdr>
            </w:div>
            <w:div w:id="793720103">
              <w:marLeft w:val="0"/>
              <w:marRight w:val="0"/>
              <w:marTop w:val="0"/>
              <w:marBottom w:val="0"/>
              <w:divBdr>
                <w:top w:val="none" w:sz="0" w:space="0" w:color="auto"/>
                <w:left w:val="none" w:sz="0" w:space="0" w:color="auto"/>
                <w:bottom w:val="none" w:sz="0" w:space="0" w:color="auto"/>
                <w:right w:val="none" w:sz="0" w:space="0" w:color="auto"/>
              </w:divBdr>
              <w:divsChild>
                <w:div w:id="2006978229">
                  <w:marLeft w:val="-75"/>
                  <w:marRight w:val="0"/>
                  <w:marTop w:val="30"/>
                  <w:marBottom w:val="30"/>
                  <w:divBdr>
                    <w:top w:val="none" w:sz="0" w:space="0" w:color="auto"/>
                    <w:left w:val="none" w:sz="0" w:space="0" w:color="auto"/>
                    <w:bottom w:val="none" w:sz="0" w:space="0" w:color="auto"/>
                    <w:right w:val="none" w:sz="0" w:space="0" w:color="auto"/>
                  </w:divBdr>
                  <w:divsChild>
                    <w:div w:id="100879946">
                      <w:marLeft w:val="0"/>
                      <w:marRight w:val="0"/>
                      <w:marTop w:val="0"/>
                      <w:marBottom w:val="0"/>
                      <w:divBdr>
                        <w:top w:val="none" w:sz="0" w:space="0" w:color="auto"/>
                        <w:left w:val="none" w:sz="0" w:space="0" w:color="auto"/>
                        <w:bottom w:val="none" w:sz="0" w:space="0" w:color="auto"/>
                        <w:right w:val="none" w:sz="0" w:space="0" w:color="auto"/>
                      </w:divBdr>
                      <w:divsChild>
                        <w:div w:id="1905799555">
                          <w:marLeft w:val="0"/>
                          <w:marRight w:val="0"/>
                          <w:marTop w:val="0"/>
                          <w:marBottom w:val="0"/>
                          <w:divBdr>
                            <w:top w:val="none" w:sz="0" w:space="0" w:color="auto"/>
                            <w:left w:val="none" w:sz="0" w:space="0" w:color="auto"/>
                            <w:bottom w:val="none" w:sz="0" w:space="0" w:color="auto"/>
                            <w:right w:val="none" w:sz="0" w:space="0" w:color="auto"/>
                          </w:divBdr>
                        </w:div>
                      </w:divsChild>
                    </w:div>
                    <w:div w:id="268781062">
                      <w:marLeft w:val="0"/>
                      <w:marRight w:val="0"/>
                      <w:marTop w:val="0"/>
                      <w:marBottom w:val="0"/>
                      <w:divBdr>
                        <w:top w:val="none" w:sz="0" w:space="0" w:color="auto"/>
                        <w:left w:val="none" w:sz="0" w:space="0" w:color="auto"/>
                        <w:bottom w:val="none" w:sz="0" w:space="0" w:color="auto"/>
                        <w:right w:val="none" w:sz="0" w:space="0" w:color="auto"/>
                      </w:divBdr>
                      <w:divsChild>
                        <w:div w:id="1039663625">
                          <w:marLeft w:val="0"/>
                          <w:marRight w:val="0"/>
                          <w:marTop w:val="0"/>
                          <w:marBottom w:val="0"/>
                          <w:divBdr>
                            <w:top w:val="none" w:sz="0" w:space="0" w:color="auto"/>
                            <w:left w:val="none" w:sz="0" w:space="0" w:color="auto"/>
                            <w:bottom w:val="none" w:sz="0" w:space="0" w:color="auto"/>
                            <w:right w:val="none" w:sz="0" w:space="0" w:color="auto"/>
                          </w:divBdr>
                        </w:div>
                      </w:divsChild>
                    </w:div>
                    <w:div w:id="318965605">
                      <w:marLeft w:val="0"/>
                      <w:marRight w:val="0"/>
                      <w:marTop w:val="0"/>
                      <w:marBottom w:val="0"/>
                      <w:divBdr>
                        <w:top w:val="none" w:sz="0" w:space="0" w:color="auto"/>
                        <w:left w:val="none" w:sz="0" w:space="0" w:color="auto"/>
                        <w:bottom w:val="none" w:sz="0" w:space="0" w:color="auto"/>
                        <w:right w:val="none" w:sz="0" w:space="0" w:color="auto"/>
                      </w:divBdr>
                      <w:divsChild>
                        <w:div w:id="1436055784">
                          <w:marLeft w:val="0"/>
                          <w:marRight w:val="0"/>
                          <w:marTop w:val="0"/>
                          <w:marBottom w:val="0"/>
                          <w:divBdr>
                            <w:top w:val="none" w:sz="0" w:space="0" w:color="auto"/>
                            <w:left w:val="none" w:sz="0" w:space="0" w:color="auto"/>
                            <w:bottom w:val="none" w:sz="0" w:space="0" w:color="auto"/>
                            <w:right w:val="none" w:sz="0" w:space="0" w:color="auto"/>
                          </w:divBdr>
                        </w:div>
                      </w:divsChild>
                    </w:div>
                    <w:div w:id="398527799">
                      <w:marLeft w:val="0"/>
                      <w:marRight w:val="0"/>
                      <w:marTop w:val="0"/>
                      <w:marBottom w:val="0"/>
                      <w:divBdr>
                        <w:top w:val="none" w:sz="0" w:space="0" w:color="auto"/>
                        <w:left w:val="none" w:sz="0" w:space="0" w:color="auto"/>
                        <w:bottom w:val="none" w:sz="0" w:space="0" w:color="auto"/>
                        <w:right w:val="none" w:sz="0" w:space="0" w:color="auto"/>
                      </w:divBdr>
                      <w:divsChild>
                        <w:div w:id="100951741">
                          <w:marLeft w:val="0"/>
                          <w:marRight w:val="0"/>
                          <w:marTop w:val="0"/>
                          <w:marBottom w:val="0"/>
                          <w:divBdr>
                            <w:top w:val="none" w:sz="0" w:space="0" w:color="auto"/>
                            <w:left w:val="none" w:sz="0" w:space="0" w:color="auto"/>
                            <w:bottom w:val="none" w:sz="0" w:space="0" w:color="auto"/>
                            <w:right w:val="none" w:sz="0" w:space="0" w:color="auto"/>
                          </w:divBdr>
                        </w:div>
                      </w:divsChild>
                    </w:div>
                    <w:div w:id="648098725">
                      <w:marLeft w:val="0"/>
                      <w:marRight w:val="0"/>
                      <w:marTop w:val="0"/>
                      <w:marBottom w:val="0"/>
                      <w:divBdr>
                        <w:top w:val="none" w:sz="0" w:space="0" w:color="auto"/>
                        <w:left w:val="none" w:sz="0" w:space="0" w:color="auto"/>
                        <w:bottom w:val="none" w:sz="0" w:space="0" w:color="auto"/>
                        <w:right w:val="none" w:sz="0" w:space="0" w:color="auto"/>
                      </w:divBdr>
                      <w:divsChild>
                        <w:div w:id="1847749233">
                          <w:marLeft w:val="0"/>
                          <w:marRight w:val="0"/>
                          <w:marTop w:val="0"/>
                          <w:marBottom w:val="0"/>
                          <w:divBdr>
                            <w:top w:val="none" w:sz="0" w:space="0" w:color="auto"/>
                            <w:left w:val="none" w:sz="0" w:space="0" w:color="auto"/>
                            <w:bottom w:val="none" w:sz="0" w:space="0" w:color="auto"/>
                            <w:right w:val="none" w:sz="0" w:space="0" w:color="auto"/>
                          </w:divBdr>
                        </w:div>
                      </w:divsChild>
                    </w:div>
                    <w:div w:id="662011644">
                      <w:marLeft w:val="0"/>
                      <w:marRight w:val="0"/>
                      <w:marTop w:val="0"/>
                      <w:marBottom w:val="0"/>
                      <w:divBdr>
                        <w:top w:val="none" w:sz="0" w:space="0" w:color="auto"/>
                        <w:left w:val="none" w:sz="0" w:space="0" w:color="auto"/>
                        <w:bottom w:val="none" w:sz="0" w:space="0" w:color="auto"/>
                        <w:right w:val="none" w:sz="0" w:space="0" w:color="auto"/>
                      </w:divBdr>
                      <w:divsChild>
                        <w:div w:id="1068381565">
                          <w:marLeft w:val="0"/>
                          <w:marRight w:val="0"/>
                          <w:marTop w:val="0"/>
                          <w:marBottom w:val="0"/>
                          <w:divBdr>
                            <w:top w:val="none" w:sz="0" w:space="0" w:color="auto"/>
                            <w:left w:val="none" w:sz="0" w:space="0" w:color="auto"/>
                            <w:bottom w:val="none" w:sz="0" w:space="0" w:color="auto"/>
                            <w:right w:val="none" w:sz="0" w:space="0" w:color="auto"/>
                          </w:divBdr>
                        </w:div>
                      </w:divsChild>
                    </w:div>
                    <w:div w:id="669866209">
                      <w:marLeft w:val="0"/>
                      <w:marRight w:val="0"/>
                      <w:marTop w:val="0"/>
                      <w:marBottom w:val="0"/>
                      <w:divBdr>
                        <w:top w:val="none" w:sz="0" w:space="0" w:color="auto"/>
                        <w:left w:val="none" w:sz="0" w:space="0" w:color="auto"/>
                        <w:bottom w:val="none" w:sz="0" w:space="0" w:color="auto"/>
                        <w:right w:val="none" w:sz="0" w:space="0" w:color="auto"/>
                      </w:divBdr>
                      <w:divsChild>
                        <w:div w:id="1211527837">
                          <w:marLeft w:val="0"/>
                          <w:marRight w:val="0"/>
                          <w:marTop w:val="0"/>
                          <w:marBottom w:val="0"/>
                          <w:divBdr>
                            <w:top w:val="none" w:sz="0" w:space="0" w:color="auto"/>
                            <w:left w:val="none" w:sz="0" w:space="0" w:color="auto"/>
                            <w:bottom w:val="none" w:sz="0" w:space="0" w:color="auto"/>
                            <w:right w:val="none" w:sz="0" w:space="0" w:color="auto"/>
                          </w:divBdr>
                        </w:div>
                      </w:divsChild>
                    </w:div>
                    <w:div w:id="808518030">
                      <w:marLeft w:val="0"/>
                      <w:marRight w:val="0"/>
                      <w:marTop w:val="0"/>
                      <w:marBottom w:val="0"/>
                      <w:divBdr>
                        <w:top w:val="none" w:sz="0" w:space="0" w:color="auto"/>
                        <w:left w:val="none" w:sz="0" w:space="0" w:color="auto"/>
                        <w:bottom w:val="none" w:sz="0" w:space="0" w:color="auto"/>
                        <w:right w:val="none" w:sz="0" w:space="0" w:color="auto"/>
                      </w:divBdr>
                      <w:divsChild>
                        <w:div w:id="844442705">
                          <w:marLeft w:val="0"/>
                          <w:marRight w:val="0"/>
                          <w:marTop w:val="0"/>
                          <w:marBottom w:val="0"/>
                          <w:divBdr>
                            <w:top w:val="none" w:sz="0" w:space="0" w:color="auto"/>
                            <w:left w:val="none" w:sz="0" w:space="0" w:color="auto"/>
                            <w:bottom w:val="none" w:sz="0" w:space="0" w:color="auto"/>
                            <w:right w:val="none" w:sz="0" w:space="0" w:color="auto"/>
                          </w:divBdr>
                        </w:div>
                      </w:divsChild>
                    </w:div>
                    <w:div w:id="994142197">
                      <w:marLeft w:val="0"/>
                      <w:marRight w:val="0"/>
                      <w:marTop w:val="0"/>
                      <w:marBottom w:val="0"/>
                      <w:divBdr>
                        <w:top w:val="none" w:sz="0" w:space="0" w:color="auto"/>
                        <w:left w:val="none" w:sz="0" w:space="0" w:color="auto"/>
                        <w:bottom w:val="none" w:sz="0" w:space="0" w:color="auto"/>
                        <w:right w:val="none" w:sz="0" w:space="0" w:color="auto"/>
                      </w:divBdr>
                      <w:divsChild>
                        <w:div w:id="1112552753">
                          <w:marLeft w:val="0"/>
                          <w:marRight w:val="0"/>
                          <w:marTop w:val="0"/>
                          <w:marBottom w:val="0"/>
                          <w:divBdr>
                            <w:top w:val="none" w:sz="0" w:space="0" w:color="auto"/>
                            <w:left w:val="none" w:sz="0" w:space="0" w:color="auto"/>
                            <w:bottom w:val="none" w:sz="0" w:space="0" w:color="auto"/>
                            <w:right w:val="none" w:sz="0" w:space="0" w:color="auto"/>
                          </w:divBdr>
                        </w:div>
                      </w:divsChild>
                    </w:div>
                    <w:div w:id="1332290719">
                      <w:marLeft w:val="0"/>
                      <w:marRight w:val="0"/>
                      <w:marTop w:val="0"/>
                      <w:marBottom w:val="0"/>
                      <w:divBdr>
                        <w:top w:val="none" w:sz="0" w:space="0" w:color="auto"/>
                        <w:left w:val="none" w:sz="0" w:space="0" w:color="auto"/>
                        <w:bottom w:val="none" w:sz="0" w:space="0" w:color="auto"/>
                        <w:right w:val="none" w:sz="0" w:space="0" w:color="auto"/>
                      </w:divBdr>
                      <w:divsChild>
                        <w:div w:id="291405411">
                          <w:marLeft w:val="0"/>
                          <w:marRight w:val="0"/>
                          <w:marTop w:val="0"/>
                          <w:marBottom w:val="0"/>
                          <w:divBdr>
                            <w:top w:val="none" w:sz="0" w:space="0" w:color="auto"/>
                            <w:left w:val="none" w:sz="0" w:space="0" w:color="auto"/>
                            <w:bottom w:val="none" w:sz="0" w:space="0" w:color="auto"/>
                            <w:right w:val="none" w:sz="0" w:space="0" w:color="auto"/>
                          </w:divBdr>
                        </w:div>
                      </w:divsChild>
                    </w:div>
                    <w:div w:id="1483811832">
                      <w:marLeft w:val="0"/>
                      <w:marRight w:val="0"/>
                      <w:marTop w:val="0"/>
                      <w:marBottom w:val="0"/>
                      <w:divBdr>
                        <w:top w:val="none" w:sz="0" w:space="0" w:color="auto"/>
                        <w:left w:val="none" w:sz="0" w:space="0" w:color="auto"/>
                        <w:bottom w:val="none" w:sz="0" w:space="0" w:color="auto"/>
                        <w:right w:val="none" w:sz="0" w:space="0" w:color="auto"/>
                      </w:divBdr>
                      <w:divsChild>
                        <w:div w:id="477262331">
                          <w:marLeft w:val="0"/>
                          <w:marRight w:val="0"/>
                          <w:marTop w:val="0"/>
                          <w:marBottom w:val="0"/>
                          <w:divBdr>
                            <w:top w:val="none" w:sz="0" w:space="0" w:color="auto"/>
                            <w:left w:val="none" w:sz="0" w:space="0" w:color="auto"/>
                            <w:bottom w:val="none" w:sz="0" w:space="0" w:color="auto"/>
                            <w:right w:val="none" w:sz="0" w:space="0" w:color="auto"/>
                          </w:divBdr>
                        </w:div>
                      </w:divsChild>
                    </w:div>
                    <w:div w:id="1595476049">
                      <w:marLeft w:val="0"/>
                      <w:marRight w:val="0"/>
                      <w:marTop w:val="0"/>
                      <w:marBottom w:val="0"/>
                      <w:divBdr>
                        <w:top w:val="none" w:sz="0" w:space="0" w:color="auto"/>
                        <w:left w:val="none" w:sz="0" w:space="0" w:color="auto"/>
                        <w:bottom w:val="none" w:sz="0" w:space="0" w:color="auto"/>
                        <w:right w:val="none" w:sz="0" w:space="0" w:color="auto"/>
                      </w:divBdr>
                      <w:divsChild>
                        <w:div w:id="1890456753">
                          <w:marLeft w:val="0"/>
                          <w:marRight w:val="0"/>
                          <w:marTop w:val="0"/>
                          <w:marBottom w:val="0"/>
                          <w:divBdr>
                            <w:top w:val="none" w:sz="0" w:space="0" w:color="auto"/>
                            <w:left w:val="none" w:sz="0" w:space="0" w:color="auto"/>
                            <w:bottom w:val="none" w:sz="0" w:space="0" w:color="auto"/>
                            <w:right w:val="none" w:sz="0" w:space="0" w:color="auto"/>
                          </w:divBdr>
                        </w:div>
                      </w:divsChild>
                    </w:div>
                    <w:div w:id="1793481303">
                      <w:marLeft w:val="0"/>
                      <w:marRight w:val="0"/>
                      <w:marTop w:val="0"/>
                      <w:marBottom w:val="0"/>
                      <w:divBdr>
                        <w:top w:val="none" w:sz="0" w:space="0" w:color="auto"/>
                        <w:left w:val="none" w:sz="0" w:space="0" w:color="auto"/>
                        <w:bottom w:val="none" w:sz="0" w:space="0" w:color="auto"/>
                        <w:right w:val="none" w:sz="0" w:space="0" w:color="auto"/>
                      </w:divBdr>
                      <w:divsChild>
                        <w:div w:id="2085493364">
                          <w:marLeft w:val="0"/>
                          <w:marRight w:val="0"/>
                          <w:marTop w:val="0"/>
                          <w:marBottom w:val="0"/>
                          <w:divBdr>
                            <w:top w:val="none" w:sz="0" w:space="0" w:color="auto"/>
                            <w:left w:val="none" w:sz="0" w:space="0" w:color="auto"/>
                            <w:bottom w:val="none" w:sz="0" w:space="0" w:color="auto"/>
                            <w:right w:val="none" w:sz="0" w:space="0" w:color="auto"/>
                          </w:divBdr>
                        </w:div>
                      </w:divsChild>
                    </w:div>
                    <w:div w:id="1826511348">
                      <w:marLeft w:val="0"/>
                      <w:marRight w:val="0"/>
                      <w:marTop w:val="0"/>
                      <w:marBottom w:val="0"/>
                      <w:divBdr>
                        <w:top w:val="none" w:sz="0" w:space="0" w:color="auto"/>
                        <w:left w:val="none" w:sz="0" w:space="0" w:color="auto"/>
                        <w:bottom w:val="none" w:sz="0" w:space="0" w:color="auto"/>
                        <w:right w:val="none" w:sz="0" w:space="0" w:color="auto"/>
                      </w:divBdr>
                      <w:divsChild>
                        <w:div w:id="1906790845">
                          <w:marLeft w:val="0"/>
                          <w:marRight w:val="0"/>
                          <w:marTop w:val="0"/>
                          <w:marBottom w:val="0"/>
                          <w:divBdr>
                            <w:top w:val="none" w:sz="0" w:space="0" w:color="auto"/>
                            <w:left w:val="none" w:sz="0" w:space="0" w:color="auto"/>
                            <w:bottom w:val="none" w:sz="0" w:space="0" w:color="auto"/>
                            <w:right w:val="none" w:sz="0" w:space="0" w:color="auto"/>
                          </w:divBdr>
                        </w:div>
                      </w:divsChild>
                    </w:div>
                    <w:div w:id="1826625874">
                      <w:marLeft w:val="0"/>
                      <w:marRight w:val="0"/>
                      <w:marTop w:val="0"/>
                      <w:marBottom w:val="0"/>
                      <w:divBdr>
                        <w:top w:val="none" w:sz="0" w:space="0" w:color="auto"/>
                        <w:left w:val="none" w:sz="0" w:space="0" w:color="auto"/>
                        <w:bottom w:val="none" w:sz="0" w:space="0" w:color="auto"/>
                        <w:right w:val="none" w:sz="0" w:space="0" w:color="auto"/>
                      </w:divBdr>
                      <w:divsChild>
                        <w:div w:id="100466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040527">
              <w:marLeft w:val="0"/>
              <w:marRight w:val="0"/>
              <w:marTop w:val="0"/>
              <w:marBottom w:val="0"/>
              <w:divBdr>
                <w:top w:val="none" w:sz="0" w:space="0" w:color="auto"/>
                <w:left w:val="none" w:sz="0" w:space="0" w:color="auto"/>
                <w:bottom w:val="none" w:sz="0" w:space="0" w:color="auto"/>
                <w:right w:val="none" w:sz="0" w:space="0" w:color="auto"/>
              </w:divBdr>
            </w:div>
            <w:div w:id="1046249452">
              <w:marLeft w:val="0"/>
              <w:marRight w:val="0"/>
              <w:marTop w:val="0"/>
              <w:marBottom w:val="0"/>
              <w:divBdr>
                <w:top w:val="none" w:sz="0" w:space="0" w:color="auto"/>
                <w:left w:val="none" w:sz="0" w:space="0" w:color="auto"/>
                <w:bottom w:val="none" w:sz="0" w:space="0" w:color="auto"/>
                <w:right w:val="none" w:sz="0" w:space="0" w:color="auto"/>
              </w:divBdr>
            </w:div>
            <w:div w:id="1288321430">
              <w:marLeft w:val="0"/>
              <w:marRight w:val="0"/>
              <w:marTop w:val="0"/>
              <w:marBottom w:val="0"/>
              <w:divBdr>
                <w:top w:val="none" w:sz="0" w:space="0" w:color="auto"/>
                <w:left w:val="none" w:sz="0" w:space="0" w:color="auto"/>
                <w:bottom w:val="none" w:sz="0" w:space="0" w:color="auto"/>
                <w:right w:val="none" w:sz="0" w:space="0" w:color="auto"/>
              </w:divBdr>
            </w:div>
            <w:div w:id="1413355613">
              <w:marLeft w:val="0"/>
              <w:marRight w:val="0"/>
              <w:marTop w:val="0"/>
              <w:marBottom w:val="0"/>
              <w:divBdr>
                <w:top w:val="none" w:sz="0" w:space="0" w:color="auto"/>
                <w:left w:val="none" w:sz="0" w:space="0" w:color="auto"/>
                <w:bottom w:val="none" w:sz="0" w:space="0" w:color="auto"/>
                <w:right w:val="none" w:sz="0" w:space="0" w:color="auto"/>
              </w:divBdr>
            </w:div>
            <w:div w:id="1494026674">
              <w:marLeft w:val="0"/>
              <w:marRight w:val="0"/>
              <w:marTop w:val="0"/>
              <w:marBottom w:val="0"/>
              <w:divBdr>
                <w:top w:val="none" w:sz="0" w:space="0" w:color="auto"/>
                <w:left w:val="none" w:sz="0" w:space="0" w:color="auto"/>
                <w:bottom w:val="none" w:sz="0" w:space="0" w:color="auto"/>
                <w:right w:val="none" w:sz="0" w:space="0" w:color="auto"/>
              </w:divBdr>
            </w:div>
          </w:divsChild>
        </w:div>
        <w:div w:id="1238592425">
          <w:marLeft w:val="0"/>
          <w:marRight w:val="0"/>
          <w:marTop w:val="0"/>
          <w:marBottom w:val="0"/>
          <w:divBdr>
            <w:top w:val="none" w:sz="0" w:space="0" w:color="auto"/>
            <w:left w:val="none" w:sz="0" w:space="0" w:color="auto"/>
            <w:bottom w:val="none" w:sz="0" w:space="0" w:color="auto"/>
            <w:right w:val="none" w:sz="0" w:space="0" w:color="auto"/>
          </w:divBdr>
          <w:divsChild>
            <w:div w:id="200672194">
              <w:marLeft w:val="0"/>
              <w:marRight w:val="0"/>
              <w:marTop w:val="0"/>
              <w:marBottom w:val="0"/>
              <w:divBdr>
                <w:top w:val="none" w:sz="0" w:space="0" w:color="auto"/>
                <w:left w:val="none" w:sz="0" w:space="0" w:color="auto"/>
                <w:bottom w:val="none" w:sz="0" w:space="0" w:color="auto"/>
                <w:right w:val="none" w:sz="0" w:space="0" w:color="auto"/>
              </w:divBdr>
            </w:div>
            <w:div w:id="525631269">
              <w:marLeft w:val="0"/>
              <w:marRight w:val="0"/>
              <w:marTop w:val="0"/>
              <w:marBottom w:val="0"/>
              <w:divBdr>
                <w:top w:val="none" w:sz="0" w:space="0" w:color="auto"/>
                <w:left w:val="none" w:sz="0" w:space="0" w:color="auto"/>
                <w:bottom w:val="none" w:sz="0" w:space="0" w:color="auto"/>
                <w:right w:val="none" w:sz="0" w:space="0" w:color="auto"/>
              </w:divBdr>
            </w:div>
            <w:div w:id="532810565">
              <w:marLeft w:val="0"/>
              <w:marRight w:val="0"/>
              <w:marTop w:val="0"/>
              <w:marBottom w:val="0"/>
              <w:divBdr>
                <w:top w:val="none" w:sz="0" w:space="0" w:color="auto"/>
                <w:left w:val="none" w:sz="0" w:space="0" w:color="auto"/>
                <w:bottom w:val="none" w:sz="0" w:space="0" w:color="auto"/>
                <w:right w:val="none" w:sz="0" w:space="0" w:color="auto"/>
              </w:divBdr>
            </w:div>
            <w:div w:id="590432305">
              <w:marLeft w:val="0"/>
              <w:marRight w:val="0"/>
              <w:marTop w:val="0"/>
              <w:marBottom w:val="0"/>
              <w:divBdr>
                <w:top w:val="none" w:sz="0" w:space="0" w:color="auto"/>
                <w:left w:val="none" w:sz="0" w:space="0" w:color="auto"/>
                <w:bottom w:val="none" w:sz="0" w:space="0" w:color="auto"/>
                <w:right w:val="none" w:sz="0" w:space="0" w:color="auto"/>
              </w:divBdr>
            </w:div>
            <w:div w:id="627197753">
              <w:marLeft w:val="0"/>
              <w:marRight w:val="0"/>
              <w:marTop w:val="0"/>
              <w:marBottom w:val="0"/>
              <w:divBdr>
                <w:top w:val="none" w:sz="0" w:space="0" w:color="auto"/>
                <w:left w:val="none" w:sz="0" w:space="0" w:color="auto"/>
                <w:bottom w:val="none" w:sz="0" w:space="0" w:color="auto"/>
                <w:right w:val="none" w:sz="0" w:space="0" w:color="auto"/>
              </w:divBdr>
            </w:div>
            <w:div w:id="839849986">
              <w:marLeft w:val="0"/>
              <w:marRight w:val="0"/>
              <w:marTop w:val="0"/>
              <w:marBottom w:val="0"/>
              <w:divBdr>
                <w:top w:val="none" w:sz="0" w:space="0" w:color="auto"/>
                <w:left w:val="none" w:sz="0" w:space="0" w:color="auto"/>
                <w:bottom w:val="none" w:sz="0" w:space="0" w:color="auto"/>
                <w:right w:val="none" w:sz="0" w:space="0" w:color="auto"/>
              </w:divBdr>
            </w:div>
            <w:div w:id="882207881">
              <w:marLeft w:val="0"/>
              <w:marRight w:val="0"/>
              <w:marTop w:val="0"/>
              <w:marBottom w:val="0"/>
              <w:divBdr>
                <w:top w:val="none" w:sz="0" w:space="0" w:color="auto"/>
                <w:left w:val="none" w:sz="0" w:space="0" w:color="auto"/>
                <w:bottom w:val="none" w:sz="0" w:space="0" w:color="auto"/>
                <w:right w:val="none" w:sz="0" w:space="0" w:color="auto"/>
              </w:divBdr>
            </w:div>
            <w:div w:id="1041326242">
              <w:marLeft w:val="0"/>
              <w:marRight w:val="0"/>
              <w:marTop w:val="0"/>
              <w:marBottom w:val="0"/>
              <w:divBdr>
                <w:top w:val="none" w:sz="0" w:space="0" w:color="auto"/>
                <w:left w:val="none" w:sz="0" w:space="0" w:color="auto"/>
                <w:bottom w:val="none" w:sz="0" w:space="0" w:color="auto"/>
                <w:right w:val="none" w:sz="0" w:space="0" w:color="auto"/>
              </w:divBdr>
            </w:div>
            <w:div w:id="1094546915">
              <w:marLeft w:val="0"/>
              <w:marRight w:val="0"/>
              <w:marTop w:val="0"/>
              <w:marBottom w:val="0"/>
              <w:divBdr>
                <w:top w:val="none" w:sz="0" w:space="0" w:color="auto"/>
                <w:left w:val="none" w:sz="0" w:space="0" w:color="auto"/>
                <w:bottom w:val="none" w:sz="0" w:space="0" w:color="auto"/>
                <w:right w:val="none" w:sz="0" w:space="0" w:color="auto"/>
              </w:divBdr>
            </w:div>
            <w:div w:id="1320503513">
              <w:marLeft w:val="0"/>
              <w:marRight w:val="0"/>
              <w:marTop w:val="0"/>
              <w:marBottom w:val="0"/>
              <w:divBdr>
                <w:top w:val="none" w:sz="0" w:space="0" w:color="auto"/>
                <w:left w:val="none" w:sz="0" w:space="0" w:color="auto"/>
                <w:bottom w:val="none" w:sz="0" w:space="0" w:color="auto"/>
                <w:right w:val="none" w:sz="0" w:space="0" w:color="auto"/>
              </w:divBdr>
            </w:div>
            <w:div w:id="1344938893">
              <w:marLeft w:val="0"/>
              <w:marRight w:val="0"/>
              <w:marTop w:val="0"/>
              <w:marBottom w:val="0"/>
              <w:divBdr>
                <w:top w:val="none" w:sz="0" w:space="0" w:color="auto"/>
                <w:left w:val="none" w:sz="0" w:space="0" w:color="auto"/>
                <w:bottom w:val="none" w:sz="0" w:space="0" w:color="auto"/>
                <w:right w:val="none" w:sz="0" w:space="0" w:color="auto"/>
              </w:divBdr>
            </w:div>
            <w:div w:id="1367410775">
              <w:marLeft w:val="0"/>
              <w:marRight w:val="0"/>
              <w:marTop w:val="0"/>
              <w:marBottom w:val="0"/>
              <w:divBdr>
                <w:top w:val="none" w:sz="0" w:space="0" w:color="auto"/>
                <w:left w:val="none" w:sz="0" w:space="0" w:color="auto"/>
                <w:bottom w:val="none" w:sz="0" w:space="0" w:color="auto"/>
                <w:right w:val="none" w:sz="0" w:space="0" w:color="auto"/>
              </w:divBdr>
            </w:div>
            <w:div w:id="1749032383">
              <w:marLeft w:val="0"/>
              <w:marRight w:val="0"/>
              <w:marTop w:val="0"/>
              <w:marBottom w:val="0"/>
              <w:divBdr>
                <w:top w:val="none" w:sz="0" w:space="0" w:color="auto"/>
                <w:left w:val="none" w:sz="0" w:space="0" w:color="auto"/>
                <w:bottom w:val="none" w:sz="0" w:space="0" w:color="auto"/>
                <w:right w:val="none" w:sz="0" w:space="0" w:color="auto"/>
              </w:divBdr>
            </w:div>
            <w:div w:id="1822456240">
              <w:marLeft w:val="0"/>
              <w:marRight w:val="0"/>
              <w:marTop w:val="0"/>
              <w:marBottom w:val="0"/>
              <w:divBdr>
                <w:top w:val="none" w:sz="0" w:space="0" w:color="auto"/>
                <w:left w:val="none" w:sz="0" w:space="0" w:color="auto"/>
                <w:bottom w:val="none" w:sz="0" w:space="0" w:color="auto"/>
                <w:right w:val="none" w:sz="0" w:space="0" w:color="auto"/>
              </w:divBdr>
            </w:div>
            <w:div w:id="1889534356">
              <w:marLeft w:val="0"/>
              <w:marRight w:val="0"/>
              <w:marTop w:val="0"/>
              <w:marBottom w:val="0"/>
              <w:divBdr>
                <w:top w:val="none" w:sz="0" w:space="0" w:color="auto"/>
                <w:left w:val="none" w:sz="0" w:space="0" w:color="auto"/>
                <w:bottom w:val="none" w:sz="0" w:space="0" w:color="auto"/>
                <w:right w:val="none" w:sz="0" w:space="0" w:color="auto"/>
              </w:divBdr>
            </w:div>
            <w:div w:id="1958369685">
              <w:marLeft w:val="0"/>
              <w:marRight w:val="0"/>
              <w:marTop w:val="0"/>
              <w:marBottom w:val="0"/>
              <w:divBdr>
                <w:top w:val="none" w:sz="0" w:space="0" w:color="auto"/>
                <w:left w:val="none" w:sz="0" w:space="0" w:color="auto"/>
                <w:bottom w:val="none" w:sz="0" w:space="0" w:color="auto"/>
                <w:right w:val="none" w:sz="0" w:space="0" w:color="auto"/>
              </w:divBdr>
            </w:div>
            <w:div w:id="2019581937">
              <w:marLeft w:val="0"/>
              <w:marRight w:val="0"/>
              <w:marTop w:val="0"/>
              <w:marBottom w:val="0"/>
              <w:divBdr>
                <w:top w:val="none" w:sz="0" w:space="0" w:color="auto"/>
                <w:left w:val="none" w:sz="0" w:space="0" w:color="auto"/>
                <w:bottom w:val="none" w:sz="0" w:space="0" w:color="auto"/>
                <w:right w:val="none" w:sz="0" w:space="0" w:color="auto"/>
              </w:divBdr>
            </w:div>
            <w:div w:id="2038584236">
              <w:marLeft w:val="0"/>
              <w:marRight w:val="0"/>
              <w:marTop w:val="0"/>
              <w:marBottom w:val="0"/>
              <w:divBdr>
                <w:top w:val="none" w:sz="0" w:space="0" w:color="auto"/>
                <w:left w:val="none" w:sz="0" w:space="0" w:color="auto"/>
                <w:bottom w:val="none" w:sz="0" w:space="0" w:color="auto"/>
                <w:right w:val="none" w:sz="0" w:space="0" w:color="auto"/>
              </w:divBdr>
            </w:div>
            <w:div w:id="2068526332">
              <w:marLeft w:val="0"/>
              <w:marRight w:val="0"/>
              <w:marTop w:val="0"/>
              <w:marBottom w:val="0"/>
              <w:divBdr>
                <w:top w:val="none" w:sz="0" w:space="0" w:color="auto"/>
                <w:left w:val="none" w:sz="0" w:space="0" w:color="auto"/>
                <w:bottom w:val="none" w:sz="0" w:space="0" w:color="auto"/>
                <w:right w:val="none" w:sz="0" w:space="0" w:color="auto"/>
              </w:divBdr>
            </w:div>
            <w:div w:id="2130009754">
              <w:marLeft w:val="0"/>
              <w:marRight w:val="0"/>
              <w:marTop w:val="0"/>
              <w:marBottom w:val="0"/>
              <w:divBdr>
                <w:top w:val="none" w:sz="0" w:space="0" w:color="auto"/>
                <w:left w:val="none" w:sz="0" w:space="0" w:color="auto"/>
                <w:bottom w:val="none" w:sz="0" w:space="0" w:color="auto"/>
                <w:right w:val="none" w:sz="0" w:space="0" w:color="auto"/>
              </w:divBdr>
            </w:div>
          </w:divsChild>
        </w:div>
        <w:div w:id="1268150856">
          <w:marLeft w:val="0"/>
          <w:marRight w:val="0"/>
          <w:marTop w:val="0"/>
          <w:marBottom w:val="0"/>
          <w:divBdr>
            <w:top w:val="none" w:sz="0" w:space="0" w:color="auto"/>
            <w:left w:val="none" w:sz="0" w:space="0" w:color="auto"/>
            <w:bottom w:val="none" w:sz="0" w:space="0" w:color="auto"/>
            <w:right w:val="none" w:sz="0" w:space="0" w:color="auto"/>
          </w:divBdr>
          <w:divsChild>
            <w:div w:id="46924569">
              <w:marLeft w:val="0"/>
              <w:marRight w:val="0"/>
              <w:marTop w:val="0"/>
              <w:marBottom w:val="0"/>
              <w:divBdr>
                <w:top w:val="none" w:sz="0" w:space="0" w:color="auto"/>
                <w:left w:val="none" w:sz="0" w:space="0" w:color="auto"/>
                <w:bottom w:val="none" w:sz="0" w:space="0" w:color="auto"/>
                <w:right w:val="none" w:sz="0" w:space="0" w:color="auto"/>
              </w:divBdr>
            </w:div>
            <w:div w:id="164521763">
              <w:marLeft w:val="0"/>
              <w:marRight w:val="0"/>
              <w:marTop w:val="0"/>
              <w:marBottom w:val="0"/>
              <w:divBdr>
                <w:top w:val="none" w:sz="0" w:space="0" w:color="auto"/>
                <w:left w:val="none" w:sz="0" w:space="0" w:color="auto"/>
                <w:bottom w:val="none" w:sz="0" w:space="0" w:color="auto"/>
                <w:right w:val="none" w:sz="0" w:space="0" w:color="auto"/>
              </w:divBdr>
            </w:div>
            <w:div w:id="213853777">
              <w:marLeft w:val="0"/>
              <w:marRight w:val="0"/>
              <w:marTop w:val="0"/>
              <w:marBottom w:val="0"/>
              <w:divBdr>
                <w:top w:val="none" w:sz="0" w:space="0" w:color="auto"/>
                <w:left w:val="none" w:sz="0" w:space="0" w:color="auto"/>
                <w:bottom w:val="none" w:sz="0" w:space="0" w:color="auto"/>
                <w:right w:val="none" w:sz="0" w:space="0" w:color="auto"/>
              </w:divBdr>
            </w:div>
            <w:div w:id="460880683">
              <w:marLeft w:val="0"/>
              <w:marRight w:val="0"/>
              <w:marTop w:val="0"/>
              <w:marBottom w:val="0"/>
              <w:divBdr>
                <w:top w:val="none" w:sz="0" w:space="0" w:color="auto"/>
                <w:left w:val="none" w:sz="0" w:space="0" w:color="auto"/>
                <w:bottom w:val="none" w:sz="0" w:space="0" w:color="auto"/>
                <w:right w:val="none" w:sz="0" w:space="0" w:color="auto"/>
              </w:divBdr>
            </w:div>
            <w:div w:id="704791600">
              <w:marLeft w:val="0"/>
              <w:marRight w:val="0"/>
              <w:marTop w:val="0"/>
              <w:marBottom w:val="0"/>
              <w:divBdr>
                <w:top w:val="none" w:sz="0" w:space="0" w:color="auto"/>
                <w:left w:val="none" w:sz="0" w:space="0" w:color="auto"/>
                <w:bottom w:val="none" w:sz="0" w:space="0" w:color="auto"/>
                <w:right w:val="none" w:sz="0" w:space="0" w:color="auto"/>
              </w:divBdr>
            </w:div>
            <w:div w:id="1016224429">
              <w:marLeft w:val="0"/>
              <w:marRight w:val="0"/>
              <w:marTop w:val="0"/>
              <w:marBottom w:val="0"/>
              <w:divBdr>
                <w:top w:val="none" w:sz="0" w:space="0" w:color="auto"/>
                <w:left w:val="none" w:sz="0" w:space="0" w:color="auto"/>
                <w:bottom w:val="none" w:sz="0" w:space="0" w:color="auto"/>
                <w:right w:val="none" w:sz="0" w:space="0" w:color="auto"/>
              </w:divBdr>
            </w:div>
            <w:div w:id="1041631831">
              <w:marLeft w:val="0"/>
              <w:marRight w:val="0"/>
              <w:marTop w:val="0"/>
              <w:marBottom w:val="0"/>
              <w:divBdr>
                <w:top w:val="none" w:sz="0" w:space="0" w:color="auto"/>
                <w:left w:val="none" w:sz="0" w:space="0" w:color="auto"/>
                <w:bottom w:val="none" w:sz="0" w:space="0" w:color="auto"/>
                <w:right w:val="none" w:sz="0" w:space="0" w:color="auto"/>
              </w:divBdr>
            </w:div>
            <w:div w:id="1739861032">
              <w:marLeft w:val="0"/>
              <w:marRight w:val="0"/>
              <w:marTop w:val="0"/>
              <w:marBottom w:val="0"/>
              <w:divBdr>
                <w:top w:val="none" w:sz="0" w:space="0" w:color="auto"/>
                <w:left w:val="none" w:sz="0" w:space="0" w:color="auto"/>
                <w:bottom w:val="none" w:sz="0" w:space="0" w:color="auto"/>
                <w:right w:val="none" w:sz="0" w:space="0" w:color="auto"/>
              </w:divBdr>
            </w:div>
            <w:div w:id="1741442633">
              <w:marLeft w:val="0"/>
              <w:marRight w:val="0"/>
              <w:marTop w:val="0"/>
              <w:marBottom w:val="0"/>
              <w:divBdr>
                <w:top w:val="none" w:sz="0" w:space="0" w:color="auto"/>
                <w:left w:val="none" w:sz="0" w:space="0" w:color="auto"/>
                <w:bottom w:val="none" w:sz="0" w:space="0" w:color="auto"/>
                <w:right w:val="none" w:sz="0" w:space="0" w:color="auto"/>
              </w:divBdr>
            </w:div>
            <w:div w:id="1958945515">
              <w:marLeft w:val="0"/>
              <w:marRight w:val="0"/>
              <w:marTop w:val="0"/>
              <w:marBottom w:val="0"/>
              <w:divBdr>
                <w:top w:val="none" w:sz="0" w:space="0" w:color="auto"/>
                <w:left w:val="none" w:sz="0" w:space="0" w:color="auto"/>
                <w:bottom w:val="none" w:sz="0" w:space="0" w:color="auto"/>
                <w:right w:val="none" w:sz="0" w:space="0" w:color="auto"/>
              </w:divBdr>
            </w:div>
            <w:div w:id="2017688272">
              <w:marLeft w:val="0"/>
              <w:marRight w:val="0"/>
              <w:marTop w:val="0"/>
              <w:marBottom w:val="0"/>
              <w:divBdr>
                <w:top w:val="none" w:sz="0" w:space="0" w:color="auto"/>
                <w:left w:val="none" w:sz="0" w:space="0" w:color="auto"/>
                <w:bottom w:val="none" w:sz="0" w:space="0" w:color="auto"/>
                <w:right w:val="none" w:sz="0" w:space="0" w:color="auto"/>
              </w:divBdr>
            </w:div>
            <w:div w:id="2049646491">
              <w:marLeft w:val="0"/>
              <w:marRight w:val="0"/>
              <w:marTop w:val="0"/>
              <w:marBottom w:val="0"/>
              <w:divBdr>
                <w:top w:val="none" w:sz="0" w:space="0" w:color="auto"/>
                <w:left w:val="none" w:sz="0" w:space="0" w:color="auto"/>
                <w:bottom w:val="none" w:sz="0" w:space="0" w:color="auto"/>
                <w:right w:val="none" w:sz="0" w:space="0" w:color="auto"/>
              </w:divBdr>
            </w:div>
          </w:divsChild>
        </w:div>
        <w:div w:id="1273514781">
          <w:marLeft w:val="0"/>
          <w:marRight w:val="0"/>
          <w:marTop w:val="0"/>
          <w:marBottom w:val="0"/>
          <w:divBdr>
            <w:top w:val="none" w:sz="0" w:space="0" w:color="auto"/>
            <w:left w:val="none" w:sz="0" w:space="0" w:color="auto"/>
            <w:bottom w:val="none" w:sz="0" w:space="0" w:color="auto"/>
            <w:right w:val="none" w:sz="0" w:space="0" w:color="auto"/>
          </w:divBdr>
          <w:divsChild>
            <w:div w:id="108933192">
              <w:marLeft w:val="0"/>
              <w:marRight w:val="0"/>
              <w:marTop w:val="0"/>
              <w:marBottom w:val="0"/>
              <w:divBdr>
                <w:top w:val="none" w:sz="0" w:space="0" w:color="auto"/>
                <w:left w:val="none" w:sz="0" w:space="0" w:color="auto"/>
                <w:bottom w:val="none" w:sz="0" w:space="0" w:color="auto"/>
                <w:right w:val="none" w:sz="0" w:space="0" w:color="auto"/>
              </w:divBdr>
            </w:div>
            <w:div w:id="280234893">
              <w:marLeft w:val="0"/>
              <w:marRight w:val="0"/>
              <w:marTop w:val="0"/>
              <w:marBottom w:val="0"/>
              <w:divBdr>
                <w:top w:val="none" w:sz="0" w:space="0" w:color="auto"/>
                <w:left w:val="none" w:sz="0" w:space="0" w:color="auto"/>
                <w:bottom w:val="none" w:sz="0" w:space="0" w:color="auto"/>
                <w:right w:val="none" w:sz="0" w:space="0" w:color="auto"/>
              </w:divBdr>
            </w:div>
            <w:div w:id="622155257">
              <w:marLeft w:val="0"/>
              <w:marRight w:val="0"/>
              <w:marTop w:val="0"/>
              <w:marBottom w:val="0"/>
              <w:divBdr>
                <w:top w:val="none" w:sz="0" w:space="0" w:color="auto"/>
                <w:left w:val="none" w:sz="0" w:space="0" w:color="auto"/>
                <w:bottom w:val="none" w:sz="0" w:space="0" w:color="auto"/>
                <w:right w:val="none" w:sz="0" w:space="0" w:color="auto"/>
              </w:divBdr>
            </w:div>
            <w:div w:id="1651210104">
              <w:marLeft w:val="0"/>
              <w:marRight w:val="0"/>
              <w:marTop w:val="0"/>
              <w:marBottom w:val="0"/>
              <w:divBdr>
                <w:top w:val="none" w:sz="0" w:space="0" w:color="auto"/>
                <w:left w:val="none" w:sz="0" w:space="0" w:color="auto"/>
                <w:bottom w:val="none" w:sz="0" w:space="0" w:color="auto"/>
                <w:right w:val="none" w:sz="0" w:space="0" w:color="auto"/>
              </w:divBdr>
            </w:div>
          </w:divsChild>
        </w:div>
        <w:div w:id="1624269719">
          <w:marLeft w:val="0"/>
          <w:marRight w:val="0"/>
          <w:marTop w:val="0"/>
          <w:marBottom w:val="0"/>
          <w:divBdr>
            <w:top w:val="none" w:sz="0" w:space="0" w:color="auto"/>
            <w:left w:val="none" w:sz="0" w:space="0" w:color="auto"/>
            <w:bottom w:val="none" w:sz="0" w:space="0" w:color="auto"/>
            <w:right w:val="none" w:sz="0" w:space="0" w:color="auto"/>
          </w:divBdr>
        </w:div>
        <w:div w:id="1924683872">
          <w:marLeft w:val="0"/>
          <w:marRight w:val="0"/>
          <w:marTop w:val="0"/>
          <w:marBottom w:val="0"/>
          <w:divBdr>
            <w:top w:val="none" w:sz="0" w:space="0" w:color="auto"/>
            <w:left w:val="none" w:sz="0" w:space="0" w:color="auto"/>
            <w:bottom w:val="none" w:sz="0" w:space="0" w:color="auto"/>
            <w:right w:val="none" w:sz="0" w:space="0" w:color="auto"/>
          </w:divBdr>
          <w:divsChild>
            <w:div w:id="121196391">
              <w:marLeft w:val="0"/>
              <w:marRight w:val="0"/>
              <w:marTop w:val="0"/>
              <w:marBottom w:val="0"/>
              <w:divBdr>
                <w:top w:val="none" w:sz="0" w:space="0" w:color="auto"/>
                <w:left w:val="none" w:sz="0" w:space="0" w:color="auto"/>
                <w:bottom w:val="none" w:sz="0" w:space="0" w:color="auto"/>
                <w:right w:val="none" w:sz="0" w:space="0" w:color="auto"/>
              </w:divBdr>
            </w:div>
            <w:div w:id="244610520">
              <w:marLeft w:val="0"/>
              <w:marRight w:val="0"/>
              <w:marTop w:val="0"/>
              <w:marBottom w:val="0"/>
              <w:divBdr>
                <w:top w:val="none" w:sz="0" w:space="0" w:color="auto"/>
                <w:left w:val="none" w:sz="0" w:space="0" w:color="auto"/>
                <w:bottom w:val="none" w:sz="0" w:space="0" w:color="auto"/>
                <w:right w:val="none" w:sz="0" w:space="0" w:color="auto"/>
              </w:divBdr>
            </w:div>
            <w:div w:id="400491436">
              <w:marLeft w:val="0"/>
              <w:marRight w:val="0"/>
              <w:marTop w:val="0"/>
              <w:marBottom w:val="0"/>
              <w:divBdr>
                <w:top w:val="none" w:sz="0" w:space="0" w:color="auto"/>
                <w:left w:val="none" w:sz="0" w:space="0" w:color="auto"/>
                <w:bottom w:val="none" w:sz="0" w:space="0" w:color="auto"/>
                <w:right w:val="none" w:sz="0" w:space="0" w:color="auto"/>
              </w:divBdr>
            </w:div>
            <w:div w:id="468866793">
              <w:marLeft w:val="0"/>
              <w:marRight w:val="0"/>
              <w:marTop w:val="0"/>
              <w:marBottom w:val="0"/>
              <w:divBdr>
                <w:top w:val="none" w:sz="0" w:space="0" w:color="auto"/>
                <w:left w:val="none" w:sz="0" w:space="0" w:color="auto"/>
                <w:bottom w:val="none" w:sz="0" w:space="0" w:color="auto"/>
                <w:right w:val="none" w:sz="0" w:space="0" w:color="auto"/>
              </w:divBdr>
            </w:div>
            <w:div w:id="514195865">
              <w:marLeft w:val="0"/>
              <w:marRight w:val="0"/>
              <w:marTop w:val="0"/>
              <w:marBottom w:val="0"/>
              <w:divBdr>
                <w:top w:val="none" w:sz="0" w:space="0" w:color="auto"/>
                <w:left w:val="none" w:sz="0" w:space="0" w:color="auto"/>
                <w:bottom w:val="none" w:sz="0" w:space="0" w:color="auto"/>
                <w:right w:val="none" w:sz="0" w:space="0" w:color="auto"/>
              </w:divBdr>
            </w:div>
            <w:div w:id="569074998">
              <w:marLeft w:val="0"/>
              <w:marRight w:val="0"/>
              <w:marTop w:val="0"/>
              <w:marBottom w:val="0"/>
              <w:divBdr>
                <w:top w:val="none" w:sz="0" w:space="0" w:color="auto"/>
                <w:left w:val="none" w:sz="0" w:space="0" w:color="auto"/>
                <w:bottom w:val="none" w:sz="0" w:space="0" w:color="auto"/>
                <w:right w:val="none" w:sz="0" w:space="0" w:color="auto"/>
              </w:divBdr>
            </w:div>
            <w:div w:id="595139710">
              <w:marLeft w:val="0"/>
              <w:marRight w:val="0"/>
              <w:marTop w:val="0"/>
              <w:marBottom w:val="0"/>
              <w:divBdr>
                <w:top w:val="none" w:sz="0" w:space="0" w:color="auto"/>
                <w:left w:val="none" w:sz="0" w:space="0" w:color="auto"/>
                <w:bottom w:val="none" w:sz="0" w:space="0" w:color="auto"/>
                <w:right w:val="none" w:sz="0" w:space="0" w:color="auto"/>
              </w:divBdr>
            </w:div>
            <w:div w:id="1081172936">
              <w:marLeft w:val="0"/>
              <w:marRight w:val="0"/>
              <w:marTop w:val="0"/>
              <w:marBottom w:val="0"/>
              <w:divBdr>
                <w:top w:val="none" w:sz="0" w:space="0" w:color="auto"/>
                <w:left w:val="none" w:sz="0" w:space="0" w:color="auto"/>
                <w:bottom w:val="none" w:sz="0" w:space="0" w:color="auto"/>
                <w:right w:val="none" w:sz="0" w:space="0" w:color="auto"/>
              </w:divBdr>
            </w:div>
            <w:div w:id="1110514459">
              <w:marLeft w:val="0"/>
              <w:marRight w:val="0"/>
              <w:marTop w:val="0"/>
              <w:marBottom w:val="0"/>
              <w:divBdr>
                <w:top w:val="none" w:sz="0" w:space="0" w:color="auto"/>
                <w:left w:val="none" w:sz="0" w:space="0" w:color="auto"/>
                <w:bottom w:val="none" w:sz="0" w:space="0" w:color="auto"/>
                <w:right w:val="none" w:sz="0" w:space="0" w:color="auto"/>
              </w:divBdr>
            </w:div>
            <w:div w:id="1189375022">
              <w:marLeft w:val="0"/>
              <w:marRight w:val="0"/>
              <w:marTop w:val="0"/>
              <w:marBottom w:val="0"/>
              <w:divBdr>
                <w:top w:val="none" w:sz="0" w:space="0" w:color="auto"/>
                <w:left w:val="none" w:sz="0" w:space="0" w:color="auto"/>
                <w:bottom w:val="none" w:sz="0" w:space="0" w:color="auto"/>
                <w:right w:val="none" w:sz="0" w:space="0" w:color="auto"/>
              </w:divBdr>
            </w:div>
            <w:div w:id="1260601598">
              <w:marLeft w:val="0"/>
              <w:marRight w:val="0"/>
              <w:marTop w:val="0"/>
              <w:marBottom w:val="0"/>
              <w:divBdr>
                <w:top w:val="none" w:sz="0" w:space="0" w:color="auto"/>
                <w:left w:val="none" w:sz="0" w:space="0" w:color="auto"/>
                <w:bottom w:val="none" w:sz="0" w:space="0" w:color="auto"/>
                <w:right w:val="none" w:sz="0" w:space="0" w:color="auto"/>
              </w:divBdr>
            </w:div>
            <w:div w:id="1303391131">
              <w:marLeft w:val="0"/>
              <w:marRight w:val="0"/>
              <w:marTop w:val="0"/>
              <w:marBottom w:val="0"/>
              <w:divBdr>
                <w:top w:val="none" w:sz="0" w:space="0" w:color="auto"/>
                <w:left w:val="none" w:sz="0" w:space="0" w:color="auto"/>
                <w:bottom w:val="none" w:sz="0" w:space="0" w:color="auto"/>
                <w:right w:val="none" w:sz="0" w:space="0" w:color="auto"/>
              </w:divBdr>
            </w:div>
            <w:div w:id="1472937829">
              <w:marLeft w:val="0"/>
              <w:marRight w:val="0"/>
              <w:marTop w:val="0"/>
              <w:marBottom w:val="0"/>
              <w:divBdr>
                <w:top w:val="none" w:sz="0" w:space="0" w:color="auto"/>
                <w:left w:val="none" w:sz="0" w:space="0" w:color="auto"/>
                <w:bottom w:val="none" w:sz="0" w:space="0" w:color="auto"/>
                <w:right w:val="none" w:sz="0" w:space="0" w:color="auto"/>
              </w:divBdr>
            </w:div>
            <w:div w:id="1497963174">
              <w:marLeft w:val="0"/>
              <w:marRight w:val="0"/>
              <w:marTop w:val="0"/>
              <w:marBottom w:val="0"/>
              <w:divBdr>
                <w:top w:val="none" w:sz="0" w:space="0" w:color="auto"/>
                <w:left w:val="none" w:sz="0" w:space="0" w:color="auto"/>
                <w:bottom w:val="none" w:sz="0" w:space="0" w:color="auto"/>
                <w:right w:val="none" w:sz="0" w:space="0" w:color="auto"/>
              </w:divBdr>
            </w:div>
            <w:div w:id="1567960240">
              <w:marLeft w:val="0"/>
              <w:marRight w:val="0"/>
              <w:marTop w:val="0"/>
              <w:marBottom w:val="0"/>
              <w:divBdr>
                <w:top w:val="none" w:sz="0" w:space="0" w:color="auto"/>
                <w:left w:val="none" w:sz="0" w:space="0" w:color="auto"/>
                <w:bottom w:val="none" w:sz="0" w:space="0" w:color="auto"/>
                <w:right w:val="none" w:sz="0" w:space="0" w:color="auto"/>
              </w:divBdr>
            </w:div>
            <w:div w:id="1671830914">
              <w:marLeft w:val="0"/>
              <w:marRight w:val="0"/>
              <w:marTop w:val="0"/>
              <w:marBottom w:val="0"/>
              <w:divBdr>
                <w:top w:val="none" w:sz="0" w:space="0" w:color="auto"/>
                <w:left w:val="none" w:sz="0" w:space="0" w:color="auto"/>
                <w:bottom w:val="none" w:sz="0" w:space="0" w:color="auto"/>
                <w:right w:val="none" w:sz="0" w:space="0" w:color="auto"/>
              </w:divBdr>
            </w:div>
            <w:div w:id="1747221871">
              <w:marLeft w:val="0"/>
              <w:marRight w:val="0"/>
              <w:marTop w:val="0"/>
              <w:marBottom w:val="0"/>
              <w:divBdr>
                <w:top w:val="none" w:sz="0" w:space="0" w:color="auto"/>
                <w:left w:val="none" w:sz="0" w:space="0" w:color="auto"/>
                <w:bottom w:val="none" w:sz="0" w:space="0" w:color="auto"/>
                <w:right w:val="none" w:sz="0" w:space="0" w:color="auto"/>
              </w:divBdr>
            </w:div>
            <w:div w:id="1763799284">
              <w:marLeft w:val="0"/>
              <w:marRight w:val="0"/>
              <w:marTop w:val="0"/>
              <w:marBottom w:val="0"/>
              <w:divBdr>
                <w:top w:val="none" w:sz="0" w:space="0" w:color="auto"/>
                <w:left w:val="none" w:sz="0" w:space="0" w:color="auto"/>
                <w:bottom w:val="none" w:sz="0" w:space="0" w:color="auto"/>
                <w:right w:val="none" w:sz="0" w:space="0" w:color="auto"/>
              </w:divBdr>
            </w:div>
            <w:div w:id="1787578197">
              <w:marLeft w:val="0"/>
              <w:marRight w:val="0"/>
              <w:marTop w:val="0"/>
              <w:marBottom w:val="0"/>
              <w:divBdr>
                <w:top w:val="none" w:sz="0" w:space="0" w:color="auto"/>
                <w:left w:val="none" w:sz="0" w:space="0" w:color="auto"/>
                <w:bottom w:val="none" w:sz="0" w:space="0" w:color="auto"/>
                <w:right w:val="none" w:sz="0" w:space="0" w:color="auto"/>
              </w:divBdr>
            </w:div>
            <w:div w:id="1853911355">
              <w:marLeft w:val="0"/>
              <w:marRight w:val="0"/>
              <w:marTop w:val="0"/>
              <w:marBottom w:val="0"/>
              <w:divBdr>
                <w:top w:val="none" w:sz="0" w:space="0" w:color="auto"/>
                <w:left w:val="none" w:sz="0" w:space="0" w:color="auto"/>
                <w:bottom w:val="none" w:sz="0" w:space="0" w:color="auto"/>
                <w:right w:val="none" w:sz="0" w:space="0" w:color="auto"/>
              </w:divBdr>
            </w:div>
          </w:divsChild>
        </w:div>
        <w:div w:id="2059353188">
          <w:marLeft w:val="0"/>
          <w:marRight w:val="0"/>
          <w:marTop w:val="0"/>
          <w:marBottom w:val="0"/>
          <w:divBdr>
            <w:top w:val="none" w:sz="0" w:space="0" w:color="auto"/>
            <w:left w:val="none" w:sz="0" w:space="0" w:color="auto"/>
            <w:bottom w:val="none" w:sz="0" w:space="0" w:color="auto"/>
            <w:right w:val="none" w:sz="0" w:space="0" w:color="auto"/>
          </w:divBdr>
          <w:divsChild>
            <w:div w:id="212933378">
              <w:marLeft w:val="0"/>
              <w:marRight w:val="0"/>
              <w:marTop w:val="0"/>
              <w:marBottom w:val="0"/>
              <w:divBdr>
                <w:top w:val="none" w:sz="0" w:space="0" w:color="auto"/>
                <w:left w:val="none" w:sz="0" w:space="0" w:color="auto"/>
                <w:bottom w:val="none" w:sz="0" w:space="0" w:color="auto"/>
                <w:right w:val="none" w:sz="0" w:space="0" w:color="auto"/>
              </w:divBdr>
            </w:div>
            <w:div w:id="306933045">
              <w:marLeft w:val="0"/>
              <w:marRight w:val="0"/>
              <w:marTop w:val="0"/>
              <w:marBottom w:val="0"/>
              <w:divBdr>
                <w:top w:val="none" w:sz="0" w:space="0" w:color="auto"/>
                <w:left w:val="none" w:sz="0" w:space="0" w:color="auto"/>
                <w:bottom w:val="none" w:sz="0" w:space="0" w:color="auto"/>
                <w:right w:val="none" w:sz="0" w:space="0" w:color="auto"/>
              </w:divBdr>
            </w:div>
            <w:div w:id="413867222">
              <w:marLeft w:val="0"/>
              <w:marRight w:val="0"/>
              <w:marTop w:val="0"/>
              <w:marBottom w:val="0"/>
              <w:divBdr>
                <w:top w:val="none" w:sz="0" w:space="0" w:color="auto"/>
                <w:left w:val="none" w:sz="0" w:space="0" w:color="auto"/>
                <w:bottom w:val="none" w:sz="0" w:space="0" w:color="auto"/>
                <w:right w:val="none" w:sz="0" w:space="0" w:color="auto"/>
              </w:divBdr>
            </w:div>
            <w:div w:id="618561512">
              <w:marLeft w:val="0"/>
              <w:marRight w:val="0"/>
              <w:marTop w:val="0"/>
              <w:marBottom w:val="0"/>
              <w:divBdr>
                <w:top w:val="none" w:sz="0" w:space="0" w:color="auto"/>
                <w:left w:val="none" w:sz="0" w:space="0" w:color="auto"/>
                <w:bottom w:val="none" w:sz="0" w:space="0" w:color="auto"/>
                <w:right w:val="none" w:sz="0" w:space="0" w:color="auto"/>
              </w:divBdr>
            </w:div>
            <w:div w:id="737167135">
              <w:marLeft w:val="0"/>
              <w:marRight w:val="0"/>
              <w:marTop w:val="0"/>
              <w:marBottom w:val="0"/>
              <w:divBdr>
                <w:top w:val="none" w:sz="0" w:space="0" w:color="auto"/>
                <w:left w:val="none" w:sz="0" w:space="0" w:color="auto"/>
                <w:bottom w:val="none" w:sz="0" w:space="0" w:color="auto"/>
                <w:right w:val="none" w:sz="0" w:space="0" w:color="auto"/>
              </w:divBdr>
            </w:div>
            <w:div w:id="739406890">
              <w:marLeft w:val="0"/>
              <w:marRight w:val="0"/>
              <w:marTop w:val="0"/>
              <w:marBottom w:val="0"/>
              <w:divBdr>
                <w:top w:val="none" w:sz="0" w:space="0" w:color="auto"/>
                <w:left w:val="none" w:sz="0" w:space="0" w:color="auto"/>
                <w:bottom w:val="none" w:sz="0" w:space="0" w:color="auto"/>
                <w:right w:val="none" w:sz="0" w:space="0" w:color="auto"/>
              </w:divBdr>
            </w:div>
            <w:div w:id="740098329">
              <w:marLeft w:val="0"/>
              <w:marRight w:val="0"/>
              <w:marTop w:val="0"/>
              <w:marBottom w:val="0"/>
              <w:divBdr>
                <w:top w:val="none" w:sz="0" w:space="0" w:color="auto"/>
                <w:left w:val="none" w:sz="0" w:space="0" w:color="auto"/>
                <w:bottom w:val="none" w:sz="0" w:space="0" w:color="auto"/>
                <w:right w:val="none" w:sz="0" w:space="0" w:color="auto"/>
              </w:divBdr>
            </w:div>
            <w:div w:id="817648098">
              <w:marLeft w:val="0"/>
              <w:marRight w:val="0"/>
              <w:marTop w:val="0"/>
              <w:marBottom w:val="0"/>
              <w:divBdr>
                <w:top w:val="none" w:sz="0" w:space="0" w:color="auto"/>
                <w:left w:val="none" w:sz="0" w:space="0" w:color="auto"/>
                <w:bottom w:val="none" w:sz="0" w:space="0" w:color="auto"/>
                <w:right w:val="none" w:sz="0" w:space="0" w:color="auto"/>
              </w:divBdr>
            </w:div>
            <w:div w:id="1024791487">
              <w:marLeft w:val="0"/>
              <w:marRight w:val="0"/>
              <w:marTop w:val="0"/>
              <w:marBottom w:val="0"/>
              <w:divBdr>
                <w:top w:val="none" w:sz="0" w:space="0" w:color="auto"/>
                <w:left w:val="none" w:sz="0" w:space="0" w:color="auto"/>
                <w:bottom w:val="none" w:sz="0" w:space="0" w:color="auto"/>
                <w:right w:val="none" w:sz="0" w:space="0" w:color="auto"/>
              </w:divBdr>
            </w:div>
            <w:div w:id="1165896856">
              <w:marLeft w:val="0"/>
              <w:marRight w:val="0"/>
              <w:marTop w:val="0"/>
              <w:marBottom w:val="0"/>
              <w:divBdr>
                <w:top w:val="none" w:sz="0" w:space="0" w:color="auto"/>
                <w:left w:val="none" w:sz="0" w:space="0" w:color="auto"/>
                <w:bottom w:val="none" w:sz="0" w:space="0" w:color="auto"/>
                <w:right w:val="none" w:sz="0" w:space="0" w:color="auto"/>
              </w:divBdr>
            </w:div>
            <w:div w:id="1553806993">
              <w:marLeft w:val="0"/>
              <w:marRight w:val="0"/>
              <w:marTop w:val="0"/>
              <w:marBottom w:val="0"/>
              <w:divBdr>
                <w:top w:val="none" w:sz="0" w:space="0" w:color="auto"/>
                <w:left w:val="none" w:sz="0" w:space="0" w:color="auto"/>
                <w:bottom w:val="none" w:sz="0" w:space="0" w:color="auto"/>
                <w:right w:val="none" w:sz="0" w:space="0" w:color="auto"/>
              </w:divBdr>
            </w:div>
            <w:div w:id="1620331321">
              <w:marLeft w:val="0"/>
              <w:marRight w:val="0"/>
              <w:marTop w:val="0"/>
              <w:marBottom w:val="0"/>
              <w:divBdr>
                <w:top w:val="none" w:sz="0" w:space="0" w:color="auto"/>
                <w:left w:val="none" w:sz="0" w:space="0" w:color="auto"/>
                <w:bottom w:val="none" w:sz="0" w:space="0" w:color="auto"/>
                <w:right w:val="none" w:sz="0" w:space="0" w:color="auto"/>
              </w:divBdr>
            </w:div>
            <w:div w:id="1668901214">
              <w:marLeft w:val="0"/>
              <w:marRight w:val="0"/>
              <w:marTop w:val="0"/>
              <w:marBottom w:val="0"/>
              <w:divBdr>
                <w:top w:val="none" w:sz="0" w:space="0" w:color="auto"/>
                <w:left w:val="none" w:sz="0" w:space="0" w:color="auto"/>
                <w:bottom w:val="none" w:sz="0" w:space="0" w:color="auto"/>
                <w:right w:val="none" w:sz="0" w:space="0" w:color="auto"/>
              </w:divBdr>
            </w:div>
            <w:div w:id="1691486715">
              <w:marLeft w:val="0"/>
              <w:marRight w:val="0"/>
              <w:marTop w:val="0"/>
              <w:marBottom w:val="0"/>
              <w:divBdr>
                <w:top w:val="none" w:sz="0" w:space="0" w:color="auto"/>
                <w:left w:val="none" w:sz="0" w:space="0" w:color="auto"/>
                <w:bottom w:val="none" w:sz="0" w:space="0" w:color="auto"/>
                <w:right w:val="none" w:sz="0" w:space="0" w:color="auto"/>
              </w:divBdr>
            </w:div>
            <w:div w:id="1737586886">
              <w:marLeft w:val="0"/>
              <w:marRight w:val="0"/>
              <w:marTop w:val="0"/>
              <w:marBottom w:val="0"/>
              <w:divBdr>
                <w:top w:val="none" w:sz="0" w:space="0" w:color="auto"/>
                <w:left w:val="none" w:sz="0" w:space="0" w:color="auto"/>
                <w:bottom w:val="none" w:sz="0" w:space="0" w:color="auto"/>
                <w:right w:val="none" w:sz="0" w:space="0" w:color="auto"/>
              </w:divBdr>
            </w:div>
            <w:div w:id="1802109234">
              <w:marLeft w:val="0"/>
              <w:marRight w:val="0"/>
              <w:marTop w:val="0"/>
              <w:marBottom w:val="0"/>
              <w:divBdr>
                <w:top w:val="none" w:sz="0" w:space="0" w:color="auto"/>
                <w:left w:val="none" w:sz="0" w:space="0" w:color="auto"/>
                <w:bottom w:val="none" w:sz="0" w:space="0" w:color="auto"/>
                <w:right w:val="none" w:sz="0" w:space="0" w:color="auto"/>
              </w:divBdr>
            </w:div>
            <w:div w:id="1814633891">
              <w:marLeft w:val="0"/>
              <w:marRight w:val="0"/>
              <w:marTop w:val="0"/>
              <w:marBottom w:val="0"/>
              <w:divBdr>
                <w:top w:val="none" w:sz="0" w:space="0" w:color="auto"/>
                <w:left w:val="none" w:sz="0" w:space="0" w:color="auto"/>
                <w:bottom w:val="none" w:sz="0" w:space="0" w:color="auto"/>
                <w:right w:val="none" w:sz="0" w:space="0" w:color="auto"/>
              </w:divBdr>
            </w:div>
            <w:div w:id="1858108069">
              <w:marLeft w:val="0"/>
              <w:marRight w:val="0"/>
              <w:marTop w:val="0"/>
              <w:marBottom w:val="0"/>
              <w:divBdr>
                <w:top w:val="none" w:sz="0" w:space="0" w:color="auto"/>
                <w:left w:val="none" w:sz="0" w:space="0" w:color="auto"/>
                <w:bottom w:val="none" w:sz="0" w:space="0" w:color="auto"/>
                <w:right w:val="none" w:sz="0" w:space="0" w:color="auto"/>
              </w:divBdr>
            </w:div>
            <w:div w:id="2113741700">
              <w:marLeft w:val="0"/>
              <w:marRight w:val="0"/>
              <w:marTop w:val="0"/>
              <w:marBottom w:val="0"/>
              <w:divBdr>
                <w:top w:val="none" w:sz="0" w:space="0" w:color="auto"/>
                <w:left w:val="none" w:sz="0" w:space="0" w:color="auto"/>
                <w:bottom w:val="none" w:sz="0" w:space="0" w:color="auto"/>
                <w:right w:val="none" w:sz="0" w:space="0" w:color="auto"/>
              </w:divBdr>
            </w:div>
            <w:div w:id="2116169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18459">
      <w:bodyDiv w:val="1"/>
      <w:marLeft w:val="0"/>
      <w:marRight w:val="0"/>
      <w:marTop w:val="0"/>
      <w:marBottom w:val="0"/>
      <w:divBdr>
        <w:top w:val="none" w:sz="0" w:space="0" w:color="auto"/>
        <w:left w:val="none" w:sz="0" w:space="0" w:color="auto"/>
        <w:bottom w:val="none" w:sz="0" w:space="0" w:color="auto"/>
        <w:right w:val="none" w:sz="0" w:space="0" w:color="auto"/>
      </w:divBdr>
    </w:div>
    <w:div w:id="1621952944">
      <w:bodyDiv w:val="1"/>
      <w:marLeft w:val="0"/>
      <w:marRight w:val="0"/>
      <w:marTop w:val="0"/>
      <w:marBottom w:val="0"/>
      <w:divBdr>
        <w:top w:val="none" w:sz="0" w:space="0" w:color="auto"/>
        <w:left w:val="none" w:sz="0" w:space="0" w:color="auto"/>
        <w:bottom w:val="none" w:sz="0" w:space="0" w:color="auto"/>
        <w:right w:val="none" w:sz="0" w:space="0" w:color="auto"/>
      </w:divBdr>
      <w:divsChild>
        <w:div w:id="1597251542">
          <w:marLeft w:val="288"/>
          <w:marRight w:val="0"/>
          <w:marTop w:val="0"/>
          <w:marBottom w:val="120"/>
          <w:divBdr>
            <w:top w:val="none" w:sz="0" w:space="0" w:color="auto"/>
            <w:left w:val="none" w:sz="0" w:space="0" w:color="auto"/>
            <w:bottom w:val="none" w:sz="0" w:space="0" w:color="auto"/>
            <w:right w:val="none" w:sz="0" w:space="0" w:color="auto"/>
          </w:divBdr>
        </w:div>
      </w:divsChild>
    </w:div>
    <w:div w:id="1647313932">
      <w:bodyDiv w:val="1"/>
      <w:marLeft w:val="0"/>
      <w:marRight w:val="0"/>
      <w:marTop w:val="0"/>
      <w:marBottom w:val="0"/>
      <w:divBdr>
        <w:top w:val="none" w:sz="0" w:space="0" w:color="auto"/>
        <w:left w:val="none" w:sz="0" w:space="0" w:color="auto"/>
        <w:bottom w:val="none" w:sz="0" w:space="0" w:color="auto"/>
        <w:right w:val="none" w:sz="0" w:space="0" w:color="auto"/>
      </w:divBdr>
    </w:div>
    <w:div w:id="1672491251">
      <w:bodyDiv w:val="1"/>
      <w:marLeft w:val="0"/>
      <w:marRight w:val="0"/>
      <w:marTop w:val="0"/>
      <w:marBottom w:val="0"/>
      <w:divBdr>
        <w:top w:val="none" w:sz="0" w:space="0" w:color="auto"/>
        <w:left w:val="none" w:sz="0" w:space="0" w:color="auto"/>
        <w:bottom w:val="none" w:sz="0" w:space="0" w:color="auto"/>
        <w:right w:val="none" w:sz="0" w:space="0" w:color="auto"/>
      </w:divBdr>
      <w:divsChild>
        <w:div w:id="128136025">
          <w:marLeft w:val="562"/>
          <w:marRight w:val="0"/>
          <w:marTop w:val="0"/>
          <w:marBottom w:val="120"/>
          <w:divBdr>
            <w:top w:val="none" w:sz="0" w:space="0" w:color="auto"/>
            <w:left w:val="none" w:sz="0" w:space="0" w:color="auto"/>
            <w:bottom w:val="none" w:sz="0" w:space="0" w:color="auto"/>
            <w:right w:val="none" w:sz="0" w:space="0" w:color="auto"/>
          </w:divBdr>
        </w:div>
        <w:div w:id="138809931">
          <w:marLeft w:val="850"/>
          <w:marRight w:val="0"/>
          <w:marTop w:val="0"/>
          <w:marBottom w:val="120"/>
          <w:divBdr>
            <w:top w:val="none" w:sz="0" w:space="0" w:color="auto"/>
            <w:left w:val="none" w:sz="0" w:space="0" w:color="auto"/>
            <w:bottom w:val="none" w:sz="0" w:space="0" w:color="auto"/>
            <w:right w:val="none" w:sz="0" w:space="0" w:color="auto"/>
          </w:divBdr>
        </w:div>
        <w:div w:id="183439761">
          <w:marLeft w:val="850"/>
          <w:marRight w:val="0"/>
          <w:marTop w:val="0"/>
          <w:marBottom w:val="120"/>
          <w:divBdr>
            <w:top w:val="none" w:sz="0" w:space="0" w:color="auto"/>
            <w:left w:val="none" w:sz="0" w:space="0" w:color="auto"/>
            <w:bottom w:val="none" w:sz="0" w:space="0" w:color="auto"/>
            <w:right w:val="none" w:sz="0" w:space="0" w:color="auto"/>
          </w:divBdr>
        </w:div>
        <w:div w:id="458650691">
          <w:marLeft w:val="850"/>
          <w:marRight w:val="0"/>
          <w:marTop w:val="0"/>
          <w:marBottom w:val="120"/>
          <w:divBdr>
            <w:top w:val="none" w:sz="0" w:space="0" w:color="auto"/>
            <w:left w:val="none" w:sz="0" w:space="0" w:color="auto"/>
            <w:bottom w:val="none" w:sz="0" w:space="0" w:color="auto"/>
            <w:right w:val="none" w:sz="0" w:space="0" w:color="auto"/>
          </w:divBdr>
        </w:div>
        <w:div w:id="1518032668">
          <w:marLeft w:val="562"/>
          <w:marRight w:val="0"/>
          <w:marTop w:val="0"/>
          <w:marBottom w:val="120"/>
          <w:divBdr>
            <w:top w:val="none" w:sz="0" w:space="0" w:color="auto"/>
            <w:left w:val="none" w:sz="0" w:space="0" w:color="auto"/>
            <w:bottom w:val="none" w:sz="0" w:space="0" w:color="auto"/>
            <w:right w:val="none" w:sz="0" w:space="0" w:color="auto"/>
          </w:divBdr>
        </w:div>
        <w:div w:id="1555657537">
          <w:marLeft w:val="288"/>
          <w:marRight w:val="0"/>
          <w:marTop w:val="0"/>
          <w:marBottom w:val="120"/>
          <w:divBdr>
            <w:top w:val="none" w:sz="0" w:space="0" w:color="auto"/>
            <w:left w:val="none" w:sz="0" w:space="0" w:color="auto"/>
            <w:bottom w:val="none" w:sz="0" w:space="0" w:color="auto"/>
            <w:right w:val="none" w:sz="0" w:space="0" w:color="auto"/>
          </w:divBdr>
        </w:div>
        <w:div w:id="1618216279">
          <w:marLeft w:val="850"/>
          <w:marRight w:val="0"/>
          <w:marTop w:val="0"/>
          <w:marBottom w:val="120"/>
          <w:divBdr>
            <w:top w:val="none" w:sz="0" w:space="0" w:color="auto"/>
            <w:left w:val="none" w:sz="0" w:space="0" w:color="auto"/>
            <w:bottom w:val="none" w:sz="0" w:space="0" w:color="auto"/>
            <w:right w:val="none" w:sz="0" w:space="0" w:color="auto"/>
          </w:divBdr>
        </w:div>
      </w:divsChild>
    </w:div>
    <w:div w:id="1738554250">
      <w:bodyDiv w:val="1"/>
      <w:marLeft w:val="0"/>
      <w:marRight w:val="0"/>
      <w:marTop w:val="0"/>
      <w:marBottom w:val="0"/>
      <w:divBdr>
        <w:top w:val="none" w:sz="0" w:space="0" w:color="auto"/>
        <w:left w:val="none" w:sz="0" w:space="0" w:color="auto"/>
        <w:bottom w:val="none" w:sz="0" w:space="0" w:color="auto"/>
        <w:right w:val="none" w:sz="0" w:space="0" w:color="auto"/>
      </w:divBdr>
      <w:divsChild>
        <w:div w:id="3941700">
          <w:marLeft w:val="547"/>
          <w:marRight w:val="0"/>
          <w:marTop w:val="0"/>
          <w:marBottom w:val="80"/>
          <w:divBdr>
            <w:top w:val="none" w:sz="0" w:space="0" w:color="auto"/>
            <w:left w:val="none" w:sz="0" w:space="0" w:color="auto"/>
            <w:bottom w:val="none" w:sz="0" w:space="0" w:color="auto"/>
            <w:right w:val="none" w:sz="0" w:space="0" w:color="auto"/>
          </w:divBdr>
        </w:div>
        <w:div w:id="200557581">
          <w:marLeft w:val="1166"/>
          <w:marRight w:val="0"/>
          <w:marTop w:val="0"/>
          <w:marBottom w:val="80"/>
          <w:divBdr>
            <w:top w:val="none" w:sz="0" w:space="0" w:color="auto"/>
            <w:left w:val="none" w:sz="0" w:space="0" w:color="auto"/>
            <w:bottom w:val="none" w:sz="0" w:space="0" w:color="auto"/>
            <w:right w:val="none" w:sz="0" w:space="0" w:color="auto"/>
          </w:divBdr>
        </w:div>
        <w:div w:id="1076560266">
          <w:marLeft w:val="1166"/>
          <w:marRight w:val="0"/>
          <w:marTop w:val="0"/>
          <w:marBottom w:val="80"/>
          <w:divBdr>
            <w:top w:val="none" w:sz="0" w:space="0" w:color="auto"/>
            <w:left w:val="none" w:sz="0" w:space="0" w:color="auto"/>
            <w:bottom w:val="none" w:sz="0" w:space="0" w:color="auto"/>
            <w:right w:val="none" w:sz="0" w:space="0" w:color="auto"/>
          </w:divBdr>
        </w:div>
        <w:div w:id="1294211335">
          <w:marLeft w:val="547"/>
          <w:marRight w:val="0"/>
          <w:marTop w:val="0"/>
          <w:marBottom w:val="80"/>
          <w:divBdr>
            <w:top w:val="none" w:sz="0" w:space="0" w:color="auto"/>
            <w:left w:val="none" w:sz="0" w:space="0" w:color="auto"/>
            <w:bottom w:val="none" w:sz="0" w:space="0" w:color="auto"/>
            <w:right w:val="none" w:sz="0" w:space="0" w:color="auto"/>
          </w:divBdr>
        </w:div>
        <w:div w:id="1660647722">
          <w:marLeft w:val="547"/>
          <w:marRight w:val="0"/>
          <w:marTop w:val="0"/>
          <w:marBottom w:val="80"/>
          <w:divBdr>
            <w:top w:val="none" w:sz="0" w:space="0" w:color="auto"/>
            <w:left w:val="none" w:sz="0" w:space="0" w:color="auto"/>
            <w:bottom w:val="none" w:sz="0" w:space="0" w:color="auto"/>
            <w:right w:val="none" w:sz="0" w:space="0" w:color="auto"/>
          </w:divBdr>
        </w:div>
        <w:div w:id="1898204642">
          <w:marLeft w:val="1166"/>
          <w:marRight w:val="0"/>
          <w:marTop w:val="0"/>
          <w:marBottom w:val="80"/>
          <w:divBdr>
            <w:top w:val="none" w:sz="0" w:space="0" w:color="auto"/>
            <w:left w:val="none" w:sz="0" w:space="0" w:color="auto"/>
            <w:bottom w:val="none" w:sz="0" w:space="0" w:color="auto"/>
            <w:right w:val="none" w:sz="0" w:space="0" w:color="auto"/>
          </w:divBdr>
        </w:div>
        <w:div w:id="2125223377">
          <w:marLeft w:val="547"/>
          <w:marRight w:val="0"/>
          <w:marTop w:val="0"/>
          <w:marBottom w:val="80"/>
          <w:divBdr>
            <w:top w:val="none" w:sz="0" w:space="0" w:color="auto"/>
            <w:left w:val="none" w:sz="0" w:space="0" w:color="auto"/>
            <w:bottom w:val="none" w:sz="0" w:space="0" w:color="auto"/>
            <w:right w:val="none" w:sz="0" w:space="0" w:color="auto"/>
          </w:divBdr>
        </w:div>
      </w:divsChild>
    </w:div>
    <w:div w:id="1762725739">
      <w:bodyDiv w:val="1"/>
      <w:marLeft w:val="0"/>
      <w:marRight w:val="0"/>
      <w:marTop w:val="0"/>
      <w:marBottom w:val="0"/>
      <w:divBdr>
        <w:top w:val="none" w:sz="0" w:space="0" w:color="auto"/>
        <w:left w:val="none" w:sz="0" w:space="0" w:color="auto"/>
        <w:bottom w:val="none" w:sz="0" w:space="0" w:color="auto"/>
        <w:right w:val="none" w:sz="0" w:space="0" w:color="auto"/>
      </w:divBdr>
      <w:divsChild>
        <w:div w:id="87040642">
          <w:marLeft w:val="562"/>
          <w:marRight w:val="0"/>
          <w:marTop w:val="0"/>
          <w:marBottom w:val="120"/>
          <w:divBdr>
            <w:top w:val="none" w:sz="0" w:space="0" w:color="auto"/>
            <w:left w:val="none" w:sz="0" w:space="0" w:color="auto"/>
            <w:bottom w:val="none" w:sz="0" w:space="0" w:color="auto"/>
            <w:right w:val="none" w:sz="0" w:space="0" w:color="auto"/>
          </w:divBdr>
        </w:div>
        <w:div w:id="407583509">
          <w:marLeft w:val="562"/>
          <w:marRight w:val="0"/>
          <w:marTop w:val="0"/>
          <w:marBottom w:val="120"/>
          <w:divBdr>
            <w:top w:val="none" w:sz="0" w:space="0" w:color="auto"/>
            <w:left w:val="none" w:sz="0" w:space="0" w:color="auto"/>
            <w:bottom w:val="none" w:sz="0" w:space="0" w:color="auto"/>
            <w:right w:val="none" w:sz="0" w:space="0" w:color="auto"/>
          </w:divBdr>
        </w:div>
        <w:div w:id="646394343">
          <w:marLeft w:val="288"/>
          <w:marRight w:val="0"/>
          <w:marTop w:val="0"/>
          <w:marBottom w:val="120"/>
          <w:divBdr>
            <w:top w:val="none" w:sz="0" w:space="0" w:color="auto"/>
            <w:left w:val="none" w:sz="0" w:space="0" w:color="auto"/>
            <w:bottom w:val="none" w:sz="0" w:space="0" w:color="auto"/>
            <w:right w:val="none" w:sz="0" w:space="0" w:color="auto"/>
          </w:divBdr>
        </w:div>
        <w:div w:id="1089354889">
          <w:marLeft w:val="562"/>
          <w:marRight w:val="0"/>
          <w:marTop w:val="0"/>
          <w:marBottom w:val="120"/>
          <w:divBdr>
            <w:top w:val="none" w:sz="0" w:space="0" w:color="auto"/>
            <w:left w:val="none" w:sz="0" w:space="0" w:color="auto"/>
            <w:bottom w:val="none" w:sz="0" w:space="0" w:color="auto"/>
            <w:right w:val="none" w:sz="0" w:space="0" w:color="auto"/>
          </w:divBdr>
        </w:div>
        <w:div w:id="1549415570">
          <w:marLeft w:val="850"/>
          <w:marRight w:val="0"/>
          <w:marTop w:val="0"/>
          <w:marBottom w:val="120"/>
          <w:divBdr>
            <w:top w:val="none" w:sz="0" w:space="0" w:color="auto"/>
            <w:left w:val="none" w:sz="0" w:space="0" w:color="auto"/>
            <w:bottom w:val="none" w:sz="0" w:space="0" w:color="auto"/>
            <w:right w:val="none" w:sz="0" w:space="0" w:color="auto"/>
          </w:divBdr>
        </w:div>
        <w:div w:id="1982733128">
          <w:marLeft w:val="850"/>
          <w:marRight w:val="0"/>
          <w:marTop w:val="0"/>
          <w:marBottom w:val="120"/>
          <w:divBdr>
            <w:top w:val="none" w:sz="0" w:space="0" w:color="auto"/>
            <w:left w:val="none" w:sz="0" w:space="0" w:color="auto"/>
            <w:bottom w:val="none" w:sz="0" w:space="0" w:color="auto"/>
            <w:right w:val="none" w:sz="0" w:space="0" w:color="auto"/>
          </w:divBdr>
        </w:div>
      </w:divsChild>
    </w:div>
    <w:div w:id="2000422485">
      <w:bodyDiv w:val="1"/>
      <w:marLeft w:val="0"/>
      <w:marRight w:val="0"/>
      <w:marTop w:val="0"/>
      <w:marBottom w:val="0"/>
      <w:divBdr>
        <w:top w:val="none" w:sz="0" w:space="0" w:color="auto"/>
        <w:left w:val="none" w:sz="0" w:space="0" w:color="auto"/>
        <w:bottom w:val="none" w:sz="0" w:space="0" w:color="auto"/>
        <w:right w:val="none" w:sz="0" w:space="0" w:color="auto"/>
      </w:divBdr>
    </w:div>
    <w:div w:id="2022275928">
      <w:bodyDiv w:val="1"/>
      <w:marLeft w:val="0"/>
      <w:marRight w:val="0"/>
      <w:marTop w:val="0"/>
      <w:marBottom w:val="0"/>
      <w:divBdr>
        <w:top w:val="none" w:sz="0" w:space="0" w:color="auto"/>
        <w:left w:val="none" w:sz="0" w:space="0" w:color="auto"/>
        <w:bottom w:val="none" w:sz="0" w:space="0" w:color="auto"/>
        <w:right w:val="none" w:sz="0" w:space="0" w:color="auto"/>
      </w:divBdr>
    </w:div>
    <w:div w:id="2028675794">
      <w:bodyDiv w:val="1"/>
      <w:marLeft w:val="0"/>
      <w:marRight w:val="0"/>
      <w:marTop w:val="0"/>
      <w:marBottom w:val="0"/>
      <w:divBdr>
        <w:top w:val="none" w:sz="0" w:space="0" w:color="auto"/>
        <w:left w:val="none" w:sz="0" w:space="0" w:color="auto"/>
        <w:bottom w:val="none" w:sz="0" w:space="0" w:color="auto"/>
        <w:right w:val="none" w:sz="0" w:space="0" w:color="auto"/>
      </w:divBdr>
      <w:divsChild>
        <w:div w:id="1162047432">
          <w:marLeft w:val="1166"/>
          <w:marRight w:val="0"/>
          <w:marTop w:val="0"/>
          <w:marBottom w:val="120"/>
          <w:divBdr>
            <w:top w:val="none" w:sz="0" w:space="0" w:color="auto"/>
            <w:left w:val="none" w:sz="0" w:space="0" w:color="auto"/>
            <w:bottom w:val="none" w:sz="0" w:space="0" w:color="auto"/>
            <w:right w:val="none" w:sz="0" w:space="0" w:color="auto"/>
          </w:divBdr>
        </w:div>
      </w:divsChild>
    </w:div>
    <w:div w:id="2063672745">
      <w:bodyDiv w:val="1"/>
      <w:marLeft w:val="0"/>
      <w:marRight w:val="0"/>
      <w:marTop w:val="0"/>
      <w:marBottom w:val="0"/>
      <w:divBdr>
        <w:top w:val="none" w:sz="0" w:space="0" w:color="auto"/>
        <w:left w:val="none" w:sz="0" w:space="0" w:color="auto"/>
        <w:bottom w:val="none" w:sz="0" w:space="0" w:color="auto"/>
        <w:right w:val="none" w:sz="0" w:space="0" w:color="auto"/>
      </w:divBdr>
      <w:divsChild>
        <w:div w:id="11226994">
          <w:marLeft w:val="0"/>
          <w:marRight w:val="0"/>
          <w:marTop w:val="0"/>
          <w:marBottom w:val="0"/>
          <w:divBdr>
            <w:top w:val="none" w:sz="0" w:space="0" w:color="auto"/>
            <w:left w:val="none" w:sz="0" w:space="0" w:color="auto"/>
            <w:bottom w:val="none" w:sz="0" w:space="0" w:color="auto"/>
            <w:right w:val="none" w:sz="0" w:space="0" w:color="auto"/>
          </w:divBdr>
          <w:divsChild>
            <w:div w:id="21901056">
              <w:marLeft w:val="0"/>
              <w:marRight w:val="0"/>
              <w:marTop w:val="0"/>
              <w:marBottom w:val="0"/>
              <w:divBdr>
                <w:top w:val="none" w:sz="0" w:space="0" w:color="auto"/>
                <w:left w:val="none" w:sz="0" w:space="0" w:color="auto"/>
                <w:bottom w:val="none" w:sz="0" w:space="0" w:color="auto"/>
                <w:right w:val="none" w:sz="0" w:space="0" w:color="auto"/>
              </w:divBdr>
            </w:div>
            <w:div w:id="23673965">
              <w:marLeft w:val="0"/>
              <w:marRight w:val="0"/>
              <w:marTop w:val="0"/>
              <w:marBottom w:val="0"/>
              <w:divBdr>
                <w:top w:val="none" w:sz="0" w:space="0" w:color="auto"/>
                <w:left w:val="none" w:sz="0" w:space="0" w:color="auto"/>
                <w:bottom w:val="none" w:sz="0" w:space="0" w:color="auto"/>
                <w:right w:val="none" w:sz="0" w:space="0" w:color="auto"/>
              </w:divBdr>
            </w:div>
            <w:div w:id="229343048">
              <w:marLeft w:val="0"/>
              <w:marRight w:val="0"/>
              <w:marTop w:val="0"/>
              <w:marBottom w:val="0"/>
              <w:divBdr>
                <w:top w:val="none" w:sz="0" w:space="0" w:color="auto"/>
                <w:left w:val="none" w:sz="0" w:space="0" w:color="auto"/>
                <w:bottom w:val="none" w:sz="0" w:space="0" w:color="auto"/>
                <w:right w:val="none" w:sz="0" w:space="0" w:color="auto"/>
              </w:divBdr>
            </w:div>
            <w:div w:id="299388780">
              <w:marLeft w:val="0"/>
              <w:marRight w:val="0"/>
              <w:marTop w:val="0"/>
              <w:marBottom w:val="0"/>
              <w:divBdr>
                <w:top w:val="none" w:sz="0" w:space="0" w:color="auto"/>
                <w:left w:val="none" w:sz="0" w:space="0" w:color="auto"/>
                <w:bottom w:val="none" w:sz="0" w:space="0" w:color="auto"/>
                <w:right w:val="none" w:sz="0" w:space="0" w:color="auto"/>
              </w:divBdr>
            </w:div>
            <w:div w:id="316154825">
              <w:marLeft w:val="0"/>
              <w:marRight w:val="0"/>
              <w:marTop w:val="0"/>
              <w:marBottom w:val="0"/>
              <w:divBdr>
                <w:top w:val="none" w:sz="0" w:space="0" w:color="auto"/>
                <w:left w:val="none" w:sz="0" w:space="0" w:color="auto"/>
                <w:bottom w:val="none" w:sz="0" w:space="0" w:color="auto"/>
                <w:right w:val="none" w:sz="0" w:space="0" w:color="auto"/>
              </w:divBdr>
            </w:div>
            <w:div w:id="482700422">
              <w:marLeft w:val="0"/>
              <w:marRight w:val="0"/>
              <w:marTop w:val="0"/>
              <w:marBottom w:val="0"/>
              <w:divBdr>
                <w:top w:val="none" w:sz="0" w:space="0" w:color="auto"/>
                <w:left w:val="none" w:sz="0" w:space="0" w:color="auto"/>
                <w:bottom w:val="none" w:sz="0" w:space="0" w:color="auto"/>
                <w:right w:val="none" w:sz="0" w:space="0" w:color="auto"/>
              </w:divBdr>
            </w:div>
            <w:div w:id="487088279">
              <w:marLeft w:val="0"/>
              <w:marRight w:val="0"/>
              <w:marTop w:val="0"/>
              <w:marBottom w:val="0"/>
              <w:divBdr>
                <w:top w:val="none" w:sz="0" w:space="0" w:color="auto"/>
                <w:left w:val="none" w:sz="0" w:space="0" w:color="auto"/>
                <w:bottom w:val="none" w:sz="0" w:space="0" w:color="auto"/>
                <w:right w:val="none" w:sz="0" w:space="0" w:color="auto"/>
              </w:divBdr>
            </w:div>
            <w:div w:id="669215100">
              <w:marLeft w:val="0"/>
              <w:marRight w:val="0"/>
              <w:marTop w:val="0"/>
              <w:marBottom w:val="0"/>
              <w:divBdr>
                <w:top w:val="none" w:sz="0" w:space="0" w:color="auto"/>
                <w:left w:val="none" w:sz="0" w:space="0" w:color="auto"/>
                <w:bottom w:val="none" w:sz="0" w:space="0" w:color="auto"/>
                <w:right w:val="none" w:sz="0" w:space="0" w:color="auto"/>
              </w:divBdr>
            </w:div>
            <w:div w:id="715736351">
              <w:marLeft w:val="0"/>
              <w:marRight w:val="0"/>
              <w:marTop w:val="0"/>
              <w:marBottom w:val="0"/>
              <w:divBdr>
                <w:top w:val="none" w:sz="0" w:space="0" w:color="auto"/>
                <w:left w:val="none" w:sz="0" w:space="0" w:color="auto"/>
                <w:bottom w:val="none" w:sz="0" w:space="0" w:color="auto"/>
                <w:right w:val="none" w:sz="0" w:space="0" w:color="auto"/>
              </w:divBdr>
            </w:div>
            <w:div w:id="736128757">
              <w:marLeft w:val="0"/>
              <w:marRight w:val="0"/>
              <w:marTop w:val="0"/>
              <w:marBottom w:val="0"/>
              <w:divBdr>
                <w:top w:val="none" w:sz="0" w:space="0" w:color="auto"/>
                <w:left w:val="none" w:sz="0" w:space="0" w:color="auto"/>
                <w:bottom w:val="none" w:sz="0" w:space="0" w:color="auto"/>
                <w:right w:val="none" w:sz="0" w:space="0" w:color="auto"/>
              </w:divBdr>
            </w:div>
            <w:div w:id="840202119">
              <w:marLeft w:val="0"/>
              <w:marRight w:val="0"/>
              <w:marTop w:val="0"/>
              <w:marBottom w:val="0"/>
              <w:divBdr>
                <w:top w:val="none" w:sz="0" w:space="0" w:color="auto"/>
                <w:left w:val="none" w:sz="0" w:space="0" w:color="auto"/>
                <w:bottom w:val="none" w:sz="0" w:space="0" w:color="auto"/>
                <w:right w:val="none" w:sz="0" w:space="0" w:color="auto"/>
              </w:divBdr>
            </w:div>
            <w:div w:id="956058348">
              <w:marLeft w:val="0"/>
              <w:marRight w:val="0"/>
              <w:marTop w:val="0"/>
              <w:marBottom w:val="0"/>
              <w:divBdr>
                <w:top w:val="none" w:sz="0" w:space="0" w:color="auto"/>
                <w:left w:val="none" w:sz="0" w:space="0" w:color="auto"/>
                <w:bottom w:val="none" w:sz="0" w:space="0" w:color="auto"/>
                <w:right w:val="none" w:sz="0" w:space="0" w:color="auto"/>
              </w:divBdr>
            </w:div>
            <w:div w:id="1312324864">
              <w:marLeft w:val="0"/>
              <w:marRight w:val="0"/>
              <w:marTop w:val="0"/>
              <w:marBottom w:val="0"/>
              <w:divBdr>
                <w:top w:val="none" w:sz="0" w:space="0" w:color="auto"/>
                <w:left w:val="none" w:sz="0" w:space="0" w:color="auto"/>
                <w:bottom w:val="none" w:sz="0" w:space="0" w:color="auto"/>
                <w:right w:val="none" w:sz="0" w:space="0" w:color="auto"/>
              </w:divBdr>
            </w:div>
            <w:div w:id="1392195023">
              <w:marLeft w:val="0"/>
              <w:marRight w:val="0"/>
              <w:marTop w:val="0"/>
              <w:marBottom w:val="0"/>
              <w:divBdr>
                <w:top w:val="none" w:sz="0" w:space="0" w:color="auto"/>
                <w:left w:val="none" w:sz="0" w:space="0" w:color="auto"/>
                <w:bottom w:val="none" w:sz="0" w:space="0" w:color="auto"/>
                <w:right w:val="none" w:sz="0" w:space="0" w:color="auto"/>
              </w:divBdr>
            </w:div>
            <w:div w:id="1520045953">
              <w:marLeft w:val="0"/>
              <w:marRight w:val="0"/>
              <w:marTop w:val="0"/>
              <w:marBottom w:val="0"/>
              <w:divBdr>
                <w:top w:val="none" w:sz="0" w:space="0" w:color="auto"/>
                <w:left w:val="none" w:sz="0" w:space="0" w:color="auto"/>
                <w:bottom w:val="none" w:sz="0" w:space="0" w:color="auto"/>
                <w:right w:val="none" w:sz="0" w:space="0" w:color="auto"/>
              </w:divBdr>
            </w:div>
            <w:div w:id="1683968029">
              <w:marLeft w:val="0"/>
              <w:marRight w:val="0"/>
              <w:marTop w:val="0"/>
              <w:marBottom w:val="0"/>
              <w:divBdr>
                <w:top w:val="none" w:sz="0" w:space="0" w:color="auto"/>
                <w:left w:val="none" w:sz="0" w:space="0" w:color="auto"/>
                <w:bottom w:val="none" w:sz="0" w:space="0" w:color="auto"/>
                <w:right w:val="none" w:sz="0" w:space="0" w:color="auto"/>
              </w:divBdr>
            </w:div>
            <w:div w:id="1861773469">
              <w:marLeft w:val="0"/>
              <w:marRight w:val="0"/>
              <w:marTop w:val="0"/>
              <w:marBottom w:val="0"/>
              <w:divBdr>
                <w:top w:val="none" w:sz="0" w:space="0" w:color="auto"/>
                <w:left w:val="none" w:sz="0" w:space="0" w:color="auto"/>
                <w:bottom w:val="none" w:sz="0" w:space="0" w:color="auto"/>
                <w:right w:val="none" w:sz="0" w:space="0" w:color="auto"/>
              </w:divBdr>
            </w:div>
            <w:div w:id="1900171798">
              <w:marLeft w:val="0"/>
              <w:marRight w:val="0"/>
              <w:marTop w:val="0"/>
              <w:marBottom w:val="0"/>
              <w:divBdr>
                <w:top w:val="none" w:sz="0" w:space="0" w:color="auto"/>
                <w:left w:val="none" w:sz="0" w:space="0" w:color="auto"/>
                <w:bottom w:val="none" w:sz="0" w:space="0" w:color="auto"/>
                <w:right w:val="none" w:sz="0" w:space="0" w:color="auto"/>
              </w:divBdr>
            </w:div>
            <w:div w:id="2072071282">
              <w:marLeft w:val="0"/>
              <w:marRight w:val="0"/>
              <w:marTop w:val="0"/>
              <w:marBottom w:val="0"/>
              <w:divBdr>
                <w:top w:val="none" w:sz="0" w:space="0" w:color="auto"/>
                <w:left w:val="none" w:sz="0" w:space="0" w:color="auto"/>
                <w:bottom w:val="none" w:sz="0" w:space="0" w:color="auto"/>
                <w:right w:val="none" w:sz="0" w:space="0" w:color="auto"/>
              </w:divBdr>
            </w:div>
            <w:div w:id="2093089252">
              <w:marLeft w:val="0"/>
              <w:marRight w:val="0"/>
              <w:marTop w:val="0"/>
              <w:marBottom w:val="0"/>
              <w:divBdr>
                <w:top w:val="none" w:sz="0" w:space="0" w:color="auto"/>
                <w:left w:val="none" w:sz="0" w:space="0" w:color="auto"/>
                <w:bottom w:val="none" w:sz="0" w:space="0" w:color="auto"/>
                <w:right w:val="none" w:sz="0" w:space="0" w:color="auto"/>
              </w:divBdr>
            </w:div>
          </w:divsChild>
        </w:div>
        <w:div w:id="50661571">
          <w:marLeft w:val="0"/>
          <w:marRight w:val="0"/>
          <w:marTop w:val="0"/>
          <w:marBottom w:val="0"/>
          <w:divBdr>
            <w:top w:val="none" w:sz="0" w:space="0" w:color="auto"/>
            <w:left w:val="none" w:sz="0" w:space="0" w:color="auto"/>
            <w:bottom w:val="none" w:sz="0" w:space="0" w:color="auto"/>
            <w:right w:val="none" w:sz="0" w:space="0" w:color="auto"/>
          </w:divBdr>
          <w:divsChild>
            <w:div w:id="282078385">
              <w:marLeft w:val="0"/>
              <w:marRight w:val="0"/>
              <w:marTop w:val="0"/>
              <w:marBottom w:val="0"/>
              <w:divBdr>
                <w:top w:val="none" w:sz="0" w:space="0" w:color="auto"/>
                <w:left w:val="none" w:sz="0" w:space="0" w:color="auto"/>
                <w:bottom w:val="none" w:sz="0" w:space="0" w:color="auto"/>
                <w:right w:val="none" w:sz="0" w:space="0" w:color="auto"/>
              </w:divBdr>
            </w:div>
            <w:div w:id="529685890">
              <w:marLeft w:val="0"/>
              <w:marRight w:val="0"/>
              <w:marTop w:val="0"/>
              <w:marBottom w:val="0"/>
              <w:divBdr>
                <w:top w:val="none" w:sz="0" w:space="0" w:color="auto"/>
                <w:left w:val="none" w:sz="0" w:space="0" w:color="auto"/>
                <w:bottom w:val="none" w:sz="0" w:space="0" w:color="auto"/>
                <w:right w:val="none" w:sz="0" w:space="0" w:color="auto"/>
              </w:divBdr>
            </w:div>
            <w:div w:id="544949582">
              <w:marLeft w:val="0"/>
              <w:marRight w:val="0"/>
              <w:marTop w:val="0"/>
              <w:marBottom w:val="0"/>
              <w:divBdr>
                <w:top w:val="none" w:sz="0" w:space="0" w:color="auto"/>
                <w:left w:val="none" w:sz="0" w:space="0" w:color="auto"/>
                <w:bottom w:val="none" w:sz="0" w:space="0" w:color="auto"/>
                <w:right w:val="none" w:sz="0" w:space="0" w:color="auto"/>
              </w:divBdr>
            </w:div>
            <w:div w:id="825632881">
              <w:marLeft w:val="0"/>
              <w:marRight w:val="0"/>
              <w:marTop w:val="0"/>
              <w:marBottom w:val="0"/>
              <w:divBdr>
                <w:top w:val="none" w:sz="0" w:space="0" w:color="auto"/>
                <w:left w:val="none" w:sz="0" w:space="0" w:color="auto"/>
                <w:bottom w:val="none" w:sz="0" w:space="0" w:color="auto"/>
                <w:right w:val="none" w:sz="0" w:space="0" w:color="auto"/>
              </w:divBdr>
            </w:div>
            <w:div w:id="1363482777">
              <w:marLeft w:val="0"/>
              <w:marRight w:val="0"/>
              <w:marTop w:val="0"/>
              <w:marBottom w:val="0"/>
              <w:divBdr>
                <w:top w:val="none" w:sz="0" w:space="0" w:color="auto"/>
                <w:left w:val="none" w:sz="0" w:space="0" w:color="auto"/>
                <w:bottom w:val="none" w:sz="0" w:space="0" w:color="auto"/>
                <w:right w:val="none" w:sz="0" w:space="0" w:color="auto"/>
              </w:divBdr>
            </w:div>
            <w:div w:id="1474175438">
              <w:marLeft w:val="0"/>
              <w:marRight w:val="0"/>
              <w:marTop w:val="0"/>
              <w:marBottom w:val="0"/>
              <w:divBdr>
                <w:top w:val="none" w:sz="0" w:space="0" w:color="auto"/>
                <w:left w:val="none" w:sz="0" w:space="0" w:color="auto"/>
                <w:bottom w:val="none" w:sz="0" w:space="0" w:color="auto"/>
                <w:right w:val="none" w:sz="0" w:space="0" w:color="auto"/>
              </w:divBdr>
            </w:div>
            <w:div w:id="1603953958">
              <w:marLeft w:val="0"/>
              <w:marRight w:val="0"/>
              <w:marTop w:val="0"/>
              <w:marBottom w:val="0"/>
              <w:divBdr>
                <w:top w:val="none" w:sz="0" w:space="0" w:color="auto"/>
                <w:left w:val="none" w:sz="0" w:space="0" w:color="auto"/>
                <w:bottom w:val="none" w:sz="0" w:space="0" w:color="auto"/>
                <w:right w:val="none" w:sz="0" w:space="0" w:color="auto"/>
              </w:divBdr>
            </w:div>
            <w:div w:id="1606767599">
              <w:marLeft w:val="0"/>
              <w:marRight w:val="0"/>
              <w:marTop w:val="0"/>
              <w:marBottom w:val="0"/>
              <w:divBdr>
                <w:top w:val="none" w:sz="0" w:space="0" w:color="auto"/>
                <w:left w:val="none" w:sz="0" w:space="0" w:color="auto"/>
                <w:bottom w:val="none" w:sz="0" w:space="0" w:color="auto"/>
                <w:right w:val="none" w:sz="0" w:space="0" w:color="auto"/>
              </w:divBdr>
            </w:div>
            <w:div w:id="1813325401">
              <w:marLeft w:val="0"/>
              <w:marRight w:val="0"/>
              <w:marTop w:val="0"/>
              <w:marBottom w:val="0"/>
              <w:divBdr>
                <w:top w:val="none" w:sz="0" w:space="0" w:color="auto"/>
                <w:left w:val="none" w:sz="0" w:space="0" w:color="auto"/>
                <w:bottom w:val="none" w:sz="0" w:space="0" w:color="auto"/>
                <w:right w:val="none" w:sz="0" w:space="0" w:color="auto"/>
              </w:divBdr>
            </w:div>
            <w:div w:id="1845363698">
              <w:marLeft w:val="0"/>
              <w:marRight w:val="0"/>
              <w:marTop w:val="0"/>
              <w:marBottom w:val="0"/>
              <w:divBdr>
                <w:top w:val="none" w:sz="0" w:space="0" w:color="auto"/>
                <w:left w:val="none" w:sz="0" w:space="0" w:color="auto"/>
                <w:bottom w:val="none" w:sz="0" w:space="0" w:color="auto"/>
                <w:right w:val="none" w:sz="0" w:space="0" w:color="auto"/>
              </w:divBdr>
            </w:div>
            <w:div w:id="1845625987">
              <w:marLeft w:val="0"/>
              <w:marRight w:val="0"/>
              <w:marTop w:val="0"/>
              <w:marBottom w:val="0"/>
              <w:divBdr>
                <w:top w:val="none" w:sz="0" w:space="0" w:color="auto"/>
                <w:left w:val="none" w:sz="0" w:space="0" w:color="auto"/>
                <w:bottom w:val="none" w:sz="0" w:space="0" w:color="auto"/>
                <w:right w:val="none" w:sz="0" w:space="0" w:color="auto"/>
              </w:divBdr>
            </w:div>
            <w:div w:id="2134862724">
              <w:marLeft w:val="0"/>
              <w:marRight w:val="0"/>
              <w:marTop w:val="0"/>
              <w:marBottom w:val="0"/>
              <w:divBdr>
                <w:top w:val="none" w:sz="0" w:space="0" w:color="auto"/>
                <w:left w:val="none" w:sz="0" w:space="0" w:color="auto"/>
                <w:bottom w:val="none" w:sz="0" w:space="0" w:color="auto"/>
                <w:right w:val="none" w:sz="0" w:space="0" w:color="auto"/>
              </w:divBdr>
            </w:div>
          </w:divsChild>
        </w:div>
        <w:div w:id="467282610">
          <w:marLeft w:val="0"/>
          <w:marRight w:val="0"/>
          <w:marTop w:val="0"/>
          <w:marBottom w:val="0"/>
          <w:divBdr>
            <w:top w:val="none" w:sz="0" w:space="0" w:color="auto"/>
            <w:left w:val="none" w:sz="0" w:space="0" w:color="auto"/>
            <w:bottom w:val="none" w:sz="0" w:space="0" w:color="auto"/>
            <w:right w:val="none" w:sz="0" w:space="0" w:color="auto"/>
          </w:divBdr>
          <w:divsChild>
            <w:div w:id="5137829">
              <w:marLeft w:val="0"/>
              <w:marRight w:val="0"/>
              <w:marTop w:val="0"/>
              <w:marBottom w:val="0"/>
              <w:divBdr>
                <w:top w:val="none" w:sz="0" w:space="0" w:color="auto"/>
                <w:left w:val="none" w:sz="0" w:space="0" w:color="auto"/>
                <w:bottom w:val="none" w:sz="0" w:space="0" w:color="auto"/>
                <w:right w:val="none" w:sz="0" w:space="0" w:color="auto"/>
              </w:divBdr>
            </w:div>
            <w:div w:id="194317388">
              <w:marLeft w:val="0"/>
              <w:marRight w:val="0"/>
              <w:marTop w:val="0"/>
              <w:marBottom w:val="0"/>
              <w:divBdr>
                <w:top w:val="none" w:sz="0" w:space="0" w:color="auto"/>
                <w:left w:val="none" w:sz="0" w:space="0" w:color="auto"/>
                <w:bottom w:val="none" w:sz="0" w:space="0" w:color="auto"/>
                <w:right w:val="none" w:sz="0" w:space="0" w:color="auto"/>
              </w:divBdr>
            </w:div>
            <w:div w:id="198203535">
              <w:marLeft w:val="0"/>
              <w:marRight w:val="0"/>
              <w:marTop w:val="0"/>
              <w:marBottom w:val="0"/>
              <w:divBdr>
                <w:top w:val="none" w:sz="0" w:space="0" w:color="auto"/>
                <w:left w:val="none" w:sz="0" w:space="0" w:color="auto"/>
                <w:bottom w:val="none" w:sz="0" w:space="0" w:color="auto"/>
                <w:right w:val="none" w:sz="0" w:space="0" w:color="auto"/>
              </w:divBdr>
            </w:div>
            <w:div w:id="213659400">
              <w:marLeft w:val="0"/>
              <w:marRight w:val="0"/>
              <w:marTop w:val="0"/>
              <w:marBottom w:val="0"/>
              <w:divBdr>
                <w:top w:val="none" w:sz="0" w:space="0" w:color="auto"/>
                <w:left w:val="none" w:sz="0" w:space="0" w:color="auto"/>
                <w:bottom w:val="none" w:sz="0" w:space="0" w:color="auto"/>
                <w:right w:val="none" w:sz="0" w:space="0" w:color="auto"/>
              </w:divBdr>
            </w:div>
            <w:div w:id="238101816">
              <w:marLeft w:val="0"/>
              <w:marRight w:val="0"/>
              <w:marTop w:val="0"/>
              <w:marBottom w:val="0"/>
              <w:divBdr>
                <w:top w:val="none" w:sz="0" w:space="0" w:color="auto"/>
                <w:left w:val="none" w:sz="0" w:space="0" w:color="auto"/>
                <w:bottom w:val="none" w:sz="0" w:space="0" w:color="auto"/>
                <w:right w:val="none" w:sz="0" w:space="0" w:color="auto"/>
              </w:divBdr>
            </w:div>
            <w:div w:id="265119060">
              <w:marLeft w:val="0"/>
              <w:marRight w:val="0"/>
              <w:marTop w:val="0"/>
              <w:marBottom w:val="0"/>
              <w:divBdr>
                <w:top w:val="none" w:sz="0" w:space="0" w:color="auto"/>
                <w:left w:val="none" w:sz="0" w:space="0" w:color="auto"/>
                <w:bottom w:val="none" w:sz="0" w:space="0" w:color="auto"/>
                <w:right w:val="none" w:sz="0" w:space="0" w:color="auto"/>
              </w:divBdr>
            </w:div>
            <w:div w:id="335544698">
              <w:marLeft w:val="0"/>
              <w:marRight w:val="0"/>
              <w:marTop w:val="0"/>
              <w:marBottom w:val="0"/>
              <w:divBdr>
                <w:top w:val="none" w:sz="0" w:space="0" w:color="auto"/>
                <w:left w:val="none" w:sz="0" w:space="0" w:color="auto"/>
                <w:bottom w:val="none" w:sz="0" w:space="0" w:color="auto"/>
                <w:right w:val="none" w:sz="0" w:space="0" w:color="auto"/>
              </w:divBdr>
            </w:div>
            <w:div w:id="440800654">
              <w:marLeft w:val="0"/>
              <w:marRight w:val="0"/>
              <w:marTop w:val="0"/>
              <w:marBottom w:val="0"/>
              <w:divBdr>
                <w:top w:val="none" w:sz="0" w:space="0" w:color="auto"/>
                <w:left w:val="none" w:sz="0" w:space="0" w:color="auto"/>
                <w:bottom w:val="none" w:sz="0" w:space="0" w:color="auto"/>
                <w:right w:val="none" w:sz="0" w:space="0" w:color="auto"/>
              </w:divBdr>
            </w:div>
            <w:div w:id="632060123">
              <w:marLeft w:val="0"/>
              <w:marRight w:val="0"/>
              <w:marTop w:val="0"/>
              <w:marBottom w:val="0"/>
              <w:divBdr>
                <w:top w:val="none" w:sz="0" w:space="0" w:color="auto"/>
                <w:left w:val="none" w:sz="0" w:space="0" w:color="auto"/>
                <w:bottom w:val="none" w:sz="0" w:space="0" w:color="auto"/>
                <w:right w:val="none" w:sz="0" w:space="0" w:color="auto"/>
              </w:divBdr>
            </w:div>
            <w:div w:id="1088698509">
              <w:marLeft w:val="0"/>
              <w:marRight w:val="0"/>
              <w:marTop w:val="0"/>
              <w:marBottom w:val="0"/>
              <w:divBdr>
                <w:top w:val="none" w:sz="0" w:space="0" w:color="auto"/>
                <w:left w:val="none" w:sz="0" w:space="0" w:color="auto"/>
                <w:bottom w:val="none" w:sz="0" w:space="0" w:color="auto"/>
                <w:right w:val="none" w:sz="0" w:space="0" w:color="auto"/>
              </w:divBdr>
            </w:div>
            <w:div w:id="1120613000">
              <w:marLeft w:val="0"/>
              <w:marRight w:val="0"/>
              <w:marTop w:val="0"/>
              <w:marBottom w:val="0"/>
              <w:divBdr>
                <w:top w:val="none" w:sz="0" w:space="0" w:color="auto"/>
                <w:left w:val="none" w:sz="0" w:space="0" w:color="auto"/>
                <w:bottom w:val="none" w:sz="0" w:space="0" w:color="auto"/>
                <w:right w:val="none" w:sz="0" w:space="0" w:color="auto"/>
              </w:divBdr>
            </w:div>
            <w:div w:id="1187523395">
              <w:marLeft w:val="0"/>
              <w:marRight w:val="0"/>
              <w:marTop w:val="0"/>
              <w:marBottom w:val="0"/>
              <w:divBdr>
                <w:top w:val="none" w:sz="0" w:space="0" w:color="auto"/>
                <w:left w:val="none" w:sz="0" w:space="0" w:color="auto"/>
                <w:bottom w:val="none" w:sz="0" w:space="0" w:color="auto"/>
                <w:right w:val="none" w:sz="0" w:space="0" w:color="auto"/>
              </w:divBdr>
            </w:div>
            <w:div w:id="1246110156">
              <w:marLeft w:val="0"/>
              <w:marRight w:val="0"/>
              <w:marTop w:val="0"/>
              <w:marBottom w:val="0"/>
              <w:divBdr>
                <w:top w:val="none" w:sz="0" w:space="0" w:color="auto"/>
                <w:left w:val="none" w:sz="0" w:space="0" w:color="auto"/>
                <w:bottom w:val="none" w:sz="0" w:space="0" w:color="auto"/>
                <w:right w:val="none" w:sz="0" w:space="0" w:color="auto"/>
              </w:divBdr>
            </w:div>
            <w:div w:id="1364207177">
              <w:marLeft w:val="0"/>
              <w:marRight w:val="0"/>
              <w:marTop w:val="0"/>
              <w:marBottom w:val="0"/>
              <w:divBdr>
                <w:top w:val="none" w:sz="0" w:space="0" w:color="auto"/>
                <w:left w:val="none" w:sz="0" w:space="0" w:color="auto"/>
                <w:bottom w:val="none" w:sz="0" w:space="0" w:color="auto"/>
                <w:right w:val="none" w:sz="0" w:space="0" w:color="auto"/>
              </w:divBdr>
            </w:div>
            <w:div w:id="1414357855">
              <w:marLeft w:val="0"/>
              <w:marRight w:val="0"/>
              <w:marTop w:val="0"/>
              <w:marBottom w:val="0"/>
              <w:divBdr>
                <w:top w:val="none" w:sz="0" w:space="0" w:color="auto"/>
                <w:left w:val="none" w:sz="0" w:space="0" w:color="auto"/>
                <w:bottom w:val="none" w:sz="0" w:space="0" w:color="auto"/>
                <w:right w:val="none" w:sz="0" w:space="0" w:color="auto"/>
              </w:divBdr>
            </w:div>
            <w:div w:id="1417628551">
              <w:marLeft w:val="0"/>
              <w:marRight w:val="0"/>
              <w:marTop w:val="0"/>
              <w:marBottom w:val="0"/>
              <w:divBdr>
                <w:top w:val="none" w:sz="0" w:space="0" w:color="auto"/>
                <w:left w:val="none" w:sz="0" w:space="0" w:color="auto"/>
                <w:bottom w:val="none" w:sz="0" w:space="0" w:color="auto"/>
                <w:right w:val="none" w:sz="0" w:space="0" w:color="auto"/>
              </w:divBdr>
            </w:div>
            <w:div w:id="1506827391">
              <w:marLeft w:val="0"/>
              <w:marRight w:val="0"/>
              <w:marTop w:val="0"/>
              <w:marBottom w:val="0"/>
              <w:divBdr>
                <w:top w:val="none" w:sz="0" w:space="0" w:color="auto"/>
                <w:left w:val="none" w:sz="0" w:space="0" w:color="auto"/>
                <w:bottom w:val="none" w:sz="0" w:space="0" w:color="auto"/>
                <w:right w:val="none" w:sz="0" w:space="0" w:color="auto"/>
              </w:divBdr>
            </w:div>
            <w:div w:id="1570385204">
              <w:marLeft w:val="0"/>
              <w:marRight w:val="0"/>
              <w:marTop w:val="0"/>
              <w:marBottom w:val="0"/>
              <w:divBdr>
                <w:top w:val="none" w:sz="0" w:space="0" w:color="auto"/>
                <w:left w:val="none" w:sz="0" w:space="0" w:color="auto"/>
                <w:bottom w:val="none" w:sz="0" w:space="0" w:color="auto"/>
                <w:right w:val="none" w:sz="0" w:space="0" w:color="auto"/>
              </w:divBdr>
            </w:div>
            <w:div w:id="1788963673">
              <w:marLeft w:val="0"/>
              <w:marRight w:val="0"/>
              <w:marTop w:val="0"/>
              <w:marBottom w:val="0"/>
              <w:divBdr>
                <w:top w:val="none" w:sz="0" w:space="0" w:color="auto"/>
                <w:left w:val="none" w:sz="0" w:space="0" w:color="auto"/>
                <w:bottom w:val="none" w:sz="0" w:space="0" w:color="auto"/>
                <w:right w:val="none" w:sz="0" w:space="0" w:color="auto"/>
              </w:divBdr>
            </w:div>
            <w:div w:id="2084135353">
              <w:marLeft w:val="0"/>
              <w:marRight w:val="0"/>
              <w:marTop w:val="0"/>
              <w:marBottom w:val="0"/>
              <w:divBdr>
                <w:top w:val="none" w:sz="0" w:space="0" w:color="auto"/>
                <w:left w:val="none" w:sz="0" w:space="0" w:color="auto"/>
                <w:bottom w:val="none" w:sz="0" w:space="0" w:color="auto"/>
                <w:right w:val="none" w:sz="0" w:space="0" w:color="auto"/>
              </w:divBdr>
            </w:div>
          </w:divsChild>
        </w:div>
        <w:div w:id="534539973">
          <w:marLeft w:val="0"/>
          <w:marRight w:val="0"/>
          <w:marTop w:val="0"/>
          <w:marBottom w:val="0"/>
          <w:divBdr>
            <w:top w:val="none" w:sz="0" w:space="0" w:color="auto"/>
            <w:left w:val="none" w:sz="0" w:space="0" w:color="auto"/>
            <w:bottom w:val="none" w:sz="0" w:space="0" w:color="auto"/>
            <w:right w:val="none" w:sz="0" w:space="0" w:color="auto"/>
          </w:divBdr>
        </w:div>
        <w:div w:id="855339848">
          <w:marLeft w:val="0"/>
          <w:marRight w:val="0"/>
          <w:marTop w:val="0"/>
          <w:marBottom w:val="0"/>
          <w:divBdr>
            <w:top w:val="none" w:sz="0" w:space="0" w:color="auto"/>
            <w:left w:val="none" w:sz="0" w:space="0" w:color="auto"/>
            <w:bottom w:val="none" w:sz="0" w:space="0" w:color="auto"/>
            <w:right w:val="none" w:sz="0" w:space="0" w:color="auto"/>
          </w:divBdr>
          <w:divsChild>
            <w:div w:id="52777911">
              <w:marLeft w:val="0"/>
              <w:marRight w:val="0"/>
              <w:marTop w:val="0"/>
              <w:marBottom w:val="0"/>
              <w:divBdr>
                <w:top w:val="none" w:sz="0" w:space="0" w:color="auto"/>
                <w:left w:val="none" w:sz="0" w:space="0" w:color="auto"/>
                <w:bottom w:val="none" w:sz="0" w:space="0" w:color="auto"/>
                <w:right w:val="none" w:sz="0" w:space="0" w:color="auto"/>
              </w:divBdr>
            </w:div>
            <w:div w:id="53895646">
              <w:marLeft w:val="0"/>
              <w:marRight w:val="0"/>
              <w:marTop w:val="0"/>
              <w:marBottom w:val="0"/>
              <w:divBdr>
                <w:top w:val="none" w:sz="0" w:space="0" w:color="auto"/>
                <w:left w:val="none" w:sz="0" w:space="0" w:color="auto"/>
                <w:bottom w:val="none" w:sz="0" w:space="0" w:color="auto"/>
                <w:right w:val="none" w:sz="0" w:space="0" w:color="auto"/>
              </w:divBdr>
            </w:div>
            <w:div w:id="196548907">
              <w:marLeft w:val="0"/>
              <w:marRight w:val="0"/>
              <w:marTop w:val="0"/>
              <w:marBottom w:val="0"/>
              <w:divBdr>
                <w:top w:val="none" w:sz="0" w:space="0" w:color="auto"/>
                <w:left w:val="none" w:sz="0" w:space="0" w:color="auto"/>
                <w:bottom w:val="none" w:sz="0" w:space="0" w:color="auto"/>
                <w:right w:val="none" w:sz="0" w:space="0" w:color="auto"/>
              </w:divBdr>
            </w:div>
            <w:div w:id="299304952">
              <w:marLeft w:val="0"/>
              <w:marRight w:val="0"/>
              <w:marTop w:val="0"/>
              <w:marBottom w:val="0"/>
              <w:divBdr>
                <w:top w:val="none" w:sz="0" w:space="0" w:color="auto"/>
                <w:left w:val="none" w:sz="0" w:space="0" w:color="auto"/>
                <w:bottom w:val="none" w:sz="0" w:space="0" w:color="auto"/>
                <w:right w:val="none" w:sz="0" w:space="0" w:color="auto"/>
              </w:divBdr>
            </w:div>
            <w:div w:id="634795707">
              <w:marLeft w:val="0"/>
              <w:marRight w:val="0"/>
              <w:marTop w:val="0"/>
              <w:marBottom w:val="0"/>
              <w:divBdr>
                <w:top w:val="none" w:sz="0" w:space="0" w:color="auto"/>
                <w:left w:val="none" w:sz="0" w:space="0" w:color="auto"/>
                <w:bottom w:val="none" w:sz="0" w:space="0" w:color="auto"/>
                <w:right w:val="none" w:sz="0" w:space="0" w:color="auto"/>
              </w:divBdr>
            </w:div>
            <w:div w:id="958031314">
              <w:marLeft w:val="0"/>
              <w:marRight w:val="0"/>
              <w:marTop w:val="0"/>
              <w:marBottom w:val="0"/>
              <w:divBdr>
                <w:top w:val="none" w:sz="0" w:space="0" w:color="auto"/>
                <w:left w:val="none" w:sz="0" w:space="0" w:color="auto"/>
                <w:bottom w:val="none" w:sz="0" w:space="0" w:color="auto"/>
                <w:right w:val="none" w:sz="0" w:space="0" w:color="auto"/>
              </w:divBdr>
              <w:divsChild>
                <w:div w:id="516820194">
                  <w:marLeft w:val="-75"/>
                  <w:marRight w:val="0"/>
                  <w:marTop w:val="30"/>
                  <w:marBottom w:val="30"/>
                  <w:divBdr>
                    <w:top w:val="none" w:sz="0" w:space="0" w:color="auto"/>
                    <w:left w:val="none" w:sz="0" w:space="0" w:color="auto"/>
                    <w:bottom w:val="none" w:sz="0" w:space="0" w:color="auto"/>
                    <w:right w:val="none" w:sz="0" w:space="0" w:color="auto"/>
                  </w:divBdr>
                  <w:divsChild>
                    <w:div w:id="224727849">
                      <w:marLeft w:val="0"/>
                      <w:marRight w:val="0"/>
                      <w:marTop w:val="0"/>
                      <w:marBottom w:val="0"/>
                      <w:divBdr>
                        <w:top w:val="none" w:sz="0" w:space="0" w:color="auto"/>
                        <w:left w:val="none" w:sz="0" w:space="0" w:color="auto"/>
                        <w:bottom w:val="none" w:sz="0" w:space="0" w:color="auto"/>
                        <w:right w:val="none" w:sz="0" w:space="0" w:color="auto"/>
                      </w:divBdr>
                      <w:divsChild>
                        <w:div w:id="1928492481">
                          <w:marLeft w:val="0"/>
                          <w:marRight w:val="0"/>
                          <w:marTop w:val="0"/>
                          <w:marBottom w:val="0"/>
                          <w:divBdr>
                            <w:top w:val="none" w:sz="0" w:space="0" w:color="auto"/>
                            <w:left w:val="none" w:sz="0" w:space="0" w:color="auto"/>
                            <w:bottom w:val="none" w:sz="0" w:space="0" w:color="auto"/>
                            <w:right w:val="none" w:sz="0" w:space="0" w:color="auto"/>
                          </w:divBdr>
                        </w:div>
                      </w:divsChild>
                    </w:div>
                    <w:div w:id="263466233">
                      <w:marLeft w:val="0"/>
                      <w:marRight w:val="0"/>
                      <w:marTop w:val="0"/>
                      <w:marBottom w:val="0"/>
                      <w:divBdr>
                        <w:top w:val="none" w:sz="0" w:space="0" w:color="auto"/>
                        <w:left w:val="none" w:sz="0" w:space="0" w:color="auto"/>
                        <w:bottom w:val="none" w:sz="0" w:space="0" w:color="auto"/>
                        <w:right w:val="none" w:sz="0" w:space="0" w:color="auto"/>
                      </w:divBdr>
                      <w:divsChild>
                        <w:div w:id="8138922">
                          <w:marLeft w:val="0"/>
                          <w:marRight w:val="0"/>
                          <w:marTop w:val="0"/>
                          <w:marBottom w:val="0"/>
                          <w:divBdr>
                            <w:top w:val="none" w:sz="0" w:space="0" w:color="auto"/>
                            <w:left w:val="none" w:sz="0" w:space="0" w:color="auto"/>
                            <w:bottom w:val="none" w:sz="0" w:space="0" w:color="auto"/>
                            <w:right w:val="none" w:sz="0" w:space="0" w:color="auto"/>
                          </w:divBdr>
                        </w:div>
                      </w:divsChild>
                    </w:div>
                    <w:div w:id="630331520">
                      <w:marLeft w:val="0"/>
                      <w:marRight w:val="0"/>
                      <w:marTop w:val="0"/>
                      <w:marBottom w:val="0"/>
                      <w:divBdr>
                        <w:top w:val="none" w:sz="0" w:space="0" w:color="auto"/>
                        <w:left w:val="none" w:sz="0" w:space="0" w:color="auto"/>
                        <w:bottom w:val="none" w:sz="0" w:space="0" w:color="auto"/>
                        <w:right w:val="none" w:sz="0" w:space="0" w:color="auto"/>
                      </w:divBdr>
                      <w:divsChild>
                        <w:div w:id="1114833611">
                          <w:marLeft w:val="0"/>
                          <w:marRight w:val="0"/>
                          <w:marTop w:val="0"/>
                          <w:marBottom w:val="0"/>
                          <w:divBdr>
                            <w:top w:val="none" w:sz="0" w:space="0" w:color="auto"/>
                            <w:left w:val="none" w:sz="0" w:space="0" w:color="auto"/>
                            <w:bottom w:val="none" w:sz="0" w:space="0" w:color="auto"/>
                            <w:right w:val="none" w:sz="0" w:space="0" w:color="auto"/>
                          </w:divBdr>
                        </w:div>
                      </w:divsChild>
                    </w:div>
                    <w:div w:id="816529635">
                      <w:marLeft w:val="0"/>
                      <w:marRight w:val="0"/>
                      <w:marTop w:val="0"/>
                      <w:marBottom w:val="0"/>
                      <w:divBdr>
                        <w:top w:val="none" w:sz="0" w:space="0" w:color="auto"/>
                        <w:left w:val="none" w:sz="0" w:space="0" w:color="auto"/>
                        <w:bottom w:val="none" w:sz="0" w:space="0" w:color="auto"/>
                        <w:right w:val="none" w:sz="0" w:space="0" w:color="auto"/>
                      </w:divBdr>
                      <w:divsChild>
                        <w:div w:id="1930233070">
                          <w:marLeft w:val="0"/>
                          <w:marRight w:val="0"/>
                          <w:marTop w:val="0"/>
                          <w:marBottom w:val="0"/>
                          <w:divBdr>
                            <w:top w:val="none" w:sz="0" w:space="0" w:color="auto"/>
                            <w:left w:val="none" w:sz="0" w:space="0" w:color="auto"/>
                            <w:bottom w:val="none" w:sz="0" w:space="0" w:color="auto"/>
                            <w:right w:val="none" w:sz="0" w:space="0" w:color="auto"/>
                          </w:divBdr>
                        </w:div>
                      </w:divsChild>
                    </w:div>
                    <w:div w:id="840202471">
                      <w:marLeft w:val="0"/>
                      <w:marRight w:val="0"/>
                      <w:marTop w:val="0"/>
                      <w:marBottom w:val="0"/>
                      <w:divBdr>
                        <w:top w:val="none" w:sz="0" w:space="0" w:color="auto"/>
                        <w:left w:val="none" w:sz="0" w:space="0" w:color="auto"/>
                        <w:bottom w:val="none" w:sz="0" w:space="0" w:color="auto"/>
                        <w:right w:val="none" w:sz="0" w:space="0" w:color="auto"/>
                      </w:divBdr>
                      <w:divsChild>
                        <w:div w:id="1178471316">
                          <w:marLeft w:val="0"/>
                          <w:marRight w:val="0"/>
                          <w:marTop w:val="0"/>
                          <w:marBottom w:val="0"/>
                          <w:divBdr>
                            <w:top w:val="none" w:sz="0" w:space="0" w:color="auto"/>
                            <w:left w:val="none" w:sz="0" w:space="0" w:color="auto"/>
                            <w:bottom w:val="none" w:sz="0" w:space="0" w:color="auto"/>
                            <w:right w:val="none" w:sz="0" w:space="0" w:color="auto"/>
                          </w:divBdr>
                        </w:div>
                      </w:divsChild>
                    </w:div>
                    <w:div w:id="1204948726">
                      <w:marLeft w:val="0"/>
                      <w:marRight w:val="0"/>
                      <w:marTop w:val="0"/>
                      <w:marBottom w:val="0"/>
                      <w:divBdr>
                        <w:top w:val="none" w:sz="0" w:space="0" w:color="auto"/>
                        <w:left w:val="none" w:sz="0" w:space="0" w:color="auto"/>
                        <w:bottom w:val="none" w:sz="0" w:space="0" w:color="auto"/>
                        <w:right w:val="none" w:sz="0" w:space="0" w:color="auto"/>
                      </w:divBdr>
                      <w:divsChild>
                        <w:div w:id="1601527443">
                          <w:marLeft w:val="0"/>
                          <w:marRight w:val="0"/>
                          <w:marTop w:val="0"/>
                          <w:marBottom w:val="0"/>
                          <w:divBdr>
                            <w:top w:val="none" w:sz="0" w:space="0" w:color="auto"/>
                            <w:left w:val="none" w:sz="0" w:space="0" w:color="auto"/>
                            <w:bottom w:val="none" w:sz="0" w:space="0" w:color="auto"/>
                            <w:right w:val="none" w:sz="0" w:space="0" w:color="auto"/>
                          </w:divBdr>
                        </w:div>
                      </w:divsChild>
                    </w:div>
                    <w:div w:id="1298023348">
                      <w:marLeft w:val="0"/>
                      <w:marRight w:val="0"/>
                      <w:marTop w:val="0"/>
                      <w:marBottom w:val="0"/>
                      <w:divBdr>
                        <w:top w:val="none" w:sz="0" w:space="0" w:color="auto"/>
                        <w:left w:val="none" w:sz="0" w:space="0" w:color="auto"/>
                        <w:bottom w:val="none" w:sz="0" w:space="0" w:color="auto"/>
                        <w:right w:val="none" w:sz="0" w:space="0" w:color="auto"/>
                      </w:divBdr>
                      <w:divsChild>
                        <w:div w:id="1895195924">
                          <w:marLeft w:val="0"/>
                          <w:marRight w:val="0"/>
                          <w:marTop w:val="0"/>
                          <w:marBottom w:val="0"/>
                          <w:divBdr>
                            <w:top w:val="none" w:sz="0" w:space="0" w:color="auto"/>
                            <w:left w:val="none" w:sz="0" w:space="0" w:color="auto"/>
                            <w:bottom w:val="none" w:sz="0" w:space="0" w:color="auto"/>
                            <w:right w:val="none" w:sz="0" w:space="0" w:color="auto"/>
                          </w:divBdr>
                        </w:div>
                      </w:divsChild>
                    </w:div>
                    <w:div w:id="1399589523">
                      <w:marLeft w:val="0"/>
                      <w:marRight w:val="0"/>
                      <w:marTop w:val="0"/>
                      <w:marBottom w:val="0"/>
                      <w:divBdr>
                        <w:top w:val="none" w:sz="0" w:space="0" w:color="auto"/>
                        <w:left w:val="none" w:sz="0" w:space="0" w:color="auto"/>
                        <w:bottom w:val="none" w:sz="0" w:space="0" w:color="auto"/>
                        <w:right w:val="none" w:sz="0" w:space="0" w:color="auto"/>
                      </w:divBdr>
                      <w:divsChild>
                        <w:div w:id="1362171684">
                          <w:marLeft w:val="0"/>
                          <w:marRight w:val="0"/>
                          <w:marTop w:val="0"/>
                          <w:marBottom w:val="0"/>
                          <w:divBdr>
                            <w:top w:val="none" w:sz="0" w:space="0" w:color="auto"/>
                            <w:left w:val="none" w:sz="0" w:space="0" w:color="auto"/>
                            <w:bottom w:val="none" w:sz="0" w:space="0" w:color="auto"/>
                            <w:right w:val="none" w:sz="0" w:space="0" w:color="auto"/>
                          </w:divBdr>
                        </w:div>
                      </w:divsChild>
                    </w:div>
                    <w:div w:id="1400665540">
                      <w:marLeft w:val="0"/>
                      <w:marRight w:val="0"/>
                      <w:marTop w:val="0"/>
                      <w:marBottom w:val="0"/>
                      <w:divBdr>
                        <w:top w:val="none" w:sz="0" w:space="0" w:color="auto"/>
                        <w:left w:val="none" w:sz="0" w:space="0" w:color="auto"/>
                        <w:bottom w:val="none" w:sz="0" w:space="0" w:color="auto"/>
                        <w:right w:val="none" w:sz="0" w:space="0" w:color="auto"/>
                      </w:divBdr>
                      <w:divsChild>
                        <w:div w:id="990984438">
                          <w:marLeft w:val="0"/>
                          <w:marRight w:val="0"/>
                          <w:marTop w:val="0"/>
                          <w:marBottom w:val="0"/>
                          <w:divBdr>
                            <w:top w:val="none" w:sz="0" w:space="0" w:color="auto"/>
                            <w:left w:val="none" w:sz="0" w:space="0" w:color="auto"/>
                            <w:bottom w:val="none" w:sz="0" w:space="0" w:color="auto"/>
                            <w:right w:val="none" w:sz="0" w:space="0" w:color="auto"/>
                          </w:divBdr>
                        </w:div>
                      </w:divsChild>
                    </w:div>
                    <w:div w:id="1562400705">
                      <w:marLeft w:val="0"/>
                      <w:marRight w:val="0"/>
                      <w:marTop w:val="0"/>
                      <w:marBottom w:val="0"/>
                      <w:divBdr>
                        <w:top w:val="none" w:sz="0" w:space="0" w:color="auto"/>
                        <w:left w:val="none" w:sz="0" w:space="0" w:color="auto"/>
                        <w:bottom w:val="none" w:sz="0" w:space="0" w:color="auto"/>
                        <w:right w:val="none" w:sz="0" w:space="0" w:color="auto"/>
                      </w:divBdr>
                      <w:divsChild>
                        <w:div w:id="2007053938">
                          <w:marLeft w:val="0"/>
                          <w:marRight w:val="0"/>
                          <w:marTop w:val="0"/>
                          <w:marBottom w:val="0"/>
                          <w:divBdr>
                            <w:top w:val="none" w:sz="0" w:space="0" w:color="auto"/>
                            <w:left w:val="none" w:sz="0" w:space="0" w:color="auto"/>
                            <w:bottom w:val="none" w:sz="0" w:space="0" w:color="auto"/>
                            <w:right w:val="none" w:sz="0" w:space="0" w:color="auto"/>
                          </w:divBdr>
                        </w:div>
                      </w:divsChild>
                    </w:div>
                    <w:div w:id="1775054483">
                      <w:marLeft w:val="0"/>
                      <w:marRight w:val="0"/>
                      <w:marTop w:val="0"/>
                      <w:marBottom w:val="0"/>
                      <w:divBdr>
                        <w:top w:val="none" w:sz="0" w:space="0" w:color="auto"/>
                        <w:left w:val="none" w:sz="0" w:space="0" w:color="auto"/>
                        <w:bottom w:val="none" w:sz="0" w:space="0" w:color="auto"/>
                        <w:right w:val="none" w:sz="0" w:space="0" w:color="auto"/>
                      </w:divBdr>
                      <w:divsChild>
                        <w:div w:id="1466852258">
                          <w:marLeft w:val="0"/>
                          <w:marRight w:val="0"/>
                          <w:marTop w:val="0"/>
                          <w:marBottom w:val="0"/>
                          <w:divBdr>
                            <w:top w:val="none" w:sz="0" w:space="0" w:color="auto"/>
                            <w:left w:val="none" w:sz="0" w:space="0" w:color="auto"/>
                            <w:bottom w:val="none" w:sz="0" w:space="0" w:color="auto"/>
                            <w:right w:val="none" w:sz="0" w:space="0" w:color="auto"/>
                          </w:divBdr>
                        </w:div>
                      </w:divsChild>
                    </w:div>
                    <w:div w:id="1852600760">
                      <w:marLeft w:val="0"/>
                      <w:marRight w:val="0"/>
                      <w:marTop w:val="0"/>
                      <w:marBottom w:val="0"/>
                      <w:divBdr>
                        <w:top w:val="none" w:sz="0" w:space="0" w:color="auto"/>
                        <w:left w:val="none" w:sz="0" w:space="0" w:color="auto"/>
                        <w:bottom w:val="none" w:sz="0" w:space="0" w:color="auto"/>
                        <w:right w:val="none" w:sz="0" w:space="0" w:color="auto"/>
                      </w:divBdr>
                      <w:divsChild>
                        <w:div w:id="477648027">
                          <w:marLeft w:val="0"/>
                          <w:marRight w:val="0"/>
                          <w:marTop w:val="0"/>
                          <w:marBottom w:val="0"/>
                          <w:divBdr>
                            <w:top w:val="none" w:sz="0" w:space="0" w:color="auto"/>
                            <w:left w:val="none" w:sz="0" w:space="0" w:color="auto"/>
                            <w:bottom w:val="none" w:sz="0" w:space="0" w:color="auto"/>
                            <w:right w:val="none" w:sz="0" w:space="0" w:color="auto"/>
                          </w:divBdr>
                        </w:div>
                      </w:divsChild>
                    </w:div>
                    <w:div w:id="1931422759">
                      <w:marLeft w:val="0"/>
                      <w:marRight w:val="0"/>
                      <w:marTop w:val="0"/>
                      <w:marBottom w:val="0"/>
                      <w:divBdr>
                        <w:top w:val="none" w:sz="0" w:space="0" w:color="auto"/>
                        <w:left w:val="none" w:sz="0" w:space="0" w:color="auto"/>
                        <w:bottom w:val="none" w:sz="0" w:space="0" w:color="auto"/>
                        <w:right w:val="none" w:sz="0" w:space="0" w:color="auto"/>
                      </w:divBdr>
                      <w:divsChild>
                        <w:div w:id="130639619">
                          <w:marLeft w:val="0"/>
                          <w:marRight w:val="0"/>
                          <w:marTop w:val="0"/>
                          <w:marBottom w:val="0"/>
                          <w:divBdr>
                            <w:top w:val="none" w:sz="0" w:space="0" w:color="auto"/>
                            <w:left w:val="none" w:sz="0" w:space="0" w:color="auto"/>
                            <w:bottom w:val="none" w:sz="0" w:space="0" w:color="auto"/>
                            <w:right w:val="none" w:sz="0" w:space="0" w:color="auto"/>
                          </w:divBdr>
                        </w:div>
                      </w:divsChild>
                    </w:div>
                    <w:div w:id="2016956508">
                      <w:marLeft w:val="0"/>
                      <w:marRight w:val="0"/>
                      <w:marTop w:val="0"/>
                      <w:marBottom w:val="0"/>
                      <w:divBdr>
                        <w:top w:val="none" w:sz="0" w:space="0" w:color="auto"/>
                        <w:left w:val="none" w:sz="0" w:space="0" w:color="auto"/>
                        <w:bottom w:val="none" w:sz="0" w:space="0" w:color="auto"/>
                        <w:right w:val="none" w:sz="0" w:space="0" w:color="auto"/>
                      </w:divBdr>
                      <w:divsChild>
                        <w:div w:id="1027609194">
                          <w:marLeft w:val="0"/>
                          <w:marRight w:val="0"/>
                          <w:marTop w:val="0"/>
                          <w:marBottom w:val="0"/>
                          <w:divBdr>
                            <w:top w:val="none" w:sz="0" w:space="0" w:color="auto"/>
                            <w:left w:val="none" w:sz="0" w:space="0" w:color="auto"/>
                            <w:bottom w:val="none" w:sz="0" w:space="0" w:color="auto"/>
                            <w:right w:val="none" w:sz="0" w:space="0" w:color="auto"/>
                          </w:divBdr>
                        </w:div>
                      </w:divsChild>
                    </w:div>
                    <w:div w:id="2018728582">
                      <w:marLeft w:val="0"/>
                      <w:marRight w:val="0"/>
                      <w:marTop w:val="0"/>
                      <w:marBottom w:val="0"/>
                      <w:divBdr>
                        <w:top w:val="none" w:sz="0" w:space="0" w:color="auto"/>
                        <w:left w:val="none" w:sz="0" w:space="0" w:color="auto"/>
                        <w:bottom w:val="none" w:sz="0" w:space="0" w:color="auto"/>
                        <w:right w:val="none" w:sz="0" w:space="0" w:color="auto"/>
                      </w:divBdr>
                      <w:divsChild>
                        <w:div w:id="194453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878643">
              <w:marLeft w:val="0"/>
              <w:marRight w:val="0"/>
              <w:marTop w:val="0"/>
              <w:marBottom w:val="0"/>
              <w:divBdr>
                <w:top w:val="none" w:sz="0" w:space="0" w:color="auto"/>
                <w:left w:val="none" w:sz="0" w:space="0" w:color="auto"/>
                <w:bottom w:val="none" w:sz="0" w:space="0" w:color="auto"/>
                <w:right w:val="none" w:sz="0" w:space="0" w:color="auto"/>
              </w:divBdr>
            </w:div>
            <w:div w:id="1185826367">
              <w:marLeft w:val="0"/>
              <w:marRight w:val="0"/>
              <w:marTop w:val="0"/>
              <w:marBottom w:val="0"/>
              <w:divBdr>
                <w:top w:val="none" w:sz="0" w:space="0" w:color="auto"/>
                <w:left w:val="none" w:sz="0" w:space="0" w:color="auto"/>
                <w:bottom w:val="none" w:sz="0" w:space="0" w:color="auto"/>
                <w:right w:val="none" w:sz="0" w:space="0" w:color="auto"/>
              </w:divBdr>
            </w:div>
            <w:div w:id="1837839318">
              <w:marLeft w:val="0"/>
              <w:marRight w:val="0"/>
              <w:marTop w:val="0"/>
              <w:marBottom w:val="0"/>
              <w:divBdr>
                <w:top w:val="none" w:sz="0" w:space="0" w:color="auto"/>
                <w:left w:val="none" w:sz="0" w:space="0" w:color="auto"/>
                <w:bottom w:val="none" w:sz="0" w:space="0" w:color="auto"/>
                <w:right w:val="none" w:sz="0" w:space="0" w:color="auto"/>
              </w:divBdr>
            </w:div>
            <w:div w:id="1950968037">
              <w:marLeft w:val="0"/>
              <w:marRight w:val="0"/>
              <w:marTop w:val="0"/>
              <w:marBottom w:val="0"/>
              <w:divBdr>
                <w:top w:val="none" w:sz="0" w:space="0" w:color="auto"/>
                <w:left w:val="none" w:sz="0" w:space="0" w:color="auto"/>
                <w:bottom w:val="none" w:sz="0" w:space="0" w:color="auto"/>
                <w:right w:val="none" w:sz="0" w:space="0" w:color="auto"/>
              </w:divBdr>
            </w:div>
          </w:divsChild>
        </w:div>
        <w:div w:id="1286346178">
          <w:marLeft w:val="0"/>
          <w:marRight w:val="0"/>
          <w:marTop w:val="0"/>
          <w:marBottom w:val="0"/>
          <w:divBdr>
            <w:top w:val="none" w:sz="0" w:space="0" w:color="auto"/>
            <w:left w:val="none" w:sz="0" w:space="0" w:color="auto"/>
            <w:bottom w:val="none" w:sz="0" w:space="0" w:color="auto"/>
            <w:right w:val="none" w:sz="0" w:space="0" w:color="auto"/>
          </w:divBdr>
          <w:divsChild>
            <w:div w:id="130025838">
              <w:marLeft w:val="0"/>
              <w:marRight w:val="0"/>
              <w:marTop w:val="0"/>
              <w:marBottom w:val="0"/>
              <w:divBdr>
                <w:top w:val="none" w:sz="0" w:space="0" w:color="auto"/>
                <w:left w:val="none" w:sz="0" w:space="0" w:color="auto"/>
                <w:bottom w:val="none" w:sz="0" w:space="0" w:color="auto"/>
                <w:right w:val="none" w:sz="0" w:space="0" w:color="auto"/>
              </w:divBdr>
            </w:div>
            <w:div w:id="147989400">
              <w:marLeft w:val="0"/>
              <w:marRight w:val="0"/>
              <w:marTop w:val="0"/>
              <w:marBottom w:val="0"/>
              <w:divBdr>
                <w:top w:val="none" w:sz="0" w:space="0" w:color="auto"/>
                <w:left w:val="none" w:sz="0" w:space="0" w:color="auto"/>
                <w:bottom w:val="none" w:sz="0" w:space="0" w:color="auto"/>
                <w:right w:val="none" w:sz="0" w:space="0" w:color="auto"/>
              </w:divBdr>
            </w:div>
            <w:div w:id="183325600">
              <w:marLeft w:val="0"/>
              <w:marRight w:val="0"/>
              <w:marTop w:val="0"/>
              <w:marBottom w:val="0"/>
              <w:divBdr>
                <w:top w:val="none" w:sz="0" w:space="0" w:color="auto"/>
                <w:left w:val="none" w:sz="0" w:space="0" w:color="auto"/>
                <w:bottom w:val="none" w:sz="0" w:space="0" w:color="auto"/>
                <w:right w:val="none" w:sz="0" w:space="0" w:color="auto"/>
              </w:divBdr>
            </w:div>
            <w:div w:id="253561854">
              <w:marLeft w:val="0"/>
              <w:marRight w:val="0"/>
              <w:marTop w:val="0"/>
              <w:marBottom w:val="0"/>
              <w:divBdr>
                <w:top w:val="none" w:sz="0" w:space="0" w:color="auto"/>
                <w:left w:val="none" w:sz="0" w:space="0" w:color="auto"/>
                <w:bottom w:val="none" w:sz="0" w:space="0" w:color="auto"/>
                <w:right w:val="none" w:sz="0" w:space="0" w:color="auto"/>
              </w:divBdr>
            </w:div>
            <w:div w:id="318191671">
              <w:marLeft w:val="0"/>
              <w:marRight w:val="0"/>
              <w:marTop w:val="0"/>
              <w:marBottom w:val="0"/>
              <w:divBdr>
                <w:top w:val="none" w:sz="0" w:space="0" w:color="auto"/>
                <w:left w:val="none" w:sz="0" w:space="0" w:color="auto"/>
                <w:bottom w:val="none" w:sz="0" w:space="0" w:color="auto"/>
                <w:right w:val="none" w:sz="0" w:space="0" w:color="auto"/>
              </w:divBdr>
            </w:div>
            <w:div w:id="364402766">
              <w:marLeft w:val="0"/>
              <w:marRight w:val="0"/>
              <w:marTop w:val="0"/>
              <w:marBottom w:val="0"/>
              <w:divBdr>
                <w:top w:val="none" w:sz="0" w:space="0" w:color="auto"/>
                <w:left w:val="none" w:sz="0" w:space="0" w:color="auto"/>
                <w:bottom w:val="none" w:sz="0" w:space="0" w:color="auto"/>
                <w:right w:val="none" w:sz="0" w:space="0" w:color="auto"/>
              </w:divBdr>
            </w:div>
            <w:div w:id="368457488">
              <w:marLeft w:val="0"/>
              <w:marRight w:val="0"/>
              <w:marTop w:val="0"/>
              <w:marBottom w:val="0"/>
              <w:divBdr>
                <w:top w:val="none" w:sz="0" w:space="0" w:color="auto"/>
                <w:left w:val="none" w:sz="0" w:space="0" w:color="auto"/>
                <w:bottom w:val="none" w:sz="0" w:space="0" w:color="auto"/>
                <w:right w:val="none" w:sz="0" w:space="0" w:color="auto"/>
              </w:divBdr>
            </w:div>
            <w:div w:id="378358847">
              <w:marLeft w:val="0"/>
              <w:marRight w:val="0"/>
              <w:marTop w:val="0"/>
              <w:marBottom w:val="0"/>
              <w:divBdr>
                <w:top w:val="none" w:sz="0" w:space="0" w:color="auto"/>
                <w:left w:val="none" w:sz="0" w:space="0" w:color="auto"/>
                <w:bottom w:val="none" w:sz="0" w:space="0" w:color="auto"/>
                <w:right w:val="none" w:sz="0" w:space="0" w:color="auto"/>
              </w:divBdr>
            </w:div>
            <w:div w:id="757600781">
              <w:marLeft w:val="0"/>
              <w:marRight w:val="0"/>
              <w:marTop w:val="0"/>
              <w:marBottom w:val="0"/>
              <w:divBdr>
                <w:top w:val="none" w:sz="0" w:space="0" w:color="auto"/>
                <w:left w:val="none" w:sz="0" w:space="0" w:color="auto"/>
                <w:bottom w:val="none" w:sz="0" w:space="0" w:color="auto"/>
                <w:right w:val="none" w:sz="0" w:space="0" w:color="auto"/>
              </w:divBdr>
            </w:div>
            <w:div w:id="841510329">
              <w:marLeft w:val="0"/>
              <w:marRight w:val="0"/>
              <w:marTop w:val="0"/>
              <w:marBottom w:val="0"/>
              <w:divBdr>
                <w:top w:val="none" w:sz="0" w:space="0" w:color="auto"/>
                <w:left w:val="none" w:sz="0" w:space="0" w:color="auto"/>
                <w:bottom w:val="none" w:sz="0" w:space="0" w:color="auto"/>
                <w:right w:val="none" w:sz="0" w:space="0" w:color="auto"/>
              </w:divBdr>
            </w:div>
            <w:div w:id="843082666">
              <w:marLeft w:val="0"/>
              <w:marRight w:val="0"/>
              <w:marTop w:val="0"/>
              <w:marBottom w:val="0"/>
              <w:divBdr>
                <w:top w:val="none" w:sz="0" w:space="0" w:color="auto"/>
                <w:left w:val="none" w:sz="0" w:space="0" w:color="auto"/>
                <w:bottom w:val="none" w:sz="0" w:space="0" w:color="auto"/>
                <w:right w:val="none" w:sz="0" w:space="0" w:color="auto"/>
              </w:divBdr>
            </w:div>
            <w:div w:id="950628602">
              <w:marLeft w:val="0"/>
              <w:marRight w:val="0"/>
              <w:marTop w:val="0"/>
              <w:marBottom w:val="0"/>
              <w:divBdr>
                <w:top w:val="none" w:sz="0" w:space="0" w:color="auto"/>
                <w:left w:val="none" w:sz="0" w:space="0" w:color="auto"/>
                <w:bottom w:val="none" w:sz="0" w:space="0" w:color="auto"/>
                <w:right w:val="none" w:sz="0" w:space="0" w:color="auto"/>
              </w:divBdr>
            </w:div>
            <w:div w:id="972364355">
              <w:marLeft w:val="0"/>
              <w:marRight w:val="0"/>
              <w:marTop w:val="0"/>
              <w:marBottom w:val="0"/>
              <w:divBdr>
                <w:top w:val="none" w:sz="0" w:space="0" w:color="auto"/>
                <w:left w:val="none" w:sz="0" w:space="0" w:color="auto"/>
                <w:bottom w:val="none" w:sz="0" w:space="0" w:color="auto"/>
                <w:right w:val="none" w:sz="0" w:space="0" w:color="auto"/>
              </w:divBdr>
            </w:div>
            <w:div w:id="1341005503">
              <w:marLeft w:val="0"/>
              <w:marRight w:val="0"/>
              <w:marTop w:val="0"/>
              <w:marBottom w:val="0"/>
              <w:divBdr>
                <w:top w:val="none" w:sz="0" w:space="0" w:color="auto"/>
                <w:left w:val="none" w:sz="0" w:space="0" w:color="auto"/>
                <w:bottom w:val="none" w:sz="0" w:space="0" w:color="auto"/>
                <w:right w:val="none" w:sz="0" w:space="0" w:color="auto"/>
              </w:divBdr>
            </w:div>
            <w:div w:id="1363435938">
              <w:marLeft w:val="0"/>
              <w:marRight w:val="0"/>
              <w:marTop w:val="0"/>
              <w:marBottom w:val="0"/>
              <w:divBdr>
                <w:top w:val="none" w:sz="0" w:space="0" w:color="auto"/>
                <w:left w:val="none" w:sz="0" w:space="0" w:color="auto"/>
                <w:bottom w:val="none" w:sz="0" w:space="0" w:color="auto"/>
                <w:right w:val="none" w:sz="0" w:space="0" w:color="auto"/>
              </w:divBdr>
            </w:div>
            <w:div w:id="1391541340">
              <w:marLeft w:val="0"/>
              <w:marRight w:val="0"/>
              <w:marTop w:val="0"/>
              <w:marBottom w:val="0"/>
              <w:divBdr>
                <w:top w:val="none" w:sz="0" w:space="0" w:color="auto"/>
                <w:left w:val="none" w:sz="0" w:space="0" w:color="auto"/>
                <w:bottom w:val="none" w:sz="0" w:space="0" w:color="auto"/>
                <w:right w:val="none" w:sz="0" w:space="0" w:color="auto"/>
              </w:divBdr>
            </w:div>
            <w:div w:id="1523475748">
              <w:marLeft w:val="0"/>
              <w:marRight w:val="0"/>
              <w:marTop w:val="0"/>
              <w:marBottom w:val="0"/>
              <w:divBdr>
                <w:top w:val="none" w:sz="0" w:space="0" w:color="auto"/>
                <w:left w:val="none" w:sz="0" w:space="0" w:color="auto"/>
                <w:bottom w:val="none" w:sz="0" w:space="0" w:color="auto"/>
                <w:right w:val="none" w:sz="0" w:space="0" w:color="auto"/>
              </w:divBdr>
            </w:div>
            <w:div w:id="1650089333">
              <w:marLeft w:val="0"/>
              <w:marRight w:val="0"/>
              <w:marTop w:val="0"/>
              <w:marBottom w:val="0"/>
              <w:divBdr>
                <w:top w:val="none" w:sz="0" w:space="0" w:color="auto"/>
                <w:left w:val="none" w:sz="0" w:space="0" w:color="auto"/>
                <w:bottom w:val="none" w:sz="0" w:space="0" w:color="auto"/>
                <w:right w:val="none" w:sz="0" w:space="0" w:color="auto"/>
              </w:divBdr>
            </w:div>
            <w:div w:id="2082755899">
              <w:marLeft w:val="0"/>
              <w:marRight w:val="0"/>
              <w:marTop w:val="0"/>
              <w:marBottom w:val="0"/>
              <w:divBdr>
                <w:top w:val="none" w:sz="0" w:space="0" w:color="auto"/>
                <w:left w:val="none" w:sz="0" w:space="0" w:color="auto"/>
                <w:bottom w:val="none" w:sz="0" w:space="0" w:color="auto"/>
                <w:right w:val="none" w:sz="0" w:space="0" w:color="auto"/>
              </w:divBdr>
            </w:div>
            <w:div w:id="2127001500">
              <w:marLeft w:val="0"/>
              <w:marRight w:val="0"/>
              <w:marTop w:val="0"/>
              <w:marBottom w:val="0"/>
              <w:divBdr>
                <w:top w:val="none" w:sz="0" w:space="0" w:color="auto"/>
                <w:left w:val="none" w:sz="0" w:space="0" w:color="auto"/>
                <w:bottom w:val="none" w:sz="0" w:space="0" w:color="auto"/>
                <w:right w:val="none" w:sz="0" w:space="0" w:color="auto"/>
              </w:divBdr>
            </w:div>
          </w:divsChild>
        </w:div>
        <w:div w:id="1488131984">
          <w:marLeft w:val="0"/>
          <w:marRight w:val="0"/>
          <w:marTop w:val="0"/>
          <w:marBottom w:val="0"/>
          <w:divBdr>
            <w:top w:val="none" w:sz="0" w:space="0" w:color="auto"/>
            <w:left w:val="none" w:sz="0" w:space="0" w:color="auto"/>
            <w:bottom w:val="none" w:sz="0" w:space="0" w:color="auto"/>
            <w:right w:val="none" w:sz="0" w:space="0" w:color="auto"/>
          </w:divBdr>
          <w:divsChild>
            <w:div w:id="487743333">
              <w:marLeft w:val="0"/>
              <w:marRight w:val="0"/>
              <w:marTop w:val="0"/>
              <w:marBottom w:val="0"/>
              <w:divBdr>
                <w:top w:val="none" w:sz="0" w:space="0" w:color="auto"/>
                <w:left w:val="none" w:sz="0" w:space="0" w:color="auto"/>
                <w:bottom w:val="none" w:sz="0" w:space="0" w:color="auto"/>
                <w:right w:val="none" w:sz="0" w:space="0" w:color="auto"/>
              </w:divBdr>
            </w:div>
            <w:div w:id="598491940">
              <w:marLeft w:val="0"/>
              <w:marRight w:val="0"/>
              <w:marTop w:val="0"/>
              <w:marBottom w:val="0"/>
              <w:divBdr>
                <w:top w:val="none" w:sz="0" w:space="0" w:color="auto"/>
                <w:left w:val="none" w:sz="0" w:space="0" w:color="auto"/>
                <w:bottom w:val="none" w:sz="0" w:space="0" w:color="auto"/>
                <w:right w:val="none" w:sz="0" w:space="0" w:color="auto"/>
              </w:divBdr>
            </w:div>
            <w:div w:id="938756229">
              <w:marLeft w:val="0"/>
              <w:marRight w:val="0"/>
              <w:marTop w:val="0"/>
              <w:marBottom w:val="0"/>
              <w:divBdr>
                <w:top w:val="none" w:sz="0" w:space="0" w:color="auto"/>
                <w:left w:val="none" w:sz="0" w:space="0" w:color="auto"/>
                <w:bottom w:val="none" w:sz="0" w:space="0" w:color="auto"/>
                <w:right w:val="none" w:sz="0" w:space="0" w:color="auto"/>
              </w:divBdr>
            </w:div>
            <w:div w:id="143775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4948</Words>
  <Characters>28208</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2025-08-15T18:05:00Z</dcterms:created>
  <dcterms:modified xsi:type="dcterms:W3CDTF">2025-08-15T18:50:00Z</dcterms:modified>
</cp:coreProperties>
</file>