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C78E" w14:textId="2279BF36" w:rsidR="008E39C1" w:rsidRPr="00B53714" w:rsidRDefault="008E39C1" w:rsidP="008E39C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B53714">
        <w:rPr>
          <w:rFonts w:ascii="Arial" w:eastAsia="SimSun" w:hAnsi="Arial" w:cs="Times New Roman"/>
          <w:b/>
          <w:bCs/>
          <w:sz w:val="24"/>
          <w:szCs w:val="20"/>
          <w:lang w:val="en-US"/>
        </w:rPr>
        <w:t>3GPP T</w:t>
      </w:r>
      <w:bookmarkStart w:id="2" w:name="_Ref452454252"/>
      <w:bookmarkEnd w:id="2"/>
      <w:r w:rsidRPr="00B53714">
        <w:rPr>
          <w:rFonts w:ascii="Arial" w:eastAsia="SimSun" w:hAnsi="Arial" w:cs="Times New Roman"/>
          <w:b/>
          <w:bCs/>
          <w:sz w:val="24"/>
          <w:szCs w:val="20"/>
          <w:lang w:val="en-US"/>
        </w:rPr>
        <w:t xml:space="preserve">SG-RAN </w:t>
      </w:r>
      <w:r w:rsidRPr="00B53714">
        <w:rPr>
          <w:rFonts w:ascii="Arial" w:eastAsia="SimSun" w:hAnsi="Arial" w:cs="Times New Roman"/>
          <w:b/>
          <w:sz w:val="24"/>
          <w:szCs w:val="20"/>
          <w:lang w:val="en-US"/>
        </w:rPr>
        <w:t>WG4 Meeting #11</w:t>
      </w:r>
      <w:r w:rsidR="00471FE8" w:rsidRPr="00B53714">
        <w:rPr>
          <w:rFonts w:ascii="Arial" w:eastAsia="SimSun" w:hAnsi="Arial" w:cs="Times New Roman"/>
          <w:b/>
          <w:sz w:val="24"/>
          <w:szCs w:val="20"/>
          <w:lang w:val="en-US"/>
        </w:rPr>
        <w:t>6</w:t>
      </w:r>
      <w:r w:rsidRPr="00B53714">
        <w:rPr>
          <w:rFonts w:ascii="Arial" w:eastAsia="SimSun" w:hAnsi="Arial" w:cs="Times New Roman"/>
          <w:b/>
          <w:bCs/>
          <w:sz w:val="24"/>
          <w:szCs w:val="20"/>
          <w:lang w:val="en-US"/>
        </w:rPr>
        <w:tab/>
      </w:r>
      <w:r w:rsidRPr="00B53714">
        <w:rPr>
          <w:rFonts w:ascii="Arial" w:eastAsia="SimSun" w:hAnsi="Arial" w:cs="Times New Roman"/>
          <w:b/>
          <w:bCs/>
          <w:sz w:val="24"/>
          <w:szCs w:val="20"/>
          <w:lang w:val="en-US" w:eastAsia="zh-CN"/>
        </w:rPr>
        <w:t>R4-</w:t>
      </w:r>
      <w:r w:rsidR="008A3A86" w:rsidRPr="008A3A86">
        <w:t xml:space="preserve"> </w:t>
      </w:r>
      <w:r w:rsidR="008A3A86" w:rsidRPr="008A3A86">
        <w:rPr>
          <w:rFonts w:ascii="Arial" w:eastAsia="SimSun" w:hAnsi="Arial" w:cs="Times New Roman"/>
          <w:b/>
          <w:bCs/>
          <w:sz w:val="24"/>
          <w:szCs w:val="20"/>
          <w:lang w:val="en-US" w:eastAsia="zh-CN"/>
        </w:rPr>
        <w:t>2511221</w:t>
      </w:r>
    </w:p>
    <w:bookmarkEnd w:id="0"/>
    <w:bookmarkEnd w:id="1"/>
    <w:p w14:paraId="72138D01" w14:textId="77777777" w:rsidR="00471FE8" w:rsidRDefault="00471FE8" w:rsidP="00471FE8">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Bangalore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India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25</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29th</w:t>
      </w:r>
      <w:r w:rsidRPr="001A7495">
        <w:rPr>
          <w:rFonts w:ascii="Arial" w:eastAsia="SimSun" w:hAnsi="Arial" w:cs="Times New Roman"/>
          <w:b/>
          <w:sz w:val="24"/>
          <w:szCs w:val="20"/>
          <w:lang w:val="en-US"/>
        </w:rPr>
        <w:t>, 2025</w:t>
      </w:r>
    </w:p>
    <w:p w14:paraId="3653B9F0" w14:textId="77777777" w:rsidR="004956D9" w:rsidRPr="00471FE8" w:rsidRDefault="004956D9" w:rsidP="004956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510F28C" w14:textId="77777777" w:rsidR="004956D9" w:rsidRPr="00574E4A" w:rsidRDefault="004956D9" w:rsidP="004956D9">
      <w:pPr>
        <w:tabs>
          <w:tab w:val="left" w:pos="1985"/>
        </w:tabs>
        <w:ind w:left="1985" w:hanging="1985"/>
        <w:rPr>
          <w:rFonts w:ascii="Arial" w:eastAsia="Calibri" w:hAnsi="Arial" w:cs="Arial"/>
          <w:b/>
          <w:bCs/>
          <w:sz w:val="24"/>
          <w:lang w:val="en-US"/>
        </w:rPr>
      </w:pPr>
      <w:r w:rsidRPr="00574E4A">
        <w:rPr>
          <w:rFonts w:ascii="Arial" w:eastAsia="Calibri" w:hAnsi="Arial" w:cs="Arial"/>
          <w:b/>
          <w:bCs/>
          <w:sz w:val="24"/>
          <w:lang w:val="en-US"/>
        </w:rPr>
        <w:t>Source:</w:t>
      </w:r>
      <w:r w:rsidRPr="00574E4A">
        <w:rPr>
          <w:rFonts w:ascii="Arial" w:eastAsia="Calibri" w:hAnsi="Arial" w:cs="Arial"/>
          <w:b/>
          <w:bCs/>
          <w:sz w:val="24"/>
          <w:lang w:val="en-US"/>
        </w:rPr>
        <w:tab/>
        <w:t>Nokia</w:t>
      </w:r>
    </w:p>
    <w:p w14:paraId="1B7C250B" w14:textId="3F2D1C51" w:rsidR="00841BCD" w:rsidRPr="00574E4A" w:rsidRDefault="00841BCD" w:rsidP="00841BCD">
      <w:pPr>
        <w:ind w:left="1985" w:hanging="1985"/>
        <w:rPr>
          <w:rFonts w:ascii="Arial" w:eastAsia="Calibri" w:hAnsi="Arial" w:cs="Arial"/>
          <w:b/>
          <w:bCs/>
          <w:sz w:val="24"/>
          <w:lang w:val="en-US"/>
        </w:rPr>
      </w:pPr>
      <w:r w:rsidRPr="00574E4A">
        <w:rPr>
          <w:rFonts w:ascii="Arial" w:eastAsia="Calibri" w:hAnsi="Arial" w:cs="Arial"/>
          <w:b/>
          <w:bCs/>
          <w:sz w:val="24"/>
          <w:lang w:val="en-US"/>
        </w:rPr>
        <w:t>Title:</w:t>
      </w:r>
      <w:r w:rsidRPr="00574E4A">
        <w:rPr>
          <w:rFonts w:ascii="Arial" w:eastAsia="Calibri" w:hAnsi="Arial" w:cs="Arial"/>
          <w:b/>
          <w:bCs/>
          <w:sz w:val="24"/>
          <w:lang w:val="en-US"/>
        </w:rPr>
        <w:tab/>
      </w:r>
      <w:r w:rsidR="00F54D27" w:rsidRPr="00574E4A">
        <w:rPr>
          <w:rFonts w:ascii="Arial" w:eastAsia="Calibri" w:hAnsi="Arial" w:cs="Arial"/>
          <w:b/>
          <w:bCs/>
          <w:sz w:val="24"/>
          <w:lang w:val="en-US"/>
        </w:rPr>
        <w:t xml:space="preserve">CSI reporting requirement </w:t>
      </w:r>
      <w:r w:rsidR="00C15A4E">
        <w:rPr>
          <w:rFonts w:ascii="Arial" w:eastAsia="Calibri" w:hAnsi="Arial" w:cs="Arial"/>
          <w:b/>
          <w:bCs/>
          <w:sz w:val="24"/>
          <w:lang w:val="en-US"/>
        </w:rPr>
        <w:t xml:space="preserve">and testing </w:t>
      </w:r>
      <w:r w:rsidR="00F54D27" w:rsidRPr="00574E4A">
        <w:rPr>
          <w:rFonts w:ascii="Arial" w:eastAsia="Calibri" w:hAnsi="Arial" w:cs="Arial"/>
          <w:b/>
          <w:bCs/>
          <w:sz w:val="24"/>
          <w:lang w:val="en-US"/>
        </w:rPr>
        <w:t xml:space="preserve">framework for CSI prediction </w:t>
      </w:r>
    </w:p>
    <w:p w14:paraId="04A5E2C1" w14:textId="36812890" w:rsidR="00841BCD" w:rsidRPr="00574E4A" w:rsidRDefault="00841BCD" w:rsidP="00841BCD">
      <w:pPr>
        <w:tabs>
          <w:tab w:val="left" w:pos="1985"/>
        </w:tabs>
        <w:spacing w:after="120" w:line="240" w:lineRule="auto"/>
        <w:rPr>
          <w:rFonts w:ascii="Arial" w:eastAsia="Malgun Gothic" w:hAnsi="Arial" w:cs="Arial"/>
          <w:b/>
          <w:bCs/>
          <w:sz w:val="24"/>
          <w:szCs w:val="20"/>
          <w:lang w:val="en-US" w:eastAsia="ko-KR"/>
        </w:rPr>
      </w:pPr>
      <w:r w:rsidRPr="00574E4A">
        <w:rPr>
          <w:rFonts w:ascii="Arial" w:eastAsia="MS Mincho" w:hAnsi="Arial" w:cs="Arial"/>
          <w:b/>
          <w:bCs/>
          <w:sz w:val="24"/>
          <w:szCs w:val="20"/>
          <w:lang w:val="en-US"/>
        </w:rPr>
        <w:t>Agenda item:</w:t>
      </w:r>
      <w:r w:rsidRPr="00574E4A">
        <w:rPr>
          <w:rFonts w:ascii="Arial" w:eastAsia="MS Mincho" w:hAnsi="Arial" w:cs="Arial"/>
          <w:b/>
          <w:bCs/>
          <w:sz w:val="24"/>
          <w:szCs w:val="20"/>
          <w:lang w:val="en-US"/>
        </w:rPr>
        <w:tab/>
      </w:r>
      <w:r w:rsidR="00B53714" w:rsidRPr="00B53714">
        <w:rPr>
          <w:rFonts w:ascii="Arial" w:eastAsia="MS Mincho" w:hAnsi="Arial" w:cs="Arial"/>
          <w:b/>
          <w:bCs/>
          <w:sz w:val="24"/>
          <w:szCs w:val="20"/>
          <w:lang w:val="en-US"/>
        </w:rPr>
        <w:t>7.17.3</w:t>
      </w:r>
    </w:p>
    <w:p w14:paraId="60E0DF73" w14:textId="42C96465" w:rsidR="00E323E9" w:rsidRPr="00574E4A" w:rsidRDefault="00841BCD" w:rsidP="00841BCD">
      <w:pPr>
        <w:tabs>
          <w:tab w:val="left" w:pos="1985"/>
        </w:tabs>
        <w:rPr>
          <w:rFonts w:ascii="Arial" w:eastAsia="Calibri" w:hAnsi="Arial" w:cs="Arial"/>
          <w:b/>
          <w:bCs/>
          <w:sz w:val="24"/>
          <w:lang w:val="en-US"/>
        </w:rPr>
      </w:pPr>
      <w:r w:rsidRPr="00574E4A">
        <w:rPr>
          <w:rFonts w:ascii="Arial" w:eastAsia="Calibri" w:hAnsi="Arial" w:cs="Arial"/>
          <w:b/>
          <w:bCs/>
          <w:sz w:val="24"/>
          <w:lang w:val="en-US"/>
        </w:rPr>
        <w:t>Document for:</w:t>
      </w:r>
      <w:r w:rsidRPr="00574E4A">
        <w:rPr>
          <w:rFonts w:ascii="Arial" w:eastAsia="Calibri" w:hAnsi="Arial" w:cs="Arial"/>
          <w:b/>
          <w:bCs/>
          <w:sz w:val="24"/>
          <w:lang w:val="en-US"/>
        </w:rPr>
        <w:tab/>
      </w:r>
      <w:r w:rsidR="00AE6D09" w:rsidRPr="00574E4A">
        <w:rPr>
          <w:rFonts w:ascii="Arial" w:eastAsia="Calibri" w:hAnsi="Arial" w:cs="Arial"/>
          <w:b/>
          <w:bCs/>
          <w:sz w:val="24"/>
          <w:lang w:val="en-US"/>
        </w:rPr>
        <w:t>Discussion</w:t>
      </w:r>
    </w:p>
    <w:p w14:paraId="2DE939BC" w14:textId="77777777" w:rsidR="00841BCD" w:rsidRPr="00574E4A" w:rsidRDefault="00841BCD" w:rsidP="00A37002">
      <w:pPr>
        <w:pStyle w:val="RAN4H1"/>
        <w:rPr>
          <w:lang w:val="en-US"/>
        </w:rPr>
      </w:pPr>
      <w:bookmarkStart w:id="3" w:name="_Toc116995841"/>
      <w:r w:rsidRPr="00574E4A">
        <w:rPr>
          <w:lang w:val="en-US"/>
        </w:rPr>
        <w:t>Intro</w:t>
      </w:r>
      <w:r w:rsidRPr="00574E4A">
        <w:rPr>
          <w:rStyle w:val="RAN4H1Char"/>
          <w:lang w:val="en-US"/>
        </w:rPr>
        <w:t>ductio</w:t>
      </w:r>
      <w:r w:rsidRPr="00574E4A">
        <w:rPr>
          <w:lang w:val="en-US"/>
        </w:rPr>
        <w:t>n</w:t>
      </w:r>
      <w:bookmarkEnd w:id="3"/>
    </w:p>
    <w:p w14:paraId="42E14571" w14:textId="58503493" w:rsidR="003F4C52" w:rsidRPr="00574E4A" w:rsidRDefault="00F54D27" w:rsidP="003F4C52">
      <w:pPr>
        <w:rPr>
          <w:lang w:val="en-US"/>
        </w:rPr>
      </w:pPr>
      <w:r w:rsidRPr="00574E4A">
        <w:rPr>
          <w:lang w:val="en-US"/>
        </w:rPr>
        <w:t>This paper discusses the CSI reporting requirement framework for CSI prediction.</w:t>
      </w:r>
      <w:r w:rsidR="005F450A" w:rsidRPr="00574E4A">
        <w:rPr>
          <w:lang w:val="en-US"/>
        </w:rPr>
        <w:t xml:space="preserve"> In this paper, we</w:t>
      </w:r>
      <w:r w:rsidRPr="00574E4A">
        <w:rPr>
          <w:lang w:val="en-US"/>
        </w:rPr>
        <w:t xml:space="preserve"> address </w:t>
      </w:r>
      <w:r w:rsidR="003F4C52">
        <w:rPr>
          <w:lang w:val="en-US"/>
        </w:rPr>
        <w:t xml:space="preserve">the performance monitoring and life-cycle management requirements including reporting delay </w:t>
      </w:r>
      <w:r w:rsidRPr="00574E4A">
        <w:rPr>
          <w:lang w:val="en-US"/>
        </w:rPr>
        <w:t>for AI/ML-based CSI prediction use cases</w:t>
      </w:r>
      <w:r w:rsidR="003F4C52">
        <w:rPr>
          <w:lang w:val="en-US"/>
        </w:rPr>
        <w:t xml:space="preserve">. </w:t>
      </w:r>
    </w:p>
    <w:p w14:paraId="3C842710" w14:textId="142B1191" w:rsidR="0058466A" w:rsidRPr="00574E4A" w:rsidRDefault="003B659E" w:rsidP="005600CF">
      <w:pPr>
        <w:pStyle w:val="RAN4H1"/>
        <w:rPr>
          <w:lang w:val="en-US"/>
        </w:rPr>
      </w:pPr>
      <w:bookmarkStart w:id="4" w:name="_Toc116995842"/>
      <w:r w:rsidRPr="00574E4A">
        <w:rPr>
          <w:lang w:val="en-US"/>
        </w:rPr>
        <w:t>Discussion</w:t>
      </w:r>
      <w:bookmarkEnd w:id="4"/>
    </w:p>
    <w:p w14:paraId="060726B1" w14:textId="44D9342B" w:rsidR="00471FE8" w:rsidRDefault="00471FE8" w:rsidP="00787A6D">
      <w:pPr>
        <w:pStyle w:val="RAN4H2"/>
        <w:rPr>
          <w:lang w:val="en-US"/>
        </w:rPr>
      </w:pPr>
      <w:r>
        <w:rPr>
          <w:lang w:val="en-US"/>
        </w:rPr>
        <w:t>Performance monitoring</w:t>
      </w:r>
    </w:p>
    <w:p w14:paraId="0D9C0AC8" w14:textId="32190D91" w:rsidR="00471FE8" w:rsidRPr="007172DC" w:rsidRDefault="003F4C52" w:rsidP="00471FE8">
      <w:pPr>
        <w:rPr>
          <w:bCs/>
        </w:rPr>
      </w:pPr>
      <w:r>
        <w:t>The WI on AI/ML-based CSI prediction use case is specifying the reporting of performance. First, the delay and accuracy of performance monitoring metric is discussed in RAN4#115</w:t>
      </w:r>
      <w:r w:rsidR="004966A0">
        <w:t xml:space="preserve"> [1]</w:t>
      </w:r>
      <w:r>
        <w:t>.</w:t>
      </w:r>
    </w:p>
    <w:tbl>
      <w:tblPr>
        <w:tblStyle w:val="TableGrid"/>
        <w:tblW w:w="0" w:type="auto"/>
        <w:tblLook w:val="04A0" w:firstRow="1" w:lastRow="0" w:firstColumn="1" w:lastColumn="0" w:noHBand="0" w:noVBand="1"/>
      </w:tblPr>
      <w:tblGrid>
        <w:gridCol w:w="9617"/>
      </w:tblGrid>
      <w:tr w:rsidR="00471FE8" w14:paraId="7F313668" w14:textId="77777777" w:rsidTr="00CA612F">
        <w:tc>
          <w:tcPr>
            <w:tcW w:w="9617" w:type="dxa"/>
          </w:tcPr>
          <w:p w14:paraId="27CC825A" w14:textId="1B92FAA7" w:rsidR="00471FE8" w:rsidRDefault="00471FE8" w:rsidP="003F4C52">
            <w:pPr>
              <w:spacing w:after="6"/>
              <w:rPr>
                <w:u w:val="single"/>
                <w:lang w:eastAsia="zh-CN"/>
              </w:rPr>
            </w:pPr>
            <w:r w:rsidRPr="00AB4A13">
              <w:rPr>
                <w:b/>
                <w:bCs/>
                <w:highlight w:val="green"/>
                <w:lang w:val="en-US"/>
              </w:rPr>
              <w:t>Agreement:</w:t>
            </w:r>
          </w:p>
          <w:p w14:paraId="6BB18D89" w14:textId="77777777" w:rsidR="00471FE8" w:rsidRDefault="00471FE8" w:rsidP="003134B1">
            <w:pPr>
              <w:pStyle w:val="B1"/>
              <w:spacing w:after="6"/>
              <w:ind w:left="0" w:firstLine="0"/>
              <w:rPr>
                <w:u w:val="single"/>
                <w:lang w:eastAsia="zh-CN"/>
              </w:rPr>
            </w:pPr>
            <w:r>
              <w:rPr>
                <w:u w:val="single"/>
                <w:lang w:eastAsia="zh-CN"/>
              </w:rPr>
              <w:t>Monitoring reporting delay and accuracy</w:t>
            </w:r>
            <w:r w:rsidRPr="007662E0">
              <w:rPr>
                <w:u w:val="single"/>
                <w:lang w:eastAsia="zh-CN"/>
              </w:rPr>
              <w:t>:</w:t>
            </w:r>
          </w:p>
          <w:p w14:paraId="158FAE9E" w14:textId="77777777" w:rsidR="00471FE8" w:rsidRPr="006F0C6B" w:rsidRDefault="00471FE8" w:rsidP="003134B1">
            <w:pPr>
              <w:pStyle w:val="B1"/>
              <w:spacing w:after="6"/>
              <w:ind w:left="284"/>
              <w:rPr>
                <w:lang w:eastAsia="zh-CN"/>
              </w:rPr>
            </w:pPr>
            <w:r w:rsidRPr="006F0C6B">
              <w:rPr>
                <w:lang w:eastAsia="zh-CN"/>
              </w:rPr>
              <w:t>Discuss how to define delay and accuracy requirements for UE sided monitoring where the UE reports the metric:</w:t>
            </w:r>
          </w:p>
          <w:p w14:paraId="442AA1F7" w14:textId="77777777" w:rsidR="00471FE8" w:rsidRPr="006F0C6B" w:rsidRDefault="00471FE8" w:rsidP="003134B1">
            <w:pPr>
              <w:pStyle w:val="B1"/>
              <w:numPr>
                <w:ilvl w:val="0"/>
                <w:numId w:val="24"/>
              </w:numPr>
              <w:spacing w:after="6"/>
              <w:rPr>
                <w:lang w:eastAsia="zh-CN"/>
              </w:rPr>
            </w:pPr>
            <w:r w:rsidRPr="006F0C6B">
              <w:rPr>
                <w:lang w:eastAsia="zh-CN"/>
              </w:rPr>
              <w:t>BM-Case1 and possibly BM-Case 2</w:t>
            </w:r>
          </w:p>
          <w:p w14:paraId="32944DE8" w14:textId="77777777" w:rsidR="00471FE8" w:rsidRPr="006F0C6B" w:rsidRDefault="00471FE8" w:rsidP="003134B1">
            <w:pPr>
              <w:pStyle w:val="B1"/>
              <w:spacing w:after="6"/>
              <w:ind w:left="852"/>
              <w:rPr>
                <w:lang w:eastAsia="zh-CN"/>
              </w:rPr>
            </w:pPr>
            <w:r w:rsidRPr="006F0C6B">
              <w:rPr>
                <w:lang w:eastAsia="zh-CN"/>
              </w:rPr>
              <w:t>o</w:t>
            </w:r>
            <w:r w:rsidRPr="006F0C6B">
              <w:rPr>
                <w:lang w:eastAsia="zh-CN"/>
              </w:rPr>
              <w:tab/>
              <w:t>Performance monitoring type 1 option 2</w:t>
            </w:r>
          </w:p>
          <w:p w14:paraId="7E7D9A90" w14:textId="77777777" w:rsidR="00471FE8" w:rsidRPr="006F0C6B" w:rsidRDefault="00471FE8" w:rsidP="003134B1">
            <w:pPr>
              <w:pStyle w:val="B1"/>
              <w:numPr>
                <w:ilvl w:val="0"/>
                <w:numId w:val="24"/>
              </w:numPr>
              <w:spacing w:after="6"/>
              <w:rPr>
                <w:lang w:eastAsia="zh-CN"/>
              </w:rPr>
            </w:pPr>
            <w:r w:rsidRPr="006F0C6B">
              <w:rPr>
                <w:lang w:eastAsia="zh-CN"/>
              </w:rPr>
              <w:t>If it proves to be not possible to define, then reverse the agreement</w:t>
            </w:r>
          </w:p>
          <w:p w14:paraId="339F8BFC" w14:textId="77777777" w:rsidR="00471FE8" w:rsidRPr="006F0C6B" w:rsidRDefault="00471FE8" w:rsidP="003134B1">
            <w:pPr>
              <w:pStyle w:val="B1"/>
              <w:numPr>
                <w:ilvl w:val="0"/>
                <w:numId w:val="24"/>
              </w:numPr>
              <w:spacing w:after="6"/>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0ACA1E30" w14:textId="77777777" w:rsidR="00471FE8" w:rsidRPr="006F0C6B" w:rsidRDefault="00471FE8" w:rsidP="003134B1">
            <w:pPr>
              <w:pStyle w:val="B1"/>
              <w:spacing w:after="6"/>
              <w:rPr>
                <w:lang w:eastAsia="zh-CN"/>
              </w:rPr>
            </w:pPr>
            <w:r w:rsidRPr="006F0C6B">
              <w:rPr>
                <w:lang w:eastAsia="zh-CN"/>
              </w:rPr>
              <w:t xml:space="preserve"> </w:t>
            </w:r>
          </w:p>
          <w:p w14:paraId="06F4D089" w14:textId="77777777" w:rsidR="00471FE8" w:rsidRPr="006F0C6B" w:rsidRDefault="00471FE8" w:rsidP="003134B1">
            <w:pPr>
              <w:pStyle w:val="B1"/>
              <w:spacing w:after="6"/>
              <w:ind w:left="0" w:firstLine="0"/>
              <w:rPr>
                <w:lang w:eastAsia="zh-CN"/>
              </w:rPr>
            </w:pPr>
            <w:r w:rsidRPr="006F0C6B">
              <w:rPr>
                <w:lang w:eastAsia="zh-CN"/>
              </w:rPr>
              <w:t>CSI prediction</w:t>
            </w:r>
            <w:r>
              <w:rPr>
                <w:lang w:eastAsia="zh-CN"/>
              </w:rPr>
              <w:t>:</w:t>
            </w:r>
          </w:p>
          <w:p w14:paraId="78F0DAFA" w14:textId="77777777" w:rsidR="00471FE8" w:rsidRPr="00B53714" w:rsidRDefault="00471FE8" w:rsidP="003134B1">
            <w:pPr>
              <w:pStyle w:val="B1"/>
              <w:numPr>
                <w:ilvl w:val="0"/>
                <w:numId w:val="25"/>
              </w:numPr>
              <w:spacing w:after="6"/>
              <w:rPr>
                <w:lang w:eastAsia="zh-CN"/>
              </w:rPr>
            </w:pPr>
            <w:r w:rsidRPr="006F0C6B">
              <w:rPr>
                <w:lang w:eastAsia="zh-CN"/>
              </w:rPr>
              <w:t xml:space="preserve">CSI prediction, the details are </w:t>
            </w:r>
            <w:r w:rsidRPr="00B53714">
              <w:rPr>
                <w:lang w:eastAsia="zh-CN"/>
              </w:rPr>
              <w:t>subject to RAN1 decision</w:t>
            </w:r>
          </w:p>
          <w:p w14:paraId="4B0DA666" w14:textId="77777777" w:rsidR="00471FE8" w:rsidRPr="00B53714" w:rsidRDefault="00471FE8" w:rsidP="003134B1">
            <w:pPr>
              <w:pStyle w:val="B1"/>
              <w:numPr>
                <w:ilvl w:val="0"/>
                <w:numId w:val="23"/>
              </w:numPr>
              <w:spacing w:after="6"/>
              <w:rPr>
                <w:lang w:eastAsia="zh-CN"/>
              </w:rPr>
            </w:pPr>
            <w:r w:rsidRPr="00B53714">
              <w:rPr>
                <w:lang w:eastAsia="zh-CN"/>
              </w:rPr>
              <w:t>RAN4 will further study the feasibility to specify the corresponding delay and/or accuracy requirements for UE sided monitoring</w:t>
            </w:r>
          </w:p>
          <w:p w14:paraId="65B58160" w14:textId="77777777" w:rsidR="00471FE8" w:rsidRDefault="00471FE8" w:rsidP="00CA612F">
            <w:pPr>
              <w:rPr>
                <w:b/>
              </w:rPr>
            </w:pPr>
          </w:p>
        </w:tc>
      </w:tr>
    </w:tbl>
    <w:p w14:paraId="70E53770" w14:textId="37F49CB7" w:rsidR="003134B1" w:rsidRPr="009B7A98" w:rsidRDefault="009B7A98" w:rsidP="009B7A98">
      <w:pPr>
        <w:pStyle w:val="ListParagraph"/>
        <w:suppressAutoHyphens/>
        <w:ind w:left="0"/>
        <w:rPr>
          <w:rFonts w:eastAsia="DengXian"/>
          <w:bCs/>
          <w:highlight w:val="green"/>
          <w:lang w:eastAsia="zh-CN"/>
        </w:rPr>
      </w:pPr>
      <w:r>
        <w:rPr>
          <w:bCs/>
        </w:rPr>
        <w:t>In</w:t>
      </w:r>
      <w:r w:rsidRPr="009B7A98">
        <w:rPr>
          <w:bCs/>
        </w:rPr>
        <w:t xml:space="preserve"> RAN4 agreement, monitoring reporting is under RAN1’s scope. RAN1#120-bis</w:t>
      </w:r>
      <w:r>
        <w:rPr>
          <w:bCs/>
        </w:rPr>
        <w:t xml:space="preserve"> and </w:t>
      </w:r>
      <w:r w:rsidRPr="009B7A98">
        <w:rPr>
          <w:bCs/>
          <w:iCs/>
          <w:szCs w:val="18"/>
          <w:lang w:val="en-US"/>
        </w:rPr>
        <w:t>RAN1#121</w:t>
      </w:r>
      <w:r>
        <w:rPr>
          <w:bCs/>
          <w:iCs/>
          <w:szCs w:val="18"/>
          <w:lang w:val="en-US"/>
        </w:rPr>
        <w:t xml:space="preserve"> have</w:t>
      </w:r>
      <w:r w:rsidRPr="009B7A98">
        <w:rPr>
          <w:bCs/>
        </w:rPr>
        <w:t xml:space="preserve"> </w:t>
      </w:r>
      <w:r>
        <w:rPr>
          <w:bCs/>
        </w:rPr>
        <w:t xml:space="preserve">made the agreements </w:t>
      </w:r>
      <w:r w:rsidRPr="009B7A98">
        <w:rPr>
          <w:bCs/>
        </w:rPr>
        <w:t>as follows.</w:t>
      </w:r>
    </w:p>
    <w:tbl>
      <w:tblPr>
        <w:tblStyle w:val="TableGrid"/>
        <w:tblW w:w="0" w:type="auto"/>
        <w:tblLook w:val="04A0" w:firstRow="1" w:lastRow="0" w:firstColumn="1" w:lastColumn="0" w:noHBand="0" w:noVBand="1"/>
      </w:tblPr>
      <w:tblGrid>
        <w:gridCol w:w="9617"/>
      </w:tblGrid>
      <w:tr w:rsidR="000F6371" w14:paraId="1A21390D" w14:textId="77777777" w:rsidTr="000F6371">
        <w:tc>
          <w:tcPr>
            <w:tcW w:w="9617" w:type="dxa"/>
          </w:tcPr>
          <w:p w14:paraId="594B1440" w14:textId="3054B4CA" w:rsidR="009B7A98" w:rsidRDefault="009B7A98" w:rsidP="000F6371">
            <w:pPr>
              <w:rPr>
                <w:rFonts w:eastAsia="DengXian"/>
                <w:highlight w:val="green"/>
                <w:lang w:eastAsia="zh-CN"/>
              </w:rPr>
            </w:pPr>
            <w:r w:rsidRPr="009B7A98">
              <w:rPr>
                <w:bCs/>
              </w:rPr>
              <w:t>RAN1#120-bis</w:t>
            </w:r>
          </w:p>
          <w:p w14:paraId="0CC69740" w14:textId="17775D82" w:rsidR="000F6371" w:rsidRPr="008E7FFA" w:rsidRDefault="000F6371" w:rsidP="000F6371">
            <w:pPr>
              <w:rPr>
                <w:rFonts w:eastAsia="DengXian"/>
                <w:highlight w:val="green"/>
                <w:lang w:eastAsia="zh-CN"/>
              </w:rPr>
            </w:pPr>
            <w:r w:rsidRPr="008E7FFA">
              <w:rPr>
                <w:rFonts w:eastAsia="DengXian"/>
                <w:highlight w:val="green"/>
                <w:lang w:eastAsia="zh-CN"/>
              </w:rPr>
              <w:t>Agreement</w:t>
            </w:r>
          </w:p>
          <w:p w14:paraId="39A52A13" w14:textId="77777777" w:rsidR="000F6371" w:rsidRPr="008E7FFA" w:rsidRDefault="000F6371" w:rsidP="000F6371">
            <w:r w:rsidRPr="008E7FFA">
              <w:t xml:space="preserve">For CSI prediction using UE-side model, for performance monitoring type 3, support SGCS as a performance metric. </w:t>
            </w:r>
          </w:p>
          <w:p w14:paraId="4BD73536" w14:textId="77777777" w:rsidR="000F6371" w:rsidRDefault="000F6371" w:rsidP="00471FE8">
            <w:pPr>
              <w:rPr>
                <w:b/>
              </w:rPr>
            </w:pPr>
          </w:p>
        </w:tc>
      </w:tr>
    </w:tbl>
    <w:p w14:paraId="579339F1" w14:textId="29032F73" w:rsidR="005D746A" w:rsidRDefault="009B7A98" w:rsidP="005D746A">
      <w:pPr>
        <w:rPr>
          <w:bCs/>
        </w:rPr>
      </w:pPr>
      <w:r>
        <w:rPr>
          <w:bCs/>
        </w:rPr>
        <w:t>I</w:t>
      </w:r>
      <w:r w:rsidRPr="009B7A98">
        <w:rPr>
          <w:bCs/>
        </w:rPr>
        <w:t xml:space="preserve">n </w:t>
      </w:r>
      <w:r w:rsidR="007172DC" w:rsidRPr="009B7A98">
        <w:rPr>
          <w:bCs/>
        </w:rPr>
        <w:t xml:space="preserve">RAN1 agreement, </w:t>
      </w:r>
      <w:r w:rsidRPr="009B7A98">
        <w:rPr>
          <w:bCs/>
        </w:rPr>
        <w:t>SGCS is agreed the metric of CSI prediction using UE-side model for performance metric type 3. In Type 3, the UE computes the performance metrics, reports them to the network, which then determines whether to initiate functionality fallback to legacy CSI reporting.</w:t>
      </w:r>
    </w:p>
    <w:tbl>
      <w:tblPr>
        <w:tblStyle w:val="TableGrid"/>
        <w:tblW w:w="0" w:type="auto"/>
        <w:tblLook w:val="04A0" w:firstRow="1" w:lastRow="0" w:firstColumn="1" w:lastColumn="0" w:noHBand="0" w:noVBand="1"/>
      </w:tblPr>
      <w:tblGrid>
        <w:gridCol w:w="9617"/>
      </w:tblGrid>
      <w:tr w:rsidR="005D746A" w14:paraId="4A68E0AF" w14:textId="77777777" w:rsidTr="00CA612F">
        <w:tc>
          <w:tcPr>
            <w:tcW w:w="9617" w:type="dxa"/>
          </w:tcPr>
          <w:p w14:paraId="2BA53343" w14:textId="7BAC6B7A" w:rsidR="00777EF6" w:rsidRPr="009B7A98" w:rsidRDefault="00777EF6" w:rsidP="00CA612F">
            <w:pPr>
              <w:pStyle w:val="ListParagraph"/>
              <w:suppressAutoHyphens/>
              <w:ind w:left="0"/>
              <w:rPr>
                <w:rFonts w:eastAsia="DengXian"/>
                <w:bCs/>
                <w:highlight w:val="green"/>
                <w:lang w:eastAsia="zh-CN"/>
              </w:rPr>
            </w:pPr>
            <w:r w:rsidRPr="009B7A98">
              <w:rPr>
                <w:bCs/>
                <w:iCs/>
                <w:szCs w:val="18"/>
                <w:lang w:val="en-US"/>
              </w:rPr>
              <w:t>RAN1#121</w:t>
            </w:r>
          </w:p>
          <w:p w14:paraId="4622BA40" w14:textId="086F29DA" w:rsidR="005D746A" w:rsidRDefault="005D746A" w:rsidP="00CA612F">
            <w:pPr>
              <w:pStyle w:val="ListParagraph"/>
              <w:suppressAutoHyphens/>
              <w:ind w:left="0"/>
              <w:rPr>
                <w:rFonts w:eastAsia="DengXian"/>
                <w:highlight w:val="green"/>
                <w:lang w:eastAsia="zh-CN"/>
              </w:rPr>
            </w:pPr>
            <w:r>
              <w:rPr>
                <w:rFonts w:eastAsia="DengXian" w:hint="eastAsia"/>
                <w:highlight w:val="green"/>
                <w:lang w:eastAsia="zh-CN"/>
              </w:rPr>
              <w:t>Agreement</w:t>
            </w:r>
          </w:p>
          <w:p w14:paraId="3D501213" w14:textId="77777777" w:rsidR="005D746A" w:rsidRDefault="005D746A" w:rsidP="00CA612F">
            <w:pPr>
              <w:widowControl w:val="0"/>
            </w:pPr>
            <w:r>
              <w:rPr>
                <w:lang w:eastAsia="ko-KR"/>
              </w:rPr>
              <w:t xml:space="preserve">For CSI prediction using UE-side model, </w:t>
            </w:r>
            <w:r>
              <w:t>for reporting contents of UE assisted performance monitoring,</w:t>
            </w:r>
          </w:p>
          <w:p w14:paraId="43D2412A" w14:textId="77777777" w:rsidR="005D746A" w:rsidRPr="007F1515" w:rsidRDefault="005D746A" w:rsidP="00CA612F">
            <w:pPr>
              <w:pStyle w:val="ListParagraph"/>
              <w:widowControl w:val="0"/>
              <w:numPr>
                <w:ilvl w:val="0"/>
                <w:numId w:val="28"/>
              </w:numPr>
              <w:suppressAutoHyphens/>
              <w:contextualSpacing w:val="0"/>
              <w:rPr>
                <w:color w:val="000000"/>
              </w:rPr>
            </w:pPr>
            <w:r w:rsidRPr="007F1515">
              <w:rPr>
                <w:rFonts w:eastAsia="DengXian"/>
              </w:rPr>
              <w:t xml:space="preserve">one SGCS is calculated based </w:t>
            </w:r>
            <w:r w:rsidRPr="007F1515">
              <w:rPr>
                <w:lang w:eastAsia="ko-KR"/>
              </w:rPr>
              <w:t>on predicted CSI</w:t>
            </w:r>
            <w:r w:rsidRPr="007F1515">
              <w:rPr>
                <w:rFonts w:eastAsia="DengXian"/>
              </w:rPr>
              <w:t xml:space="preserve"> for one inference reporting</w:t>
            </w:r>
            <w:r w:rsidRPr="007F1515">
              <w:rPr>
                <w:lang w:eastAsia="ko-KR"/>
              </w:rPr>
              <w:t xml:space="preserve">, </w:t>
            </w:r>
            <w:r w:rsidRPr="007F1515">
              <w:rPr>
                <w:rFonts w:eastAsia="DengXian"/>
              </w:rPr>
              <w:t xml:space="preserve">and </w:t>
            </w:r>
            <w:r w:rsidRPr="007F1515">
              <w:rPr>
                <w:lang w:eastAsia="ko-KR"/>
              </w:rPr>
              <w:t>ground truth CSI</w:t>
            </w:r>
            <w:r w:rsidRPr="007F1515">
              <w:rPr>
                <w:rFonts w:eastAsia="DengXian"/>
              </w:rPr>
              <w:t xml:space="preserve">, another SGCS is </w:t>
            </w:r>
            <w:r w:rsidRPr="007F1515">
              <w:rPr>
                <w:lang w:eastAsia="ko-KR"/>
              </w:rPr>
              <w:t>based on ground truth CSI a</w:t>
            </w:r>
            <w:r w:rsidRPr="007F1515">
              <w:rPr>
                <w:rFonts w:eastAsia="DengXian"/>
              </w:rPr>
              <w:t>nd CSI (non-predicted) corresponding to the latest CSI-RS transmission occasion not later than CSI reference resource of the inference reporting instance</w:t>
            </w:r>
          </w:p>
          <w:p w14:paraId="741AAF10" w14:textId="77777777" w:rsidR="005D746A" w:rsidRPr="007F1515" w:rsidRDefault="005D746A" w:rsidP="00CA612F">
            <w:pPr>
              <w:pStyle w:val="ListParagraph"/>
              <w:widowControl w:val="0"/>
              <w:numPr>
                <w:ilvl w:val="0"/>
                <w:numId w:val="28"/>
              </w:numPr>
              <w:suppressAutoHyphens/>
              <w:contextualSpacing w:val="0"/>
              <w:rPr>
                <w:color w:val="000000"/>
              </w:rPr>
            </w:pPr>
            <w:r w:rsidRPr="007F1515">
              <w:rPr>
                <w:color w:val="000000"/>
              </w:rPr>
              <w:t>SGCS is reported</w:t>
            </w:r>
          </w:p>
          <w:p w14:paraId="3EBAEB9A"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t>wideband frequency granularity</w:t>
            </w:r>
          </w:p>
          <w:p w14:paraId="23ED5747"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lastRenderedPageBreak/>
              <w:t>only for one prediction instance configured by NW</w:t>
            </w:r>
          </w:p>
          <w:p w14:paraId="6339FA95" w14:textId="77777777" w:rsidR="005D746A" w:rsidRPr="007F1515" w:rsidRDefault="005D746A" w:rsidP="00CA612F">
            <w:pPr>
              <w:pStyle w:val="ListParagraph"/>
              <w:numPr>
                <w:ilvl w:val="1"/>
                <w:numId w:val="28"/>
              </w:numPr>
              <w:suppressAutoHyphens/>
              <w:contextualSpacing w:val="0"/>
              <w:rPr>
                <w:rFonts w:eastAsia="DengXian"/>
                <w:color w:val="000000"/>
                <w:lang w:eastAsia="ko-KR"/>
              </w:rPr>
            </w:pPr>
            <w:r w:rsidRPr="007F1515">
              <w:rPr>
                <w:rFonts w:eastAsia="DengXian"/>
                <w:color w:val="000000"/>
                <w:lang w:eastAsia="ko-KR"/>
              </w:rPr>
              <w:t xml:space="preserve">per layer, and the total number of layers is the same as the reported RI in the associated inference report </w:t>
            </w:r>
          </w:p>
          <w:p w14:paraId="424F2462" w14:textId="77777777" w:rsidR="005D746A" w:rsidRPr="007F1515" w:rsidRDefault="005D746A" w:rsidP="00CA612F">
            <w:pPr>
              <w:pStyle w:val="ListParagraph"/>
              <w:numPr>
                <w:ilvl w:val="0"/>
                <w:numId w:val="28"/>
              </w:numPr>
              <w:suppressAutoHyphens/>
              <w:contextualSpacing w:val="0"/>
              <w:rPr>
                <w:rFonts w:eastAsia="DengXian"/>
                <w:lang w:eastAsia="ko-KR"/>
              </w:rPr>
            </w:pPr>
            <w:r w:rsidRPr="007F1515">
              <w:rPr>
                <w:rFonts w:eastAsia="DengXian"/>
                <w:lang w:eastAsia="ko-KR"/>
              </w:rPr>
              <w:t xml:space="preserve">Introduce new RRC parameter for </w:t>
            </w:r>
            <w:r w:rsidRPr="007F1515">
              <w:rPr>
                <w:bCs/>
                <w:iCs/>
                <w:szCs w:val="20"/>
                <w:lang w:eastAsia="ko-KR"/>
              </w:rPr>
              <w:t>reportQuantity</w:t>
            </w:r>
            <w:r w:rsidRPr="007F1515">
              <w:rPr>
                <w:rFonts w:eastAsia="DengXian"/>
                <w:lang w:eastAsia="ko-KR"/>
              </w:rPr>
              <w:t>, e.g., ‘SGCS-r19’</w:t>
            </w:r>
          </w:p>
          <w:p w14:paraId="71339FE9" w14:textId="77777777" w:rsidR="005D746A" w:rsidRPr="007F1515" w:rsidRDefault="005D746A" w:rsidP="00CA612F">
            <w:pPr>
              <w:pStyle w:val="ListParagraph"/>
              <w:numPr>
                <w:ilvl w:val="0"/>
                <w:numId w:val="28"/>
              </w:numPr>
              <w:suppressAutoHyphens/>
              <w:contextualSpacing w:val="0"/>
              <w:rPr>
                <w:rFonts w:eastAsia="DengXian"/>
                <w:lang w:eastAsia="ko-KR"/>
              </w:rPr>
            </w:pPr>
            <w:r w:rsidRPr="007F1515">
              <w:rPr>
                <w:rFonts w:eastAsia="DengXian"/>
                <w:lang w:eastAsia="ko-KR"/>
              </w:rPr>
              <w:t xml:space="preserve">Each SGCS value is quantized with 4-bit </w:t>
            </w:r>
          </w:p>
          <w:p w14:paraId="648AA574" w14:textId="77777777" w:rsidR="005D746A" w:rsidRPr="007F1515" w:rsidRDefault="005D746A" w:rsidP="00CA612F">
            <w:pPr>
              <w:pStyle w:val="ListParagraph"/>
              <w:numPr>
                <w:ilvl w:val="1"/>
                <w:numId w:val="28"/>
              </w:numPr>
              <w:suppressAutoHyphens/>
              <w:contextualSpacing w:val="0"/>
            </w:pPr>
            <w:r>
              <w:rPr>
                <w:rFonts w:eastAsia="DengXian" w:hint="eastAsia"/>
                <w:lang w:eastAsia="zh-CN"/>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35FA3E10" w14:textId="77777777" w:rsidR="005D746A" w:rsidRPr="007F1515" w:rsidRDefault="005D746A" w:rsidP="00CA612F">
            <w:pPr>
              <w:pStyle w:val="ListParagraph"/>
              <w:numPr>
                <w:ilvl w:val="1"/>
                <w:numId w:val="28"/>
              </w:numPr>
              <w:suppressAutoHyphens/>
              <w:contextualSpacing w:val="0"/>
            </w:pPr>
            <w:r w:rsidRPr="007F1515">
              <w:rPr>
                <w:rFonts w:eastAsia="SimSun"/>
              </w:rPr>
              <w:t>One codepoint is used to indicate the value range of (0 0.3]</w:t>
            </w:r>
          </w:p>
          <w:p w14:paraId="5C2BCD5E" w14:textId="77777777" w:rsidR="005D746A" w:rsidRPr="007F1515" w:rsidRDefault="005D746A" w:rsidP="00CA612F">
            <w:pPr>
              <w:pStyle w:val="ListParagraph"/>
              <w:numPr>
                <w:ilvl w:val="0"/>
                <w:numId w:val="28"/>
              </w:numPr>
              <w:contextualSpacing w:val="0"/>
              <w:textAlignment w:val="center"/>
            </w:pPr>
            <w:r w:rsidRPr="007F1515">
              <w:t xml:space="preserve">Only one monitoring resource set is configured in the </w:t>
            </w:r>
            <w:r w:rsidRPr="007F1515">
              <w:rPr>
                <w:rFonts w:eastAsia="Times New Roman"/>
                <w:i/>
                <w:iCs/>
              </w:rPr>
              <w:t>CSI-ReportConfig</w:t>
            </w:r>
          </w:p>
          <w:p w14:paraId="17727C06" w14:textId="77777777" w:rsidR="005D746A" w:rsidRPr="007F1515" w:rsidRDefault="005D746A" w:rsidP="00CA612F">
            <w:pPr>
              <w:pStyle w:val="ListParagraph"/>
              <w:numPr>
                <w:ilvl w:val="0"/>
                <w:numId w:val="28"/>
              </w:numPr>
              <w:contextualSpacing w:val="0"/>
              <w:textAlignment w:val="center"/>
            </w:pPr>
            <w:r w:rsidRPr="007F1515">
              <w:t xml:space="preserve">The one configured time instance (i.e. f-th doppler domain unit in one inference report) for SGCS calculation is configured in the </w:t>
            </w:r>
            <w:r w:rsidRPr="007F1515">
              <w:rPr>
                <w:rFonts w:eastAsia="Times New Roman"/>
                <w:i/>
                <w:iCs/>
              </w:rPr>
              <w:t xml:space="preserve">CSI-ReportConfig </w:t>
            </w:r>
            <w:r w:rsidRPr="007F1515">
              <w:rPr>
                <w:rFonts w:eastAsia="Times New Roman"/>
              </w:rPr>
              <w:t>for monitoring, for N4&gt;1</w:t>
            </w:r>
          </w:p>
          <w:p w14:paraId="1E0CA2BC" w14:textId="77777777" w:rsidR="005D746A" w:rsidRDefault="005D746A" w:rsidP="00CA612F">
            <w:pPr>
              <w:pStyle w:val="ListParagraph"/>
              <w:suppressAutoHyphens/>
              <w:rPr>
                <w:rFonts w:eastAsia="DengXian"/>
                <w:lang w:eastAsia="zh-CN"/>
              </w:rPr>
            </w:pPr>
          </w:p>
          <w:p w14:paraId="65CBD4BF" w14:textId="77777777" w:rsidR="005D746A" w:rsidRDefault="005D746A" w:rsidP="00CA612F">
            <w:pPr>
              <w:pStyle w:val="ListParagraph"/>
              <w:suppressAutoHyphens/>
              <w:rPr>
                <w:rFonts w:eastAsia="DengXian"/>
                <w:lang w:eastAsia="zh-CN"/>
              </w:rPr>
            </w:pPr>
          </w:p>
          <w:p w14:paraId="57AD840B" w14:textId="77777777" w:rsidR="005D746A" w:rsidRDefault="005D746A" w:rsidP="00CA612F">
            <w:pPr>
              <w:pStyle w:val="ListParagraph"/>
              <w:suppressAutoHyphens/>
              <w:ind w:left="0"/>
              <w:rPr>
                <w:rFonts w:eastAsia="DengXian"/>
                <w:highlight w:val="green"/>
                <w:lang w:eastAsia="zh-CN"/>
              </w:rPr>
            </w:pPr>
            <w:r>
              <w:rPr>
                <w:rFonts w:eastAsia="DengXian" w:hint="eastAsia"/>
                <w:highlight w:val="green"/>
                <w:lang w:eastAsia="zh-CN"/>
              </w:rPr>
              <w:t>Agreement</w:t>
            </w:r>
          </w:p>
          <w:p w14:paraId="36AF7FF9" w14:textId="77777777" w:rsidR="005D746A" w:rsidRDefault="005D746A" w:rsidP="00CA612F">
            <w:pPr>
              <w:jc w:val="both"/>
              <w:rPr>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5D746A" w14:paraId="31548030" w14:textId="77777777" w:rsidTr="007F395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CD5578"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5D746A" w14:paraId="04B54431" w14:textId="77777777" w:rsidTr="007F395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C66FA2"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5D746A" w14:paraId="2A62D12B"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5B0F7" w14:textId="77777777" w:rsidR="005D746A" w:rsidRDefault="005D746A" w:rsidP="00CA612F">
                  <w:pPr>
                    <w:shd w:val="clear" w:color="auto" w:fill="FFFFFF"/>
                    <w:snapToGrid w:val="0"/>
                    <w:ind w:leftChars="223" w:left="730" w:hangingChars="142" w:hanging="284"/>
                    <w:jc w:val="center"/>
                    <w:rPr>
                      <w:rFonts w:eastAsia="SimSun"/>
                      <w:color w:val="000000"/>
                    </w:rPr>
                  </w:pPr>
                  <w:r>
                    <w:rPr>
                      <w:rFonts w:eastAsia="SimSun"/>
                      <w:color w:val="000000"/>
                    </w:rPr>
                    <w:t>…</w:t>
                  </w:r>
                </w:p>
              </w:tc>
            </w:tr>
            <w:tr w:rsidR="005D746A" w14:paraId="764E9941"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FF2581"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5D746A" w14:paraId="651C429A"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5A592F"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w:t>
                  </w:r>
                </w:p>
              </w:tc>
            </w:tr>
            <w:tr w:rsidR="005D746A" w14:paraId="4F3DC2EB" w14:textId="77777777" w:rsidTr="007F395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3408AE"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w:t>
                  </w:r>
                </w:p>
              </w:tc>
            </w:tr>
            <w:tr w:rsidR="005D746A" w14:paraId="2ACE538B"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6B84B2" w14:textId="77777777" w:rsidR="005D746A" w:rsidRDefault="005D746A" w:rsidP="00CA612F">
                  <w:pPr>
                    <w:shd w:val="clear" w:color="auto" w:fill="FFFFFF"/>
                    <w:snapToGrid w:val="0"/>
                    <w:ind w:leftChars="223" w:left="730" w:hangingChars="142" w:hanging="284"/>
                    <w:jc w:val="center"/>
                    <w:rPr>
                      <w:rFonts w:eastAsia="SimSun"/>
                      <w:color w:val="000000"/>
                    </w:rPr>
                  </w:pPr>
                  <w:r>
                    <w:rPr>
                      <w:rFonts w:eastAsia="SimSun"/>
                      <w:color w:val="000000"/>
                    </w:rPr>
                    <w:t>…</w:t>
                  </w:r>
                </w:p>
              </w:tc>
            </w:tr>
            <w:tr w:rsidR="005D746A" w14:paraId="4E9BE203" w14:textId="77777777" w:rsidTr="007F395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67BBC9" w14:textId="77777777" w:rsidR="005D746A" w:rsidRDefault="005D746A" w:rsidP="00CA612F">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p>
              </w:tc>
            </w:tr>
          </w:tbl>
          <w:p w14:paraId="4D3A7EAE" w14:textId="77777777" w:rsidR="005D746A" w:rsidRDefault="005D746A" w:rsidP="00CA612F">
            <w:pPr>
              <w:pStyle w:val="ListParagraph"/>
              <w:numPr>
                <w:ilvl w:val="0"/>
                <w:numId w:val="28"/>
              </w:numPr>
              <w:suppressAutoHyphens/>
              <w:contextualSpacing w:val="0"/>
              <w:jc w:val="both"/>
              <w:rPr>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lang w:eastAsia="ko-KR"/>
              </w:rPr>
              <w:t xml:space="preserve">is calculated based on predicted CSI for one inference reporting, and ground truth CSI, </w:t>
            </w:r>
          </w:p>
          <w:p w14:paraId="581AC123" w14:textId="77777777" w:rsidR="005D746A" w:rsidRDefault="005D746A" w:rsidP="00CA612F">
            <w:pPr>
              <w:pStyle w:val="ListParagraph"/>
              <w:numPr>
                <w:ilvl w:val="0"/>
                <w:numId w:val="28"/>
              </w:numPr>
              <w:suppressAutoHyphens/>
              <w:contextualSpacing w:val="0"/>
              <w:jc w:val="both"/>
              <w:rPr>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lang w:eastAsia="ko-KR"/>
              </w:rPr>
              <w:t>is based on ground truth CSI and CSI (non-predicted) corresponding to the latest CSI-RS transmission occasion not later than CSI reference resource of the inference reporting instance</w:t>
            </w:r>
          </w:p>
          <w:p w14:paraId="15703316" w14:textId="77777777" w:rsidR="005D746A" w:rsidRPr="00D03AA9" w:rsidRDefault="005D746A" w:rsidP="00CA612F">
            <w:pPr>
              <w:pStyle w:val="ListParagraph"/>
              <w:numPr>
                <w:ilvl w:val="0"/>
                <w:numId w:val="28"/>
              </w:numPr>
              <w:suppressAutoHyphens/>
              <w:contextualSpacing w:val="0"/>
              <w:jc w:val="both"/>
              <w:rPr>
                <w:lang w:eastAsia="ko-KR"/>
              </w:rPr>
            </w:pPr>
            <w:r>
              <w:rPr>
                <w:rFonts w:eastAsia="SimSun"/>
                <w:color w:val="000000"/>
              </w:rPr>
              <w:t>SGCS</w:t>
            </w:r>
            <w:r>
              <w:rPr>
                <w:rFonts w:eastAsia="SimSun"/>
                <w:color w:val="000000"/>
                <w:vertAlign w:val="subscript"/>
              </w:rPr>
              <w:t>i</w:t>
            </w:r>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 xml:space="preserve">-th layer of </w:t>
            </w:r>
            <w:r w:rsidRPr="00F168A6">
              <w:rPr>
                <w:rFonts w:eastAsia="SimSun"/>
                <w:i/>
                <w:color w:val="000000"/>
              </w:rPr>
              <w:t>i</w:t>
            </w:r>
            <w:r>
              <w:rPr>
                <w:rFonts w:eastAsia="SimSun"/>
                <w:color w:val="000000"/>
              </w:rPr>
              <w:t xml:space="preserve">-th SGCS where </w:t>
            </w:r>
            <w:r w:rsidRPr="00594CCD">
              <w:rPr>
                <w:rFonts w:eastAsia="SimSun"/>
                <w:i/>
                <w:color w:val="000000"/>
              </w:rPr>
              <w:t>k</w:t>
            </w:r>
            <w:r>
              <w:rPr>
                <w:rFonts w:eastAsia="SimSun"/>
                <w:color w:val="000000"/>
              </w:rPr>
              <w:t xml:space="preserve"> ={1,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r w:rsidRPr="00594CCD">
              <w:rPr>
                <w:rFonts w:eastAsia="SimSun"/>
                <w:i/>
                <w:color w:val="000000"/>
              </w:rPr>
              <w:t>i</w:t>
            </w:r>
            <w:r>
              <w:rPr>
                <w:rFonts w:eastAsia="SimSun"/>
                <w:color w:val="000000"/>
              </w:rPr>
              <w:t xml:space="preserve"> ={1, 2}.</w:t>
            </w:r>
          </w:p>
          <w:p w14:paraId="0C647E87" w14:textId="77777777" w:rsidR="005D746A" w:rsidRPr="00366C91" w:rsidRDefault="005D746A" w:rsidP="00CA612F">
            <w:pPr>
              <w:pStyle w:val="ListParagraph"/>
              <w:numPr>
                <w:ilvl w:val="0"/>
                <w:numId w:val="28"/>
              </w:numPr>
              <w:suppressAutoHyphens/>
              <w:contextualSpacing w:val="0"/>
              <w:jc w:val="both"/>
              <w:rPr>
                <w:lang w:eastAsia="ko-KR"/>
              </w:rPr>
            </w:pPr>
            <w:r>
              <w:rPr>
                <w:rFonts w:eastAsia="SimSun"/>
                <w:i/>
                <w:color w:val="000000"/>
              </w:rPr>
              <w:t>v</w:t>
            </w:r>
            <w:r>
              <w:rPr>
                <w:rFonts w:eastAsia="SimSun"/>
                <w:color w:val="000000"/>
              </w:rPr>
              <w:t xml:space="preserve"> is the value of the reported RI in the associated inference report.</w:t>
            </w:r>
          </w:p>
          <w:p w14:paraId="0656C8FA" w14:textId="77777777" w:rsidR="005D746A" w:rsidRDefault="005D746A" w:rsidP="00CA612F">
            <w:pPr>
              <w:rPr>
                <w:bCs/>
                <w:highlight w:val="yellow"/>
              </w:rPr>
            </w:pPr>
          </w:p>
        </w:tc>
      </w:tr>
    </w:tbl>
    <w:p w14:paraId="58A91910" w14:textId="253EF21B" w:rsidR="00777EF6" w:rsidRPr="00777EF6" w:rsidRDefault="00777EF6" w:rsidP="00777EF6">
      <w:pPr>
        <w:rPr>
          <w:bCs/>
        </w:rPr>
      </w:pPr>
      <w:r>
        <w:rPr>
          <w:bCs/>
        </w:rPr>
        <w:lastRenderedPageBreak/>
        <w:t>B</w:t>
      </w:r>
      <w:r w:rsidRPr="00777EF6">
        <w:rPr>
          <w:bCs/>
        </w:rPr>
        <w:t>ased on the RAN1#121 agreement, the requirements for CSI prediction using UE-side models and reporting contents of UE-assisted performance monitoring</w:t>
      </w:r>
      <w:r>
        <w:rPr>
          <w:bCs/>
        </w:rPr>
        <w:t xml:space="preserve"> </w:t>
      </w:r>
      <w:r w:rsidR="009B7A98">
        <w:rPr>
          <w:bCs/>
        </w:rPr>
        <w:t>are defined</w:t>
      </w:r>
      <w:r>
        <w:rPr>
          <w:bCs/>
        </w:rPr>
        <w:t xml:space="preserve">. </w:t>
      </w:r>
    </w:p>
    <w:p w14:paraId="60CC46A4" w14:textId="7719DBDC" w:rsidR="00777EF6" w:rsidRPr="00777EF6" w:rsidRDefault="00777EF6" w:rsidP="00777EF6">
      <w:pPr>
        <w:rPr>
          <w:bCs/>
        </w:rPr>
      </w:pPr>
      <w:r w:rsidRPr="00777EF6">
        <w:rPr>
          <w:bCs/>
        </w:rPr>
        <w:t>For CSI prediction using UE-side models, the agreement specifies that two types of SGCS values are calculated and reported. The first type, SGCS1, is based on the predicted CSI and the ground truth CSI. The second type, SGCS2, is based on the ground truth CSI and the non-predicted CSI corresponding to the latest CSI-RS transmission occasion not later than the CSI reference resource of the inference reporting instance.</w:t>
      </w:r>
    </w:p>
    <w:p w14:paraId="1047C5CC" w14:textId="268358D4" w:rsidR="00777EF6" w:rsidRPr="00777EF6" w:rsidRDefault="00777EF6" w:rsidP="00777EF6">
      <w:pPr>
        <w:rPr>
          <w:bCs/>
        </w:rPr>
      </w:pPr>
      <w:r w:rsidRPr="00777EF6">
        <w:rPr>
          <w:bCs/>
        </w:rPr>
        <w:t xml:space="preserve">The </w:t>
      </w:r>
      <w:r>
        <w:rPr>
          <w:bCs/>
        </w:rPr>
        <w:t xml:space="preserve">RAN1 </w:t>
      </w:r>
      <w:r w:rsidRPr="00777EF6">
        <w:rPr>
          <w:bCs/>
        </w:rPr>
        <w:t>agreement also specifies that the SGCS values are reported with a wideband frequency granularity, only for one prediction instance configured by the Network (NW), and per layer. The total number of layers is the same as the reported RI (Rank Indication) in the associated inference report. Each SGCS value is quantized with 4-bit, using 15 codepoints to uniformly quantize in the range [0.3, 1] in linear scale. One codepoint is used to indicate the value range of (0, 0.3]. Only one monitoring resource set is configured in the CSI-ReportConfig, and the one configured time instance (i.e., the f-th Doppler domain unit in one inference report) for SGCS calculation is configured in the CSI-ReportConfig for monitoring, for N4&gt;1.</w:t>
      </w:r>
    </w:p>
    <w:p w14:paraId="037F3F5B" w14:textId="24F63D35" w:rsidR="00777EF6" w:rsidRPr="00777EF6" w:rsidRDefault="00777EF6" w:rsidP="00777EF6">
      <w:pPr>
        <w:rPr>
          <w:bCs/>
        </w:rPr>
      </w:pPr>
      <w:r>
        <w:rPr>
          <w:bCs/>
        </w:rPr>
        <w:t xml:space="preserve">It is </w:t>
      </w:r>
      <w:r w:rsidRPr="00777EF6">
        <w:rPr>
          <w:bCs/>
        </w:rPr>
        <w:t>also specifie</w:t>
      </w:r>
      <w:r>
        <w:rPr>
          <w:bCs/>
        </w:rPr>
        <w:t>d</w:t>
      </w:r>
      <w:r w:rsidRPr="00777EF6">
        <w:rPr>
          <w:bCs/>
        </w:rPr>
        <w:t xml:space="preserve"> that the SGCS values are reported in a specific format, which includes a set of SGCSs (SGCS1 and SGCS2) with a variable number of layers (v). Each SGCS value is represented as SGCSi #k, where i is the index of the SGCS (1 or 2) and k is the layer index (1 to v). The value of v is equal to the reported RI in the associated inference report. </w:t>
      </w:r>
    </w:p>
    <w:p w14:paraId="60EFC307" w14:textId="77777777" w:rsidR="00325E80" w:rsidRDefault="004629B5" w:rsidP="004629B5">
      <w:pPr>
        <w:rPr>
          <w:bCs/>
        </w:rPr>
      </w:pPr>
      <w:r>
        <w:rPr>
          <w:bCs/>
        </w:rPr>
        <w:t xml:space="preserve">Based on </w:t>
      </w:r>
      <w:r w:rsidR="00777EF6">
        <w:rPr>
          <w:bCs/>
        </w:rPr>
        <w:t>RAN1</w:t>
      </w:r>
      <w:r w:rsidR="00777EF6" w:rsidRPr="00777EF6">
        <w:rPr>
          <w:bCs/>
        </w:rPr>
        <w:t xml:space="preserve"> agreement</w:t>
      </w:r>
      <w:r>
        <w:rPr>
          <w:bCs/>
        </w:rPr>
        <w:t>s</w:t>
      </w:r>
      <w:r w:rsidR="00777EF6" w:rsidRPr="00777EF6">
        <w:rPr>
          <w:bCs/>
        </w:rPr>
        <w:t xml:space="preserve"> provid</w:t>
      </w:r>
      <w:r>
        <w:rPr>
          <w:bCs/>
        </w:rPr>
        <w:t>ing</w:t>
      </w:r>
      <w:r w:rsidR="00777EF6" w:rsidRPr="00777EF6">
        <w:rPr>
          <w:bCs/>
        </w:rPr>
        <w:t xml:space="preserve"> a framework for reporting SGCS values </w:t>
      </w:r>
      <w:r>
        <w:rPr>
          <w:bCs/>
        </w:rPr>
        <w:t xml:space="preserve">for CSI prediction, </w:t>
      </w:r>
      <w:r>
        <w:t xml:space="preserve">when UE reports performance metric in SGCS to NW, RAN4 will study how to define the reporting delay requirements to support </w:t>
      </w:r>
      <w:r w:rsidR="00777EF6" w:rsidRPr="00777EF6">
        <w:rPr>
          <w:bCs/>
        </w:rPr>
        <w:t>accurate</w:t>
      </w:r>
      <w:r>
        <w:rPr>
          <w:bCs/>
        </w:rPr>
        <w:t xml:space="preserve"> performance monitoring.</w:t>
      </w:r>
      <w:r w:rsidR="00F00ED9">
        <w:rPr>
          <w:bCs/>
        </w:rPr>
        <w:t xml:space="preserve"> </w:t>
      </w:r>
    </w:p>
    <w:p w14:paraId="69DAC78E" w14:textId="3FEC281A" w:rsidR="00967D06" w:rsidRPr="00967D06" w:rsidRDefault="00967D06" w:rsidP="00967D06">
      <w:pPr>
        <w:rPr>
          <w:bCs/>
        </w:rPr>
      </w:pPr>
      <w:r w:rsidRPr="00967D06">
        <w:rPr>
          <w:bCs/>
        </w:rPr>
        <w:lastRenderedPageBreak/>
        <w:t>Reporting delay in the context of AI/ML-based CSI prediction is defined as the time interval from the RRC (re)configuration</w:t>
      </w:r>
      <w:r>
        <w:rPr>
          <w:bCs/>
        </w:rPr>
        <w:t xml:space="preserve">, </w:t>
      </w:r>
      <w:r w:rsidRPr="00967D06">
        <w:rPr>
          <w:bCs/>
        </w:rPr>
        <w:t>where the network activates the AIML functionality and configures the monitoring resources</w:t>
      </w:r>
      <w:r>
        <w:rPr>
          <w:bCs/>
        </w:rPr>
        <w:t xml:space="preserve">, </w:t>
      </w:r>
      <w:r w:rsidRPr="00967D06">
        <w:rPr>
          <w:bCs/>
        </w:rPr>
        <w:t>to the transmission of the first performance monitoring report by the UE. This definition aligns with the principle agreed upon in beam management (BM) use cases and is applicable to CSI prediction scenarios as well. The delay requirement, representing the maximum allowable delay, is particularly relevant for the first monitoring occasion, as subsequent reports can be transmitted using pre-configured reporting resources. This delay encompasses the time needed for the UE to process the configuration, activate the prediction model, and generate the initial SGCS-based performance metric report. By adopting this definition, RAN4 can ensure consistency across use cases and support accurate performance monitoring, especially under the Type 3 monitoring framework agreed in RAN1, where SGCS serves as the key performance metric.</w:t>
      </w:r>
    </w:p>
    <w:p w14:paraId="1A9B3A2C" w14:textId="747B7AA7" w:rsidR="007B0ADD" w:rsidRPr="007B0ADD" w:rsidRDefault="007B0ADD" w:rsidP="007B0ADD">
      <w:pPr>
        <w:rPr>
          <w:bCs/>
        </w:rPr>
      </w:pPr>
      <w:r>
        <w:rPr>
          <w:bCs/>
        </w:rPr>
        <w:t xml:space="preserve">Therefore, </w:t>
      </w:r>
      <w:r w:rsidRPr="007B0ADD">
        <w:rPr>
          <w:bCs/>
        </w:rPr>
        <w:t>RAN4 should define the delay requirement for the first monitoring report based on the agreed framework from beam management use cases. Additionally, RAN4 should study how different CSI reporting configurations (e.g., periodic, semi-periodic, aperiodic) impact the delay components.</w:t>
      </w:r>
    </w:p>
    <w:p w14:paraId="373505D0" w14:textId="67388993" w:rsidR="00DE5829" w:rsidRPr="008A7DBE" w:rsidRDefault="00DE5829" w:rsidP="008A7DBE">
      <w:pPr>
        <w:pStyle w:val="RAN4proposal"/>
      </w:pPr>
      <w:r w:rsidRPr="008A7DBE">
        <w:t xml:space="preserve">Reporting delay </w:t>
      </w:r>
      <w:r w:rsidR="00687841" w:rsidRPr="008A7DBE">
        <w:t xml:space="preserve">of AIML CSI prediction </w:t>
      </w:r>
      <w:r w:rsidRPr="008A7DBE">
        <w:t>should be defined as the time delay from the RRC (re)configuration</w:t>
      </w:r>
      <w:r w:rsidR="00382597">
        <w:t xml:space="preserve"> complete</w:t>
      </w:r>
      <w:r w:rsidR="00567670">
        <w:t xml:space="preserve"> message</w:t>
      </w:r>
      <w:r w:rsidR="00687841" w:rsidRPr="008A7DBE">
        <w:t>,</w:t>
      </w:r>
      <w:r w:rsidRPr="008A7DBE">
        <w:t xml:space="preserve"> including </w:t>
      </w:r>
      <w:r w:rsidR="00A831CB" w:rsidRPr="008A7DBE">
        <w:t>AIML functionality</w:t>
      </w:r>
      <w:r w:rsidR="00797E98" w:rsidRPr="008A7DBE">
        <w:t xml:space="preserve"> activation</w:t>
      </w:r>
      <w:r w:rsidR="00A831CB" w:rsidRPr="008A7DBE">
        <w:t xml:space="preserve"> and </w:t>
      </w:r>
      <w:r w:rsidR="00273823" w:rsidRPr="008A7DBE">
        <w:t>monitoring resource</w:t>
      </w:r>
      <w:r w:rsidR="00004A92" w:rsidRPr="008A7DBE">
        <w:t xml:space="preserve"> configuration</w:t>
      </w:r>
      <w:r w:rsidR="00687841" w:rsidRPr="008A7DBE">
        <w:t>,</w:t>
      </w:r>
      <w:r w:rsidR="00273823" w:rsidRPr="008A7DBE">
        <w:t xml:space="preserve"> to the transmission of the first monitoring report.</w:t>
      </w:r>
    </w:p>
    <w:p w14:paraId="0431FA8E" w14:textId="0EACAFD0" w:rsidR="00325E80" w:rsidRPr="00004A92" w:rsidRDefault="00325E80" w:rsidP="00004A92">
      <w:pPr>
        <w:pStyle w:val="RAN4proposal"/>
        <w:rPr>
          <w:bCs/>
        </w:rPr>
      </w:pPr>
      <w:r w:rsidRPr="00325E80">
        <w:t xml:space="preserve">RAN4 should </w:t>
      </w:r>
      <w:r w:rsidR="00DE5829">
        <w:t xml:space="preserve">define </w:t>
      </w:r>
      <w:r>
        <w:t xml:space="preserve">the </w:t>
      </w:r>
      <w:r w:rsidRPr="008A3A86">
        <w:t>reporting delay requirements</w:t>
      </w:r>
      <w:r>
        <w:t xml:space="preserve"> </w:t>
      </w:r>
      <w:r w:rsidR="00004A92" w:rsidRPr="007B0ADD">
        <w:rPr>
          <w:bCs/>
        </w:rPr>
        <w:t>for the first monitoring report based on the agreed framework from beam management use cases</w:t>
      </w:r>
      <w:r w:rsidR="00A16D72">
        <w:rPr>
          <w:bCs/>
        </w:rPr>
        <w:t>.</w:t>
      </w:r>
      <w:r w:rsidR="00004A92">
        <w:t xml:space="preserve"> </w:t>
      </w:r>
    </w:p>
    <w:p w14:paraId="02088E34" w14:textId="77777777" w:rsidR="00DB3D92" w:rsidRDefault="00534FBB" w:rsidP="00637B87">
      <w:r>
        <w:t>To ensure reliable performance monitoring of AI/ML-based CSI prediction, RAN4 should consider specifying an accuracy requirement for the SGCS values reported by the UE. Since SGCS is derived from predicted and ground-truth channel information, its accuracy can be meaningfully assessed in controlled test environments where channel conditions are known. For example, under favorable channel conditions, a properly functioning prediction model should yield SGCS values close to 1. This behavior enables test equipment (TE) to evaluate whether the reported SGCS reflects accurate prediction performance. By leveraging this property, RAN4 can define threshold-based accuracy criteria</w:t>
      </w:r>
      <w:r w:rsidR="00BD23B7">
        <w:t xml:space="preserve">, </w:t>
      </w:r>
      <w:r>
        <w:t>such as requiring SGCS to exceed a certain value (e.g., 0.</w:t>
      </w:r>
      <w:r w:rsidR="00BD23B7">
        <w:t>8</w:t>
      </w:r>
      <w:r>
        <w:t>)</w:t>
      </w:r>
      <w:r w:rsidR="00BD23B7">
        <w:t xml:space="preserve">. </w:t>
      </w:r>
      <w:r>
        <w:t xml:space="preserve">and establish a corresponding testing framework. </w:t>
      </w:r>
    </w:p>
    <w:p w14:paraId="067A37DE" w14:textId="77777777" w:rsidR="00CE2A36" w:rsidRDefault="00CE2A36" w:rsidP="00CE2A36">
      <w:pPr>
        <w:pStyle w:val="RAN4observation0"/>
        <w:rPr>
          <w:lang w:val="en-US"/>
        </w:rPr>
      </w:pPr>
      <w:r>
        <w:rPr>
          <w:lang w:val="en-US"/>
        </w:rPr>
        <w:t>The a</w:t>
      </w:r>
      <w:r w:rsidRPr="00B215FA">
        <w:rPr>
          <w:lang w:val="en-US"/>
        </w:rPr>
        <w:t>ccuracy requirements for CSI prediction performance monitoring</w:t>
      </w:r>
      <w:r>
        <w:rPr>
          <w:lang w:val="en-US"/>
        </w:rPr>
        <w:t xml:space="preserve"> can be defined</w:t>
      </w:r>
      <w:r w:rsidRPr="00B215FA">
        <w:rPr>
          <w:lang w:val="en-US"/>
        </w:rPr>
        <w:t xml:space="preserve"> specifically for UE-reported SGCS1 values. </w:t>
      </w:r>
    </w:p>
    <w:p w14:paraId="4D94BD78" w14:textId="681E4F7A" w:rsidR="00534FBB" w:rsidRDefault="00534FBB" w:rsidP="00637B87">
      <w:r>
        <w:t>This approach justifies the feasibility and motivation for introducing accuracy requirements in UE-side performance monitoring.</w:t>
      </w:r>
      <w:r w:rsidR="00DB3D92">
        <w:t xml:space="preserve"> Hence, </w:t>
      </w:r>
      <w:r w:rsidR="00DB3D92" w:rsidRPr="00DB3D92">
        <w:t>RAN4 should define the delay requirement for the first monitoring report based on the agreed framework from beam management use cases. Furthermore, RAN4 should discuss how to specify requirements on performance monitoring for CSI prediction</w:t>
      </w:r>
      <w:r w:rsidR="00DB3D92">
        <w:t>.</w:t>
      </w:r>
    </w:p>
    <w:p w14:paraId="7009B1FF" w14:textId="77777777" w:rsidR="006867DC" w:rsidRPr="006867DC" w:rsidRDefault="006867DC" w:rsidP="006867DC">
      <w:pPr>
        <w:pStyle w:val="RAN4proposal"/>
      </w:pPr>
      <w:r w:rsidRPr="006867DC">
        <w:t xml:space="preserve">RAN4 to define </w:t>
      </w:r>
      <w:r w:rsidRPr="008A3A86">
        <w:t>accuracy requirements</w:t>
      </w:r>
      <w:r w:rsidRPr="006867DC">
        <w:t xml:space="preserve"> for CSI prediction performance monitoring, specifically for UE-reported SGCS1 values. </w:t>
      </w:r>
    </w:p>
    <w:p w14:paraId="407BFEB3" w14:textId="125A1AC3" w:rsidR="00AD152D" w:rsidRDefault="00AD152D" w:rsidP="00AD152D">
      <w:r>
        <w:t>A testing framework for performance monitoring of AI/ML-based CSI prediction is essential to ensure that the UE-reported metrics accurately reflect the real-time performance of the AI/ML model. This framework involves a structured procedure where the DUT (Device Under Test) and TE (Test Equipment) interact through a series of steps, including configuration, signal transmission, and performance evaluation. The DUT calculates and reports two SGCS values, SGCS1 and SGCS2, which quantify the similarity between predicted and ground truth CSI, and between ground truth and non-predicted CSI, respectively. These values are then analyzed by the TE to determine whether the AI/ML-based CSI prediction and its associated performance monitoring functionality are operating correctly. Without such a framework, the network risks making incorrect LCM decisions due to unreliable performance metrics.</w:t>
      </w:r>
    </w:p>
    <w:p w14:paraId="0B2AF2E0" w14:textId="58EF99AA" w:rsidR="00AD152D" w:rsidRDefault="00AD152D" w:rsidP="00AD152D">
      <w:r>
        <w:t>The feasibility of this testing framework depends on the use of the two SGCS values, which serve as critical indicators of the AI/ML model's behavior under different channel conditions. SGCS1 and SGCS2 provide complementary insights: SGCS1 reflects the accuracy of the prediction, while SGCS2 offers a baseline comparison using non-predicted CSI. In static channel conditions, the framework checks for degradation in SGCS1 and compares it with SGCS2 to detect inconsistencies. In dynamic channels, the framework evaluates whether SGCS1 significantly outperforms SGCS2, as expected from a functioning predictor. These checks allow the TE to assess the correctness of the DUT’s performance monitoring, even without knowledge of the internal ML model, making the framework viable despite the abstraction introduced by functionality-based LCM in RAN2.</w:t>
      </w:r>
    </w:p>
    <w:p w14:paraId="22BFEA0D" w14:textId="58203C73" w:rsidR="00AD152D" w:rsidRDefault="00AD152D" w:rsidP="00CA612F">
      <w:pPr>
        <w:pStyle w:val="RAN4observation0"/>
      </w:pPr>
      <w:r w:rsidRPr="00AD152D">
        <w:lastRenderedPageBreak/>
        <w:t>The complementary use of SGCS1 and SGCS2 enables the testing framework to assess AI/ML-based CSI prediction performance under both static and dynamic channel conditions, even without visibility into the DUT’s internal model.</w:t>
      </w:r>
    </w:p>
    <w:p w14:paraId="5F6DBEC3" w14:textId="77777777" w:rsidR="00AD152D" w:rsidRDefault="00AD152D" w:rsidP="00AD152D">
      <w:r>
        <w:t>However, the development and standardization of such a testing framework require further study within RAN4. The variability in SGCS values due to channel conditions and ML model quality introduces complexity in defining universal thresholds and test metrics. Moreover, since the TE lacks visibility into the DUT’s AI/ML model, it must rely solely on reported SGCS values and derived metrics to make pass/fail decisions. This necessitates a careful evaluation of the framework’s robustness, accuracy, and applicability across different implementations. Therefore, RAN4 should investigate whether it is feasible to define a standardized testing framework that ensures reliable performance monitoring for AI/ML-based CSI prediction.</w:t>
      </w:r>
    </w:p>
    <w:p w14:paraId="0CF4F909" w14:textId="27C660E4" w:rsidR="003160FE" w:rsidRPr="003160FE" w:rsidRDefault="00AD152D" w:rsidP="00AD152D">
      <w:pPr>
        <w:pStyle w:val="RAN4proposal"/>
      </w:pPr>
      <w:r>
        <w:t xml:space="preserve">RAN4 should study the feasibility of defining a standardized </w:t>
      </w:r>
      <w:r w:rsidRPr="00825D2C">
        <w:t>testing framework for</w:t>
      </w:r>
      <w:r>
        <w:t xml:space="preserve"> performance monitoring of AI/ML-based CSI prediction using SGCS1 and SGCS2 values.</w:t>
      </w:r>
    </w:p>
    <w:p w14:paraId="499A9169" w14:textId="77777777" w:rsidR="003160FE" w:rsidRPr="00471FE8" w:rsidRDefault="003160FE" w:rsidP="00471FE8"/>
    <w:p w14:paraId="16A2BECD" w14:textId="77777777" w:rsidR="00C60EA7" w:rsidRDefault="00C60EA7" w:rsidP="00C60EA7">
      <w:pPr>
        <w:pStyle w:val="RAN4H2"/>
      </w:pPr>
      <w:r>
        <w:t>Life-Cycle Management related aspects</w:t>
      </w:r>
    </w:p>
    <w:p w14:paraId="46700A43" w14:textId="77777777" w:rsidR="00777EF6" w:rsidRDefault="00777EF6" w:rsidP="00777EF6">
      <w:r>
        <w:t>Following agreement was reached in RAN4#114bis meeting on the delay requirements for reporting/monitoring:</w:t>
      </w:r>
    </w:p>
    <w:tbl>
      <w:tblPr>
        <w:tblStyle w:val="TableGrid"/>
        <w:tblW w:w="0" w:type="auto"/>
        <w:tblLook w:val="04A0" w:firstRow="1" w:lastRow="0" w:firstColumn="1" w:lastColumn="0" w:noHBand="0" w:noVBand="1"/>
      </w:tblPr>
      <w:tblGrid>
        <w:gridCol w:w="9617"/>
      </w:tblGrid>
      <w:tr w:rsidR="00777EF6" w14:paraId="31583AE1" w14:textId="77777777" w:rsidTr="00CA612F">
        <w:tc>
          <w:tcPr>
            <w:tcW w:w="9617" w:type="dxa"/>
          </w:tcPr>
          <w:p w14:paraId="5346952A" w14:textId="77777777" w:rsidR="00777EF6" w:rsidRPr="00AB4A13" w:rsidRDefault="00777EF6" w:rsidP="00CA612F">
            <w:pPr>
              <w:rPr>
                <w:b/>
                <w:lang w:val="en-US"/>
              </w:rPr>
            </w:pPr>
            <w:r w:rsidRPr="00AB4A13">
              <w:rPr>
                <w:b/>
                <w:bCs/>
                <w:highlight w:val="green"/>
                <w:lang w:val="en-US"/>
              </w:rPr>
              <w:t>Agreement:</w:t>
            </w:r>
          </w:p>
          <w:p w14:paraId="55D54A84" w14:textId="77777777" w:rsidR="00777EF6" w:rsidRPr="00AB4A13" w:rsidRDefault="00777EF6" w:rsidP="00777EF6">
            <w:pPr>
              <w:numPr>
                <w:ilvl w:val="0"/>
                <w:numId w:val="30"/>
              </w:numPr>
              <w:rPr>
                <w:b/>
                <w:lang w:val="en-US"/>
              </w:rPr>
            </w:pPr>
            <w:r w:rsidRPr="00AB4A13">
              <w:rPr>
                <w:b/>
              </w:rPr>
              <w:t>Delay requirements for performance monitoring reporting from the UE (e.g.., Type 1 Option2, UE-assisted monitoring for BM) in case-by-case manner</w:t>
            </w:r>
          </w:p>
          <w:p w14:paraId="7298971F" w14:textId="77777777" w:rsidR="00777EF6" w:rsidRPr="005A4E1C" w:rsidRDefault="00777EF6" w:rsidP="00777EF6">
            <w:pPr>
              <w:numPr>
                <w:ilvl w:val="0"/>
                <w:numId w:val="31"/>
              </w:numPr>
              <w:rPr>
                <w:b/>
                <w:lang w:val="en-US"/>
              </w:rPr>
            </w:pPr>
            <w:r w:rsidRPr="00AB4A13">
              <w:rPr>
                <w:b/>
              </w:rPr>
              <w:t>FFS on which use cases the requirement will be defined for</w:t>
            </w:r>
          </w:p>
          <w:p w14:paraId="62EA730D" w14:textId="77777777" w:rsidR="00777EF6" w:rsidRPr="00AB4A13" w:rsidRDefault="00777EF6" w:rsidP="00777EF6">
            <w:pPr>
              <w:numPr>
                <w:ilvl w:val="0"/>
                <w:numId w:val="31"/>
              </w:numPr>
              <w:rPr>
                <w:b/>
                <w:lang w:val="en-US"/>
              </w:rPr>
            </w:pPr>
            <w:r w:rsidRPr="00AB4A13">
              <w:rPr>
                <w:b/>
              </w:rPr>
              <w:t>FFS on the details for each use case in WID</w:t>
            </w:r>
          </w:p>
          <w:p w14:paraId="574C9E0D" w14:textId="77777777" w:rsidR="00777EF6" w:rsidRPr="00AB4A13" w:rsidRDefault="00777EF6" w:rsidP="00CA612F">
            <w:pPr>
              <w:rPr>
                <w:b/>
                <w:lang w:val="en-US"/>
              </w:rPr>
            </w:pPr>
          </w:p>
        </w:tc>
      </w:tr>
    </w:tbl>
    <w:p w14:paraId="0EDF2034" w14:textId="77777777" w:rsidR="00777EF6" w:rsidRPr="00777EF6" w:rsidRDefault="00777EF6" w:rsidP="00777EF6">
      <w:r w:rsidRPr="00777EF6">
        <w:t>Below is the agreement from RAN4#115:</w:t>
      </w:r>
    </w:p>
    <w:tbl>
      <w:tblPr>
        <w:tblStyle w:val="TableGrid"/>
        <w:tblW w:w="0" w:type="auto"/>
        <w:tblLook w:val="04A0" w:firstRow="1" w:lastRow="0" w:firstColumn="1" w:lastColumn="0" w:noHBand="0" w:noVBand="1"/>
      </w:tblPr>
      <w:tblGrid>
        <w:gridCol w:w="9617"/>
      </w:tblGrid>
      <w:tr w:rsidR="00777EF6" w14:paraId="76DA85F3" w14:textId="77777777" w:rsidTr="00CA612F">
        <w:tc>
          <w:tcPr>
            <w:tcW w:w="9617" w:type="dxa"/>
          </w:tcPr>
          <w:p w14:paraId="4942BF27" w14:textId="4BBA7E46" w:rsidR="00777EF6" w:rsidRDefault="00777EF6" w:rsidP="00A24603">
            <w:pPr>
              <w:rPr>
                <w:u w:val="single"/>
                <w:lang w:eastAsia="zh-CN"/>
              </w:rPr>
            </w:pPr>
            <w:r w:rsidRPr="00AB4A13">
              <w:rPr>
                <w:b/>
                <w:bCs/>
                <w:highlight w:val="green"/>
                <w:lang w:val="en-US"/>
              </w:rPr>
              <w:t>Agreement:</w:t>
            </w:r>
          </w:p>
          <w:p w14:paraId="20AC0845" w14:textId="77777777" w:rsidR="00777EF6" w:rsidRDefault="00777EF6" w:rsidP="00F00ED9">
            <w:pPr>
              <w:pStyle w:val="B1"/>
              <w:spacing w:after="0"/>
              <w:ind w:left="0" w:firstLine="0"/>
              <w:rPr>
                <w:u w:val="single"/>
                <w:lang w:eastAsia="zh-CN"/>
              </w:rPr>
            </w:pPr>
            <w:r>
              <w:rPr>
                <w:u w:val="single"/>
                <w:lang w:eastAsia="zh-CN"/>
              </w:rPr>
              <w:t>Monitoring reporting delay and accuracy</w:t>
            </w:r>
            <w:r w:rsidRPr="007662E0">
              <w:rPr>
                <w:u w:val="single"/>
                <w:lang w:eastAsia="zh-CN"/>
              </w:rPr>
              <w:t>:</w:t>
            </w:r>
          </w:p>
          <w:p w14:paraId="02C61563" w14:textId="77777777" w:rsidR="00777EF6" w:rsidRPr="006F0C6B" w:rsidRDefault="00777EF6" w:rsidP="00F00ED9">
            <w:pPr>
              <w:pStyle w:val="B1"/>
              <w:spacing w:after="0"/>
              <w:ind w:left="284"/>
              <w:rPr>
                <w:lang w:eastAsia="zh-CN"/>
              </w:rPr>
            </w:pPr>
            <w:r w:rsidRPr="006F0C6B">
              <w:rPr>
                <w:lang w:eastAsia="zh-CN"/>
              </w:rPr>
              <w:t>Discuss how to define delay and accuracy requirements for UE sided monitoring where the UE reports the metric:</w:t>
            </w:r>
          </w:p>
          <w:p w14:paraId="042F3409" w14:textId="77777777" w:rsidR="00777EF6" w:rsidRPr="006F0C6B" w:rsidRDefault="00777EF6" w:rsidP="00F00ED9">
            <w:pPr>
              <w:pStyle w:val="B1"/>
              <w:numPr>
                <w:ilvl w:val="0"/>
                <w:numId w:val="24"/>
              </w:numPr>
              <w:spacing w:after="0"/>
              <w:rPr>
                <w:lang w:eastAsia="zh-CN"/>
              </w:rPr>
            </w:pPr>
            <w:r w:rsidRPr="006F0C6B">
              <w:rPr>
                <w:lang w:eastAsia="zh-CN"/>
              </w:rPr>
              <w:t>BM-Case1 and possibly BM-Case 2</w:t>
            </w:r>
          </w:p>
          <w:p w14:paraId="21EBF22C" w14:textId="77777777" w:rsidR="00777EF6" w:rsidRPr="006F0C6B" w:rsidRDefault="00777EF6" w:rsidP="00F00ED9">
            <w:pPr>
              <w:pStyle w:val="B1"/>
              <w:spacing w:after="0"/>
              <w:ind w:left="852"/>
              <w:rPr>
                <w:lang w:eastAsia="zh-CN"/>
              </w:rPr>
            </w:pPr>
            <w:r w:rsidRPr="006F0C6B">
              <w:rPr>
                <w:lang w:eastAsia="zh-CN"/>
              </w:rPr>
              <w:t>o</w:t>
            </w:r>
            <w:r w:rsidRPr="006F0C6B">
              <w:rPr>
                <w:lang w:eastAsia="zh-CN"/>
              </w:rPr>
              <w:tab/>
              <w:t>Performance monitoring type 1 option 2</w:t>
            </w:r>
          </w:p>
          <w:p w14:paraId="73B65598" w14:textId="77777777" w:rsidR="00777EF6" w:rsidRPr="006F0C6B" w:rsidRDefault="00777EF6" w:rsidP="00F00ED9">
            <w:pPr>
              <w:pStyle w:val="B1"/>
              <w:numPr>
                <w:ilvl w:val="0"/>
                <w:numId w:val="24"/>
              </w:numPr>
              <w:spacing w:after="0"/>
              <w:rPr>
                <w:lang w:eastAsia="zh-CN"/>
              </w:rPr>
            </w:pPr>
            <w:r w:rsidRPr="006F0C6B">
              <w:rPr>
                <w:lang w:eastAsia="zh-CN"/>
              </w:rPr>
              <w:t>If it proves to be not possible to define, then reverse the agreement</w:t>
            </w:r>
          </w:p>
          <w:p w14:paraId="34FE8E16" w14:textId="77777777" w:rsidR="00777EF6" w:rsidRPr="006F0C6B" w:rsidRDefault="00777EF6" w:rsidP="00F00ED9">
            <w:pPr>
              <w:pStyle w:val="B1"/>
              <w:numPr>
                <w:ilvl w:val="0"/>
                <w:numId w:val="24"/>
              </w:numPr>
              <w:spacing w:after="0"/>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249DA667" w14:textId="77777777" w:rsidR="00777EF6" w:rsidRPr="006F0C6B" w:rsidRDefault="00777EF6" w:rsidP="00F00ED9">
            <w:pPr>
              <w:pStyle w:val="B1"/>
              <w:spacing w:after="0"/>
              <w:rPr>
                <w:lang w:eastAsia="zh-CN"/>
              </w:rPr>
            </w:pPr>
            <w:r w:rsidRPr="006F0C6B">
              <w:rPr>
                <w:lang w:eastAsia="zh-CN"/>
              </w:rPr>
              <w:t xml:space="preserve"> </w:t>
            </w:r>
          </w:p>
          <w:p w14:paraId="4F05910A" w14:textId="77777777" w:rsidR="00777EF6" w:rsidRPr="006F0C6B" w:rsidRDefault="00777EF6" w:rsidP="00F00ED9">
            <w:pPr>
              <w:pStyle w:val="B1"/>
              <w:spacing w:after="0"/>
              <w:ind w:left="0" w:firstLine="0"/>
              <w:rPr>
                <w:lang w:eastAsia="zh-CN"/>
              </w:rPr>
            </w:pPr>
            <w:r w:rsidRPr="006F0C6B">
              <w:rPr>
                <w:lang w:eastAsia="zh-CN"/>
              </w:rPr>
              <w:t>CSI prediction</w:t>
            </w:r>
            <w:r>
              <w:rPr>
                <w:lang w:eastAsia="zh-CN"/>
              </w:rPr>
              <w:t>:</w:t>
            </w:r>
          </w:p>
          <w:p w14:paraId="2399FB62" w14:textId="77777777" w:rsidR="00777EF6" w:rsidRDefault="00777EF6" w:rsidP="00F00ED9">
            <w:pPr>
              <w:pStyle w:val="B1"/>
              <w:numPr>
                <w:ilvl w:val="0"/>
                <w:numId w:val="25"/>
              </w:numPr>
              <w:spacing w:after="0"/>
              <w:rPr>
                <w:lang w:eastAsia="zh-CN"/>
              </w:rPr>
            </w:pPr>
            <w:r w:rsidRPr="006F0C6B">
              <w:rPr>
                <w:lang w:eastAsia="zh-CN"/>
              </w:rPr>
              <w:t>CSI prediction, the details are subject to RAN1 decision</w:t>
            </w:r>
          </w:p>
          <w:p w14:paraId="654DB4C4" w14:textId="77777777" w:rsidR="00777EF6" w:rsidRPr="006F0C6B" w:rsidRDefault="00777EF6" w:rsidP="00F00ED9">
            <w:pPr>
              <w:pStyle w:val="B1"/>
              <w:numPr>
                <w:ilvl w:val="0"/>
                <w:numId w:val="23"/>
              </w:numPr>
              <w:spacing w:after="0"/>
              <w:rPr>
                <w:lang w:eastAsia="zh-CN"/>
              </w:rPr>
            </w:pPr>
            <w:r w:rsidRPr="006F0C6B">
              <w:rPr>
                <w:lang w:eastAsia="zh-CN"/>
              </w:rPr>
              <w:t>RAN4 will further study the feasibility to specify the corresponding delay and/or accuracy requirements for UE sided monitoring</w:t>
            </w:r>
          </w:p>
          <w:p w14:paraId="711CBF0F" w14:textId="77777777" w:rsidR="00777EF6" w:rsidRDefault="00777EF6" w:rsidP="00CA612F">
            <w:pPr>
              <w:rPr>
                <w:b/>
              </w:rPr>
            </w:pPr>
          </w:p>
        </w:tc>
      </w:tr>
    </w:tbl>
    <w:p w14:paraId="20D7A1A2" w14:textId="77777777" w:rsidR="00777EF6" w:rsidRDefault="00777EF6" w:rsidP="00777EF6">
      <w:pPr>
        <w:rPr>
          <w:b/>
        </w:rPr>
      </w:pPr>
    </w:p>
    <w:p w14:paraId="11207921" w14:textId="77777777" w:rsidR="003F4C52" w:rsidRDefault="003F4C52" w:rsidP="003F4C52">
      <w:r w:rsidRPr="003F4C52">
        <w:rPr>
          <w:lang w:val="en-US"/>
        </w:rPr>
        <w:t>The deactivation delay for CSI prediction is also addressed below, as documented in the workflow from the RAN4#115 meeting</w:t>
      </w:r>
    </w:p>
    <w:tbl>
      <w:tblPr>
        <w:tblStyle w:val="TableGrid"/>
        <w:tblW w:w="0" w:type="auto"/>
        <w:tblLook w:val="04A0" w:firstRow="1" w:lastRow="0" w:firstColumn="1" w:lastColumn="0" w:noHBand="0" w:noVBand="1"/>
      </w:tblPr>
      <w:tblGrid>
        <w:gridCol w:w="9617"/>
      </w:tblGrid>
      <w:tr w:rsidR="003F4C52" w14:paraId="17550D5A" w14:textId="77777777" w:rsidTr="00CA612F">
        <w:tc>
          <w:tcPr>
            <w:tcW w:w="9617" w:type="dxa"/>
          </w:tcPr>
          <w:p w14:paraId="25D3AFF9" w14:textId="77777777" w:rsidR="003F4C52" w:rsidRDefault="003F4C52" w:rsidP="00CA612F">
            <w:pPr>
              <w:rPr>
                <w:u w:val="single"/>
                <w:lang w:val="en-US"/>
              </w:rPr>
            </w:pPr>
            <w:r>
              <w:rPr>
                <w:u w:val="single"/>
                <w:lang w:val="en-US"/>
              </w:rPr>
              <w:t>WF:</w:t>
            </w:r>
          </w:p>
          <w:p w14:paraId="4512A227" w14:textId="77777777" w:rsidR="003F4C52" w:rsidRPr="008823FA" w:rsidRDefault="003F4C52" w:rsidP="00CA612F">
            <w:pPr>
              <w:rPr>
                <w:lang w:val="en-US"/>
              </w:rPr>
            </w:pPr>
            <w:r w:rsidRPr="008823FA">
              <w:rPr>
                <w:u w:val="single"/>
                <w:lang w:val="en-US"/>
              </w:rPr>
              <w:t>Deactivation delay for CSI prediction:</w:t>
            </w:r>
            <w:r w:rsidRPr="008823FA">
              <w:rPr>
                <w:lang w:val="en-US"/>
              </w:rPr>
              <w:t> </w:t>
            </w:r>
          </w:p>
          <w:p w14:paraId="76E39525" w14:textId="77777777" w:rsidR="003F4C52" w:rsidRPr="008823FA" w:rsidRDefault="003F4C52" w:rsidP="00CA612F">
            <w:pPr>
              <w:numPr>
                <w:ilvl w:val="0"/>
                <w:numId w:val="26"/>
              </w:numPr>
              <w:rPr>
                <w:lang w:val="en-US"/>
              </w:rPr>
            </w:pPr>
            <w:r w:rsidRPr="008823FA">
              <w:rPr>
                <w:lang w:val="en-US"/>
              </w:rPr>
              <w:t>The following questions were noted for further discussion </w:t>
            </w:r>
          </w:p>
          <w:p w14:paraId="13DDAAA0" w14:textId="77777777" w:rsidR="003F4C52" w:rsidRPr="008823FA" w:rsidRDefault="003F4C52" w:rsidP="00CA612F">
            <w:pPr>
              <w:numPr>
                <w:ilvl w:val="1"/>
                <w:numId w:val="26"/>
              </w:numPr>
              <w:rPr>
                <w:lang w:val="en-US"/>
              </w:rPr>
            </w:pPr>
            <w:r w:rsidRPr="008823FA">
              <w:rPr>
                <w:lang w:val="en-US"/>
              </w:rPr>
              <w:t>Can NW differentiate between the predicted CSI reporting and the measured CSI reporting? </w:t>
            </w:r>
          </w:p>
          <w:p w14:paraId="39E76B1B" w14:textId="77777777" w:rsidR="003F4C52" w:rsidRPr="008823FA" w:rsidRDefault="003F4C52" w:rsidP="00CA612F">
            <w:pPr>
              <w:numPr>
                <w:ilvl w:val="1"/>
                <w:numId w:val="26"/>
              </w:numPr>
              <w:rPr>
                <w:lang w:val="en-US"/>
              </w:rPr>
            </w:pPr>
            <w:r w:rsidRPr="008823FA">
              <w:rPr>
                <w:lang w:val="en-US"/>
              </w:rPr>
              <w:t>In case of switch between AI, is there existing reporting to differentiate the reports before and after the deactivation. </w:t>
            </w:r>
          </w:p>
          <w:p w14:paraId="7E04C060" w14:textId="77777777" w:rsidR="003F4C52" w:rsidRPr="008823FA" w:rsidRDefault="003F4C52" w:rsidP="00CA612F">
            <w:pPr>
              <w:rPr>
                <w:lang w:val="en-US"/>
              </w:rPr>
            </w:pPr>
          </w:p>
        </w:tc>
      </w:tr>
    </w:tbl>
    <w:p w14:paraId="0053278A" w14:textId="77777777" w:rsidR="003F4C52" w:rsidRDefault="003F4C52" w:rsidP="00777EF6">
      <w:pPr>
        <w:rPr>
          <w:b/>
        </w:rPr>
      </w:pPr>
    </w:p>
    <w:p w14:paraId="60F7F4BB" w14:textId="49EC888D" w:rsidR="00C60EA7" w:rsidRPr="00C60EA7" w:rsidRDefault="00C60EA7" w:rsidP="00C60EA7">
      <w:pPr>
        <w:rPr>
          <w:lang w:val="en-US"/>
        </w:rPr>
      </w:pPr>
      <w:r w:rsidRPr="00C60EA7">
        <w:rPr>
          <w:lang w:val="en-US"/>
        </w:rPr>
        <w:t xml:space="preserve">RAN4 </w:t>
      </w:r>
      <w:r>
        <w:rPr>
          <w:lang w:val="en-US"/>
        </w:rPr>
        <w:t xml:space="preserve">is studying on how to define </w:t>
      </w:r>
      <w:r w:rsidRPr="00C60EA7">
        <w:rPr>
          <w:lang w:val="en-US"/>
        </w:rPr>
        <w:t>new delay requirements for reporting performance metrics related to the duration of the monitoring</w:t>
      </w:r>
      <w:r>
        <w:rPr>
          <w:lang w:val="en-US"/>
        </w:rPr>
        <w:t xml:space="preserve"> period</w:t>
      </w:r>
      <w:r w:rsidRPr="00C60EA7">
        <w:rPr>
          <w:lang w:val="en-US"/>
        </w:rPr>
        <w:t xml:space="preserve">. This is particularly relevant when the UE calculates performance monitoring metrics or performs event-based performance monitoring. The current requirements do not </w:t>
      </w:r>
      <w:r>
        <w:rPr>
          <w:lang w:val="en-US"/>
        </w:rPr>
        <w:t>have</w:t>
      </w:r>
      <w:r w:rsidRPr="00C60EA7">
        <w:rPr>
          <w:lang w:val="en-US"/>
        </w:rPr>
        <w:t xml:space="preserve"> the timely reporting of performance </w:t>
      </w:r>
      <w:r w:rsidRPr="00C60EA7">
        <w:rPr>
          <w:lang w:val="en-US"/>
        </w:rPr>
        <w:lastRenderedPageBreak/>
        <w:t>metrics.</w:t>
      </w:r>
      <w:r w:rsidR="0000603F">
        <w:rPr>
          <w:lang w:val="en-US"/>
        </w:rPr>
        <w:t xml:space="preserve"> </w:t>
      </w:r>
      <w:r w:rsidRPr="00C60EA7">
        <w:rPr>
          <w:lang w:val="en-US"/>
        </w:rPr>
        <w:t xml:space="preserve">To address this issue, RAN4 needs to consider </w:t>
      </w:r>
      <w:r w:rsidR="008D6807">
        <w:rPr>
          <w:lang w:val="en-US"/>
        </w:rPr>
        <w:t>a d</w:t>
      </w:r>
      <w:r w:rsidR="008D6807" w:rsidRPr="008D6807">
        <w:rPr>
          <w:lang w:val="en-US"/>
        </w:rPr>
        <w:t xml:space="preserve">elay requirement for CSI prediction performance monitoring </w:t>
      </w:r>
      <w:r w:rsidR="008D6807">
        <w:rPr>
          <w:lang w:val="en-US"/>
        </w:rPr>
        <w:t xml:space="preserve">using </w:t>
      </w:r>
      <w:r w:rsidR="008D6807" w:rsidRPr="008D6807">
        <w:rPr>
          <w:lang w:val="en-US"/>
        </w:rPr>
        <w:t>the approach established in the BM use case as a baseline</w:t>
      </w:r>
      <w:r w:rsidRPr="00C60EA7">
        <w:rPr>
          <w:lang w:val="en-US"/>
        </w:rPr>
        <w:t xml:space="preserve">. </w:t>
      </w:r>
    </w:p>
    <w:p w14:paraId="6F76F896" w14:textId="6DBAD6DC" w:rsidR="00C60EA7" w:rsidRPr="008A3A86" w:rsidRDefault="00325E80" w:rsidP="00CA612F">
      <w:pPr>
        <w:pStyle w:val="RAN4proposal"/>
        <w:rPr>
          <w:lang w:val="en-US"/>
        </w:rPr>
      </w:pPr>
      <w:r w:rsidRPr="008A3A86">
        <w:rPr>
          <w:lang w:val="en-US"/>
        </w:rPr>
        <w:t>Delay requirements for CSI prediction p</w:t>
      </w:r>
      <w:r w:rsidR="00C60EA7" w:rsidRPr="008A3A86">
        <w:rPr>
          <w:lang w:val="en-US"/>
        </w:rPr>
        <w:t xml:space="preserve">erformance monitoring </w:t>
      </w:r>
      <w:r w:rsidRPr="008A3A86">
        <w:rPr>
          <w:lang w:val="en-US"/>
        </w:rPr>
        <w:t xml:space="preserve">should use </w:t>
      </w:r>
      <w:r w:rsidR="00C60EA7" w:rsidRPr="008A3A86">
        <w:rPr>
          <w:lang w:val="en-US"/>
        </w:rPr>
        <w:t>the approach established in the BM use case as a baseline.</w:t>
      </w:r>
    </w:p>
    <w:p w14:paraId="68A1DC4F" w14:textId="77777777" w:rsidR="002719B3" w:rsidRPr="00A055B7" w:rsidRDefault="002719B3" w:rsidP="00A055B7">
      <w:pPr>
        <w:rPr>
          <w:lang w:val="en-US" w:eastAsia="ko-KR"/>
        </w:rPr>
      </w:pPr>
      <w:bookmarkStart w:id="5" w:name="_Toc116995848"/>
    </w:p>
    <w:p w14:paraId="77EAC52D" w14:textId="77777777" w:rsidR="0058466A" w:rsidRPr="00574E4A" w:rsidRDefault="0058466A" w:rsidP="0058466A">
      <w:pPr>
        <w:pStyle w:val="RAN4H1"/>
        <w:rPr>
          <w:lang w:val="en-US"/>
        </w:rPr>
      </w:pPr>
      <w:r w:rsidRPr="00574E4A">
        <w:rPr>
          <w:lang w:val="en-US"/>
        </w:rPr>
        <w:t>Conclusion</w:t>
      </w:r>
      <w:bookmarkEnd w:id="5"/>
    </w:p>
    <w:p w14:paraId="28A96861" w14:textId="4CD928F6" w:rsidR="0058466A" w:rsidRPr="00574E4A" w:rsidRDefault="0058466A" w:rsidP="005600CF">
      <w:pPr>
        <w:rPr>
          <w:lang w:val="en-US"/>
        </w:rPr>
      </w:pPr>
      <w:r w:rsidRPr="00574E4A">
        <w:rPr>
          <w:lang w:val="en-US"/>
        </w:rPr>
        <w:t>In this contribution</w:t>
      </w:r>
      <w:r w:rsidR="00BF4F4A" w:rsidRPr="00574E4A">
        <w:rPr>
          <w:lang w:val="en-US"/>
        </w:rPr>
        <w:t>,</w:t>
      </w:r>
      <w:r w:rsidRPr="00574E4A">
        <w:rPr>
          <w:lang w:val="en-US"/>
        </w:rPr>
        <w:t xml:space="preserve"> we</w:t>
      </w:r>
      <w:r w:rsidRPr="00574E4A">
        <w:rPr>
          <w:i/>
          <w:iCs/>
          <w:u w:val="single"/>
          <w:lang w:val="en-US"/>
        </w:rPr>
        <w:fldChar w:fldCharType="begin"/>
      </w:r>
      <w:r w:rsidRPr="00574E4A">
        <w:rPr>
          <w:i/>
          <w:iCs/>
          <w:u w:val="single"/>
          <w:lang w:val="en-US"/>
        </w:rPr>
        <w:instrText xml:space="preserve"> TOC \n \h \z \t "RAN4 proposal,5,RAN4 observation,4" </w:instrText>
      </w:r>
      <w:r w:rsidRPr="00574E4A">
        <w:rPr>
          <w:i/>
          <w:iCs/>
          <w:u w:val="single"/>
          <w:lang w:val="en-US"/>
        </w:rPr>
        <w:fldChar w:fldCharType="separate"/>
      </w:r>
      <w:r w:rsidRPr="00574E4A">
        <w:rPr>
          <w:lang w:val="en-US"/>
        </w:rPr>
        <w:fldChar w:fldCharType="end"/>
      </w:r>
      <w:bookmarkStart w:id="6" w:name="_Toc116995849"/>
      <w:r w:rsidR="00BF4F4A" w:rsidRPr="00574E4A">
        <w:rPr>
          <w:lang w:val="en-US"/>
        </w:rPr>
        <w:t xml:space="preserve"> have discussed the RRM impact of AI/ML-based CSI prediction. The proposals are presented as follows. </w:t>
      </w:r>
    </w:p>
    <w:p w14:paraId="7BE9D9D4" w14:textId="77777777" w:rsidR="008A3A86" w:rsidRPr="008A7DBE" w:rsidRDefault="008A3A86" w:rsidP="008A3A86">
      <w:pPr>
        <w:pStyle w:val="RAN4proposal"/>
        <w:numPr>
          <w:ilvl w:val="0"/>
          <w:numId w:val="22"/>
        </w:numPr>
      </w:pPr>
      <w:r w:rsidRPr="008A7DBE">
        <w:t>Reporting delay of AIML CSI prediction should be defined as the time delay from the RRC (re)configuration</w:t>
      </w:r>
      <w:r>
        <w:t xml:space="preserve"> complete message</w:t>
      </w:r>
      <w:r w:rsidRPr="008A7DBE">
        <w:t>, including AIML functionality activation and monitoring resource configuration, to the transmission of the first monitoring report.</w:t>
      </w:r>
    </w:p>
    <w:p w14:paraId="5556A47B" w14:textId="77777777" w:rsidR="008A3A86" w:rsidRDefault="008A3A86" w:rsidP="008A3A86">
      <w:pPr>
        <w:pStyle w:val="RAN4proposal"/>
        <w:numPr>
          <w:ilvl w:val="0"/>
          <w:numId w:val="22"/>
        </w:numPr>
      </w:pPr>
      <w:r w:rsidRPr="00325E80">
        <w:t xml:space="preserve">RAN4 should </w:t>
      </w:r>
      <w:r>
        <w:t xml:space="preserve">define the </w:t>
      </w:r>
      <w:r w:rsidRPr="008A3A86">
        <w:t>reporting delay requirements</w:t>
      </w:r>
      <w:r>
        <w:t xml:space="preserve"> </w:t>
      </w:r>
      <w:r w:rsidRPr="008A3A86">
        <w:rPr>
          <w:bCs/>
        </w:rPr>
        <w:t>for the first monitoring report based on the agreed framework from beam management use cases.</w:t>
      </w:r>
      <w:r>
        <w:t xml:space="preserve"> </w:t>
      </w:r>
    </w:p>
    <w:p w14:paraId="1C98A4EB" w14:textId="77777777" w:rsidR="008A3A86" w:rsidRDefault="008A3A86" w:rsidP="008A3A86">
      <w:pPr>
        <w:pStyle w:val="RAN4Observation"/>
        <w:numPr>
          <w:ilvl w:val="0"/>
          <w:numId w:val="33"/>
        </w:numPr>
        <w:rPr>
          <w:lang w:val="en-US"/>
        </w:rPr>
      </w:pPr>
      <w:r w:rsidRPr="008A3A86">
        <w:rPr>
          <w:lang w:val="en-US"/>
        </w:rPr>
        <w:t xml:space="preserve">The accuracy requirements for CSI prediction performance monitoring can be defined specifically for UE-reported SGCS1 values. </w:t>
      </w:r>
    </w:p>
    <w:p w14:paraId="6F598707" w14:textId="77777777" w:rsidR="008A3A86" w:rsidRPr="006867DC" w:rsidRDefault="008A3A86" w:rsidP="008A3A86">
      <w:pPr>
        <w:pStyle w:val="RAN4proposal"/>
      </w:pPr>
      <w:r w:rsidRPr="006867DC">
        <w:t xml:space="preserve">RAN4 to define </w:t>
      </w:r>
      <w:r w:rsidRPr="008A3A86">
        <w:t>accuracy requirements</w:t>
      </w:r>
      <w:r w:rsidRPr="006867DC">
        <w:t xml:space="preserve"> for CSI prediction performance monitoring, specifically for UE-reported SGCS1 values. </w:t>
      </w:r>
    </w:p>
    <w:p w14:paraId="145FB87E" w14:textId="77777777" w:rsidR="008A3A86" w:rsidRDefault="008A3A86" w:rsidP="008A3A86">
      <w:pPr>
        <w:pStyle w:val="RAN4observation0"/>
      </w:pPr>
      <w:r w:rsidRPr="00AD152D">
        <w:t>The complementary use of SGCS1 and SGCS2 enables the testing framework to assess AI/ML-based CSI prediction performance under both static and dynamic channel conditions, even without visibility into the DUT’s internal model.</w:t>
      </w:r>
    </w:p>
    <w:p w14:paraId="165C1075" w14:textId="77777777" w:rsidR="008A3A86" w:rsidRPr="003160FE" w:rsidRDefault="008A3A86" w:rsidP="008A3A86">
      <w:pPr>
        <w:pStyle w:val="RAN4proposal"/>
      </w:pPr>
      <w:r>
        <w:t xml:space="preserve">RAN4 should study the feasibility of defining a standardized </w:t>
      </w:r>
      <w:r w:rsidRPr="00825D2C">
        <w:t>testing framework</w:t>
      </w:r>
      <w:r>
        <w:t xml:space="preserve"> for performance monitoring of AI/ML-based CSI prediction using SGCS1 and SGCS2 values.</w:t>
      </w:r>
    </w:p>
    <w:p w14:paraId="164C3DA1" w14:textId="77777777" w:rsidR="008A3A86" w:rsidRPr="008A3A86" w:rsidRDefault="008A3A86" w:rsidP="008A3A86">
      <w:pPr>
        <w:pStyle w:val="RAN4proposal"/>
        <w:rPr>
          <w:lang w:val="en-US"/>
        </w:rPr>
      </w:pPr>
      <w:r w:rsidRPr="008A3A86">
        <w:rPr>
          <w:lang w:val="en-US"/>
        </w:rPr>
        <w:t>Delay requirements for CSI prediction performance monitoring should use the approach established in the BM use case as a baseline.</w:t>
      </w:r>
    </w:p>
    <w:p w14:paraId="7DBCF55E" w14:textId="77777777" w:rsidR="00471FE8" w:rsidRPr="00471FE8" w:rsidRDefault="00471FE8" w:rsidP="00471FE8">
      <w:pPr>
        <w:rPr>
          <w:lang w:val="en-US" w:eastAsia="ko-KR"/>
        </w:rPr>
      </w:pPr>
    </w:p>
    <w:p w14:paraId="18D90E76" w14:textId="13A3C711" w:rsidR="0058466A" w:rsidRPr="00574E4A" w:rsidRDefault="0058466A" w:rsidP="0058466A">
      <w:pPr>
        <w:pStyle w:val="RAN4H1"/>
        <w:numPr>
          <w:ilvl w:val="0"/>
          <w:numId w:val="0"/>
        </w:numPr>
        <w:ind w:left="360" w:hanging="360"/>
        <w:rPr>
          <w:lang w:val="en-US"/>
        </w:rPr>
      </w:pPr>
      <w:r w:rsidRPr="00574E4A">
        <w:rPr>
          <w:lang w:val="en-US"/>
        </w:rPr>
        <w:t>References</w:t>
      </w:r>
      <w:bookmarkEnd w:id="6"/>
    </w:p>
    <w:p w14:paraId="084203F6" w14:textId="34E4C9D2" w:rsidR="007A63D6" w:rsidRDefault="00D71A70" w:rsidP="00905455">
      <w:pPr>
        <w:numPr>
          <w:ilvl w:val="0"/>
          <w:numId w:val="4"/>
        </w:numPr>
        <w:rPr>
          <w:lang w:val="en-US"/>
        </w:rPr>
      </w:pPr>
      <w:bookmarkStart w:id="7" w:name="_Ref178670746"/>
      <w:r w:rsidRPr="00574E4A">
        <w:rPr>
          <w:lang w:val="en-US"/>
        </w:rPr>
        <w:t>R</w:t>
      </w:r>
      <w:bookmarkEnd w:id="7"/>
      <w:r w:rsidR="005F450A" w:rsidRPr="00574E4A">
        <w:rPr>
          <w:lang w:val="en-US"/>
        </w:rPr>
        <w:t>4-</w:t>
      </w:r>
      <w:r w:rsidR="007F18BE">
        <w:rPr>
          <w:lang w:val="en-US"/>
        </w:rPr>
        <w:t>2508080</w:t>
      </w:r>
      <w:r w:rsidR="005F450A" w:rsidRPr="00574E4A">
        <w:rPr>
          <w:lang w:val="en-US"/>
        </w:rPr>
        <w:t>, “WF on AI/ML air interface part 1,” RAN4#11</w:t>
      </w:r>
      <w:r w:rsidR="001F69CD">
        <w:rPr>
          <w:lang w:val="en-US"/>
        </w:rPr>
        <w:t>5</w:t>
      </w:r>
      <w:r w:rsidR="005F450A" w:rsidRPr="00574E4A">
        <w:rPr>
          <w:lang w:val="en-US"/>
        </w:rPr>
        <w:t xml:space="preserve">, </w:t>
      </w:r>
      <w:r w:rsidR="001F69CD">
        <w:rPr>
          <w:lang w:val="en-US"/>
        </w:rPr>
        <w:t>Malta</w:t>
      </w:r>
      <w:r w:rsidR="004E320A">
        <w:rPr>
          <w:lang w:val="en-US"/>
        </w:rPr>
        <w:t>.</w:t>
      </w:r>
    </w:p>
    <w:p w14:paraId="01530200" w14:textId="75FBDB67" w:rsidR="00574E4A" w:rsidRPr="00574E4A" w:rsidRDefault="00574E4A" w:rsidP="004E320A">
      <w:pPr>
        <w:ind w:left="720"/>
        <w:rPr>
          <w:lang w:val="en-US"/>
        </w:rPr>
      </w:pPr>
    </w:p>
    <w:sectPr w:rsidR="00574E4A" w:rsidRPr="00574E4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B7C92" w14:textId="77777777" w:rsidR="00AC4CC0" w:rsidRDefault="00AC4CC0" w:rsidP="00001C9B">
      <w:pPr>
        <w:spacing w:after="0" w:line="240" w:lineRule="auto"/>
      </w:pPr>
      <w:r>
        <w:separator/>
      </w:r>
    </w:p>
  </w:endnote>
  <w:endnote w:type="continuationSeparator" w:id="0">
    <w:p w14:paraId="7E09F6F2" w14:textId="77777777" w:rsidR="00AC4CC0" w:rsidRDefault="00AC4CC0" w:rsidP="00001C9B">
      <w:pPr>
        <w:spacing w:after="0" w:line="240" w:lineRule="auto"/>
      </w:pPr>
      <w:r>
        <w:continuationSeparator/>
      </w:r>
    </w:p>
  </w:endnote>
  <w:endnote w:type="continuationNotice" w:id="1">
    <w:p w14:paraId="26A488E4" w14:textId="77777777" w:rsidR="00AC4CC0" w:rsidRDefault="00AC4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816F1" w14:textId="77777777" w:rsidR="00AC4CC0" w:rsidRDefault="00AC4CC0" w:rsidP="00001C9B">
      <w:pPr>
        <w:spacing w:after="0" w:line="240" w:lineRule="auto"/>
      </w:pPr>
      <w:r>
        <w:separator/>
      </w:r>
    </w:p>
  </w:footnote>
  <w:footnote w:type="continuationSeparator" w:id="0">
    <w:p w14:paraId="245F08F1" w14:textId="77777777" w:rsidR="00AC4CC0" w:rsidRDefault="00AC4CC0" w:rsidP="00001C9B">
      <w:pPr>
        <w:spacing w:after="0" w:line="240" w:lineRule="auto"/>
      </w:pPr>
      <w:r>
        <w:continuationSeparator/>
      </w:r>
    </w:p>
  </w:footnote>
  <w:footnote w:type="continuationNotice" w:id="1">
    <w:p w14:paraId="6AFBCBB6" w14:textId="77777777" w:rsidR="00AC4CC0" w:rsidRDefault="00AC4C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2C749EF"/>
    <w:multiLevelType w:val="hybridMultilevel"/>
    <w:tmpl w:val="3B768552"/>
    <w:lvl w:ilvl="0" w:tplc="52748AC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C24D7B"/>
    <w:multiLevelType w:val="hybridMultilevel"/>
    <w:tmpl w:val="6B6EEB18"/>
    <w:lvl w:ilvl="0" w:tplc="971EEFD2">
      <w:start w:val="1"/>
      <w:numFmt w:val="bullet"/>
      <w:lvlText w:val="•"/>
      <w:lvlJc w:val="left"/>
      <w:pPr>
        <w:tabs>
          <w:tab w:val="num" w:pos="720"/>
        </w:tabs>
        <w:ind w:left="720" w:hanging="360"/>
      </w:pPr>
      <w:rPr>
        <w:rFonts w:ascii="Arial" w:hAnsi="Arial" w:hint="default"/>
      </w:rPr>
    </w:lvl>
    <w:lvl w:ilvl="1" w:tplc="CD8AD576">
      <w:numFmt w:val="bullet"/>
      <w:lvlText w:val="•"/>
      <w:lvlJc w:val="left"/>
      <w:pPr>
        <w:tabs>
          <w:tab w:val="num" w:pos="1440"/>
        </w:tabs>
        <w:ind w:left="1440" w:hanging="360"/>
      </w:pPr>
      <w:rPr>
        <w:rFonts w:ascii="Arial" w:hAnsi="Arial" w:hint="default"/>
      </w:rPr>
    </w:lvl>
    <w:lvl w:ilvl="2" w:tplc="A66E7AE0" w:tentative="1">
      <w:start w:val="1"/>
      <w:numFmt w:val="bullet"/>
      <w:lvlText w:val="•"/>
      <w:lvlJc w:val="left"/>
      <w:pPr>
        <w:tabs>
          <w:tab w:val="num" w:pos="2160"/>
        </w:tabs>
        <w:ind w:left="2160" w:hanging="360"/>
      </w:pPr>
      <w:rPr>
        <w:rFonts w:ascii="Arial" w:hAnsi="Arial" w:hint="default"/>
      </w:rPr>
    </w:lvl>
    <w:lvl w:ilvl="3" w:tplc="6EB23C72" w:tentative="1">
      <w:start w:val="1"/>
      <w:numFmt w:val="bullet"/>
      <w:lvlText w:val="•"/>
      <w:lvlJc w:val="left"/>
      <w:pPr>
        <w:tabs>
          <w:tab w:val="num" w:pos="2880"/>
        </w:tabs>
        <w:ind w:left="2880" w:hanging="360"/>
      </w:pPr>
      <w:rPr>
        <w:rFonts w:ascii="Arial" w:hAnsi="Arial" w:hint="default"/>
      </w:rPr>
    </w:lvl>
    <w:lvl w:ilvl="4" w:tplc="6B063596" w:tentative="1">
      <w:start w:val="1"/>
      <w:numFmt w:val="bullet"/>
      <w:lvlText w:val="•"/>
      <w:lvlJc w:val="left"/>
      <w:pPr>
        <w:tabs>
          <w:tab w:val="num" w:pos="3600"/>
        </w:tabs>
        <w:ind w:left="3600" w:hanging="360"/>
      </w:pPr>
      <w:rPr>
        <w:rFonts w:ascii="Arial" w:hAnsi="Arial" w:hint="default"/>
      </w:rPr>
    </w:lvl>
    <w:lvl w:ilvl="5" w:tplc="2C122D16" w:tentative="1">
      <w:start w:val="1"/>
      <w:numFmt w:val="bullet"/>
      <w:lvlText w:val="•"/>
      <w:lvlJc w:val="left"/>
      <w:pPr>
        <w:tabs>
          <w:tab w:val="num" w:pos="4320"/>
        </w:tabs>
        <w:ind w:left="4320" w:hanging="360"/>
      </w:pPr>
      <w:rPr>
        <w:rFonts w:ascii="Arial" w:hAnsi="Arial" w:hint="default"/>
      </w:rPr>
    </w:lvl>
    <w:lvl w:ilvl="6" w:tplc="F0D00268" w:tentative="1">
      <w:start w:val="1"/>
      <w:numFmt w:val="bullet"/>
      <w:lvlText w:val="•"/>
      <w:lvlJc w:val="left"/>
      <w:pPr>
        <w:tabs>
          <w:tab w:val="num" w:pos="5040"/>
        </w:tabs>
        <w:ind w:left="5040" w:hanging="360"/>
      </w:pPr>
      <w:rPr>
        <w:rFonts w:ascii="Arial" w:hAnsi="Arial" w:hint="default"/>
      </w:rPr>
    </w:lvl>
    <w:lvl w:ilvl="7" w:tplc="CD94492E" w:tentative="1">
      <w:start w:val="1"/>
      <w:numFmt w:val="bullet"/>
      <w:lvlText w:val="•"/>
      <w:lvlJc w:val="left"/>
      <w:pPr>
        <w:tabs>
          <w:tab w:val="num" w:pos="5760"/>
        </w:tabs>
        <w:ind w:left="5760" w:hanging="360"/>
      </w:pPr>
      <w:rPr>
        <w:rFonts w:ascii="Arial" w:hAnsi="Arial" w:hint="default"/>
      </w:rPr>
    </w:lvl>
    <w:lvl w:ilvl="8" w:tplc="C3A888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90E3B"/>
    <w:multiLevelType w:val="multilevel"/>
    <w:tmpl w:val="6472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F26848"/>
    <w:multiLevelType w:val="hybridMultilevel"/>
    <w:tmpl w:val="AB98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2749823">
    <w:abstractNumId w:val="18"/>
  </w:num>
  <w:num w:numId="2" w16cid:durableId="80681869">
    <w:abstractNumId w:val="15"/>
  </w:num>
  <w:num w:numId="3" w16cid:durableId="1456096507">
    <w:abstractNumId w:val="23"/>
  </w:num>
  <w:num w:numId="4" w16cid:durableId="1659071369">
    <w:abstractNumId w:val="20"/>
  </w:num>
  <w:num w:numId="5" w16cid:durableId="143009612">
    <w:abstractNumId w:val="2"/>
  </w:num>
  <w:num w:numId="6" w16cid:durableId="1934119552">
    <w:abstractNumId w:val="22"/>
  </w:num>
  <w:num w:numId="7" w16cid:durableId="946086686">
    <w:abstractNumId w:val="12"/>
  </w:num>
  <w:num w:numId="8" w16cid:durableId="1403596559">
    <w:abstractNumId w:val="21"/>
  </w:num>
  <w:num w:numId="9" w16cid:durableId="158471416">
    <w:abstractNumId w:val="9"/>
  </w:num>
  <w:num w:numId="10" w16cid:durableId="1580216674">
    <w:abstractNumId w:val="4"/>
  </w:num>
  <w:num w:numId="11" w16cid:durableId="1561478436">
    <w:abstractNumId w:val="24"/>
  </w:num>
  <w:num w:numId="12" w16cid:durableId="1568034073">
    <w:abstractNumId w:val="3"/>
  </w:num>
  <w:num w:numId="13" w16cid:durableId="372385876">
    <w:abstractNumId w:val="17"/>
  </w:num>
  <w:num w:numId="14" w16cid:durableId="1350376728">
    <w:abstractNumId w:val="17"/>
    <w:lvlOverride w:ilvl="0">
      <w:startOverride w:val="1"/>
    </w:lvlOverride>
  </w:num>
  <w:num w:numId="15" w16cid:durableId="759566554">
    <w:abstractNumId w:val="11"/>
  </w:num>
  <w:num w:numId="16" w16cid:durableId="915163075">
    <w:abstractNumId w:val="8"/>
  </w:num>
  <w:num w:numId="17" w16cid:durableId="1406951228">
    <w:abstractNumId w:val="7"/>
  </w:num>
  <w:num w:numId="18" w16cid:durableId="1313367147">
    <w:abstractNumId w:val="5"/>
  </w:num>
  <w:num w:numId="19" w16cid:durableId="62990998">
    <w:abstractNumId w:val="19"/>
  </w:num>
  <w:num w:numId="20" w16cid:durableId="1074358242">
    <w:abstractNumId w:val="17"/>
    <w:lvlOverride w:ilvl="0">
      <w:startOverride w:val="1"/>
    </w:lvlOverride>
  </w:num>
  <w:num w:numId="21" w16cid:durableId="1297688162">
    <w:abstractNumId w:val="14"/>
  </w:num>
  <w:num w:numId="22" w16cid:durableId="1803226295">
    <w:abstractNumId w:val="17"/>
    <w:lvlOverride w:ilvl="0">
      <w:startOverride w:val="1"/>
    </w:lvlOverride>
  </w:num>
  <w:num w:numId="23" w16cid:durableId="2102987456">
    <w:abstractNumId w:val="6"/>
  </w:num>
  <w:num w:numId="24" w16cid:durableId="3291341">
    <w:abstractNumId w:val="10"/>
  </w:num>
  <w:num w:numId="25" w16cid:durableId="1357467295">
    <w:abstractNumId w:val="0"/>
  </w:num>
  <w:num w:numId="26" w16cid:durableId="1476606902">
    <w:abstractNumId w:val="13"/>
  </w:num>
  <w:num w:numId="27" w16cid:durableId="755128903">
    <w:abstractNumId w:val="1"/>
  </w:num>
  <w:num w:numId="28" w16cid:durableId="1417558256">
    <w:abstractNumId w:val="28"/>
  </w:num>
  <w:num w:numId="29" w16cid:durableId="437915712">
    <w:abstractNumId w:val="27"/>
  </w:num>
  <w:num w:numId="30" w16cid:durableId="723409112">
    <w:abstractNumId w:val="25"/>
  </w:num>
  <w:num w:numId="31" w16cid:durableId="834078269">
    <w:abstractNumId w:val="26"/>
  </w:num>
  <w:num w:numId="32" w16cid:durableId="1253509108">
    <w:abstractNumId w:val="16"/>
  </w:num>
  <w:num w:numId="33" w16cid:durableId="1691445626">
    <w:abstractNumId w:val="15"/>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B6E"/>
    <w:rsid w:val="0000159D"/>
    <w:rsid w:val="00001C9B"/>
    <w:rsid w:val="00002B3C"/>
    <w:rsid w:val="00003B19"/>
    <w:rsid w:val="000040DC"/>
    <w:rsid w:val="00004A92"/>
    <w:rsid w:val="000056E6"/>
    <w:rsid w:val="00005CA4"/>
    <w:rsid w:val="0000603F"/>
    <w:rsid w:val="0000635E"/>
    <w:rsid w:val="0000643C"/>
    <w:rsid w:val="00006AB9"/>
    <w:rsid w:val="0001115A"/>
    <w:rsid w:val="00011784"/>
    <w:rsid w:val="00011D07"/>
    <w:rsid w:val="000121EC"/>
    <w:rsid w:val="0001253D"/>
    <w:rsid w:val="00012811"/>
    <w:rsid w:val="000151EF"/>
    <w:rsid w:val="000171EB"/>
    <w:rsid w:val="00017402"/>
    <w:rsid w:val="00020734"/>
    <w:rsid w:val="00022135"/>
    <w:rsid w:val="00022D9D"/>
    <w:rsid w:val="000239F5"/>
    <w:rsid w:val="00024DEA"/>
    <w:rsid w:val="0002520E"/>
    <w:rsid w:val="0002641A"/>
    <w:rsid w:val="00026731"/>
    <w:rsid w:val="000268C8"/>
    <w:rsid w:val="00027D12"/>
    <w:rsid w:val="00027D52"/>
    <w:rsid w:val="000304C3"/>
    <w:rsid w:val="00030CD4"/>
    <w:rsid w:val="00030D52"/>
    <w:rsid w:val="0003112F"/>
    <w:rsid w:val="00031889"/>
    <w:rsid w:val="0003783E"/>
    <w:rsid w:val="000409A1"/>
    <w:rsid w:val="000414C2"/>
    <w:rsid w:val="00042EBD"/>
    <w:rsid w:val="00042F68"/>
    <w:rsid w:val="000434A3"/>
    <w:rsid w:val="000435D8"/>
    <w:rsid w:val="00044334"/>
    <w:rsid w:val="00044434"/>
    <w:rsid w:val="00047964"/>
    <w:rsid w:val="00050292"/>
    <w:rsid w:val="00051F29"/>
    <w:rsid w:val="00054446"/>
    <w:rsid w:val="00054530"/>
    <w:rsid w:val="00054D15"/>
    <w:rsid w:val="00054D64"/>
    <w:rsid w:val="00055168"/>
    <w:rsid w:val="00055333"/>
    <w:rsid w:val="00056F65"/>
    <w:rsid w:val="00057952"/>
    <w:rsid w:val="000601A5"/>
    <w:rsid w:val="00060E6A"/>
    <w:rsid w:val="000643C2"/>
    <w:rsid w:val="000663B3"/>
    <w:rsid w:val="00066E1F"/>
    <w:rsid w:val="00070D8F"/>
    <w:rsid w:val="000716D9"/>
    <w:rsid w:val="000719D1"/>
    <w:rsid w:val="000729F0"/>
    <w:rsid w:val="00072CCA"/>
    <w:rsid w:val="00073DE5"/>
    <w:rsid w:val="00074E11"/>
    <w:rsid w:val="00076013"/>
    <w:rsid w:val="00080AC8"/>
    <w:rsid w:val="000812F4"/>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824"/>
    <w:rsid w:val="000A09A7"/>
    <w:rsid w:val="000A10BC"/>
    <w:rsid w:val="000A1DE6"/>
    <w:rsid w:val="000A369D"/>
    <w:rsid w:val="000A3FC4"/>
    <w:rsid w:val="000A6FBC"/>
    <w:rsid w:val="000A726A"/>
    <w:rsid w:val="000A7DC9"/>
    <w:rsid w:val="000A7F53"/>
    <w:rsid w:val="000B0056"/>
    <w:rsid w:val="000B1116"/>
    <w:rsid w:val="000B13FD"/>
    <w:rsid w:val="000B1617"/>
    <w:rsid w:val="000B1A30"/>
    <w:rsid w:val="000B23DD"/>
    <w:rsid w:val="000B2B0D"/>
    <w:rsid w:val="000B4A30"/>
    <w:rsid w:val="000B62C8"/>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1B5"/>
    <w:rsid w:val="000D5370"/>
    <w:rsid w:val="000D55EB"/>
    <w:rsid w:val="000D5E78"/>
    <w:rsid w:val="000E1D12"/>
    <w:rsid w:val="000E2C5B"/>
    <w:rsid w:val="000E447B"/>
    <w:rsid w:val="000E5508"/>
    <w:rsid w:val="000E551D"/>
    <w:rsid w:val="000E58E3"/>
    <w:rsid w:val="000E6FEF"/>
    <w:rsid w:val="000F09AB"/>
    <w:rsid w:val="000F1FD0"/>
    <w:rsid w:val="000F3081"/>
    <w:rsid w:val="000F3A32"/>
    <w:rsid w:val="000F6371"/>
    <w:rsid w:val="000F656C"/>
    <w:rsid w:val="00101FD0"/>
    <w:rsid w:val="00102F84"/>
    <w:rsid w:val="00104699"/>
    <w:rsid w:val="00105181"/>
    <w:rsid w:val="00105502"/>
    <w:rsid w:val="0010595F"/>
    <w:rsid w:val="0010612E"/>
    <w:rsid w:val="00106416"/>
    <w:rsid w:val="001066C8"/>
    <w:rsid w:val="00106C01"/>
    <w:rsid w:val="00106DB2"/>
    <w:rsid w:val="00106F6F"/>
    <w:rsid w:val="00110481"/>
    <w:rsid w:val="00111709"/>
    <w:rsid w:val="001127C9"/>
    <w:rsid w:val="00114498"/>
    <w:rsid w:val="00115B88"/>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94F"/>
    <w:rsid w:val="00135EC6"/>
    <w:rsid w:val="00137C70"/>
    <w:rsid w:val="00140139"/>
    <w:rsid w:val="00140221"/>
    <w:rsid w:val="001403A3"/>
    <w:rsid w:val="00144005"/>
    <w:rsid w:val="00144839"/>
    <w:rsid w:val="001459EC"/>
    <w:rsid w:val="001461E7"/>
    <w:rsid w:val="001462D3"/>
    <w:rsid w:val="00146C55"/>
    <w:rsid w:val="00146E01"/>
    <w:rsid w:val="00147071"/>
    <w:rsid w:val="00147D54"/>
    <w:rsid w:val="00150627"/>
    <w:rsid w:val="00151125"/>
    <w:rsid w:val="00151224"/>
    <w:rsid w:val="001528B4"/>
    <w:rsid w:val="00153AB2"/>
    <w:rsid w:val="00153CBF"/>
    <w:rsid w:val="001540E0"/>
    <w:rsid w:val="00154231"/>
    <w:rsid w:val="0016107E"/>
    <w:rsid w:val="001611CB"/>
    <w:rsid w:val="0016140E"/>
    <w:rsid w:val="00161651"/>
    <w:rsid w:val="0016204F"/>
    <w:rsid w:val="001621C2"/>
    <w:rsid w:val="001642FC"/>
    <w:rsid w:val="0016496B"/>
    <w:rsid w:val="001655B0"/>
    <w:rsid w:val="001656B3"/>
    <w:rsid w:val="001656F3"/>
    <w:rsid w:val="00165A42"/>
    <w:rsid w:val="00165C0B"/>
    <w:rsid w:val="00167196"/>
    <w:rsid w:val="0016769B"/>
    <w:rsid w:val="00167ABA"/>
    <w:rsid w:val="001705B2"/>
    <w:rsid w:val="00170B4D"/>
    <w:rsid w:val="0017169A"/>
    <w:rsid w:val="00171E1A"/>
    <w:rsid w:val="001743E2"/>
    <w:rsid w:val="001745F8"/>
    <w:rsid w:val="00174A55"/>
    <w:rsid w:val="00175133"/>
    <w:rsid w:val="00175281"/>
    <w:rsid w:val="00175381"/>
    <w:rsid w:val="00175AB7"/>
    <w:rsid w:val="00177148"/>
    <w:rsid w:val="00177189"/>
    <w:rsid w:val="00182BCF"/>
    <w:rsid w:val="00182E78"/>
    <w:rsid w:val="00183359"/>
    <w:rsid w:val="0018375E"/>
    <w:rsid w:val="001838CF"/>
    <w:rsid w:val="00183B49"/>
    <w:rsid w:val="00183CCA"/>
    <w:rsid w:val="00183EE0"/>
    <w:rsid w:val="00184DC5"/>
    <w:rsid w:val="00185094"/>
    <w:rsid w:val="001868EE"/>
    <w:rsid w:val="00190193"/>
    <w:rsid w:val="00190BA6"/>
    <w:rsid w:val="00192198"/>
    <w:rsid w:val="00193725"/>
    <w:rsid w:val="00194096"/>
    <w:rsid w:val="00194D84"/>
    <w:rsid w:val="001953C2"/>
    <w:rsid w:val="001A023B"/>
    <w:rsid w:val="001A1549"/>
    <w:rsid w:val="001A324B"/>
    <w:rsid w:val="001A3BA4"/>
    <w:rsid w:val="001A6D1F"/>
    <w:rsid w:val="001A7968"/>
    <w:rsid w:val="001A7FCA"/>
    <w:rsid w:val="001B006F"/>
    <w:rsid w:val="001B1767"/>
    <w:rsid w:val="001B1EA8"/>
    <w:rsid w:val="001B1EFF"/>
    <w:rsid w:val="001B2687"/>
    <w:rsid w:val="001B2FE9"/>
    <w:rsid w:val="001B45F4"/>
    <w:rsid w:val="001B4ACD"/>
    <w:rsid w:val="001B7142"/>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69CD"/>
    <w:rsid w:val="001F7668"/>
    <w:rsid w:val="001F7CF5"/>
    <w:rsid w:val="00202C2A"/>
    <w:rsid w:val="00202C59"/>
    <w:rsid w:val="00202FA2"/>
    <w:rsid w:val="00203B89"/>
    <w:rsid w:val="00204E62"/>
    <w:rsid w:val="002064BE"/>
    <w:rsid w:val="00206D94"/>
    <w:rsid w:val="00212100"/>
    <w:rsid w:val="00213EAA"/>
    <w:rsid w:val="002172F4"/>
    <w:rsid w:val="00217EE5"/>
    <w:rsid w:val="00221F9C"/>
    <w:rsid w:val="0022212F"/>
    <w:rsid w:val="00223736"/>
    <w:rsid w:val="00223B6B"/>
    <w:rsid w:val="00225226"/>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05E8"/>
    <w:rsid w:val="00250E60"/>
    <w:rsid w:val="00251DB9"/>
    <w:rsid w:val="00254424"/>
    <w:rsid w:val="0025690C"/>
    <w:rsid w:val="00257371"/>
    <w:rsid w:val="00257FA3"/>
    <w:rsid w:val="002612FD"/>
    <w:rsid w:val="0026179E"/>
    <w:rsid w:val="00262D14"/>
    <w:rsid w:val="002630AC"/>
    <w:rsid w:val="002636E6"/>
    <w:rsid w:val="00264954"/>
    <w:rsid w:val="00264A6D"/>
    <w:rsid w:val="00265297"/>
    <w:rsid w:val="00265C36"/>
    <w:rsid w:val="0026766B"/>
    <w:rsid w:val="0027034E"/>
    <w:rsid w:val="002706FC"/>
    <w:rsid w:val="002719B3"/>
    <w:rsid w:val="00273823"/>
    <w:rsid w:val="00275C24"/>
    <w:rsid w:val="00276C00"/>
    <w:rsid w:val="002776D9"/>
    <w:rsid w:val="00277B56"/>
    <w:rsid w:val="00281ED5"/>
    <w:rsid w:val="00282A74"/>
    <w:rsid w:val="00282E27"/>
    <w:rsid w:val="002842CA"/>
    <w:rsid w:val="002849D4"/>
    <w:rsid w:val="00284C0E"/>
    <w:rsid w:val="00285212"/>
    <w:rsid w:val="002867FD"/>
    <w:rsid w:val="00290029"/>
    <w:rsid w:val="002910E4"/>
    <w:rsid w:val="0029243B"/>
    <w:rsid w:val="002927C7"/>
    <w:rsid w:val="0029380F"/>
    <w:rsid w:val="00293D16"/>
    <w:rsid w:val="00294E9D"/>
    <w:rsid w:val="00295BD6"/>
    <w:rsid w:val="002A0A9E"/>
    <w:rsid w:val="002A1451"/>
    <w:rsid w:val="002A19F5"/>
    <w:rsid w:val="002A1CED"/>
    <w:rsid w:val="002A25B2"/>
    <w:rsid w:val="002A5378"/>
    <w:rsid w:val="002A5992"/>
    <w:rsid w:val="002A5EF5"/>
    <w:rsid w:val="002A689F"/>
    <w:rsid w:val="002A6DBA"/>
    <w:rsid w:val="002A6F27"/>
    <w:rsid w:val="002B02C9"/>
    <w:rsid w:val="002B0F26"/>
    <w:rsid w:val="002B189B"/>
    <w:rsid w:val="002B1D6B"/>
    <w:rsid w:val="002B44B4"/>
    <w:rsid w:val="002B4597"/>
    <w:rsid w:val="002B4922"/>
    <w:rsid w:val="002B69F3"/>
    <w:rsid w:val="002C102C"/>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7C3"/>
    <w:rsid w:val="002F2828"/>
    <w:rsid w:val="002F2E0D"/>
    <w:rsid w:val="002F35DC"/>
    <w:rsid w:val="002F3742"/>
    <w:rsid w:val="002F6475"/>
    <w:rsid w:val="00300956"/>
    <w:rsid w:val="003011D8"/>
    <w:rsid w:val="00301871"/>
    <w:rsid w:val="00301C49"/>
    <w:rsid w:val="00302404"/>
    <w:rsid w:val="00303319"/>
    <w:rsid w:val="00303532"/>
    <w:rsid w:val="00304E46"/>
    <w:rsid w:val="003051D6"/>
    <w:rsid w:val="00312710"/>
    <w:rsid w:val="003134B1"/>
    <w:rsid w:val="003160FE"/>
    <w:rsid w:val="00316E08"/>
    <w:rsid w:val="00316FBA"/>
    <w:rsid w:val="00317187"/>
    <w:rsid w:val="00320E89"/>
    <w:rsid w:val="00321B47"/>
    <w:rsid w:val="0032499A"/>
    <w:rsid w:val="0032561B"/>
    <w:rsid w:val="00325675"/>
    <w:rsid w:val="00325E80"/>
    <w:rsid w:val="0032673B"/>
    <w:rsid w:val="00331262"/>
    <w:rsid w:val="00331B4B"/>
    <w:rsid w:val="0033220A"/>
    <w:rsid w:val="00333D9F"/>
    <w:rsid w:val="003341F7"/>
    <w:rsid w:val="00334627"/>
    <w:rsid w:val="0033545D"/>
    <w:rsid w:val="00341B20"/>
    <w:rsid w:val="003431A0"/>
    <w:rsid w:val="003463E7"/>
    <w:rsid w:val="00346D0B"/>
    <w:rsid w:val="00347FEC"/>
    <w:rsid w:val="003509DF"/>
    <w:rsid w:val="00350C96"/>
    <w:rsid w:val="003517AD"/>
    <w:rsid w:val="0035251D"/>
    <w:rsid w:val="00352BF2"/>
    <w:rsid w:val="00353DCE"/>
    <w:rsid w:val="0035493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7E6"/>
    <w:rsid w:val="003727A5"/>
    <w:rsid w:val="00374282"/>
    <w:rsid w:val="00374CEB"/>
    <w:rsid w:val="00374DF9"/>
    <w:rsid w:val="003756B0"/>
    <w:rsid w:val="003774C0"/>
    <w:rsid w:val="003774C8"/>
    <w:rsid w:val="00381C94"/>
    <w:rsid w:val="00381F95"/>
    <w:rsid w:val="00382597"/>
    <w:rsid w:val="003826E6"/>
    <w:rsid w:val="00384498"/>
    <w:rsid w:val="00385448"/>
    <w:rsid w:val="003917EA"/>
    <w:rsid w:val="003918C5"/>
    <w:rsid w:val="00392104"/>
    <w:rsid w:val="0039270B"/>
    <w:rsid w:val="00393190"/>
    <w:rsid w:val="00393310"/>
    <w:rsid w:val="00394086"/>
    <w:rsid w:val="00396F70"/>
    <w:rsid w:val="00397D11"/>
    <w:rsid w:val="00397D62"/>
    <w:rsid w:val="003A328B"/>
    <w:rsid w:val="003A35B8"/>
    <w:rsid w:val="003A44E7"/>
    <w:rsid w:val="003A56E6"/>
    <w:rsid w:val="003A60D5"/>
    <w:rsid w:val="003A68F6"/>
    <w:rsid w:val="003A710A"/>
    <w:rsid w:val="003B315B"/>
    <w:rsid w:val="003B38BA"/>
    <w:rsid w:val="003B514A"/>
    <w:rsid w:val="003B659E"/>
    <w:rsid w:val="003B7F4F"/>
    <w:rsid w:val="003C0FB2"/>
    <w:rsid w:val="003C275E"/>
    <w:rsid w:val="003C2AF2"/>
    <w:rsid w:val="003C4DBA"/>
    <w:rsid w:val="003C4FDE"/>
    <w:rsid w:val="003C5FA4"/>
    <w:rsid w:val="003C6396"/>
    <w:rsid w:val="003C6DF8"/>
    <w:rsid w:val="003C74C2"/>
    <w:rsid w:val="003D0612"/>
    <w:rsid w:val="003D1EF2"/>
    <w:rsid w:val="003D3693"/>
    <w:rsid w:val="003D3C1F"/>
    <w:rsid w:val="003D4823"/>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C52"/>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423F"/>
    <w:rsid w:val="00414F81"/>
    <w:rsid w:val="00415524"/>
    <w:rsid w:val="004157A0"/>
    <w:rsid w:val="004168BB"/>
    <w:rsid w:val="004169D5"/>
    <w:rsid w:val="00417711"/>
    <w:rsid w:val="004178D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35AF"/>
    <w:rsid w:val="00445276"/>
    <w:rsid w:val="004456A4"/>
    <w:rsid w:val="0044615F"/>
    <w:rsid w:val="00447271"/>
    <w:rsid w:val="00447577"/>
    <w:rsid w:val="00447753"/>
    <w:rsid w:val="00450A0E"/>
    <w:rsid w:val="004537A8"/>
    <w:rsid w:val="004563ED"/>
    <w:rsid w:val="00456A6A"/>
    <w:rsid w:val="004570DD"/>
    <w:rsid w:val="00457306"/>
    <w:rsid w:val="00457E55"/>
    <w:rsid w:val="00457FA4"/>
    <w:rsid w:val="00461861"/>
    <w:rsid w:val="00461C29"/>
    <w:rsid w:val="0046291F"/>
    <w:rsid w:val="004629B5"/>
    <w:rsid w:val="004668A7"/>
    <w:rsid w:val="00467BFD"/>
    <w:rsid w:val="0047048D"/>
    <w:rsid w:val="004706D1"/>
    <w:rsid w:val="00471043"/>
    <w:rsid w:val="00471108"/>
    <w:rsid w:val="00471FE8"/>
    <w:rsid w:val="004729A8"/>
    <w:rsid w:val="004731B0"/>
    <w:rsid w:val="004732E9"/>
    <w:rsid w:val="004735E1"/>
    <w:rsid w:val="00475174"/>
    <w:rsid w:val="00475E2A"/>
    <w:rsid w:val="00476B8E"/>
    <w:rsid w:val="00477140"/>
    <w:rsid w:val="0048056A"/>
    <w:rsid w:val="00480E3D"/>
    <w:rsid w:val="004854BB"/>
    <w:rsid w:val="0048688C"/>
    <w:rsid w:val="00486B5E"/>
    <w:rsid w:val="00487241"/>
    <w:rsid w:val="00487A6D"/>
    <w:rsid w:val="00487B8F"/>
    <w:rsid w:val="00491B64"/>
    <w:rsid w:val="00492307"/>
    <w:rsid w:val="004925D7"/>
    <w:rsid w:val="00492866"/>
    <w:rsid w:val="00493079"/>
    <w:rsid w:val="004937B8"/>
    <w:rsid w:val="00494493"/>
    <w:rsid w:val="00494CF4"/>
    <w:rsid w:val="00495488"/>
    <w:rsid w:val="00495689"/>
    <w:rsid w:val="004956D9"/>
    <w:rsid w:val="00495CB9"/>
    <w:rsid w:val="00496606"/>
    <w:rsid w:val="004966A0"/>
    <w:rsid w:val="00496953"/>
    <w:rsid w:val="00497E31"/>
    <w:rsid w:val="004A0818"/>
    <w:rsid w:val="004A0C0E"/>
    <w:rsid w:val="004A0C56"/>
    <w:rsid w:val="004A0EA4"/>
    <w:rsid w:val="004A35A1"/>
    <w:rsid w:val="004A3B68"/>
    <w:rsid w:val="004A40BA"/>
    <w:rsid w:val="004A50F2"/>
    <w:rsid w:val="004A533B"/>
    <w:rsid w:val="004A7840"/>
    <w:rsid w:val="004A79B3"/>
    <w:rsid w:val="004B11B7"/>
    <w:rsid w:val="004B23CF"/>
    <w:rsid w:val="004B28C2"/>
    <w:rsid w:val="004B3140"/>
    <w:rsid w:val="004B3F14"/>
    <w:rsid w:val="004B7F16"/>
    <w:rsid w:val="004C2232"/>
    <w:rsid w:val="004C2547"/>
    <w:rsid w:val="004C34F1"/>
    <w:rsid w:val="004C4601"/>
    <w:rsid w:val="004C7332"/>
    <w:rsid w:val="004D0776"/>
    <w:rsid w:val="004D082D"/>
    <w:rsid w:val="004D20EE"/>
    <w:rsid w:val="004D2D6A"/>
    <w:rsid w:val="004D3EA2"/>
    <w:rsid w:val="004D3FE2"/>
    <w:rsid w:val="004D4310"/>
    <w:rsid w:val="004D431D"/>
    <w:rsid w:val="004D4501"/>
    <w:rsid w:val="004D5005"/>
    <w:rsid w:val="004D63A8"/>
    <w:rsid w:val="004D7655"/>
    <w:rsid w:val="004E011E"/>
    <w:rsid w:val="004E320A"/>
    <w:rsid w:val="004E3698"/>
    <w:rsid w:val="004E37B3"/>
    <w:rsid w:val="004E5E66"/>
    <w:rsid w:val="004E6539"/>
    <w:rsid w:val="004E7ADB"/>
    <w:rsid w:val="004E7F4A"/>
    <w:rsid w:val="004F04A6"/>
    <w:rsid w:val="004F08B1"/>
    <w:rsid w:val="004F28AF"/>
    <w:rsid w:val="004F3233"/>
    <w:rsid w:val="004F412D"/>
    <w:rsid w:val="004F456E"/>
    <w:rsid w:val="004F4CB2"/>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88B"/>
    <w:rsid w:val="005159C5"/>
    <w:rsid w:val="00517353"/>
    <w:rsid w:val="005202C0"/>
    <w:rsid w:val="00521576"/>
    <w:rsid w:val="00521B6E"/>
    <w:rsid w:val="00522BBE"/>
    <w:rsid w:val="005250E6"/>
    <w:rsid w:val="00525176"/>
    <w:rsid w:val="005255A5"/>
    <w:rsid w:val="00525B53"/>
    <w:rsid w:val="00526D21"/>
    <w:rsid w:val="005314D5"/>
    <w:rsid w:val="005348B0"/>
    <w:rsid w:val="00534FBB"/>
    <w:rsid w:val="005356A5"/>
    <w:rsid w:val="00536851"/>
    <w:rsid w:val="005370A4"/>
    <w:rsid w:val="005406D3"/>
    <w:rsid w:val="00542966"/>
    <w:rsid w:val="00542D23"/>
    <w:rsid w:val="005430C3"/>
    <w:rsid w:val="00543E84"/>
    <w:rsid w:val="0054411D"/>
    <w:rsid w:val="0054442C"/>
    <w:rsid w:val="0054456F"/>
    <w:rsid w:val="00550285"/>
    <w:rsid w:val="0055068D"/>
    <w:rsid w:val="00550764"/>
    <w:rsid w:val="00551465"/>
    <w:rsid w:val="00552F42"/>
    <w:rsid w:val="00557782"/>
    <w:rsid w:val="005600CF"/>
    <w:rsid w:val="00560DB6"/>
    <w:rsid w:val="00561A23"/>
    <w:rsid w:val="00561AE5"/>
    <w:rsid w:val="00562492"/>
    <w:rsid w:val="00564C27"/>
    <w:rsid w:val="00567670"/>
    <w:rsid w:val="00570720"/>
    <w:rsid w:val="005707B5"/>
    <w:rsid w:val="00570EC5"/>
    <w:rsid w:val="0057120B"/>
    <w:rsid w:val="00571E80"/>
    <w:rsid w:val="00572A20"/>
    <w:rsid w:val="00574993"/>
    <w:rsid w:val="00574E4A"/>
    <w:rsid w:val="005761DB"/>
    <w:rsid w:val="005769B6"/>
    <w:rsid w:val="00577ADC"/>
    <w:rsid w:val="00577F91"/>
    <w:rsid w:val="00581618"/>
    <w:rsid w:val="00581BC2"/>
    <w:rsid w:val="005826E0"/>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0E5"/>
    <w:rsid w:val="005A0E8F"/>
    <w:rsid w:val="005A2136"/>
    <w:rsid w:val="005A2A56"/>
    <w:rsid w:val="005A3746"/>
    <w:rsid w:val="005A6BEB"/>
    <w:rsid w:val="005A7C9D"/>
    <w:rsid w:val="005A7E1D"/>
    <w:rsid w:val="005A7F96"/>
    <w:rsid w:val="005B0FBD"/>
    <w:rsid w:val="005B1206"/>
    <w:rsid w:val="005B2C80"/>
    <w:rsid w:val="005B3029"/>
    <w:rsid w:val="005B4801"/>
    <w:rsid w:val="005B55B5"/>
    <w:rsid w:val="005B5E40"/>
    <w:rsid w:val="005C08E8"/>
    <w:rsid w:val="005C17CC"/>
    <w:rsid w:val="005C1B6D"/>
    <w:rsid w:val="005C1D63"/>
    <w:rsid w:val="005C2033"/>
    <w:rsid w:val="005C213E"/>
    <w:rsid w:val="005C23A4"/>
    <w:rsid w:val="005C47F3"/>
    <w:rsid w:val="005C5208"/>
    <w:rsid w:val="005D0F9E"/>
    <w:rsid w:val="005D13E7"/>
    <w:rsid w:val="005D1CDF"/>
    <w:rsid w:val="005D246B"/>
    <w:rsid w:val="005D2A20"/>
    <w:rsid w:val="005D2B27"/>
    <w:rsid w:val="005D2BB7"/>
    <w:rsid w:val="005D3ECA"/>
    <w:rsid w:val="005D52E8"/>
    <w:rsid w:val="005D5509"/>
    <w:rsid w:val="005D5C1D"/>
    <w:rsid w:val="005D5CF0"/>
    <w:rsid w:val="005D6FFE"/>
    <w:rsid w:val="005D746A"/>
    <w:rsid w:val="005E262D"/>
    <w:rsid w:val="005E4C4C"/>
    <w:rsid w:val="005E61A8"/>
    <w:rsid w:val="005E69CD"/>
    <w:rsid w:val="005E7DAC"/>
    <w:rsid w:val="005F0BFB"/>
    <w:rsid w:val="005F19AF"/>
    <w:rsid w:val="005F2D2D"/>
    <w:rsid w:val="005F30D6"/>
    <w:rsid w:val="005F30FC"/>
    <w:rsid w:val="005F450A"/>
    <w:rsid w:val="005F503D"/>
    <w:rsid w:val="005F51C2"/>
    <w:rsid w:val="005F616E"/>
    <w:rsid w:val="005F63EC"/>
    <w:rsid w:val="005F6419"/>
    <w:rsid w:val="005F6434"/>
    <w:rsid w:val="005F6BAD"/>
    <w:rsid w:val="006022F3"/>
    <w:rsid w:val="00602975"/>
    <w:rsid w:val="00602EEB"/>
    <w:rsid w:val="0060301D"/>
    <w:rsid w:val="006039EA"/>
    <w:rsid w:val="0060543D"/>
    <w:rsid w:val="0060609B"/>
    <w:rsid w:val="006064F9"/>
    <w:rsid w:val="00607BE2"/>
    <w:rsid w:val="006104DD"/>
    <w:rsid w:val="00610E4F"/>
    <w:rsid w:val="00611482"/>
    <w:rsid w:val="00612085"/>
    <w:rsid w:val="00612097"/>
    <w:rsid w:val="00612A6E"/>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37B87"/>
    <w:rsid w:val="00641502"/>
    <w:rsid w:val="006418D6"/>
    <w:rsid w:val="006433E3"/>
    <w:rsid w:val="00645739"/>
    <w:rsid w:val="0065133B"/>
    <w:rsid w:val="006532E4"/>
    <w:rsid w:val="00654149"/>
    <w:rsid w:val="00654769"/>
    <w:rsid w:val="006547FE"/>
    <w:rsid w:val="006557E7"/>
    <w:rsid w:val="0066102C"/>
    <w:rsid w:val="00662FF1"/>
    <w:rsid w:val="00663096"/>
    <w:rsid w:val="0066334A"/>
    <w:rsid w:val="00663DDF"/>
    <w:rsid w:val="0066458B"/>
    <w:rsid w:val="00664950"/>
    <w:rsid w:val="00664B6C"/>
    <w:rsid w:val="00666DC5"/>
    <w:rsid w:val="00667048"/>
    <w:rsid w:val="00670505"/>
    <w:rsid w:val="00670C9D"/>
    <w:rsid w:val="006742F4"/>
    <w:rsid w:val="00675281"/>
    <w:rsid w:val="00675873"/>
    <w:rsid w:val="00677555"/>
    <w:rsid w:val="00677CDA"/>
    <w:rsid w:val="0068053A"/>
    <w:rsid w:val="00680722"/>
    <w:rsid w:val="00681973"/>
    <w:rsid w:val="00683220"/>
    <w:rsid w:val="006836DB"/>
    <w:rsid w:val="00684238"/>
    <w:rsid w:val="00684B4C"/>
    <w:rsid w:val="006858CD"/>
    <w:rsid w:val="006867DC"/>
    <w:rsid w:val="00687841"/>
    <w:rsid w:val="00687BBF"/>
    <w:rsid w:val="00687C43"/>
    <w:rsid w:val="00687FA0"/>
    <w:rsid w:val="006902A0"/>
    <w:rsid w:val="00690887"/>
    <w:rsid w:val="00691772"/>
    <w:rsid w:val="0069234F"/>
    <w:rsid w:val="006928DA"/>
    <w:rsid w:val="00693DBA"/>
    <w:rsid w:val="00695642"/>
    <w:rsid w:val="006966ED"/>
    <w:rsid w:val="00697993"/>
    <w:rsid w:val="006A0796"/>
    <w:rsid w:val="006A0CDE"/>
    <w:rsid w:val="006A11DB"/>
    <w:rsid w:val="006A1FEF"/>
    <w:rsid w:val="006A35AB"/>
    <w:rsid w:val="006A3C11"/>
    <w:rsid w:val="006A4457"/>
    <w:rsid w:val="006A654C"/>
    <w:rsid w:val="006A7666"/>
    <w:rsid w:val="006A7FB8"/>
    <w:rsid w:val="006B01C9"/>
    <w:rsid w:val="006B05AE"/>
    <w:rsid w:val="006B0D96"/>
    <w:rsid w:val="006B110B"/>
    <w:rsid w:val="006B1287"/>
    <w:rsid w:val="006B2FBC"/>
    <w:rsid w:val="006B3104"/>
    <w:rsid w:val="006B49F4"/>
    <w:rsid w:val="006B4C28"/>
    <w:rsid w:val="006B5D0A"/>
    <w:rsid w:val="006B6B77"/>
    <w:rsid w:val="006B6DD4"/>
    <w:rsid w:val="006B7010"/>
    <w:rsid w:val="006B747B"/>
    <w:rsid w:val="006B75DD"/>
    <w:rsid w:val="006B7D19"/>
    <w:rsid w:val="006C0CF2"/>
    <w:rsid w:val="006C3095"/>
    <w:rsid w:val="006C3691"/>
    <w:rsid w:val="006C61E2"/>
    <w:rsid w:val="006C6B6E"/>
    <w:rsid w:val="006C6FC1"/>
    <w:rsid w:val="006C7A2C"/>
    <w:rsid w:val="006D2408"/>
    <w:rsid w:val="006D2BBA"/>
    <w:rsid w:val="006D2E68"/>
    <w:rsid w:val="006D3C29"/>
    <w:rsid w:val="006D4730"/>
    <w:rsid w:val="006D520C"/>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6EB1"/>
    <w:rsid w:val="007073FC"/>
    <w:rsid w:val="0071004F"/>
    <w:rsid w:val="00710BA4"/>
    <w:rsid w:val="007112FD"/>
    <w:rsid w:val="00711762"/>
    <w:rsid w:val="00711DBB"/>
    <w:rsid w:val="0071298B"/>
    <w:rsid w:val="007145FF"/>
    <w:rsid w:val="00715B2A"/>
    <w:rsid w:val="0071622E"/>
    <w:rsid w:val="007165CE"/>
    <w:rsid w:val="00717033"/>
    <w:rsid w:val="007172DC"/>
    <w:rsid w:val="00717957"/>
    <w:rsid w:val="00720F78"/>
    <w:rsid w:val="007223AE"/>
    <w:rsid w:val="00725D2B"/>
    <w:rsid w:val="00726B37"/>
    <w:rsid w:val="00730BD9"/>
    <w:rsid w:val="00731B02"/>
    <w:rsid w:val="007325AA"/>
    <w:rsid w:val="007325E3"/>
    <w:rsid w:val="00733B21"/>
    <w:rsid w:val="0073439E"/>
    <w:rsid w:val="0073630C"/>
    <w:rsid w:val="00737950"/>
    <w:rsid w:val="00740B3A"/>
    <w:rsid w:val="00741B28"/>
    <w:rsid w:val="00742B76"/>
    <w:rsid w:val="00742C7D"/>
    <w:rsid w:val="00742CFC"/>
    <w:rsid w:val="007450F1"/>
    <w:rsid w:val="007469ED"/>
    <w:rsid w:val="00746CC3"/>
    <w:rsid w:val="00746E86"/>
    <w:rsid w:val="00747B54"/>
    <w:rsid w:val="00750FA2"/>
    <w:rsid w:val="00751515"/>
    <w:rsid w:val="00753D36"/>
    <w:rsid w:val="0075413C"/>
    <w:rsid w:val="007541A2"/>
    <w:rsid w:val="007546D6"/>
    <w:rsid w:val="00754F08"/>
    <w:rsid w:val="00761F95"/>
    <w:rsid w:val="007626B7"/>
    <w:rsid w:val="007641F2"/>
    <w:rsid w:val="00765138"/>
    <w:rsid w:val="007652C2"/>
    <w:rsid w:val="007670BF"/>
    <w:rsid w:val="007679C0"/>
    <w:rsid w:val="00771BDD"/>
    <w:rsid w:val="0077298F"/>
    <w:rsid w:val="00772AF1"/>
    <w:rsid w:val="007751DD"/>
    <w:rsid w:val="00777EF6"/>
    <w:rsid w:val="007804B9"/>
    <w:rsid w:val="00780CCB"/>
    <w:rsid w:val="0078212B"/>
    <w:rsid w:val="00782909"/>
    <w:rsid w:val="00784DF6"/>
    <w:rsid w:val="00785232"/>
    <w:rsid w:val="00785507"/>
    <w:rsid w:val="00787A6D"/>
    <w:rsid w:val="00790733"/>
    <w:rsid w:val="00791B37"/>
    <w:rsid w:val="00791B65"/>
    <w:rsid w:val="00791CA8"/>
    <w:rsid w:val="0079224A"/>
    <w:rsid w:val="00792619"/>
    <w:rsid w:val="00793405"/>
    <w:rsid w:val="007969B3"/>
    <w:rsid w:val="00797413"/>
    <w:rsid w:val="00797B22"/>
    <w:rsid w:val="00797E98"/>
    <w:rsid w:val="007A21A7"/>
    <w:rsid w:val="007A2588"/>
    <w:rsid w:val="007A29EB"/>
    <w:rsid w:val="007A3AC3"/>
    <w:rsid w:val="007A513E"/>
    <w:rsid w:val="007A5543"/>
    <w:rsid w:val="007A63D6"/>
    <w:rsid w:val="007A664B"/>
    <w:rsid w:val="007A736F"/>
    <w:rsid w:val="007B02D4"/>
    <w:rsid w:val="007B0ADD"/>
    <w:rsid w:val="007B186C"/>
    <w:rsid w:val="007B26FC"/>
    <w:rsid w:val="007B483D"/>
    <w:rsid w:val="007B5078"/>
    <w:rsid w:val="007B5185"/>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32C7"/>
    <w:rsid w:val="007D69C8"/>
    <w:rsid w:val="007D7F8B"/>
    <w:rsid w:val="007E07D4"/>
    <w:rsid w:val="007E0917"/>
    <w:rsid w:val="007E0AF1"/>
    <w:rsid w:val="007E29CC"/>
    <w:rsid w:val="007E42DC"/>
    <w:rsid w:val="007E4576"/>
    <w:rsid w:val="007E462A"/>
    <w:rsid w:val="007E52E6"/>
    <w:rsid w:val="007E664C"/>
    <w:rsid w:val="007E7304"/>
    <w:rsid w:val="007E7FC3"/>
    <w:rsid w:val="007F00F9"/>
    <w:rsid w:val="007F03AD"/>
    <w:rsid w:val="007F0814"/>
    <w:rsid w:val="007F0969"/>
    <w:rsid w:val="007F0E3D"/>
    <w:rsid w:val="007F18BE"/>
    <w:rsid w:val="007F262E"/>
    <w:rsid w:val="007F3299"/>
    <w:rsid w:val="007F3C8E"/>
    <w:rsid w:val="007F3D98"/>
    <w:rsid w:val="007F4631"/>
    <w:rsid w:val="007F54B9"/>
    <w:rsid w:val="007F5671"/>
    <w:rsid w:val="00801D32"/>
    <w:rsid w:val="0080258B"/>
    <w:rsid w:val="0080324A"/>
    <w:rsid w:val="008032C7"/>
    <w:rsid w:val="00803504"/>
    <w:rsid w:val="008039CD"/>
    <w:rsid w:val="00805F54"/>
    <w:rsid w:val="00806A76"/>
    <w:rsid w:val="0080758D"/>
    <w:rsid w:val="0080762C"/>
    <w:rsid w:val="0081121E"/>
    <w:rsid w:val="008118C3"/>
    <w:rsid w:val="00811C9D"/>
    <w:rsid w:val="00813125"/>
    <w:rsid w:val="008141BD"/>
    <w:rsid w:val="00814631"/>
    <w:rsid w:val="00814915"/>
    <w:rsid w:val="00815707"/>
    <w:rsid w:val="008157CD"/>
    <w:rsid w:val="0081684D"/>
    <w:rsid w:val="00816C80"/>
    <w:rsid w:val="00817571"/>
    <w:rsid w:val="0081797B"/>
    <w:rsid w:val="00820EBC"/>
    <w:rsid w:val="0082241E"/>
    <w:rsid w:val="00822841"/>
    <w:rsid w:val="00822D71"/>
    <w:rsid w:val="00824540"/>
    <w:rsid w:val="00824789"/>
    <w:rsid w:val="00825D2C"/>
    <w:rsid w:val="0082796A"/>
    <w:rsid w:val="0082797E"/>
    <w:rsid w:val="00832E33"/>
    <w:rsid w:val="0083521E"/>
    <w:rsid w:val="0083707A"/>
    <w:rsid w:val="00840BDD"/>
    <w:rsid w:val="00841BCD"/>
    <w:rsid w:val="00842180"/>
    <w:rsid w:val="00843FFF"/>
    <w:rsid w:val="00844331"/>
    <w:rsid w:val="008448BB"/>
    <w:rsid w:val="00844DCD"/>
    <w:rsid w:val="00845940"/>
    <w:rsid w:val="00845B7F"/>
    <w:rsid w:val="00845D76"/>
    <w:rsid w:val="00847264"/>
    <w:rsid w:val="00847508"/>
    <w:rsid w:val="00847549"/>
    <w:rsid w:val="00847ABE"/>
    <w:rsid w:val="00847E22"/>
    <w:rsid w:val="008505D4"/>
    <w:rsid w:val="00850996"/>
    <w:rsid w:val="00850D0D"/>
    <w:rsid w:val="00851A8E"/>
    <w:rsid w:val="00851B41"/>
    <w:rsid w:val="00851EEB"/>
    <w:rsid w:val="0085365B"/>
    <w:rsid w:val="00853CE2"/>
    <w:rsid w:val="008569CF"/>
    <w:rsid w:val="00857958"/>
    <w:rsid w:val="0086177E"/>
    <w:rsid w:val="008635B1"/>
    <w:rsid w:val="00863BC5"/>
    <w:rsid w:val="00864BC4"/>
    <w:rsid w:val="00870E9A"/>
    <w:rsid w:val="00871ABA"/>
    <w:rsid w:val="00873286"/>
    <w:rsid w:val="00873C51"/>
    <w:rsid w:val="0087461E"/>
    <w:rsid w:val="00875031"/>
    <w:rsid w:val="008779F5"/>
    <w:rsid w:val="00877ACD"/>
    <w:rsid w:val="00880630"/>
    <w:rsid w:val="00881C96"/>
    <w:rsid w:val="00882056"/>
    <w:rsid w:val="008826C1"/>
    <w:rsid w:val="00882A30"/>
    <w:rsid w:val="00882B38"/>
    <w:rsid w:val="008837BD"/>
    <w:rsid w:val="00883DFD"/>
    <w:rsid w:val="00885C44"/>
    <w:rsid w:val="008870D9"/>
    <w:rsid w:val="00887A64"/>
    <w:rsid w:val="0089012E"/>
    <w:rsid w:val="0089210C"/>
    <w:rsid w:val="00893155"/>
    <w:rsid w:val="008931B5"/>
    <w:rsid w:val="00893D2E"/>
    <w:rsid w:val="00894562"/>
    <w:rsid w:val="008950E5"/>
    <w:rsid w:val="00895EA4"/>
    <w:rsid w:val="00897E45"/>
    <w:rsid w:val="008A0493"/>
    <w:rsid w:val="008A1BF7"/>
    <w:rsid w:val="008A3A86"/>
    <w:rsid w:val="008A439B"/>
    <w:rsid w:val="008A43CF"/>
    <w:rsid w:val="008A5B0E"/>
    <w:rsid w:val="008A7083"/>
    <w:rsid w:val="008A7512"/>
    <w:rsid w:val="008A7DBE"/>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0F2B"/>
    <w:rsid w:val="008D1187"/>
    <w:rsid w:val="008D120F"/>
    <w:rsid w:val="008D352D"/>
    <w:rsid w:val="008D3782"/>
    <w:rsid w:val="008D3C9D"/>
    <w:rsid w:val="008D486C"/>
    <w:rsid w:val="008D4EE6"/>
    <w:rsid w:val="008D6807"/>
    <w:rsid w:val="008E09F2"/>
    <w:rsid w:val="008E1897"/>
    <w:rsid w:val="008E1D38"/>
    <w:rsid w:val="008E2D1A"/>
    <w:rsid w:val="008E2DA8"/>
    <w:rsid w:val="008E39C1"/>
    <w:rsid w:val="008E5C5C"/>
    <w:rsid w:val="008E7B9F"/>
    <w:rsid w:val="008E7E56"/>
    <w:rsid w:val="008F0D15"/>
    <w:rsid w:val="008F1275"/>
    <w:rsid w:val="008F30B3"/>
    <w:rsid w:val="0090091A"/>
    <w:rsid w:val="00902142"/>
    <w:rsid w:val="0090373B"/>
    <w:rsid w:val="00904212"/>
    <w:rsid w:val="009042BD"/>
    <w:rsid w:val="00904FE4"/>
    <w:rsid w:val="00905455"/>
    <w:rsid w:val="00905FA9"/>
    <w:rsid w:val="009061E7"/>
    <w:rsid w:val="00906E3E"/>
    <w:rsid w:val="00910421"/>
    <w:rsid w:val="00910650"/>
    <w:rsid w:val="00913BF1"/>
    <w:rsid w:val="00913E9D"/>
    <w:rsid w:val="00915E86"/>
    <w:rsid w:val="009168F6"/>
    <w:rsid w:val="00916F5D"/>
    <w:rsid w:val="009203A8"/>
    <w:rsid w:val="00920BB1"/>
    <w:rsid w:val="00922816"/>
    <w:rsid w:val="009233FF"/>
    <w:rsid w:val="0092408B"/>
    <w:rsid w:val="00924F78"/>
    <w:rsid w:val="00925228"/>
    <w:rsid w:val="00927740"/>
    <w:rsid w:val="00931627"/>
    <w:rsid w:val="009319FE"/>
    <w:rsid w:val="00933746"/>
    <w:rsid w:val="00934868"/>
    <w:rsid w:val="00935DA9"/>
    <w:rsid w:val="00936159"/>
    <w:rsid w:val="00936408"/>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FC"/>
    <w:rsid w:val="00967D06"/>
    <w:rsid w:val="00970463"/>
    <w:rsid w:val="009705DE"/>
    <w:rsid w:val="00971AD6"/>
    <w:rsid w:val="00972BB9"/>
    <w:rsid w:val="0097325A"/>
    <w:rsid w:val="00973932"/>
    <w:rsid w:val="00974E98"/>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5372"/>
    <w:rsid w:val="00995C7C"/>
    <w:rsid w:val="0099671B"/>
    <w:rsid w:val="00996F2E"/>
    <w:rsid w:val="00997187"/>
    <w:rsid w:val="00997DE9"/>
    <w:rsid w:val="009A19C4"/>
    <w:rsid w:val="009A28BA"/>
    <w:rsid w:val="009A3FE4"/>
    <w:rsid w:val="009A4AA3"/>
    <w:rsid w:val="009A58A6"/>
    <w:rsid w:val="009A6488"/>
    <w:rsid w:val="009A693F"/>
    <w:rsid w:val="009A69F6"/>
    <w:rsid w:val="009A711D"/>
    <w:rsid w:val="009B02F8"/>
    <w:rsid w:val="009B0573"/>
    <w:rsid w:val="009B0999"/>
    <w:rsid w:val="009B7A98"/>
    <w:rsid w:val="009B7B4B"/>
    <w:rsid w:val="009B7C21"/>
    <w:rsid w:val="009C07E3"/>
    <w:rsid w:val="009C1A5E"/>
    <w:rsid w:val="009C3C0E"/>
    <w:rsid w:val="009C3DF8"/>
    <w:rsid w:val="009C4446"/>
    <w:rsid w:val="009C45E3"/>
    <w:rsid w:val="009D0650"/>
    <w:rsid w:val="009D071C"/>
    <w:rsid w:val="009D1A71"/>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77F"/>
    <w:rsid w:val="009F2EE5"/>
    <w:rsid w:val="009F31D6"/>
    <w:rsid w:val="009F3C28"/>
    <w:rsid w:val="009F44FC"/>
    <w:rsid w:val="009F4C91"/>
    <w:rsid w:val="009F630B"/>
    <w:rsid w:val="009F6B6B"/>
    <w:rsid w:val="00A03E5B"/>
    <w:rsid w:val="00A04992"/>
    <w:rsid w:val="00A055B7"/>
    <w:rsid w:val="00A11E2B"/>
    <w:rsid w:val="00A11FD9"/>
    <w:rsid w:val="00A12D2E"/>
    <w:rsid w:val="00A13487"/>
    <w:rsid w:val="00A13EC1"/>
    <w:rsid w:val="00A13FE4"/>
    <w:rsid w:val="00A14734"/>
    <w:rsid w:val="00A147AA"/>
    <w:rsid w:val="00A15237"/>
    <w:rsid w:val="00A16335"/>
    <w:rsid w:val="00A1665B"/>
    <w:rsid w:val="00A16D72"/>
    <w:rsid w:val="00A17873"/>
    <w:rsid w:val="00A20509"/>
    <w:rsid w:val="00A21167"/>
    <w:rsid w:val="00A21D71"/>
    <w:rsid w:val="00A22B78"/>
    <w:rsid w:val="00A2329D"/>
    <w:rsid w:val="00A24527"/>
    <w:rsid w:val="00A24557"/>
    <w:rsid w:val="00A24603"/>
    <w:rsid w:val="00A246F7"/>
    <w:rsid w:val="00A24FF3"/>
    <w:rsid w:val="00A2553B"/>
    <w:rsid w:val="00A25A4B"/>
    <w:rsid w:val="00A25AE5"/>
    <w:rsid w:val="00A25B38"/>
    <w:rsid w:val="00A26442"/>
    <w:rsid w:val="00A26541"/>
    <w:rsid w:val="00A31284"/>
    <w:rsid w:val="00A3331F"/>
    <w:rsid w:val="00A3388C"/>
    <w:rsid w:val="00A33960"/>
    <w:rsid w:val="00A33CF2"/>
    <w:rsid w:val="00A350DF"/>
    <w:rsid w:val="00A3673E"/>
    <w:rsid w:val="00A36AE7"/>
    <w:rsid w:val="00A37002"/>
    <w:rsid w:val="00A3734F"/>
    <w:rsid w:val="00A4286F"/>
    <w:rsid w:val="00A4355E"/>
    <w:rsid w:val="00A43625"/>
    <w:rsid w:val="00A457ED"/>
    <w:rsid w:val="00A51266"/>
    <w:rsid w:val="00A51E93"/>
    <w:rsid w:val="00A520D9"/>
    <w:rsid w:val="00A5319C"/>
    <w:rsid w:val="00A53592"/>
    <w:rsid w:val="00A5387D"/>
    <w:rsid w:val="00A53CA1"/>
    <w:rsid w:val="00A55CFF"/>
    <w:rsid w:val="00A55F3B"/>
    <w:rsid w:val="00A571AC"/>
    <w:rsid w:val="00A57F70"/>
    <w:rsid w:val="00A60343"/>
    <w:rsid w:val="00A6253B"/>
    <w:rsid w:val="00A63EA0"/>
    <w:rsid w:val="00A64DA0"/>
    <w:rsid w:val="00A64DDF"/>
    <w:rsid w:val="00A65A34"/>
    <w:rsid w:val="00A71AE0"/>
    <w:rsid w:val="00A73DB2"/>
    <w:rsid w:val="00A74EB0"/>
    <w:rsid w:val="00A7534D"/>
    <w:rsid w:val="00A7557B"/>
    <w:rsid w:val="00A75C70"/>
    <w:rsid w:val="00A804C5"/>
    <w:rsid w:val="00A80586"/>
    <w:rsid w:val="00A831CB"/>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F3"/>
    <w:rsid w:val="00AA0E3F"/>
    <w:rsid w:val="00AA1B0E"/>
    <w:rsid w:val="00AA200A"/>
    <w:rsid w:val="00AA230F"/>
    <w:rsid w:val="00AA2737"/>
    <w:rsid w:val="00AA2A78"/>
    <w:rsid w:val="00AA3506"/>
    <w:rsid w:val="00AA47B6"/>
    <w:rsid w:val="00AA4DBC"/>
    <w:rsid w:val="00AA4F5C"/>
    <w:rsid w:val="00AA56B2"/>
    <w:rsid w:val="00AA6C5E"/>
    <w:rsid w:val="00AA6CC6"/>
    <w:rsid w:val="00AB05DB"/>
    <w:rsid w:val="00AB14E8"/>
    <w:rsid w:val="00AB1B9A"/>
    <w:rsid w:val="00AB5C29"/>
    <w:rsid w:val="00AB6885"/>
    <w:rsid w:val="00AB75E7"/>
    <w:rsid w:val="00AB7712"/>
    <w:rsid w:val="00AC141A"/>
    <w:rsid w:val="00AC163B"/>
    <w:rsid w:val="00AC1917"/>
    <w:rsid w:val="00AC20BE"/>
    <w:rsid w:val="00AC32B7"/>
    <w:rsid w:val="00AC4CC0"/>
    <w:rsid w:val="00AC5CA7"/>
    <w:rsid w:val="00AC6058"/>
    <w:rsid w:val="00AC778E"/>
    <w:rsid w:val="00AD0A36"/>
    <w:rsid w:val="00AD152D"/>
    <w:rsid w:val="00AD220A"/>
    <w:rsid w:val="00AD2A5B"/>
    <w:rsid w:val="00AE1758"/>
    <w:rsid w:val="00AE1B51"/>
    <w:rsid w:val="00AE2231"/>
    <w:rsid w:val="00AE2BA5"/>
    <w:rsid w:val="00AE36BF"/>
    <w:rsid w:val="00AE3DFB"/>
    <w:rsid w:val="00AE3EA8"/>
    <w:rsid w:val="00AE56B1"/>
    <w:rsid w:val="00AE59F4"/>
    <w:rsid w:val="00AE5E5D"/>
    <w:rsid w:val="00AE6650"/>
    <w:rsid w:val="00AE6B74"/>
    <w:rsid w:val="00AE6D09"/>
    <w:rsid w:val="00AE72D2"/>
    <w:rsid w:val="00AE782F"/>
    <w:rsid w:val="00AF1F4C"/>
    <w:rsid w:val="00AF5A5A"/>
    <w:rsid w:val="00AF623F"/>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1FC7"/>
    <w:rsid w:val="00B12516"/>
    <w:rsid w:val="00B13782"/>
    <w:rsid w:val="00B1571D"/>
    <w:rsid w:val="00B158E5"/>
    <w:rsid w:val="00B16FF3"/>
    <w:rsid w:val="00B215FA"/>
    <w:rsid w:val="00B21706"/>
    <w:rsid w:val="00B22198"/>
    <w:rsid w:val="00B22B8C"/>
    <w:rsid w:val="00B22F7F"/>
    <w:rsid w:val="00B23369"/>
    <w:rsid w:val="00B23871"/>
    <w:rsid w:val="00B2459F"/>
    <w:rsid w:val="00B27589"/>
    <w:rsid w:val="00B31508"/>
    <w:rsid w:val="00B31A4A"/>
    <w:rsid w:val="00B32387"/>
    <w:rsid w:val="00B32687"/>
    <w:rsid w:val="00B32B08"/>
    <w:rsid w:val="00B32D89"/>
    <w:rsid w:val="00B342B7"/>
    <w:rsid w:val="00B34908"/>
    <w:rsid w:val="00B349AC"/>
    <w:rsid w:val="00B37410"/>
    <w:rsid w:val="00B408B6"/>
    <w:rsid w:val="00B41685"/>
    <w:rsid w:val="00B41F8B"/>
    <w:rsid w:val="00B421E8"/>
    <w:rsid w:val="00B42AC6"/>
    <w:rsid w:val="00B4463F"/>
    <w:rsid w:val="00B44FE1"/>
    <w:rsid w:val="00B45648"/>
    <w:rsid w:val="00B509F4"/>
    <w:rsid w:val="00B50E6F"/>
    <w:rsid w:val="00B53714"/>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16D"/>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0C11"/>
    <w:rsid w:val="00BB1BC1"/>
    <w:rsid w:val="00BB2B5C"/>
    <w:rsid w:val="00BB4777"/>
    <w:rsid w:val="00BB7810"/>
    <w:rsid w:val="00BB7A76"/>
    <w:rsid w:val="00BC0114"/>
    <w:rsid w:val="00BC0482"/>
    <w:rsid w:val="00BC0C63"/>
    <w:rsid w:val="00BC1AB4"/>
    <w:rsid w:val="00BC2C06"/>
    <w:rsid w:val="00BC3C76"/>
    <w:rsid w:val="00BC514E"/>
    <w:rsid w:val="00BC5766"/>
    <w:rsid w:val="00BC7FEC"/>
    <w:rsid w:val="00BD1C9A"/>
    <w:rsid w:val="00BD23B7"/>
    <w:rsid w:val="00BD3925"/>
    <w:rsid w:val="00BD4568"/>
    <w:rsid w:val="00BD48AA"/>
    <w:rsid w:val="00BD4D97"/>
    <w:rsid w:val="00BD503E"/>
    <w:rsid w:val="00BD51D7"/>
    <w:rsid w:val="00BD5B57"/>
    <w:rsid w:val="00BD77D0"/>
    <w:rsid w:val="00BE0AF6"/>
    <w:rsid w:val="00BE16B4"/>
    <w:rsid w:val="00BE1F03"/>
    <w:rsid w:val="00BE3A0C"/>
    <w:rsid w:val="00BE4208"/>
    <w:rsid w:val="00BE4991"/>
    <w:rsid w:val="00BE5724"/>
    <w:rsid w:val="00BE589B"/>
    <w:rsid w:val="00BE58A7"/>
    <w:rsid w:val="00BE70B3"/>
    <w:rsid w:val="00BE7C7C"/>
    <w:rsid w:val="00BF1BEF"/>
    <w:rsid w:val="00BF205C"/>
    <w:rsid w:val="00BF2218"/>
    <w:rsid w:val="00BF4561"/>
    <w:rsid w:val="00BF4F4A"/>
    <w:rsid w:val="00BF56AD"/>
    <w:rsid w:val="00BF5BC8"/>
    <w:rsid w:val="00BF6910"/>
    <w:rsid w:val="00BF6B35"/>
    <w:rsid w:val="00C00717"/>
    <w:rsid w:val="00C00AE0"/>
    <w:rsid w:val="00C00B6F"/>
    <w:rsid w:val="00C020C0"/>
    <w:rsid w:val="00C03FAC"/>
    <w:rsid w:val="00C0426B"/>
    <w:rsid w:val="00C045DF"/>
    <w:rsid w:val="00C0537F"/>
    <w:rsid w:val="00C055F7"/>
    <w:rsid w:val="00C07B73"/>
    <w:rsid w:val="00C10295"/>
    <w:rsid w:val="00C10F30"/>
    <w:rsid w:val="00C11D75"/>
    <w:rsid w:val="00C134E0"/>
    <w:rsid w:val="00C14CF2"/>
    <w:rsid w:val="00C15A4E"/>
    <w:rsid w:val="00C15FEF"/>
    <w:rsid w:val="00C168CA"/>
    <w:rsid w:val="00C2005A"/>
    <w:rsid w:val="00C20734"/>
    <w:rsid w:val="00C20F50"/>
    <w:rsid w:val="00C231CB"/>
    <w:rsid w:val="00C24C9D"/>
    <w:rsid w:val="00C24CD3"/>
    <w:rsid w:val="00C24E11"/>
    <w:rsid w:val="00C252FB"/>
    <w:rsid w:val="00C26185"/>
    <w:rsid w:val="00C26CA5"/>
    <w:rsid w:val="00C26D43"/>
    <w:rsid w:val="00C271DE"/>
    <w:rsid w:val="00C2773E"/>
    <w:rsid w:val="00C27900"/>
    <w:rsid w:val="00C305D8"/>
    <w:rsid w:val="00C30A88"/>
    <w:rsid w:val="00C3284D"/>
    <w:rsid w:val="00C34C34"/>
    <w:rsid w:val="00C35173"/>
    <w:rsid w:val="00C35F9A"/>
    <w:rsid w:val="00C36C0C"/>
    <w:rsid w:val="00C372CB"/>
    <w:rsid w:val="00C37390"/>
    <w:rsid w:val="00C378EC"/>
    <w:rsid w:val="00C40D19"/>
    <w:rsid w:val="00C4119D"/>
    <w:rsid w:val="00C41FEA"/>
    <w:rsid w:val="00C42A0C"/>
    <w:rsid w:val="00C432F6"/>
    <w:rsid w:val="00C434EE"/>
    <w:rsid w:val="00C4360D"/>
    <w:rsid w:val="00C44A16"/>
    <w:rsid w:val="00C44E03"/>
    <w:rsid w:val="00C45A05"/>
    <w:rsid w:val="00C46548"/>
    <w:rsid w:val="00C472B0"/>
    <w:rsid w:val="00C50B9D"/>
    <w:rsid w:val="00C5220D"/>
    <w:rsid w:val="00C5258F"/>
    <w:rsid w:val="00C526B1"/>
    <w:rsid w:val="00C52C24"/>
    <w:rsid w:val="00C533CF"/>
    <w:rsid w:val="00C55392"/>
    <w:rsid w:val="00C55959"/>
    <w:rsid w:val="00C55E2C"/>
    <w:rsid w:val="00C574D5"/>
    <w:rsid w:val="00C60228"/>
    <w:rsid w:val="00C60EA7"/>
    <w:rsid w:val="00C612E6"/>
    <w:rsid w:val="00C61B95"/>
    <w:rsid w:val="00C6283E"/>
    <w:rsid w:val="00C62F51"/>
    <w:rsid w:val="00C641A7"/>
    <w:rsid w:val="00C65F9B"/>
    <w:rsid w:val="00C67386"/>
    <w:rsid w:val="00C67C76"/>
    <w:rsid w:val="00C732B5"/>
    <w:rsid w:val="00C73A08"/>
    <w:rsid w:val="00C73F32"/>
    <w:rsid w:val="00C740DE"/>
    <w:rsid w:val="00C75113"/>
    <w:rsid w:val="00C7654F"/>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684"/>
    <w:rsid w:val="00C96A07"/>
    <w:rsid w:val="00C96D3A"/>
    <w:rsid w:val="00C976E6"/>
    <w:rsid w:val="00CA180C"/>
    <w:rsid w:val="00CA4081"/>
    <w:rsid w:val="00CA5A48"/>
    <w:rsid w:val="00CA5FC4"/>
    <w:rsid w:val="00CA612F"/>
    <w:rsid w:val="00CA67B7"/>
    <w:rsid w:val="00CA6858"/>
    <w:rsid w:val="00CA7A62"/>
    <w:rsid w:val="00CB033E"/>
    <w:rsid w:val="00CB22B2"/>
    <w:rsid w:val="00CB388C"/>
    <w:rsid w:val="00CB5BDD"/>
    <w:rsid w:val="00CB6070"/>
    <w:rsid w:val="00CB7D85"/>
    <w:rsid w:val="00CC2C8F"/>
    <w:rsid w:val="00CC3779"/>
    <w:rsid w:val="00CC3EE2"/>
    <w:rsid w:val="00CC44AD"/>
    <w:rsid w:val="00CC4D51"/>
    <w:rsid w:val="00CC6447"/>
    <w:rsid w:val="00CC7F80"/>
    <w:rsid w:val="00CD0655"/>
    <w:rsid w:val="00CD09D5"/>
    <w:rsid w:val="00CD0A02"/>
    <w:rsid w:val="00CD0AF6"/>
    <w:rsid w:val="00CD0E31"/>
    <w:rsid w:val="00CD162E"/>
    <w:rsid w:val="00CD1AB1"/>
    <w:rsid w:val="00CD1AD1"/>
    <w:rsid w:val="00CD1EC3"/>
    <w:rsid w:val="00CD25E9"/>
    <w:rsid w:val="00CD3389"/>
    <w:rsid w:val="00CD4F3E"/>
    <w:rsid w:val="00CD566D"/>
    <w:rsid w:val="00CD6F80"/>
    <w:rsid w:val="00CD7492"/>
    <w:rsid w:val="00CE2A36"/>
    <w:rsid w:val="00CE2D63"/>
    <w:rsid w:val="00CE3167"/>
    <w:rsid w:val="00CE3A6B"/>
    <w:rsid w:val="00CE41AC"/>
    <w:rsid w:val="00CE6A7D"/>
    <w:rsid w:val="00CE78BE"/>
    <w:rsid w:val="00CF0101"/>
    <w:rsid w:val="00CF1794"/>
    <w:rsid w:val="00CF2AA5"/>
    <w:rsid w:val="00CF2BB5"/>
    <w:rsid w:val="00CF3593"/>
    <w:rsid w:val="00CF4533"/>
    <w:rsid w:val="00CF5C6F"/>
    <w:rsid w:val="00CF6080"/>
    <w:rsid w:val="00CF6F26"/>
    <w:rsid w:val="00CF7D8B"/>
    <w:rsid w:val="00D00211"/>
    <w:rsid w:val="00D006D1"/>
    <w:rsid w:val="00D00F82"/>
    <w:rsid w:val="00D025AE"/>
    <w:rsid w:val="00D0406D"/>
    <w:rsid w:val="00D048CB"/>
    <w:rsid w:val="00D06309"/>
    <w:rsid w:val="00D07657"/>
    <w:rsid w:val="00D07C03"/>
    <w:rsid w:val="00D07CF8"/>
    <w:rsid w:val="00D101D2"/>
    <w:rsid w:val="00D103C7"/>
    <w:rsid w:val="00D10825"/>
    <w:rsid w:val="00D12F14"/>
    <w:rsid w:val="00D133B1"/>
    <w:rsid w:val="00D134DC"/>
    <w:rsid w:val="00D137B5"/>
    <w:rsid w:val="00D15022"/>
    <w:rsid w:val="00D156E7"/>
    <w:rsid w:val="00D166FF"/>
    <w:rsid w:val="00D17D3E"/>
    <w:rsid w:val="00D20A93"/>
    <w:rsid w:val="00D20BA1"/>
    <w:rsid w:val="00D214E6"/>
    <w:rsid w:val="00D21B1F"/>
    <w:rsid w:val="00D22B30"/>
    <w:rsid w:val="00D25687"/>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1CE"/>
    <w:rsid w:val="00D45F59"/>
    <w:rsid w:val="00D468A6"/>
    <w:rsid w:val="00D47854"/>
    <w:rsid w:val="00D47C0A"/>
    <w:rsid w:val="00D50A6B"/>
    <w:rsid w:val="00D512BB"/>
    <w:rsid w:val="00D51396"/>
    <w:rsid w:val="00D519A8"/>
    <w:rsid w:val="00D519B2"/>
    <w:rsid w:val="00D5270B"/>
    <w:rsid w:val="00D52D99"/>
    <w:rsid w:val="00D53B1A"/>
    <w:rsid w:val="00D53FA1"/>
    <w:rsid w:val="00D5503B"/>
    <w:rsid w:val="00D559F7"/>
    <w:rsid w:val="00D562B9"/>
    <w:rsid w:val="00D57F6B"/>
    <w:rsid w:val="00D6035C"/>
    <w:rsid w:val="00D618F5"/>
    <w:rsid w:val="00D62E71"/>
    <w:rsid w:val="00D63EA2"/>
    <w:rsid w:val="00D63FC1"/>
    <w:rsid w:val="00D6430D"/>
    <w:rsid w:val="00D64EBD"/>
    <w:rsid w:val="00D66188"/>
    <w:rsid w:val="00D662EF"/>
    <w:rsid w:val="00D6713B"/>
    <w:rsid w:val="00D7010C"/>
    <w:rsid w:val="00D711D4"/>
    <w:rsid w:val="00D712F2"/>
    <w:rsid w:val="00D71A70"/>
    <w:rsid w:val="00D720F5"/>
    <w:rsid w:val="00D721E4"/>
    <w:rsid w:val="00D72535"/>
    <w:rsid w:val="00D72799"/>
    <w:rsid w:val="00D731F6"/>
    <w:rsid w:val="00D734A1"/>
    <w:rsid w:val="00D73807"/>
    <w:rsid w:val="00D740CA"/>
    <w:rsid w:val="00D75188"/>
    <w:rsid w:val="00D753E9"/>
    <w:rsid w:val="00D76FA0"/>
    <w:rsid w:val="00D77C4B"/>
    <w:rsid w:val="00D800CA"/>
    <w:rsid w:val="00D82125"/>
    <w:rsid w:val="00D82BB5"/>
    <w:rsid w:val="00D83345"/>
    <w:rsid w:val="00D83BC0"/>
    <w:rsid w:val="00D85728"/>
    <w:rsid w:val="00D875FD"/>
    <w:rsid w:val="00D87C6B"/>
    <w:rsid w:val="00D9178C"/>
    <w:rsid w:val="00D9200F"/>
    <w:rsid w:val="00D924D7"/>
    <w:rsid w:val="00D92C5B"/>
    <w:rsid w:val="00D934CC"/>
    <w:rsid w:val="00D93B0C"/>
    <w:rsid w:val="00D95481"/>
    <w:rsid w:val="00D97DD9"/>
    <w:rsid w:val="00DA197D"/>
    <w:rsid w:val="00DA1D59"/>
    <w:rsid w:val="00DA2393"/>
    <w:rsid w:val="00DA4967"/>
    <w:rsid w:val="00DA69EC"/>
    <w:rsid w:val="00DA6CCE"/>
    <w:rsid w:val="00DA6F2E"/>
    <w:rsid w:val="00DB2268"/>
    <w:rsid w:val="00DB2F6F"/>
    <w:rsid w:val="00DB3C55"/>
    <w:rsid w:val="00DB3D92"/>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3F25"/>
    <w:rsid w:val="00DD58F2"/>
    <w:rsid w:val="00DD5954"/>
    <w:rsid w:val="00DE1CFA"/>
    <w:rsid w:val="00DE2BBD"/>
    <w:rsid w:val="00DE3680"/>
    <w:rsid w:val="00DE38A6"/>
    <w:rsid w:val="00DE4DCB"/>
    <w:rsid w:val="00DE5829"/>
    <w:rsid w:val="00DE7064"/>
    <w:rsid w:val="00DE70F7"/>
    <w:rsid w:val="00DE7B42"/>
    <w:rsid w:val="00DF0244"/>
    <w:rsid w:val="00DF173F"/>
    <w:rsid w:val="00DF2956"/>
    <w:rsid w:val="00DF2997"/>
    <w:rsid w:val="00DF2D8F"/>
    <w:rsid w:val="00DF35F2"/>
    <w:rsid w:val="00DF3649"/>
    <w:rsid w:val="00DF4243"/>
    <w:rsid w:val="00DF56FB"/>
    <w:rsid w:val="00DF6A35"/>
    <w:rsid w:val="00E00E92"/>
    <w:rsid w:val="00E017CD"/>
    <w:rsid w:val="00E01F6D"/>
    <w:rsid w:val="00E03198"/>
    <w:rsid w:val="00E0676B"/>
    <w:rsid w:val="00E07440"/>
    <w:rsid w:val="00E106A5"/>
    <w:rsid w:val="00E10BC4"/>
    <w:rsid w:val="00E115BC"/>
    <w:rsid w:val="00E121C2"/>
    <w:rsid w:val="00E12231"/>
    <w:rsid w:val="00E1415D"/>
    <w:rsid w:val="00E14D01"/>
    <w:rsid w:val="00E17E18"/>
    <w:rsid w:val="00E20029"/>
    <w:rsid w:val="00E213BD"/>
    <w:rsid w:val="00E2163F"/>
    <w:rsid w:val="00E2253F"/>
    <w:rsid w:val="00E2307D"/>
    <w:rsid w:val="00E2380E"/>
    <w:rsid w:val="00E23A25"/>
    <w:rsid w:val="00E23A59"/>
    <w:rsid w:val="00E2754E"/>
    <w:rsid w:val="00E323E9"/>
    <w:rsid w:val="00E32FB6"/>
    <w:rsid w:val="00E34018"/>
    <w:rsid w:val="00E378B5"/>
    <w:rsid w:val="00E41A4D"/>
    <w:rsid w:val="00E421F8"/>
    <w:rsid w:val="00E427F9"/>
    <w:rsid w:val="00E43047"/>
    <w:rsid w:val="00E435F7"/>
    <w:rsid w:val="00E437D2"/>
    <w:rsid w:val="00E439E3"/>
    <w:rsid w:val="00E43BF9"/>
    <w:rsid w:val="00E4743B"/>
    <w:rsid w:val="00E47BC6"/>
    <w:rsid w:val="00E502F0"/>
    <w:rsid w:val="00E50FE0"/>
    <w:rsid w:val="00E51930"/>
    <w:rsid w:val="00E5258A"/>
    <w:rsid w:val="00E53BD4"/>
    <w:rsid w:val="00E541ED"/>
    <w:rsid w:val="00E54E4A"/>
    <w:rsid w:val="00E55669"/>
    <w:rsid w:val="00E55751"/>
    <w:rsid w:val="00E56C2E"/>
    <w:rsid w:val="00E5717A"/>
    <w:rsid w:val="00E618E2"/>
    <w:rsid w:val="00E63ECC"/>
    <w:rsid w:val="00E65703"/>
    <w:rsid w:val="00E65FB3"/>
    <w:rsid w:val="00E67483"/>
    <w:rsid w:val="00E717AD"/>
    <w:rsid w:val="00E723B3"/>
    <w:rsid w:val="00E7398E"/>
    <w:rsid w:val="00E740BC"/>
    <w:rsid w:val="00E801C7"/>
    <w:rsid w:val="00E8057F"/>
    <w:rsid w:val="00E808B1"/>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3B65"/>
    <w:rsid w:val="00EA6506"/>
    <w:rsid w:val="00EA7BBE"/>
    <w:rsid w:val="00EB0CC9"/>
    <w:rsid w:val="00EB0FC9"/>
    <w:rsid w:val="00EB124E"/>
    <w:rsid w:val="00EB1808"/>
    <w:rsid w:val="00EB2751"/>
    <w:rsid w:val="00EB2E6D"/>
    <w:rsid w:val="00EB3CE8"/>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BC3"/>
    <w:rsid w:val="00ED0436"/>
    <w:rsid w:val="00ED0C10"/>
    <w:rsid w:val="00ED1B37"/>
    <w:rsid w:val="00ED2E23"/>
    <w:rsid w:val="00ED43BE"/>
    <w:rsid w:val="00ED4AE3"/>
    <w:rsid w:val="00ED50E9"/>
    <w:rsid w:val="00ED578C"/>
    <w:rsid w:val="00ED723C"/>
    <w:rsid w:val="00ED7600"/>
    <w:rsid w:val="00EE3B18"/>
    <w:rsid w:val="00EE4B1C"/>
    <w:rsid w:val="00EE55FD"/>
    <w:rsid w:val="00EF04D9"/>
    <w:rsid w:val="00EF168F"/>
    <w:rsid w:val="00EF29F5"/>
    <w:rsid w:val="00EF315F"/>
    <w:rsid w:val="00EF3A65"/>
    <w:rsid w:val="00EF3C85"/>
    <w:rsid w:val="00EF58EF"/>
    <w:rsid w:val="00EF6073"/>
    <w:rsid w:val="00EF698B"/>
    <w:rsid w:val="00F00ED9"/>
    <w:rsid w:val="00F04217"/>
    <w:rsid w:val="00F044B3"/>
    <w:rsid w:val="00F04BAD"/>
    <w:rsid w:val="00F07219"/>
    <w:rsid w:val="00F11263"/>
    <w:rsid w:val="00F11460"/>
    <w:rsid w:val="00F12D6A"/>
    <w:rsid w:val="00F12FCB"/>
    <w:rsid w:val="00F1362C"/>
    <w:rsid w:val="00F14DDE"/>
    <w:rsid w:val="00F154EE"/>
    <w:rsid w:val="00F15624"/>
    <w:rsid w:val="00F1678C"/>
    <w:rsid w:val="00F17DB3"/>
    <w:rsid w:val="00F20CB3"/>
    <w:rsid w:val="00F2114E"/>
    <w:rsid w:val="00F21EF8"/>
    <w:rsid w:val="00F234F1"/>
    <w:rsid w:val="00F30FDA"/>
    <w:rsid w:val="00F31A04"/>
    <w:rsid w:val="00F331B0"/>
    <w:rsid w:val="00F33A2B"/>
    <w:rsid w:val="00F364E4"/>
    <w:rsid w:val="00F36A14"/>
    <w:rsid w:val="00F37EAD"/>
    <w:rsid w:val="00F40117"/>
    <w:rsid w:val="00F414F1"/>
    <w:rsid w:val="00F428B9"/>
    <w:rsid w:val="00F443C4"/>
    <w:rsid w:val="00F44B27"/>
    <w:rsid w:val="00F45226"/>
    <w:rsid w:val="00F45E6B"/>
    <w:rsid w:val="00F46148"/>
    <w:rsid w:val="00F4645D"/>
    <w:rsid w:val="00F508B8"/>
    <w:rsid w:val="00F50EEA"/>
    <w:rsid w:val="00F52E01"/>
    <w:rsid w:val="00F540CE"/>
    <w:rsid w:val="00F54D27"/>
    <w:rsid w:val="00F54DA6"/>
    <w:rsid w:val="00F56CA8"/>
    <w:rsid w:val="00F57436"/>
    <w:rsid w:val="00F57491"/>
    <w:rsid w:val="00F576CE"/>
    <w:rsid w:val="00F60677"/>
    <w:rsid w:val="00F63F92"/>
    <w:rsid w:val="00F64542"/>
    <w:rsid w:val="00F64B5D"/>
    <w:rsid w:val="00F65B37"/>
    <w:rsid w:val="00F66C6E"/>
    <w:rsid w:val="00F71661"/>
    <w:rsid w:val="00F717A1"/>
    <w:rsid w:val="00F71EC1"/>
    <w:rsid w:val="00F72C60"/>
    <w:rsid w:val="00F72CB1"/>
    <w:rsid w:val="00F74404"/>
    <w:rsid w:val="00F76412"/>
    <w:rsid w:val="00F76C4E"/>
    <w:rsid w:val="00F779F0"/>
    <w:rsid w:val="00F77E80"/>
    <w:rsid w:val="00F801FE"/>
    <w:rsid w:val="00F8215E"/>
    <w:rsid w:val="00F823C3"/>
    <w:rsid w:val="00F824F5"/>
    <w:rsid w:val="00F845F1"/>
    <w:rsid w:val="00F8495F"/>
    <w:rsid w:val="00F854A4"/>
    <w:rsid w:val="00F85C0C"/>
    <w:rsid w:val="00F86492"/>
    <w:rsid w:val="00F8753E"/>
    <w:rsid w:val="00F87CB1"/>
    <w:rsid w:val="00F90851"/>
    <w:rsid w:val="00F90FAB"/>
    <w:rsid w:val="00F9162F"/>
    <w:rsid w:val="00F92408"/>
    <w:rsid w:val="00F92773"/>
    <w:rsid w:val="00F92E19"/>
    <w:rsid w:val="00F9374D"/>
    <w:rsid w:val="00F9440B"/>
    <w:rsid w:val="00F96943"/>
    <w:rsid w:val="00FA2DE7"/>
    <w:rsid w:val="00FA555F"/>
    <w:rsid w:val="00FB014C"/>
    <w:rsid w:val="00FB0586"/>
    <w:rsid w:val="00FB1303"/>
    <w:rsid w:val="00FB130B"/>
    <w:rsid w:val="00FB2629"/>
    <w:rsid w:val="00FB33AF"/>
    <w:rsid w:val="00FB3CF4"/>
    <w:rsid w:val="00FB57EE"/>
    <w:rsid w:val="00FB65D6"/>
    <w:rsid w:val="00FB6924"/>
    <w:rsid w:val="00FB6C36"/>
    <w:rsid w:val="00FB72D9"/>
    <w:rsid w:val="00FC0274"/>
    <w:rsid w:val="00FC07FD"/>
    <w:rsid w:val="00FC0F7F"/>
    <w:rsid w:val="00FC2767"/>
    <w:rsid w:val="00FC29B9"/>
    <w:rsid w:val="00FC33DA"/>
    <w:rsid w:val="00FC3C28"/>
    <w:rsid w:val="00FC4249"/>
    <w:rsid w:val="00FC46B2"/>
    <w:rsid w:val="00FC46D9"/>
    <w:rsid w:val="00FC533B"/>
    <w:rsid w:val="00FC5554"/>
    <w:rsid w:val="00FC62AF"/>
    <w:rsid w:val="00FC6FD3"/>
    <w:rsid w:val="00FC7716"/>
    <w:rsid w:val="00FC7987"/>
    <w:rsid w:val="00FD1B82"/>
    <w:rsid w:val="00FD2166"/>
    <w:rsid w:val="00FD22CC"/>
    <w:rsid w:val="00FD270F"/>
    <w:rsid w:val="00FD27CB"/>
    <w:rsid w:val="00FD2894"/>
    <w:rsid w:val="00FD2FDC"/>
    <w:rsid w:val="00FD4831"/>
    <w:rsid w:val="00FD4A67"/>
    <w:rsid w:val="00FD573D"/>
    <w:rsid w:val="00FD593F"/>
    <w:rsid w:val="00FD5FC6"/>
    <w:rsid w:val="00FD657C"/>
    <w:rsid w:val="00FD6A6C"/>
    <w:rsid w:val="00FD6EA5"/>
    <w:rsid w:val="00FD7A1F"/>
    <w:rsid w:val="00FD7F8B"/>
    <w:rsid w:val="00FE06EA"/>
    <w:rsid w:val="00FE08EC"/>
    <w:rsid w:val="00FE0C2A"/>
    <w:rsid w:val="00FE0C5E"/>
    <w:rsid w:val="00FE305C"/>
    <w:rsid w:val="00FE3EC4"/>
    <w:rsid w:val="00FE3F5D"/>
    <w:rsid w:val="00FE4CF2"/>
    <w:rsid w:val="00FE5734"/>
    <w:rsid w:val="00FE7515"/>
    <w:rsid w:val="00FF0301"/>
    <w:rsid w:val="00FF0C17"/>
    <w:rsid w:val="00FF1AC6"/>
    <w:rsid w:val="00FF2A20"/>
    <w:rsid w:val="00FF3087"/>
    <w:rsid w:val="00FF3A39"/>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 w:type="paragraph" w:styleId="NormalWeb">
    <w:name w:val="Normal (Web)"/>
    <w:basedOn w:val="Normal"/>
    <w:uiPriority w:val="99"/>
    <w:semiHidden/>
    <w:unhideWhenUsed/>
    <w:rsid w:val="003F4C52"/>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134641557">
      <w:bodyDiv w:val="1"/>
      <w:marLeft w:val="0"/>
      <w:marRight w:val="0"/>
      <w:marTop w:val="0"/>
      <w:marBottom w:val="0"/>
      <w:divBdr>
        <w:top w:val="none" w:sz="0" w:space="0" w:color="auto"/>
        <w:left w:val="none" w:sz="0" w:space="0" w:color="auto"/>
        <w:bottom w:val="none" w:sz="0" w:space="0" w:color="auto"/>
        <w:right w:val="none" w:sz="0" w:space="0" w:color="auto"/>
      </w:divBdr>
    </w:div>
    <w:div w:id="264848624">
      <w:bodyDiv w:val="1"/>
      <w:marLeft w:val="0"/>
      <w:marRight w:val="0"/>
      <w:marTop w:val="0"/>
      <w:marBottom w:val="0"/>
      <w:divBdr>
        <w:top w:val="none" w:sz="0" w:space="0" w:color="auto"/>
        <w:left w:val="none" w:sz="0" w:space="0" w:color="auto"/>
        <w:bottom w:val="none" w:sz="0" w:space="0" w:color="auto"/>
        <w:right w:val="none" w:sz="0" w:space="0" w:color="auto"/>
      </w:divBdr>
      <w:divsChild>
        <w:div w:id="1892692462">
          <w:marLeft w:val="0"/>
          <w:marRight w:val="0"/>
          <w:marTop w:val="0"/>
          <w:marBottom w:val="0"/>
          <w:divBdr>
            <w:top w:val="none" w:sz="0" w:space="0" w:color="auto"/>
            <w:left w:val="none" w:sz="0" w:space="0" w:color="auto"/>
            <w:bottom w:val="none" w:sz="0" w:space="0" w:color="auto"/>
            <w:right w:val="none" w:sz="0" w:space="0" w:color="auto"/>
          </w:divBdr>
        </w:div>
      </w:divsChild>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99687747">
          <w:marLeft w:val="562"/>
          <w:marRight w:val="0"/>
          <w:marTop w:val="0"/>
          <w:marBottom w:val="180"/>
          <w:divBdr>
            <w:top w:val="none" w:sz="0" w:space="0" w:color="auto"/>
            <w:left w:val="none" w:sz="0" w:space="0" w:color="auto"/>
            <w:bottom w:val="none" w:sz="0" w:space="0" w:color="auto"/>
            <w:right w:val="none" w:sz="0" w:space="0" w:color="auto"/>
          </w:divBdr>
        </w:div>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sChild>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3300796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951936838">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046182591">
      <w:bodyDiv w:val="1"/>
      <w:marLeft w:val="0"/>
      <w:marRight w:val="0"/>
      <w:marTop w:val="0"/>
      <w:marBottom w:val="0"/>
      <w:divBdr>
        <w:top w:val="none" w:sz="0" w:space="0" w:color="auto"/>
        <w:left w:val="none" w:sz="0" w:space="0" w:color="auto"/>
        <w:bottom w:val="none" w:sz="0" w:space="0" w:color="auto"/>
        <w:right w:val="none" w:sz="0" w:space="0" w:color="auto"/>
      </w:divBdr>
    </w:div>
    <w:div w:id="1309624494">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518470098">
      <w:bodyDiv w:val="1"/>
      <w:marLeft w:val="0"/>
      <w:marRight w:val="0"/>
      <w:marTop w:val="0"/>
      <w:marBottom w:val="0"/>
      <w:divBdr>
        <w:top w:val="none" w:sz="0" w:space="0" w:color="auto"/>
        <w:left w:val="none" w:sz="0" w:space="0" w:color="auto"/>
        <w:bottom w:val="none" w:sz="0" w:space="0" w:color="auto"/>
        <w:right w:val="none" w:sz="0" w:space="0" w:color="auto"/>
      </w:divBdr>
    </w:div>
    <w:div w:id="1554082007">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850678985">
      <w:bodyDiv w:val="1"/>
      <w:marLeft w:val="0"/>
      <w:marRight w:val="0"/>
      <w:marTop w:val="0"/>
      <w:marBottom w:val="0"/>
      <w:divBdr>
        <w:top w:val="none" w:sz="0" w:space="0" w:color="auto"/>
        <w:left w:val="none" w:sz="0" w:space="0" w:color="auto"/>
        <w:bottom w:val="none" w:sz="0" w:space="0" w:color="auto"/>
        <w:right w:val="none" w:sz="0" w:space="0" w:color="auto"/>
      </w:divBdr>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31687885">
      <w:bodyDiv w:val="1"/>
      <w:marLeft w:val="0"/>
      <w:marRight w:val="0"/>
      <w:marTop w:val="0"/>
      <w:marBottom w:val="0"/>
      <w:divBdr>
        <w:top w:val="none" w:sz="0" w:space="0" w:color="auto"/>
        <w:left w:val="none" w:sz="0" w:space="0" w:color="auto"/>
        <w:bottom w:val="none" w:sz="0" w:space="0" w:color="auto"/>
        <w:right w:val="none" w:sz="0" w:space="0" w:color="auto"/>
      </w:divBdr>
      <w:divsChild>
        <w:div w:id="1999456064">
          <w:marLeft w:val="0"/>
          <w:marRight w:val="0"/>
          <w:marTop w:val="0"/>
          <w:marBottom w:val="0"/>
          <w:divBdr>
            <w:top w:val="none" w:sz="0" w:space="0" w:color="auto"/>
            <w:left w:val="none" w:sz="0" w:space="0" w:color="auto"/>
            <w:bottom w:val="none" w:sz="0" w:space="0" w:color="auto"/>
            <w:right w:val="none" w:sz="0" w:space="0" w:color="auto"/>
          </w:divBdr>
        </w:div>
      </w:divsChild>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2303</Words>
  <Characters>13131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2025-08-15T17:58:00Z</dcterms:created>
  <dcterms:modified xsi:type="dcterms:W3CDTF">2025-08-15T18:37:00Z</dcterms:modified>
</cp:coreProperties>
</file>