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442014B8"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BF390A">
        <w:rPr>
          <w:rFonts w:cs="Arial"/>
          <w:sz w:val="24"/>
          <w:szCs w:val="24"/>
          <w:lang w:val="de-DE"/>
        </w:rPr>
        <w:t>6</w:t>
      </w:r>
      <w:r w:rsidR="00006351" w:rsidRPr="00DB3907">
        <w:rPr>
          <w:rFonts w:cs="Arial"/>
          <w:sz w:val="24"/>
          <w:szCs w:val="24"/>
          <w:lang w:val="de-DE"/>
        </w:rPr>
        <w:tab/>
      </w:r>
      <w:r w:rsidR="00C9101D" w:rsidRPr="00C9101D">
        <w:rPr>
          <w:rFonts w:cs="Arial"/>
          <w:sz w:val="24"/>
          <w:szCs w:val="24"/>
          <w:lang w:val="de-DE"/>
        </w:rPr>
        <w:t>R4-2510863</w:t>
      </w:r>
    </w:p>
    <w:p w14:paraId="1BDB0B17" w14:textId="4CD6662B" w:rsidR="007B2CE0" w:rsidRPr="00C3099F" w:rsidRDefault="00BF390A" w:rsidP="00C3099F">
      <w:pPr>
        <w:tabs>
          <w:tab w:val="left" w:pos="1985"/>
        </w:tabs>
        <w:spacing w:after="0"/>
        <w:jc w:val="both"/>
        <w:rPr>
          <w:rFonts w:ascii="Arial" w:eastAsia="MS Mincho" w:hAnsi="Arial" w:cs="Arial"/>
          <w:b/>
          <w:sz w:val="24"/>
          <w:szCs w:val="24"/>
          <w:lang w:eastAsia="zh-TW"/>
        </w:rPr>
      </w:pPr>
      <w:r>
        <w:rPr>
          <w:rFonts w:ascii="Arial" w:hAnsi="Arial"/>
          <w:b/>
          <w:sz w:val="24"/>
          <w:szCs w:val="24"/>
          <w:lang w:eastAsia="zh-CN"/>
        </w:rPr>
        <w:t>B</w:t>
      </w:r>
      <w:r w:rsidR="00D3572F">
        <w:rPr>
          <w:rFonts w:ascii="Arial" w:hAnsi="Arial"/>
          <w:b/>
          <w:sz w:val="24"/>
          <w:szCs w:val="24"/>
          <w:lang w:eastAsia="zh-CN"/>
        </w:rPr>
        <w:t>e</w:t>
      </w:r>
      <w:r>
        <w:rPr>
          <w:rFonts w:ascii="Arial" w:hAnsi="Arial"/>
          <w:b/>
          <w:sz w:val="24"/>
          <w:szCs w:val="24"/>
          <w:lang w:eastAsia="zh-CN"/>
        </w:rPr>
        <w:t>ngal</w:t>
      </w:r>
      <w:r w:rsidR="00501155">
        <w:rPr>
          <w:rFonts w:ascii="Arial" w:hAnsi="Arial"/>
          <w:b/>
          <w:sz w:val="24"/>
          <w:szCs w:val="24"/>
          <w:lang w:eastAsia="zh-CN"/>
        </w:rPr>
        <w:t>uru</w:t>
      </w:r>
      <w:r w:rsidR="00516585" w:rsidRPr="00516585">
        <w:rPr>
          <w:rFonts w:ascii="Arial" w:hAnsi="Arial"/>
          <w:b/>
          <w:sz w:val="24"/>
          <w:szCs w:val="24"/>
          <w:lang w:eastAsia="zh-CN"/>
        </w:rPr>
        <w:t xml:space="preserve">, </w:t>
      </w:r>
      <w:r>
        <w:rPr>
          <w:rFonts w:ascii="Arial" w:hAnsi="Arial"/>
          <w:b/>
          <w:sz w:val="24"/>
          <w:szCs w:val="24"/>
          <w:lang w:eastAsia="zh-CN"/>
        </w:rPr>
        <w:t>India</w:t>
      </w:r>
      <w:r w:rsidR="00516585" w:rsidRPr="00516585">
        <w:rPr>
          <w:rFonts w:ascii="Arial" w:hAnsi="Arial"/>
          <w:b/>
          <w:sz w:val="24"/>
          <w:szCs w:val="24"/>
          <w:lang w:eastAsia="zh-CN"/>
        </w:rPr>
        <w:t xml:space="preserve">, </w:t>
      </w:r>
      <w:r>
        <w:rPr>
          <w:rFonts w:ascii="Arial" w:hAnsi="Arial"/>
          <w:b/>
          <w:sz w:val="24"/>
          <w:szCs w:val="24"/>
          <w:lang w:eastAsia="zh-CN"/>
        </w:rPr>
        <w:t>25</w:t>
      </w:r>
      <w:r w:rsidR="00516585" w:rsidRPr="00516585">
        <w:rPr>
          <w:rFonts w:ascii="Arial" w:hAnsi="Arial"/>
          <w:b/>
          <w:sz w:val="24"/>
          <w:szCs w:val="24"/>
          <w:lang w:eastAsia="zh-CN"/>
        </w:rPr>
        <w:t>th – 2</w:t>
      </w:r>
      <w:r>
        <w:rPr>
          <w:rFonts w:ascii="Arial" w:hAnsi="Arial"/>
          <w:b/>
          <w:sz w:val="24"/>
          <w:szCs w:val="24"/>
          <w:lang w:eastAsia="zh-CN"/>
        </w:rPr>
        <w:t>9th</w:t>
      </w:r>
      <w:r w:rsidR="00516585" w:rsidRPr="00516585">
        <w:rPr>
          <w:rFonts w:ascii="Arial" w:hAnsi="Arial"/>
          <w:b/>
          <w:sz w:val="24"/>
          <w:szCs w:val="24"/>
          <w:lang w:eastAsia="zh-CN"/>
        </w:rPr>
        <w:t xml:space="preserve"> </w:t>
      </w:r>
      <w:r>
        <w:rPr>
          <w:rFonts w:ascii="Arial" w:hAnsi="Arial"/>
          <w:b/>
          <w:sz w:val="24"/>
          <w:szCs w:val="24"/>
          <w:lang w:eastAsia="zh-CN"/>
        </w:rPr>
        <w:t>August</w:t>
      </w:r>
      <w:r w:rsidR="00516585" w:rsidRPr="00516585">
        <w:rPr>
          <w:rFonts w:ascii="Arial" w:hAnsi="Arial"/>
          <w:b/>
          <w:sz w:val="24"/>
          <w:szCs w:val="24"/>
          <w:lang w:eastAsia="zh-CN"/>
        </w:rPr>
        <w:t>, 2025</w:t>
      </w:r>
      <w:r w:rsidR="001674F2" w:rsidRPr="001674F2">
        <w:rPr>
          <w:rFonts w:ascii="Arial" w:hAnsi="Arial"/>
          <w:b/>
          <w:sz w:val="24"/>
          <w:szCs w:val="24"/>
          <w:lang w:eastAsia="zh-CN"/>
        </w:rPr>
        <w:cr/>
      </w:r>
    </w:p>
    <w:p w14:paraId="16783F2C" w14:textId="14FC9889"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61BE7">
        <w:rPr>
          <w:rFonts w:ascii="Arial" w:hAnsi="Arial"/>
          <w:sz w:val="24"/>
          <w:lang w:val="en-US"/>
        </w:rPr>
        <w:t>7</w:t>
      </w:r>
      <w:r w:rsidR="001B2358">
        <w:rPr>
          <w:rFonts w:ascii="Arial" w:hAnsi="Arial"/>
          <w:sz w:val="24"/>
          <w:lang w:val="en-US"/>
        </w:rPr>
        <w:t>.</w:t>
      </w:r>
      <w:r w:rsidR="00C2704B">
        <w:rPr>
          <w:rFonts w:ascii="Arial" w:hAnsi="Arial"/>
          <w:sz w:val="24"/>
          <w:lang w:val="en-US"/>
        </w:rPr>
        <w:t>1.</w:t>
      </w:r>
      <w:r w:rsidR="00860888">
        <w:rPr>
          <w:rFonts w:ascii="Arial" w:hAnsi="Arial"/>
          <w:sz w:val="24"/>
          <w:lang w:val="en-US"/>
        </w:rPr>
        <w:t>2</w:t>
      </w:r>
      <w:r w:rsidR="00C2704B">
        <w:rPr>
          <w:rFonts w:ascii="Arial" w:hAnsi="Arial"/>
          <w:sz w:val="24"/>
          <w:lang w:val="en-US"/>
        </w:rPr>
        <w:t>.</w:t>
      </w:r>
      <w:r w:rsidR="001B2358">
        <w:rPr>
          <w:rFonts w:ascii="Arial" w:hAnsi="Arial"/>
          <w:sz w:val="24"/>
          <w:lang w:val="en-US"/>
        </w:rPr>
        <w:t>3</w:t>
      </w:r>
      <w:r w:rsidR="00C2704B">
        <w:rPr>
          <w:rFonts w:ascii="Arial" w:hAnsi="Arial"/>
          <w:sz w:val="24"/>
          <w:lang w:val="en-US"/>
        </w:rPr>
        <w:t>.</w:t>
      </w:r>
      <w:r w:rsidR="00BB236A">
        <w:rPr>
          <w:rFonts w:ascii="Arial" w:hAnsi="Arial"/>
          <w:sz w:val="24"/>
          <w:lang w:val="en-US"/>
        </w:rPr>
        <w:t>2</w:t>
      </w:r>
    </w:p>
    <w:p w14:paraId="1E1C2FD0" w14:textId="1CE25250"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0E1BCA" w:rsidRPr="000E1BCA">
        <w:rPr>
          <w:rFonts w:ascii="Arial" w:hAnsi="Arial"/>
          <w:sz w:val="24"/>
          <w:lang w:val="en-US"/>
        </w:rPr>
        <w:t>Google</w:t>
      </w:r>
    </w:p>
    <w:p w14:paraId="3A62F436" w14:textId="3619D67E"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2C478B">
        <w:rPr>
          <w:rFonts w:ascii="Arial" w:hAnsi="Arial"/>
          <w:sz w:val="24"/>
          <w:lang w:val="en-US"/>
        </w:rPr>
        <w:t>the remaining issue</w:t>
      </w:r>
      <w:r w:rsidR="00BB236A">
        <w:rPr>
          <w:rFonts w:ascii="Arial" w:hAnsi="Arial"/>
          <w:sz w:val="24"/>
          <w:lang w:val="en-US"/>
        </w:rPr>
        <w:t xml:space="preserve"> </w:t>
      </w:r>
      <w:r w:rsidR="007F5621">
        <w:rPr>
          <w:rFonts w:ascii="Arial" w:hAnsi="Arial"/>
          <w:sz w:val="24"/>
          <w:lang w:val="en-US"/>
        </w:rPr>
        <w:t>for 6Rx 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F67D440" w14:textId="19B95575" w:rsidR="007C3A23" w:rsidRDefault="00AA3182" w:rsidP="007C3A23">
      <w:pPr>
        <w:jc w:val="both"/>
        <w:rPr>
          <w:lang w:val="en-US" w:eastAsia="zh-TW"/>
        </w:rPr>
      </w:pPr>
      <w:r>
        <w:rPr>
          <w:lang w:val="en-US"/>
        </w:rPr>
        <w:t>In RAN#10</w:t>
      </w:r>
      <w:r w:rsidR="00E21259">
        <w:rPr>
          <w:lang w:val="en-US"/>
        </w:rPr>
        <w:t>8</w:t>
      </w:r>
      <w:r>
        <w:rPr>
          <w:lang w:val="en-US"/>
        </w:rPr>
        <w:t>, a</w:t>
      </w:r>
      <w:r w:rsidRPr="00FF60EE">
        <w:rPr>
          <w:lang w:val="en-US"/>
        </w:rPr>
        <w:t xml:space="preserve"> </w:t>
      </w:r>
      <w:r w:rsidR="00E21259">
        <w:rPr>
          <w:lang w:val="en-US"/>
        </w:rPr>
        <w:t>revised</w:t>
      </w:r>
      <w:r w:rsidRPr="00FF60EE">
        <w:rPr>
          <w:lang w:val="en-US"/>
        </w:rPr>
        <w:t xml:space="preserve">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One of the objectives in the WID is to discuss</w:t>
      </w:r>
      <w:r w:rsidRPr="00FF60EE">
        <w:rPr>
          <w:lang w:val="en-US"/>
        </w:rPr>
        <w:t xml:space="preserve"> 6Rx </w:t>
      </w:r>
      <w:r>
        <w:rPr>
          <w:lang w:val="en-US"/>
        </w:rPr>
        <w:t xml:space="preserve">requirements </w:t>
      </w:r>
      <w:r w:rsidRPr="00FF60EE">
        <w:rPr>
          <w:lang w:val="en-US"/>
        </w:rPr>
        <w:t>for handheld and FWA UE</w:t>
      </w:r>
      <w:r>
        <w:rPr>
          <w:lang w:val="en-US"/>
        </w:rPr>
        <w:t>s, which is shown as follows</w:t>
      </w:r>
      <w:r w:rsidRPr="00FF60EE">
        <w:rPr>
          <w:lang w:val="en-US"/>
        </w:rPr>
        <w:t>.</w:t>
      </w:r>
      <w:r>
        <w:rPr>
          <w:lang w:val="en-US"/>
        </w:rPr>
        <w:t xml:space="preserve"> In this contribution, we will focus on the </w:t>
      </w:r>
      <w:r w:rsidRPr="00FF60EE">
        <w:rPr>
          <w:lang w:val="en-US"/>
        </w:rPr>
        <w:t>6</w:t>
      </w:r>
      <w:r>
        <w:rPr>
          <w:lang w:val="en-US"/>
        </w:rPr>
        <w:t xml:space="preserve"> MIMO layers support </w:t>
      </w:r>
      <w:r w:rsidRPr="00FF60EE">
        <w:rPr>
          <w:lang w:val="en-US"/>
        </w:rPr>
        <w:t xml:space="preserve">for </w:t>
      </w:r>
      <w:r w:rsidR="002D117B">
        <w:rPr>
          <w:lang w:val="en-US"/>
        </w:rPr>
        <w:t xml:space="preserve">6Rx </w:t>
      </w:r>
      <w:r w:rsidRPr="00FF60EE">
        <w:rPr>
          <w:lang w:val="en-US"/>
        </w:rPr>
        <w:t>handheld and FWA UE</w:t>
      </w:r>
      <w:r w:rsidR="00386F15">
        <w:rPr>
          <w:lang w:val="en-US"/>
        </w:rPr>
        <w:t>s</w:t>
      </w:r>
      <w:r>
        <w:rPr>
          <w:lang w:val="en-US"/>
        </w:rPr>
        <w:t>.</w:t>
      </w:r>
    </w:p>
    <w:tbl>
      <w:tblPr>
        <w:tblStyle w:val="TableGrid"/>
        <w:tblW w:w="0" w:type="auto"/>
        <w:tblLook w:val="04A0" w:firstRow="1" w:lastRow="0" w:firstColumn="1" w:lastColumn="0" w:noHBand="0" w:noVBand="1"/>
      </w:tblPr>
      <w:tblGrid>
        <w:gridCol w:w="9621"/>
      </w:tblGrid>
      <w:tr w:rsidR="007C3A23" w:rsidRPr="0035636C" w14:paraId="7538BD01" w14:textId="77777777" w:rsidTr="00C93874">
        <w:tc>
          <w:tcPr>
            <w:tcW w:w="9621" w:type="dxa"/>
          </w:tcPr>
          <w:p w14:paraId="20F46A02" w14:textId="77777777" w:rsidR="00E21259" w:rsidRPr="00E21259" w:rsidRDefault="00E21259" w:rsidP="00E21259">
            <w:pPr>
              <w:jc w:val="both"/>
              <w:rPr>
                <w:b/>
              </w:rPr>
            </w:pPr>
            <w:r w:rsidRPr="00E21259">
              <w:rPr>
                <w:rFonts w:hint="eastAsia"/>
                <w:b/>
              </w:rPr>
              <w:t>6Rx</w:t>
            </w:r>
            <w:r w:rsidRPr="00E21259">
              <w:rPr>
                <w:b/>
              </w:rPr>
              <w:t xml:space="preserve"> for handheld and FWA UE [RAN4, RAN1]</w:t>
            </w:r>
          </w:p>
          <w:p w14:paraId="5B938F2A" w14:textId="77777777" w:rsidR="00E21259" w:rsidRPr="00E21259" w:rsidRDefault="00E21259" w:rsidP="00E21259">
            <w:pPr>
              <w:pStyle w:val="ListParagraph"/>
              <w:widowControl w:val="0"/>
              <w:numPr>
                <w:ilvl w:val="0"/>
                <w:numId w:val="56"/>
              </w:numPr>
              <w:overflowPunct/>
              <w:autoSpaceDE/>
              <w:autoSpaceDN/>
              <w:adjustRightInd/>
              <w:spacing w:after="0"/>
              <w:contextualSpacing w:val="0"/>
              <w:jc w:val="both"/>
              <w:textAlignment w:val="auto"/>
            </w:pPr>
            <w:r w:rsidRPr="00E21259">
              <w:rPr>
                <w:rFonts w:hint="eastAsia"/>
              </w:rPr>
              <w:t>Specify</w:t>
            </w:r>
            <w:r w:rsidRPr="00E21259">
              <w:t xml:space="preserve"> the core requirements to enable 6Rx for higher frequency bands (&gt;2.5GHz) targeting at support of handheld UE for NR FR1 single carrier scenario</w:t>
            </w:r>
          </w:p>
          <w:p w14:paraId="46E82030" w14:textId="77777777" w:rsidR="00E21259" w:rsidRPr="00E21259" w:rsidRDefault="00E21259" w:rsidP="00E21259">
            <w:pPr>
              <w:pStyle w:val="ListParagraph"/>
              <w:widowControl w:val="0"/>
              <w:numPr>
                <w:ilvl w:val="1"/>
                <w:numId w:val="56"/>
              </w:numPr>
              <w:overflowPunct/>
              <w:autoSpaceDE/>
              <w:autoSpaceDN/>
              <w:adjustRightInd/>
              <w:spacing w:after="0"/>
              <w:contextualSpacing w:val="0"/>
              <w:jc w:val="both"/>
              <w:textAlignment w:val="auto"/>
            </w:pPr>
            <w:r w:rsidRPr="00E21259">
              <w:rPr>
                <w:rFonts w:hint="eastAsia"/>
              </w:rPr>
              <w:t>E</w:t>
            </w:r>
            <w:r w:rsidRPr="00E21259">
              <w:t>xample bands: n41, n77/n78, n79, n104</w:t>
            </w:r>
          </w:p>
          <w:p w14:paraId="4D06A3EF" w14:textId="2D2B614D" w:rsidR="00E21259" w:rsidRPr="00E21259" w:rsidRDefault="00E21259" w:rsidP="00E21259">
            <w:pPr>
              <w:pStyle w:val="ListParagraph"/>
              <w:widowControl w:val="0"/>
              <w:numPr>
                <w:ilvl w:val="1"/>
                <w:numId w:val="56"/>
              </w:numPr>
              <w:overflowPunct/>
              <w:autoSpaceDE/>
              <w:autoSpaceDN/>
              <w:adjustRightInd/>
              <w:spacing w:after="0"/>
              <w:contextualSpacing w:val="0"/>
              <w:textAlignment w:val="auto"/>
              <w:rPr>
                <w:strike/>
              </w:rPr>
            </w:pPr>
            <w:r w:rsidRPr="00E21259">
              <w:rPr>
                <w:rFonts w:hint="eastAsia"/>
                <w:strike/>
              </w:rPr>
              <w:t>S</w:t>
            </w:r>
            <w:r w:rsidRPr="00E21259">
              <w:rPr>
                <w:strike/>
              </w:rPr>
              <w:t>upport 4 MIMO layers at least, and study the gain and feasibility and if feasible, support 6 MIMO layers</w:t>
            </w:r>
          </w:p>
          <w:p w14:paraId="5227BAC9" w14:textId="77777777" w:rsidR="00E21259" w:rsidRPr="00E21259" w:rsidRDefault="00E21259" w:rsidP="00E21259">
            <w:pPr>
              <w:pStyle w:val="ListParagraph"/>
              <w:widowControl w:val="0"/>
              <w:numPr>
                <w:ilvl w:val="1"/>
                <w:numId w:val="56"/>
              </w:numPr>
              <w:overflowPunct/>
              <w:autoSpaceDE/>
              <w:autoSpaceDN/>
              <w:adjustRightInd/>
              <w:spacing w:after="0"/>
              <w:contextualSpacing w:val="0"/>
              <w:jc w:val="both"/>
              <w:textAlignment w:val="auto"/>
              <w:rPr>
                <w:highlight w:val="yellow"/>
              </w:rPr>
            </w:pPr>
            <w:r w:rsidRPr="00E21259">
              <w:rPr>
                <w:highlight w:val="yellow"/>
              </w:rPr>
              <w:t>Introduce 6 MIMO layers support as an optional feature only for FWA.</w:t>
            </w:r>
          </w:p>
          <w:p w14:paraId="593599B1" w14:textId="77777777" w:rsidR="00E21259" w:rsidRPr="00E21259" w:rsidRDefault="00E21259" w:rsidP="00E21259">
            <w:pPr>
              <w:pStyle w:val="ListParagraph"/>
              <w:widowControl w:val="0"/>
              <w:numPr>
                <w:ilvl w:val="1"/>
                <w:numId w:val="56"/>
              </w:numPr>
              <w:overflowPunct/>
              <w:autoSpaceDE/>
              <w:autoSpaceDN/>
              <w:adjustRightInd/>
              <w:spacing w:after="0"/>
              <w:contextualSpacing w:val="0"/>
              <w:jc w:val="both"/>
              <w:textAlignment w:val="auto"/>
            </w:pPr>
            <w:r w:rsidRPr="00E21259">
              <w:t>Specify the Rx requirements including reference sensitivity requirements for support 6Rx</w:t>
            </w:r>
          </w:p>
          <w:p w14:paraId="785611FC" w14:textId="77777777" w:rsidR="00E21259" w:rsidRPr="00E21259" w:rsidRDefault="00E21259" w:rsidP="00E21259">
            <w:pPr>
              <w:pStyle w:val="ListParagraph"/>
              <w:widowControl w:val="0"/>
              <w:numPr>
                <w:ilvl w:val="2"/>
                <w:numId w:val="56"/>
              </w:numPr>
              <w:overflowPunct/>
              <w:autoSpaceDE/>
              <w:autoSpaceDN/>
              <w:adjustRightInd/>
              <w:spacing w:after="0"/>
              <w:contextualSpacing w:val="0"/>
              <w:jc w:val="both"/>
              <w:textAlignment w:val="auto"/>
            </w:pPr>
            <w:r w:rsidRPr="00E21259">
              <w:t>Note: the specified requirements can be applicable to both handheld UE and FWA devices</w:t>
            </w:r>
          </w:p>
          <w:p w14:paraId="18FCE5F6" w14:textId="77777777" w:rsidR="00E21259" w:rsidRPr="00E21259" w:rsidRDefault="00E21259" w:rsidP="00E21259">
            <w:pPr>
              <w:pStyle w:val="ListParagraph"/>
              <w:widowControl w:val="0"/>
              <w:numPr>
                <w:ilvl w:val="1"/>
                <w:numId w:val="56"/>
              </w:numPr>
              <w:overflowPunct/>
              <w:autoSpaceDE/>
              <w:autoSpaceDN/>
              <w:adjustRightInd/>
              <w:spacing w:after="0"/>
              <w:contextualSpacing w:val="0"/>
              <w:jc w:val="both"/>
              <w:textAlignment w:val="auto"/>
            </w:pPr>
            <w:r w:rsidRPr="00E21259">
              <w:t>Specify the requirements to support SRS antenna switching including t1r6, t2r6, t3r6, depending on UE capability</w:t>
            </w:r>
          </w:p>
          <w:p w14:paraId="390EDA1F" w14:textId="77777777" w:rsidR="00E21259" w:rsidRPr="00E21259" w:rsidRDefault="00E21259" w:rsidP="00E21259">
            <w:pPr>
              <w:pStyle w:val="ListParagraph"/>
              <w:widowControl w:val="0"/>
              <w:numPr>
                <w:ilvl w:val="2"/>
                <w:numId w:val="56"/>
              </w:numPr>
              <w:overflowPunct/>
              <w:autoSpaceDE/>
              <w:autoSpaceDN/>
              <w:adjustRightInd/>
              <w:spacing w:after="0"/>
              <w:contextualSpacing w:val="0"/>
              <w:jc w:val="both"/>
              <w:textAlignment w:val="auto"/>
            </w:pPr>
            <w:r w:rsidRPr="00E21259">
              <w:t>RAN1 to study and specify, if necessary, SRS antenna switching to support 3T6R depending on UE capability.</w:t>
            </w:r>
          </w:p>
          <w:p w14:paraId="09D2A33E" w14:textId="77777777" w:rsidR="00E21259" w:rsidRPr="00E21259" w:rsidRDefault="00E21259" w:rsidP="00E21259">
            <w:pPr>
              <w:pStyle w:val="ListParagraph"/>
              <w:widowControl w:val="0"/>
              <w:numPr>
                <w:ilvl w:val="3"/>
                <w:numId w:val="56"/>
              </w:numPr>
              <w:overflowPunct/>
              <w:autoSpaceDE/>
              <w:autoSpaceDN/>
              <w:adjustRightInd/>
              <w:spacing w:after="0"/>
              <w:contextualSpacing w:val="0"/>
              <w:jc w:val="both"/>
              <w:textAlignment w:val="auto"/>
            </w:pPr>
            <w:r w:rsidRPr="00E21259">
              <w:t>Note: RAN1 discussion starts from RAN1#118bis (Oct. 2024)</w:t>
            </w:r>
          </w:p>
          <w:p w14:paraId="78E7F1EB" w14:textId="7F7CC1D2" w:rsidR="007C3A23" w:rsidRPr="00E21259" w:rsidRDefault="00E21259" w:rsidP="00E21259">
            <w:pPr>
              <w:pStyle w:val="ListParagraph"/>
              <w:widowControl w:val="0"/>
              <w:numPr>
                <w:ilvl w:val="1"/>
                <w:numId w:val="56"/>
              </w:numPr>
              <w:overflowPunct/>
              <w:autoSpaceDE/>
              <w:autoSpaceDN/>
              <w:adjustRightInd/>
              <w:contextualSpacing w:val="0"/>
              <w:jc w:val="both"/>
              <w:textAlignment w:val="auto"/>
            </w:pPr>
            <w:r w:rsidRPr="00E21259">
              <w:rPr>
                <w:rFonts w:hint="eastAsia"/>
              </w:rPr>
              <w:t>Study the issue of insertion loss imbalance across SRS ports</w:t>
            </w:r>
            <w:r w:rsidRPr="00E21259">
              <w:t>,</w:t>
            </w:r>
            <w:r w:rsidRPr="00E21259">
              <w:rPr>
                <w:rFonts w:hint="eastAsia"/>
              </w:rPr>
              <w:t xml:space="preserve"> and </w:t>
            </w:r>
            <w:r w:rsidRPr="00E21259">
              <w:t xml:space="preserve">if justified, </w:t>
            </w:r>
            <w:r w:rsidRPr="00E21259">
              <w:rPr>
                <w:rFonts w:hint="eastAsia"/>
              </w:rPr>
              <w:t>specify the</w:t>
            </w:r>
            <w:r w:rsidRPr="00E21259">
              <w:t xml:space="preserve"> corresponding</w:t>
            </w:r>
            <w:r w:rsidRPr="00E21259">
              <w:rPr>
                <w:rFonts w:hint="eastAsia"/>
              </w:rPr>
              <w:t xml:space="preserve"> solution</w:t>
            </w:r>
            <w:r w:rsidRPr="00E21259">
              <w:t>.</w:t>
            </w:r>
          </w:p>
        </w:tc>
      </w:tr>
    </w:tbl>
    <w:p w14:paraId="1CB7BA23" w14:textId="797FBD85" w:rsidR="007C3A23" w:rsidRPr="00163AAE" w:rsidRDefault="007C3A23" w:rsidP="007C3A23">
      <w:pPr>
        <w:jc w:val="both"/>
        <w:rPr>
          <w:lang w:val="en-US" w:eastAsia="zh-TW"/>
        </w:rPr>
      </w:pPr>
      <w:r>
        <w:rPr>
          <w:lang w:val="en-US"/>
        </w:rPr>
        <w:t>In RAN4#11</w:t>
      </w:r>
      <w:r w:rsidR="002D1095">
        <w:rPr>
          <w:lang w:val="en-US" w:eastAsia="zh-TW"/>
        </w:rPr>
        <w:t>5</w:t>
      </w:r>
      <w:r w:rsidRPr="00060A4E">
        <w:rPr>
          <w:rFonts w:hint="eastAsia"/>
          <w:lang w:val="en-US" w:eastAsia="zh-TW"/>
        </w:rPr>
        <w:t>,</w:t>
      </w:r>
      <w:r>
        <w:rPr>
          <w:lang w:val="en-US"/>
        </w:rPr>
        <w:t xml:space="preserve"> the </w:t>
      </w:r>
      <w:r w:rsidR="002D117B" w:rsidRPr="00FF60EE">
        <w:rPr>
          <w:lang w:val="en-US"/>
        </w:rPr>
        <w:t>6</w:t>
      </w:r>
      <w:r w:rsidR="002D117B">
        <w:rPr>
          <w:lang w:val="en-US"/>
        </w:rPr>
        <w:t xml:space="preserve"> MIMO layers support </w:t>
      </w:r>
      <w:r w:rsidR="002D117B" w:rsidRPr="00FF60EE">
        <w:rPr>
          <w:lang w:val="en-US"/>
        </w:rPr>
        <w:t xml:space="preserve">for </w:t>
      </w:r>
      <w:r w:rsidR="002D117B">
        <w:rPr>
          <w:lang w:val="en-US"/>
        </w:rPr>
        <w:t xml:space="preserve">6Rx </w:t>
      </w:r>
      <w:r w:rsidR="002D117B" w:rsidRPr="00FF60EE">
        <w:rPr>
          <w:lang w:val="en-US"/>
        </w:rPr>
        <w:t>handheld and FWA UEs</w:t>
      </w:r>
      <w:r w:rsidR="002D117B">
        <w:rPr>
          <w:lang w:val="en-US"/>
        </w:rPr>
        <w:t xml:space="preserve"> </w:t>
      </w:r>
      <w:r>
        <w:rPr>
          <w:lang w:val="en-US"/>
        </w:rPr>
        <w:t xml:space="preserve">has been discussed </w:t>
      </w:r>
      <w:r w:rsidR="002D117B">
        <w:rPr>
          <w:lang w:val="en-US"/>
        </w:rPr>
        <w:t xml:space="preserve">and </w:t>
      </w:r>
      <w:r w:rsidR="002D1095">
        <w:rPr>
          <w:lang w:val="en-US"/>
        </w:rPr>
        <w:t>the remaining</w:t>
      </w:r>
      <w:r>
        <w:rPr>
          <w:lang w:val="en-US"/>
        </w:rPr>
        <w:t xml:space="preserve"> issue </w:t>
      </w:r>
      <w:r w:rsidR="000D6FA7">
        <w:rPr>
          <w:lang w:val="en-US"/>
        </w:rPr>
        <w:t>is</w:t>
      </w:r>
      <w:r>
        <w:rPr>
          <w:lang w:val="en-US"/>
        </w:rPr>
        <w:t xml:space="preserve"> </w:t>
      </w:r>
      <w:r w:rsidR="00C36528">
        <w:rPr>
          <w:lang w:val="en-US"/>
        </w:rPr>
        <w:t xml:space="preserve">captured </w:t>
      </w:r>
      <w:r>
        <w:rPr>
          <w:lang w:val="en-US"/>
        </w:rPr>
        <w:t>in the approved WF [</w:t>
      </w:r>
      <w:r w:rsidR="00C9101D">
        <w:rPr>
          <w:lang w:val="en-US"/>
        </w:rPr>
        <w:t>3</w:t>
      </w:r>
      <w:r>
        <w:rPr>
          <w:lang w:val="en-US"/>
        </w:rPr>
        <w:t xml:space="preserve">]. </w:t>
      </w:r>
      <w:r w:rsidR="00456B79">
        <w:rPr>
          <w:lang w:val="en-US"/>
        </w:rPr>
        <w:t xml:space="preserve">In WF, </w:t>
      </w:r>
      <w:r w:rsidR="00A22D64">
        <w:rPr>
          <w:lang w:val="en-US"/>
        </w:rPr>
        <w:t xml:space="preserve">the release independency </w:t>
      </w:r>
      <w:r w:rsidR="00C36528">
        <w:rPr>
          <w:lang w:val="en-US"/>
        </w:rPr>
        <w:t xml:space="preserve">for 6Rx </w:t>
      </w:r>
      <w:r w:rsidR="00C36528" w:rsidRPr="00FF60EE">
        <w:rPr>
          <w:lang w:val="en-US"/>
        </w:rPr>
        <w:t>handheld and FWA UEs</w:t>
      </w:r>
      <w:r w:rsidR="00FB0178">
        <w:rPr>
          <w:lang w:val="en-US"/>
        </w:rPr>
        <w:t xml:space="preserve"> is still not determined</w:t>
      </w:r>
      <w:r w:rsidR="00C36528">
        <w:rPr>
          <w:lang w:val="en-US"/>
        </w:rPr>
        <w:t xml:space="preserve">. </w:t>
      </w:r>
      <w:r>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7C3A23" w14:paraId="2C7CDE54" w14:textId="77777777" w:rsidTr="00C93874">
        <w:tc>
          <w:tcPr>
            <w:tcW w:w="9621" w:type="dxa"/>
          </w:tcPr>
          <w:p w14:paraId="3D5C38F3" w14:textId="77777777" w:rsidR="002D1095" w:rsidRPr="007F1A25" w:rsidRDefault="002D1095" w:rsidP="002D1095">
            <w:pPr>
              <w:pStyle w:val="Heading1"/>
              <w:rPr>
                <w:lang w:eastAsia="zh-CN"/>
              </w:rPr>
            </w:pPr>
            <w:r w:rsidRPr="007F1A25">
              <w:lastRenderedPageBreak/>
              <w:t>&lt;Topic #2&gt; MIMO layer evaluation for 6Rx UE</w:t>
            </w:r>
          </w:p>
          <w:p w14:paraId="1601A8C8" w14:textId="77777777" w:rsidR="002D1095" w:rsidRPr="007F1A25" w:rsidRDefault="002D1095" w:rsidP="002D1095">
            <w:pPr>
              <w:pStyle w:val="Heading2"/>
              <w:rPr>
                <w:lang w:eastAsia="zh-CN"/>
              </w:rPr>
            </w:pPr>
            <w:r w:rsidRPr="007F1A25">
              <w:t>&lt;Sub-topic 2-1&gt; Release independency for 6Rx UE</w:t>
            </w:r>
          </w:p>
          <w:p w14:paraId="58B4C6B7" w14:textId="77777777" w:rsidR="002D1095" w:rsidRPr="007F1A25" w:rsidRDefault="002D1095" w:rsidP="002D1095">
            <w:pPr>
              <w:rPr>
                <w:lang w:eastAsia="zh-CN"/>
              </w:rPr>
            </w:pPr>
            <w:r w:rsidRPr="007F1A25">
              <w:rPr>
                <w:b/>
                <w:lang w:eastAsia="zh-CN"/>
              </w:rPr>
              <w:t>Agreement</w:t>
            </w:r>
            <w:r w:rsidRPr="007F1A25">
              <w:rPr>
                <w:lang w:eastAsia="zh-CN"/>
              </w:rPr>
              <w:t xml:space="preserve">: </w:t>
            </w:r>
          </w:p>
          <w:p w14:paraId="2A382DF4" w14:textId="77777777" w:rsidR="002D1095" w:rsidRPr="007F1A25" w:rsidRDefault="002D1095" w:rsidP="002D1095">
            <w:pPr>
              <w:pStyle w:val="B10"/>
              <w:numPr>
                <w:ilvl w:val="0"/>
                <w:numId w:val="57"/>
              </w:numPr>
              <w:overflowPunct w:val="0"/>
              <w:autoSpaceDE w:val="0"/>
              <w:autoSpaceDN w:val="0"/>
              <w:adjustRightInd w:val="0"/>
              <w:textAlignment w:val="baseline"/>
              <w:rPr>
                <w:rFonts w:eastAsiaTheme="minorEastAsia"/>
                <w:lang w:eastAsia="zh-CN"/>
              </w:rPr>
            </w:pPr>
            <w:r w:rsidRPr="007F1A25">
              <w:rPr>
                <w:lang w:eastAsia="zh-CN"/>
              </w:rPr>
              <w:t xml:space="preserve">Option 1: </w:t>
            </w:r>
          </w:p>
          <w:p w14:paraId="4847AA74" w14:textId="77777777" w:rsidR="002D1095" w:rsidRPr="007F1A25" w:rsidRDefault="002D1095" w:rsidP="002D1095">
            <w:pPr>
              <w:pStyle w:val="B10"/>
              <w:numPr>
                <w:ilvl w:val="1"/>
                <w:numId w:val="57"/>
              </w:numPr>
              <w:overflowPunct w:val="0"/>
              <w:autoSpaceDE w:val="0"/>
              <w:autoSpaceDN w:val="0"/>
              <w:adjustRightInd w:val="0"/>
              <w:textAlignment w:val="baseline"/>
              <w:rPr>
                <w:rFonts w:eastAsiaTheme="minorEastAsia"/>
                <w:lang w:eastAsia="zh-CN"/>
              </w:rPr>
            </w:pPr>
            <w:r w:rsidRPr="007F1A25">
              <w:rPr>
                <w:rFonts w:eastAsiaTheme="minorEastAsia"/>
                <w:lang w:eastAsia="zh-CN"/>
              </w:rPr>
              <w:t xml:space="preserve">Support 6Rx with up to 4 MIMO layers for both handheld UE and </w:t>
            </w:r>
            <w:proofErr w:type="gramStart"/>
            <w:r w:rsidRPr="007F1A25">
              <w:rPr>
                <w:rFonts w:eastAsiaTheme="minorEastAsia"/>
                <w:lang w:eastAsia="zh-CN"/>
              </w:rPr>
              <w:t>FWA  from</w:t>
            </w:r>
            <w:proofErr w:type="gramEnd"/>
            <w:r w:rsidRPr="007F1A25">
              <w:rPr>
                <w:rFonts w:eastAsiaTheme="minorEastAsia"/>
                <w:lang w:eastAsia="zh-CN"/>
              </w:rPr>
              <w:t xml:space="preserve"> Rel-18</w:t>
            </w:r>
          </w:p>
          <w:p w14:paraId="0063028E" w14:textId="77777777" w:rsidR="002D1095" w:rsidRPr="007F1A25" w:rsidRDefault="002D1095" w:rsidP="002D1095">
            <w:pPr>
              <w:pStyle w:val="B10"/>
              <w:numPr>
                <w:ilvl w:val="1"/>
                <w:numId w:val="57"/>
              </w:numPr>
              <w:overflowPunct w:val="0"/>
              <w:autoSpaceDE w:val="0"/>
              <w:autoSpaceDN w:val="0"/>
              <w:adjustRightInd w:val="0"/>
              <w:textAlignment w:val="baseline"/>
              <w:rPr>
                <w:rFonts w:eastAsiaTheme="minorEastAsia"/>
                <w:lang w:eastAsia="zh-CN"/>
              </w:rPr>
            </w:pPr>
            <w:r w:rsidRPr="007F1A25">
              <w:rPr>
                <w:rFonts w:eastAsiaTheme="minorEastAsia" w:hint="eastAsia"/>
                <w:lang w:eastAsia="zh-CN"/>
              </w:rPr>
              <w:t>S</w:t>
            </w:r>
            <w:r w:rsidRPr="007F1A25">
              <w:rPr>
                <w:rFonts w:eastAsiaTheme="minorEastAsia"/>
                <w:lang w:eastAsia="zh-CN"/>
              </w:rPr>
              <w:t>upport 6Rx with up to 6 MIMO layers for FWA from Rel-19</w:t>
            </w:r>
          </w:p>
          <w:p w14:paraId="7165AFF7" w14:textId="77777777" w:rsidR="002D1095" w:rsidRPr="007F1A25" w:rsidRDefault="002D1095" w:rsidP="002D1095">
            <w:pPr>
              <w:pStyle w:val="B10"/>
              <w:numPr>
                <w:ilvl w:val="0"/>
                <w:numId w:val="57"/>
              </w:numPr>
              <w:overflowPunct w:val="0"/>
              <w:autoSpaceDE w:val="0"/>
              <w:autoSpaceDN w:val="0"/>
              <w:adjustRightInd w:val="0"/>
              <w:textAlignment w:val="baseline"/>
              <w:rPr>
                <w:rFonts w:eastAsiaTheme="minorEastAsia"/>
                <w:lang w:eastAsia="zh-CN"/>
              </w:rPr>
            </w:pPr>
            <w:r w:rsidRPr="007F1A25">
              <w:rPr>
                <w:rFonts w:eastAsiaTheme="minorEastAsia" w:hint="eastAsia"/>
                <w:lang w:eastAsia="zh-CN"/>
              </w:rPr>
              <w:t>O</w:t>
            </w:r>
            <w:r w:rsidRPr="007F1A25">
              <w:rPr>
                <w:rFonts w:eastAsiaTheme="minorEastAsia"/>
                <w:lang w:eastAsia="zh-CN"/>
              </w:rPr>
              <w:t>ption 2:</w:t>
            </w:r>
          </w:p>
          <w:p w14:paraId="651C8147" w14:textId="77777777" w:rsidR="002D1095" w:rsidRPr="007F1A25" w:rsidRDefault="002D1095" w:rsidP="002D1095">
            <w:pPr>
              <w:pStyle w:val="B10"/>
              <w:numPr>
                <w:ilvl w:val="1"/>
                <w:numId w:val="57"/>
              </w:numPr>
              <w:overflowPunct w:val="0"/>
              <w:autoSpaceDE w:val="0"/>
              <w:autoSpaceDN w:val="0"/>
              <w:adjustRightInd w:val="0"/>
              <w:textAlignment w:val="baseline"/>
              <w:rPr>
                <w:rFonts w:eastAsiaTheme="minorEastAsia"/>
                <w:lang w:eastAsia="zh-CN"/>
              </w:rPr>
            </w:pPr>
            <w:r w:rsidRPr="007F1A25">
              <w:rPr>
                <w:rFonts w:eastAsiaTheme="minorEastAsia"/>
                <w:lang w:eastAsia="zh-CN"/>
              </w:rPr>
              <w:t>Support 6Rx from Rel-19</w:t>
            </w:r>
          </w:p>
          <w:p w14:paraId="11987443" w14:textId="77777777" w:rsidR="002D1095" w:rsidRPr="007F1A25" w:rsidRDefault="002D1095" w:rsidP="002D1095">
            <w:pPr>
              <w:pStyle w:val="B10"/>
              <w:numPr>
                <w:ilvl w:val="0"/>
                <w:numId w:val="57"/>
              </w:numPr>
              <w:overflowPunct w:val="0"/>
              <w:autoSpaceDE w:val="0"/>
              <w:autoSpaceDN w:val="0"/>
              <w:adjustRightInd w:val="0"/>
              <w:textAlignment w:val="baseline"/>
              <w:rPr>
                <w:lang w:eastAsia="zh-CN"/>
              </w:rPr>
            </w:pPr>
            <w:r w:rsidRPr="007F1A25">
              <w:rPr>
                <w:rFonts w:hint="eastAsia"/>
                <w:lang w:eastAsia="zh-CN"/>
              </w:rPr>
              <w:t>O</w:t>
            </w:r>
            <w:r w:rsidRPr="007F1A25">
              <w:rPr>
                <w:lang w:eastAsia="zh-CN"/>
              </w:rPr>
              <w:t>ption 3:</w:t>
            </w:r>
          </w:p>
          <w:p w14:paraId="686CAEDA" w14:textId="6B544C8C" w:rsidR="007C3A23" w:rsidRPr="002D1095" w:rsidRDefault="002D1095" w:rsidP="002D1095">
            <w:pPr>
              <w:pStyle w:val="B10"/>
              <w:numPr>
                <w:ilvl w:val="1"/>
                <w:numId w:val="57"/>
              </w:numPr>
              <w:overflowPunct w:val="0"/>
              <w:autoSpaceDE w:val="0"/>
              <w:autoSpaceDN w:val="0"/>
              <w:adjustRightInd w:val="0"/>
              <w:textAlignment w:val="baseline"/>
              <w:rPr>
                <w:rFonts w:eastAsiaTheme="minorEastAsia"/>
                <w:lang w:eastAsia="zh-CN"/>
              </w:rPr>
            </w:pPr>
            <w:r w:rsidRPr="007F1A25">
              <w:rPr>
                <w:rFonts w:eastAsiaTheme="minorEastAsia"/>
                <w:lang w:eastAsia="zh-CN"/>
              </w:rPr>
              <w:t>Support 6Rx from Rel-18</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2FB0E584" w14:textId="7BA6BA88" w:rsidR="00A22D64" w:rsidRDefault="00283B41" w:rsidP="00655570">
      <w:pPr>
        <w:jc w:val="both"/>
        <w:rPr>
          <w:lang w:val="en-US" w:eastAsia="zh-TW"/>
        </w:rPr>
      </w:pPr>
      <w:r>
        <w:rPr>
          <w:lang w:val="en-US" w:eastAsia="zh-TW"/>
        </w:rPr>
        <w:t xml:space="preserve">In </w:t>
      </w:r>
      <w:r w:rsidR="009A3C19">
        <w:rPr>
          <w:lang w:val="en-US" w:eastAsia="zh-TW"/>
        </w:rPr>
        <w:t>LS [2]</w:t>
      </w:r>
      <w:r>
        <w:rPr>
          <w:lang w:val="en-US" w:eastAsia="zh-TW"/>
        </w:rPr>
        <w:t>,</w:t>
      </w:r>
      <w:r w:rsidR="009A3C19">
        <w:rPr>
          <w:lang w:val="en-US" w:eastAsia="zh-TW"/>
        </w:rPr>
        <w:t xml:space="preserve"> </w:t>
      </w:r>
      <w:r w:rsidR="009A3C19" w:rsidRPr="009A3C19">
        <w:rPr>
          <w:lang w:val="en-US" w:eastAsia="zh-TW"/>
        </w:rPr>
        <w:t xml:space="preserve">the </w:t>
      </w:r>
      <w:r w:rsidR="009A3C19">
        <w:rPr>
          <w:lang w:val="en-US" w:eastAsia="zh-TW"/>
        </w:rPr>
        <w:t xml:space="preserve">requirements to </w:t>
      </w:r>
      <w:r w:rsidR="009A3C19" w:rsidRPr="009A3C19">
        <w:rPr>
          <w:lang w:val="en-US" w:eastAsia="zh-TW"/>
        </w:rPr>
        <w:t>support of DL MIMO layers operation</w:t>
      </w:r>
      <w:r w:rsidR="009A3C19">
        <w:rPr>
          <w:lang w:val="en-US" w:eastAsia="zh-TW"/>
        </w:rPr>
        <w:t xml:space="preserve"> for 6Rx UE has been compromised as the following solutions. The 6-layer performance requirements will be introduced for FWA UE device only and 4-layer performance requirements will be introduced for FWA and handheld UE </w:t>
      </w:r>
      <w:r w:rsidR="002C478B">
        <w:rPr>
          <w:lang w:val="en-US" w:eastAsia="zh-TW"/>
        </w:rPr>
        <w:t>devices.</w:t>
      </w:r>
    </w:p>
    <w:tbl>
      <w:tblPr>
        <w:tblStyle w:val="TableGrid"/>
        <w:tblW w:w="0" w:type="auto"/>
        <w:tblLook w:val="04A0" w:firstRow="1" w:lastRow="0" w:firstColumn="1" w:lastColumn="0" w:noHBand="0" w:noVBand="1"/>
      </w:tblPr>
      <w:tblGrid>
        <w:gridCol w:w="9621"/>
      </w:tblGrid>
      <w:tr w:rsidR="009A3C19" w14:paraId="44E86350" w14:textId="77777777" w:rsidTr="009A3C19">
        <w:tc>
          <w:tcPr>
            <w:tcW w:w="9621" w:type="dxa"/>
          </w:tcPr>
          <w:p w14:paraId="2236C596" w14:textId="21F17327" w:rsidR="009A3C19" w:rsidRPr="005D3023" w:rsidRDefault="009A3C19" w:rsidP="009A3C19">
            <w:pPr>
              <w:rPr>
                <w:rFonts w:ascii="Arial" w:hAnsi="Arial" w:cs="Arial"/>
              </w:rPr>
            </w:pPr>
            <w:r w:rsidRPr="005D3023">
              <w:rPr>
                <w:rFonts w:ascii="Arial" w:hAnsi="Arial" w:cs="Arial"/>
              </w:rPr>
              <w:t>RAN4 discussed the support of DL MIMO layers operation for UEs equipped with 6Rx chains for FWA and handheld devices and reached the following conclusions in RAN4 #114:</w:t>
            </w:r>
          </w:p>
          <w:p w14:paraId="2A46D6F2" w14:textId="77777777" w:rsidR="009A3C19" w:rsidRPr="005D3023" w:rsidRDefault="009A3C19" w:rsidP="009A3C19">
            <w:pPr>
              <w:pStyle w:val="ListParagraph"/>
              <w:numPr>
                <w:ilvl w:val="1"/>
                <w:numId w:val="38"/>
              </w:numPr>
              <w:overflowPunct/>
              <w:autoSpaceDE/>
              <w:autoSpaceDN/>
              <w:adjustRightInd/>
              <w:spacing w:after="120"/>
              <w:ind w:left="1080"/>
              <w:contextualSpacing w:val="0"/>
              <w:textAlignment w:val="auto"/>
              <w:rPr>
                <w:rFonts w:ascii="Arial" w:eastAsia="Times New Roman" w:hAnsi="Arial" w:cs="Arial"/>
                <w:lang w:eastAsia="en-GB"/>
              </w:rPr>
            </w:pPr>
            <w:r w:rsidRPr="005D3023">
              <w:rPr>
                <w:rFonts w:ascii="Arial" w:eastAsia="Times New Roman" w:hAnsi="Arial" w:cs="Arial"/>
                <w:lang w:eastAsia="en-GB"/>
              </w:rPr>
              <w:t>6-layer performance requirements will be only defined for FWA (Fixed Wireless Access) UE devices.</w:t>
            </w:r>
          </w:p>
          <w:p w14:paraId="7AB0D861" w14:textId="77777777" w:rsidR="009A3C19" w:rsidRPr="005D3023" w:rsidRDefault="009A3C19" w:rsidP="009A3C19">
            <w:pPr>
              <w:pStyle w:val="ListParagraph"/>
              <w:numPr>
                <w:ilvl w:val="1"/>
                <w:numId w:val="38"/>
              </w:numPr>
              <w:overflowPunct/>
              <w:autoSpaceDE/>
              <w:autoSpaceDN/>
              <w:adjustRightInd/>
              <w:spacing w:after="120"/>
              <w:ind w:left="1080"/>
              <w:contextualSpacing w:val="0"/>
              <w:textAlignment w:val="auto"/>
              <w:rPr>
                <w:rFonts w:ascii="Arial" w:eastAsia="Times New Roman" w:hAnsi="Arial" w:cs="Arial"/>
                <w:lang w:eastAsia="en-GB"/>
              </w:rPr>
            </w:pPr>
            <w:r w:rsidRPr="005D3023">
              <w:rPr>
                <w:rFonts w:ascii="Arial" w:eastAsia="Times New Roman" w:hAnsi="Arial" w:cs="Arial"/>
                <w:lang w:eastAsia="en-GB"/>
              </w:rPr>
              <w:t>4-layer performance requirements will be defined and will apply to FWA and handheld UE devices.</w:t>
            </w:r>
          </w:p>
          <w:p w14:paraId="5CCD23EF" w14:textId="197B156B" w:rsidR="009A3C19" w:rsidRPr="009A3C19" w:rsidRDefault="009A3C19" w:rsidP="009A3C19">
            <w:pPr>
              <w:pStyle w:val="ListParagraph"/>
              <w:numPr>
                <w:ilvl w:val="1"/>
                <w:numId w:val="38"/>
              </w:numPr>
              <w:overflowPunct/>
              <w:autoSpaceDE/>
              <w:autoSpaceDN/>
              <w:adjustRightInd/>
              <w:spacing w:after="120"/>
              <w:ind w:left="1080"/>
              <w:contextualSpacing w:val="0"/>
              <w:textAlignment w:val="auto"/>
              <w:rPr>
                <w:rFonts w:ascii="Arial" w:eastAsia="Times New Roman" w:hAnsi="Arial" w:cs="Arial"/>
                <w:lang w:eastAsia="en-GB"/>
              </w:rPr>
            </w:pPr>
            <w:r w:rsidRPr="005D3023">
              <w:rPr>
                <w:rFonts w:ascii="Arial" w:eastAsia="Times New Roman" w:hAnsi="Arial" w:cs="Arial"/>
                <w:lang w:eastAsia="en-GB"/>
              </w:rPr>
              <w:t>The fact that 6-layer is only supported for FWA shall be explicitly captured at least in the RAN4 specifications</w:t>
            </w:r>
          </w:p>
        </w:tc>
      </w:tr>
    </w:tbl>
    <w:p w14:paraId="67846931" w14:textId="57838E92" w:rsidR="00E21259" w:rsidRDefault="00A22D64" w:rsidP="00655570">
      <w:pPr>
        <w:jc w:val="both"/>
        <w:rPr>
          <w:lang w:val="en-US" w:eastAsia="zh-TW"/>
        </w:rPr>
      </w:pPr>
      <w:r>
        <w:rPr>
          <w:lang w:val="en-US" w:eastAsia="zh-TW"/>
        </w:rPr>
        <w:t xml:space="preserve">In RAN4#115, </w:t>
      </w:r>
      <w:r>
        <w:rPr>
          <w:lang w:val="en-US"/>
        </w:rPr>
        <w:t>the release independency</w:t>
      </w:r>
      <w:r w:rsidR="009A3C19" w:rsidRPr="009A3C19">
        <w:rPr>
          <w:lang w:val="en-US"/>
        </w:rPr>
        <w:t xml:space="preserve"> </w:t>
      </w:r>
      <w:r w:rsidR="009A3C19">
        <w:rPr>
          <w:lang w:val="en-US"/>
        </w:rPr>
        <w:t>for 6Rx UE</w:t>
      </w:r>
      <w:r>
        <w:rPr>
          <w:lang w:val="en-US"/>
        </w:rPr>
        <w:t xml:space="preserve"> </w:t>
      </w:r>
      <w:r w:rsidR="009A3C19">
        <w:rPr>
          <w:lang w:val="en-US"/>
        </w:rPr>
        <w:t xml:space="preserve">continue being discussed </w:t>
      </w:r>
      <w:r w:rsidR="0059620B">
        <w:rPr>
          <w:lang w:val="en-US"/>
        </w:rPr>
        <w:t>and</w:t>
      </w:r>
      <w:r>
        <w:rPr>
          <w:lang w:val="en-US"/>
        </w:rPr>
        <w:t xml:space="preserve"> three </w:t>
      </w:r>
      <w:r w:rsidR="0059620B">
        <w:rPr>
          <w:lang w:val="en-US"/>
        </w:rPr>
        <w:t xml:space="preserve">possible </w:t>
      </w:r>
      <w:r>
        <w:rPr>
          <w:lang w:val="en-US"/>
        </w:rPr>
        <w:t xml:space="preserve">options </w:t>
      </w:r>
      <w:r w:rsidR="0059620B">
        <w:rPr>
          <w:lang w:val="en-US"/>
        </w:rPr>
        <w:t xml:space="preserve">are captured </w:t>
      </w:r>
      <w:r>
        <w:rPr>
          <w:lang w:val="en-US"/>
        </w:rPr>
        <w:t xml:space="preserve">in the WF. </w:t>
      </w:r>
      <w:r w:rsidR="0059620B">
        <w:rPr>
          <w:lang w:val="en-US"/>
        </w:rPr>
        <w:t xml:space="preserve">The option 1 </w:t>
      </w:r>
      <w:r w:rsidR="002C478B">
        <w:rPr>
          <w:lang w:val="en-US"/>
        </w:rPr>
        <w:t xml:space="preserve">is to support 6Rx with up to 4-layer for handheld and FWA UEs release independent from Rel-18. The option 2 </w:t>
      </w:r>
      <w:r w:rsidR="00FB295F">
        <w:rPr>
          <w:lang w:val="en-US" w:eastAsia="zh-TW"/>
        </w:rPr>
        <w:t xml:space="preserve">is to support 6Rx from Rel-19 and the option 3 is to support 6Rx from Rel-18. </w:t>
      </w:r>
    </w:p>
    <w:p w14:paraId="52C495CA" w14:textId="34967E7E" w:rsidR="00FB295F" w:rsidRDefault="00BB50FD" w:rsidP="00FB295F">
      <w:pPr>
        <w:jc w:val="both"/>
        <w:rPr>
          <w:lang w:val="en-US" w:eastAsia="zh-TW"/>
        </w:rPr>
      </w:pPr>
      <w:r>
        <w:t>In our understanding, r</w:t>
      </w:r>
      <w:r w:rsidR="00FB295F" w:rsidRPr="00FB295F">
        <w:t>elease</w:t>
      </w:r>
      <w:r w:rsidR="00FB295F">
        <w:t xml:space="preserve"> independence</w:t>
      </w:r>
      <w:r w:rsidR="00FB295F" w:rsidRPr="00FB295F">
        <w:t xml:space="preserve"> </w:t>
      </w:r>
      <w:r>
        <w:t xml:space="preserve">captured in TS 38.307 </w:t>
      </w:r>
      <w:r w:rsidR="00FB295F">
        <w:t xml:space="preserve">is </w:t>
      </w:r>
      <w:r w:rsidR="00FB295F" w:rsidRPr="00FB295F">
        <w:t>a</w:t>
      </w:r>
      <w:r w:rsidR="00FB295F">
        <w:t xml:space="preserve"> mechanism</w:t>
      </w:r>
      <w:r w:rsidR="00FB295F">
        <w:t xml:space="preserve"> to </w:t>
      </w:r>
      <w:r w:rsidR="00FB295F">
        <w:t xml:space="preserve">allows a User Equipment (UE) to support a specific feature defined in a newer </w:t>
      </w:r>
      <w:r>
        <w:t>r</w:t>
      </w:r>
      <w:r w:rsidR="00FB295F">
        <w:t xml:space="preserve">elease without </w:t>
      </w:r>
      <w:r>
        <w:t>complying</w:t>
      </w:r>
      <w:r w:rsidR="00FB295F">
        <w:t xml:space="preserve"> all the requirements of that entire new </w:t>
      </w:r>
      <w:r>
        <w:t>r</w:t>
      </w:r>
      <w:r w:rsidR="00FB295F">
        <w:t>elease.</w:t>
      </w:r>
      <w:r>
        <w:t xml:space="preserve"> In</w:t>
      </w:r>
      <w:r>
        <w:rPr>
          <w:lang w:val="en-US" w:eastAsia="zh-TW"/>
        </w:rPr>
        <w:t xml:space="preserve"> current specification, 4Rx for handheld UE and FWA UE can be release independent from Rel-15 and 8Rx for FWA UE can be release independent from Rel-17</w:t>
      </w:r>
      <w:r>
        <w:rPr>
          <w:lang w:val="en-US" w:eastAsia="zh-TW"/>
        </w:rPr>
        <w:t>. For example, if a</w:t>
      </w:r>
      <w:r w:rsidR="00452A3E">
        <w:rPr>
          <w:lang w:val="en-US" w:eastAsia="zh-TW"/>
        </w:rPr>
        <w:t xml:space="preserve"> </w:t>
      </w:r>
      <w:r>
        <w:rPr>
          <w:lang w:val="en-US" w:eastAsia="zh-TW"/>
        </w:rPr>
        <w:t>UE want to</w:t>
      </w:r>
      <w:r w:rsidR="00452A3E">
        <w:rPr>
          <w:lang w:val="en-US" w:eastAsia="zh-TW"/>
        </w:rPr>
        <w:t xml:space="preserve"> support 8Rx features, the UE only needs to follow all Rel-17 specifications as minimum requirement but does not need to follow any newer release specification although some 8Rx requirements is finished in Rel-18.</w:t>
      </w:r>
    </w:p>
    <w:p w14:paraId="42A65BB8" w14:textId="77777777" w:rsidR="0077736E" w:rsidRDefault="00452A3E" w:rsidP="00655570">
      <w:pPr>
        <w:jc w:val="both"/>
        <w:rPr>
          <w:lang w:val="en-US"/>
        </w:rPr>
      </w:pPr>
      <w:r>
        <w:rPr>
          <w:lang w:val="en-US"/>
        </w:rPr>
        <w:t>As for 6Rx UE, RAN4 made an agreement</w:t>
      </w:r>
      <w:r w:rsidR="008169A5">
        <w:rPr>
          <w:lang w:val="en-US"/>
        </w:rPr>
        <w:t xml:space="preserve"> in the previous meeting</w:t>
      </w:r>
      <w:r>
        <w:rPr>
          <w:lang w:val="en-US"/>
        </w:rPr>
        <w:t xml:space="preserve"> to differentiate the </w:t>
      </w:r>
      <w:r w:rsidR="008169A5">
        <w:rPr>
          <w:lang w:val="en-US"/>
        </w:rPr>
        <w:t xml:space="preserve">4-layer and 6-layer performance requirements from different UE form factors, i.e., FWA UE or handheld UE. Based on this consensus, a compromised solution for release independence is proposed to support </w:t>
      </w:r>
      <w:r w:rsidR="008169A5">
        <w:rPr>
          <w:lang w:val="en-US"/>
        </w:rPr>
        <w:t xml:space="preserve">6Rx </w:t>
      </w:r>
      <w:r w:rsidR="008169A5">
        <w:rPr>
          <w:lang w:val="en-US"/>
        </w:rPr>
        <w:t xml:space="preserve">UE with 4-layer from Rel-18 and 6Rx UE with 6-layer from Rel-19 in the WF. </w:t>
      </w:r>
    </w:p>
    <w:p w14:paraId="78FABA7E" w14:textId="717930A8" w:rsidR="00FB295F" w:rsidRPr="00FB295F" w:rsidRDefault="0077736E" w:rsidP="00655570">
      <w:pPr>
        <w:jc w:val="both"/>
        <w:rPr>
          <w:lang w:val="en-US" w:eastAsia="zh-TW"/>
        </w:rPr>
      </w:pPr>
      <w:r>
        <w:rPr>
          <w:lang w:val="en-US"/>
        </w:rPr>
        <w:t xml:space="preserve">From </w:t>
      </w:r>
      <w:r>
        <w:rPr>
          <w:lang w:val="en-US"/>
        </w:rPr>
        <w:t xml:space="preserve">6Rx UE with </w:t>
      </w:r>
      <w:r>
        <w:rPr>
          <w:lang w:val="en-US"/>
        </w:rPr>
        <w:t>6</w:t>
      </w:r>
      <w:r>
        <w:rPr>
          <w:lang w:val="en-US"/>
        </w:rPr>
        <w:t xml:space="preserve">-layer </w:t>
      </w:r>
      <w:r>
        <w:rPr>
          <w:lang w:val="en-US"/>
        </w:rPr>
        <w:t xml:space="preserve">perspective, it is pointed out in [2][4] that a new signaling is introduced by RAN2 to indicate 6-layer for PDSCH MIMO layer in Rel-19. For a FWA UE </w:t>
      </w:r>
      <w:r w:rsidR="00A7031D">
        <w:rPr>
          <w:lang w:val="en-US"/>
        </w:rPr>
        <w:t>to</w:t>
      </w:r>
      <w:r>
        <w:rPr>
          <w:lang w:val="en-US"/>
        </w:rPr>
        <w:t xml:space="preserve"> support 6Rx with 6-Layer, it seems that </w:t>
      </w:r>
      <w:r w:rsidR="00A7031D">
        <w:rPr>
          <w:lang w:val="en-US"/>
        </w:rPr>
        <w:t>this UE needs also to implement Rel-19 UE capability signaling to indicate 6-layer to the network. Which means that it is reasonable to introduce 6Rx UE with 6-layer release independent from Rel-19.</w:t>
      </w:r>
    </w:p>
    <w:p w14:paraId="0B98FD73" w14:textId="77777777" w:rsidR="0077736E" w:rsidRPr="007D14D8" w:rsidRDefault="0077736E" w:rsidP="00777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7D14D8">
        <w:rPr>
          <w:rFonts w:ascii="Courier New" w:hAnsi="Courier New"/>
          <w:noProof/>
          <w:sz w:val="16"/>
          <w:lang w:val="en-US" w:eastAsia="zh-CN"/>
        </w:rPr>
        <w:t xml:space="preserve">FeatureSetDownlinkPerCC-v19xy ::=           </w:t>
      </w:r>
      <w:r w:rsidRPr="007D14D8">
        <w:rPr>
          <w:rFonts w:ascii="Courier New" w:hAnsi="Courier New"/>
          <w:noProof/>
          <w:color w:val="993366"/>
          <w:sz w:val="16"/>
          <w:lang w:val="en-US" w:eastAsia="zh-CN"/>
        </w:rPr>
        <w:t>SEQUENCE</w:t>
      </w:r>
      <w:r w:rsidRPr="007D14D8">
        <w:rPr>
          <w:rFonts w:ascii="Courier New" w:hAnsi="Courier New"/>
          <w:noProof/>
          <w:sz w:val="16"/>
          <w:lang w:val="en-US" w:eastAsia="zh-CN"/>
        </w:rPr>
        <w:t xml:space="preserve"> {</w:t>
      </w:r>
    </w:p>
    <w:p w14:paraId="073FD69C" w14:textId="77777777" w:rsidR="0077736E" w:rsidRPr="007D14D8" w:rsidRDefault="0077736E" w:rsidP="007773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7D14D8">
        <w:rPr>
          <w:rFonts w:ascii="Courier New" w:hAnsi="Courier New"/>
          <w:noProof/>
          <w:sz w:val="16"/>
          <w:lang w:val="en-US" w:eastAsia="zh-CN"/>
        </w:rPr>
        <w:tab/>
        <w:t>maxNumberMIMO-6LayersPDSCH-r19</w:t>
      </w:r>
      <w:r w:rsidRPr="007D14D8">
        <w:rPr>
          <w:rFonts w:ascii="Courier New" w:hAnsi="Courier New"/>
          <w:noProof/>
          <w:sz w:val="16"/>
          <w:lang w:val="en-US" w:eastAsia="zh-CN"/>
        </w:rPr>
        <w:tab/>
      </w:r>
      <w:r w:rsidRPr="007D14D8">
        <w:rPr>
          <w:rFonts w:ascii="Courier New" w:hAnsi="Courier New"/>
          <w:noProof/>
          <w:sz w:val="16"/>
          <w:lang w:val="en-US" w:eastAsia="zh-CN"/>
        </w:rPr>
        <w:tab/>
      </w:r>
      <w:r w:rsidRPr="007D14D8">
        <w:rPr>
          <w:rFonts w:ascii="Courier New" w:hAnsi="Courier New"/>
          <w:noProof/>
          <w:sz w:val="16"/>
          <w:lang w:val="en-US" w:eastAsia="zh-CN"/>
        </w:rPr>
        <w:tab/>
      </w:r>
      <w:r w:rsidRPr="007D14D8">
        <w:rPr>
          <w:rFonts w:ascii="Courier New" w:hAnsi="Courier New"/>
          <w:noProof/>
          <w:sz w:val="16"/>
          <w:lang w:val="en-US" w:eastAsia="zh-CN"/>
        </w:rPr>
        <w:tab/>
      </w:r>
      <w:r w:rsidRPr="007D14D8">
        <w:rPr>
          <w:rFonts w:ascii="Courier New" w:hAnsi="Courier New"/>
          <w:noProof/>
          <w:color w:val="993366"/>
          <w:sz w:val="16"/>
          <w:lang w:val="en-US" w:eastAsia="zh-CN"/>
        </w:rPr>
        <w:t>ENUMERATED</w:t>
      </w:r>
      <w:r w:rsidRPr="007D14D8">
        <w:rPr>
          <w:rFonts w:ascii="Courier New" w:eastAsia="Arial Unicode MS" w:hAnsi="Courier New"/>
          <w:noProof/>
          <w:sz w:val="16"/>
          <w:lang w:val="en-US" w:eastAsia="zh-CN"/>
        </w:rPr>
        <w:t xml:space="preserve"> {supported}</w:t>
      </w:r>
      <w:r w:rsidRPr="007D14D8">
        <w:rPr>
          <w:rFonts w:ascii="Courier New" w:eastAsia="Arial Unicode MS" w:hAnsi="Courier New"/>
          <w:noProof/>
          <w:sz w:val="16"/>
          <w:lang w:val="en-US" w:eastAsia="zh-CN"/>
        </w:rPr>
        <w:tab/>
      </w:r>
      <w:r w:rsidRPr="007D14D8">
        <w:rPr>
          <w:rFonts w:ascii="Courier New" w:eastAsia="Arial Unicode MS" w:hAnsi="Courier New"/>
          <w:noProof/>
          <w:sz w:val="16"/>
          <w:lang w:val="en-US" w:eastAsia="zh-CN"/>
        </w:rPr>
        <w:tab/>
      </w:r>
      <w:r w:rsidRPr="007D14D8">
        <w:rPr>
          <w:rFonts w:ascii="Courier New" w:eastAsia="Arial Unicode MS" w:hAnsi="Courier New"/>
          <w:noProof/>
          <w:sz w:val="16"/>
          <w:lang w:val="en-US" w:eastAsia="zh-CN"/>
        </w:rPr>
        <w:tab/>
      </w:r>
      <w:r w:rsidRPr="007D14D8">
        <w:rPr>
          <w:rFonts w:ascii="Courier New" w:eastAsia="Arial Unicode MS" w:hAnsi="Courier New"/>
          <w:noProof/>
          <w:sz w:val="16"/>
          <w:lang w:val="en-US" w:eastAsia="zh-CN"/>
        </w:rPr>
        <w:tab/>
      </w:r>
      <w:r w:rsidRPr="007D14D8">
        <w:rPr>
          <w:rFonts w:ascii="Courier New" w:eastAsia="Arial Unicode MS" w:hAnsi="Courier New"/>
          <w:noProof/>
          <w:sz w:val="16"/>
          <w:lang w:val="en-US" w:eastAsia="zh-CN"/>
        </w:rPr>
        <w:tab/>
      </w:r>
      <w:r w:rsidRPr="007D14D8">
        <w:rPr>
          <w:rFonts w:ascii="Courier New" w:hAnsi="Courier New"/>
          <w:noProof/>
          <w:color w:val="993366"/>
          <w:sz w:val="16"/>
          <w:lang w:val="en-US" w:eastAsia="zh-CN"/>
        </w:rPr>
        <w:t>OPTIONAL</w:t>
      </w:r>
    </w:p>
    <w:p w14:paraId="33B1BF38" w14:textId="514C96F0" w:rsidR="0077736E" w:rsidRPr="00A7031D" w:rsidRDefault="0077736E" w:rsidP="00A703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7D14D8">
        <w:rPr>
          <w:rFonts w:ascii="Courier New" w:hAnsi="Courier New" w:hint="eastAsia"/>
          <w:noProof/>
          <w:sz w:val="16"/>
          <w:lang w:val="en-US" w:eastAsia="zh-CN"/>
        </w:rPr>
        <w:t>}</w:t>
      </w:r>
    </w:p>
    <w:p w14:paraId="2E9DB516" w14:textId="651AD4BD" w:rsidR="00D3572F" w:rsidRDefault="0077736E" w:rsidP="00880CEF">
      <w:pPr>
        <w:jc w:val="both"/>
        <w:rPr>
          <w:lang w:val="en-US"/>
        </w:rPr>
      </w:pPr>
      <w:r>
        <w:rPr>
          <w:lang w:val="en-US"/>
        </w:rPr>
        <w:lastRenderedPageBreak/>
        <w:t xml:space="preserve">From 6Rx UE with </w:t>
      </w:r>
      <w:r>
        <w:rPr>
          <w:lang w:val="en-US"/>
        </w:rPr>
        <w:t>4</w:t>
      </w:r>
      <w:r>
        <w:rPr>
          <w:lang w:val="en-US"/>
        </w:rPr>
        <w:t>-layer perspective</w:t>
      </w:r>
      <w:r>
        <w:rPr>
          <w:lang w:val="en-US"/>
        </w:rPr>
        <w:t xml:space="preserve">, </w:t>
      </w:r>
      <w:r w:rsidR="00A7031D">
        <w:rPr>
          <w:lang w:val="en-US"/>
        </w:rPr>
        <w:t xml:space="preserve">both handheld UE and </w:t>
      </w:r>
      <w:r w:rsidR="0094062B">
        <w:rPr>
          <w:lang w:val="en-US"/>
        </w:rPr>
        <w:t xml:space="preserve">FWA UE can be applied to the performance requirements. </w:t>
      </w:r>
      <w:r w:rsidR="003944EB">
        <w:rPr>
          <w:lang w:val="en-US"/>
        </w:rPr>
        <w:t>Since</w:t>
      </w:r>
      <w:r w:rsidR="00F6730D">
        <w:rPr>
          <w:lang w:val="en-US"/>
        </w:rPr>
        <w:t xml:space="preserve"> </w:t>
      </w:r>
      <w:r w:rsidR="00F6730D">
        <w:rPr>
          <w:lang w:val="en-US"/>
        </w:rPr>
        <w:t>the existed signaling can be reused for 6Rx with 4-layer</w:t>
      </w:r>
      <w:r w:rsidR="00F6730D">
        <w:rPr>
          <w:lang w:val="en-US"/>
        </w:rPr>
        <w:t xml:space="preserve">, </w:t>
      </w:r>
      <w:r w:rsidR="003944EB">
        <w:rPr>
          <w:lang w:val="en-US"/>
        </w:rPr>
        <w:t xml:space="preserve">there might not be an issue to support 6Rx with 4-layer release independent from the previous release. However, we have different views for handheld UE from antenna </w:t>
      </w:r>
      <w:r w:rsidR="003944EB">
        <w:rPr>
          <w:lang w:val="en-US" w:eastAsia="zh-TW"/>
        </w:rPr>
        <w:t>design</w:t>
      </w:r>
      <w:r w:rsidR="003944EB">
        <w:rPr>
          <w:lang w:val="en-US"/>
        </w:rPr>
        <w:t xml:space="preserve"> perspective</w:t>
      </w:r>
      <w:r w:rsidR="003944EB">
        <w:rPr>
          <w:lang w:val="en-US"/>
        </w:rPr>
        <w:t xml:space="preserve">. So far as we know, there is very limited 6Rx handheld UE without certification in the market. </w:t>
      </w:r>
      <w:r w:rsidR="00165F5F">
        <w:rPr>
          <w:lang w:val="en-US"/>
        </w:rPr>
        <w:t xml:space="preserve">Based on the current commercial UE design, </w:t>
      </w:r>
      <w:r w:rsidR="00165F5F">
        <w:rPr>
          <w:lang w:val="en-US" w:eastAsia="zh-TW"/>
        </w:rPr>
        <w:t>it would be challenging</w:t>
      </w:r>
      <w:r w:rsidR="00165F5F">
        <w:rPr>
          <w:lang w:val="en-US" w:eastAsia="zh-TW"/>
        </w:rPr>
        <w:t xml:space="preserve"> for the </w:t>
      </w:r>
      <w:r w:rsidR="00165F5F">
        <w:rPr>
          <w:lang w:val="en-US" w:eastAsia="zh-TW"/>
        </w:rPr>
        <w:t>handheld UE</w:t>
      </w:r>
      <w:r w:rsidR="00165F5F">
        <w:rPr>
          <w:lang w:val="en-US" w:eastAsia="zh-TW"/>
        </w:rPr>
        <w:t xml:space="preserve"> </w:t>
      </w:r>
      <w:r w:rsidR="00165F5F">
        <w:rPr>
          <w:lang w:val="en-US" w:eastAsia="zh-TW"/>
        </w:rPr>
        <w:t>to support 6Rx</w:t>
      </w:r>
      <w:r w:rsidR="00165F5F">
        <w:rPr>
          <w:lang w:val="en-US" w:eastAsia="zh-TW"/>
        </w:rPr>
        <w:t xml:space="preserve"> without much changes </w:t>
      </w:r>
      <w:r w:rsidR="00165F5F">
        <w:rPr>
          <w:lang w:val="en-US"/>
        </w:rPr>
        <w:t xml:space="preserve">in form </w:t>
      </w:r>
      <w:r w:rsidR="00165F5F">
        <w:rPr>
          <w:lang w:val="en-US"/>
        </w:rPr>
        <w:t>factors design</w:t>
      </w:r>
      <w:r w:rsidR="00165F5F">
        <w:rPr>
          <w:lang w:val="en-US"/>
        </w:rPr>
        <w:t xml:space="preserve">. Especially for the high-end UE, it is </w:t>
      </w:r>
      <w:r w:rsidR="00165F5F">
        <w:rPr>
          <w:lang w:val="en-US"/>
        </w:rPr>
        <w:t xml:space="preserve">equipped with </w:t>
      </w:r>
      <w:r w:rsidR="00165F5F">
        <w:rPr>
          <w:lang w:val="en-US" w:eastAsia="zh-TW"/>
        </w:rPr>
        <w:t>physical antennas as many as possible</w:t>
      </w:r>
      <w:r w:rsidR="00165F5F">
        <w:rPr>
          <w:lang w:val="en-US" w:eastAsia="zh-TW"/>
        </w:rPr>
        <w:t xml:space="preserve"> to accommodate all the requested bands from operators in the world. </w:t>
      </w:r>
      <w:r w:rsidR="00165F5F">
        <w:rPr>
          <w:lang w:val="en-US"/>
        </w:rPr>
        <w:t>Hence</w:t>
      </w:r>
      <w:r w:rsidR="00165F5F">
        <w:rPr>
          <w:lang w:val="en-US"/>
        </w:rPr>
        <w:t xml:space="preserve">, if the handheld UE supports 6Rx, </w:t>
      </w:r>
      <w:r w:rsidR="00165F5F">
        <w:rPr>
          <w:lang w:val="en-US"/>
        </w:rPr>
        <w:t>two additional antennas</w:t>
      </w:r>
      <w:r w:rsidR="00165F5F">
        <w:rPr>
          <w:lang w:val="en-US"/>
        </w:rPr>
        <w:t xml:space="preserve"> and/or legacy </w:t>
      </w:r>
      <w:r w:rsidR="00165F5F">
        <w:rPr>
          <w:lang w:val="en-US"/>
        </w:rPr>
        <w:t>antenna sharing</w:t>
      </w:r>
      <w:r w:rsidR="00165F5F">
        <w:rPr>
          <w:lang w:val="en-US"/>
        </w:rPr>
        <w:t xml:space="preserve"> may be possible solutions </w:t>
      </w:r>
      <w:r w:rsidR="00880CEF">
        <w:rPr>
          <w:lang w:val="en-US"/>
        </w:rPr>
        <w:t xml:space="preserve">which may have much impact </w:t>
      </w:r>
      <w:r w:rsidR="00604791">
        <w:rPr>
          <w:lang w:val="en-US"/>
        </w:rPr>
        <w:t>to</w:t>
      </w:r>
      <w:r w:rsidR="00880CEF">
        <w:rPr>
          <w:lang w:val="en-US"/>
        </w:rPr>
        <w:t xml:space="preserve"> antenna correlation. Although the impact can be reduced for the foldable phone form factor, </w:t>
      </w:r>
      <w:r w:rsidR="00D3572F">
        <w:rPr>
          <w:lang w:val="en-US"/>
        </w:rPr>
        <w:t xml:space="preserve">there </w:t>
      </w:r>
      <w:r w:rsidR="00604791">
        <w:rPr>
          <w:lang w:val="en-US"/>
        </w:rPr>
        <w:t xml:space="preserve">still </w:t>
      </w:r>
      <w:r w:rsidR="00D3572F">
        <w:rPr>
          <w:lang w:val="en-US"/>
        </w:rPr>
        <w:t xml:space="preserve">might </w:t>
      </w:r>
      <w:r w:rsidR="00604791">
        <w:rPr>
          <w:lang w:val="en-US"/>
        </w:rPr>
        <w:t xml:space="preserve">be </w:t>
      </w:r>
      <w:r w:rsidR="00D3572F">
        <w:rPr>
          <w:lang w:val="en-US"/>
        </w:rPr>
        <w:t xml:space="preserve">an issue that </w:t>
      </w:r>
      <w:r w:rsidR="00D3572F">
        <w:rPr>
          <w:lang w:val="en-US" w:eastAsia="zh-TW"/>
        </w:rPr>
        <w:t>the antenna correlation may not be reduced</w:t>
      </w:r>
      <w:r w:rsidR="00D3572F">
        <w:rPr>
          <w:lang w:val="en-US" w:eastAsia="zh-TW"/>
        </w:rPr>
        <w:t xml:space="preserve"> or even higher </w:t>
      </w:r>
      <w:r w:rsidR="00D3572F">
        <w:rPr>
          <w:lang w:val="en-US" w:eastAsia="zh-TW"/>
        </w:rPr>
        <w:t>than non-foldable handheld</w:t>
      </w:r>
      <w:r w:rsidR="00D3572F">
        <w:rPr>
          <w:lang w:val="en-US" w:eastAsia="zh-TW"/>
        </w:rPr>
        <w:t xml:space="preserve"> </w:t>
      </w:r>
      <w:r w:rsidR="00D3572F">
        <w:rPr>
          <w:lang w:val="en-US" w:eastAsia="zh-TW"/>
        </w:rPr>
        <w:t>if the foldable UE is in the folded/close mode</w:t>
      </w:r>
      <w:r w:rsidR="00D3572F">
        <w:rPr>
          <w:lang w:val="en-US" w:eastAsia="zh-TW"/>
        </w:rPr>
        <w:t>.</w:t>
      </w:r>
      <w:r w:rsidR="00D3572F">
        <w:rPr>
          <w:lang w:val="en-US"/>
        </w:rPr>
        <w:t xml:space="preserve"> Hence, we think it </w:t>
      </w:r>
      <w:r w:rsidR="00604791">
        <w:rPr>
          <w:lang w:val="en-US"/>
        </w:rPr>
        <w:t>would be beneficial for the handheld UE vendor to have more time to investigate 6Rx</w:t>
      </w:r>
      <w:r w:rsidR="00916852">
        <w:rPr>
          <w:lang w:val="en-US"/>
        </w:rPr>
        <w:t xml:space="preserve"> antenna development</w:t>
      </w:r>
      <w:r w:rsidR="00604791">
        <w:rPr>
          <w:lang w:val="en-US"/>
        </w:rPr>
        <w:t xml:space="preserve"> </w:t>
      </w:r>
      <w:r w:rsidR="00D94A6A">
        <w:rPr>
          <w:lang w:val="en-US"/>
        </w:rPr>
        <w:t xml:space="preserve">and it is preferred to introduce </w:t>
      </w:r>
      <w:r w:rsidR="00D94A6A">
        <w:rPr>
          <w:lang w:val="en-US"/>
        </w:rPr>
        <w:t>6Rx with 4-layer</w:t>
      </w:r>
      <w:r w:rsidR="00D94A6A">
        <w:rPr>
          <w:lang w:val="en-US"/>
        </w:rPr>
        <w:t xml:space="preserve"> release independent from Rel-19.</w:t>
      </w:r>
    </w:p>
    <w:p w14:paraId="30A8DD08" w14:textId="612D5470" w:rsidR="00916852" w:rsidRDefault="00880CEF" w:rsidP="00880CEF">
      <w:pPr>
        <w:jc w:val="both"/>
        <w:rPr>
          <w:lang w:val="en-US" w:eastAsia="zh-TW"/>
        </w:rPr>
      </w:pPr>
      <w:r>
        <w:rPr>
          <w:lang w:val="en-US" w:eastAsia="zh-TW"/>
        </w:rPr>
        <w:t xml:space="preserve">In our view, </w:t>
      </w:r>
      <w:r w:rsidR="00D94A6A">
        <w:rPr>
          <w:lang w:val="en-US" w:eastAsia="zh-TW"/>
        </w:rPr>
        <w:t>based on</w:t>
      </w:r>
      <w:r>
        <w:rPr>
          <w:lang w:val="en-US" w:eastAsia="zh-TW"/>
        </w:rPr>
        <w:t xml:space="preserve"> the above discussion, it is straightforward </w:t>
      </w:r>
      <w:r w:rsidR="00D94A6A">
        <w:rPr>
          <w:lang w:val="en-US" w:eastAsia="zh-TW"/>
        </w:rPr>
        <w:t xml:space="preserve">for </w:t>
      </w:r>
      <w:r w:rsidR="00D94A6A">
        <w:rPr>
          <w:lang w:val="en-US"/>
        </w:rPr>
        <w:t xml:space="preserve">6Rx UE with 6-layer </w:t>
      </w:r>
      <w:r w:rsidR="00D94A6A">
        <w:rPr>
          <w:lang w:val="en-US"/>
        </w:rPr>
        <w:t xml:space="preserve">to be release independent from Rel-19 due to Rel-19 </w:t>
      </w:r>
      <w:r w:rsidR="00837069">
        <w:rPr>
          <w:lang w:val="en-US"/>
        </w:rPr>
        <w:t xml:space="preserve">new </w:t>
      </w:r>
      <w:r w:rsidR="00D94A6A">
        <w:rPr>
          <w:lang w:val="en-US"/>
        </w:rPr>
        <w:t xml:space="preserve">signaling introduction. For </w:t>
      </w:r>
      <w:r w:rsidR="00D94A6A">
        <w:rPr>
          <w:lang w:val="en-US"/>
        </w:rPr>
        <w:t xml:space="preserve">6Rx UE with </w:t>
      </w:r>
      <w:r w:rsidR="00D94A6A">
        <w:rPr>
          <w:lang w:val="en-US"/>
        </w:rPr>
        <w:t>4</w:t>
      </w:r>
      <w:r w:rsidR="00D94A6A">
        <w:rPr>
          <w:lang w:val="en-US"/>
        </w:rPr>
        <w:t>-layer</w:t>
      </w:r>
      <w:r w:rsidR="00D94A6A">
        <w:rPr>
          <w:lang w:val="en-US"/>
        </w:rPr>
        <w:t xml:space="preserve">, </w:t>
      </w:r>
      <w:r w:rsidR="00916852">
        <w:rPr>
          <w:lang w:val="en-US"/>
        </w:rPr>
        <w:t xml:space="preserve">although the </w:t>
      </w:r>
      <w:r w:rsidR="00916852">
        <w:rPr>
          <w:lang w:val="en-US"/>
        </w:rPr>
        <w:t>existed signaling can be reused</w:t>
      </w:r>
      <w:r w:rsidR="00916852">
        <w:rPr>
          <w:lang w:val="en-US"/>
        </w:rPr>
        <w:t xml:space="preserve">, </w:t>
      </w:r>
      <w:r>
        <w:rPr>
          <w:lang w:val="en-US" w:eastAsia="zh-TW"/>
        </w:rPr>
        <w:t xml:space="preserve">the antenna implementation complexity </w:t>
      </w:r>
      <w:r w:rsidR="00916852">
        <w:rPr>
          <w:lang w:val="en-US" w:eastAsia="zh-TW"/>
        </w:rPr>
        <w:t xml:space="preserve">would be much higher </w:t>
      </w:r>
      <w:r>
        <w:rPr>
          <w:lang w:val="en-US" w:eastAsia="zh-TW"/>
        </w:rPr>
        <w:t xml:space="preserve">for the handheld </w:t>
      </w:r>
      <w:r w:rsidR="00916852">
        <w:rPr>
          <w:lang w:val="en-US" w:eastAsia="zh-TW"/>
        </w:rPr>
        <w:t xml:space="preserve">6Rx </w:t>
      </w:r>
      <w:r>
        <w:rPr>
          <w:lang w:val="en-US" w:eastAsia="zh-TW"/>
        </w:rPr>
        <w:t>U</w:t>
      </w:r>
      <w:r w:rsidR="00916852">
        <w:rPr>
          <w:lang w:val="en-US" w:eastAsia="zh-TW"/>
        </w:rPr>
        <w:t>E</w:t>
      </w:r>
      <w:r>
        <w:rPr>
          <w:lang w:val="en-US" w:eastAsia="zh-TW"/>
        </w:rPr>
        <w:t xml:space="preserve">. </w:t>
      </w:r>
      <w:r w:rsidR="00916852">
        <w:rPr>
          <w:lang w:val="en-US" w:eastAsia="zh-TW"/>
        </w:rPr>
        <w:t xml:space="preserve">Hence, </w:t>
      </w:r>
      <w:r w:rsidR="00916852">
        <w:rPr>
          <w:lang w:val="en-US"/>
        </w:rPr>
        <w:t>it would be beneficial for the handheld UE vendor to have more time to investigate 6Rx antenna development</w:t>
      </w:r>
      <w:r w:rsidR="00916852">
        <w:rPr>
          <w:lang w:val="en-US"/>
        </w:rPr>
        <w:t xml:space="preserve">. </w:t>
      </w:r>
      <w:r w:rsidR="00C16780">
        <w:rPr>
          <w:lang w:val="en-US" w:eastAsia="zh-TW"/>
        </w:rPr>
        <w:t xml:space="preserve">Considering </w:t>
      </w:r>
      <w:r w:rsidR="006F1D71">
        <w:rPr>
          <w:lang w:val="en-US" w:eastAsia="zh-TW"/>
        </w:rPr>
        <w:t xml:space="preserve">that </w:t>
      </w:r>
      <w:r w:rsidR="006F1D71">
        <w:rPr>
          <w:lang w:val="en-US" w:eastAsia="zh-TW"/>
        </w:rPr>
        <w:t>6 Rx with 6-layer FWA UE</w:t>
      </w:r>
      <w:r w:rsidR="006F1D71">
        <w:rPr>
          <w:lang w:val="en-US" w:eastAsia="zh-TW"/>
        </w:rPr>
        <w:t xml:space="preserve"> requires </w:t>
      </w:r>
      <w:r w:rsidR="0078062D">
        <w:rPr>
          <w:lang w:val="en-US" w:eastAsia="zh-TW"/>
        </w:rPr>
        <w:t xml:space="preserve">Rel-19 </w:t>
      </w:r>
      <w:r w:rsidR="00A20CEA">
        <w:rPr>
          <w:lang w:val="en-US" w:eastAsia="zh-TW"/>
        </w:rPr>
        <w:t xml:space="preserve">new signaling </w:t>
      </w:r>
      <w:r w:rsidR="0078062D">
        <w:rPr>
          <w:lang w:val="en-US" w:eastAsia="zh-TW"/>
        </w:rPr>
        <w:t xml:space="preserve">and </w:t>
      </w:r>
      <w:r w:rsidR="006F1D71">
        <w:rPr>
          <w:lang w:val="en-US" w:eastAsia="zh-TW"/>
        </w:rPr>
        <w:t>6 Rx with 4-layer handheld UE</w:t>
      </w:r>
      <w:r w:rsidR="006F1D71">
        <w:rPr>
          <w:lang w:val="en-US" w:eastAsia="zh-TW"/>
        </w:rPr>
        <w:t xml:space="preserve"> </w:t>
      </w:r>
      <w:r w:rsidR="00CC6DDC">
        <w:t>face</w:t>
      </w:r>
      <w:r w:rsidR="00CC6DDC">
        <w:rPr>
          <w:rFonts w:hint="eastAsia"/>
          <w:lang w:eastAsia="zh-TW"/>
        </w:rPr>
        <w:t xml:space="preserve"> </w:t>
      </w:r>
      <w:r w:rsidR="00CC6DDC">
        <w:t>significant</w:t>
      </w:r>
      <w:r w:rsidR="00CC6DDC">
        <w:t xml:space="preserve"> antenna</w:t>
      </w:r>
      <w:r w:rsidR="00CC6DDC">
        <w:t xml:space="preserve"> implementation challenges</w:t>
      </w:r>
      <w:r w:rsidR="00C16780">
        <w:rPr>
          <w:lang w:val="en-US" w:eastAsia="zh-TW"/>
        </w:rPr>
        <w:t xml:space="preserve">, it is preferred to </w:t>
      </w:r>
      <w:r w:rsidR="00296431">
        <w:rPr>
          <w:lang w:val="en-US" w:eastAsia="zh-TW"/>
        </w:rPr>
        <w:t xml:space="preserve">align </w:t>
      </w:r>
      <w:r w:rsidR="00CC6DDC">
        <w:rPr>
          <w:lang w:val="en-US" w:eastAsia="zh-TW"/>
        </w:rPr>
        <w:t xml:space="preserve">the </w:t>
      </w:r>
      <w:r w:rsidR="00CC6DDC">
        <w:rPr>
          <w:lang w:val="en-US"/>
        </w:rPr>
        <w:t>introduction</w:t>
      </w:r>
      <w:r w:rsidR="00CC6DDC">
        <w:rPr>
          <w:lang w:val="en-US" w:eastAsia="zh-TW"/>
        </w:rPr>
        <w:t xml:space="preserve"> of </w:t>
      </w:r>
      <w:r w:rsidR="006F1D71">
        <w:rPr>
          <w:lang w:val="en-US" w:eastAsia="zh-TW"/>
        </w:rPr>
        <w:t xml:space="preserve">both form factors </w:t>
      </w:r>
      <w:r w:rsidR="00CC6DDC">
        <w:rPr>
          <w:lang w:val="en-US" w:eastAsia="zh-TW"/>
        </w:rPr>
        <w:t xml:space="preserve">for </w:t>
      </w:r>
      <w:r w:rsidR="00CC6DDC">
        <w:rPr>
          <w:lang w:val="en-US"/>
        </w:rPr>
        <w:t xml:space="preserve">6Rx UE </w:t>
      </w:r>
      <w:r w:rsidR="00CC6DDC">
        <w:rPr>
          <w:lang w:val="en-US" w:eastAsia="zh-TW"/>
        </w:rPr>
        <w:t xml:space="preserve">with the same </w:t>
      </w:r>
      <w:r w:rsidR="00C16780">
        <w:rPr>
          <w:lang w:val="en-US"/>
        </w:rPr>
        <w:t>release independent from Rel-19</w:t>
      </w:r>
      <w:r w:rsidR="00C16780">
        <w:rPr>
          <w:lang w:val="en-US"/>
        </w:rPr>
        <w:t>.</w:t>
      </w:r>
    </w:p>
    <w:p w14:paraId="7A332527" w14:textId="2ECFD83D" w:rsidR="00F6730D" w:rsidRPr="00D94A6A" w:rsidRDefault="00880CEF" w:rsidP="00922B0F">
      <w:pPr>
        <w:jc w:val="both"/>
        <w:rPr>
          <w:b/>
          <w:lang w:val="en-US" w:eastAsia="zh-TW"/>
        </w:rPr>
      </w:pPr>
      <w:r>
        <w:rPr>
          <w:b/>
          <w:lang w:val="en-US" w:eastAsia="zh-TW"/>
        </w:rPr>
        <w:t>Proposal 1</w:t>
      </w:r>
      <w:r w:rsidRPr="005F6604">
        <w:rPr>
          <w:b/>
          <w:lang w:val="en-US" w:eastAsia="zh-TW"/>
        </w:rPr>
        <w:t>:</w:t>
      </w:r>
      <w:r>
        <w:rPr>
          <w:b/>
          <w:lang w:val="en-US" w:eastAsia="zh-TW"/>
        </w:rPr>
        <w:t xml:space="preserve"> </w:t>
      </w:r>
      <w:r w:rsidR="00CC6DDC" w:rsidRPr="00CC6DDC">
        <w:rPr>
          <w:b/>
          <w:lang w:val="en-US" w:eastAsia="zh-TW"/>
        </w:rPr>
        <w:t xml:space="preserve">Considering that 6 Rx with 6-layer FWA UE requires Rel-19 new signaling and 6 Rx with 4-layer handheld UE face significant antenna implementation challenges, it is preferred to align the introduction of both form factors for 6Rx UE </w:t>
      </w:r>
      <w:r w:rsidR="000D6FA7">
        <w:rPr>
          <w:b/>
          <w:lang w:val="en-US" w:eastAsia="zh-TW"/>
        </w:rPr>
        <w:t xml:space="preserve">in </w:t>
      </w:r>
      <w:r w:rsidR="00CC6DDC" w:rsidRPr="00CC6DDC">
        <w:rPr>
          <w:b/>
          <w:lang w:val="en-US" w:eastAsia="zh-TW"/>
        </w:rPr>
        <w:t>the same release independent from Rel-19.</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69FA2F6C" w14:textId="3F2DCA28" w:rsidR="00CC6DDC" w:rsidRPr="00D94A6A" w:rsidRDefault="00CC6DDC" w:rsidP="00CC6DDC">
      <w:pPr>
        <w:jc w:val="both"/>
        <w:rPr>
          <w:b/>
          <w:lang w:val="en-US" w:eastAsia="zh-TW"/>
        </w:rPr>
      </w:pPr>
      <w:r>
        <w:rPr>
          <w:b/>
          <w:lang w:val="en-US" w:eastAsia="zh-TW"/>
        </w:rPr>
        <w:t>Proposal 1</w:t>
      </w:r>
      <w:r w:rsidRPr="005F6604">
        <w:rPr>
          <w:b/>
          <w:lang w:val="en-US" w:eastAsia="zh-TW"/>
        </w:rPr>
        <w:t>:</w:t>
      </w:r>
      <w:r>
        <w:rPr>
          <w:b/>
          <w:lang w:val="en-US" w:eastAsia="zh-TW"/>
        </w:rPr>
        <w:t xml:space="preserve"> </w:t>
      </w:r>
      <w:r w:rsidRPr="00CC6DDC">
        <w:rPr>
          <w:b/>
          <w:lang w:val="en-US" w:eastAsia="zh-TW"/>
        </w:rPr>
        <w:t xml:space="preserve">Considering that 6 Rx with 6-layer FWA UE requires Rel-19 new signaling and 6 Rx with 4-layer handheld UE face significant antenna implementation challenges, it is preferred to align the introduction of both form factors for 6Rx UE </w:t>
      </w:r>
      <w:r w:rsidR="000D6FA7">
        <w:rPr>
          <w:b/>
          <w:lang w:val="en-US" w:eastAsia="zh-TW"/>
        </w:rPr>
        <w:t>in</w:t>
      </w:r>
      <w:r w:rsidRPr="00CC6DDC">
        <w:rPr>
          <w:b/>
          <w:lang w:val="en-US" w:eastAsia="zh-TW"/>
        </w:rPr>
        <w:t xml:space="preserve"> the same release independent from Rel-19.</w:t>
      </w:r>
    </w:p>
    <w:p w14:paraId="56780286" w14:textId="60CCB3D5" w:rsidR="00A839C8" w:rsidRPr="00046E46" w:rsidRDefault="00A839C8" w:rsidP="00046E46">
      <w:pPr>
        <w:pStyle w:val="Heading1"/>
        <w:rPr>
          <w:lang w:val="en-US"/>
        </w:rPr>
      </w:pPr>
      <w:r w:rsidRPr="00046E46">
        <w:rPr>
          <w:lang w:val="en-US"/>
        </w:rPr>
        <w:t>Reference</w:t>
      </w:r>
    </w:p>
    <w:p w14:paraId="4F9F3E42" w14:textId="3AEF68D7" w:rsidR="00FB4041" w:rsidRDefault="00FB4041" w:rsidP="00FB4041">
      <w:pPr>
        <w:numPr>
          <w:ilvl w:val="0"/>
          <w:numId w:val="2"/>
        </w:numPr>
        <w:tabs>
          <w:tab w:val="left" w:pos="1080"/>
        </w:tabs>
        <w:rPr>
          <w:lang w:val="en-US" w:eastAsia="x-none"/>
        </w:rPr>
      </w:pPr>
      <w:r w:rsidRPr="00FF60EE">
        <w:rPr>
          <w:lang w:val="en-US" w:eastAsia="x-none"/>
        </w:rPr>
        <w:t>R</w:t>
      </w:r>
      <w:r>
        <w:rPr>
          <w:lang w:val="en-US" w:eastAsia="x-none"/>
        </w:rPr>
        <w:t>P-2</w:t>
      </w:r>
      <w:r w:rsidR="00E21259">
        <w:rPr>
          <w:lang w:val="en-US" w:eastAsia="x-none"/>
        </w:rPr>
        <w:t>5181</w:t>
      </w:r>
      <w:r w:rsidR="001B6BE6">
        <w:rPr>
          <w:lang w:val="en-US" w:eastAsia="x-none"/>
        </w:rPr>
        <w:t>6</w:t>
      </w:r>
      <w:r>
        <w:rPr>
          <w:lang w:val="en-US" w:eastAsia="x-none"/>
        </w:rPr>
        <w:t xml:space="preserve">, </w:t>
      </w:r>
      <w:r w:rsidRPr="00FF60EE">
        <w:rPr>
          <w:lang w:val="en-US" w:eastAsia="x-none"/>
        </w:rPr>
        <w:t>“</w:t>
      </w:r>
      <w:r w:rsidR="00E21259">
        <w:rPr>
          <w:lang w:val="en-US" w:eastAsia="x-none"/>
        </w:rPr>
        <w:t xml:space="preserve">Revised </w:t>
      </w:r>
      <w:r w:rsidRPr="00FF60EE">
        <w:rPr>
          <w:lang w:val="en-US" w:eastAsia="x-none"/>
        </w:rPr>
        <w:t>WID: UE RF enhancements for FR1/FR2 and EN-DC, Phase 4”</w:t>
      </w:r>
      <w:r>
        <w:rPr>
          <w:lang w:val="en-US" w:eastAsia="x-none"/>
        </w:rPr>
        <w:t>,</w:t>
      </w:r>
      <w:r w:rsidR="00E21259">
        <w:rPr>
          <w:lang w:val="en-US" w:eastAsia="x-none"/>
        </w:rPr>
        <w:t xml:space="preserve"> </w:t>
      </w:r>
      <w:r w:rsidRPr="00FF60EE">
        <w:rPr>
          <w:lang w:val="en-US" w:eastAsia="x-none"/>
        </w:rPr>
        <w:t xml:space="preserve">Huawei, </w:t>
      </w:r>
      <w:r>
        <w:rPr>
          <w:lang w:val="en-US" w:eastAsia="x-none"/>
        </w:rPr>
        <w:t>RAN#10</w:t>
      </w:r>
      <w:r w:rsidR="00E21259">
        <w:rPr>
          <w:lang w:val="en-US" w:eastAsia="x-none"/>
        </w:rPr>
        <w:t>8</w:t>
      </w:r>
    </w:p>
    <w:p w14:paraId="10BCB070" w14:textId="2127A87B" w:rsidR="009A3C19" w:rsidRDefault="009A3C19" w:rsidP="005707FF">
      <w:pPr>
        <w:numPr>
          <w:ilvl w:val="0"/>
          <w:numId w:val="2"/>
        </w:numPr>
        <w:tabs>
          <w:tab w:val="left" w:pos="1080"/>
        </w:tabs>
        <w:rPr>
          <w:lang w:val="en-US" w:eastAsia="x-none"/>
        </w:rPr>
      </w:pPr>
      <w:r>
        <w:rPr>
          <w:lang w:val="en-US" w:eastAsia="x-none"/>
        </w:rPr>
        <w:t>R4-2505225, “LS on DL MIMO layers capabilities for 6Rx UEs”, Intel, RAN4#114-bis</w:t>
      </w:r>
    </w:p>
    <w:p w14:paraId="6421E044" w14:textId="65D3FDCE" w:rsidR="005707FF" w:rsidRDefault="005707FF" w:rsidP="005707FF">
      <w:pPr>
        <w:numPr>
          <w:ilvl w:val="0"/>
          <w:numId w:val="2"/>
        </w:numPr>
        <w:tabs>
          <w:tab w:val="left" w:pos="1080"/>
        </w:tabs>
        <w:rPr>
          <w:lang w:val="en-US" w:eastAsia="x-none"/>
        </w:rPr>
      </w:pPr>
      <w:r>
        <w:rPr>
          <w:lang w:val="en-US" w:eastAsia="x-none"/>
        </w:rPr>
        <w:t>R4-24</w:t>
      </w:r>
      <w:r w:rsidR="00516585">
        <w:rPr>
          <w:lang w:val="en-US" w:eastAsia="x-none"/>
        </w:rPr>
        <w:t>20376</w:t>
      </w:r>
      <w:r>
        <w:rPr>
          <w:lang w:val="en-US" w:eastAsia="x-none"/>
        </w:rPr>
        <w:t xml:space="preserve">, “WF on 6Rx </w:t>
      </w:r>
      <w:r w:rsidR="002D1095">
        <w:rPr>
          <w:lang w:val="en-US" w:eastAsia="x-none"/>
        </w:rPr>
        <w:t>and SRS IL imbalance</w:t>
      </w:r>
      <w:r>
        <w:rPr>
          <w:lang w:val="en-US" w:eastAsia="x-none"/>
        </w:rPr>
        <w:t xml:space="preserve">”, </w:t>
      </w:r>
      <w:r w:rsidR="002D1095">
        <w:rPr>
          <w:lang w:val="en-US" w:eastAsia="x-none"/>
        </w:rPr>
        <w:t xml:space="preserve">Huawei, </w:t>
      </w:r>
      <w:proofErr w:type="spellStart"/>
      <w:r w:rsidR="002D1095">
        <w:rPr>
          <w:lang w:val="en-US" w:eastAsia="x-none"/>
        </w:rPr>
        <w:t>HiSilicon</w:t>
      </w:r>
      <w:proofErr w:type="spellEnd"/>
      <w:r>
        <w:rPr>
          <w:lang w:val="en-US" w:eastAsia="x-none"/>
        </w:rPr>
        <w:t>, RAN4#11</w:t>
      </w:r>
      <w:r w:rsidR="002D1095">
        <w:rPr>
          <w:lang w:val="en-US" w:eastAsia="x-none"/>
        </w:rPr>
        <w:t>5</w:t>
      </w:r>
    </w:p>
    <w:p w14:paraId="59AF8F16" w14:textId="62F3F892" w:rsidR="00D17496" w:rsidRDefault="00434D94" w:rsidP="005707FF">
      <w:pPr>
        <w:numPr>
          <w:ilvl w:val="0"/>
          <w:numId w:val="2"/>
        </w:numPr>
        <w:tabs>
          <w:tab w:val="left" w:pos="1080"/>
        </w:tabs>
        <w:rPr>
          <w:lang w:val="en-US" w:eastAsia="x-none"/>
        </w:rPr>
      </w:pPr>
      <w:r>
        <w:rPr>
          <w:lang w:val="en-US" w:eastAsia="x-none"/>
        </w:rPr>
        <w:t>R4-2507528, “Views on remaining issue for 6Rx UE”, Samsung, RAN4#115</w:t>
      </w:r>
    </w:p>
    <w:p w14:paraId="6E236A2A" w14:textId="77777777" w:rsidR="00D17496" w:rsidRPr="00BF3D09" w:rsidRDefault="00D17496" w:rsidP="00D17496">
      <w:pPr>
        <w:tabs>
          <w:tab w:val="left" w:pos="1080"/>
        </w:tabs>
        <w:rPr>
          <w:lang w:val="en-US" w:eastAsia="x-none"/>
        </w:rPr>
      </w:pPr>
    </w:p>
    <w:p w14:paraId="61D8FBC0" w14:textId="77777777" w:rsidR="00E21259" w:rsidRPr="00E21259" w:rsidRDefault="00E21259" w:rsidP="00C549CC">
      <w:pPr>
        <w:tabs>
          <w:tab w:val="left" w:pos="1080"/>
        </w:tabs>
        <w:rPr>
          <w:lang w:eastAsia="x-none"/>
        </w:rPr>
      </w:pPr>
    </w:p>
    <w:sectPr w:rsidR="00E21259" w:rsidRPr="00E21259"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6ED2F" w14:textId="77777777" w:rsidR="009F44EC" w:rsidRDefault="009F44EC">
      <w:r>
        <w:separator/>
      </w:r>
    </w:p>
  </w:endnote>
  <w:endnote w:type="continuationSeparator" w:id="0">
    <w:p w14:paraId="5B55462D" w14:textId="77777777" w:rsidR="009F44EC" w:rsidRDefault="009F4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91E57" w14:textId="77777777" w:rsidR="009F44EC" w:rsidRDefault="009F44EC">
      <w:r>
        <w:separator/>
      </w:r>
    </w:p>
  </w:footnote>
  <w:footnote w:type="continuationSeparator" w:id="0">
    <w:p w14:paraId="762ECC03" w14:textId="77777777" w:rsidR="009F44EC" w:rsidRDefault="009F4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9"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0"/>
  </w:num>
  <w:num w:numId="2" w16cid:durableId="1217398289">
    <w:abstractNumId w:val="42"/>
  </w:num>
  <w:num w:numId="3" w16cid:durableId="1848671440">
    <w:abstractNumId w:val="45"/>
  </w:num>
  <w:num w:numId="4" w16cid:durableId="287128541">
    <w:abstractNumId w:val="53"/>
  </w:num>
  <w:num w:numId="5" w16cid:durableId="704259481">
    <w:abstractNumId w:val="37"/>
  </w:num>
  <w:num w:numId="6" w16cid:durableId="494150064">
    <w:abstractNumId w:val="21"/>
  </w:num>
  <w:num w:numId="7" w16cid:durableId="32266730">
    <w:abstractNumId w:val="9"/>
  </w:num>
  <w:num w:numId="8" w16cid:durableId="897008261">
    <w:abstractNumId w:val="43"/>
  </w:num>
  <w:num w:numId="9" w16cid:durableId="1918588008">
    <w:abstractNumId w:val="23"/>
  </w:num>
  <w:num w:numId="10" w16cid:durableId="543835056">
    <w:abstractNumId w:val="34"/>
  </w:num>
  <w:num w:numId="11" w16cid:durableId="637493424">
    <w:abstractNumId w:val="56"/>
  </w:num>
  <w:num w:numId="12" w16cid:durableId="72287852">
    <w:abstractNumId w:val="19"/>
  </w:num>
  <w:num w:numId="13" w16cid:durableId="910506567">
    <w:abstractNumId w:val="15"/>
  </w:num>
  <w:num w:numId="14" w16cid:durableId="868878726">
    <w:abstractNumId w:val="32"/>
  </w:num>
  <w:num w:numId="15" w16cid:durableId="1417282263">
    <w:abstractNumId w:val="29"/>
  </w:num>
  <w:num w:numId="16" w16cid:durableId="1483235279">
    <w:abstractNumId w:val="4"/>
  </w:num>
  <w:num w:numId="17" w16cid:durableId="1391224398">
    <w:abstractNumId w:val="18"/>
  </w:num>
  <w:num w:numId="18" w16cid:durableId="580065971">
    <w:abstractNumId w:val="6"/>
  </w:num>
  <w:num w:numId="19" w16cid:durableId="2003700665">
    <w:abstractNumId w:val="54"/>
  </w:num>
  <w:num w:numId="20" w16cid:durableId="846746527">
    <w:abstractNumId w:val="31"/>
  </w:num>
  <w:num w:numId="21" w16cid:durableId="1524898150">
    <w:abstractNumId w:val="52"/>
  </w:num>
  <w:num w:numId="22" w16cid:durableId="75175246">
    <w:abstractNumId w:val="2"/>
  </w:num>
  <w:num w:numId="23" w16cid:durableId="601499786">
    <w:abstractNumId w:val="8"/>
  </w:num>
  <w:num w:numId="24" w16cid:durableId="2097164087">
    <w:abstractNumId w:val="46"/>
  </w:num>
  <w:num w:numId="25" w16cid:durableId="1759863025">
    <w:abstractNumId w:val="13"/>
  </w:num>
  <w:num w:numId="26" w16cid:durableId="2080593379">
    <w:abstractNumId w:val="47"/>
  </w:num>
  <w:num w:numId="27" w16cid:durableId="749083227">
    <w:abstractNumId w:val="25"/>
  </w:num>
  <w:num w:numId="28" w16cid:durableId="1626621793">
    <w:abstractNumId w:val="12"/>
  </w:num>
  <w:num w:numId="29" w16cid:durableId="1936208958">
    <w:abstractNumId w:val="11"/>
  </w:num>
  <w:num w:numId="30" w16cid:durableId="400178168">
    <w:abstractNumId w:val="51"/>
  </w:num>
  <w:num w:numId="31" w16cid:durableId="1491948527">
    <w:abstractNumId w:val="24"/>
  </w:num>
  <w:num w:numId="32" w16cid:durableId="91433850">
    <w:abstractNumId w:val="27"/>
  </w:num>
  <w:num w:numId="33" w16cid:durableId="1705252149">
    <w:abstractNumId w:val="35"/>
  </w:num>
  <w:num w:numId="34" w16cid:durableId="1341931594">
    <w:abstractNumId w:val="39"/>
  </w:num>
  <w:num w:numId="35" w16cid:durableId="2055157285">
    <w:abstractNumId w:val="49"/>
  </w:num>
  <w:num w:numId="36" w16cid:durableId="907494910">
    <w:abstractNumId w:val="55"/>
  </w:num>
  <w:num w:numId="37" w16cid:durableId="175579515">
    <w:abstractNumId w:val="14"/>
  </w:num>
  <w:num w:numId="38" w16cid:durableId="2080783788">
    <w:abstractNumId w:val="38"/>
  </w:num>
  <w:num w:numId="39" w16cid:durableId="496312924">
    <w:abstractNumId w:val="50"/>
  </w:num>
  <w:num w:numId="40" w16cid:durableId="1366060901">
    <w:abstractNumId w:val="40"/>
  </w:num>
  <w:num w:numId="41" w16cid:durableId="866598799">
    <w:abstractNumId w:val="26"/>
  </w:num>
  <w:num w:numId="42" w16cid:durableId="1087383631">
    <w:abstractNumId w:val="1"/>
  </w:num>
  <w:num w:numId="43" w16cid:durableId="986669777">
    <w:abstractNumId w:val="33"/>
  </w:num>
  <w:num w:numId="44" w16cid:durableId="1512717097">
    <w:abstractNumId w:val="20"/>
  </w:num>
  <w:num w:numId="45" w16cid:durableId="811950696">
    <w:abstractNumId w:val="22"/>
  </w:num>
  <w:num w:numId="46" w16cid:durableId="547497964">
    <w:abstractNumId w:val="36"/>
  </w:num>
  <w:num w:numId="47" w16cid:durableId="2133554907">
    <w:abstractNumId w:val="48"/>
  </w:num>
  <w:num w:numId="48" w16cid:durableId="1937009862">
    <w:abstractNumId w:val="41"/>
  </w:num>
  <w:num w:numId="49" w16cid:durableId="1936475883">
    <w:abstractNumId w:val="28"/>
  </w:num>
  <w:num w:numId="50" w16cid:durableId="1052271111">
    <w:abstractNumId w:val="17"/>
  </w:num>
  <w:num w:numId="51" w16cid:durableId="733743088">
    <w:abstractNumId w:val="0"/>
  </w:num>
  <w:num w:numId="52" w16cid:durableId="1782725393">
    <w:abstractNumId w:val="5"/>
  </w:num>
  <w:num w:numId="53" w16cid:durableId="319431744">
    <w:abstractNumId w:val="44"/>
  </w:num>
  <w:num w:numId="54" w16cid:durableId="2142645833">
    <w:abstractNumId w:val="16"/>
  </w:num>
  <w:num w:numId="55" w16cid:durableId="309406662">
    <w:abstractNumId w:val="10"/>
  </w:num>
  <w:num w:numId="56" w16cid:durableId="543709897">
    <w:abstractNumId w:val="7"/>
  </w:num>
  <w:num w:numId="57" w16cid:durableId="183083077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8"/>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6B2"/>
    <w:rsid w:val="0003172D"/>
    <w:rsid w:val="000317A7"/>
    <w:rsid w:val="000328CA"/>
    <w:rsid w:val="00032F6E"/>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70B"/>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78C"/>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6FA7"/>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BCA"/>
    <w:rsid w:val="000E1F3B"/>
    <w:rsid w:val="000E22DC"/>
    <w:rsid w:val="000E2C23"/>
    <w:rsid w:val="000E2F62"/>
    <w:rsid w:val="000E35DE"/>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A95"/>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07E2E"/>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D25"/>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43E"/>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47FF4"/>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7BE"/>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763"/>
    <w:rsid w:val="001619CC"/>
    <w:rsid w:val="00161FE8"/>
    <w:rsid w:val="001624B9"/>
    <w:rsid w:val="00162645"/>
    <w:rsid w:val="00162C18"/>
    <w:rsid w:val="00162E8B"/>
    <w:rsid w:val="00163472"/>
    <w:rsid w:val="0016353B"/>
    <w:rsid w:val="00163997"/>
    <w:rsid w:val="001639FF"/>
    <w:rsid w:val="00163A7E"/>
    <w:rsid w:val="00163AAE"/>
    <w:rsid w:val="00163C6D"/>
    <w:rsid w:val="001640E2"/>
    <w:rsid w:val="0016420F"/>
    <w:rsid w:val="001655F9"/>
    <w:rsid w:val="00165F5F"/>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E73"/>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358"/>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BE6"/>
    <w:rsid w:val="001B6E8F"/>
    <w:rsid w:val="001B7463"/>
    <w:rsid w:val="001B7633"/>
    <w:rsid w:val="001B7831"/>
    <w:rsid w:val="001B7F30"/>
    <w:rsid w:val="001C01DC"/>
    <w:rsid w:val="001C0200"/>
    <w:rsid w:val="001C144C"/>
    <w:rsid w:val="001C169F"/>
    <w:rsid w:val="001C1A2E"/>
    <w:rsid w:val="001C1F74"/>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017"/>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51"/>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AEA"/>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3E6"/>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5A4"/>
    <w:rsid w:val="00280813"/>
    <w:rsid w:val="00280882"/>
    <w:rsid w:val="00280AE6"/>
    <w:rsid w:val="0028108D"/>
    <w:rsid w:val="00281A9C"/>
    <w:rsid w:val="0028240F"/>
    <w:rsid w:val="002826A2"/>
    <w:rsid w:val="0028277E"/>
    <w:rsid w:val="002834C9"/>
    <w:rsid w:val="0028362B"/>
    <w:rsid w:val="00283AAC"/>
    <w:rsid w:val="00283B41"/>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431"/>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9D3"/>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E66"/>
    <w:rsid w:val="002C034B"/>
    <w:rsid w:val="002C1343"/>
    <w:rsid w:val="002C15A4"/>
    <w:rsid w:val="002C1A95"/>
    <w:rsid w:val="002C25FE"/>
    <w:rsid w:val="002C27CE"/>
    <w:rsid w:val="002C3086"/>
    <w:rsid w:val="002C3188"/>
    <w:rsid w:val="002C3AA2"/>
    <w:rsid w:val="002C40B7"/>
    <w:rsid w:val="002C4394"/>
    <w:rsid w:val="002C4446"/>
    <w:rsid w:val="002C478B"/>
    <w:rsid w:val="002C4881"/>
    <w:rsid w:val="002C4B36"/>
    <w:rsid w:val="002C4E58"/>
    <w:rsid w:val="002C4F68"/>
    <w:rsid w:val="002C5E1F"/>
    <w:rsid w:val="002C6684"/>
    <w:rsid w:val="002C74BE"/>
    <w:rsid w:val="002C7C8C"/>
    <w:rsid w:val="002D0686"/>
    <w:rsid w:val="002D087B"/>
    <w:rsid w:val="002D0BCE"/>
    <w:rsid w:val="002D0C99"/>
    <w:rsid w:val="002D1095"/>
    <w:rsid w:val="002D117B"/>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6A"/>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2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4E4"/>
    <w:rsid w:val="00312A91"/>
    <w:rsid w:val="00312D0C"/>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9C"/>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6F15"/>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4EB"/>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70A"/>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4D94"/>
    <w:rsid w:val="00435114"/>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344"/>
    <w:rsid w:val="00450852"/>
    <w:rsid w:val="00451B62"/>
    <w:rsid w:val="00452160"/>
    <w:rsid w:val="00452756"/>
    <w:rsid w:val="00452A3E"/>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B79"/>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A6A"/>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9B4"/>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0A63"/>
    <w:rsid w:val="00501155"/>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585"/>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08F"/>
    <w:rsid w:val="005235ED"/>
    <w:rsid w:val="00523F3C"/>
    <w:rsid w:val="0052450D"/>
    <w:rsid w:val="00524676"/>
    <w:rsid w:val="00524D75"/>
    <w:rsid w:val="00525011"/>
    <w:rsid w:val="005250F6"/>
    <w:rsid w:val="00525E31"/>
    <w:rsid w:val="00526041"/>
    <w:rsid w:val="005266E8"/>
    <w:rsid w:val="00526D84"/>
    <w:rsid w:val="00526EDC"/>
    <w:rsid w:val="0052707B"/>
    <w:rsid w:val="0052751D"/>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22A"/>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07FF"/>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16B9"/>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20B"/>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A7B9B"/>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5DE0"/>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791"/>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901"/>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70"/>
    <w:rsid w:val="006555F3"/>
    <w:rsid w:val="00655611"/>
    <w:rsid w:val="00655AB8"/>
    <w:rsid w:val="00655E22"/>
    <w:rsid w:val="00656727"/>
    <w:rsid w:val="00656812"/>
    <w:rsid w:val="0065711D"/>
    <w:rsid w:val="0065744C"/>
    <w:rsid w:val="006574E5"/>
    <w:rsid w:val="006601DC"/>
    <w:rsid w:val="006606E2"/>
    <w:rsid w:val="006608B6"/>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6E99"/>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0CE1"/>
    <w:rsid w:val="006E1113"/>
    <w:rsid w:val="006E1B28"/>
    <w:rsid w:val="006E1B83"/>
    <w:rsid w:val="006E249F"/>
    <w:rsid w:val="006E27C5"/>
    <w:rsid w:val="006E28CB"/>
    <w:rsid w:val="006E2EBE"/>
    <w:rsid w:val="006E3112"/>
    <w:rsid w:val="006E329A"/>
    <w:rsid w:val="006E3424"/>
    <w:rsid w:val="006E42B8"/>
    <w:rsid w:val="006E4356"/>
    <w:rsid w:val="006E46D0"/>
    <w:rsid w:val="006E5190"/>
    <w:rsid w:val="006E5206"/>
    <w:rsid w:val="006E5807"/>
    <w:rsid w:val="006E5BD1"/>
    <w:rsid w:val="006E5C32"/>
    <w:rsid w:val="006E5DCE"/>
    <w:rsid w:val="006E6FE5"/>
    <w:rsid w:val="006E700A"/>
    <w:rsid w:val="006E733A"/>
    <w:rsid w:val="006E7675"/>
    <w:rsid w:val="006E778C"/>
    <w:rsid w:val="006E778F"/>
    <w:rsid w:val="006E7859"/>
    <w:rsid w:val="006E7959"/>
    <w:rsid w:val="006F0ACE"/>
    <w:rsid w:val="006F1573"/>
    <w:rsid w:val="006F1682"/>
    <w:rsid w:val="006F1BAC"/>
    <w:rsid w:val="006F1CD3"/>
    <w:rsid w:val="006F1D71"/>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691"/>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9FB"/>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36E"/>
    <w:rsid w:val="00777E61"/>
    <w:rsid w:val="00780428"/>
    <w:rsid w:val="0078062D"/>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585A"/>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3EAE"/>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3A23"/>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621"/>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6E7"/>
    <w:rsid w:val="008158C2"/>
    <w:rsid w:val="00815B3F"/>
    <w:rsid w:val="00815EA4"/>
    <w:rsid w:val="008167D2"/>
    <w:rsid w:val="008167F9"/>
    <w:rsid w:val="00816929"/>
    <w:rsid w:val="008169A5"/>
    <w:rsid w:val="008169E8"/>
    <w:rsid w:val="00816A67"/>
    <w:rsid w:val="00816C32"/>
    <w:rsid w:val="00817256"/>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206"/>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069"/>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6EA7"/>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AE"/>
    <w:rsid w:val="00860888"/>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CEF"/>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86"/>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9F2"/>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07C"/>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2BE"/>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852"/>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B0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62B"/>
    <w:rsid w:val="009407FC"/>
    <w:rsid w:val="00940975"/>
    <w:rsid w:val="00940CCA"/>
    <w:rsid w:val="00940E8F"/>
    <w:rsid w:val="009413C5"/>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2B6"/>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1D4"/>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0BA"/>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51"/>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19"/>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00F"/>
    <w:rsid w:val="009B4312"/>
    <w:rsid w:val="009B45EB"/>
    <w:rsid w:val="009B4621"/>
    <w:rsid w:val="009B4B74"/>
    <w:rsid w:val="009B5880"/>
    <w:rsid w:val="009B5ACD"/>
    <w:rsid w:val="009B5ACE"/>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4EC"/>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4D1E"/>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20E7"/>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0CEA"/>
    <w:rsid w:val="00A2101B"/>
    <w:rsid w:val="00A213F6"/>
    <w:rsid w:val="00A21606"/>
    <w:rsid w:val="00A21BE5"/>
    <w:rsid w:val="00A21EEF"/>
    <w:rsid w:val="00A2240D"/>
    <w:rsid w:val="00A22540"/>
    <w:rsid w:val="00A22602"/>
    <w:rsid w:val="00A227A2"/>
    <w:rsid w:val="00A22D64"/>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1614"/>
    <w:rsid w:val="00A321A2"/>
    <w:rsid w:val="00A32BA8"/>
    <w:rsid w:val="00A33406"/>
    <w:rsid w:val="00A334FF"/>
    <w:rsid w:val="00A3393C"/>
    <w:rsid w:val="00A33B13"/>
    <w:rsid w:val="00A3413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1D"/>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182"/>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0D8"/>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4E"/>
    <w:rsid w:val="00AF4983"/>
    <w:rsid w:val="00AF4EB8"/>
    <w:rsid w:val="00AF56DB"/>
    <w:rsid w:val="00AF5718"/>
    <w:rsid w:val="00AF595A"/>
    <w:rsid w:val="00AF5B8D"/>
    <w:rsid w:val="00AF5D37"/>
    <w:rsid w:val="00AF632D"/>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0CE8"/>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4D6D"/>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36A"/>
    <w:rsid w:val="00BB27D6"/>
    <w:rsid w:val="00BB37A4"/>
    <w:rsid w:val="00BB3C21"/>
    <w:rsid w:val="00BB3C4A"/>
    <w:rsid w:val="00BB3CF1"/>
    <w:rsid w:val="00BB3D1D"/>
    <w:rsid w:val="00BB46FD"/>
    <w:rsid w:val="00BB4870"/>
    <w:rsid w:val="00BB4A68"/>
    <w:rsid w:val="00BB4D50"/>
    <w:rsid w:val="00BB4FBE"/>
    <w:rsid w:val="00BB50FD"/>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0A"/>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90A"/>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BF7FB7"/>
    <w:rsid w:val="00C00F79"/>
    <w:rsid w:val="00C010A9"/>
    <w:rsid w:val="00C012B3"/>
    <w:rsid w:val="00C0179D"/>
    <w:rsid w:val="00C01B14"/>
    <w:rsid w:val="00C021AE"/>
    <w:rsid w:val="00C02651"/>
    <w:rsid w:val="00C02CC5"/>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245"/>
    <w:rsid w:val="00C12563"/>
    <w:rsid w:val="00C12625"/>
    <w:rsid w:val="00C134C0"/>
    <w:rsid w:val="00C141EB"/>
    <w:rsid w:val="00C143C1"/>
    <w:rsid w:val="00C14563"/>
    <w:rsid w:val="00C149F6"/>
    <w:rsid w:val="00C14BAC"/>
    <w:rsid w:val="00C15058"/>
    <w:rsid w:val="00C15D84"/>
    <w:rsid w:val="00C16110"/>
    <w:rsid w:val="00C16172"/>
    <w:rsid w:val="00C16780"/>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4E"/>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28"/>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2C5"/>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2E"/>
    <w:rsid w:val="00C7276F"/>
    <w:rsid w:val="00C72AD4"/>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2D34"/>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879E5"/>
    <w:rsid w:val="00C90291"/>
    <w:rsid w:val="00C903EC"/>
    <w:rsid w:val="00C90537"/>
    <w:rsid w:val="00C908F3"/>
    <w:rsid w:val="00C90A9A"/>
    <w:rsid w:val="00C90BBD"/>
    <w:rsid w:val="00C90F7E"/>
    <w:rsid w:val="00C9101D"/>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1E4F"/>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DD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37"/>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403"/>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97E"/>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496"/>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89A"/>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40E"/>
    <w:rsid w:val="00D33802"/>
    <w:rsid w:val="00D33AE8"/>
    <w:rsid w:val="00D342C8"/>
    <w:rsid w:val="00D34313"/>
    <w:rsid w:val="00D34B7F"/>
    <w:rsid w:val="00D3572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5821"/>
    <w:rsid w:val="00D5648A"/>
    <w:rsid w:val="00D565DB"/>
    <w:rsid w:val="00D56625"/>
    <w:rsid w:val="00D5689B"/>
    <w:rsid w:val="00D56B30"/>
    <w:rsid w:val="00D57BC8"/>
    <w:rsid w:val="00D60342"/>
    <w:rsid w:val="00D60E23"/>
    <w:rsid w:val="00D621F2"/>
    <w:rsid w:val="00D62203"/>
    <w:rsid w:val="00D62E5B"/>
    <w:rsid w:val="00D63479"/>
    <w:rsid w:val="00D6351C"/>
    <w:rsid w:val="00D635CA"/>
    <w:rsid w:val="00D635E9"/>
    <w:rsid w:val="00D63B76"/>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A6A"/>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3DFD"/>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53C"/>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6F53"/>
    <w:rsid w:val="00E1714C"/>
    <w:rsid w:val="00E17789"/>
    <w:rsid w:val="00E179F4"/>
    <w:rsid w:val="00E17C36"/>
    <w:rsid w:val="00E17D20"/>
    <w:rsid w:val="00E2017B"/>
    <w:rsid w:val="00E20567"/>
    <w:rsid w:val="00E2122D"/>
    <w:rsid w:val="00E21259"/>
    <w:rsid w:val="00E214FD"/>
    <w:rsid w:val="00E2201D"/>
    <w:rsid w:val="00E2249B"/>
    <w:rsid w:val="00E225FC"/>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85F"/>
    <w:rsid w:val="00E33CB9"/>
    <w:rsid w:val="00E341C6"/>
    <w:rsid w:val="00E343BD"/>
    <w:rsid w:val="00E34AE2"/>
    <w:rsid w:val="00E35A09"/>
    <w:rsid w:val="00E35A26"/>
    <w:rsid w:val="00E35B6C"/>
    <w:rsid w:val="00E365AF"/>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0ED5"/>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921"/>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5F38"/>
    <w:rsid w:val="00EC6447"/>
    <w:rsid w:val="00EC65C4"/>
    <w:rsid w:val="00EC6A96"/>
    <w:rsid w:val="00EC6D7B"/>
    <w:rsid w:val="00EC7302"/>
    <w:rsid w:val="00EC73C4"/>
    <w:rsid w:val="00EC78F5"/>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1CE"/>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BE7"/>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30D"/>
    <w:rsid w:val="00F67B4B"/>
    <w:rsid w:val="00F67F1F"/>
    <w:rsid w:val="00F7012E"/>
    <w:rsid w:val="00F70168"/>
    <w:rsid w:val="00F70400"/>
    <w:rsid w:val="00F70D7E"/>
    <w:rsid w:val="00F70D8A"/>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A0"/>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681"/>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178"/>
    <w:rsid w:val="00FB029F"/>
    <w:rsid w:val="00FB03BD"/>
    <w:rsid w:val="00FB16CE"/>
    <w:rsid w:val="00FB1A91"/>
    <w:rsid w:val="00FB1ADF"/>
    <w:rsid w:val="00FB1C6F"/>
    <w:rsid w:val="00FB1DD5"/>
    <w:rsid w:val="00FB241F"/>
    <w:rsid w:val="00FB2456"/>
    <w:rsid w:val="00FB295F"/>
    <w:rsid w:val="00FB2FFF"/>
    <w:rsid w:val="00FB32BF"/>
    <w:rsid w:val="00FB33F4"/>
    <w:rsid w:val="00FB36AD"/>
    <w:rsid w:val="00FB399E"/>
    <w:rsid w:val="00FB3A04"/>
    <w:rsid w:val="00FB3A69"/>
    <w:rsid w:val="00FB3E26"/>
    <w:rsid w:val="00FB4041"/>
    <w:rsid w:val="00FB4096"/>
    <w:rsid w:val="00FB41F4"/>
    <w:rsid w:val="00FB4845"/>
    <w:rsid w:val="00FB4C76"/>
    <w:rsid w:val="00FB4C9B"/>
    <w:rsid w:val="00FB628D"/>
    <w:rsid w:val="00FB6560"/>
    <w:rsid w:val="00FB6B65"/>
    <w:rsid w:val="00FB6CE4"/>
    <w:rsid w:val="00FB6F58"/>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0FB"/>
    <w:rsid w:val="00FE510C"/>
    <w:rsid w:val="00FE5D31"/>
    <w:rsid w:val="00FE65DB"/>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23737</TotalTime>
  <Pages>3</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1108</cp:revision>
  <cp:lastPrinted>2017-09-11T16:45:00Z</cp:lastPrinted>
  <dcterms:created xsi:type="dcterms:W3CDTF">2022-02-14T18:34:00Z</dcterms:created>
  <dcterms:modified xsi:type="dcterms:W3CDTF">2025-08-15T17:07:00Z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