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0D283EBB"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417309">
        <w:rPr>
          <w:rFonts w:ascii="Arial" w:hAnsi="Arial" w:cs="Arial"/>
          <w:b/>
          <w:sz w:val="24"/>
          <w:lang w:val="en-US" w:eastAsia="zh-CN"/>
        </w:rPr>
        <w:t>6</w:t>
      </w:r>
      <w:r w:rsidRPr="005E5BB3">
        <w:rPr>
          <w:rFonts w:ascii="Arial" w:hAnsi="Arial" w:cs="Arial"/>
          <w:b/>
          <w:i/>
          <w:sz w:val="24"/>
          <w:lang w:eastAsia="zh-CN"/>
        </w:rPr>
        <w:tab/>
      </w:r>
      <w:r w:rsidR="002B5836" w:rsidRPr="002B5836">
        <w:rPr>
          <w:rFonts w:ascii="Arial" w:hAnsi="Arial" w:cs="Arial"/>
          <w:b/>
          <w:sz w:val="24"/>
          <w:lang w:val="en-US" w:eastAsia="zh-CN"/>
        </w:rPr>
        <w:t>R4-2510646</w:t>
      </w:r>
    </w:p>
    <w:p w14:paraId="1A599841" w14:textId="0ABE2E0C" w:rsidR="00A3046A" w:rsidRPr="00A3046A" w:rsidRDefault="00417309" w:rsidP="00115716">
      <w:pPr>
        <w:pStyle w:val="a3"/>
        <w:tabs>
          <w:tab w:val="left" w:pos="2160"/>
        </w:tabs>
        <w:ind w:left="2127" w:hanging="2127"/>
        <w:jc w:val="both"/>
        <w:rPr>
          <w:rFonts w:eastAsiaTheme="minorEastAsia" w:cs="Arial"/>
          <w:noProof w:val="0"/>
          <w:sz w:val="24"/>
          <w:lang w:val="en-GB"/>
        </w:rPr>
      </w:pPr>
      <w:r w:rsidRPr="00214FCF">
        <w:rPr>
          <w:sz w:val="24"/>
          <w:lang w:val="en-GB"/>
        </w:rPr>
        <w:t>Bengaluru, India</w:t>
      </w:r>
      <w:r w:rsidRPr="0024284D">
        <w:rPr>
          <w:sz w:val="24"/>
        </w:rPr>
        <w:t xml:space="preserve">, </w:t>
      </w:r>
      <w:r>
        <w:rPr>
          <w:sz w:val="24"/>
        </w:rPr>
        <w:t>25</w:t>
      </w:r>
      <w:r w:rsidRPr="0024284D">
        <w:rPr>
          <w:sz w:val="24"/>
        </w:rPr>
        <w:t xml:space="preserve"> – </w:t>
      </w:r>
      <w:r>
        <w:rPr>
          <w:sz w:val="24"/>
        </w:rPr>
        <w:t>29</w:t>
      </w:r>
      <w:r w:rsidRPr="0024284D">
        <w:rPr>
          <w:sz w:val="24"/>
        </w:rPr>
        <w:t xml:space="preserve"> </w:t>
      </w:r>
      <w:r>
        <w:rPr>
          <w:sz w:val="24"/>
        </w:rPr>
        <w:t>August</w:t>
      </w:r>
      <w:r w:rsidRPr="0024284D">
        <w:rPr>
          <w:sz w:val="24"/>
        </w:rPr>
        <w:t>, 202</w:t>
      </w:r>
      <w:r>
        <w:rPr>
          <w:sz w:val="24"/>
        </w:rPr>
        <w:t>5</w:t>
      </w:r>
    </w:p>
    <w:p w14:paraId="7A32AE55" w14:textId="2ABB4200" w:rsidR="00070561" w:rsidRPr="00FE6037" w:rsidRDefault="00070561" w:rsidP="002115B7">
      <w:pPr>
        <w:pStyle w:val="a5"/>
        <w:tabs>
          <w:tab w:val="left" w:pos="632"/>
        </w:tabs>
        <w:jc w:val="both"/>
        <w:rPr>
          <w:noProof w:val="0"/>
        </w:rPr>
      </w:pPr>
    </w:p>
    <w:p w14:paraId="0556DFFA" w14:textId="7808BCC1"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00DDC" w:rsidRPr="00F00DDC">
        <w:rPr>
          <w:rFonts w:ascii="Arial" w:eastAsia="宋体" w:hAnsi="Arial"/>
          <w:b/>
          <w:sz w:val="24"/>
          <w:lang w:val="en-US" w:eastAsia="zh-CN"/>
        </w:rPr>
        <w:t>Discussion on RRM requirements for NTN in Ku band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36ADD9DF"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B5836">
        <w:rPr>
          <w:rFonts w:ascii="Arial" w:eastAsia="宋体" w:hAnsi="Arial"/>
          <w:b/>
          <w:sz w:val="24"/>
          <w:lang w:val="en-US" w:eastAsia="zh-CN"/>
        </w:rPr>
        <w:t>7.6.4.5</w:t>
      </w:r>
      <w:bookmarkStart w:id="0" w:name="_GoBack"/>
      <w:bookmarkEnd w:id="0"/>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78E7BC1A" w14:textId="6124E61C" w:rsidR="006A7426" w:rsidRDefault="006A7426" w:rsidP="006A7426">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hint="eastAsia"/>
          <w:lang w:eastAsia="zh-CN"/>
        </w:rPr>
        <w:t>RRM</w:t>
      </w:r>
      <w:r w:rsidRPr="00C42202">
        <w:rPr>
          <w:rFonts w:eastAsia="宋体"/>
          <w:lang w:eastAsia="zh-CN"/>
        </w:rPr>
        <w:t xml:space="preserve"> </w:t>
      </w:r>
      <w:r>
        <w:rPr>
          <w:rFonts w:eastAsia="宋体"/>
          <w:lang w:eastAsia="zh-CN"/>
        </w:rPr>
        <w:t xml:space="preserve">performance </w:t>
      </w:r>
      <w:r w:rsidRPr="00C42202">
        <w:rPr>
          <w:rFonts w:eastAsia="宋体" w:hint="eastAsia"/>
          <w:lang w:eastAsia="zh-CN"/>
        </w:rPr>
        <w:t>requirements</w:t>
      </w:r>
      <w:r w:rsidRPr="00C42202">
        <w:rPr>
          <w:rFonts w:eastAsia="宋体"/>
          <w:lang w:eastAsia="zh-CN"/>
        </w:rPr>
        <w:t xml:space="preserve"> </w:t>
      </w:r>
      <w:r>
        <w:rPr>
          <w:rFonts w:eastAsia="宋体"/>
          <w:lang w:eastAsia="zh-CN"/>
        </w:rPr>
        <w:t xml:space="preserve">for </w:t>
      </w:r>
      <w:r w:rsidRPr="00932882">
        <w:rPr>
          <w:rFonts w:eastAsia="宋体"/>
          <w:lang w:eastAsia="zh-CN"/>
        </w:rPr>
        <w:t>less than 5MHz for NTN</w:t>
      </w:r>
      <w:r>
        <w:rPr>
          <w:rFonts w:eastAsia="宋体"/>
          <w:lang w:eastAsia="zh-CN"/>
        </w:rPr>
        <w:t xml:space="preserve"> are discussed </w:t>
      </w:r>
      <w:r w:rsidRPr="00C42202">
        <w:rPr>
          <w:rFonts w:eastAsia="宋体"/>
          <w:lang w:eastAsia="zh-CN"/>
        </w:rPr>
        <w:t>in RAN4#11</w:t>
      </w:r>
      <w:r>
        <w:rPr>
          <w:rFonts w:eastAsia="宋体"/>
          <w:lang w:eastAsia="zh-CN"/>
        </w:rPr>
        <w:t>5</w:t>
      </w:r>
      <w:r w:rsidRPr="00C42202">
        <w:rPr>
          <w:rFonts w:eastAsia="宋体"/>
          <w:lang w:eastAsia="zh-CN"/>
        </w:rPr>
        <w:t xml:space="preserve">, and </w:t>
      </w:r>
      <w:r>
        <w:rPr>
          <w:rFonts w:eastAsia="宋体"/>
          <w:lang w:eastAsia="zh-CN"/>
        </w:rPr>
        <w:t xml:space="preserve">the outcomes are captured in </w:t>
      </w:r>
      <w:r w:rsidRPr="00C42202">
        <w:rPr>
          <w:rFonts w:eastAsia="宋体"/>
          <w:lang w:eastAsia="zh-CN"/>
        </w:rPr>
        <w:t xml:space="preserve">[1]. </w:t>
      </w:r>
      <w:r>
        <w:rPr>
          <w:rFonts w:eastAsia="宋体"/>
          <w:lang w:eastAsia="zh-CN"/>
        </w:rPr>
        <w:t>Based on [1] the following issues need to be further discussed.</w:t>
      </w:r>
    </w:p>
    <w:p w14:paraId="6D283CF6" w14:textId="77777777" w:rsidR="006A7426" w:rsidRPr="008223E0" w:rsidRDefault="006A7426" w:rsidP="006A7426">
      <w:pPr>
        <w:pStyle w:val="afe"/>
        <w:numPr>
          <w:ilvl w:val="0"/>
          <w:numId w:val="29"/>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Test case list</w:t>
      </w:r>
    </w:p>
    <w:p w14:paraId="3BB78B99" w14:textId="77777777" w:rsidR="006A7426" w:rsidRPr="00A97C77" w:rsidRDefault="006A7426" w:rsidP="006A7426">
      <w:pPr>
        <w:overflowPunct w:val="0"/>
        <w:autoSpaceDE w:val="0"/>
        <w:autoSpaceDN w:val="0"/>
        <w:adjustRightInd w:val="0"/>
        <w:spacing w:beforeLines="0" w:before="120" w:afterLines="0" w:after="120"/>
        <w:textAlignment w:val="baseline"/>
        <w:rPr>
          <w:rFonts w:eastAsia="宋体"/>
          <w:lang w:eastAsia="zh-CN"/>
        </w:rPr>
      </w:pPr>
      <w:r w:rsidRPr="00C42202">
        <w:rPr>
          <w:rFonts w:eastAsia="宋体"/>
          <w:lang w:eastAsia="zh-CN"/>
        </w:rPr>
        <w:t>In this paper, we will provide our views on</w:t>
      </w:r>
      <w:r w:rsidRPr="00E441E4">
        <w:rPr>
          <w:rFonts w:eastAsia="宋体"/>
          <w:lang w:eastAsia="zh-CN"/>
        </w:rPr>
        <w:t xml:space="preserve"> </w:t>
      </w:r>
      <w:r w:rsidRPr="00802602">
        <w:rPr>
          <w:rFonts w:eastAsia="宋体"/>
          <w:lang w:eastAsia="zh-CN"/>
        </w:rPr>
        <w:t>RRM test cases for less than 5MHz for NTN</w:t>
      </w:r>
      <w:r w:rsidRPr="00C42202">
        <w:rPr>
          <w:rFonts w:eastAsia="宋体"/>
          <w:lang w:eastAsia="zh-CN"/>
        </w:rPr>
        <w:t>.</w:t>
      </w:r>
    </w:p>
    <w:p w14:paraId="0D6E96EF" w14:textId="6A88B989" w:rsidR="004729BE" w:rsidRDefault="004729BE" w:rsidP="004729BE">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B61912" w14:paraId="10DD7D7F" w14:textId="77777777" w:rsidTr="00B61912">
        <w:tc>
          <w:tcPr>
            <w:tcW w:w="9621" w:type="dxa"/>
          </w:tcPr>
          <w:p w14:paraId="7342FFE7" w14:textId="77777777" w:rsidR="00B61912" w:rsidRPr="00B61912" w:rsidRDefault="00B61912" w:rsidP="0028590C">
            <w:pPr>
              <w:snapToGrid w:val="0"/>
              <w:spacing w:beforeLines="0" w:before="0" w:afterLines="0" w:after="120" w:line="256" w:lineRule="auto"/>
              <w:rPr>
                <w:rFonts w:ascii="Arial" w:eastAsia="宋体" w:hAnsi="Arial" w:cs="Arial"/>
                <w:sz w:val="28"/>
                <w:szCs w:val="28"/>
                <w:lang w:val="sv-SE" w:eastAsia="zh-CN"/>
              </w:rPr>
            </w:pPr>
            <w:r w:rsidRPr="00B61912">
              <w:rPr>
                <w:rFonts w:ascii="Arial" w:eastAsia="等线" w:hAnsi="Arial" w:cs="Arial"/>
                <w:sz w:val="28"/>
                <w:szCs w:val="28"/>
                <w:lang w:eastAsia="zh-CN"/>
              </w:rPr>
              <w:t xml:space="preserve">Issue 2-2-2: Test cases to verify the core requirements reusing NTN </w:t>
            </w:r>
          </w:p>
          <w:p w14:paraId="6C603D12" w14:textId="77777777" w:rsidR="00B61912" w:rsidRPr="00B61912" w:rsidRDefault="00B61912" w:rsidP="00B61912">
            <w:pPr>
              <w:snapToGrid w:val="0"/>
              <w:spacing w:beforeLines="0" w:before="0" w:afterLines="0" w:after="120" w:line="256" w:lineRule="auto"/>
              <w:rPr>
                <w:rFonts w:eastAsia="等线"/>
                <w:sz w:val="21"/>
                <w:szCs w:val="21"/>
                <w:highlight w:val="green"/>
                <w:lang w:eastAsia="zh-CN"/>
              </w:rPr>
            </w:pPr>
            <w:r w:rsidRPr="00B61912">
              <w:rPr>
                <w:rFonts w:eastAsia="等线" w:hint="eastAsia"/>
                <w:sz w:val="21"/>
                <w:szCs w:val="21"/>
                <w:highlight w:val="green"/>
                <w:lang w:eastAsia="zh-CN"/>
              </w:rPr>
              <w:t>A</w:t>
            </w:r>
            <w:r w:rsidRPr="00B61912">
              <w:rPr>
                <w:rFonts w:eastAsia="等线"/>
                <w:sz w:val="21"/>
                <w:szCs w:val="21"/>
                <w:highlight w:val="green"/>
                <w:lang w:eastAsia="zh-CN"/>
              </w:rPr>
              <w:t>greement:</w:t>
            </w:r>
          </w:p>
          <w:p w14:paraId="4313DAFE" w14:textId="77777777" w:rsidR="00B61912" w:rsidRPr="00B61912" w:rsidRDefault="00B61912" w:rsidP="00B61912">
            <w:pPr>
              <w:snapToGrid w:val="0"/>
              <w:spacing w:beforeLines="0" w:before="0" w:afterLines="0" w:after="120" w:line="256" w:lineRule="auto"/>
              <w:rPr>
                <w:rFonts w:eastAsia="等线"/>
                <w:iCs/>
                <w:sz w:val="21"/>
                <w:szCs w:val="21"/>
                <w:highlight w:val="green"/>
                <w:lang w:eastAsia="zh-CN"/>
              </w:rPr>
            </w:pPr>
            <w:r w:rsidRPr="00B61912">
              <w:rPr>
                <w:rFonts w:eastAsia="等线"/>
                <w:iCs/>
                <w:sz w:val="21"/>
                <w:szCs w:val="21"/>
                <w:highlight w:val="green"/>
                <w:lang w:eastAsia="zh-CN"/>
              </w:rPr>
              <w:t xml:space="preserve">The new test cases of cell reselection for NTN less than 5MHz can be defined. And the detailed testing configuration and requirements (e.g. </w:t>
            </w:r>
            <w:r w:rsidRPr="00B61912">
              <w:rPr>
                <w:rFonts w:eastAsia="等线"/>
                <w:bCs/>
                <w:sz w:val="21"/>
                <w:szCs w:val="21"/>
                <w:highlight w:val="green"/>
                <w:lang w:val="en-US" w:eastAsia="zh-CN" w:bidi="ar"/>
              </w:rPr>
              <w:t>T</w:t>
            </w:r>
            <w:r w:rsidRPr="00B61912">
              <w:rPr>
                <w:rFonts w:eastAsia="等线"/>
                <w:bCs/>
                <w:sz w:val="21"/>
                <w:szCs w:val="21"/>
                <w:highlight w:val="green"/>
                <w:vertAlign w:val="subscript"/>
                <w:lang w:val="en-US" w:eastAsia="zh-CN" w:bidi="ar"/>
              </w:rPr>
              <w:t>SI-NR</w:t>
            </w:r>
            <w:r w:rsidRPr="00B61912">
              <w:rPr>
                <w:rFonts w:eastAsia="等线"/>
                <w:iCs/>
                <w:sz w:val="21"/>
                <w:szCs w:val="21"/>
                <w:highlight w:val="green"/>
                <w:lang w:eastAsia="zh-CN"/>
              </w:rPr>
              <w:t>) can be further discussed:</w:t>
            </w:r>
          </w:p>
          <w:p w14:paraId="6BC51B10" w14:textId="73AA9460" w:rsidR="00B61912" w:rsidRPr="00B61912" w:rsidRDefault="00B61912" w:rsidP="00B61912">
            <w:pPr>
              <w:numPr>
                <w:ilvl w:val="0"/>
                <w:numId w:val="32"/>
              </w:numPr>
              <w:overflowPunct w:val="0"/>
              <w:autoSpaceDE w:val="0"/>
              <w:autoSpaceDN w:val="0"/>
              <w:adjustRightInd w:val="0"/>
              <w:snapToGrid w:val="0"/>
              <w:spacing w:beforeLines="0" w:before="0" w:afterLines="0" w:after="120" w:line="256" w:lineRule="auto"/>
              <w:textAlignment w:val="baseline"/>
              <w:rPr>
                <w:iCs/>
                <w:sz w:val="21"/>
                <w:szCs w:val="21"/>
                <w:highlight w:val="green"/>
                <w:lang w:eastAsia="zh-CN"/>
              </w:rPr>
            </w:pPr>
            <w:r w:rsidRPr="00B61912">
              <w:rPr>
                <w:iCs/>
                <w:sz w:val="21"/>
                <w:szCs w:val="21"/>
                <w:highlight w:val="green"/>
                <w:lang w:eastAsia="zh-CN"/>
              </w:rPr>
              <w:t xml:space="preserve">Option 1: </w:t>
            </w:r>
            <w:r w:rsidRPr="00B61912">
              <w:rPr>
                <w:sz w:val="21"/>
                <w:szCs w:val="21"/>
                <w:highlight w:val="green"/>
                <w:lang w:eastAsia="zh-CN"/>
              </w:rPr>
              <w:t xml:space="preserve">captured </w:t>
            </w:r>
            <w:r w:rsidR="0028590C" w:rsidRPr="00B61912">
              <w:rPr>
                <w:sz w:val="21"/>
                <w:szCs w:val="21"/>
                <w:highlight w:val="green"/>
                <w:lang w:eastAsia="zh-CN"/>
              </w:rPr>
              <w:t>in the new sub clause in NTN clause</w:t>
            </w:r>
          </w:p>
          <w:p w14:paraId="6EC82FC5" w14:textId="04E59B2C" w:rsidR="00B61912" w:rsidRPr="00B61912" w:rsidRDefault="00B61912" w:rsidP="00B61912">
            <w:pPr>
              <w:numPr>
                <w:ilvl w:val="0"/>
                <w:numId w:val="32"/>
              </w:numPr>
              <w:overflowPunct w:val="0"/>
              <w:autoSpaceDE w:val="0"/>
              <w:autoSpaceDN w:val="0"/>
              <w:adjustRightInd w:val="0"/>
              <w:snapToGrid w:val="0"/>
              <w:spacing w:beforeLines="0" w:before="0" w:afterLines="0" w:after="120" w:line="256" w:lineRule="auto"/>
              <w:textAlignment w:val="baseline"/>
              <w:rPr>
                <w:iCs/>
                <w:sz w:val="21"/>
                <w:szCs w:val="21"/>
                <w:lang w:eastAsia="zh-CN"/>
              </w:rPr>
            </w:pPr>
            <w:r w:rsidRPr="00B61912">
              <w:rPr>
                <w:iCs/>
                <w:sz w:val="21"/>
                <w:szCs w:val="21"/>
                <w:highlight w:val="green"/>
                <w:lang w:eastAsia="zh-CN"/>
              </w:rPr>
              <w:t xml:space="preserve">Option 2: </w:t>
            </w:r>
            <w:r w:rsidRPr="00B61912">
              <w:rPr>
                <w:sz w:val="21"/>
                <w:szCs w:val="21"/>
                <w:highlight w:val="green"/>
                <w:lang w:eastAsia="zh-CN"/>
              </w:rPr>
              <w:t xml:space="preserve">an additional test configuration in the </w:t>
            </w:r>
            <w:proofErr w:type="spellStart"/>
            <w:r w:rsidRPr="00B61912">
              <w:rPr>
                <w:sz w:val="21"/>
                <w:szCs w:val="21"/>
                <w:highlight w:val="green"/>
                <w:lang w:eastAsia="zh-CN"/>
              </w:rPr>
              <w:t>exsiting</w:t>
            </w:r>
            <w:proofErr w:type="spellEnd"/>
            <w:r w:rsidRPr="00B61912">
              <w:rPr>
                <w:sz w:val="21"/>
                <w:szCs w:val="21"/>
                <w:highlight w:val="green"/>
                <w:lang w:eastAsia="zh-CN"/>
              </w:rPr>
              <w:t xml:space="preserve"> sub clause for NTN</w:t>
            </w:r>
          </w:p>
        </w:tc>
      </w:tr>
    </w:tbl>
    <w:p w14:paraId="1A42A9DE" w14:textId="1AAC31A5" w:rsidR="00B61912" w:rsidRDefault="0028590C" w:rsidP="00B61912">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 agreed to define new test case for cell reselection for </w:t>
      </w:r>
      <w:r w:rsidRPr="0028590C">
        <w:rPr>
          <w:rFonts w:eastAsiaTheme="minorEastAsia"/>
          <w:lang w:val="en-US" w:eastAsia="zh-CN"/>
        </w:rPr>
        <w:t>NTN less than 5MHz</w:t>
      </w:r>
      <w:r>
        <w:rPr>
          <w:rFonts w:eastAsiaTheme="minorEastAsia"/>
          <w:lang w:val="en-US" w:eastAsia="zh-CN"/>
        </w:rPr>
        <w:t>. Among the 2 options for how to capture it in spec, we support option 1.</w:t>
      </w:r>
    </w:p>
    <w:p w14:paraId="20EC0920" w14:textId="279BDD07" w:rsidR="0028590C" w:rsidRDefault="0028590C" w:rsidP="0028590C">
      <w:pPr>
        <w:pStyle w:val="afe"/>
        <w:numPr>
          <w:ilvl w:val="0"/>
          <w:numId w:val="29"/>
        </w:numPr>
        <w:spacing w:before="120" w:after="120"/>
        <w:rPr>
          <w:rFonts w:eastAsiaTheme="minorEastAsia"/>
          <w:lang w:eastAsia="zh-CN"/>
        </w:rPr>
      </w:pPr>
      <w:r>
        <w:rPr>
          <w:rFonts w:eastAsiaTheme="minorEastAsia"/>
          <w:lang w:eastAsia="zh-CN"/>
        </w:rPr>
        <w:t xml:space="preserve">Option 1 is following same approach as TN </w:t>
      </w:r>
      <w:r w:rsidRPr="0028590C">
        <w:rPr>
          <w:rFonts w:eastAsiaTheme="minorEastAsia"/>
          <w:lang w:eastAsia="zh-CN"/>
        </w:rPr>
        <w:t>less than 5MHz</w:t>
      </w:r>
      <w:r>
        <w:rPr>
          <w:rFonts w:eastAsiaTheme="minorEastAsia"/>
          <w:lang w:eastAsia="zh-CN"/>
        </w:rPr>
        <w:t>.</w:t>
      </w:r>
    </w:p>
    <w:p w14:paraId="2B212794" w14:textId="18E80479" w:rsidR="0028590C" w:rsidRPr="0028590C" w:rsidRDefault="0028590C" w:rsidP="0028590C">
      <w:pPr>
        <w:pStyle w:val="afe"/>
        <w:numPr>
          <w:ilvl w:val="0"/>
          <w:numId w:val="29"/>
        </w:numPr>
        <w:spacing w:before="120" w:after="120"/>
        <w:rPr>
          <w:rFonts w:eastAsiaTheme="minorEastAsia"/>
          <w:lang w:eastAsia="zh-CN"/>
        </w:rPr>
      </w:pPr>
      <w:r>
        <w:rPr>
          <w:rFonts w:eastAsiaTheme="minorEastAsia"/>
          <w:lang w:eastAsia="zh-CN"/>
        </w:rPr>
        <w:t xml:space="preserve">Going with option 2, RAN4 would need to discus the applicability of different test configurations, i.e. whether UE needs pass cell reselection test case for both 10MHz and </w:t>
      </w:r>
      <w:r w:rsidRPr="0028590C">
        <w:rPr>
          <w:rFonts w:eastAsiaTheme="minorEastAsia"/>
          <w:lang w:eastAsia="zh-CN"/>
        </w:rPr>
        <w:t>less than 5MHz</w:t>
      </w:r>
      <w:r>
        <w:rPr>
          <w:rFonts w:eastAsiaTheme="minorEastAsia"/>
          <w:lang w:eastAsia="zh-CN"/>
        </w:rPr>
        <w:t xml:space="preserve">. Following option 1, UE needs to pass both, and of course this can be achieved also with option 2 with clear applicability, but </w:t>
      </w:r>
      <w:r>
        <w:rPr>
          <w:rFonts w:eastAsiaTheme="minorEastAsia" w:hint="eastAsia"/>
          <w:lang w:eastAsia="zh-CN"/>
        </w:rPr>
        <w:t>there</w:t>
      </w:r>
      <w:r>
        <w:rPr>
          <w:rFonts w:eastAsiaTheme="minorEastAsia"/>
          <w:lang w:eastAsia="zh-CN"/>
        </w:rPr>
        <w:t xml:space="preserve"> is then no benefit from option 2 as the amount of spec change is even larger.</w:t>
      </w:r>
    </w:p>
    <w:p w14:paraId="3C624742" w14:textId="33CFF356" w:rsidR="00B61912" w:rsidRPr="0028590C" w:rsidRDefault="0028590C" w:rsidP="00B61912">
      <w:pPr>
        <w:spacing w:before="120" w:after="120"/>
        <w:rPr>
          <w:rFonts w:eastAsiaTheme="minorEastAsia"/>
          <w:b/>
          <w:lang w:val="en-US" w:eastAsia="zh-CN"/>
        </w:rPr>
      </w:pPr>
      <w:r w:rsidRPr="0028590C">
        <w:rPr>
          <w:rFonts w:eastAsiaTheme="minorEastAsia" w:hint="eastAsia"/>
          <w:b/>
          <w:lang w:val="en-US" w:eastAsia="zh-CN"/>
        </w:rPr>
        <w:t>P</w:t>
      </w:r>
      <w:r w:rsidRPr="0028590C">
        <w:rPr>
          <w:rFonts w:eastAsiaTheme="minorEastAsia"/>
          <w:b/>
          <w:lang w:val="en-US" w:eastAsia="zh-CN"/>
        </w:rPr>
        <w:t>roposal 1: Capture the new test cases of cell reselection for NTN less than 5MHz</w:t>
      </w:r>
      <w:r w:rsidRPr="0028590C">
        <w:rPr>
          <w:b/>
        </w:rPr>
        <w:t xml:space="preserve"> </w:t>
      </w:r>
      <w:r w:rsidRPr="0028590C">
        <w:rPr>
          <w:rFonts w:eastAsiaTheme="minorEastAsia"/>
          <w:b/>
          <w:lang w:val="en-US" w:eastAsia="zh-CN"/>
        </w:rPr>
        <w:t>in the new sub</w:t>
      </w:r>
      <w:r>
        <w:rPr>
          <w:rFonts w:eastAsiaTheme="minorEastAsia"/>
          <w:b/>
          <w:lang w:val="en-US" w:eastAsia="zh-CN"/>
        </w:rPr>
        <w:t>-</w:t>
      </w:r>
      <w:r w:rsidRPr="0028590C">
        <w:rPr>
          <w:rFonts w:eastAsiaTheme="minorEastAsia"/>
          <w:b/>
          <w:lang w:val="en-US" w:eastAsia="zh-CN"/>
        </w:rPr>
        <w:t>clause in NTN clause</w:t>
      </w:r>
      <w:r>
        <w:rPr>
          <w:rFonts w:eastAsiaTheme="minorEastAsia"/>
          <w:b/>
          <w:lang w:val="en-US" w:eastAsia="zh-CN"/>
        </w:rPr>
        <w:t>.</w:t>
      </w:r>
    </w:p>
    <w:tbl>
      <w:tblPr>
        <w:tblStyle w:val="afa"/>
        <w:tblW w:w="0" w:type="auto"/>
        <w:tblLook w:val="04A0" w:firstRow="1" w:lastRow="0" w:firstColumn="1" w:lastColumn="0" w:noHBand="0" w:noVBand="1"/>
      </w:tblPr>
      <w:tblGrid>
        <w:gridCol w:w="9621"/>
      </w:tblGrid>
      <w:tr w:rsidR="0028590C" w14:paraId="6454A7F6" w14:textId="77777777" w:rsidTr="0028590C">
        <w:tc>
          <w:tcPr>
            <w:tcW w:w="9621" w:type="dxa"/>
          </w:tcPr>
          <w:p w14:paraId="1EBC80EE" w14:textId="77777777" w:rsidR="0028590C" w:rsidRPr="0028590C" w:rsidRDefault="0028590C" w:rsidP="0028590C">
            <w:pPr>
              <w:snapToGrid w:val="0"/>
              <w:spacing w:beforeLines="0" w:before="0" w:afterLines="0" w:after="120" w:line="256" w:lineRule="auto"/>
              <w:rPr>
                <w:rFonts w:ascii="Arial" w:eastAsia="等线" w:hAnsi="Arial" w:cs="Arial"/>
                <w:sz w:val="28"/>
                <w:szCs w:val="28"/>
                <w:lang w:eastAsia="zh-CN"/>
              </w:rPr>
            </w:pPr>
            <w:r w:rsidRPr="0028590C">
              <w:rPr>
                <w:rFonts w:ascii="Arial" w:eastAsia="等线" w:hAnsi="Arial" w:cs="Arial"/>
                <w:sz w:val="28"/>
                <w:szCs w:val="28"/>
                <w:lang w:eastAsia="zh-CN"/>
              </w:rPr>
              <w:t>Issue 2-2-3 Test cases configuations</w:t>
            </w:r>
          </w:p>
          <w:p w14:paraId="40AAE7E7" w14:textId="77777777" w:rsidR="0028590C" w:rsidRPr="0028590C" w:rsidRDefault="0028590C" w:rsidP="0028590C">
            <w:pPr>
              <w:snapToGrid w:val="0"/>
              <w:spacing w:beforeLines="0" w:before="0" w:afterLines="0" w:after="120" w:line="256" w:lineRule="auto"/>
              <w:rPr>
                <w:rFonts w:eastAsia="等线"/>
                <w:sz w:val="21"/>
                <w:szCs w:val="21"/>
                <w:highlight w:val="green"/>
                <w:lang w:eastAsia="zh-CN"/>
              </w:rPr>
            </w:pPr>
            <w:r w:rsidRPr="0028590C">
              <w:rPr>
                <w:rFonts w:eastAsia="等线"/>
                <w:sz w:val="21"/>
                <w:szCs w:val="21"/>
                <w:highlight w:val="green"/>
                <w:lang w:eastAsia="zh-CN"/>
              </w:rPr>
              <w:t xml:space="preserve">Agreements/WF:  </w:t>
            </w:r>
          </w:p>
          <w:p w14:paraId="1EEF7B29" w14:textId="52B4B374" w:rsidR="0028590C" w:rsidRPr="0028590C" w:rsidRDefault="0028590C" w:rsidP="0028590C">
            <w:pPr>
              <w:snapToGrid w:val="0"/>
              <w:spacing w:beforeLines="0" w:before="0" w:afterLines="0" w:after="120" w:line="256" w:lineRule="auto"/>
              <w:rPr>
                <w:rFonts w:eastAsia="等线"/>
                <w:sz w:val="21"/>
                <w:szCs w:val="21"/>
                <w:highlight w:val="green"/>
                <w:lang w:eastAsia="zh-CN"/>
              </w:rPr>
            </w:pPr>
            <w:r w:rsidRPr="0028590C">
              <w:rPr>
                <w:rFonts w:eastAsia="等线"/>
                <w:sz w:val="21"/>
                <w:szCs w:val="21"/>
                <w:highlight w:val="green"/>
                <w:lang w:eastAsia="zh-CN"/>
              </w:rPr>
              <w:t xml:space="preserve">The key testing configuration parameters for the agreed test cases are summarized in the table below. Companies are encouraged to input </w:t>
            </w:r>
            <w:r w:rsidRPr="0028590C">
              <w:rPr>
                <w:rFonts w:eastAsia="等线" w:hint="eastAsia"/>
                <w:sz w:val="21"/>
                <w:szCs w:val="21"/>
                <w:highlight w:val="green"/>
                <w:lang w:eastAsia="zh-CN"/>
              </w:rPr>
              <w:t>y</w:t>
            </w:r>
            <w:r w:rsidRPr="0028590C">
              <w:rPr>
                <w:rFonts w:eastAsia="等线"/>
                <w:sz w:val="21"/>
                <w:szCs w:val="21"/>
                <w:highlight w:val="green"/>
                <w:lang w:eastAsia="zh-CN"/>
              </w:rPr>
              <w:t>our views on the FFS parameters in the table below in the next meeting.</w:t>
            </w:r>
          </w:p>
        </w:tc>
      </w:tr>
    </w:tbl>
    <w:p w14:paraId="44423DE4" w14:textId="0F1419D0" w:rsidR="00B61912" w:rsidRDefault="0028590C" w:rsidP="00B61912">
      <w:pPr>
        <w:spacing w:before="120" w:after="120"/>
        <w:rPr>
          <w:rFonts w:eastAsiaTheme="minorEastAsia"/>
          <w:lang w:val="en-US" w:eastAsia="zh-CN"/>
        </w:rPr>
      </w:pPr>
      <w:r>
        <w:rPr>
          <w:rFonts w:eastAsiaTheme="minorEastAsia"/>
          <w:lang w:val="en-US" w:eastAsia="zh-CN"/>
        </w:rPr>
        <w:t>There are some remaining details to be fixed for each agreed test case.</w:t>
      </w:r>
    </w:p>
    <w:p w14:paraId="112EF3AB" w14:textId="1D98AFEE" w:rsidR="0028590C" w:rsidRDefault="0028590C" w:rsidP="0028590C">
      <w:pPr>
        <w:pStyle w:val="afe"/>
        <w:numPr>
          <w:ilvl w:val="0"/>
          <w:numId w:val="29"/>
        </w:numPr>
        <w:spacing w:before="120" w:after="120"/>
        <w:rPr>
          <w:rFonts w:eastAsiaTheme="minorEastAsia"/>
          <w:lang w:eastAsia="zh-CN"/>
        </w:rPr>
      </w:pPr>
      <w:r>
        <w:rPr>
          <w:rFonts w:eastAsiaTheme="minorEastAsia"/>
          <w:lang w:eastAsia="zh-CN"/>
        </w:rPr>
        <w:t xml:space="preserve">For CHO, we support to test CHO with L3 measurement. In core part, the extension of </w:t>
      </w:r>
      <w:r w:rsidRPr="0028590C">
        <w:rPr>
          <w:rFonts w:eastAsiaTheme="minorEastAsia"/>
          <w:lang w:val="en-GB" w:eastAsia="zh-CN"/>
        </w:rPr>
        <w:t>T</w:t>
      </w:r>
      <w:r w:rsidRPr="0028590C">
        <w:rPr>
          <w:rFonts w:eastAsiaTheme="minorEastAsia"/>
          <w:vertAlign w:val="subscript"/>
          <w:lang w:val="en-GB" w:eastAsia="zh-CN"/>
        </w:rPr>
        <w:t>∆</w:t>
      </w:r>
      <w:r>
        <w:rPr>
          <w:rFonts w:eastAsiaTheme="minorEastAsia"/>
          <w:vertAlign w:val="subscript"/>
          <w:lang w:val="en-GB" w:eastAsia="zh-CN"/>
        </w:rPr>
        <w:t xml:space="preserve"> </w:t>
      </w:r>
      <w:r>
        <w:rPr>
          <w:rFonts w:eastAsiaTheme="minorEastAsia"/>
          <w:lang w:eastAsia="zh-CN"/>
        </w:rPr>
        <w:t>for this case is 2*</w:t>
      </w:r>
      <w:proofErr w:type="spellStart"/>
      <w:r>
        <w:rPr>
          <w:rFonts w:eastAsiaTheme="minorEastAsia"/>
          <w:lang w:eastAsia="zh-CN"/>
        </w:rPr>
        <w:t>Trs</w:t>
      </w:r>
      <w:proofErr w:type="spellEnd"/>
      <w:r>
        <w:rPr>
          <w:rFonts w:eastAsiaTheme="minorEastAsia"/>
          <w:lang w:eastAsia="zh-CN"/>
        </w:rPr>
        <w:t>, which is different from other mobility procedure. It is meaningful to have a specific test for it.</w:t>
      </w:r>
    </w:p>
    <w:p w14:paraId="05A1FE81" w14:textId="55F569BD" w:rsidR="0028590C" w:rsidRDefault="0028590C" w:rsidP="0028590C">
      <w:pPr>
        <w:pStyle w:val="afe"/>
        <w:numPr>
          <w:ilvl w:val="0"/>
          <w:numId w:val="29"/>
        </w:numPr>
        <w:spacing w:before="120" w:after="120"/>
        <w:rPr>
          <w:rFonts w:eastAsiaTheme="minorEastAsia"/>
          <w:lang w:eastAsia="zh-CN"/>
        </w:rPr>
      </w:pPr>
      <w:r>
        <w:rPr>
          <w:rFonts w:eastAsiaTheme="minorEastAsia"/>
          <w:lang w:eastAsia="zh-CN"/>
        </w:rPr>
        <w:t>For satellite switch, it is straightforward to use RACH based which is same as existing TC. We see no reason to change the ending point for less than 5MHz.</w:t>
      </w:r>
    </w:p>
    <w:p w14:paraId="42E669A0" w14:textId="1661FA2B" w:rsidR="0028590C" w:rsidRDefault="0028590C" w:rsidP="0028590C">
      <w:pPr>
        <w:pStyle w:val="afe"/>
        <w:numPr>
          <w:ilvl w:val="0"/>
          <w:numId w:val="29"/>
        </w:numPr>
        <w:spacing w:before="120" w:after="120"/>
        <w:rPr>
          <w:rFonts w:eastAsiaTheme="minorEastAsia"/>
          <w:lang w:eastAsia="zh-CN"/>
        </w:rPr>
      </w:pPr>
      <w:r>
        <w:rPr>
          <w:rFonts w:eastAsiaTheme="minorEastAsia"/>
          <w:lang w:eastAsia="zh-CN"/>
        </w:rPr>
        <w:lastRenderedPageBreak/>
        <w:t xml:space="preserve">For RLM, BFR and event triggered reporting test cases, we support to test non-DRX. The test requirements are more stringent and the test time is shorter. </w:t>
      </w:r>
    </w:p>
    <w:p w14:paraId="2E8793F3" w14:textId="7503884A" w:rsidR="0028590C" w:rsidRPr="0028590C" w:rsidRDefault="0028590C" w:rsidP="0028590C">
      <w:pPr>
        <w:pStyle w:val="afe"/>
        <w:numPr>
          <w:ilvl w:val="0"/>
          <w:numId w:val="29"/>
        </w:numPr>
        <w:spacing w:before="120" w:after="120"/>
        <w:rPr>
          <w:rFonts w:eastAsiaTheme="minorEastAsia"/>
          <w:lang w:eastAsia="zh-CN"/>
        </w:rPr>
      </w:pPr>
      <w:r>
        <w:rPr>
          <w:rFonts w:eastAsiaTheme="minorEastAsia"/>
          <w:lang w:eastAsia="zh-CN"/>
        </w:rPr>
        <w:t xml:space="preserve">For event triggered reporting test cases, we support to test no-gap measurement for intra-frequency and </w:t>
      </w:r>
      <w:proofErr w:type="gramStart"/>
      <w:r>
        <w:rPr>
          <w:rFonts w:eastAsiaTheme="minorEastAsia"/>
          <w:lang w:eastAsia="zh-CN"/>
        </w:rPr>
        <w:t>gap based</w:t>
      </w:r>
      <w:proofErr w:type="gramEnd"/>
      <w:r>
        <w:rPr>
          <w:rFonts w:eastAsiaTheme="minorEastAsia"/>
          <w:lang w:eastAsia="zh-CN"/>
        </w:rPr>
        <w:t xml:space="preserve"> measurement for inter-frequency, both are basic features supported by all UEs. </w:t>
      </w:r>
    </w:p>
    <w:p w14:paraId="6BC3BB78" w14:textId="01412C6B" w:rsidR="0028590C" w:rsidRPr="0028590C" w:rsidRDefault="0028590C" w:rsidP="00B61912">
      <w:pPr>
        <w:spacing w:before="120" w:after="120"/>
        <w:rPr>
          <w:rFonts w:eastAsiaTheme="minorEastAsia"/>
          <w:b/>
          <w:lang w:val="en-US" w:eastAsia="zh-CN"/>
        </w:rPr>
      </w:pPr>
      <w:r w:rsidRPr="0028590C">
        <w:rPr>
          <w:rFonts w:eastAsiaTheme="minorEastAsia" w:hint="eastAsia"/>
          <w:b/>
          <w:lang w:val="en-US" w:eastAsia="zh-CN"/>
        </w:rPr>
        <w:t>P</w:t>
      </w:r>
      <w:r w:rsidRPr="0028590C">
        <w:rPr>
          <w:rFonts w:eastAsiaTheme="minorEastAsia"/>
          <w:b/>
          <w:lang w:val="en-US" w:eastAsia="zh-CN"/>
        </w:rPr>
        <w:t>roposal 2: RAN4 to adopt the following detailed test setup for less than 5MHz in NTN.</w:t>
      </w:r>
    </w:p>
    <w:p w14:paraId="3C51B3A0" w14:textId="043EB2DF" w:rsidR="0028590C" w:rsidRPr="0028590C" w:rsidRDefault="0028590C" w:rsidP="0028590C">
      <w:pPr>
        <w:pStyle w:val="afe"/>
        <w:numPr>
          <w:ilvl w:val="0"/>
          <w:numId w:val="29"/>
        </w:numPr>
        <w:spacing w:before="120" w:after="120"/>
        <w:rPr>
          <w:rFonts w:eastAsiaTheme="minorEastAsia"/>
          <w:b/>
          <w:lang w:eastAsia="zh-CN"/>
        </w:rPr>
      </w:pPr>
      <w:r w:rsidRPr="0028590C">
        <w:rPr>
          <w:rFonts w:eastAsiaTheme="minorEastAsia" w:hint="eastAsia"/>
          <w:b/>
          <w:lang w:eastAsia="zh-CN"/>
        </w:rPr>
        <w:t>C</w:t>
      </w:r>
      <w:r w:rsidRPr="0028590C">
        <w:rPr>
          <w:rFonts w:eastAsiaTheme="minorEastAsia"/>
          <w:b/>
          <w:lang w:eastAsia="zh-CN"/>
        </w:rPr>
        <w:t>HO: CHO with L3 measurement</w:t>
      </w:r>
    </w:p>
    <w:p w14:paraId="7460C1F7" w14:textId="021A8458" w:rsidR="0028590C" w:rsidRPr="0028590C" w:rsidRDefault="0028590C" w:rsidP="0028590C">
      <w:pPr>
        <w:pStyle w:val="afe"/>
        <w:numPr>
          <w:ilvl w:val="0"/>
          <w:numId w:val="29"/>
        </w:numPr>
        <w:spacing w:before="120" w:after="120"/>
        <w:rPr>
          <w:rFonts w:eastAsiaTheme="minorEastAsia"/>
          <w:b/>
          <w:lang w:eastAsia="zh-CN"/>
        </w:rPr>
      </w:pPr>
      <w:r w:rsidRPr="0028590C">
        <w:rPr>
          <w:rFonts w:eastAsiaTheme="minorEastAsia"/>
          <w:b/>
          <w:lang w:eastAsia="zh-CN"/>
        </w:rPr>
        <w:t>Satellite switch: RACH based</w:t>
      </w:r>
    </w:p>
    <w:p w14:paraId="4E53DDBD" w14:textId="4E64FEAA" w:rsidR="0028590C" w:rsidRPr="0028590C" w:rsidRDefault="0028590C" w:rsidP="0028590C">
      <w:pPr>
        <w:pStyle w:val="afe"/>
        <w:numPr>
          <w:ilvl w:val="0"/>
          <w:numId w:val="29"/>
        </w:numPr>
        <w:spacing w:before="120" w:after="120"/>
        <w:rPr>
          <w:rFonts w:eastAsiaTheme="minorEastAsia"/>
          <w:b/>
          <w:lang w:eastAsia="zh-CN"/>
        </w:rPr>
      </w:pPr>
      <w:r w:rsidRPr="0028590C">
        <w:rPr>
          <w:rFonts w:eastAsiaTheme="minorEastAsia"/>
          <w:b/>
          <w:lang w:eastAsia="zh-CN"/>
        </w:rPr>
        <w:t>RLM, BFR and event triggered reporting: non-DRX</w:t>
      </w:r>
    </w:p>
    <w:p w14:paraId="31595995" w14:textId="584DDD16" w:rsidR="001B6928" w:rsidRPr="0028590C" w:rsidRDefault="0028590C" w:rsidP="001B6928">
      <w:pPr>
        <w:pStyle w:val="afe"/>
        <w:numPr>
          <w:ilvl w:val="0"/>
          <w:numId w:val="29"/>
        </w:numPr>
        <w:spacing w:before="120" w:after="120"/>
        <w:rPr>
          <w:rFonts w:eastAsiaTheme="minorEastAsia"/>
          <w:b/>
          <w:lang w:eastAsia="zh-CN"/>
        </w:rPr>
      </w:pPr>
      <w:r w:rsidRPr="0028590C">
        <w:rPr>
          <w:rFonts w:eastAsiaTheme="minorEastAsia"/>
          <w:b/>
          <w:lang w:eastAsia="zh-CN"/>
        </w:rPr>
        <w:t>Event triggered reporting: no-gap for intra-frequency and gap for inter-frequency</w:t>
      </w:r>
    </w:p>
    <w:p w14:paraId="3268F873" w14:textId="77777777" w:rsidR="004729BE" w:rsidRDefault="004729BE" w:rsidP="004729BE">
      <w:pPr>
        <w:pStyle w:val="1"/>
        <w:jc w:val="both"/>
        <w:rPr>
          <w:lang w:val="en-US"/>
        </w:rPr>
      </w:pPr>
      <w:r>
        <w:rPr>
          <w:lang w:val="en-US"/>
        </w:rPr>
        <w:t>Conclusions</w:t>
      </w:r>
    </w:p>
    <w:p w14:paraId="00102B00" w14:textId="235D3CA1"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6A7426" w:rsidRPr="00802602">
        <w:rPr>
          <w:rFonts w:eastAsia="宋体"/>
          <w:lang w:eastAsia="zh-CN"/>
        </w:rPr>
        <w:t>RRM test cases for less than 5MHz for NTN</w:t>
      </w:r>
      <w:r w:rsidR="00DA4132">
        <w:rPr>
          <w:rFonts w:eastAsia="宋体"/>
          <w:lang w:eastAsia="zh-CN"/>
        </w:rPr>
        <w:t>.</w:t>
      </w:r>
    </w:p>
    <w:p w14:paraId="2B62B1BA" w14:textId="77777777" w:rsidR="0028590C" w:rsidRPr="0028590C" w:rsidRDefault="0028590C" w:rsidP="0028590C">
      <w:pPr>
        <w:spacing w:before="120" w:after="120"/>
        <w:rPr>
          <w:rFonts w:eastAsiaTheme="minorEastAsia"/>
          <w:b/>
          <w:lang w:val="en-US" w:eastAsia="zh-CN"/>
        </w:rPr>
      </w:pPr>
      <w:r w:rsidRPr="0028590C">
        <w:rPr>
          <w:rFonts w:eastAsiaTheme="minorEastAsia" w:hint="eastAsia"/>
          <w:b/>
          <w:lang w:val="en-US" w:eastAsia="zh-CN"/>
        </w:rPr>
        <w:t>P</w:t>
      </w:r>
      <w:r w:rsidRPr="0028590C">
        <w:rPr>
          <w:rFonts w:eastAsiaTheme="minorEastAsia"/>
          <w:b/>
          <w:lang w:val="en-US" w:eastAsia="zh-CN"/>
        </w:rPr>
        <w:t>roposal 1: Capture the new test cases of cell reselection for NTN less than 5MHz</w:t>
      </w:r>
      <w:r w:rsidRPr="0028590C">
        <w:rPr>
          <w:b/>
        </w:rPr>
        <w:t xml:space="preserve"> </w:t>
      </w:r>
      <w:r w:rsidRPr="0028590C">
        <w:rPr>
          <w:rFonts w:eastAsiaTheme="minorEastAsia"/>
          <w:b/>
          <w:lang w:val="en-US" w:eastAsia="zh-CN"/>
        </w:rPr>
        <w:t>in the new sub</w:t>
      </w:r>
      <w:r>
        <w:rPr>
          <w:rFonts w:eastAsiaTheme="minorEastAsia"/>
          <w:b/>
          <w:lang w:val="en-US" w:eastAsia="zh-CN"/>
        </w:rPr>
        <w:t>-</w:t>
      </w:r>
      <w:r w:rsidRPr="0028590C">
        <w:rPr>
          <w:rFonts w:eastAsiaTheme="minorEastAsia"/>
          <w:b/>
          <w:lang w:val="en-US" w:eastAsia="zh-CN"/>
        </w:rPr>
        <w:t>clause in NTN clause</w:t>
      </w:r>
      <w:r>
        <w:rPr>
          <w:rFonts w:eastAsiaTheme="minorEastAsia"/>
          <w:b/>
          <w:lang w:val="en-US" w:eastAsia="zh-CN"/>
        </w:rPr>
        <w:t>.</w:t>
      </w:r>
    </w:p>
    <w:p w14:paraId="0448FE19" w14:textId="77777777" w:rsidR="0028590C" w:rsidRPr="0028590C" w:rsidRDefault="0028590C" w:rsidP="0028590C">
      <w:pPr>
        <w:spacing w:before="120" w:after="120"/>
        <w:rPr>
          <w:rFonts w:eastAsiaTheme="minorEastAsia"/>
          <w:b/>
          <w:lang w:val="en-US" w:eastAsia="zh-CN"/>
        </w:rPr>
      </w:pPr>
      <w:r w:rsidRPr="0028590C">
        <w:rPr>
          <w:rFonts w:eastAsiaTheme="minorEastAsia" w:hint="eastAsia"/>
          <w:b/>
          <w:lang w:val="en-US" w:eastAsia="zh-CN"/>
        </w:rPr>
        <w:t>P</w:t>
      </w:r>
      <w:r w:rsidRPr="0028590C">
        <w:rPr>
          <w:rFonts w:eastAsiaTheme="minorEastAsia"/>
          <w:b/>
          <w:lang w:val="en-US" w:eastAsia="zh-CN"/>
        </w:rPr>
        <w:t>roposal 2: RAN4 to adopt the following detailed test setup for less than 5MHz in NTN.</w:t>
      </w:r>
    </w:p>
    <w:p w14:paraId="7F48AA2B" w14:textId="77777777" w:rsidR="0028590C" w:rsidRPr="0028590C" w:rsidRDefault="0028590C" w:rsidP="0028590C">
      <w:pPr>
        <w:pStyle w:val="afe"/>
        <w:numPr>
          <w:ilvl w:val="0"/>
          <w:numId w:val="29"/>
        </w:numPr>
        <w:spacing w:before="120" w:after="120"/>
        <w:rPr>
          <w:rFonts w:eastAsiaTheme="minorEastAsia"/>
          <w:b/>
          <w:lang w:eastAsia="zh-CN"/>
        </w:rPr>
      </w:pPr>
      <w:r w:rsidRPr="0028590C">
        <w:rPr>
          <w:rFonts w:eastAsiaTheme="minorEastAsia" w:hint="eastAsia"/>
          <w:b/>
          <w:lang w:eastAsia="zh-CN"/>
        </w:rPr>
        <w:t>C</w:t>
      </w:r>
      <w:r w:rsidRPr="0028590C">
        <w:rPr>
          <w:rFonts w:eastAsiaTheme="minorEastAsia"/>
          <w:b/>
          <w:lang w:eastAsia="zh-CN"/>
        </w:rPr>
        <w:t>HO: CHO with L3 measurement</w:t>
      </w:r>
    </w:p>
    <w:p w14:paraId="21B53074" w14:textId="77777777" w:rsidR="0028590C" w:rsidRPr="0028590C" w:rsidRDefault="0028590C" w:rsidP="0028590C">
      <w:pPr>
        <w:pStyle w:val="afe"/>
        <w:numPr>
          <w:ilvl w:val="0"/>
          <w:numId w:val="29"/>
        </w:numPr>
        <w:spacing w:before="120" w:after="120"/>
        <w:rPr>
          <w:rFonts w:eastAsiaTheme="minorEastAsia"/>
          <w:b/>
          <w:lang w:eastAsia="zh-CN"/>
        </w:rPr>
      </w:pPr>
      <w:r w:rsidRPr="0028590C">
        <w:rPr>
          <w:rFonts w:eastAsiaTheme="minorEastAsia"/>
          <w:b/>
          <w:lang w:eastAsia="zh-CN"/>
        </w:rPr>
        <w:t>Satellite switch: RACH based</w:t>
      </w:r>
    </w:p>
    <w:p w14:paraId="3F109D4B" w14:textId="77777777" w:rsidR="0028590C" w:rsidRPr="0028590C" w:rsidRDefault="0028590C" w:rsidP="0028590C">
      <w:pPr>
        <w:pStyle w:val="afe"/>
        <w:numPr>
          <w:ilvl w:val="0"/>
          <w:numId w:val="29"/>
        </w:numPr>
        <w:spacing w:before="120" w:after="120"/>
        <w:rPr>
          <w:rFonts w:eastAsiaTheme="minorEastAsia"/>
          <w:b/>
          <w:lang w:eastAsia="zh-CN"/>
        </w:rPr>
      </w:pPr>
      <w:r w:rsidRPr="0028590C">
        <w:rPr>
          <w:rFonts w:eastAsiaTheme="minorEastAsia"/>
          <w:b/>
          <w:lang w:eastAsia="zh-CN"/>
        </w:rPr>
        <w:t>RLM, BFR and event triggered reporting: non-DRX</w:t>
      </w:r>
    </w:p>
    <w:p w14:paraId="2059FFB3" w14:textId="6DCD80A3" w:rsidR="00CB09A0" w:rsidRPr="0028590C" w:rsidRDefault="0028590C" w:rsidP="004729BE">
      <w:pPr>
        <w:pStyle w:val="afe"/>
        <w:numPr>
          <w:ilvl w:val="0"/>
          <w:numId w:val="29"/>
        </w:numPr>
        <w:spacing w:before="120" w:after="120"/>
        <w:rPr>
          <w:rFonts w:eastAsiaTheme="minorEastAsia"/>
          <w:b/>
          <w:lang w:eastAsia="zh-CN"/>
        </w:rPr>
      </w:pPr>
      <w:r w:rsidRPr="0028590C">
        <w:rPr>
          <w:rFonts w:eastAsiaTheme="minorEastAsia"/>
          <w:b/>
          <w:lang w:eastAsia="zh-CN"/>
        </w:rPr>
        <w:t>Event triggered reporting: no-gap for intra-frequency and gap for inter-frequency</w:t>
      </w:r>
    </w:p>
    <w:p w14:paraId="2ED084EA" w14:textId="77777777" w:rsidR="00FA0C0C" w:rsidRDefault="00FA0C0C" w:rsidP="00FA0C0C">
      <w:pPr>
        <w:pStyle w:val="1"/>
        <w:jc w:val="both"/>
        <w:rPr>
          <w:lang w:val="en-US"/>
        </w:rPr>
      </w:pPr>
      <w:r w:rsidRPr="00C0754F">
        <w:rPr>
          <w:lang w:val="en-US"/>
        </w:rPr>
        <w:t>Reference</w:t>
      </w:r>
    </w:p>
    <w:p w14:paraId="6DA428A5" w14:textId="17802E4E" w:rsidR="001724B2" w:rsidRPr="001724B2" w:rsidRDefault="00F00DDC" w:rsidP="001724B2">
      <w:pPr>
        <w:numPr>
          <w:ilvl w:val="0"/>
          <w:numId w:val="5"/>
        </w:numPr>
        <w:spacing w:before="120" w:after="120"/>
        <w:rPr>
          <w:rFonts w:eastAsia="宋体"/>
          <w:lang w:val="en-US" w:eastAsia="zh-CN"/>
        </w:rPr>
      </w:pPr>
      <w:r w:rsidRPr="00F00DDC">
        <w:rPr>
          <w:rFonts w:eastAsia="宋体"/>
          <w:lang w:val="en-US" w:eastAsia="zh-CN"/>
        </w:rPr>
        <w:t>R4-250826</w:t>
      </w:r>
      <w:r w:rsidR="006A7426">
        <w:rPr>
          <w:rFonts w:eastAsia="宋体"/>
          <w:lang w:val="en-US" w:eastAsia="zh-CN"/>
        </w:rPr>
        <w:t>1</w:t>
      </w:r>
      <w:r w:rsidR="001724B2">
        <w:rPr>
          <w:rFonts w:eastAsia="宋体"/>
          <w:lang w:val="en-US" w:eastAsia="zh-CN"/>
        </w:rPr>
        <w:t xml:space="preserve">, </w:t>
      </w:r>
      <w:r w:rsidR="006A7426" w:rsidRPr="006A7426">
        <w:rPr>
          <w:rFonts w:eastAsia="宋体"/>
          <w:lang w:val="en-US" w:eastAsia="zh-CN"/>
        </w:rPr>
        <w:t xml:space="preserve">WF on RRM requirements for </w:t>
      </w:r>
      <w:proofErr w:type="spellStart"/>
      <w:r w:rsidR="006A7426" w:rsidRPr="006A7426">
        <w:rPr>
          <w:rFonts w:eastAsia="宋体"/>
          <w:lang w:val="en-US" w:eastAsia="zh-CN"/>
        </w:rPr>
        <w:t>NR_IoT_NTN_req_test_enh</w:t>
      </w:r>
      <w:proofErr w:type="spellEnd"/>
      <w:r w:rsidR="001724B2">
        <w:rPr>
          <w:rFonts w:eastAsia="宋体"/>
          <w:lang w:val="en-US" w:eastAsia="zh-CN"/>
        </w:rPr>
        <w:t xml:space="preserve">, </w:t>
      </w:r>
      <w:r w:rsidR="006A7426" w:rsidRPr="006A7426">
        <w:rPr>
          <w:rFonts w:eastAsia="宋体"/>
          <w:lang w:val="en-US" w:eastAsia="zh-CN"/>
        </w:rPr>
        <w:t>Moderator (Xiaomi)</w:t>
      </w:r>
    </w:p>
    <w:sectPr w:rsidR="001724B2" w:rsidRPr="001724B2"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9EFF1" w14:textId="77777777" w:rsidR="00006910" w:rsidRDefault="00006910">
      <w:pPr>
        <w:spacing w:before="120" w:after="120"/>
      </w:pPr>
      <w:r>
        <w:separator/>
      </w:r>
    </w:p>
  </w:endnote>
  <w:endnote w:type="continuationSeparator" w:id="0">
    <w:p w14:paraId="0523A44B" w14:textId="77777777" w:rsidR="00006910" w:rsidRDefault="0000691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CE3C3F" w:rsidRDefault="00CE3C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CE3C3F" w:rsidRDefault="00CE3C3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CE3C3F" w:rsidRDefault="00CE3C3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877F8" w14:textId="77777777" w:rsidR="00006910" w:rsidRDefault="00006910">
      <w:pPr>
        <w:spacing w:before="120" w:after="120"/>
      </w:pPr>
      <w:r>
        <w:separator/>
      </w:r>
    </w:p>
  </w:footnote>
  <w:footnote w:type="continuationSeparator" w:id="0">
    <w:p w14:paraId="34CE68D0" w14:textId="77777777" w:rsidR="00006910" w:rsidRDefault="0000691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00CB3"/>
    <w:multiLevelType w:val="hybridMultilevel"/>
    <w:tmpl w:val="E27AF51E"/>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E1665"/>
    <w:multiLevelType w:val="hybridMultilevel"/>
    <w:tmpl w:val="95160D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271F76"/>
    <w:multiLevelType w:val="hybridMultilevel"/>
    <w:tmpl w:val="6D84FD58"/>
    <w:lvl w:ilvl="0" w:tplc="B2DE7DD4">
      <w:start w:val="1"/>
      <w:numFmt w:val="bullet"/>
      <w:lvlText w:val=""/>
      <w:lvlJc w:val="left"/>
      <w:pPr>
        <w:tabs>
          <w:tab w:val="num" w:pos="720"/>
        </w:tabs>
        <w:ind w:left="720" w:hanging="360"/>
      </w:pPr>
      <w:rPr>
        <w:rFonts w:ascii="Symbol" w:hAnsi="Symbol" w:hint="default"/>
      </w:rPr>
    </w:lvl>
    <w:lvl w:ilvl="1" w:tplc="93AA4FFC" w:tentative="1">
      <w:start w:val="1"/>
      <w:numFmt w:val="bullet"/>
      <w:lvlText w:val=""/>
      <w:lvlJc w:val="left"/>
      <w:pPr>
        <w:tabs>
          <w:tab w:val="num" w:pos="1440"/>
        </w:tabs>
        <w:ind w:left="1440" w:hanging="360"/>
      </w:pPr>
      <w:rPr>
        <w:rFonts w:ascii="Symbol" w:hAnsi="Symbol" w:hint="default"/>
      </w:rPr>
    </w:lvl>
    <w:lvl w:ilvl="2" w:tplc="D67A84D8" w:tentative="1">
      <w:start w:val="1"/>
      <w:numFmt w:val="bullet"/>
      <w:lvlText w:val=""/>
      <w:lvlJc w:val="left"/>
      <w:pPr>
        <w:tabs>
          <w:tab w:val="num" w:pos="2160"/>
        </w:tabs>
        <w:ind w:left="2160" w:hanging="360"/>
      </w:pPr>
      <w:rPr>
        <w:rFonts w:ascii="Symbol" w:hAnsi="Symbol" w:hint="default"/>
      </w:rPr>
    </w:lvl>
    <w:lvl w:ilvl="3" w:tplc="F2683C92" w:tentative="1">
      <w:start w:val="1"/>
      <w:numFmt w:val="bullet"/>
      <w:lvlText w:val=""/>
      <w:lvlJc w:val="left"/>
      <w:pPr>
        <w:tabs>
          <w:tab w:val="num" w:pos="2880"/>
        </w:tabs>
        <w:ind w:left="2880" w:hanging="360"/>
      </w:pPr>
      <w:rPr>
        <w:rFonts w:ascii="Symbol" w:hAnsi="Symbol" w:hint="default"/>
      </w:rPr>
    </w:lvl>
    <w:lvl w:ilvl="4" w:tplc="0B60A554" w:tentative="1">
      <w:start w:val="1"/>
      <w:numFmt w:val="bullet"/>
      <w:lvlText w:val=""/>
      <w:lvlJc w:val="left"/>
      <w:pPr>
        <w:tabs>
          <w:tab w:val="num" w:pos="3600"/>
        </w:tabs>
        <w:ind w:left="3600" w:hanging="360"/>
      </w:pPr>
      <w:rPr>
        <w:rFonts w:ascii="Symbol" w:hAnsi="Symbol" w:hint="default"/>
      </w:rPr>
    </w:lvl>
    <w:lvl w:ilvl="5" w:tplc="0578210A" w:tentative="1">
      <w:start w:val="1"/>
      <w:numFmt w:val="bullet"/>
      <w:lvlText w:val=""/>
      <w:lvlJc w:val="left"/>
      <w:pPr>
        <w:tabs>
          <w:tab w:val="num" w:pos="4320"/>
        </w:tabs>
        <w:ind w:left="4320" w:hanging="360"/>
      </w:pPr>
      <w:rPr>
        <w:rFonts w:ascii="Symbol" w:hAnsi="Symbol" w:hint="default"/>
      </w:rPr>
    </w:lvl>
    <w:lvl w:ilvl="6" w:tplc="C22CB18C" w:tentative="1">
      <w:start w:val="1"/>
      <w:numFmt w:val="bullet"/>
      <w:lvlText w:val=""/>
      <w:lvlJc w:val="left"/>
      <w:pPr>
        <w:tabs>
          <w:tab w:val="num" w:pos="5040"/>
        </w:tabs>
        <w:ind w:left="5040" w:hanging="360"/>
      </w:pPr>
      <w:rPr>
        <w:rFonts w:ascii="Symbol" w:hAnsi="Symbol" w:hint="default"/>
      </w:rPr>
    </w:lvl>
    <w:lvl w:ilvl="7" w:tplc="B888D5E0" w:tentative="1">
      <w:start w:val="1"/>
      <w:numFmt w:val="bullet"/>
      <w:lvlText w:val=""/>
      <w:lvlJc w:val="left"/>
      <w:pPr>
        <w:tabs>
          <w:tab w:val="num" w:pos="5760"/>
        </w:tabs>
        <w:ind w:left="5760" w:hanging="360"/>
      </w:pPr>
      <w:rPr>
        <w:rFonts w:ascii="Symbol" w:hAnsi="Symbol" w:hint="default"/>
      </w:rPr>
    </w:lvl>
    <w:lvl w:ilvl="8" w:tplc="93BAEE7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AD37A3D"/>
    <w:multiLevelType w:val="multilevel"/>
    <w:tmpl w:val="9B0A55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lang w:val="en-GB"/>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7E72BB6"/>
    <w:multiLevelType w:val="hybridMultilevel"/>
    <w:tmpl w:val="59940740"/>
    <w:lvl w:ilvl="0" w:tplc="F92A613A">
      <w:numFmt w:val="bullet"/>
      <w:lvlText w:val="-"/>
      <w:lvlJc w:val="left"/>
      <w:pPr>
        <w:ind w:left="1800" w:hanging="360"/>
      </w:pPr>
      <w:rPr>
        <w:rFonts w:ascii="Times New Roman" w:eastAsiaTheme="minorEastAsia" w:hAnsi="Times New Roman" w:cs="Times New Roman"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2"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78855A6"/>
    <w:multiLevelType w:val="hybridMultilevel"/>
    <w:tmpl w:val="65F0182A"/>
    <w:lvl w:ilvl="0" w:tplc="39E0CA8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BC3520"/>
    <w:multiLevelType w:val="hybridMultilevel"/>
    <w:tmpl w:val="89226EE6"/>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B3069A9"/>
    <w:multiLevelType w:val="hybridMultilevel"/>
    <w:tmpl w:val="94D2CE58"/>
    <w:lvl w:ilvl="0" w:tplc="B4105248">
      <w:start w:val="1"/>
      <w:numFmt w:val="bullet"/>
      <w:lvlText w:val=""/>
      <w:lvlJc w:val="left"/>
      <w:pPr>
        <w:tabs>
          <w:tab w:val="num" w:pos="720"/>
        </w:tabs>
        <w:ind w:left="720" w:hanging="360"/>
      </w:pPr>
      <w:rPr>
        <w:rFonts w:ascii="Symbol" w:hAnsi="Symbol" w:hint="default"/>
      </w:rPr>
    </w:lvl>
    <w:lvl w:ilvl="1" w:tplc="EC9CC966" w:tentative="1">
      <w:start w:val="1"/>
      <w:numFmt w:val="bullet"/>
      <w:lvlText w:val=""/>
      <w:lvlJc w:val="left"/>
      <w:pPr>
        <w:tabs>
          <w:tab w:val="num" w:pos="1440"/>
        </w:tabs>
        <w:ind w:left="1440" w:hanging="360"/>
      </w:pPr>
      <w:rPr>
        <w:rFonts w:ascii="Symbol" w:hAnsi="Symbol" w:hint="default"/>
      </w:rPr>
    </w:lvl>
    <w:lvl w:ilvl="2" w:tplc="09DCAA16" w:tentative="1">
      <w:start w:val="1"/>
      <w:numFmt w:val="bullet"/>
      <w:lvlText w:val=""/>
      <w:lvlJc w:val="left"/>
      <w:pPr>
        <w:tabs>
          <w:tab w:val="num" w:pos="2160"/>
        </w:tabs>
        <w:ind w:left="2160" w:hanging="360"/>
      </w:pPr>
      <w:rPr>
        <w:rFonts w:ascii="Symbol" w:hAnsi="Symbol" w:hint="default"/>
      </w:rPr>
    </w:lvl>
    <w:lvl w:ilvl="3" w:tplc="9F68D186" w:tentative="1">
      <w:start w:val="1"/>
      <w:numFmt w:val="bullet"/>
      <w:lvlText w:val=""/>
      <w:lvlJc w:val="left"/>
      <w:pPr>
        <w:tabs>
          <w:tab w:val="num" w:pos="2880"/>
        </w:tabs>
        <w:ind w:left="2880" w:hanging="360"/>
      </w:pPr>
      <w:rPr>
        <w:rFonts w:ascii="Symbol" w:hAnsi="Symbol" w:hint="default"/>
      </w:rPr>
    </w:lvl>
    <w:lvl w:ilvl="4" w:tplc="7F28AF40" w:tentative="1">
      <w:start w:val="1"/>
      <w:numFmt w:val="bullet"/>
      <w:lvlText w:val=""/>
      <w:lvlJc w:val="left"/>
      <w:pPr>
        <w:tabs>
          <w:tab w:val="num" w:pos="3600"/>
        </w:tabs>
        <w:ind w:left="3600" w:hanging="360"/>
      </w:pPr>
      <w:rPr>
        <w:rFonts w:ascii="Symbol" w:hAnsi="Symbol" w:hint="default"/>
      </w:rPr>
    </w:lvl>
    <w:lvl w:ilvl="5" w:tplc="A91E91F0" w:tentative="1">
      <w:start w:val="1"/>
      <w:numFmt w:val="bullet"/>
      <w:lvlText w:val=""/>
      <w:lvlJc w:val="left"/>
      <w:pPr>
        <w:tabs>
          <w:tab w:val="num" w:pos="4320"/>
        </w:tabs>
        <w:ind w:left="4320" w:hanging="360"/>
      </w:pPr>
      <w:rPr>
        <w:rFonts w:ascii="Symbol" w:hAnsi="Symbol" w:hint="default"/>
      </w:rPr>
    </w:lvl>
    <w:lvl w:ilvl="6" w:tplc="13667744" w:tentative="1">
      <w:start w:val="1"/>
      <w:numFmt w:val="bullet"/>
      <w:lvlText w:val=""/>
      <w:lvlJc w:val="left"/>
      <w:pPr>
        <w:tabs>
          <w:tab w:val="num" w:pos="5040"/>
        </w:tabs>
        <w:ind w:left="5040" w:hanging="360"/>
      </w:pPr>
      <w:rPr>
        <w:rFonts w:ascii="Symbol" w:hAnsi="Symbol" w:hint="default"/>
      </w:rPr>
    </w:lvl>
    <w:lvl w:ilvl="7" w:tplc="D7AA4554" w:tentative="1">
      <w:start w:val="1"/>
      <w:numFmt w:val="bullet"/>
      <w:lvlText w:val=""/>
      <w:lvlJc w:val="left"/>
      <w:pPr>
        <w:tabs>
          <w:tab w:val="num" w:pos="5760"/>
        </w:tabs>
        <w:ind w:left="5760" w:hanging="360"/>
      </w:pPr>
      <w:rPr>
        <w:rFonts w:ascii="Symbol" w:hAnsi="Symbol" w:hint="default"/>
      </w:rPr>
    </w:lvl>
    <w:lvl w:ilvl="8" w:tplc="31B4410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5"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AA30C27"/>
    <w:multiLevelType w:val="hybridMultilevel"/>
    <w:tmpl w:val="063CAFE6"/>
    <w:lvl w:ilvl="0" w:tplc="3B405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E212E2"/>
    <w:multiLevelType w:val="hybridMultilevel"/>
    <w:tmpl w:val="91865CEE"/>
    <w:lvl w:ilvl="0" w:tplc="ACD606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D2B01"/>
    <w:multiLevelType w:val="hybridMultilevel"/>
    <w:tmpl w:val="5448B470"/>
    <w:lvl w:ilvl="0" w:tplc="D69813D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0"/>
  </w:num>
  <w:num w:numId="2">
    <w:abstractNumId w:val="23"/>
  </w:num>
  <w:num w:numId="3">
    <w:abstractNumId w:val="29"/>
  </w:num>
  <w:num w:numId="4">
    <w:abstractNumId w:val="5"/>
  </w:num>
  <w:num w:numId="5">
    <w:abstractNumId w:val="9"/>
  </w:num>
  <w:num w:numId="6">
    <w:abstractNumId w:val="20"/>
  </w:num>
  <w:num w:numId="7">
    <w:abstractNumId w:val="13"/>
  </w:num>
  <w:num w:numId="8">
    <w:abstractNumId w:val="31"/>
    <w:lvlOverride w:ilvl="0">
      <w:startOverride w:val="1"/>
    </w:lvlOverride>
  </w:num>
  <w:num w:numId="9">
    <w:abstractNumId w:val="18"/>
  </w:num>
  <w:num w:numId="10">
    <w:abstractNumId w:val="26"/>
  </w:num>
  <w:num w:numId="11">
    <w:abstractNumId w:val="24"/>
  </w:num>
  <w:num w:numId="12">
    <w:abstractNumId w:val="15"/>
  </w:num>
  <w:num w:numId="13">
    <w:abstractNumId w:val="22"/>
  </w:num>
  <w:num w:numId="14">
    <w:abstractNumId w:val="19"/>
  </w:num>
  <w:num w:numId="15">
    <w:abstractNumId w:val="4"/>
  </w:num>
  <w:num w:numId="16">
    <w:abstractNumId w:val="12"/>
  </w:num>
  <w:num w:numId="17">
    <w:abstractNumId w:val="1"/>
  </w:num>
  <w:num w:numId="18">
    <w:abstractNumId w:val="21"/>
  </w:num>
  <w:num w:numId="19">
    <w:abstractNumId w:val="7"/>
  </w:num>
  <w:num w:numId="20">
    <w:abstractNumId w:val="0"/>
  </w:num>
  <w:num w:numId="21">
    <w:abstractNumId w:val="6"/>
  </w:num>
  <w:num w:numId="22">
    <w:abstractNumId w:val="27"/>
  </w:num>
  <w:num w:numId="23">
    <w:abstractNumId w:val="3"/>
  </w:num>
  <w:num w:numId="24">
    <w:abstractNumId w:val="16"/>
  </w:num>
  <w:num w:numId="25">
    <w:abstractNumId w:val="11"/>
  </w:num>
  <w:num w:numId="26">
    <w:abstractNumId w:val="30"/>
  </w:num>
  <w:num w:numId="27">
    <w:abstractNumId w:val="2"/>
  </w:num>
  <w:num w:numId="28">
    <w:abstractNumId w:val="28"/>
  </w:num>
  <w:num w:numId="29">
    <w:abstractNumId w:val="14"/>
  </w:num>
  <w:num w:numId="30">
    <w:abstractNumId w:val="25"/>
  </w:num>
  <w:num w:numId="31">
    <w:abstractNumId w:val="8"/>
  </w:num>
  <w:num w:numId="32">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10"/>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3C2F"/>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CA8"/>
    <w:rsid w:val="000570C6"/>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CAC"/>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519"/>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4B2"/>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28"/>
    <w:rsid w:val="001B6982"/>
    <w:rsid w:val="001B6A05"/>
    <w:rsid w:val="001B6B77"/>
    <w:rsid w:val="001B6CB4"/>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EEF"/>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C"/>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836"/>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42"/>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86"/>
    <w:rsid w:val="003060A7"/>
    <w:rsid w:val="003061C6"/>
    <w:rsid w:val="00306465"/>
    <w:rsid w:val="0030648A"/>
    <w:rsid w:val="00306BCE"/>
    <w:rsid w:val="00306EA9"/>
    <w:rsid w:val="00306F18"/>
    <w:rsid w:val="00306FA5"/>
    <w:rsid w:val="00307600"/>
    <w:rsid w:val="00307886"/>
    <w:rsid w:val="003079B2"/>
    <w:rsid w:val="00307DA2"/>
    <w:rsid w:val="00307DD8"/>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09"/>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DD2"/>
    <w:rsid w:val="004504B5"/>
    <w:rsid w:val="004506CF"/>
    <w:rsid w:val="00450852"/>
    <w:rsid w:val="0045097C"/>
    <w:rsid w:val="00450984"/>
    <w:rsid w:val="004509AE"/>
    <w:rsid w:val="00450B1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A58"/>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9B6"/>
    <w:rsid w:val="005B6FFA"/>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86E"/>
    <w:rsid w:val="005E3A9C"/>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101"/>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258"/>
    <w:rsid w:val="0062731E"/>
    <w:rsid w:val="006273BD"/>
    <w:rsid w:val="00630038"/>
    <w:rsid w:val="00630177"/>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426"/>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342"/>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B03"/>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507"/>
    <w:rsid w:val="009857C7"/>
    <w:rsid w:val="00985804"/>
    <w:rsid w:val="009858A3"/>
    <w:rsid w:val="00985C19"/>
    <w:rsid w:val="00985C26"/>
    <w:rsid w:val="00985DC6"/>
    <w:rsid w:val="00986147"/>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49"/>
    <w:rsid w:val="00A277BD"/>
    <w:rsid w:val="00A2794D"/>
    <w:rsid w:val="00A27A6E"/>
    <w:rsid w:val="00A27CC2"/>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912"/>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C76"/>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7C"/>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AB2"/>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DD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4C8A"/>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62F1"/>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51AEFA76-034A-4BA6-A770-0F7B25BD3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45305</TotalTime>
  <Pages>1</Pages>
  <Words>529</Words>
  <Characters>3018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396</cp:revision>
  <cp:lastPrinted>2009-04-22T06:01:00Z</cp:lastPrinted>
  <dcterms:created xsi:type="dcterms:W3CDTF">2023-05-06T02:02:00Z</dcterms:created>
  <dcterms:modified xsi:type="dcterms:W3CDTF">2025-08-15T10:08:00Z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