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FD43D" w14:textId="420AB38B" w:rsidR="00417748" w:rsidRPr="00417748" w:rsidRDefault="00417748" w:rsidP="00417748">
      <w:pPr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Hlk141718296"/>
      <w:bookmarkEnd w:id="0"/>
      <w:bookmarkEnd w:id="1"/>
      <w:r w:rsidRPr="00417748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417748">
        <w:rPr>
          <w:rFonts w:ascii="Arial" w:hAnsi="Arial" w:cs="Arial"/>
          <w:lang w:val="en-US"/>
        </w:rPr>
        <w:t xml:space="preserve"> </w:t>
      </w:r>
      <w:r w:rsidRPr="00417748">
        <w:rPr>
          <w:rFonts w:ascii="Arial" w:hAnsi="Arial" w:cs="Arial"/>
          <w:b/>
          <w:sz w:val="24"/>
          <w:szCs w:val="24"/>
          <w:lang w:val="en-US"/>
        </w:rPr>
        <w:t>1</w:t>
      </w:r>
      <w:r w:rsidR="00BE5002">
        <w:rPr>
          <w:rFonts w:ascii="Arial" w:hAnsi="Arial" w:cs="Arial"/>
          <w:b/>
          <w:sz w:val="24"/>
          <w:szCs w:val="24"/>
          <w:lang w:val="en-US"/>
        </w:rPr>
        <w:t>1</w:t>
      </w:r>
      <w:r w:rsidR="00AB5376">
        <w:rPr>
          <w:rFonts w:ascii="Arial" w:hAnsi="Arial" w:cs="Arial"/>
          <w:b/>
          <w:sz w:val="24"/>
          <w:szCs w:val="24"/>
          <w:lang w:val="en-US"/>
        </w:rPr>
        <w:t>6</w:t>
      </w:r>
      <w:r w:rsidRPr="00417748">
        <w:rPr>
          <w:rFonts w:ascii="Arial" w:hAnsi="Arial" w:cs="Arial"/>
          <w:b/>
          <w:sz w:val="24"/>
          <w:szCs w:val="24"/>
          <w:lang w:val="en-US"/>
        </w:rPr>
        <w:tab/>
      </w:r>
      <w:r w:rsidRPr="00417748">
        <w:rPr>
          <w:rFonts w:ascii="Arial" w:hAnsi="Arial" w:cs="Arial"/>
          <w:b/>
          <w:sz w:val="24"/>
          <w:szCs w:val="24"/>
          <w:lang w:val="en-US"/>
        </w:rPr>
        <w:tab/>
      </w:r>
      <w:bookmarkStart w:id="3" w:name="_GoBack"/>
      <w:r w:rsidR="00F365F1" w:rsidRPr="00F365F1">
        <w:rPr>
          <w:rFonts w:ascii="Arial" w:hAnsi="Arial" w:cs="Arial"/>
          <w:b/>
          <w:sz w:val="24"/>
          <w:szCs w:val="24"/>
          <w:lang w:val="en-US"/>
        </w:rPr>
        <w:t>R4-2510610</w:t>
      </w:r>
      <w:bookmarkEnd w:id="3"/>
    </w:p>
    <w:bookmarkEnd w:id="2"/>
    <w:p w14:paraId="22FA0C66" w14:textId="7700B26E" w:rsidR="001B627D" w:rsidRDefault="00F365F1" w:rsidP="00DF0231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Bengaluru, India, August 25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ascii="Arial" w:eastAsia="宋体" w:hAnsi="Arial" w:cs="Arial"/>
          <w:b/>
          <w:sz w:val="24"/>
          <w:szCs w:val="24"/>
          <w:lang w:eastAsia="zh-CN"/>
        </w:rPr>
        <w:t xml:space="preserve"> – 2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9</w:t>
      </w:r>
      <w:r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ascii="Arial" w:eastAsia="宋体" w:hAnsi="Arial" w:cs="Arial"/>
          <w:b/>
          <w:sz w:val="24"/>
          <w:szCs w:val="24"/>
          <w:lang w:eastAsia="zh-CN"/>
        </w:rPr>
        <w:t>, 2025</w:t>
      </w:r>
    </w:p>
    <w:p w14:paraId="6DBA620B" w14:textId="52121B21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4D65BF" w:rsidRPr="004D65BF">
        <w:rPr>
          <w:rFonts w:ascii="Arial" w:hAnsi="Arial"/>
          <w:sz w:val="24"/>
          <w:lang w:val="en-US"/>
        </w:rPr>
        <w:t>5.27.1</w:t>
      </w:r>
    </w:p>
    <w:p w14:paraId="22503AA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14:paraId="7AE6FFD7" w14:textId="428E81E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765301" w:rsidRPr="00765301">
        <w:rPr>
          <w:rFonts w:ascii="Arial" w:hAnsi="Arial"/>
          <w:sz w:val="24"/>
          <w:lang w:val="en-US"/>
        </w:rPr>
        <w:t>Discussion on requirements maintenance for R18 NES</w:t>
      </w:r>
    </w:p>
    <w:p w14:paraId="0AF1DFE2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7C268F7B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0A06AF6F" w14:textId="1AFECC52" w:rsidR="00AB5376" w:rsidRDefault="00765301" w:rsidP="00622EB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RAN4 discussed the maintenance issues for Rel-18 NES in </w:t>
      </w:r>
      <w:r w:rsidR="00AB5376">
        <w:rPr>
          <w:rFonts w:eastAsiaTheme="minorEastAsia"/>
          <w:lang w:val="en-US" w:eastAsia="zh-CN"/>
        </w:rPr>
        <w:t>previous</w:t>
      </w:r>
      <w:r>
        <w:rPr>
          <w:rFonts w:eastAsiaTheme="minorEastAsia"/>
          <w:lang w:val="en-US" w:eastAsia="zh-CN"/>
        </w:rPr>
        <w:t xml:space="preserve"> RAN4 meeting with agreements captured in [1]</w:t>
      </w:r>
      <w:r w:rsidR="00AB5376">
        <w:rPr>
          <w:rFonts w:eastAsiaTheme="minorEastAsia"/>
          <w:lang w:val="en-US" w:eastAsia="zh-CN"/>
        </w:rPr>
        <w:t>[2], and RAN4 sent the LS [3] to RAN2 about RAN4 agreements. In last RAN2 meeting, RAN2 achieved agreements and sent the LS reply to RAN4 [4].</w:t>
      </w:r>
    </w:p>
    <w:p w14:paraId="3F8858A9" w14:textId="77777777" w:rsidR="00FC7913" w:rsidRDefault="00DF0231" w:rsidP="00FC7913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2B8595D3" w14:textId="002657E8" w:rsidR="00AB5376" w:rsidRDefault="00AB5376" w:rsidP="00A52238">
      <w:pPr>
        <w:rPr>
          <w:rFonts w:eastAsiaTheme="minorEastAsia"/>
          <w:lang w:val="en-US" w:eastAsia="zh-CN"/>
        </w:rPr>
      </w:pPr>
      <w:r w:rsidRPr="00AB5376">
        <w:rPr>
          <w:rFonts w:eastAsiaTheme="minorEastAsia"/>
          <w:lang w:val="en-US" w:eastAsia="zh-CN"/>
        </w:rPr>
        <w:t>The controversial issue in maintenance stage is about the neighbor cell measurement on SSB-less carriers</w:t>
      </w:r>
      <w:r>
        <w:rPr>
          <w:rFonts w:eastAsiaTheme="minorEastAsia"/>
          <w:lang w:val="en-US" w:eastAsia="zh-CN"/>
        </w:rPr>
        <w:t>, which involved both RAN2 and RAN4 discussion. Based on previous RAN4 discussion, RAN4 achieved following agreements [1][2].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AB5376" w14:paraId="7148FC9F" w14:textId="77777777" w:rsidTr="00AB5376">
        <w:tc>
          <w:tcPr>
            <w:tcW w:w="9562" w:type="dxa"/>
          </w:tcPr>
          <w:p w14:paraId="435C8A3A" w14:textId="77777777" w:rsidR="00AB5376" w:rsidRPr="00D35264" w:rsidRDefault="00AB5376" w:rsidP="00AB5376">
            <w:pPr>
              <w:rPr>
                <w:rFonts w:eastAsia="Malgun Gothic"/>
                <w:b/>
                <w:u w:val="single"/>
                <w:lang w:eastAsia="ko-KR"/>
              </w:rPr>
            </w:pPr>
            <w:bookmarkStart w:id="4" w:name="OLE_LINK16"/>
            <w:bookmarkStart w:id="5" w:name="_Hlk166676935"/>
            <w:r w:rsidRPr="00D35264">
              <w:rPr>
                <w:b/>
                <w:u w:val="single"/>
                <w:lang w:eastAsia="ko-KR"/>
              </w:rPr>
              <w:t>Issue 1-1-1: Neighbour cells on carrier of SSB-less SCell</w:t>
            </w:r>
            <w:bookmarkEnd w:id="4"/>
          </w:p>
          <w:bookmarkEnd w:id="5"/>
          <w:p w14:paraId="502FAFE8" w14:textId="77777777" w:rsidR="00AB5376" w:rsidRPr="00224B8B" w:rsidRDefault="00AB5376" w:rsidP="00AB5376">
            <w:pPr>
              <w:spacing w:after="120"/>
              <w:rPr>
                <w:rFonts w:eastAsiaTheme="minorEastAsia"/>
                <w:szCs w:val="24"/>
                <w:highlight w:val="green"/>
                <w:lang w:eastAsia="zh-CN"/>
              </w:rPr>
            </w:pPr>
            <w:r w:rsidRPr="00224B8B">
              <w:rPr>
                <w:rFonts w:eastAsiaTheme="minorEastAsia" w:hint="eastAsia"/>
                <w:szCs w:val="24"/>
                <w:highlight w:val="green"/>
                <w:lang w:eastAsia="zh-CN"/>
              </w:rPr>
              <w:t>A</w:t>
            </w:r>
            <w:r w:rsidRPr="00224B8B">
              <w:rPr>
                <w:rFonts w:eastAsiaTheme="minorEastAsia"/>
                <w:szCs w:val="24"/>
                <w:highlight w:val="green"/>
                <w:lang w:eastAsia="zh-CN"/>
              </w:rPr>
              <w:t>greement:</w:t>
            </w:r>
          </w:p>
          <w:p w14:paraId="507C3325" w14:textId="77777777" w:rsidR="00AB5376" w:rsidRPr="00224B8B" w:rsidRDefault="00AB5376" w:rsidP="00AB537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highlight w:val="green"/>
              </w:rPr>
            </w:pPr>
            <w:r w:rsidRPr="00224B8B">
              <w:rPr>
                <w:highlight w:val="green"/>
              </w:rPr>
              <w:t xml:space="preserve">From RAN4 understanding, the definition of intra-frequency/inter-frequency, whether MG is needed and which requirements apply depends on whether </w:t>
            </w:r>
            <w:proofErr w:type="spellStart"/>
            <w:r w:rsidRPr="00224B8B">
              <w:rPr>
                <w:highlight w:val="green"/>
              </w:rPr>
              <w:t>servingCellMO</w:t>
            </w:r>
            <w:proofErr w:type="spellEnd"/>
            <w:r w:rsidRPr="00224B8B">
              <w:rPr>
                <w:highlight w:val="green"/>
              </w:rPr>
              <w:t xml:space="preserve"> is present or not.</w:t>
            </w:r>
          </w:p>
          <w:p w14:paraId="47C2E071" w14:textId="77777777" w:rsidR="00AB5376" w:rsidRPr="00224B8B" w:rsidRDefault="00AB5376" w:rsidP="00AB537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highlight w:val="green"/>
              </w:rPr>
            </w:pPr>
            <w:r w:rsidRPr="00224B8B">
              <w:rPr>
                <w:highlight w:val="green"/>
              </w:rPr>
              <w:t>Based on the agreements in RAN4#113 meeting, RAN4 provide analysis for following cases:</w:t>
            </w:r>
          </w:p>
          <w:p w14:paraId="1A292C44" w14:textId="77777777" w:rsidR="00AB5376" w:rsidRPr="00224B8B" w:rsidRDefault="00AB5376" w:rsidP="00AB5376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b/>
                <w:highlight w:val="green"/>
              </w:rPr>
            </w:pPr>
            <w:r w:rsidRPr="00224B8B">
              <w:rPr>
                <w:b/>
                <w:highlight w:val="green"/>
              </w:rPr>
              <w:t xml:space="preserve">If the </w:t>
            </w:r>
            <w:proofErr w:type="spellStart"/>
            <w:r w:rsidRPr="00224B8B">
              <w:rPr>
                <w:b/>
                <w:highlight w:val="green"/>
              </w:rPr>
              <w:t>servingCellMO</w:t>
            </w:r>
            <w:proofErr w:type="spellEnd"/>
            <w:r w:rsidRPr="00224B8B">
              <w:rPr>
                <w:b/>
                <w:highlight w:val="green"/>
              </w:rPr>
              <w:t xml:space="preserve"> indication is configured:</w:t>
            </w:r>
          </w:p>
          <w:p w14:paraId="3893DEAE" w14:textId="77777777" w:rsidR="00AB5376" w:rsidRPr="00224B8B" w:rsidRDefault="00AB5376" w:rsidP="00AB5376">
            <w:pPr>
              <w:pStyle w:val="ListParagraph"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highlight w:val="green"/>
              </w:rPr>
            </w:pPr>
            <w:r w:rsidRPr="00224B8B">
              <w:rPr>
                <w:b/>
                <w:highlight w:val="green"/>
              </w:rPr>
              <w:t>Intra/inter:</w:t>
            </w:r>
            <w:r w:rsidRPr="00224B8B">
              <w:rPr>
                <w:highlight w:val="green"/>
              </w:rPr>
              <w:t xml:space="preserve"> The </w:t>
            </w:r>
            <w:proofErr w:type="spellStart"/>
            <w:r w:rsidRPr="00224B8B">
              <w:rPr>
                <w:highlight w:val="green"/>
              </w:rPr>
              <w:t>neighbor</w:t>
            </w:r>
            <w:proofErr w:type="spellEnd"/>
            <w:r w:rsidRPr="00224B8B">
              <w:rPr>
                <w:highlight w:val="green"/>
              </w:rPr>
              <w:t xml:space="preserve"> cell measurement is defined as intra-frequency when centre frequency of the SSB of the neighbour cell is same as that of SSB frequency configured in </w:t>
            </w:r>
            <w:proofErr w:type="spellStart"/>
            <w:r w:rsidRPr="00224B8B">
              <w:rPr>
                <w:b/>
                <w:highlight w:val="green"/>
              </w:rPr>
              <w:t>servingCellMO</w:t>
            </w:r>
            <w:proofErr w:type="spellEnd"/>
            <w:r w:rsidRPr="00224B8B">
              <w:rPr>
                <w:highlight w:val="green"/>
              </w:rPr>
              <w:t>; otherwise, it is defined as inter-frequency</w:t>
            </w:r>
          </w:p>
          <w:p w14:paraId="1BD298F9" w14:textId="77777777" w:rsidR="00AB5376" w:rsidRPr="00224B8B" w:rsidRDefault="00AB5376" w:rsidP="00AB5376">
            <w:pPr>
              <w:pStyle w:val="ListParagraph"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highlight w:val="green"/>
              </w:rPr>
            </w:pPr>
            <w:r w:rsidRPr="00224B8B">
              <w:rPr>
                <w:b/>
                <w:highlight w:val="green"/>
              </w:rPr>
              <w:t>Requirements:</w:t>
            </w:r>
            <w:r w:rsidRPr="00224B8B">
              <w:rPr>
                <w:highlight w:val="green"/>
              </w:rPr>
              <w:t xml:space="preserve"> </w:t>
            </w:r>
          </w:p>
          <w:p w14:paraId="7943412D" w14:textId="77777777" w:rsidR="00AB5376" w:rsidRPr="00224B8B" w:rsidRDefault="00AB5376" w:rsidP="00AB5376">
            <w:pPr>
              <w:spacing w:after="120"/>
              <w:ind w:left="2556"/>
              <w:rPr>
                <w:szCs w:val="24"/>
                <w:highlight w:val="green"/>
                <w:lang w:eastAsia="zh-CN"/>
              </w:rPr>
            </w:pPr>
            <w:r w:rsidRPr="00224B8B">
              <w:rPr>
                <w:rFonts w:hint="eastAsia"/>
                <w:szCs w:val="24"/>
                <w:highlight w:val="green"/>
                <w:lang w:eastAsia="zh-CN"/>
              </w:rPr>
              <w:t>A</w:t>
            </w:r>
            <w:r w:rsidRPr="00224B8B">
              <w:rPr>
                <w:szCs w:val="24"/>
                <w:highlight w:val="green"/>
                <w:lang w:eastAsia="zh-CN"/>
              </w:rPr>
              <w:t>dd clause numbers for corresponding requirements (i.e. intra/inter and with/without MG)</w:t>
            </w:r>
          </w:p>
          <w:p w14:paraId="24284872" w14:textId="77777777" w:rsidR="00AB5376" w:rsidRPr="00224B8B" w:rsidRDefault="00AB5376" w:rsidP="00AB5376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highlight w:val="green"/>
              </w:rPr>
            </w:pPr>
            <w:r w:rsidRPr="00224B8B">
              <w:rPr>
                <w:highlight w:val="green"/>
              </w:rPr>
              <w:t>Intra-frequency without measurement gap: Clause 9.2.5 TS 38.133</w:t>
            </w:r>
          </w:p>
          <w:p w14:paraId="387002E0" w14:textId="77777777" w:rsidR="00AB5376" w:rsidRPr="00224B8B" w:rsidRDefault="00AB5376" w:rsidP="00AB5376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highlight w:val="green"/>
              </w:rPr>
            </w:pPr>
            <w:r w:rsidRPr="00224B8B">
              <w:rPr>
                <w:highlight w:val="green"/>
              </w:rPr>
              <w:t>Intra-frequency with measurement gap: Clause 9.2.6 TS 38.133</w:t>
            </w:r>
          </w:p>
          <w:p w14:paraId="3C2B0D76" w14:textId="77777777" w:rsidR="00AB5376" w:rsidRPr="00224B8B" w:rsidRDefault="00AB5376" w:rsidP="00AB5376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highlight w:val="green"/>
              </w:rPr>
            </w:pPr>
            <w:r w:rsidRPr="00224B8B">
              <w:rPr>
                <w:highlight w:val="green"/>
              </w:rPr>
              <w:t>Inter-frequency with measurement gap: Clause 9.3.4 TS 38.133</w:t>
            </w:r>
          </w:p>
          <w:p w14:paraId="5AB049A6" w14:textId="77777777" w:rsidR="00AB5376" w:rsidRPr="00224B8B" w:rsidRDefault="00AB5376" w:rsidP="00AB5376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highlight w:val="green"/>
              </w:rPr>
            </w:pPr>
            <w:r w:rsidRPr="00224B8B">
              <w:rPr>
                <w:highlight w:val="green"/>
              </w:rPr>
              <w:t>Inter-frequency without measurement gap: Clause 9.3.9 TS 38.133</w:t>
            </w:r>
          </w:p>
          <w:p w14:paraId="380640B8" w14:textId="77777777" w:rsidR="00AB5376" w:rsidRPr="00224B8B" w:rsidRDefault="00AB5376" w:rsidP="00AB5376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b/>
                <w:highlight w:val="green"/>
              </w:rPr>
            </w:pPr>
            <w:r w:rsidRPr="00224B8B">
              <w:rPr>
                <w:b/>
                <w:highlight w:val="green"/>
              </w:rPr>
              <w:t xml:space="preserve">If the </w:t>
            </w:r>
            <w:proofErr w:type="spellStart"/>
            <w:r w:rsidRPr="00224B8B">
              <w:rPr>
                <w:b/>
                <w:highlight w:val="green"/>
              </w:rPr>
              <w:t>servingCellMO</w:t>
            </w:r>
            <w:proofErr w:type="spellEnd"/>
            <w:r w:rsidRPr="00224B8B">
              <w:rPr>
                <w:highlight w:val="green"/>
              </w:rPr>
              <w:t xml:space="preserve"> </w:t>
            </w:r>
            <w:r w:rsidRPr="00224B8B">
              <w:rPr>
                <w:b/>
                <w:highlight w:val="green"/>
              </w:rPr>
              <w:t>indication is not configured:</w:t>
            </w:r>
          </w:p>
          <w:p w14:paraId="62ED9D65" w14:textId="77777777" w:rsidR="00AB5376" w:rsidRPr="00224B8B" w:rsidRDefault="00AB5376" w:rsidP="00AB5376">
            <w:pPr>
              <w:pStyle w:val="ListParagraph"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highlight w:val="green"/>
              </w:rPr>
            </w:pPr>
            <w:r w:rsidRPr="00224B8B">
              <w:rPr>
                <w:b/>
                <w:highlight w:val="green"/>
              </w:rPr>
              <w:t>Intra/inter:</w:t>
            </w:r>
            <w:r w:rsidRPr="00224B8B">
              <w:rPr>
                <w:highlight w:val="green"/>
              </w:rPr>
              <w:t xml:space="preserve"> Based current RAN4 framework on intra-f/inter-f definition, the </w:t>
            </w:r>
            <w:proofErr w:type="spellStart"/>
            <w:r w:rsidRPr="00224B8B">
              <w:rPr>
                <w:highlight w:val="green"/>
              </w:rPr>
              <w:t>neighbor</w:t>
            </w:r>
            <w:proofErr w:type="spellEnd"/>
            <w:r w:rsidRPr="00224B8B">
              <w:rPr>
                <w:highlight w:val="green"/>
              </w:rPr>
              <w:t xml:space="preserve"> cell measurement is defined as inter-frequency </w:t>
            </w:r>
          </w:p>
          <w:p w14:paraId="50BC21A1" w14:textId="77777777" w:rsidR="00AB5376" w:rsidRPr="00224B8B" w:rsidRDefault="00AB5376" w:rsidP="00AB5376">
            <w:pPr>
              <w:spacing w:after="120"/>
              <w:ind w:left="2556"/>
              <w:rPr>
                <w:szCs w:val="24"/>
                <w:highlight w:val="green"/>
                <w:lang w:eastAsia="zh-CN"/>
              </w:rPr>
            </w:pPr>
            <w:r w:rsidRPr="00224B8B">
              <w:rPr>
                <w:b/>
                <w:szCs w:val="24"/>
                <w:highlight w:val="green"/>
                <w:lang w:eastAsia="zh-CN"/>
              </w:rPr>
              <w:t>Requirements:</w:t>
            </w:r>
            <w:r w:rsidRPr="00224B8B">
              <w:rPr>
                <w:szCs w:val="24"/>
                <w:highlight w:val="green"/>
                <w:lang w:eastAsia="zh-CN"/>
              </w:rPr>
              <w:t xml:space="preserve"> </w:t>
            </w:r>
            <w:r w:rsidRPr="00224B8B">
              <w:rPr>
                <w:rFonts w:hint="eastAsia"/>
                <w:szCs w:val="24"/>
                <w:highlight w:val="green"/>
                <w:lang w:eastAsia="zh-CN"/>
              </w:rPr>
              <w:t>A</w:t>
            </w:r>
            <w:r w:rsidRPr="00224B8B">
              <w:rPr>
                <w:szCs w:val="24"/>
                <w:highlight w:val="green"/>
                <w:lang w:eastAsia="zh-CN"/>
              </w:rPr>
              <w:t>dd clause numbers for corresponding requirements (i.e. inter and with/without MG)</w:t>
            </w:r>
          </w:p>
          <w:p w14:paraId="5C62F394" w14:textId="77777777" w:rsidR="00AB5376" w:rsidRPr="00224B8B" w:rsidRDefault="00AB5376" w:rsidP="00AB5376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highlight w:val="green"/>
              </w:rPr>
            </w:pPr>
            <w:r w:rsidRPr="00224B8B">
              <w:rPr>
                <w:highlight w:val="green"/>
              </w:rPr>
              <w:t>Inter-frequency with measurement gap: Clause 9.3.4 TS 38.133</w:t>
            </w:r>
          </w:p>
          <w:p w14:paraId="5B2769A7" w14:textId="77777777" w:rsidR="00AB5376" w:rsidRPr="00224B8B" w:rsidRDefault="00AB5376" w:rsidP="00AB5376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highlight w:val="green"/>
              </w:rPr>
            </w:pPr>
            <w:r w:rsidRPr="00224B8B">
              <w:rPr>
                <w:highlight w:val="green"/>
              </w:rPr>
              <w:t>Inter-frequency without measurement gap: Clause 9.3.9 TS 38.133</w:t>
            </w:r>
          </w:p>
          <w:p w14:paraId="120D134C" w14:textId="77777777" w:rsidR="00AB5376" w:rsidRPr="00224B8B" w:rsidRDefault="00AB5376" w:rsidP="00AB537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highlight w:val="green"/>
              </w:rPr>
            </w:pPr>
            <w:r w:rsidRPr="00224B8B">
              <w:rPr>
                <w:highlight w:val="green"/>
              </w:rPr>
              <w:t>Other information to RAN2:</w:t>
            </w:r>
          </w:p>
          <w:p w14:paraId="1AAA061B" w14:textId="77777777" w:rsidR="00AB5376" w:rsidRPr="00224B8B" w:rsidRDefault="00AB5376" w:rsidP="00AB5376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highlight w:val="green"/>
              </w:rPr>
            </w:pPr>
            <w:r w:rsidRPr="00224B8B">
              <w:rPr>
                <w:highlight w:val="green"/>
              </w:rPr>
              <w:t xml:space="preserve">Based on above information, it is up to RAN2 to decide whether </w:t>
            </w:r>
            <w:proofErr w:type="spellStart"/>
            <w:r w:rsidRPr="00224B8B">
              <w:rPr>
                <w:b/>
                <w:highlight w:val="green"/>
              </w:rPr>
              <w:t>servingCellMO</w:t>
            </w:r>
            <w:proofErr w:type="spellEnd"/>
            <w:r w:rsidRPr="00224B8B">
              <w:rPr>
                <w:highlight w:val="green"/>
              </w:rPr>
              <w:t xml:space="preserve"> can be present or not and detailed signalling design.</w:t>
            </w:r>
          </w:p>
          <w:p w14:paraId="07B8F5D4" w14:textId="77777777" w:rsidR="00AB5376" w:rsidRPr="00224B8B" w:rsidRDefault="00AB5376" w:rsidP="00AB5376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highlight w:val="green"/>
              </w:rPr>
            </w:pPr>
            <w:r w:rsidRPr="00224B8B">
              <w:rPr>
                <w:highlight w:val="green"/>
              </w:rPr>
              <w:lastRenderedPageBreak/>
              <w:t xml:space="preserve">The potential conflict (if any) when </w:t>
            </w:r>
            <w:proofErr w:type="spellStart"/>
            <w:r w:rsidRPr="00224B8B">
              <w:rPr>
                <w:highlight w:val="green"/>
              </w:rPr>
              <w:t>servingCellMO</w:t>
            </w:r>
            <w:proofErr w:type="spellEnd"/>
            <w:r w:rsidRPr="00224B8B">
              <w:rPr>
                <w:highlight w:val="green"/>
              </w:rPr>
              <w:t xml:space="preserve"> is present is up to RAN2 to handle.</w:t>
            </w:r>
          </w:p>
          <w:p w14:paraId="4F9A6607" w14:textId="6F064E82" w:rsidR="00AB5376" w:rsidRPr="00AB5376" w:rsidRDefault="00AB5376" w:rsidP="00AB5376">
            <w:pPr>
              <w:snapToGrid w:val="0"/>
              <w:rPr>
                <w:szCs w:val="21"/>
                <w:lang w:eastAsia="zh-CN"/>
              </w:rPr>
            </w:pPr>
            <w:r w:rsidRPr="00224B8B">
              <w:rPr>
                <w:rFonts w:hint="eastAsia"/>
                <w:szCs w:val="21"/>
                <w:highlight w:val="green"/>
                <w:lang w:eastAsia="zh-CN"/>
              </w:rPr>
              <w:t>N</w:t>
            </w:r>
            <w:r w:rsidRPr="00224B8B">
              <w:rPr>
                <w:szCs w:val="21"/>
                <w:highlight w:val="green"/>
                <w:lang w:eastAsia="zh-CN"/>
              </w:rPr>
              <w:t xml:space="preserve">ote: </w:t>
            </w:r>
            <w:proofErr w:type="spellStart"/>
            <w:r w:rsidRPr="00224B8B">
              <w:rPr>
                <w:szCs w:val="21"/>
                <w:highlight w:val="green"/>
                <w:lang w:eastAsia="zh-CN"/>
              </w:rPr>
              <w:t>servingCellMO</w:t>
            </w:r>
            <w:proofErr w:type="spellEnd"/>
            <w:r w:rsidRPr="00224B8B">
              <w:rPr>
                <w:szCs w:val="21"/>
                <w:highlight w:val="green"/>
                <w:lang w:eastAsia="zh-CN"/>
              </w:rPr>
              <w:t xml:space="preserve"> is based on the current RAN2 specification, it does not preclude any RAN2 discussion or signalling design for the same purpose.</w:t>
            </w:r>
            <w:r>
              <w:rPr>
                <w:szCs w:val="21"/>
                <w:lang w:eastAsia="zh-CN"/>
              </w:rPr>
              <w:t xml:space="preserve"> </w:t>
            </w:r>
          </w:p>
        </w:tc>
      </w:tr>
    </w:tbl>
    <w:p w14:paraId="745CB174" w14:textId="5FFEC8BC" w:rsidR="00AB5376" w:rsidRDefault="00AB5376" w:rsidP="00A52238">
      <w:pPr>
        <w:rPr>
          <w:rFonts w:eastAsiaTheme="minorEastAsia"/>
          <w:lang w:val="en-US" w:eastAsia="zh-CN"/>
        </w:rPr>
      </w:pPr>
    </w:p>
    <w:p w14:paraId="4C67C9B6" w14:textId="17C9CEEE" w:rsidR="00AB5376" w:rsidRDefault="00AB5376" w:rsidP="00A5223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RAN2 discussion, RAN2 achieved following agreements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AB5376" w14:paraId="4F7A0A82" w14:textId="77777777" w:rsidTr="00AB5376">
        <w:tc>
          <w:tcPr>
            <w:tcW w:w="9562" w:type="dxa"/>
          </w:tcPr>
          <w:p w14:paraId="34D0F5FF" w14:textId="2E0BC021" w:rsidR="00AB5376" w:rsidRPr="00AB5376" w:rsidRDefault="00AB5376" w:rsidP="00AB5376">
            <w:pPr>
              <w:pStyle w:val="BodyText"/>
              <w:ind w:leftChars="100" w:left="200"/>
              <w:rPr>
                <w:rFonts w:eastAsiaTheme="minorEastAsia"/>
                <w:b/>
                <w:szCs w:val="20"/>
                <w:lang w:eastAsia="zh-CN"/>
              </w:rPr>
            </w:pPr>
            <w:r w:rsidRPr="00BD4A2C">
              <w:rPr>
                <w:rFonts w:eastAsiaTheme="minorEastAsia"/>
                <w:b/>
                <w:szCs w:val="20"/>
                <w:lang w:eastAsia="zh-CN"/>
              </w:rPr>
              <w:t xml:space="preserve">Introduce per UE capability to indicate whether the UE supports the configuration of </w:t>
            </w:r>
            <w:proofErr w:type="spellStart"/>
            <w:r w:rsidRPr="00BD4A2C">
              <w:rPr>
                <w:rFonts w:eastAsiaTheme="minorEastAsia"/>
                <w:b/>
                <w:i/>
                <w:szCs w:val="20"/>
                <w:lang w:eastAsia="zh-CN"/>
              </w:rPr>
              <w:t>servingCellMO</w:t>
            </w:r>
            <w:proofErr w:type="spellEnd"/>
            <w:r w:rsidRPr="00BD4A2C">
              <w:rPr>
                <w:rFonts w:eastAsiaTheme="minorEastAsia"/>
                <w:b/>
                <w:szCs w:val="20"/>
                <w:lang w:eastAsia="zh-CN"/>
              </w:rPr>
              <w:t xml:space="preserve"> for SCell that does not transmit SS/PBCH block. A UE supporting this feature shall also support NR intra-frequency measurements on neighbo</w:t>
            </w:r>
            <w:r>
              <w:rPr>
                <w:rFonts w:eastAsiaTheme="minorEastAsia"/>
                <w:b/>
                <w:szCs w:val="20"/>
                <w:lang w:eastAsia="zh-CN"/>
              </w:rPr>
              <w:t>u</w:t>
            </w:r>
            <w:r w:rsidRPr="00BD4A2C">
              <w:rPr>
                <w:rFonts w:eastAsiaTheme="minorEastAsia"/>
                <w:b/>
                <w:szCs w:val="20"/>
                <w:lang w:eastAsia="zh-CN"/>
              </w:rPr>
              <w:t xml:space="preserve">r cells based on </w:t>
            </w:r>
            <w:proofErr w:type="spellStart"/>
            <w:r w:rsidRPr="00BD4A2C">
              <w:rPr>
                <w:rFonts w:eastAsiaTheme="minorEastAsia"/>
                <w:b/>
                <w:i/>
                <w:szCs w:val="20"/>
                <w:lang w:eastAsia="zh-CN"/>
              </w:rPr>
              <w:t>servingCellMO</w:t>
            </w:r>
            <w:proofErr w:type="spellEnd"/>
            <w:r w:rsidRPr="00BD4A2C">
              <w:rPr>
                <w:rFonts w:eastAsiaTheme="minorEastAsia"/>
                <w:b/>
                <w:szCs w:val="20"/>
                <w:lang w:eastAsia="zh-CN"/>
              </w:rPr>
              <w:t xml:space="preserve"> associated with SCell that does not transmit SS/PBCH block. NW can optionally configure </w:t>
            </w:r>
            <w:proofErr w:type="spellStart"/>
            <w:r w:rsidRPr="00BD4A2C">
              <w:rPr>
                <w:rFonts w:eastAsiaTheme="minorEastAsia"/>
                <w:b/>
                <w:i/>
                <w:szCs w:val="20"/>
                <w:lang w:eastAsia="zh-CN"/>
              </w:rPr>
              <w:t>servingCellMO</w:t>
            </w:r>
            <w:proofErr w:type="spellEnd"/>
            <w:r w:rsidRPr="00BD4A2C">
              <w:rPr>
                <w:rFonts w:eastAsiaTheme="minorEastAsia"/>
                <w:b/>
                <w:szCs w:val="20"/>
                <w:lang w:eastAsia="zh-CN"/>
              </w:rPr>
              <w:t xml:space="preserve"> for SCell that does not transmit SS/PBCH block if UE indicate such capability.</w:t>
            </w:r>
          </w:p>
        </w:tc>
      </w:tr>
    </w:tbl>
    <w:p w14:paraId="34144BD7" w14:textId="683936F3" w:rsidR="00AB5376" w:rsidRDefault="00AB5376" w:rsidP="00A52238">
      <w:pPr>
        <w:rPr>
          <w:rFonts w:eastAsiaTheme="minorEastAsia"/>
          <w:lang w:val="en-US" w:eastAsia="zh-CN"/>
        </w:rPr>
      </w:pPr>
    </w:p>
    <w:p w14:paraId="75FE0508" w14:textId="0113178A" w:rsidR="00AB5376" w:rsidRDefault="00AB5376" w:rsidP="00A5223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above agreements, it could be observed that:</w:t>
      </w:r>
    </w:p>
    <w:p w14:paraId="547AC3E0" w14:textId="568A2839" w:rsidR="00AB5376" w:rsidRDefault="00AB5376" w:rsidP="00FA54B6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r w:rsidRPr="00FA54B6">
        <w:rPr>
          <w:rFonts w:eastAsiaTheme="minorEastAsia"/>
          <w:lang w:val="en-US" w:eastAsia="zh-CN"/>
        </w:rPr>
        <w:t xml:space="preserve">If UE support </w:t>
      </w:r>
      <w:proofErr w:type="spellStart"/>
      <w:r w:rsidRPr="00FA54B6">
        <w:rPr>
          <w:rFonts w:eastAsiaTheme="minorEastAsia"/>
          <w:i/>
          <w:lang w:val="en-US" w:eastAsia="zh-CN"/>
        </w:rPr>
        <w:t>intraF-NeighMeasForSCellWithoutSSB</w:t>
      </w:r>
      <w:proofErr w:type="spellEnd"/>
      <w:r w:rsidRPr="00FA54B6">
        <w:rPr>
          <w:rFonts w:eastAsiaTheme="minorEastAsia"/>
          <w:lang w:val="en-US" w:eastAsia="zh-CN"/>
        </w:rPr>
        <w:t xml:space="preserve"> and </w:t>
      </w:r>
      <w:proofErr w:type="spellStart"/>
      <w:r w:rsidRPr="00FA54B6">
        <w:rPr>
          <w:rFonts w:eastAsiaTheme="minorEastAsia"/>
          <w:lang w:val="en-US" w:eastAsia="zh-CN"/>
        </w:rPr>
        <w:t>servingCellMO</w:t>
      </w:r>
      <w:proofErr w:type="spellEnd"/>
      <w:r w:rsidRPr="00FA54B6">
        <w:rPr>
          <w:rFonts w:eastAsiaTheme="minorEastAsia"/>
          <w:lang w:val="en-US" w:eastAsia="zh-CN"/>
        </w:rPr>
        <w:t xml:space="preserve"> is configured for </w:t>
      </w:r>
      <w:r w:rsidR="00FA54B6" w:rsidRPr="00FA54B6">
        <w:rPr>
          <w:rFonts w:eastAsiaTheme="minorEastAsia"/>
          <w:lang w:val="en-US" w:eastAsia="zh-CN"/>
        </w:rPr>
        <w:t>the</w:t>
      </w:r>
      <w:r w:rsidRPr="00FA54B6">
        <w:rPr>
          <w:rFonts w:eastAsiaTheme="minorEastAsia"/>
          <w:lang w:val="en-US" w:eastAsia="zh-CN"/>
        </w:rPr>
        <w:t xml:space="preserve"> SSB-less, the neighbor cell measurement on the carries is considered as intra-frequency if the </w:t>
      </w:r>
      <w:r w:rsidR="00FA54B6" w:rsidRPr="00FA54B6">
        <w:rPr>
          <w:lang w:eastAsia="zh-CN"/>
        </w:rPr>
        <w:t xml:space="preserve">SSB frequency configured in the measurement object associated with the serving and the </w:t>
      </w:r>
      <w:proofErr w:type="spellStart"/>
      <w:r w:rsidR="00FA54B6" w:rsidRPr="00FA54B6">
        <w:rPr>
          <w:lang w:eastAsia="zh-CN"/>
        </w:rPr>
        <w:t>center</w:t>
      </w:r>
      <w:proofErr w:type="spellEnd"/>
      <w:r w:rsidR="00FA54B6" w:rsidRPr="00FA54B6">
        <w:rPr>
          <w:lang w:eastAsia="zh-CN"/>
        </w:rPr>
        <w:t xml:space="preserve"> frequency of the SSB of the neighbour cell are the same, and the subcarrier spacing of the two SSBs is also the same.</w:t>
      </w:r>
    </w:p>
    <w:p w14:paraId="11D443DF" w14:textId="0C29AD10" w:rsidR="00FA54B6" w:rsidRPr="00FA54B6" w:rsidRDefault="00FA54B6" w:rsidP="00FA54B6">
      <w:pPr>
        <w:pStyle w:val="ListParagraph"/>
        <w:numPr>
          <w:ilvl w:val="0"/>
          <w:numId w:val="5"/>
        </w:numPr>
        <w:ind w:firstLineChars="0"/>
        <w:rPr>
          <w:rFonts w:eastAsiaTheme="minorEastAsia"/>
          <w:lang w:eastAsia="zh-CN"/>
        </w:rPr>
      </w:pPr>
      <w:r w:rsidRPr="00FA54B6">
        <w:rPr>
          <w:rFonts w:eastAsiaTheme="minorEastAsia"/>
          <w:lang w:eastAsia="zh-CN"/>
        </w:rPr>
        <w:t xml:space="preserve">If UE does not support </w:t>
      </w:r>
      <w:proofErr w:type="spellStart"/>
      <w:r w:rsidRPr="00FA54B6">
        <w:rPr>
          <w:rFonts w:eastAsiaTheme="minorEastAsia"/>
          <w:lang w:eastAsia="zh-CN"/>
        </w:rPr>
        <w:t>intraF-NeighMeasForSCellWithoutSSB</w:t>
      </w:r>
      <w:proofErr w:type="spellEnd"/>
      <w:r w:rsidRPr="00FA54B6">
        <w:rPr>
          <w:rFonts w:eastAsiaTheme="minorEastAsia"/>
          <w:lang w:eastAsia="zh-CN"/>
        </w:rPr>
        <w:t xml:space="preserve"> or if UE supports </w:t>
      </w:r>
      <w:proofErr w:type="spellStart"/>
      <w:r w:rsidRPr="00FA54B6">
        <w:rPr>
          <w:rFonts w:eastAsiaTheme="minorEastAsia"/>
          <w:lang w:eastAsia="zh-CN"/>
        </w:rPr>
        <w:t>intraF-NeighMeasForSCellWithoutSSB</w:t>
      </w:r>
      <w:proofErr w:type="spellEnd"/>
      <w:r w:rsidRPr="00FA54B6">
        <w:rPr>
          <w:rFonts w:eastAsiaTheme="minorEastAsia"/>
          <w:lang w:eastAsia="zh-CN"/>
        </w:rPr>
        <w:t xml:space="preserve"> but </w:t>
      </w:r>
      <w:proofErr w:type="spellStart"/>
      <w:r w:rsidRPr="00FA54B6">
        <w:rPr>
          <w:rFonts w:eastAsiaTheme="minorEastAsia"/>
          <w:lang w:eastAsia="zh-CN"/>
        </w:rPr>
        <w:t>servingCellMo</w:t>
      </w:r>
      <w:proofErr w:type="spellEnd"/>
      <w:r w:rsidRPr="00FA54B6">
        <w:rPr>
          <w:rFonts w:eastAsiaTheme="minorEastAsia"/>
          <w:lang w:eastAsia="zh-CN"/>
        </w:rPr>
        <w:t xml:space="preserve"> is not configured for the SSB-less Cell, </w:t>
      </w:r>
      <w:r w:rsidRPr="00FA54B6">
        <w:rPr>
          <w:rFonts w:eastAsiaTheme="minorEastAsia"/>
          <w:lang w:val="en-US" w:eastAsia="zh-CN"/>
        </w:rPr>
        <w:t>the neighbor cell measurement on the carries is considered as inter-frequency.</w:t>
      </w:r>
    </w:p>
    <w:p w14:paraId="083F9C5D" w14:textId="7F4E9123" w:rsidR="00AB5376" w:rsidRPr="00FA54B6" w:rsidRDefault="00FA54B6" w:rsidP="00A52238">
      <w:pPr>
        <w:rPr>
          <w:b/>
          <w:lang w:val="en-US" w:eastAsia="zh-CN"/>
        </w:rPr>
      </w:pPr>
      <w:r w:rsidRPr="00FA54B6">
        <w:rPr>
          <w:b/>
          <w:lang w:val="en-US" w:eastAsia="zh-CN"/>
        </w:rPr>
        <w:t>Observation 1: Based on RAN2 agreements and clarifications</w:t>
      </w:r>
    </w:p>
    <w:p w14:paraId="28900740" w14:textId="77777777" w:rsidR="00FA54B6" w:rsidRPr="00FA54B6" w:rsidRDefault="00FA54B6" w:rsidP="00FA54B6">
      <w:pPr>
        <w:pStyle w:val="ListParagraph"/>
        <w:numPr>
          <w:ilvl w:val="0"/>
          <w:numId w:val="5"/>
        </w:numPr>
        <w:ind w:firstLineChars="0"/>
        <w:rPr>
          <w:b/>
          <w:lang w:eastAsia="zh-CN"/>
        </w:rPr>
      </w:pPr>
      <w:r w:rsidRPr="00FA54B6">
        <w:rPr>
          <w:rFonts w:eastAsiaTheme="minorEastAsia"/>
          <w:b/>
          <w:lang w:val="en-US" w:eastAsia="zh-CN"/>
        </w:rPr>
        <w:t xml:space="preserve">If UE support </w:t>
      </w:r>
      <w:proofErr w:type="spellStart"/>
      <w:r w:rsidRPr="00FA54B6">
        <w:rPr>
          <w:rFonts w:eastAsiaTheme="minorEastAsia"/>
          <w:b/>
          <w:i/>
          <w:lang w:val="en-US" w:eastAsia="zh-CN"/>
        </w:rPr>
        <w:t>intraF-NeighMeasForSCellWithoutSSB</w:t>
      </w:r>
      <w:proofErr w:type="spellEnd"/>
      <w:r w:rsidRPr="00FA54B6">
        <w:rPr>
          <w:rFonts w:eastAsiaTheme="minorEastAsia"/>
          <w:b/>
          <w:lang w:val="en-US" w:eastAsia="zh-CN"/>
        </w:rPr>
        <w:t xml:space="preserve"> and </w:t>
      </w:r>
      <w:proofErr w:type="spellStart"/>
      <w:r w:rsidRPr="00FA54B6">
        <w:rPr>
          <w:rFonts w:eastAsiaTheme="minorEastAsia"/>
          <w:b/>
          <w:lang w:val="en-US" w:eastAsia="zh-CN"/>
        </w:rPr>
        <w:t>servingCellMO</w:t>
      </w:r>
      <w:proofErr w:type="spellEnd"/>
      <w:r w:rsidRPr="00FA54B6">
        <w:rPr>
          <w:rFonts w:eastAsiaTheme="minorEastAsia"/>
          <w:b/>
          <w:lang w:val="en-US" w:eastAsia="zh-CN"/>
        </w:rPr>
        <w:t xml:space="preserve"> is configured for the SSB-less, the neighbor cell measurement on the carries is considered as intra-frequency if the </w:t>
      </w:r>
      <w:r w:rsidRPr="00FA54B6">
        <w:rPr>
          <w:b/>
          <w:lang w:eastAsia="zh-CN"/>
        </w:rPr>
        <w:t xml:space="preserve">SSB frequency configured in the measurement object associated with the serving and the </w:t>
      </w:r>
      <w:proofErr w:type="spellStart"/>
      <w:r w:rsidRPr="00FA54B6">
        <w:rPr>
          <w:b/>
          <w:lang w:eastAsia="zh-CN"/>
        </w:rPr>
        <w:t>center</w:t>
      </w:r>
      <w:proofErr w:type="spellEnd"/>
      <w:r w:rsidRPr="00FA54B6">
        <w:rPr>
          <w:b/>
          <w:lang w:eastAsia="zh-CN"/>
        </w:rPr>
        <w:t xml:space="preserve"> frequency of the SSB of the neighbour cell are the same, and the subcarrier spacing of the two SSBs is also the same.</w:t>
      </w:r>
    </w:p>
    <w:p w14:paraId="3872F44C" w14:textId="77777777" w:rsidR="00FA54B6" w:rsidRPr="00FA54B6" w:rsidRDefault="00FA54B6" w:rsidP="00FA54B6">
      <w:pPr>
        <w:pStyle w:val="ListParagraph"/>
        <w:numPr>
          <w:ilvl w:val="0"/>
          <w:numId w:val="5"/>
        </w:numPr>
        <w:ind w:firstLineChars="0"/>
        <w:rPr>
          <w:rFonts w:eastAsiaTheme="minorEastAsia"/>
          <w:b/>
          <w:lang w:eastAsia="zh-CN"/>
        </w:rPr>
      </w:pPr>
      <w:r w:rsidRPr="00FA54B6">
        <w:rPr>
          <w:rFonts w:eastAsiaTheme="minorEastAsia"/>
          <w:b/>
          <w:lang w:eastAsia="zh-CN"/>
        </w:rPr>
        <w:t xml:space="preserve">If UE does not support </w:t>
      </w:r>
      <w:proofErr w:type="spellStart"/>
      <w:r w:rsidRPr="00FA54B6">
        <w:rPr>
          <w:rFonts w:eastAsiaTheme="minorEastAsia"/>
          <w:b/>
          <w:lang w:eastAsia="zh-CN"/>
        </w:rPr>
        <w:t>intraF-NeighMeasForSCellWithoutSSB</w:t>
      </w:r>
      <w:proofErr w:type="spellEnd"/>
      <w:r w:rsidRPr="00FA54B6">
        <w:rPr>
          <w:rFonts w:eastAsiaTheme="minorEastAsia"/>
          <w:b/>
          <w:lang w:eastAsia="zh-CN"/>
        </w:rPr>
        <w:t xml:space="preserve"> or if UE supports </w:t>
      </w:r>
      <w:proofErr w:type="spellStart"/>
      <w:r w:rsidRPr="00FA54B6">
        <w:rPr>
          <w:rFonts w:eastAsiaTheme="minorEastAsia"/>
          <w:b/>
          <w:lang w:eastAsia="zh-CN"/>
        </w:rPr>
        <w:t>intraF-NeighMeasForSCellWithoutSSB</w:t>
      </w:r>
      <w:proofErr w:type="spellEnd"/>
      <w:r w:rsidRPr="00FA54B6">
        <w:rPr>
          <w:rFonts w:eastAsiaTheme="minorEastAsia"/>
          <w:b/>
          <w:lang w:eastAsia="zh-CN"/>
        </w:rPr>
        <w:t xml:space="preserve"> but </w:t>
      </w:r>
      <w:proofErr w:type="spellStart"/>
      <w:r w:rsidRPr="00FA54B6">
        <w:rPr>
          <w:rFonts w:eastAsiaTheme="minorEastAsia"/>
          <w:b/>
          <w:lang w:eastAsia="zh-CN"/>
        </w:rPr>
        <w:t>servingCellMo</w:t>
      </w:r>
      <w:proofErr w:type="spellEnd"/>
      <w:r w:rsidRPr="00FA54B6">
        <w:rPr>
          <w:rFonts w:eastAsiaTheme="minorEastAsia"/>
          <w:b/>
          <w:lang w:eastAsia="zh-CN"/>
        </w:rPr>
        <w:t xml:space="preserve"> is not configured for the SSB-less Cell, </w:t>
      </w:r>
      <w:r w:rsidRPr="00FA54B6">
        <w:rPr>
          <w:rFonts w:eastAsiaTheme="minorEastAsia"/>
          <w:b/>
          <w:lang w:val="en-US" w:eastAsia="zh-CN"/>
        </w:rPr>
        <w:t>the neighbor cell measurement on the carries is considered as inter-frequency.</w:t>
      </w:r>
    </w:p>
    <w:p w14:paraId="0422F656" w14:textId="11F72E87" w:rsidR="00FA54B6" w:rsidRDefault="00FA54B6" w:rsidP="00A52238">
      <w:pPr>
        <w:rPr>
          <w:rFonts w:eastAsiaTheme="minorEastAsia"/>
          <w:lang w:val="en-US" w:eastAsia="zh-CN"/>
        </w:rPr>
      </w:pPr>
      <w:r w:rsidRPr="00FA54B6">
        <w:rPr>
          <w:rFonts w:eastAsiaTheme="minorEastAsia"/>
          <w:lang w:val="en-US" w:eastAsia="zh-CN"/>
        </w:rPr>
        <w:t>It should be noted</w:t>
      </w:r>
      <w:r>
        <w:rPr>
          <w:rFonts w:eastAsiaTheme="minorEastAsia"/>
          <w:lang w:val="en-US" w:eastAsia="zh-CN"/>
        </w:rPr>
        <w:t xml:space="preserve"> that RAN2 made the clarification about the intra-frequency definition in TS 38.300 since Rel-15, which is not only for SSB-less operation. The corresponding change can be found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FA54B6" w14:paraId="39386D46" w14:textId="77777777" w:rsidTr="00FA54B6">
        <w:tc>
          <w:tcPr>
            <w:tcW w:w="9562" w:type="dxa"/>
          </w:tcPr>
          <w:p w14:paraId="2D01CD94" w14:textId="6DEB529E" w:rsidR="00FA54B6" w:rsidRPr="00FA54B6" w:rsidRDefault="00FA54B6" w:rsidP="00A52238">
            <w:pPr>
              <w:rPr>
                <w:rFonts w:eastAsiaTheme="minorEastAsia"/>
                <w:lang w:val="x-none" w:eastAsia="zh-CN"/>
              </w:rPr>
            </w:pPr>
            <w:r w:rsidRPr="00FA54B6">
              <w:rPr>
                <w:rFonts w:eastAsiaTheme="minorEastAsia"/>
                <w:lang w:val="en-US" w:eastAsia="zh-CN"/>
              </w:rPr>
              <w:t>R2-2504977</w:t>
            </w:r>
            <w:r>
              <w:rPr>
                <w:noProof/>
              </w:rPr>
              <w:drawing>
                <wp:inline distT="0" distB="0" distL="0" distR="0" wp14:anchorId="20650F4E" wp14:editId="6008DD1B">
                  <wp:extent cx="6078220" cy="101663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8220" cy="1016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C0BC6C" w14:textId="47094ABC" w:rsidR="00FA54B6" w:rsidRDefault="00FA54B6" w:rsidP="00A52238">
      <w:pPr>
        <w:rPr>
          <w:rFonts w:eastAsiaTheme="minorEastAsia"/>
          <w:lang w:val="en-US" w:eastAsia="zh-CN"/>
        </w:rPr>
      </w:pPr>
    </w:p>
    <w:p w14:paraId="5E973BD6" w14:textId="5A946E43" w:rsidR="00FA54B6" w:rsidRDefault="00FA54B6" w:rsidP="00A5223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Thus, RAN4 spec about intra-frequency measurement shall also be updated accordingly. The corresponding change could be found in our </w:t>
      </w:r>
      <w:r w:rsidRPr="00FA54B6">
        <w:rPr>
          <w:rFonts w:eastAsiaTheme="minorEastAsia"/>
          <w:lang w:val="en-US" w:eastAsia="zh-CN"/>
        </w:rPr>
        <w:t xml:space="preserve">accompanied </w:t>
      </w:r>
      <w:r>
        <w:rPr>
          <w:rFonts w:eastAsiaTheme="minorEastAsia"/>
          <w:lang w:val="en-US" w:eastAsia="zh-CN"/>
        </w:rPr>
        <w:t>CR.</w:t>
      </w:r>
    </w:p>
    <w:p w14:paraId="1F8C2B0A" w14:textId="7F7F1D52" w:rsidR="00FA54B6" w:rsidRPr="00FA54B6" w:rsidRDefault="00FA54B6" w:rsidP="00A52238">
      <w:pPr>
        <w:rPr>
          <w:rFonts w:eastAsiaTheme="minorEastAsia"/>
          <w:b/>
          <w:lang w:val="en-US" w:eastAsia="zh-CN"/>
        </w:rPr>
      </w:pPr>
      <w:r w:rsidRPr="00FA54B6">
        <w:rPr>
          <w:rFonts w:eastAsiaTheme="minorEastAsia"/>
          <w:b/>
          <w:lang w:val="en-US" w:eastAsia="zh-CN"/>
        </w:rPr>
        <w:t>Proposal 1: Update RAN4 spec about intra-frequency measurement definition to align with TS 38.300.</w:t>
      </w:r>
    </w:p>
    <w:p w14:paraId="68E8DE73" w14:textId="48AACC53" w:rsidR="00FA54B6" w:rsidRDefault="00FA54B6" w:rsidP="00A52238">
      <w:pPr>
        <w:rPr>
          <w:rFonts w:eastAsiaTheme="minorEastAsia"/>
          <w:lang w:val="en-US" w:eastAsia="zh-CN"/>
        </w:rPr>
      </w:pPr>
    </w:p>
    <w:p w14:paraId="5B6D713B" w14:textId="77777777" w:rsidR="00FA54B6" w:rsidRPr="00FA54B6" w:rsidRDefault="00FA54B6" w:rsidP="00A52238">
      <w:pPr>
        <w:rPr>
          <w:rFonts w:eastAsiaTheme="minorEastAsia"/>
          <w:lang w:val="en-US" w:eastAsia="zh-CN"/>
        </w:rPr>
      </w:pPr>
    </w:p>
    <w:p w14:paraId="082C8267" w14:textId="77777777" w:rsid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lastRenderedPageBreak/>
        <w:t>Conclusions</w:t>
      </w:r>
    </w:p>
    <w:p w14:paraId="5E1D78D0" w14:textId="77777777" w:rsidR="00FA54B6" w:rsidRPr="00FA54B6" w:rsidRDefault="00FA54B6" w:rsidP="00FA54B6">
      <w:pPr>
        <w:rPr>
          <w:b/>
          <w:lang w:val="en-US" w:eastAsia="zh-CN"/>
        </w:rPr>
      </w:pPr>
      <w:r w:rsidRPr="00FA54B6">
        <w:rPr>
          <w:b/>
          <w:lang w:val="en-US" w:eastAsia="zh-CN"/>
        </w:rPr>
        <w:t>Observation 1: Based on RAN2 agreements and clarifications</w:t>
      </w:r>
    </w:p>
    <w:p w14:paraId="2BB0A306" w14:textId="77777777" w:rsidR="00FA54B6" w:rsidRPr="00FA54B6" w:rsidRDefault="00FA54B6" w:rsidP="00FA54B6">
      <w:pPr>
        <w:pStyle w:val="ListParagraph"/>
        <w:numPr>
          <w:ilvl w:val="0"/>
          <w:numId w:val="5"/>
        </w:numPr>
        <w:ind w:firstLineChars="0"/>
        <w:rPr>
          <w:b/>
          <w:lang w:eastAsia="zh-CN"/>
        </w:rPr>
      </w:pPr>
      <w:r w:rsidRPr="00FA54B6">
        <w:rPr>
          <w:rFonts w:eastAsiaTheme="minorEastAsia"/>
          <w:b/>
          <w:lang w:val="en-US" w:eastAsia="zh-CN"/>
        </w:rPr>
        <w:t xml:space="preserve">If UE support </w:t>
      </w:r>
      <w:proofErr w:type="spellStart"/>
      <w:r w:rsidRPr="00FA54B6">
        <w:rPr>
          <w:rFonts w:eastAsiaTheme="minorEastAsia"/>
          <w:b/>
          <w:i/>
          <w:lang w:val="en-US" w:eastAsia="zh-CN"/>
        </w:rPr>
        <w:t>intraF-NeighMeasForSCellWithoutSSB</w:t>
      </w:r>
      <w:proofErr w:type="spellEnd"/>
      <w:r w:rsidRPr="00FA54B6">
        <w:rPr>
          <w:rFonts w:eastAsiaTheme="minorEastAsia"/>
          <w:b/>
          <w:lang w:val="en-US" w:eastAsia="zh-CN"/>
        </w:rPr>
        <w:t xml:space="preserve"> and </w:t>
      </w:r>
      <w:proofErr w:type="spellStart"/>
      <w:r w:rsidRPr="00FA54B6">
        <w:rPr>
          <w:rFonts w:eastAsiaTheme="minorEastAsia"/>
          <w:b/>
          <w:lang w:val="en-US" w:eastAsia="zh-CN"/>
        </w:rPr>
        <w:t>servingCellMO</w:t>
      </w:r>
      <w:proofErr w:type="spellEnd"/>
      <w:r w:rsidRPr="00FA54B6">
        <w:rPr>
          <w:rFonts w:eastAsiaTheme="minorEastAsia"/>
          <w:b/>
          <w:lang w:val="en-US" w:eastAsia="zh-CN"/>
        </w:rPr>
        <w:t xml:space="preserve"> is configured for the SSB-less, the neighbor cell measurement on the carries is considered as intra-frequency if the </w:t>
      </w:r>
      <w:r w:rsidRPr="00FA54B6">
        <w:rPr>
          <w:b/>
          <w:lang w:eastAsia="zh-CN"/>
        </w:rPr>
        <w:t xml:space="preserve">SSB frequency configured in the measurement object associated with the serving and the </w:t>
      </w:r>
      <w:proofErr w:type="spellStart"/>
      <w:r w:rsidRPr="00FA54B6">
        <w:rPr>
          <w:b/>
          <w:lang w:eastAsia="zh-CN"/>
        </w:rPr>
        <w:t>center</w:t>
      </w:r>
      <w:proofErr w:type="spellEnd"/>
      <w:r w:rsidRPr="00FA54B6">
        <w:rPr>
          <w:b/>
          <w:lang w:eastAsia="zh-CN"/>
        </w:rPr>
        <w:t xml:space="preserve"> frequency of the SSB of the neighbour cell are the same, and the subcarrier spacing of the two SSBs is also the same.</w:t>
      </w:r>
    </w:p>
    <w:p w14:paraId="326AE064" w14:textId="77777777" w:rsidR="00FA54B6" w:rsidRPr="00FA54B6" w:rsidRDefault="00FA54B6" w:rsidP="00FA54B6">
      <w:pPr>
        <w:pStyle w:val="ListParagraph"/>
        <w:numPr>
          <w:ilvl w:val="0"/>
          <w:numId w:val="5"/>
        </w:numPr>
        <w:ind w:firstLineChars="0"/>
        <w:rPr>
          <w:rFonts w:eastAsiaTheme="minorEastAsia"/>
          <w:b/>
          <w:lang w:eastAsia="zh-CN"/>
        </w:rPr>
      </w:pPr>
      <w:r w:rsidRPr="00FA54B6">
        <w:rPr>
          <w:rFonts w:eastAsiaTheme="minorEastAsia"/>
          <w:b/>
          <w:lang w:eastAsia="zh-CN"/>
        </w:rPr>
        <w:t xml:space="preserve">If UE does not support </w:t>
      </w:r>
      <w:proofErr w:type="spellStart"/>
      <w:r w:rsidRPr="00FA54B6">
        <w:rPr>
          <w:rFonts w:eastAsiaTheme="minorEastAsia"/>
          <w:b/>
          <w:lang w:eastAsia="zh-CN"/>
        </w:rPr>
        <w:t>intraF-NeighMeasForSCellWithoutSSB</w:t>
      </w:r>
      <w:proofErr w:type="spellEnd"/>
      <w:r w:rsidRPr="00FA54B6">
        <w:rPr>
          <w:rFonts w:eastAsiaTheme="minorEastAsia"/>
          <w:b/>
          <w:lang w:eastAsia="zh-CN"/>
        </w:rPr>
        <w:t xml:space="preserve"> or if UE supports </w:t>
      </w:r>
      <w:proofErr w:type="spellStart"/>
      <w:r w:rsidRPr="00FA54B6">
        <w:rPr>
          <w:rFonts w:eastAsiaTheme="minorEastAsia"/>
          <w:b/>
          <w:lang w:eastAsia="zh-CN"/>
        </w:rPr>
        <w:t>intraF-NeighMeasForSCellWithoutSSB</w:t>
      </w:r>
      <w:proofErr w:type="spellEnd"/>
      <w:r w:rsidRPr="00FA54B6">
        <w:rPr>
          <w:rFonts w:eastAsiaTheme="minorEastAsia"/>
          <w:b/>
          <w:lang w:eastAsia="zh-CN"/>
        </w:rPr>
        <w:t xml:space="preserve"> but </w:t>
      </w:r>
      <w:proofErr w:type="spellStart"/>
      <w:r w:rsidRPr="00FA54B6">
        <w:rPr>
          <w:rFonts w:eastAsiaTheme="minorEastAsia"/>
          <w:b/>
          <w:lang w:eastAsia="zh-CN"/>
        </w:rPr>
        <w:t>servingCellMo</w:t>
      </w:r>
      <w:proofErr w:type="spellEnd"/>
      <w:r w:rsidRPr="00FA54B6">
        <w:rPr>
          <w:rFonts w:eastAsiaTheme="minorEastAsia"/>
          <w:b/>
          <w:lang w:eastAsia="zh-CN"/>
        </w:rPr>
        <w:t xml:space="preserve"> is not configured for the SSB-less Cell, </w:t>
      </w:r>
      <w:r w:rsidRPr="00FA54B6">
        <w:rPr>
          <w:rFonts w:eastAsiaTheme="minorEastAsia"/>
          <w:b/>
          <w:lang w:val="en-US" w:eastAsia="zh-CN"/>
        </w:rPr>
        <w:t>the neighbor cell measurement on the carries is considered as inter-frequency.</w:t>
      </w:r>
    </w:p>
    <w:p w14:paraId="492F338B" w14:textId="77777777" w:rsidR="00FA54B6" w:rsidRPr="00FA54B6" w:rsidRDefault="00FA54B6" w:rsidP="00FA54B6">
      <w:pPr>
        <w:rPr>
          <w:rFonts w:eastAsiaTheme="minorEastAsia"/>
          <w:b/>
          <w:lang w:val="en-US" w:eastAsia="zh-CN"/>
        </w:rPr>
      </w:pPr>
      <w:r w:rsidRPr="00FA54B6">
        <w:rPr>
          <w:rFonts w:eastAsiaTheme="minorEastAsia"/>
          <w:b/>
          <w:lang w:val="en-US" w:eastAsia="zh-CN"/>
        </w:rPr>
        <w:t>Proposal 1: Update RAN4 spec about intra-frequency measurement definition to align with TS 38.300.</w:t>
      </w:r>
    </w:p>
    <w:p w14:paraId="1C27E96A" w14:textId="77777777" w:rsidR="0016591B" w:rsidRDefault="0016591B" w:rsidP="00A52238">
      <w:pPr>
        <w:rPr>
          <w:b/>
          <w:lang w:val="en-US" w:eastAsia="zh-CN"/>
        </w:rPr>
      </w:pPr>
    </w:p>
    <w:p w14:paraId="42324600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31C35054" w14:textId="7ED84B74" w:rsidR="00DF307D" w:rsidRDefault="00765301" w:rsidP="00751D0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Pr="00765301">
        <w:rPr>
          <w:rFonts w:eastAsiaTheme="minorEastAsia"/>
          <w:lang w:eastAsia="zh-CN"/>
        </w:rPr>
        <w:t>R4-2420121</w:t>
      </w:r>
      <w:r>
        <w:rPr>
          <w:rFonts w:eastAsiaTheme="minorEastAsia"/>
          <w:lang w:eastAsia="zh-CN"/>
        </w:rPr>
        <w:t xml:space="preserve"> </w:t>
      </w:r>
      <w:r w:rsidRPr="00765301">
        <w:rPr>
          <w:rFonts w:eastAsiaTheme="minorEastAsia"/>
          <w:lang w:eastAsia="zh-CN"/>
        </w:rPr>
        <w:t>WF on RRM requirements for NR network energy saving</w:t>
      </w:r>
    </w:p>
    <w:p w14:paraId="70396E30" w14:textId="3A90AD8D" w:rsidR="007129AF" w:rsidRDefault="00AB5376" w:rsidP="00DF307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[2] </w:t>
      </w:r>
      <w:r w:rsidRPr="00AB5376">
        <w:rPr>
          <w:rFonts w:eastAsiaTheme="minorEastAsia"/>
          <w:lang w:val="en-US" w:eastAsia="zh-CN"/>
        </w:rPr>
        <w:t>R4-2502585</w:t>
      </w:r>
      <w:r>
        <w:rPr>
          <w:rFonts w:eastAsiaTheme="minorEastAsia"/>
          <w:lang w:val="en-US" w:eastAsia="zh-CN"/>
        </w:rPr>
        <w:t xml:space="preserve"> </w:t>
      </w:r>
      <w:r w:rsidRPr="00AB5376">
        <w:rPr>
          <w:rFonts w:eastAsiaTheme="minorEastAsia"/>
          <w:lang w:val="en-US" w:eastAsia="zh-CN"/>
        </w:rPr>
        <w:t xml:space="preserve">WF on RRM requirements for </w:t>
      </w:r>
      <w:proofErr w:type="spellStart"/>
      <w:r w:rsidRPr="00AB5376">
        <w:rPr>
          <w:rFonts w:eastAsiaTheme="minorEastAsia"/>
          <w:lang w:val="en-US" w:eastAsia="zh-CN"/>
        </w:rPr>
        <w:t>Netw_Energy_NR</w:t>
      </w:r>
      <w:proofErr w:type="spellEnd"/>
    </w:p>
    <w:p w14:paraId="5B5ECD64" w14:textId="40E5AB14" w:rsidR="00AB5376" w:rsidRDefault="00AB5376" w:rsidP="00DF307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[3] </w:t>
      </w:r>
      <w:r w:rsidRPr="00AB5376">
        <w:rPr>
          <w:rFonts w:eastAsiaTheme="minorEastAsia"/>
          <w:lang w:val="en-US" w:eastAsia="zh-CN"/>
        </w:rPr>
        <w:t>R4-2502694 LS on neighboring cell measurement for Rel-18 SSB-less</w:t>
      </w:r>
    </w:p>
    <w:p w14:paraId="45E10777" w14:textId="427EF4C6" w:rsidR="00AB5376" w:rsidRDefault="00AB5376" w:rsidP="00DF307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[4] </w:t>
      </w:r>
      <w:r w:rsidRPr="00AB5376">
        <w:rPr>
          <w:rFonts w:eastAsiaTheme="minorEastAsia"/>
          <w:lang w:val="en-US" w:eastAsia="zh-CN"/>
        </w:rPr>
        <w:t>R2-2504927</w:t>
      </w:r>
      <w:r>
        <w:rPr>
          <w:rFonts w:eastAsiaTheme="minorEastAsia"/>
          <w:lang w:val="en-US" w:eastAsia="zh-CN"/>
        </w:rPr>
        <w:t xml:space="preserve"> </w:t>
      </w:r>
      <w:r w:rsidRPr="00AB5376">
        <w:rPr>
          <w:rFonts w:eastAsiaTheme="minorEastAsia"/>
          <w:lang w:val="en-US" w:eastAsia="zh-CN"/>
        </w:rPr>
        <w:t>Reply LS on neighboring cell measurement for Rel-18 SSB-less</w:t>
      </w:r>
    </w:p>
    <w:p w14:paraId="3BD96E10" w14:textId="77777777" w:rsidR="00AB5376" w:rsidRPr="007778B0" w:rsidRDefault="00AB5376" w:rsidP="00DF307D">
      <w:pPr>
        <w:rPr>
          <w:rFonts w:eastAsiaTheme="minorEastAsia"/>
          <w:lang w:val="en-US" w:eastAsia="zh-CN"/>
        </w:rPr>
      </w:pPr>
    </w:p>
    <w:sectPr w:rsidR="00AB5376" w:rsidRPr="007778B0" w:rsidSect="00701598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D74C1" w14:textId="77777777" w:rsidR="00181C2E" w:rsidRDefault="00181C2E">
      <w:pPr>
        <w:spacing w:after="0"/>
      </w:pPr>
      <w:r>
        <w:separator/>
      </w:r>
    </w:p>
  </w:endnote>
  <w:endnote w:type="continuationSeparator" w:id="0">
    <w:p w14:paraId="059BC71D" w14:textId="77777777" w:rsidR="00181C2E" w:rsidRDefault="00181C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26B30" w14:textId="77777777" w:rsidR="005E2CE0" w:rsidRDefault="005E2C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22B70F12" w14:textId="77777777" w:rsidR="005E2CE0" w:rsidRDefault="005E2C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F01EF" w14:textId="77777777" w:rsidR="005E2CE0" w:rsidRDefault="005E2C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2AAA1A8C" w14:textId="77777777" w:rsidR="005E2CE0" w:rsidRDefault="005E2CE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08680" w14:textId="77777777" w:rsidR="00181C2E" w:rsidRDefault="00181C2E">
      <w:pPr>
        <w:spacing w:after="0"/>
      </w:pPr>
      <w:r>
        <w:separator/>
      </w:r>
    </w:p>
  </w:footnote>
  <w:footnote w:type="continuationSeparator" w:id="0">
    <w:p w14:paraId="5C9E43F0" w14:textId="77777777" w:rsidR="00181C2E" w:rsidRDefault="00181C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41E70"/>
    <w:multiLevelType w:val="hybridMultilevel"/>
    <w:tmpl w:val="F0768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066604"/>
    <w:multiLevelType w:val="hybridMultilevel"/>
    <w:tmpl w:val="C52EF4C6"/>
    <w:lvl w:ilvl="0" w:tplc="04090001">
      <w:start w:val="1"/>
      <w:numFmt w:val="bullet"/>
      <w:lvlText w:val=""/>
      <w:lvlJc w:val="left"/>
      <w:pPr>
        <w:ind w:left="29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9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336" w:hanging="420"/>
      </w:pPr>
      <w:rPr>
        <w:rFonts w:ascii="Wingdings" w:hAnsi="Wingdings" w:hint="default"/>
      </w:rPr>
    </w:lvl>
  </w:abstractNum>
  <w:abstractNum w:abstractNumId="2" w15:restartNumberingAfterBreak="0">
    <w:nsid w:val="362E533C"/>
    <w:multiLevelType w:val="hybridMultilevel"/>
    <w:tmpl w:val="EBA0F1C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5" w15:restartNumberingAfterBreak="0">
    <w:nsid w:val="7E74027D"/>
    <w:multiLevelType w:val="hybridMultilevel"/>
    <w:tmpl w:val="1A6AD8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162"/>
    <w:rsid w:val="0000127C"/>
    <w:rsid w:val="00003EC2"/>
    <w:rsid w:val="000109DF"/>
    <w:rsid w:val="00013180"/>
    <w:rsid w:val="000131D4"/>
    <w:rsid w:val="00014FEA"/>
    <w:rsid w:val="00025036"/>
    <w:rsid w:val="00026467"/>
    <w:rsid w:val="00026991"/>
    <w:rsid w:val="00035B7C"/>
    <w:rsid w:val="00035D42"/>
    <w:rsid w:val="00037707"/>
    <w:rsid w:val="00040779"/>
    <w:rsid w:val="000416EC"/>
    <w:rsid w:val="0004356B"/>
    <w:rsid w:val="0004558E"/>
    <w:rsid w:val="00046547"/>
    <w:rsid w:val="00047FF0"/>
    <w:rsid w:val="00055B5D"/>
    <w:rsid w:val="00063B55"/>
    <w:rsid w:val="00063E08"/>
    <w:rsid w:val="000643DF"/>
    <w:rsid w:val="00066D98"/>
    <w:rsid w:val="000676A1"/>
    <w:rsid w:val="00067A48"/>
    <w:rsid w:val="00067B89"/>
    <w:rsid w:val="000731A5"/>
    <w:rsid w:val="00074D6B"/>
    <w:rsid w:val="00076C0A"/>
    <w:rsid w:val="000800CD"/>
    <w:rsid w:val="00086874"/>
    <w:rsid w:val="00087858"/>
    <w:rsid w:val="000903D2"/>
    <w:rsid w:val="00092907"/>
    <w:rsid w:val="00096503"/>
    <w:rsid w:val="0009735D"/>
    <w:rsid w:val="00097E39"/>
    <w:rsid w:val="000A12FD"/>
    <w:rsid w:val="000A1878"/>
    <w:rsid w:val="000A2ED7"/>
    <w:rsid w:val="000A4BCB"/>
    <w:rsid w:val="000A5097"/>
    <w:rsid w:val="000A7A19"/>
    <w:rsid w:val="000B15EC"/>
    <w:rsid w:val="000B3A03"/>
    <w:rsid w:val="000B49B1"/>
    <w:rsid w:val="000C2147"/>
    <w:rsid w:val="000C2641"/>
    <w:rsid w:val="000C3708"/>
    <w:rsid w:val="000D2930"/>
    <w:rsid w:val="000D59F6"/>
    <w:rsid w:val="000D6B9B"/>
    <w:rsid w:val="000E0A8A"/>
    <w:rsid w:val="000E0BB5"/>
    <w:rsid w:val="000E2C03"/>
    <w:rsid w:val="000E402E"/>
    <w:rsid w:val="000E517F"/>
    <w:rsid w:val="000F04C6"/>
    <w:rsid w:val="000F1BCA"/>
    <w:rsid w:val="000F39EE"/>
    <w:rsid w:val="000F7DE7"/>
    <w:rsid w:val="0010016B"/>
    <w:rsid w:val="00100360"/>
    <w:rsid w:val="00100D7E"/>
    <w:rsid w:val="00102199"/>
    <w:rsid w:val="0010262D"/>
    <w:rsid w:val="00104362"/>
    <w:rsid w:val="00107AF6"/>
    <w:rsid w:val="00110BAD"/>
    <w:rsid w:val="0011207E"/>
    <w:rsid w:val="001137CA"/>
    <w:rsid w:val="0011551D"/>
    <w:rsid w:val="001230FF"/>
    <w:rsid w:val="001241FC"/>
    <w:rsid w:val="00124231"/>
    <w:rsid w:val="00127EDD"/>
    <w:rsid w:val="00130792"/>
    <w:rsid w:val="001328F2"/>
    <w:rsid w:val="00132B63"/>
    <w:rsid w:val="0013350B"/>
    <w:rsid w:val="001343DA"/>
    <w:rsid w:val="001365E9"/>
    <w:rsid w:val="00140487"/>
    <w:rsid w:val="001406A8"/>
    <w:rsid w:val="0014128A"/>
    <w:rsid w:val="00141870"/>
    <w:rsid w:val="001435CB"/>
    <w:rsid w:val="00151949"/>
    <w:rsid w:val="00152334"/>
    <w:rsid w:val="001531EC"/>
    <w:rsid w:val="00153CFF"/>
    <w:rsid w:val="00160573"/>
    <w:rsid w:val="00161981"/>
    <w:rsid w:val="00163724"/>
    <w:rsid w:val="0016591B"/>
    <w:rsid w:val="00165992"/>
    <w:rsid w:val="00171619"/>
    <w:rsid w:val="001734E7"/>
    <w:rsid w:val="001741F2"/>
    <w:rsid w:val="00175B04"/>
    <w:rsid w:val="0017747E"/>
    <w:rsid w:val="00181C2E"/>
    <w:rsid w:val="0018314E"/>
    <w:rsid w:val="00184719"/>
    <w:rsid w:val="0019343D"/>
    <w:rsid w:val="001948B6"/>
    <w:rsid w:val="00197964"/>
    <w:rsid w:val="001A0A8D"/>
    <w:rsid w:val="001A1A49"/>
    <w:rsid w:val="001A1E7C"/>
    <w:rsid w:val="001A2FD8"/>
    <w:rsid w:val="001B627D"/>
    <w:rsid w:val="001C4240"/>
    <w:rsid w:val="001C5D98"/>
    <w:rsid w:val="001C5E22"/>
    <w:rsid w:val="001D154C"/>
    <w:rsid w:val="001D3006"/>
    <w:rsid w:val="001E17E6"/>
    <w:rsid w:val="001E24D0"/>
    <w:rsid w:val="001E7174"/>
    <w:rsid w:val="001F03D0"/>
    <w:rsid w:val="001F3CED"/>
    <w:rsid w:val="001F48EA"/>
    <w:rsid w:val="0020000C"/>
    <w:rsid w:val="0020033A"/>
    <w:rsid w:val="00202332"/>
    <w:rsid w:val="00203D6D"/>
    <w:rsid w:val="00207FF4"/>
    <w:rsid w:val="0021108A"/>
    <w:rsid w:val="002160E3"/>
    <w:rsid w:val="00216AAB"/>
    <w:rsid w:val="00217770"/>
    <w:rsid w:val="002204E2"/>
    <w:rsid w:val="00221C9D"/>
    <w:rsid w:val="002221AC"/>
    <w:rsid w:val="002224FF"/>
    <w:rsid w:val="00222A85"/>
    <w:rsid w:val="00222AF7"/>
    <w:rsid w:val="002230C1"/>
    <w:rsid w:val="00224857"/>
    <w:rsid w:val="002266C2"/>
    <w:rsid w:val="00232120"/>
    <w:rsid w:val="002328DD"/>
    <w:rsid w:val="00234AA1"/>
    <w:rsid w:val="00241980"/>
    <w:rsid w:val="00243552"/>
    <w:rsid w:val="00243BFC"/>
    <w:rsid w:val="002454B4"/>
    <w:rsid w:val="00245810"/>
    <w:rsid w:val="00254F38"/>
    <w:rsid w:val="002620F9"/>
    <w:rsid w:val="00267D3F"/>
    <w:rsid w:val="00272F1F"/>
    <w:rsid w:val="0027365E"/>
    <w:rsid w:val="002736F0"/>
    <w:rsid w:val="0027653A"/>
    <w:rsid w:val="00277B56"/>
    <w:rsid w:val="00282D3C"/>
    <w:rsid w:val="00284EA4"/>
    <w:rsid w:val="00294B79"/>
    <w:rsid w:val="002978A7"/>
    <w:rsid w:val="002A0BB1"/>
    <w:rsid w:val="002A235C"/>
    <w:rsid w:val="002A2EF8"/>
    <w:rsid w:val="002A5E54"/>
    <w:rsid w:val="002A640E"/>
    <w:rsid w:val="002A677B"/>
    <w:rsid w:val="002B45C3"/>
    <w:rsid w:val="002B5F4F"/>
    <w:rsid w:val="002B6FD5"/>
    <w:rsid w:val="002C73D2"/>
    <w:rsid w:val="002D2FA8"/>
    <w:rsid w:val="002D422C"/>
    <w:rsid w:val="002E109C"/>
    <w:rsid w:val="002E27DB"/>
    <w:rsid w:val="002E2E5C"/>
    <w:rsid w:val="002E3A74"/>
    <w:rsid w:val="002E668C"/>
    <w:rsid w:val="002E7BC2"/>
    <w:rsid w:val="002F00F2"/>
    <w:rsid w:val="002F579F"/>
    <w:rsid w:val="002F7A50"/>
    <w:rsid w:val="00300DB8"/>
    <w:rsid w:val="003069D8"/>
    <w:rsid w:val="003071FB"/>
    <w:rsid w:val="00311CF9"/>
    <w:rsid w:val="003158EC"/>
    <w:rsid w:val="00315AC9"/>
    <w:rsid w:val="00321181"/>
    <w:rsid w:val="00323702"/>
    <w:rsid w:val="003249F8"/>
    <w:rsid w:val="003356E3"/>
    <w:rsid w:val="00336939"/>
    <w:rsid w:val="003369D9"/>
    <w:rsid w:val="00341AD6"/>
    <w:rsid w:val="003422A4"/>
    <w:rsid w:val="00352697"/>
    <w:rsid w:val="003567C2"/>
    <w:rsid w:val="00356FB6"/>
    <w:rsid w:val="003622B2"/>
    <w:rsid w:val="00362F43"/>
    <w:rsid w:val="003664ED"/>
    <w:rsid w:val="00366E5E"/>
    <w:rsid w:val="00376522"/>
    <w:rsid w:val="00377D59"/>
    <w:rsid w:val="003844DE"/>
    <w:rsid w:val="0038462A"/>
    <w:rsid w:val="0038557C"/>
    <w:rsid w:val="003866C4"/>
    <w:rsid w:val="00386BEA"/>
    <w:rsid w:val="0039404F"/>
    <w:rsid w:val="003A1624"/>
    <w:rsid w:val="003A5CBC"/>
    <w:rsid w:val="003A5E2B"/>
    <w:rsid w:val="003A5FE2"/>
    <w:rsid w:val="003B0BE6"/>
    <w:rsid w:val="003B169F"/>
    <w:rsid w:val="003B3884"/>
    <w:rsid w:val="003B4A77"/>
    <w:rsid w:val="003B6493"/>
    <w:rsid w:val="003B7E6D"/>
    <w:rsid w:val="003C092B"/>
    <w:rsid w:val="003C4008"/>
    <w:rsid w:val="003C6DC4"/>
    <w:rsid w:val="003D6632"/>
    <w:rsid w:val="003D6F09"/>
    <w:rsid w:val="003D77C1"/>
    <w:rsid w:val="003E097F"/>
    <w:rsid w:val="003E2D5F"/>
    <w:rsid w:val="003E5D7D"/>
    <w:rsid w:val="003E5F5C"/>
    <w:rsid w:val="003E6285"/>
    <w:rsid w:val="003E7C96"/>
    <w:rsid w:val="003F0F9F"/>
    <w:rsid w:val="003F3688"/>
    <w:rsid w:val="003F4698"/>
    <w:rsid w:val="003F4904"/>
    <w:rsid w:val="003F762D"/>
    <w:rsid w:val="003F7DBB"/>
    <w:rsid w:val="00401473"/>
    <w:rsid w:val="00407B73"/>
    <w:rsid w:val="00411C89"/>
    <w:rsid w:val="00415933"/>
    <w:rsid w:val="00417748"/>
    <w:rsid w:val="00421504"/>
    <w:rsid w:val="004223E2"/>
    <w:rsid w:val="00422C2D"/>
    <w:rsid w:val="00423683"/>
    <w:rsid w:val="00423FB0"/>
    <w:rsid w:val="004273E7"/>
    <w:rsid w:val="00430AE6"/>
    <w:rsid w:val="00430F24"/>
    <w:rsid w:val="00433560"/>
    <w:rsid w:val="00435D65"/>
    <w:rsid w:val="00435EBD"/>
    <w:rsid w:val="0043678E"/>
    <w:rsid w:val="0044002B"/>
    <w:rsid w:val="004452C8"/>
    <w:rsid w:val="00446AD4"/>
    <w:rsid w:val="00451B80"/>
    <w:rsid w:val="00453799"/>
    <w:rsid w:val="00454E6A"/>
    <w:rsid w:val="00455FD0"/>
    <w:rsid w:val="004569BB"/>
    <w:rsid w:val="004630EE"/>
    <w:rsid w:val="00465B9B"/>
    <w:rsid w:val="00466AE8"/>
    <w:rsid w:val="00466D02"/>
    <w:rsid w:val="004677F7"/>
    <w:rsid w:val="00474DEE"/>
    <w:rsid w:val="00477263"/>
    <w:rsid w:val="00485549"/>
    <w:rsid w:val="004875E0"/>
    <w:rsid w:val="0049501A"/>
    <w:rsid w:val="00496923"/>
    <w:rsid w:val="004A0F19"/>
    <w:rsid w:val="004A1641"/>
    <w:rsid w:val="004A29B2"/>
    <w:rsid w:val="004A350B"/>
    <w:rsid w:val="004A516B"/>
    <w:rsid w:val="004A678E"/>
    <w:rsid w:val="004A7CF2"/>
    <w:rsid w:val="004A7F44"/>
    <w:rsid w:val="004B1ECE"/>
    <w:rsid w:val="004B25D8"/>
    <w:rsid w:val="004B4633"/>
    <w:rsid w:val="004C11F4"/>
    <w:rsid w:val="004C4868"/>
    <w:rsid w:val="004D23BA"/>
    <w:rsid w:val="004D3C97"/>
    <w:rsid w:val="004D5EAE"/>
    <w:rsid w:val="004D65BF"/>
    <w:rsid w:val="004D6FBC"/>
    <w:rsid w:val="004D7B8B"/>
    <w:rsid w:val="004E3732"/>
    <w:rsid w:val="004E4C75"/>
    <w:rsid w:val="004E5D51"/>
    <w:rsid w:val="004F0167"/>
    <w:rsid w:val="004F1FE4"/>
    <w:rsid w:val="004F344B"/>
    <w:rsid w:val="004F7EBE"/>
    <w:rsid w:val="004F7F77"/>
    <w:rsid w:val="00501A1D"/>
    <w:rsid w:val="00502991"/>
    <w:rsid w:val="00505B5F"/>
    <w:rsid w:val="00513ECE"/>
    <w:rsid w:val="00514A5F"/>
    <w:rsid w:val="0052002B"/>
    <w:rsid w:val="005235DB"/>
    <w:rsid w:val="0052468C"/>
    <w:rsid w:val="005249D7"/>
    <w:rsid w:val="00526B85"/>
    <w:rsid w:val="00527DD4"/>
    <w:rsid w:val="005304D6"/>
    <w:rsid w:val="00530DAB"/>
    <w:rsid w:val="00530EB0"/>
    <w:rsid w:val="00533C4E"/>
    <w:rsid w:val="005347EA"/>
    <w:rsid w:val="005375AA"/>
    <w:rsid w:val="005409B9"/>
    <w:rsid w:val="0054422A"/>
    <w:rsid w:val="00545EC2"/>
    <w:rsid w:val="0054734A"/>
    <w:rsid w:val="00547DE0"/>
    <w:rsid w:val="00552174"/>
    <w:rsid w:val="005546D8"/>
    <w:rsid w:val="005558E8"/>
    <w:rsid w:val="005567E5"/>
    <w:rsid w:val="00557527"/>
    <w:rsid w:val="00561171"/>
    <w:rsid w:val="00572936"/>
    <w:rsid w:val="00575156"/>
    <w:rsid w:val="005755A4"/>
    <w:rsid w:val="005763DF"/>
    <w:rsid w:val="0058123C"/>
    <w:rsid w:val="00582652"/>
    <w:rsid w:val="005906DB"/>
    <w:rsid w:val="005936F1"/>
    <w:rsid w:val="005A2A55"/>
    <w:rsid w:val="005A2C70"/>
    <w:rsid w:val="005A456B"/>
    <w:rsid w:val="005A6285"/>
    <w:rsid w:val="005A78B6"/>
    <w:rsid w:val="005B0D68"/>
    <w:rsid w:val="005B5BD7"/>
    <w:rsid w:val="005B6053"/>
    <w:rsid w:val="005C3105"/>
    <w:rsid w:val="005C337F"/>
    <w:rsid w:val="005D15A2"/>
    <w:rsid w:val="005D231A"/>
    <w:rsid w:val="005D3DC0"/>
    <w:rsid w:val="005D6BEF"/>
    <w:rsid w:val="005D75D0"/>
    <w:rsid w:val="005E29AA"/>
    <w:rsid w:val="005E2CE0"/>
    <w:rsid w:val="005E4CCD"/>
    <w:rsid w:val="005E6DB2"/>
    <w:rsid w:val="005F5231"/>
    <w:rsid w:val="005F74CF"/>
    <w:rsid w:val="006014ED"/>
    <w:rsid w:val="006033A4"/>
    <w:rsid w:val="00603A8A"/>
    <w:rsid w:val="00604490"/>
    <w:rsid w:val="00604A07"/>
    <w:rsid w:val="0060650F"/>
    <w:rsid w:val="00607CE8"/>
    <w:rsid w:val="0061451C"/>
    <w:rsid w:val="00616123"/>
    <w:rsid w:val="0061679F"/>
    <w:rsid w:val="00622EBC"/>
    <w:rsid w:val="00622FBA"/>
    <w:rsid w:val="00623834"/>
    <w:rsid w:val="00625728"/>
    <w:rsid w:val="0063370B"/>
    <w:rsid w:val="00635494"/>
    <w:rsid w:val="00636A6F"/>
    <w:rsid w:val="00637A49"/>
    <w:rsid w:val="00640809"/>
    <w:rsid w:val="006420CE"/>
    <w:rsid w:val="00646CB2"/>
    <w:rsid w:val="006510D2"/>
    <w:rsid w:val="006538FE"/>
    <w:rsid w:val="0065634B"/>
    <w:rsid w:val="006617B8"/>
    <w:rsid w:val="0066186B"/>
    <w:rsid w:val="00663785"/>
    <w:rsid w:val="00664D04"/>
    <w:rsid w:val="00671047"/>
    <w:rsid w:val="0067220D"/>
    <w:rsid w:val="00672FCE"/>
    <w:rsid w:val="00676910"/>
    <w:rsid w:val="006769A2"/>
    <w:rsid w:val="00677991"/>
    <w:rsid w:val="00681F59"/>
    <w:rsid w:val="006901CA"/>
    <w:rsid w:val="0069127E"/>
    <w:rsid w:val="00692BB6"/>
    <w:rsid w:val="006A68E5"/>
    <w:rsid w:val="006A7936"/>
    <w:rsid w:val="006A7B70"/>
    <w:rsid w:val="006B21AC"/>
    <w:rsid w:val="006B3462"/>
    <w:rsid w:val="006B3EB0"/>
    <w:rsid w:val="006B637D"/>
    <w:rsid w:val="006B75BA"/>
    <w:rsid w:val="006C3D21"/>
    <w:rsid w:val="006C4BDB"/>
    <w:rsid w:val="006C7D66"/>
    <w:rsid w:val="006D43CD"/>
    <w:rsid w:val="006D7325"/>
    <w:rsid w:val="006E279B"/>
    <w:rsid w:val="006E2BAB"/>
    <w:rsid w:val="006E3049"/>
    <w:rsid w:val="006E38A1"/>
    <w:rsid w:val="006E6EDB"/>
    <w:rsid w:val="006F1BAF"/>
    <w:rsid w:val="006F27CD"/>
    <w:rsid w:val="006F4D95"/>
    <w:rsid w:val="006F5874"/>
    <w:rsid w:val="00701598"/>
    <w:rsid w:val="00702583"/>
    <w:rsid w:val="007028B4"/>
    <w:rsid w:val="00702FA5"/>
    <w:rsid w:val="00703B4D"/>
    <w:rsid w:val="00704E6B"/>
    <w:rsid w:val="00706564"/>
    <w:rsid w:val="007069DA"/>
    <w:rsid w:val="00710FC3"/>
    <w:rsid w:val="00711388"/>
    <w:rsid w:val="007113BD"/>
    <w:rsid w:val="00711654"/>
    <w:rsid w:val="00712395"/>
    <w:rsid w:val="00712608"/>
    <w:rsid w:val="007129AF"/>
    <w:rsid w:val="00714064"/>
    <w:rsid w:val="00714E6F"/>
    <w:rsid w:val="007166C4"/>
    <w:rsid w:val="007200C7"/>
    <w:rsid w:val="00721A62"/>
    <w:rsid w:val="00723883"/>
    <w:rsid w:val="007257BC"/>
    <w:rsid w:val="00732D90"/>
    <w:rsid w:val="007334B6"/>
    <w:rsid w:val="00734236"/>
    <w:rsid w:val="00734B34"/>
    <w:rsid w:val="00736D84"/>
    <w:rsid w:val="007448B1"/>
    <w:rsid w:val="00745A97"/>
    <w:rsid w:val="00751D0C"/>
    <w:rsid w:val="00751E52"/>
    <w:rsid w:val="00763EF7"/>
    <w:rsid w:val="00765301"/>
    <w:rsid w:val="00766048"/>
    <w:rsid w:val="00766264"/>
    <w:rsid w:val="007711B8"/>
    <w:rsid w:val="0077159B"/>
    <w:rsid w:val="00771E1C"/>
    <w:rsid w:val="007736E3"/>
    <w:rsid w:val="00773F5A"/>
    <w:rsid w:val="007751A8"/>
    <w:rsid w:val="007778B0"/>
    <w:rsid w:val="007825B4"/>
    <w:rsid w:val="00782C5D"/>
    <w:rsid w:val="00784099"/>
    <w:rsid w:val="00786C50"/>
    <w:rsid w:val="00787176"/>
    <w:rsid w:val="007902A8"/>
    <w:rsid w:val="00793795"/>
    <w:rsid w:val="007A0C9E"/>
    <w:rsid w:val="007A103E"/>
    <w:rsid w:val="007A336E"/>
    <w:rsid w:val="007A37DA"/>
    <w:rsid w:val="007A3B35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4507"/>
    <w:rsid w:val="007C5B24"/>
    <w:rsid w:val="007D0590"/>
    <w:rsid w:val="007D0DF7"/>
    <w:rsid w:val="007D2DFC"/>
    <w:rsid w:val="007D3409"/>
    <w:rsid w:val="007D46F0"/>
    <w:rsid w:val="007D58F5"/>
    <w:rsid w:val="007E1DD2"/>
    <w:rsid w:val="007E2057"/>
    <w:rsid w:val="007E2E8A"/>
    <w:rsid w:val="007E423D"/>
    <w:rsid w:val="007E5F97"/>
    <w:rsid w:val="007E67EC"/>
    <w:rsid w:val="007F045C"/>
    <w:rsid w:val="007F2371"/>
    <w:rsid w:val="007F2E6A"/>
    <w:rsid w:val="007F425A"/>
    <w:rsid w:val="007F485C"/>
    <w:rsid w:val="007F6E4F"/>
    <w:rsid w:val="007F7E14"/>
    <w:rsid w:val="008001CA"/>
    <w:rsid w:val="00804945"/>
    <w:rsid w:val="00814B83"/>
    <w:rsid w:val="008176F7"/>
    <w:rsid w:val="008211C3"/>
    <w:rsid w:val="00821B76"/>
    <w:rsid w:val="008239D9"/>
    <w:rsid w:val="00826A80"/>
    <w:rsid w:val="00826D4C"/>
    <w:rsid w:val="00835745"/>
    <w:rsid w:val="00836937"/>
    <w:rsid w:val="00836C28"/>
    <w:rsid w:val="008408E7"/>
    <w:rsid w:val="00840E09"/>
    <w:rsid w:val="00841386"/>
    <w:rsid w:val="008446CE"/>
    <w:rsid w:val="00851458"/>
    <w:rsid w:val="00852630"/>
    <w:rsid w:val="0086032B"/>
    <w:rsid w:val="00861078"/>
    <w:rsid w:val="00863424"/>
    <w:rsid w:val="008708B9"/>
    <w:rsid w:val="0087326D"/>
    <w:rsid w:val="00873C1C"/>
    <w:rsid w:val="00873F55"/>
    <w:rsid w:val="00874D51"/>
    <w:rsid w:val="008758BB"/>
    <w:rsid w:val="008766C3"/>
    <w:rsid w:val="00881063"/>
    <w:rsid w:val="00885469"/>
    <w:rsid w:val="008921D4"/>
    <w:rsid w:val="008924AB"/>
    <w:rsid w:val="00892EAE"/>
    <w:rsid w:val="00893C66"/>
    <w:rsid w:val="00895188"/>
    <w:rsid w:val="008A1C4E"/>
    <w:rsid w:val="008A2B76"/>
    <w:rsid w:val="008A4FA1"/>
    <w:rsid w:val="008B3970"/>
    <w:rsid w:val="008B4540"/>
    <w:rsid w:val="008B485D"/>
    <w:rsid w:val="008B4A2C"/>
    <w:rsid w:val="008B4F73"/>
    <w:rsid w:val="008B7660"/>
    <w:rsid w:val="008C31D2"/>
    <w:rsid w:val="008C398B"/>
    <w:rsid w:val="008C7AA4"/>
    <w:rsid w:val="008D2D3D"/>
    <w:rsid w:val="008D55C5"/>
    <w:rsid w:val="008E0F22"/>
    <w:rsid w:val="008E2591"/>
    <w:rsid w:val="008E446A"/>
    <w:rsid w:val="008E5C09"/>
    <w:rsid w:val="008E79C6"/>
    <w:rsid w:val="008F3787"/>
    <w:rsid w:val="008F37CA"/>
    <w:rsid w:val="008F4CD0"/>
    <w:rsid w:val="008F67CF"/>
    <w:rsid w:val="00902B5D"/>
    <w:rsid w:val="00904C87"/>
    <w:rsid w:val="0090524D"/>
    <w:rsid w:val="00906A10"/>
    <w:rsid w:val="0090797C"/>
    <w:rsid w:val="009118FA"/>
    <w:rsid w:val="00914A03"/>
    <w:rsid w:val="00915DEA"/>
    <w:rsid w:val="0092386A"/>
    <w:rsid w:val="00923CC3"/>
    <w:rsid w:val="0092433F"/>
    <w:rsid w:val="00926D58"/>
    <w:rsid w:val="00931830"/>
    <w:rsid w:val="009333B5"/>
    <w:rsid w:val="009450D8"/>
    <w:rsid w:val="00946BF6"/>
    <w:rsid w:val="009524AD"/>
    <w:rsid w:val="00955217"/>
    <w:rsid w:val="00957098"/>
    <w:rsid w:val="009660E3"/>
    <w:rsid w:val="009708D0"/>
    <w:rsid w:val="00972D26"/>
    <w:rsid w:val="00973C4C"/>
    <w:rsid w:val="009814D6"/>
    <w:rsid w:val="0099102E"/>
    <w:rsid w:val="00992F35"/>
    <w:rsid w:val="00993157"/>
    <w:rsid w:val="009968CF"/>
    <w:rsid w:val="009A1738"/>
    <w:rsid w:val="009A355B"/>
    <w:rsid w:val="009A4685"/>
    <w:rsid w:val="009A5118"/>
    <w:rsid w:val="009A5F4B"/>
    <w:rsid w:val="009B0354"/>
    <w:rsid w:val="009B7C4C"/>
    <w:rsid w:val="009C1A89"/>
    <w:rsid w:val="009C3FD2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2E40"/>
    <w:rsid w:val="009E3C27"/>
    <w:rsid w:val="009E6763"/>
    <w:rsid w:val="009E6AAE"/>
    <w:rsid w:val="009E6DC8"/>
    <w:rsid w:val="009E7810"/>
    <w:rsid w:val="009F583E"/>
    <w:rsid w:val="009F7F10"/>
    <w:rsid w:val="00A00597"/>
    <w:rsid w:val="00A0093B"/>
    <w:rsid w:val="00A0192C"/>
    <w:rsid w:val="00A02E4C"/>
    <w:rsid w:val="00A12052"/>
    <w:rsid w:val="00A1597D"/>
    <w:rsid w:val="00A22790"/>
    <w:rsid w:val="00A2454F"/>
    <w:rsid w:val="00A25160"/>
    <w:rsid w:val="00A26AB0"/>
    <w:rsid w:val="00A34913"/>
    <w:rsid w:val="00A35F07"/>
    <w:rsid w:val="00A36D03"/>
    <w:rsid w:val="00A401CD"/>
    <w:rsid w:val="00A42E3A"/>
    <w:rsid w:val="00A52238"/>
    <w:rsid w:val="00A558AB"/>
    <w:rsid w:val="00A60763"/>
    <w:rsid w:val="00A63AF5"/>
    <w:rsid w:val="00A657C7"/>
    <w:rsid w:val="00A7739E"/>
    <w:rsid w:val="00A777D8"/>
    <w:rsid w:val="00A8259E"/>
    <w:rsid w:val="00A848D0"/>
    <w:rsid w:val="00A855D9"/>
    <w:rsid w:val="00A86270"/>
    <w:rsid w:val="00A87084"/>
    <w:rsid w:val="00A93E0D"/>
    <w:rsid w:val="00AA31F0"/>
    <w:rsid w:val="00AA6A21"/>
    <w:rsid w:val="00AB1128"/>
    <w:rsid w:val="00AB5376"/>
    <w:rsid w:val="00AC2317"/>
    <w:rsid w:val="00AC2C97"/>
    <w:rsid w:val="00AC2CD4"/>
    <w:rsid w:val="00AC7650"/>
    <w:rsid w:val="00AC7A7B"/>
    <w:rsid w:val="00AD0679"/>
    <w:rsid w:val="00AD1AC7"/>
    <w:rsid w:val="00AD21E1"/>
    <w:rsid w:val="00AD65F4"/>
    <w:rsid w:val="00AD69AA"/>
    <w:rsid w:val="00AE1670"/>
    <w:rsid w:val="00AE1773"/>
    <w:rsid w:val="00AE3383"/>
    <w:rsid w:val="00AE384C"/>
    <w:rsid w:val="00AE67C4"/>
    <w:rsid w:val="00AE67DF"/>
    <w:rsid w:val="00AE6BE0"/>
    <w:rsid w:val="00AF02CB"/>
    <w:rsid w:val="00AF5966"/>
    <w:rsid w:val="00AF6004"/>
    <w:rsid w:val="00AF7927"/>
    <w:rsid w:val="00AF7D16"/>
    <w:rsid w:val="00B02A13"/>
    <w:rsid w:val="00B02B63"/>
    <w:rsid w:val="00B07979"/>
    <w:rsid w:val="00B10C6E"/>
    <w:rsid w:val="00B1402B"/>
    <w:rsid w:val="00B22016"/>
    <w:rsid w:val="00B221C2"/>
    <w:rsid w:val="00B23292"/>
    <w:rsid w:val="00B25A82"/>
    <w:rsid w:val="00B26D02"/>
    <w:rsid w:val="00B343A3"/>
    <w:rsid w:val="00B37533"/>
    <w:rsid w:val="00B4184D"/>
    <w:rsid w:val="00B41E6D"/>
    <w:rsid w:val="00B430DA"/>
    <w:rsid w:val="00B450D5"/>
    <w:rsid w:val="00B51F58"/>
    <w:rsid w:val="00B54605"/>
    <w:rsid w:val="00B54E66"/>
    <w:rsid w:val="00B55463"/>
    <w:rsid w:val="00B56E67"/>
    <w:rsid w:val="00B60998"/>
    <w:rsid w:val="00B7158B"/>
    <w:rsid w:val="00B71C35"/>
    <w:rsid w:val="00B72BEC"/>
    <w:rsid w:val="00B73A82"/>
    <w:rsid w:val="00B75757"/>
    <w:rsid w:val="00B76F4D"/>
    <w:rsid w:val="00B77412"/>
    <w:rsid w:val="00B77752"/>
    <w:rsid w:val="00B80822"/>
    <w:rsid w:val="00B83BC0"/>
    <w:rsid w:val="00B87A6F"/>
    <w:rsid w:val="00B91028"/>
    <w:rsid w:val="00B91712"/>
    <w:rsid w:val="00B92509"/>
    <w:rsid w:val="00B92A6E"/>
    <w:rsid w:val="00B9763F"/>
    <w:rsid w:val="00BA05B4"/>
    <w:rsid w:val="00BA0FB3"/>
    <w:rsid w:val="00BA2CB9"/>
    <w:rsid w:val="00BA3511"/>
    <w:rsid w:val="00BA3B44"/>
    <w:rsid w:val="00BA4C0A"/>
    <w:rsid w:val="00BB2A32"/>
    <w:rsid w:val="00BB2E08"/>
    <w:rsid w:val="00BB6484"/>
    <w:rsid w:val="00BC0BC9"/>
    <w:rsid w:val="00BC24F8"/>
    <w:rsid w:val="00BC3920"/>
    <w:rsid w:val="00BC47AB"/>
    <w:rsid w:val="00BC5381"/>
    <w:rsid w:val="00BD0D7C"/>
    <w:rsid w:val="00BD2AB1"/>
    <w:rsid w:val="00BD3A7F"/>
    <w:rsid w:val="00BD58E7"/>
    <w:rsid w:val="00BD7473"/>
    <w:rsid w:val="00BE09C1"/>
    <w:rsid w:val="00BE194F"/>
    <w:rsid w:val="00BE1FD4"/>
    <w:rsid w:val="00BE5002"/>
    <w:rsid w:val="00BE677A"/>
    <w:rsid w:val="00BE6A2E"/>
    <w:rsid w:val="00BF00A7"/>
    <w:rsid w:val="00BF136F"/>
    <w:rsid w:val="00BF33D9"/>
    <w:rsid w:val="00BF38C2"/>
    <w:rsid w:val="00BF5AD6"/>
    <w:rsid w:val="00C0184F"/>
    <w:rsid w:val="00C075BD"/>
    <w:rsid w:val="00C1006A"/>
    <w:rsid w:val="00C11B10"/>
    <w:rsid w:val="00C12B71"/>
    <w:rsid w:val="00C12EA5"/>
    <w:rsid w:val="00C14C19"/>
    <w:rsid w:val="00C15E40"/>
    <w:rsid w:val="00C161BE"/>
    <w:rsid w:val="00C16239"/>
    <w:rsid w:val="00C16D62"/>
    <w:rsid w:val="00C27FCD"/>
    <w:rsid w:val="00C338CA"/>
    <w:rsid w:val="00C339AE"/>
    <w:rsid w:val="00C3428D"/>
    <w:rsid w:val="00C35CB3"/>
    <w:rsid w:val="00C47E53"/>
    <w:rsid w:val="00C50A0A"/>
    <w:rsid w:val="00C572D7"/>
    <w:rsid w:val="00C60016"/>
    <w:rsid w:val="00C606BB"/>
    <w:rsid w:val="00C638D8"/>
    <w:rsid w:val="00C63D6B"/>
    <w:rsid w:val="00C64128"/>
    <w:rsid w:val="00C64554"/>
    <w:rsid w:val="00C710B7"/>
    <w:rsid w:val="00C73515"/>
    <w:rsid w:val="00C74091"/>
    <w:rsid w:val="00C74442"/>
    <w:rsid w:val="00C754BC"/>
    <w:rsid w:val="00C76E52"/>
    <w:rsid w:val="00C82283"/>
    <w:rsid w:val="00C83525"/>
    <w:rsid w:val="00CA1729"/>
    <w:rsid w:val="00CA1984"/>
    <w:rsid w:val="00CA1DAE"/>
    <w:rsid w:val="00CA22DC"/>
    <w:rsid w:val="00CA234E"/>
    <w:rsid w:val="00CA2983"/>
    <w:rsid w:val="00CA2B1E"/>
    <w:rsid w:val="00CA7429"/>
    <w:rsid w:val="00CB6216"/>
    <w:rsid w:val="00CC09A6"/>
    <w:rsid w:val="00CC3973"/>
    <w:rsid w:val="00CC4578"/>
    <w:rsid w:val="00CC5C60"/>
    <w:rsid w:val="00CD0284"/>
    <w:rsid w:val="00CD0A91"/>
    <w:rsid w:val="00CD160F"/>
    <w:rsid w:val="00CD1A9E"/>
    <w:rsid w:val="00CD7B4E"/>
    <w:rsid w:val="00CE0DA0"/>
    <w:rsid w:val="00CE477D"/>
    <w:rsid w:val="00CE4E8D"/>
    <w:rsid w:val="00CE52A9"/>
    <w:rsid w:val="00CF030B"/>
    <w:rsid w:val="00CF1B90"/>
    <w:rsid w:val="00CF1B9E"/>
    <w:rsid w:val="00CF1DFC"/>
    <w:rsid w:val="00CF2856"/>
    <w:rsid w:val="00CF5CE7"/>
    <w:rsid w:val="00CF5EF5"/>
    <w:rsid w:val="00CF7481"/>
    <w:rsid w:val="00CF7EE3"/>
    <w:rsid w:val="00D0284A"/>
    <w:rsid w:val="00D04320"/>
    <w:rsid w:val="00D06C05"/>
    <w:rsid w:val="00D0739E"/>
    <w:rsid w:val="00D13860"/>
    <w:rsid w:val="00D13FC8"/>
    <w:rsid w:val="00D14E7C"/>
    <w:rsid w:val="00D17252"/>
    <w:rsid w:val="00D26163"/>
    <w:rsid w:val="00D32E17"/>
    <w:rsid w:val="00D33066"/>
    <w:rsid w:val="00D3442D"/>
    <w:rsid w:val="00D34F1B"/>
    <w:rsid w:val="00D35ED3"/>
    <w:rsid w:val="00D41D2D"/>
    <w:rsid w:val="00D42D90"/>
    <w:rsid w:val="00D463A3"/>
    <w:rsid w:val="00D51833"/>
    <w:rsid w:val="00D55894"/>
    <w:rsid w:val="00D569EB"/>
    <w:rsid w:val="00D57BE5"/>
    <w:rsid w:val="00D60598"/>
    <w:rsid w:val="00D679B7"/>
    <w:rsid w:val="00D67ABE"/>
    <w:rsid w:val="00D73373"/>
    <w:rsid w:val="00D74CA3"/>
    <w:rsid w:val="00D76666"/>
    <w:rsid w:val="00D8288A"/>
    <w:rsid w:val="00D828E1"/>
    <w:rsid w:val="00D82D69"/>
    <w:rsid w:val="00D8441F"/>
    <w:rsid w:val="00D850B9"/>
    <w:rsid w:val="00D94E39"/>
    <w:rsid w:val="00D9789C"/>
    <w:rsid w:val="00DA7DA0"/>
    <w:rsid w:val="00DB10D2"/>
    <w:rsid w:val="00DB1DD4"/>
    <w:rsid w:val="00DB61B3"/>
    <w:rsid w:val="00DC1A1C"/>
    <w:rsid w:val="00DC260B"/>
    <w:rsid w:val="00DC49A6"/>
    <w:rsid w:val="00DC5587"/>
    <w:rsid w:val="00DD0915"/>
    <w:rsid w:val="00DD1D55"/>
    <w:rsid w:val="00DD1DFF"/>
    <w:rsid w:val="00DD3328"/>
    <w:rsid w:val="00DD33CF"/>
    <w:rsid w:val="00DD66E0"/>
    <w:rsid w:val="00DE3896"/>
    <w:rsid w:val="00DE4435"/>
    <w:rsid w:val="00DE6717"/>
    <w:rsid w:val="00DF0231"/>
    <w:rsid w:val="00DF307D"/>
    <w:rsid w:val="00DF6E96"/>
    <w:rsid w:val="00E035EA"/>
    <w:rsid w:val="00E04C43"/>
    <w:rsid w:val="00E10F51"/>
    <w:rsid w:val="00E11FA9"/>
    <w:rsid w:val="00E13E91"/>
    <w:rsid w:val="00E16040"/>
    <w:rsid w:val="00E16D37"/>
    <w:rsid w:val="00E17E17"/>
    <w:rsid w:val="00E17F78"/>
    <w:rsid w:val="00E21B03"/>
    <w:rsid w:val="00E222F0"/>
    <w:rsid w:val="00E22D0F"/>
    <w:rsid w:val="00E26722"/>
    <w:rsid w:val="00E31242"/>
    <w:rsid w:val="00E31284"/>
    <w:rsid w:val="00E34071"/>
    <w:rsid w:val="00E406F2"/>
    <w:rsid w:val="00E41266"/>
    <w:rsid w:val="00E415BA"/>
    <w:rsid w:val="00E42C77"/>
    <w:rsid w:val="00E430A2"/>
    <w:rsid w:val="00E470EC"/>
    <w:rsid w:val="00E51A7C"/>
    <w:rsid w:val="00E5666B"/>
    <w:rsid w:val="00E570A7"/>
    <w:rsid w:val="00E577DD"/>
    <w:rsid w:val="00E60952"/>
    <w:rsid w:val="00E65CDF"/>
    <w:rsid w:val="00E706B8"/>
    <w:rsid w:val="00E70E3E"/>
    <w:rsid w:val="00E72064"/>
    <w:rsid w:val="00E7415B"/>
    <w:rsid w:val="00E76A71"/>
    <w:rsid w:val="00E77BF2"/>
    <w:rsid w:val="00E81035"/>
    <w:rsid w:val="00E82615"/>
    <w:rsid w:val="00E82ED7"/>
    <w:rsid w:val="00E83483"/>
    <w:rsid w:val="00E85BF2"/>
    <w:rsid w:val="00E91110"/>
    <w:rsid w:val="00E9184C"/>
    <w:rsid w:val="00E94DD3"/>
    <w:rsid w:val="00E95390"/>
    <w:rsid w:val="00EA1994"/>
    <w:rsid w:val="00EA2254"/>
    <w:rsid w:val="00EA49BA"/>
    <w:rsid w:val="00EA4E79"/>
    <w:rsid w:val="00EA5149"/>
    <w:rsid w:val="00EB02DF"/>
    <w:rsid w:val="00EB2795"/>
    <w:rsid w:val="00EB58C4"/>
    <w:rsid w:val="00EB7895"/>
    <w:rsid w:val="00EC42A1"/>
    <w:rsid w:val="00EC7608"/>
    <w:rsid w:val="00ED28F5"/>
    <w:rsid w:val="00EE1CF7"/>
    <w:rsid w:val="00EE5757"/>
    <w:rsid w:val="00EE6F45"/>
    <w:rsid w:val="00EF0E38"/>
    <w:rsid w:val="00EF0E4A"/>
    <w:rsid w:val="00EF2DE4"/>
    <w:rsid w:val="00EF653C"/>
    <w:rsid w:val="00EF66B2"/>
    <w:rsid w:val="00F04540"/>
    <w:rsid w:val="00F0497C"/>
    <w:rsid w:val="00F05199"/>
    <w:rsid w:val="00F076D1"/>
    <w:rsid w:val="00F0770B"/>
    <w:rsid w:val="00F10222"/>
    <w:rsid w:val="00F10653"/>
    <w:rsid w:val="00F14670"/>
    <w:rsid w:val="00F14E8E"/>
    <w:rsid w:val="00F14F35"/>
    <w:rsid w:val="00F1617A"/>
    <w:rsid w:val="00F2033F"/>
    <w:rsid w:val="00F20D63"/>
    <w:rsid w:val="00F22DF5"/>
    <w:rsid w:val="00F2531A"/>
    <w:rsid w:val="00F25F9C"/>
    <w:rsid w:val="00F303F4"/>
    <w:rsid w:val="00F31FA7"/>
    <w:rsid w:val="00F33A78"/>
    <w:rsid w:val="00F34526"/>
    <w:rsid w:val="00F365F1"/>
    <w:rsid w:val="00F413E7"/>
    <w:rsid w:val="00F426B5"/>
    <w:rsid w:val="00F42BFC"/>
    <w:rsid w:val="00F42E3A"/>
    <w:rsid w:val="00F45711"/>
    <w:rsid w:val="00F4766A"/>
    <w:rsid w:val="00F51AE3"/>
    <w:rsid w:val="00F52FBD"/>
    <w:rsid w:val="00F52FE8"/>
    <w:rsid w:val="00F543C6"/>
    <w:rsid w:val="00F5790A"/>
    <w:rsid w:val="00F609CD"/>
    <w:rsid w:val="00F61DAD"/>
    <w:rsid w:val="00F66108"/>
    <w:rsid w:val="00F70D19"/>
    <w:rsid w:val="00F72D98"/>
    <w:rsid w:val="00F74326"/>
    <w:rsid w:val="00F76B81"/>
    <w:rsid w:val="00F83F8A"/>
    <w:rsid w:val="00F84A37"/>
    <w:rsid w:val="00F84FD7"/>
    <w:rsid w:val="00F85C06"/>
    <w:rsid w:val="00F941E7"/>
    <w:rsid w:val="00FA4943"/>
    <w:rsid w:val="00FA54B6"/>
    <w:rsid w:val="00FB1680"/>
    <w:rsid w:val="00FB44CA"/>
    <w:rsid w:val="00FB6BD9"/>
    <w:rsid w:val="00FC0544"/>
    <w:rsid w:val="00FC0F9D"/>
    <w:rsid w:val="00FC3492"/>
    <w:rsid w:val="00FC7913"/>
    <w:rsid w:val="00FD1CDD"/>
    <w:rsid w:val="00FD518E"/>
    <w:rsid w:val="00FD7EED"/>
    <w:rsid w:val="00FE1A35"/>
    <w:rsid w:val="00FE6992"/>
    <w:rsid w:val="00FE736A"/>
    <w:rsid w:val="00FF02AA"/>
    <w:rsid w:val="00FF475D"/>
    <w:rsid w:val="00FF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CDF77A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79B7"/>
    <w:pPr>
      <w:keepNext/>
      <w:keepLines/>
      <w:spacing w:before="120" w:after="0" w:line="415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6D6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679B7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清單段落1,列出段落1,列表段落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A2CB9"/>
  </w:style>
  <w:style w:type="character" w:customStyle="1" w:styleId="DateChar">
    <w:name w:val="Date Char"/>
    <w:basedOn w:val="DefaultParagraphFont"/>
    <w:link w:val="Date"/>
    <w:uiPriority w:val="99"/>
    <w:semiHidden/>
    <w:rsid w:val="00BA2CB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locked/>
    <w:rsid w:val="0069127E"/>
    <w:rPr>
      <w:rFonts w:ascii="Arial" w:eastAsiaTheme="minorHAnsi" w:hAnsi="Arial"/>
      <w:b/>
      <w:bCs/>
    </w:rPr>
  </w:style>
  <w:style w:type="paragraph" w:customStyle="1" w:styleId="Proposal">
    <w:name w:val="Proposal"/>
    <w:basedOn w:val="BodyText"/>
    <w:link w:val="ProposalChar"/>
    <w:qFormat/>
    <w:rsid w:val="0069127E"/>
    <w:pPr>
      <w:tabs>
        <w:tab w:val="left" w:pos="1701"/>
      </w:tabs>
      <w:spacing w:line="256" w:lineRule="auto"/>
    </w:pPr>
    <w:rPr>
      <w:rFonts w:ascii="Arial" w:eastAsiaTheme="minorHAnsi" w:hAnsi="Arial" w:cstheme="minorBidi"/>
      <w:b/>
      <w:bCs/>
      <w:kern w:val="2"/>
      <w:sz w:val="21"/>
      <w:szCs w:val="22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6D62"/>
    <w:rPr>
      <w:rFonts w:asciiTheme="majorHAnsi" w:eastAsiaTheme="majorEastAsia" w:hAnsiTheme="majorHAnsi" w:cstheme="majorBidi"/>
      <w:color w:val="2E74B5" w:themeColor="accent1" w:themeShade="BF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7778B0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7778B0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778B0"/>
    <w:rPr>
      <w:rFonts w:ascii="Arial" w:eastAsia="宋体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6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C331C-0B4A-4044-B268-EC3F897F7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16741</TotalTime>
  <Pages>3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449</cp:revision>
  <dcterms:created xsi:type="dcterms:W3CDTF">2019-09-18T02:52:00Z</dcterms:created>
  <dcterms:modified xsi:type="dcterms:W3CDTF">2025-08-15T09:00:00Z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(3)8Mz6Uj4/G/AFl+T5GlwYO/oHsnyvheCoXDrW9IWibb81YfQvjyI1i4dKZaSs5zMWbpfpCEQ8
AJMeiSyvbhj94tmOCv/sHtRG8At0zaSOwnL9OBqJ4i5EaUs8hFBybOflIK2xQZU+PgMvpcEu
/GqGBYKgrRzGRJaQQv6QcwykdqRQJI/P34+SscNQQIHgFpa33WbrihN2SNp3MQWWKgtRtlvR
lrcI8l8fspHKtBVfyh</vt:lpwstr>
  </property>
  <property fmtid="{D5CDD505-2E9C-101B-9397-08002B2CF9AE}" pid="3" name="_2015_ms_pID_7253431">
    <vt:lpwstr>i2n2TQHCIKCZou0nmw7RDiA6yqisT/5k0fzBsKqb0JkE8YirMF3KN/
NA48Ai1YzRslnmiMTLFg3gwihgWRFYFfRON0AF/vQZ1bT7MY0wKSv1GwI6TyRjodEOUcCVWg
J2dqU9RWPEjeewhGCpjzsqhwwaPb6bTTTf6Vt7mP982v6BlP8r3yl+x/4lSr6IjrZFzCwfux
B2X8OjZLBwTX54vxyJVk2uyTPdYuHgN9Lrxp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1714959587</vt:lpwstr>
  </property>
</Properties>
</file>