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980E" w14:textId="03612AE5"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w:t>
      </w:r>
      <w:r w:rsidR="009E03AD">
        <w:rPr>
          <w:rFonts w:cs="Arial"/>
          <w:sz w:val="24"/>
        </w:rPr>
        <w:t>6</w:t>
      </w:r>
      <w:r>
        <w:rPr>
          <w:rFonts w:cs="Arial"/>
          <w:i/>
          <w:sz w:val="24"/>
        </w:rPr>
        <w:tab/>
      </w:r>
      <w:r w:rsidRPr="008B13AB">
        <w:rPr>
          <w:rFonts w:cs="Arial"/>
          <w:iCs/>
          <w:sz w:val="24"/>
        </w:rPr>
        <w:t>R4-</w:t>
      </w:r>
      <w:r w:rsidR="00335B06" w:rsidRPr="008B13AB">
        <w:rPr>
          <w:rFonts w:cs="Arial"/>
          <w:iCs/>
          <w:sz w:val="24"/>
        </w:rPr>
        <w:t>2510229</w:t>
      </w:r>
    </w:p>
    <w:p w14:paraId="225BCA78" w14:textId="128E5AD3" w:rsidR="00070795" w:rsidRDefault="00102C39" w:rsidP="00070795">
      <w:pPr>
        <w:pStyle w:val="Header"/>
        <w:tabs>
          <w:tab w:val="right" w:pos="10206"/>
        </w:tabs>
        <w:spacing w:after="120"/>
        <w:rPr>
          <w:rFonts w:cs="Arial"/>
          <w:sz w:val="24"/>
        </w:rPr>
      </w:pPr>
      <w:r w:rsidRPr="00102C39">
        <w:t xml:space="preserve"> </w:t>
      </w:r>
      <w:r w:rsidRPr="00102C39">
        <w:rPr>
          <w:rFonts w:cs="Arial"/>
          <w:sz w:val="24"/>
        </w:rPr>
        <w:t>Bangalore</w:t>
      </w:r>
      <w:r w:rsidR="008D0A45">
        <w:rPr>
          <w:rFonts w:cs="Arial"/>
          <w:sz w:val="24"/>
        </w:rPr>
        <w:t xml:space="preserve">, </w:t>
      </w:r>
      <w:r w:rsidR="00016CBB">
        <w:rPr>
          <w:rFonts w:cs="Arial"/>
          <w:sz w:val="24"/>
        </w:rPr>
        <w:t>India</w:t>
      </w:r>
      <w:r w:rsidR="00070795">
        <w:rPr>
          <w:rFonts w:cs="Arial"/>
          <w:sz w:val="24"/>
        </w:rPr>
        <w:t>,</w:t>
      </w:r>
      <w:r w:rsidR="00E01242">
        <w:rPr>
          <w:rFonts w:cs="Arial"/>
          <w:sz w:val="24"/>
        </w:rPr>
        <w:t xml:space="preserve"> </w:t>
      </w:r>
      <w:r w:rsidR="009E03AD">
        <w:rPr>
          <w:rFonts w:cs="Arial"/>
          <w:sz w:val="24"/>
        </w:rPr>
        <w:t>25</w:t>
      </w:r>
      <w:r w:rsidR="002770E8" w:rsidRPr="00F465E8">
        <w:rPr>
          <w:rFonts w:cs="Arial"/>
          <w:sz w:val="24"/>
          <w:vertAlign w:val="superscript"/>
        </w:rPr>
        <w:t>th</w:t>
      </w:r>
      <w:r w:rsidR="002770E8">
        <w:rPr>
          <w:rFonts w:cs="Arial"/>
          <w:sz w:val="24"/>
        </w:rPr>
        <w:t xml:space="preserve"> </w:t>
      </w:r>
      <w:r w:rsidR="006C791A">
        <w:rPr>
          <w:rFonts w:cs="Arial"/>
          <w:sz w:val="24"/>
        </w:rPr>
        <w:t xml:space="preserve">to </w:t>
      </w:r>
      <w:r w:rsidR="00F20EF0">
        <w:rPr>
          <w:rFonts w:cs="Arial"/>
          <w:sz w:val="24"/>
        </w:rPr>
        <w:t>29</w:t>
      </w:r>
      <w:r w:rsidR="00F20EF0">
        <w:rPr>
          <w:rFonts w:cs="Arial"/>
          <w:sz w:val="24"/>
          <w:vertAlign w:val="superscript"/>
        </w:rPr>
        <w:t>th</w:t>
      </w:r>
      <w:r w:rsidR="00F20EF0">
        <w:rPr>
          <w:rFonts w:cs="Arial"/>
          <w:sz w:val="24"/>
        </w:rPr>
        <w:t xml:space="preserve"> </w:t>
      </w:r>
      <w:r w:rsidR="009E03AD">
        <w:rPr>
          <w:rFonts w:cs="Arial"/>
          <w:sz w:val="24"/>
        </w:rPr>
        <w:t>August</w:t>
      </w:r>
      <w:r w:rsidR="002770E8">
        <w:rPr>
          <w:rFonts w:cs="Arial"/>
          <w:sz w:val="24"/>
        </w:rPr>
        <w:t xml:space="preserve"> 2025</w:t>
      </w:r>
      <w:r w:rsidR="002770E8">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A240663"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75C2F" w:rsidRPr="00CF24E6">
        <w:rPr>
          <w:rFonts w:ascii="Arial" w:hAnsi="Arial" w:cs="Arial"/>
          <w:bCs/>
        </w:rPr>
        <w:t xml:space="preserve">Discussion on BS RF </w:t>
      </w:r>
      <w:r w:rsidR="00BC65FD">
        <w:rPr>
          <w:rFonts w:ascii="Arial" w:hAnsi="Arial" w:cs="Arial"/>
          <w:bCs/>
        </w:rPr>
        <w:t>evolution general aspects</w:t>
      </w:r>
      <w:r w:rsidR="00375C2F" w:rsidRPr="00375C2F">
        <w:rPr>
          <w:rFonts w:ascii="Arial" w:hAnsi="Arial" w:cs="Arial"/>
          <w:b/>
        </w:rPr>
        <w:t xml:space="preserve">  </w:t>
      </w:r>
    </w:p>
    <w:p w14:paraId="72798C4E" w14:textId="6315E4C5"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BC65FD">
        <w:rPr>
          <w:rFonts w:ascii="Arial" w:hAnsi="Arial" w:cs="Arial"/>
          <w:bCs/>
          <w:lang w:val="en-US"/>
        </w:rPr>
        <w:t>7.9.2</w:t>
      </w:r>
    </w:p>
    <w:p w14:paraId="3C088A4A" w14:textId="5FD8C8C9"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F4886D8" w14:textId="297B527C" w:rsidR="00907CFA" w:rsidRDefault="00BB4A30" w:rsidP="006205DD">
      <w:pPr>
        <w:pStyle w:val="BodyText"/>
      </w:pPr>
      <w:r>
        <w:t>Since the start of</w:t>
      </w:r>
      <w:r w:rsidR="00907CFA">
        <w:t xml:space="preserve"> Rel-19</w:t>
      </w:r>
      <w:r w:rsidR="00BF29D4">
        <w:t xml:space="preserve"> a working item with the intention to evolve BS RF specifications </w:t>
      </w:r>
      <w:r w:rsidR="000213C5">
        <w:t>is ongoing</w:t>
      </w:r>
      <w:r w:rsidR="00BF29D4">
        <w:t xml:space="preserve">. </w:t>
      </w:r>
      <w:r w:rsidR="00190CBB">
        <w:t xml:space="preserve">The work item </w:t>
      </w:r>
      <w:r>
        <w:t>was</w:t>
      </w:r>
      <w:r w:rsidR="00190CBB">
        <w:t xml:space="preserve"> </w:t>
      </w:r>
      <w:r w:rsidR="00CF1D02">
        <w:t xml:space="preserve">created with </w:t>
      </w:r>
      <w:r w:rsidR="00883F27">
        <w:t>large</w:t>
      </w:r>
      <w:r w:rsidR="00B007CB">
        <w:t xml:space="preserve"> set </w:t>
      </w:r>
      <w:r w:rsidR="00190CBB">
        <w:t xml:space="preserve">of different </w:t>
      </w:r>
      <w:r w:rsidR="00883F27">
        <w:t xml:space="preserve">work </w:t>
      </w:r>
      <w:r w:rsidR="006C6A7D">
        <w:t>tasks, as listed below:</w:t>
      </w:r>
    </w:p>
    <w:p w14:paraId="014CDDFC" w14:textId="2A90CA68" w:rsidR="000F7655" w:rsidRDefault="006C6A7D" w:rsidP="000F7655">
      <w:pPr>
        <w:pStyle w:val="BodyText"/>
        <w:numPr>
          <w:ilvl w:val="0"/>
          <w:numId w:val="11"/>
        </w:numPr>
      </w:pPr>
      <w:r>
        <w:t>Evolving co-location requirement</w:t>
      </w:r>
      <w:r w:rsidR="000F7655">
        <w:t xml:space="preserve"> and re-solving test issues related to bands above 3 GHz.</w:t>
      </w:r>
    </w:p>
    <w:p w14:paraId="293E6858" w14:textId="7EC34A13" w:rsidR="000F7655" w:rsidRDefault="0080683D" w:rsidP="000F7655">
      <w:pPr>
        <w:pStyle w:val="BodyText"/>
        <w:numPr>
          <w:ilvl w:val="0"/>
          <w:numId w:val="11"/>
        </w:numPr>
      </w:pPr>
      <w:r>
        <w:t xml:space="preserve">Optimizing test coverage for some </w:t>
      </w:r>
      <w:r w:rsidR="009E656C">
        <w:t xml:space="preserve">OTA </w:t>
      </w:r>
      <w:r>
        <w:t xml:space="preserve">requirements. </w:t>
      </w:r>
    </w:p>
    <w:p w14:paraId="55BA8DD1" w14:textId="47189ECD" w:rsidR="0080683D" w:rsidRDefault="0080683D" w:rsidP="000F7655">
      <w:pPr>
        <w:pStyle w:val="BodyText"/>
        <w:numPr>
          <w:ilvl w:val="0"/>
          <w:numId w:val="11"/>
        </w:numPr>
      </w:pPr>
      <w:r>
        <w:t>Addition of new requirement for protection of FSS UL for band n104.</w:t>
      </w:r>
    </w:p>
    <w:p w14:paraId="3502EDB9" w14:textId="08BD0EF0" w:rsidR="0080683D" w:rsidRDefault="0080683D" w:rsidP="000F7655">
      <w:pPr>
        <w:pStyle w:val="BodyText"/>
        <w:numPr>
          <w:ilvl w:val="0"/>
          <w:numId w:val="11"/>
        </w:numPr>
      </w:pPr>
      <w:r>
        <w:t>Improvement</w:t>
      </w:r>
      <w:r w:rsidR="00837584">
        <w:t>s</w:t>
      </w:r>
      <w:r>
        <w:t xml:space="preserve"> of TRP test method</w:t>
      </w:r>
      <w:r w:rsidR="00837584">
        <w:t>s</w:t>
      </w:r>
      <w:r>
        <w:t xml:space="preserve"> in TS 38.141-2, Annex I.</w:t>
      </w:r>
    </w:p>
    <w:p w14:paraId="295551E2" w14:textId="7B1826E6" w:rsidR="0080683D" w:rsidRDefault="0080683D" w:rsidP="0080683D">
      <w:pPr>
        <w:pStyle w:val="BodyText"/>
        <w:numPr>
          <w:ilvl w:val="0"/>
          <w:numId w:val="11"/>
        </w:numPr>
      </w:pPr>
      <w:r>
        <w:t>Re-evaluation of transmitter spurious emission requirement levels.</w:t>
      </w:r>
    </w:p>
    <w:p w14:paraId="317B733E" w14:textId="59A1003E" w:rsidR="00027ABB" w:rsidRDefault="0024030E" w:rsidP="0024030E">
      <w:pPr>
        <w:pStyle w:val="BodyText"/>
      </w:pPr>
      <w:r>
        <w:t xml:space="preserve">The work schedule </w:t>
      </w:r>
      <w:r w:rsidR="004B7CC1">
        <w:t xml:space="preserve">included </w:t>
      </w:r>
      <w:r w:rsidR="007A4CC2">
        <w:t>activities</w:t>
      </w:r>
      <w:r w:rsidR="004B7CC1">
        <w:t xml:space="preserve"> </w:t>
      </w:r>
      <w:r w:rsidR="009E656C">
        <w:t>to be executed</w:t>
      </w:r>
      <w:r w:rsidR="004B7CC1">
        <w:t xml:space="preserve"> in serial </w:t>
      </w:r>
      <w:r w:rsidR="009E656C">
        <w:t>as</w:t>
      </w:r>
      <w:r w:rsidR="004B7CC1">
        <w:t xml:space="preserve"> well as </w:t>
      </w:r>
      <w:r w:rsidR="009E656C">
        <w:t xml:space="preserve">in </w:t>
      </w:r>
      <w:r w:rsidR="004B7CC1">
        <w:t>parallel</w:t>
      </w:r>
      <w:r w:rsidR="001D52BA">
        <w:t xml:space="preserve"> </w:t>
      </w:r>
      <w:r w:rsidR="004B7CC1">
        <w:t xml:space="preserve">including both RF core aspects and conformance </w:t>
      </w:r>
      <w:r w:rsidR="00A42743">
        <w:t xml:space="preserve">aspects. </w:t>
      </w:r>
      <w:r w:rsidR="00027ABB">
        <w:t xml:space="preserve">For some activities the partitioning between RF core and conformance is not very clear. </w:t>
      </w:r>
    </w:p>
    <w:p w14:paraId="2F74E2DE" w14:textId="6B154D4B" w:rsidR="004F04F9" w:rsidRDefault="00A42743" w:rsidP="0024030E">
      <w:pPr>
        <w:pStyle w:val="BodyText"/>
      </w:pPr>
      <w:r>
        <w:t>RAN4 is now coming to a point where Rel-19 RF core work should be finalized</w:t>
      </w:r>
      <w:r w:rsidR="004F04F9">
        <w:t xml:space="preserve"> moving focus to conformance test </w:t>
      </w:r>
      <w:r w:rsidR="007A4CC2">
        <w:t>aspects</w:t>
      </w:r>
      <w:r w:rsidR="004F04F9">
        <w:t xml:space="preserve"> for the remaining </w:t>
      </w:r>
      <w:r w:rsidR="007A4CC2">
        <w:t>part</w:t>
      </w:r>
      <w:r w:rsidR="004F04F9">
        <w:t xml:space="preserve"> of RAN4 Rel-19. </w:t>
      </w:r>
      <w:r w:rsidR="00B80C70">
        <w:t xml:space="preserve">A substantial part of the </w:t>
      </w:r>
      <w:r w:rsidR="0087622E">
        <w:t xml:space="preserve">planned work </w:t>
      </w:r>
      <w:r w:rsidR="00BF5ADC">
        <w:t>has</w:t>
      </w:r>
      <w:r w:rsidR="0087622E">
        <w:t xml:space="preserve"> been done, while some aspects to e.g. </w:t>
      </w:r>
      <w:r w:rsidR="00BF5ADC">
        <w:t>evolvement</w:t>
      </w:r>
      <w:r w:rsidR="003820E0">
        <w:t xml:space="preserve"> of co-location </w:t>
      </w:r>
      <w:r w:rsidR="00BF5ADC">
        <w:t>requirements</w:t>
      </w:r>
      <w:r w:rsidR="003820E0">
        <w:t xml:space="preserve"> didn’t manage to reach the goal to </w:t>
      </w:r>
      <w:r w:rsidR="00E83790">
        <w:t xml:space="preserve">introduce updates within the scope of Rel-19. The work related to co-location requirement </w:t>
      </w:r>
      <w:r w:rsidR="00B53882">
        <w:t xml:space="preserve">improvements </w:t>
      </w:r>
      <w:r w:rsidR="007E4751">
        <w:t xml:space="preserve">have more been </w:t>
      </w:r>
      <w:r w:rsidR="00B53882">
        <w:t>aimed to</w:t>
      </w:r>
      <w:r w:rsidR="007E4751">
        <w:t xml:space="preserve"> study</w:t>
      </w:r>
      <w:r w:rsidR="00121B68">
        <w:t xml:space="preserve"> the background for</w:t>
      </w:r>
      <w:r w:rsidR="007E4751">
        <w:t xml:space="preserve"> fundamental assumptions needed for requirement derivation and test </w:t>
      </w:r>
      <w:r w:rsidR="007163C6">
        <w:t>method development</w:t>
      </w:r>
      <w:r w:rsidR="007E4751">
        <w:t xml:space="preserve">. </w:t>
      </w:r>
      <w:r w:rsidR="00475E06">
        <w:t xml:space="preserve">It can now be concluded that the work related to improving the co-location requirement needs to be </w:t>
      </w:r>
      <w:r w:rsidR="007A4CC2">
        <w:t xml:space="preserve">extended </w:t>
      </w:r>
      <w:r w:rsidR="00AB7C37">
        <w:t xml:space="preserve">beyond current release </w:t>
      </w:r>
      <w:r w:rsidR="007A4CC2">
        <w:t>into Rel-20.</w:t>
      </w:r>
    </w:p>
    <w:p w14:paraId="3D291FF3" w14:textId="7AB8FEE8" w:rsidR="0005336E" w:rsidRDefault="0005336E" w:rsidP="006205DD">
      <w:pPr>
        <w:pStyle w:val="BodyText"/>
      </w:pPr>
      <w:r>
        <w:t xml:space="preserve">In this contribution we summarize the status of the work </w:t>
      </w:r>
      <w:r w:rsidR="00BB485A">
        <w:t xml:space="preserve">done in BS RF evolution WI in Rel-19 and suggest </w:t>
      </w:r>
      <w:r w:rsidR="00E478A7">
        <w:t xml:space="preserve">a continuation </w:t>
      </w:r>
      <w:r w:rsidR="00577F95">
        <w:t xml:space="preserve">of </w:t>
      </w:r>
      <w:r w:rsidR="00BB485A">
        <w:t xml:space="preserve">the BS RF evolution </w:t>
      </w:r>
      <w:r w:rsidR="00577F95">
        <w:t xml:space="preserve">work </w:t>
      </w:r>
      <w:r w:rsidR="00BB485A">
        <w:t xml:space="preserve">in Rel-20. </w:t>
      </w:r>
    </w:p>
    <w:p w14:paraId="0AE00257" w14:textId="77777777" w:rsidR="00D35075" w:rsidRDefault="00D35075" w:rsidP="006205DD">
      <w:pPr>
        <w:pStyle w:val="BodyText"/>
      </w:pP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15BE5B8" w14:textId="47EE0D56" w:rsidR="00B9445E" w:rsidRDefault="00B9445E" w:rsidP="0062745C">
      <w:pPr>
        <w:pStyle w:val="BodyText"/>
      </w:pPr>
      <w:r>
        <w:t>In Rel-19, RAN4 have worked to improve</w:t>
      </w:r>
      <w:r w:rsidR="006D7BA4">
        <w:t xml:space="preserve"> the BS RF specification within the following areas:</w:t>
      </w:r>
    </w:p>
    <w:p w14:paraId="3F8A7724" w14:textId="308026B8" w:rsidR="00BC1535" w:rsidRDefault="006D7BA4" w:rsidP="00BC1535">
      <w:pPr>
        <w:pStyle w:val="BodyText"/>
        <w:numPr>
          <w:ilvl w:val="0"/>
          <w:numId w:val="14"/>
        </w:numPr>
      </w:pPr>
      <w:r w:rsidRPr="00F214CF">
        <w:rPr>
          <w:b/>
          <w:bCs/>
        </w:rPr>
        <w:t>Evolving co-location requirement</w:t>
      </w:r>
      <w:r w:rsidR="00696F19" w:rsidRPr="00F214CF">
        <w:rPr>
          <w:b/>
          <w:bCs/>
        </w:rPr>
        <w:t>s:</w:t>
      </w:r>
      <w:r w:rsidR="00696F19">
        <w:t xml:space="preserve"> This work ha</w:t>
      </w:r>
      <w:r w:rsidR="00334DAB">
        <w:t>s</w:t>
      </w:r>
      <w:r w:rsidR="00696F19">
        <w:t xml:space="preserve"> aimed to</w:t>
      </w:r>
      <w:r>
        <w:t xml:space="preserve"> re-solv</w:t>
      </w:r>
      <w:r w:rsidR="00696F19">
        <w:t>e</w:t>
      </w:r>
      <w:r>
        <w:t xml:space="preserve"> </w:t>
      </w:r>
      <w:r w:rsidR="00696F19">
        <w:t xml:space="preserve">identified </w:t>
      </w:r>
      <w:r w:rsidR="00F10122">
        <w:t xml:space="preserve">technical </w:t>
      </w:r>
      <w:r>
        <w:t xml:space="preserve">test issues related to bands above 3 GHz. </w:t>
      </w:r>
      <w:r w:rsidR="005809D3">
        <w:t>Several technical issues related to RF core requirement derivation and conformance testing have been identified</w:t>
      </w:r>
      <w:r w:rsidR="009525E9">
        <w:t xml:space="preserve">. In Rel-19 work related to better understand the coupling loss assumption used for requirement derivation have been studied </w:t>
      </w:r>
      <w:r w:rsidR="006962DE">
        <w:t xml:space="preserve">via measurement results and simulation results. </w:t>
      </w:r>
      <w:r w:rsidR="0072628A">
        <w:t>It’s</w:t>
      </w:r>
      <w:r w:rsidR="006962DE">
        <w:t xml:space="preserve"> clear that the BS-to-BS coupling loss relevant for bands in upper region of FR1 deviate significantly </w:t>
      </w:r>
      <w:r w:rsidR="0072628A">
        <w:t>from the original assumptions used in Rel-15. This would direct</w:t>
      </w:r>
      <w:r w:rsidR="00F753E0">
        <w:t>ly</w:t>
      </w:r>
      <w:r w:rsidR="0072628A">
        <w:t xml:space="preserve"> impact the </w:t>
      </w:r>
      <w:r w:rsidR="007D7F62">
        <w:t xml:space="preserve">requirement definition and corresponding </w:t>
      </w:r>
      <w:r w:rsidR="0072628A">
        <w:t xml:space="preserve">requirement levels. </w:t>
      </w:r>
      <w:r w:rsidR="001116E9">
        <w:t xml:space="preserve">In addition, technical issues related to the current requirement concept of using a co-location reference antenna and </w:t>
      </w:r>
      <w:r w:rsidR="00E41070">
        <w:t>corresponding</w:t>
      </w:r>
      <w:r w:rsidR="001116E9">
        <w:t xml:space="preserve"> Co-Location Test Antenna (CLTA) </w:t>
      </w:r>
      <w:r w:rsidR="009508BC">
        <w:t xml:space="preserve">have been discussed. Measurements have been conducted to understand the coupling loss if </w:t>
      </w:r>
      <w:r w:rsidR="00E41070">
        <w:t>another</w:t>
      </w:r>
      <w:r w:rsidR="009508BC">
        <w:t xml:space="preserve"> type of antenna is used (e.g. Horn antennas). It can be concluded that the </w:t>
      </w:r>
      <w:r w:rsidR="00280DAB">
        <w:t xml:space="preserve">type of antenna and how the antenna is located will have large impact on the coupling loss. </w:t>
      </w:r>
      <w:r w:rsidR="00E41070">
        <w:t>It’s</w:t>
      </w:r>
      <w:r w:rsidR="00280DAB">
        <w:t xml:space="preserve"> difficult to mimic a situation providing the same coupling loss as the CLTA</w:t>
      </w:r>
      <w:r w:rsidR="00E41070">
        <w:t xml:space="preserve"> achieve. </w:t>
      </w:r>
      <w:r w:rsidR="00256737">
        <w:t>The outcome from the Rel-19 finding will be captured in TR 37.941 to facilitate future normative work in Rel-20 to evolve co-location requirements in TS 38.104</w:t>
      </w:r>
      <w:r w:rsidR="0080367F">
        <w:t xml:space="preserve">, </w:t>
      </w:r>
      <w:r w:rsidR="00256737">
        <w:t>TS 38.141-</w:t>
      </w:r>
      <w:r w:rsidR="0080367F">
        <w:t xml:space="preserve">1 and TS 38.141-2 and corresponding MSR specifications if needed. </w:t>
      </w:r>
      <w:r w:rsidR="00E41070">
        <w:t xml:space="preserve"> </w:t>
      </w:r>
    </w:p>
    <w:p w14:paraId="71421CE1" w14:textId="77777777" w:rsidR="00995F0F" w:rsidRDefault="006D7BA4" w:rsidP="00995F0F">
      <w:pPr>
        <w:pStyle w:val="BodyText"/>
        <w:numPr>
          <w:ilvl w:val="0"/>
          <w:numId w:val="14"/>
        </w:numPr>
      </w:pPr>
      <w:r w:rsidRPr="00F214CF">
        <w:rPr>
          <w:b/>
          <w:bCs/>
        </w:rPr>
        <w:lastRenderedPageBreak/>
        <w:t xml:space="preserve">Optimizing </w:t>
      </w:r>
      <w:r w:rsidR="00247C07" w:rsidRPr="00F214CF">
        <w:rPr>
          <w:b/>
          <w:bCs/>
        </w:rPr>
        <w:t xml:space="preserve">OTA </w:t>
      </w:r>
      <w:r w:rsidRPr="00F214CF">
        <w:rPr>
          <w:b/>
          <w:bCs/>
        </w:rPr>
        <w:t>test coverage</w:t>
      </w:r>
      <w:r w:rsidR="00247C07" w:rsidRPr="00F214CF">
        <w:rPr>
          <w:b/>
          <w:bCs/>
        </w:rPr>
        <w:t>:</w:t>
      </w:r>
      <w:r>
        <w:t xml:space="preserve"> </w:t>
      </w:r>
      <w:r w:rsidR="00247C07">
        <w:t>F</w:t>
      </w:r>
      <w:r>
        <w:t>or some requirements</w:t>
      </w:r>
      <w:r w:rsidR="00247C07">
        <w:t xml:space="preserve"> (</w:t>
      </w:r>
      <w:r w:rsidR="004F332D">
        <w:t>Operating Band Unwanted Emission</w:t>
      </w:r>
      <w:r w:rsidR="00E977F2">
        <w:t xml:space="preserve">, </w:t>
      </w:r>
      <w:r w:rsidR="004F332D">
        <w:t>Transmitter intermodulation and Receiver out-of-band blocking</w:t>
      </w:r>
      <w:r w:rsidR="00247C07">
        <w:t xml:space="preserve">) the </w:t>
      </w:r>
      <w:r w:rsidR="00185BDE">
        <w:t xml:space="preserve">test scope in the </w:t>
      </w:r>
      <w:r w:rsidR="004F332D">
        <w:t>originally</w:t>
      </w:r>
      <w:r w:rsidR="00185BDE">
        <w:t xml:space="preserve"> defined in Rel-15 was extensive. Based on experiences the </w:t>
      </w:r>
      <w:r w:rsidR="00AD495C">
        <w:t xml:space="preserve">test scope is proposed to be minimized </w:t>
      </w:r>
      <w:r w:rsidR="004F332D">
        <w:t>maintaining</w:t>
      </w:r>
      <w:r w:rsidR="00AD495C">
        <w:t xml:space="preserve"> relevant testing.</w:t>
      </w:r>
      <w:r w:rsidR="004F332D">
        <w:t xml:space="preserve"> </w:t>
      </w:r>
      <w:r w:rsidR="00AD495C">
        <w:t xml:space="preserve">This would </w:t>
      </w:r>
      <w:r w:rsidR="00E977F2">
        <w:t xml:space="preserve">conserve test time in OTA test </w:t>
      </w:r>
      <w:r w:rsidR="004F332D">
        <w:t>laboratories</w:t>
      </w:r>
      <w:r w:rsidR="00E977F2">
        <w:t>.</w:t>
      </w:r>
      <w:r w:rsidR="004F332D">
        <w:t xml:space="preserve"> The plan is to implement agreements in remaining part of Rel-19 conformance</w:t>
      </w:r>
      <w:r w:rsidR="00BC1535">
        <w:t xml:space="preserve"> work phase. </w:t>
      </w:r>
    </w:p>
    <w:p w14:paraId="63245A55" w14:textId="01361480" w:rsidR="00E84095" w:rsidRDefault="006D7BA4" w:rsidP="00E84095">
      <w:pPr>
        <w:pStyle w:val="BodyText"/>
        <w:numPr>
          <w:ilvl w:val="0"/>
          <w:numId w:val="14"/>
        </w:numPr>
      </w:pPr>
      <w:r w:rsidRPr="00F214CF">
        <w:rPr>
          <w:b/>
          <w:bCs/>
        </w:rPr>
        <w:t xml:space="preserve">Addition of new requirement for protection of </w:t>
      </w:r>
      <w:r w:rsidR="001B6E72" w:rsidRPr="00F214CF">
        <w:rPr>
          <w:b/>
          <w:bCs/>
        </w:rPr>
        <w:t>Fixed Satellite Service (</w:t>
      </w:r>
      <w:r w:rsidRPr="00F214CF">
        <w:rPr>
          <w:b/>
          <w:bCs/>
        </w:rPr>
        <w:t>FSS</w:t>
      </w:r>
      <w:r w:rsidR="001B6E72" w:rsidRPr="00F214CF">
        <w:rPr>
          <w:b/>
          <w:bCs/>
        </w:rPr>
        <w:t>)</w:t>
      </w:r>
      <w:r w:rsidRPr="00F214CF">
        <w:rPr>
          <w:b/>
          <w:bCs/>
        </w:rPr>
        <w:t xml:space="preserve"> UL for band n104</w:t>
      </w:r>
      <w:r w:rsidR="00B7608A" w:rsidRPr="00F214CF">
        <w:rPr>
          <w:b/>
          <w:bCs/>
        </w:rPr>
        <w:t>:</w:t>
      </w:r>
      <w:r w:rsidR="00B7608A">
        <w:t xml:space="preserve"> A new condition </w:t>
      </w:r>
      <w:r w:rsidR="003C2808">
        <w:t>was defined by ITU-R for the frequency range 6425 to 7125 MHz to protect F</w:t>
      </w:r>
      <w:r w:rsidR="001B6E72">
        <w:t xml:space="preserve">SS UL. </w:t>
      </w:r>
      <w:proofErr w:type="gramStart"/>
      <w:r w:rsidR="00995F0F">
        <w:t xml:space="preserve">As a </w:t>
      </w:r>
      <w:r w:rsidR="008E7B3D">
        <w:t>consequence</w:t>
      </w:r>
      <w:proofErr w:type="gramEnd"/>
      <w:r w:rsidR="008E7B3D">
        <w:t>,</w:t>
      </w:r>
      <w:r w:rsidR="00995F0F">
        <w:t xml:space="preserve"> RAN</w:t>
      </w:r>
      <w:r w:rsidR="008E7B3D">
        <w:t>4</w:t>
      </w:r>
      <w:r w:rsidR="00995F0F">
        <w:t xml:space="preserve"> ha</w:t>
      </w:r>
      <w:r w:rsidR="008B04F7">
        <w:t>s</w:t>
      </w:r>
      <w:r w:rsidR="00995F0F">
        <w:t xml:space="preserve"> developed a new </w:t>
      </w:r>
      <w:r w:rsidR="008E7B3D">
        <w:t>requirement</w:t>
      </w:r>
      <w:r w:rsidR="00995F0F">
        <w:t xml:space="preserve"> for spatial emission</w:t>
      </w:r>
      <w:r w:rsidR="008E7B3D">
        <w:t xml:space="preserve"> towards other services. </w:t>
      </w:r>
      <w:r w:rsidR="000D775C">
        <w:t xml:space="preserve">The requirement </w:t>
      </w:r>
      <w:r w:rsidR="00995F0F">
        <w:t>has</w:t>
      </w:r>
      <w:r w:rsidR="000D775C">
        <w:t xml:space="preserve"> now been included in BS RF core specification and a corresponding OTA test method have been developed for the conformance specification. </w:t>
      </w:r>
      <w:r w:rsidR="008E7B3D">
        <w:t xml:space="preserve">The work is </w:t>
      </w:r>
      <w:r w:rsidR="00614B30">
        <w:t>complete,</w:t>
      </w:r>
      <w:r w:rsidR="008E7B3D">
        <w:t xml:space="preserve"> and improvements can be handled as maintenance. </w:t>
      </w:r>
    </w:p>
    <w:p w14:paraId="40FE9C4D" w14:textId="3F5A1C43" w:rsidR="000D2F93" w:rsidRDefault="006D7BA4" w:rsidP="000D2F93">
      <w:pPr>
        <w:pStyle w:val="BodyText"/>
        <w:numPr>
          <w:ilvl w:val="0"/>
          <w:numId w:val="14"/>
        </w:numPr>
      </w:pPr>
      <w:r w:rsidRPr="00F214CF">
        <w:rPr>
          <w:b/>
          <w:bCs/>
        </w:rPr>
        <w:t>Improvement</w:t>
      </w:r>
      <w:r w:rsidR="00837584" w:rsidRPr="00F214CF">
        <w:rPr>
          <w:b/>
          <w:bCs/>
        </w:rPr>
        <w:t>s</w:t>
      </w:r>
      <w:r w:rsidRPr="00F214CF">
        <w:rPr>
          <w:b/>
          <w:bCs/>
        </w:rPr>
        <w:t xml:space="preserve"> of TRP test method</w:t>
      </w:r>
      <w:r w:rsidR="00837584" w:rsidRPr="00F214CF">
        <w:rPr>
          <w:b/>
          <w:bCs/>
        </w:rPr>
        <w:t>s</w:t>
      </w:r>
      <w:r w:rsidRPr="00F214CF">
        <w:rPr>
          <w:b/>
          <w:bCs/>
        </w:rPr>
        <w:t xml:space="preserve"> in TS 38.141-2, Annex I</w:t>
      </w:r>
      <w:r w:rsidR="00614B30" w:rsidRPr="00F214CF">
        <w:rPr>
          <w:b/>
          <w:bCs/>
        </w:rPr>
        <w:t>:</w:t>
      </w:r>
      <w:r w:rsidR="00614B30">
        <w:t xml:space="preserve"> The TRP test method</w:t>
      </w:r>
      <w:r w:rsidR="00870AF4">
        <w:t xml:space="preserve"> descriptions can be split up in two parts. </w:t>
      </w:r>
      <w:r w:rsidR="00E6346D">
        <w:t>The</w:t>
      </w:r>
      <w:r w:rsidR="00870AF4">
        <w:t xml:space="preserve"> test</w:t>
      </w:r>
      <w:r w:rsidR="00420EF7">
        <w:t xml:space="preserve"> up and measurement phase is described within the section of each </w:t>
      </w:r>
      <w:r w:rsidR="005C528F">
        <w:t>individual</w:t>
      </w:r>
      <w:r w:rsidR="00420EF7">
        <w:t xml:space="preserve"> requirement in the </w:t>
      </w:r>
      <w:r w:rsidR="005C528F">
        <w:t>conformance</w:t>
      </w:r>
      <w:r w:rsidR="00420EF7">
        <w:t xml:space="preserve"> specification, while how TRP is calculated based on </w:t>
      </w:r>
      <w:r w:rsidR="0011416A">
        <w:t xml:space="preserve">a collection of EIRP measurement samples is described in a </w:t>
      </w:r>
      <w:r w:rsidR="005C528F">
        <w:t>separate</w:t>
      </w:r>
      <w:r w:rsidR="0011416A">
        <w:t xml:space="preserve"> annex (Annex I). </w:t>
      </w:r>
      <w:r w:rsidR="00285B34">
        <w:t xml:space="preserve">In the annex, several integration methods </w:t>
      </w:r>
      <w:r w:rsidR="005C528F">
        <w:t>are</w:t>
      </w:r>
      <w:r w:rsidR="00285B34">
        <w:t xml:space="preserve"> described o</w:t>
      </w:r>
      <w:r w:rsidR="00DB7BE9">
        <w:t>n</w:t>
      </w:r>
      <w:r w:rsidR="00285B34">
        <w:t xml:space="preserve"> how to calculate the TRP for different situations.</w:t>
      </w:r>
      <w:r w:rsidR="005C528F">
        <w:t xml:space="preserve"> The background </w:t>
      </w:r>
      <w:r w:rsidR="0046041C">
        <w:t xml:space="preserve">related to </w:t>
      </w:r>
      <w:r w:rsidR="00DC1689">
        <w:t xml:space="preserve">what approach to use for a specific situation is not </w:t>
      </w:r>
      <w:r w:rsidR="0046041C">
        <w:t xml:space="preserve">very </w:t>
      </w:r>
      <w:r w:rsidR="00DC1689">
        <w:t>clear</w:t>
      </w:r>
      <w:r w:rsidR="0063056B">
        <w:t xml:space="preserve">, </w:t>
      </w:r>
      <w:r w:rsidR="0046041C">
        <w:t>some of the calculation methods are overlapp</w:t>
      </w:r>
      <w:r w:rsidR="0063056B">
        <w:t>ing</w:t>
      </w:r>
      <w:r w:rsidR="00F8589A">
        <w:t xml:space="preserve"> and</w:t>
      </w:r>
      <w:r w:rsidR="0063056B">
        <w:t xml:space="preserve"> some may require additional </w:t>
      </w:r>
      <w:r w:rsidR="00F8589A">
        <w:t xml:space="preserve">descriptions. It is expected that RAN4 can add missing information and if needed </w:t>
      </w:r>
      <w:r w:rsidR="00CA6E86">
        <w:t>consolidate</w:t>
      </w:r>
      <w:r w:rsidR="00F8589A">
        <w:t xml:space="preserve"> some methods to simplify the description with the intention to improve the technical quality of </w:t>
      </w:r>
      <w:r w:rsidR="00CA6E86">
        <w:t xml:space="preserve">Annex I within the time frame of Rel-19. </w:t>
      </w:r>
      <w:r w:rsidR="00F8589A">
        <w:t xml:space="preserve"> </w:t>
      </w:r>
      <w:r w:rsidR="00DC1689">
        <w:t xml:space="preserve"> </w:t>
      </w:r>
      <w:r w:rsidR="00285B34">
        <w:t xml:space="preserve"> </w:t>
      </w:r>
    </w:p>
    <w:p w14:paraId="15EBFB5C" w14:textId="38E7F0A1" w:rsidR="006D7BA4" w:rsidRDefault="006D7BA4" w:rsidP="007C3E2A">
      <w:pPr>
        <w:pStyle w:val="BodyText"/>
        <w:numPr>
          <w:ilvl w:val="0"/>
          <w:numId w:val="14"/>
        </w:numPr>
      </w:pPr>
      <w:r w:rsidRPr="00F214CF">
        <w:rPr>
          <w:b/>
          <w:bCs/>
        </w:rPr>
        <w:t>Re-evaluation of transmitter spurious emission requirement levels</w:t>
      </w:r>
      <w:r w:rsidR="000D2F93" w:rsidRPr="00F214CF">
        <w:rPr>
          <w:b/>
          <w:bCs/>
        </w:rPr>
        <w:t>:</w:t>
      </w:r>
      <w:r w:rsidR="000D2F93">
        <w:t xml:space="preserve"> The assumptions used to derive requirement levels can be traced back to Rel-99 </w:t>
      </w:r>
      <w:r w:rsidR="00235D74">
        <w:t xml:space="preserve">and the development of UTRA. </w:t>
      </w:r>
      <w:r w:rsidR="005D6E09">
        <w:t xml:space="preserve">The evolution of 3GPP have impacted on </w:t>
      </w:r>
      <w:r w:rsidR="00755E0C">
        <w:t>network deployments</w:t>
      </w:r>
      <w:r w:rsidR="004447FF">
        <w:t xml:space="preserve"> and </w:t>
      </w:r>
      <w:r w:rsidR="00C2543E">
        <w:t xml:space="preserve">capability of BS and UE electronics. Therefore, RAN4 need to </w:t>
      </w:r>
      <w:r w:rsidR="00B1565E">
        <w:t xml:space="preserve">update some of the </w:t>
      </w:r>
      <w:r w:rsidR="00D02291">
        <w:t>simulation assumption</w:t>
      </w:r>
      <w:r w:rsidR="00B1565E">
        <w:t xml:space="preserve">s to reflect </w:t>
      </w:r>
      <w:r w:rsidR="008F2224">
        <w:t>aspects fundamental for NR</w:t>
      </w:r>
      <w:r w:rsidR="00D02291">
        <w:t xml:space="preserve">. </w:t>
      </w:r>
      <w:r w:rsidR="00105655">
        <w:t>With NR</w:t>
      </w:r>
      <w:r w:rsidR="00D02291">
        <w:t xml:space="preserve"> RAN4 ha</w:t>
      </w:r>
      <w:r w:rsidR="003B403C">
        <w:t>s</w:t>
      </w:r>
      <w:r w:rsidR="00D02291">
        <w:t xml:space="preserve"> evolved and new assumptions</w:t>
      </w:r>
      <w:r w:rsidR="000C1474">
        <w:t xml:space="preserve"> for models and RF characteristics is used for </w:t>
      </w:r>
      <w:r w:rsidR="00691677">
        <w:t>requirements</w:t>
      </w:r>
      <w:r w:rsidR="000C1474">
        <w:t xml:space="preserve"> derivation. This will have direct impact on bands in the upper region of FR1. Therefore, a</w:t>
      </w:r>
      <w:r w:rsidR="00691677">
        <w:t xml:space="preserve"> </w:t>
      </w:r>
      <w:r w:rsidR="000C1474">
        <w:t xml:space="preserve">request from ETSI TFES </w:t>
      </w:r>
      <w:r w:rsidR="00691677">
        <w:t>initiated</w:t>
      </w:r>
      <w:r w:rsidR="000C1474">
        <w:t xml:space="preserve"> work to re-</w:t>
      </w:r>
      <w:r w:rsidR="00691677">
        <w:t>evaluate</w:t>
      </w:r>
      <w:r w:rsidR="000C1474">
        <w:t xml:space="preserve"> requirement levels for transmitter </w:t>
      </w:r>
      <w:r w:rsidR="00691677">
        <w:t>spurious</w:t>
      </w:r>
      <w:r w:rsidR="000C1474">
        <w:t xml:space="preserve"> emission for some bands in upper region of FR1. The work is progressing</w:t>
      </w:r>
      <w:r w:rsidR="007F7259">
        <w:t xml:space="preserve">, new assumptions are </w:t>
      </w:r>
      <w:r w:rsidR="00691677">
        <w:t>adopted,</w:t>
      </w:r>
      <w:r w:rsidR="007F7259">
        <w:t xml:space="preserve"> and collection of simulation results is in progress. It is expected that RAN4</w:t>
      </w:r>
      <w:r w:rsidR="00D46DC4">
        <w:t xml:space="preserve"> will conclude the re-</w:t>
      </w:r>
      <w:r w:rsidR="00691677">
        <w:t>evaluation</w:t>
      </w:r>
      <w:r w:rsidR="00D46DC4">
        <w:t xml:space="preserve"> work within the time </w:t>
      </w:r>
      <w:r w:rsidR="00691677">
        <w:t>frame of Rel-19 RF core.</w:t>
      </w:r>
      <w:r w:rsidR="009358D1">
        <w:t xml:space="preserve"> The impact to Rel-19 conformance is very small. </w:t>
      </w:r>
      <w:r w:rsidR="00691677">
        <w:t xml:space="preserve"> </w:t>
      </w:r>
      <w:r w:rsidR="00D02291">
        <w:t xml:space="preserve"> </w:t>
      </w:r>
    </w:p>
    <w:p w14:paraId="17AAB3AB" w14:textId="77777777" w:rsidR="006D7BA4" w:rsidRDefault="006D7BA4" w:rsidP="0062745C">
      <w:pPr>
        <w:pStyle w:val="BodyText"/>
      </w:pPr>
    </w:p>
    <w:p w14:paraId="6C28046B" w14:textId="1CD2147F" w:rsidR="00612E7F" w:rsidRDefault="00EA3D53" w:rsidP="0062745C">
      <w:pPr>
        <w:pStyle w:val="BodyText"/>
      </w:pPr>
      <w:r>
        <w:t xml:space="preserve">Since the </w:t>
      </w:r>
      <w:r w:rsidR="00982A8F">
        <w:t xml:space="preserve">studies </w:t>
      </w:r>
      <w:r>
        <w:t>related to improv</w:t>
      </w:r>
      <w:r w:rsidR="00982A8F">
        <w:t>e</w:t>
      </w:r>
      <w:r>
        <w:t xml:space="preserve"> co-location requirements </w:t>
      </w:r>
      <w:r w:rsidR="00E339A9">
        <w:t>are</w:t>
      </w:r>
      <w:r>
        <w:t xml:space="preserve"> </w:t>
      </w:r>
      <w:r w:rsidR="00F779CE">
        <w:t>coming close to finalization</w:t>
      </w:r>
      <w:r>
        <w:t xml:space="preserve"> within Rel-19</w:t>
      </w:r>
      <w:r w:rsidR="007B5C62">
        <w:t xml:space="preserve"> it is time to start to look at the work needed to improve specifications in Rel-20.</w:t>
      </w:r>
      <w:r>
        <w:t xml:space="preserve"> some </w:t>
      </w:r>
      <w:r w:rsidR="0059210A">
        <w:t>further</w:t>
      </w:r>
      <w:r>
        <w:t xml:space="preserve"> information related to fundamental aspect to </w:t>
      </w:r>
      <w:r w:rsidR="0059210A">
        <w:t>consider</w:t>
      </w:r>
      <w:r>
        <w:t xml:space="preserve"> in the coming Rel-20 work</w:t>
      </w:r>
      <w:r w:rsidR="0059210A">
        <w:t xml:space="preserve"> is </w:t>
      </w:r>
      <w:r w:rsidR="00E339A9">
        <w:t>p</w:t>
      </w:r>
      <w:r w:rsidR="0059210A">
        <w:t xml:space="preserve">resented in section 2.1. </w:t>
      </w:r>
    </w:p>
    <w:p w14:paraId="35164B85" w14:textId="7D57C55E" w:rsidR="0059210A" w:rsidRDefault="0059210A" w:rsidP="0062745C">
      <w:pPr>
        <w:pStyle w:val="BodyText"/>
      </w:pPr>
      <w:r>
        <w:t xml:space="preserve">In </w:t>
      </w:r>
      <w:r w:rsidR="007C3E2A">
        <w:t>addition,</w:t>
      </w:r>
      <w:r>
        <w:t xml:space="preserve"> </w:t>
      </w:r>
      <w:r w:rsidR="00A53EF9">
        <w:t xml:space="preserve">some other </w:t>
      </w:r>
      <w:r w:rsidR="009C3A66">
        <w:t>work related to other areas needs to be considered to Rel-20 BS RF evolution WI.</w:t>
      </w:r>
      <w:r w:rsidR="00A53EF9">
        <w:t xml:space="preserve"> To prepare</w:t>
      </w:r>
      <w:r w:rsidR="00F87393">
        <w:t xml:space="preserve"> the specifications for large</w:t>
      </w:r>
      <w:r w:rsidR="00811A5A">
        <w:t xml:space="preserve"> AAS</w:t>
      </w:r>
      <w:r w:rsidR="00F87393">
        <w:t xml:space="preserve"> </w:t>
      </w:r>
      <w:r w:rsidR="00811A5A">
        <w:t xml:space="preserve">BS </w:t>
      </w:r>
      <w:r w:rsidR="00F87393">
        <w:t>array antennas (</w:t>
      </w:r>
      <w:r w:rsidR="00811A5A">
        <w:t xml:space="preserve">foreseen to be </w:t>
      </w:r>
      <w:r w:rsidR="00F87393">
        <w:t>used in the upper region of FR1), there is an</w:t>
      </w:r>
      <w:r w:rsidR="009C3A66">
        <w:t xml:space="preserve"> </w:t>
      </w:r>
      <w:r w:rsidR="00E96B2B">
        <w:t>evident need to improve the specification to better support BS adopting large arrays with hybrid beamforming</w:t>
      </w:r>
      <w:r w:rsidR="00D97436">
        <w:t xml:space="preserve">. There are two areas </w:t>
      </w:r>
      <w:r w:rsidR="00C07DBF">
        <w:t xml:space="preserve">with </w:t>
      </w:r>
      <w:r w:rsidR="001B73D8">
        <w:t xml:space="preserve">high </w:t>
      </w:r>
      <w:r w:rsidR="00D97436">
        <w:t>priorit</w:t>
      </w:r>
      <w:r w:rsidR="001B73D8">
        <w:t>y</w:t>
      </w:r>
      <w:r w:rsidR="00C07DBF">
        <w:t xml:space="preserve"> to consider</w:t>
      </w:r>
      <w:r w:rsidR="00D97436">
        <w:t>:</w:t>
      </w:r>
    </w:p>
    <w:p w14:paraId="2A19C3FE" w14:textId="0961EC2A" w:rsidR="00D97436" w:rsidRDefault="00D97436" w:rsidP="006F572B">
      <w:pPr>
        <w:pStyle w:val="ListParagraph"/>
        <w:numPr>
          <w:ilvl w:val="0"/>
          <w:numId w:val="16"/>
        </w:numPr>
      </w:pPr>
      <w:r w:rsidRPr="00D97436">
        <w:t>Introduction of new AAS BS type</w:t>
      </w:r>
      <w:r w:rsidR="00265352">
        <w:t>: The background for the new BS type is</w:t>
      </w:r>
      <w:r>
        <w:t xml:space="preserve"> to </w:t>
      </w:r>
      <w:r w:rsidR="002C4606">
        <w:t>allow for smooth</w:t>
      </w:r>
      <w:r w:rsidR="00265352">
        <w:t>er</w:t>
      </w:r>
      <w:r w:rsidR="002C4606">
        <w:t xml:space="preserve"> transition for the industry to full OTA </w:t>
      </w:r>
      <w:r w:rsidR="00265352">
        <w:t>using</w:t>
      </w:r>
      <w:r w:rsidR="002C4606">
        <w:t xml:space="preserve"> BS type 1-O.</w:t>
      </w:r>
      <w:r w:rsidR="00E0198F">
        <w:t xml:space="preserve"> More technical information will be presented in </w:t>
      </w:r>
      <w:r w:rsidR="0028317E">
        <w:t>section 2.2.</w:t>
      </w:r>
    </w:p>
    <w:p w14:paraId="6FD321CD" w14:textId="77777777" w:rsidR="007B2E26" w:rsidRDefault="007B2E26" w:rsidP="006F572B">
      <w:pPr>
        <w:pStyle w:val="ListParagraph"/>
      </w:pPr>
    </w:p>
    <w:p w14:paraId="262829DF" w14:textId="2F07B181" w:rsidR="00D97436" w:rsidRDefault="0028317E" w:rsidP="006F572B">
      <w:pPr>
        <w:pStyle w:val="ListParagraph"/>
        <w:numPr>
          <w:ilvl w:val="0"/>
          <w:numId w:val="16"/>
        </w:numPr>
      </w:pPr>
      <w:r w:rsidRPr="0028317E">
        <w:t>Re-evaluation of receiver blocking requirement</w:t>
      </w:r>
      <w:r>
        <w:t>:</w:t>
      </w:r>
      <w:r w:rsidR="00265352">
        <w:t xml:space="preserve"> </w:t>
      </w:r>
      <w:r w:rsidR="00836C04">
        <w:t>In parallel with the work related to the request to re-</w:t>
      </w:r>
      <w:r w:rsidR="001B2991">
        <w:t>evaluate</w:t>
      </w:r>
      <w:r w:rsidR="00836C04">
        <w:t xml:space="preserve"> transmitter spurious emission requirement levels we started to look at in-band blocking. </w:t>
      </w:r>
      <w:r w:rsidR="00961ACA">
        <w:t xml:space="preserve">We noticed that the blocking level originally determined in Rel-99 may need to be re-checked using </w:t>
      </w:r>
      <w:r w:rsidR="00BA1CBD">
        <w:t xml:space="preserve">for </w:t>
      </w:r>
      <w:r w:rsidR="00CB0E3F">
        <w:t>NR more</w:t>
      </w:r>
      <w:r w:rsidR="00C55DE8">
        <w:t xml:space="preserve"> recent</w:t>
      </w:r>
      <w:r w:rsidR="005277F1">
        <w:t xml:space="preserve"> assumptions. This may result in new requirement levels for bands in upper region of FR1.</w:t>
      </w:r>
      <w:r w:rsidR="001B2991">
        <w:t xml:space="preserve"> </w:t>
      </w:r>
      <w:r w:rsidR="007C3E2A">
        <w:t>More background is captured in section 2.3.</w:t>
      </w:r>
    </w:p>
    <w:p w14:paraId="7141ECCE" w14:textId="77777777" w:rsidR="00AB3536" w:rsidRDefault="00AB3536" w:rsidP="00AB3536">
      <w:pPr>
        <w:pStyle w:val="ListParagraph"/>
      </w:pPr>
    </w:p>
    <w:p w14:paraId="32408BDA" w14:textId="77777777" w:rsidR="00AB3536" w:rsidRDefault="00AB3536" w:rsidP="00AB3536"/>
    <w:p w14:paraId="16136897" w14:textId="77777777" w:rsidR="00AB3536" w:rsidRDefault="00AB3536" w:rsidP="00AB3536"/>
    <w:p w14:paraId="0847158D" w14:textId="77777777" w:rsidR="00AB3536" w:rsidRDefault="00AB3536" w:rsidP="00AB3536"/>
    <w:p w14:paraId="7307C79A" w14:textId="77777777" w:rsidR="00AB3536" w:rsidRDefault="00AB3536" w:rsidP="00AB3536"/>
    <w:p w14:paraId="782AACA6" w14:textId="77777777" w:rsidR="00AB3536" w:rsidRDefault="00AB3536" w:rsidP="00AB3536"/>
    <w:p w14:paraId="7443308B" w14:textId="77777777" w:rsidR="00A4605D" w:rsidRDefault="00A4605D" w:rsidP="0062745C">
      <w:pPr>
        <w:pStyle w:val="BodyText"/>
      </w:pPr>
    </w:p>
    <w:p w14:paraId="7D5C4F12" w14:textId="6E48B8F9" w:rsidR="00C256E5" w:rsidRPr="006E4723" w:rsidRDefault="00A1678D" w:rsidP="006E4723">
      <w:pPr>
        <w:pStyle w:val="ListParagraph"/>
        <w:numPr>
          <w:ilvl w:val="1"/>
          <w:numId w:val="5"/>
        </w:numPr>
        <w:ind w:hanging="720"/>
        <w:rPr>
          <w:rFonts w:ascii="Arial" w:hAnsi="Arial" w:cs="Arial"/>
          <w:sz w:val="28"/>
          <w:szCs w:val="28"/>
        </w:rPr>
      </w:pPr>
      <w:r w:rsidRPr="006E4723">
        <w:rPr>
          <w:rFonts w:ascii="Arial" w:hAnsi="Arial" w:cs="Arial"/>
          <w:sz w:val="28"/>
          <w:szCs w:val="28"/>
        </w:rPr>
        <w:lastRenderedPageBreak/>
        <w:t>Evolution</w:t>
      </w:r>
      <w:r w:rsidR="00C256E5" w:rsidRPr="006E4723">
        <w:rPr>
          <w:rFonts w:ascii="Arial" w:hAnsi="Arial" w:cs="Arial"/>
          <w:sz w:val="28"/>
          <w:szCs w:val="28"/>
        </w:rPr>
        <w:t xml:space="preserve"> of </w:t>
      </w:r>
      <w:r w:rsidR="002C718E">
        <w:rPr>
          <w:rFonts w:ascii="Arial" w:hAnsi="Arial" w:cs="Arial"/>
          <w:sz w:val="28"/>
          <w:szCs w:val="28"/>
        </w:rPr>
        <w:t xml:space="preserve">BS-to-BS </w:t>
      </w:r>
      <w:r w:rsidR="00C256E5" w:rsidRPr="006E4723">
        <w:rPr>
          <w:rFonts w:ascii="Arial" w:hAnsi="Arial" w:cs="Arial"/>
          <w:sz w:val="28"/>
          <w:szCs w:val="28"/>
        </w:rPr>
        <w:t>co-location requirement</w:t>
      </w:r>
      <w:r w:rsidR="002C718E">
        <w:rPr>
          <w:rFonts w:ascii="Arial" w:hAnsi="Arial" w:cs="Arial"/>
          <w:sz w:val="28"/>
          <w:szCs w:val="28"/>
        </w:rPr>
        <w:t>s</w:t>
      </w:r>
    </w:p>
    <w:p w14:paraId="49353A1C" w14:textId="0E02D1BD" w:rsidR="00650AA2" w:rsidRPr="00482E58" w:rsidRDefault="00650AA2" w:rsidP="00650AA2">
      <w:r>
        <w:t xml:space="preserve">In Rel-19 BS RF evolution work started to study possibilities to evolve the co-location concept originally introduced in specification during Rel-15. Now it is clear that the Rel-15 concept is suitable for NR BS type 1-O AAS BS (and corresponding MSR AAS BS) operating below 3 GHz where the Co-Location Test Antenna (CLTA) is selected according to the description in the conformance test specification. The concept was derived </w:t>
      </w:r>
      <w:r w:rsidR="001B7CFA">
        <w:t xml:space="preserve">from </w:t>
      </w:r>
      <w:r>
        <w:t xml:space="preserve">the idea that the CLTA is selected as </w:t>
      </w:r>
      <w:r w:rsidR="000571FA">
        <w:t xml:space="preserve">a </w:t>
      </w:r>
      <w:r>
        <w:t>commercially available single column passive BS antenna. Now</w:t>
      </w:r>
      <w:r w:rsidR="000571FA">
        <w:t>,</w:t>
      </w:r>
      <w:r>
        <w:t xml:space="preserve"> with support of bands up to 7125 MHz and AAS BS are using much larger antenna arrays</w:t>
      </w:r>
      <w:r w:rsidR="000571FA">
        <w:t>,</w:t>
      </w:r>
      <w:r>
        <w:t xml:space="preserve"> the requirement concept needs to be improved accordingly to guarantee site multi-vendor BS co-location and test repeatability.</w:t>
      </w:r>
    </w:p>
    <w:p w14:paraId="1A030E47" w14:textId="17487365" w:rsidR="00650AA2" w:rsidRDefault="00650AA2" w:rsidP="00650AA2">
      <w:r>
        <w:t>In a previous contribution [</w:t>
      </w:r>
      <w:r w:rsidR="00C21A4F">
        <w:t>3</w:t>
      </w:r>
      <w:r>
        <w:t xml:space="preserve">] submitted to RAN4#114-bis technical issues related to the current requirement concept for co-location requirements was listed. Based on the identified technical issues with current concept work have been initiated in Rel-19 BS RF evolution WI with the intension to initiate work to evolve the co-location requirements. </w:t>
      </w:r>
    </w:p>
    <w:p w14:paraId="3B9620A7" w14:textId="77777777" w:rsidR="00F06009" w:rsidRDefault="00F06009" w:rsidP="00F06009">
      <w:r w:rsidRPr="00670952">
        <w:rPr>
          <w:b/>
          <w:bCs/>
          <w:u w:val="single"/>
        </w:rPr>
        <w:t xml:space="preserve">Observation </w:t>
      </w:r>
      <w:r>
        <w:rPr>
          <w:b/>
          <w:bCs/>
          <w:u w:val="single"/>
        </w:rPr>
        <w:t>1</w:t>
      </w:r>
      <w:r w:rsidRPr="00670952">
        <w:rPr>
          <w:b/>
          <w:bCs/>
          <w:u w:val="single"/>
        </w:rPr>
        <w:t>:</w:t>
      </w:r>
      <w:r>
        <w:t xml:space="preserve"> </w:t>
      </w:r>
      <w:r w:rsidRPr="00BA7780">
        <w:t xml:space="preserve">The current concept used for BS type 1-O co-location requirements captured in TS 38.104, </w:t>
      </w:r>
      <w:r>
        <w:t>Clause</w:t>
      </w:r>
      <w:r w:rsidRPr="00BA7780">
        <w:t xml:space="preserve"> 4.9 is not practical for conformance testing of product operating above 3.5 GHz</w:t>
      </w:r>
      <w:r>
        <w:t xml:space="preserve"> since the current description of the co-location reference antenna and corresponding CLTA don’t match real deployment situations</w:t>
      </w:r>
      <w:r w:rsidRPr="00BA7780">
        <w:t>.</w:t>
      </w:r>
      <w:r>
        <w:t xml:space="preserve"> Hence, BS type 1-O is not a feasible option for AAS BS implementations above 3.5 GHz. </w:t>
      </w:r>
    </w:p>
    <w:p w14:paraId="0CE97732" w14:textId="4D8AC542" w:rsidR="00650AA2" w:rsidRDefault="00650AA2" w:rsidP="00650AA2">
      <w:r>
        <w:t xml:space="preserve">It can also be noticed that when BS with large frequency offset is considered, like for the case where a 900 MHz passive antenna is co-located with a 3.5 GHz AAS BS as showed in Figure </w:t>
      </w:r>
      <w:r w:rsidR="00163D7B">
        <w:t>2</w:t>
      </w:r>
      <w:r>
        <w:t xml:space="preserve">.1-1, </w:t>
      </w:r>
      <w:r w:rsidRPr="006A4660">
        <w:t xml:space="preserve">there will be a significant different is antenna aperture </w:t>
      </w:r>
      <w:r>
        <w:t>length.</w:t>
      </w:r>
    </w:p>
    <w:p w14:paraId="738E5F14" w14:textId="77777777" w:rsidR="00650AA2" w:rsidRDefault="00650AA2" w:rsidP="00650AA2">
      <w:pPr>
        <w:jc w:val="center"/>
      </w:pPr>
      <w:r w:rsidRPr="006F7258">
        <w:rPr>
          <w:noProof/>
        </w:rPr>
        <w:drawing>
          <wp:inline distT="0" distB="0" distL="0" distR="0" wp14:anchorId="6A728B51" wp14:editId="6741BDEE">
            <wp:extent cx="1902460" cy="2538060"/>
            <wp:effectExtent l="0" t="0" r="2540" b="0"/>
            <wp:docPr id="1232849577" name="Picture 1" descr="A close-up of a radio t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849577" name="Picture 1" descr="A close-up of a radio towe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10079" cy="2548224"/>
                    </a:xfrm>
                    <a:prstGeom prst="rect">
                      <a:avLst/>
                    </a:prstGeom>
                  </pic:spPr>
                </pic:pic>
              </a:graphicData>
            </a:graphic>
          </wp:inline>
        </w:drawing>
      </w:r>
      <w:r w:rsidRPr="00BC482B">
        <w:t xml:space="preserve"> </w:t>
      </w:r>
      <w:r>
        <w:t xml:space="preserve">           </w:t>
      </w:r>
      <w:r w:rsidRPr="00BC482B">
        <w:t xml:space="preserve">   </w:t>
      </w:r>
      <w:r w:rsidRPr="006F7258">
        <w:rPr>
          <w:noProof/>
        </w:rPr>
        <w:drawing>
          <wp:inline distT="0" distB="0" distL="0" distR="0" wp14:anchorId="05188DEB" wp14:editId="60203697">
            <wp:extent cx="1908810" cy="2546532"/>
            <wp:effectExtent l="0" t="0" r="0" b="6350"/>
            <wp:docPr id="917770878" name="Picture 2" descr="A close-up of a cell phone t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770878" name="Picture 2" descr="A close-up of a cell phone towe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23776" cy="2566497"/>
                    </a:xfrm>
                    <a:prstGeom prst="rect">
                      <a:avLst/>
                    </a:prstGeom>
                  </pic:spPr>
                </pic:pic>
              </a:graphicData>
            </a:graphic>
          </wp:inline>
        </w:drawing>
      </w:r>
    </w:p>
    <w:p w14:paraId="37E26FA7" w14:textId="5FBE6092" w:rsidR="00650AA2" w:rsidRDefault="00650AA2" w:rsidP="00650AA2">
      <w:pPr>
        <w:keepLines/>
        <w:spacing w:after="240"/>
        <w:jc w:val="center"/>
        <w:outlineLvl w:val="0"/>
        <w:rPr>
          <w:rFonts w:ascii="Arial" w:hAnsi="Arial"/>
          <w:b/>
          <w:lang w:eastAsia="x-none"/>
        </w:rPr>
      </w:pPr>
      <w:r>
        <w:rPr>
          <w:rFonts w:ascii="Arial" w:hAnsi="Arial"/>
          <w:b/>
          <w:lang w:eastAsia="x-none"/>
        </w:rPr>
        <w:t xml:space="preserve">Figure </w:t>
      </w:r>
      <w:r w:rsidR="00163D7B">
        <w:rPr>
          <w:rFonts w:ascii="Arial" w:hAnsi="Arial"/>
          <w:b/>
          <w:lang w:eastAsia="x-none"/>
        </w:rPr>
        <w:t>2</w:t>
      </w:r>
      <w:r>
        <w:rPr>
          <w:rFonts w:ascii="Arial" w:hAnsi="Arial"/>
          <w:b/>
          <w:lang w:eastAsia="x-none"/>
        </w:rPr>
        <w:t>.1</w:t>
      </w:r>
      <w:r w:rsidRPr="009D1119">
        <w:rPr>
          <w:rFonts w:ascii="Arial" w:hAnsi="Arial"/>
          <w:b/>
          <w:lang w:eastAsia="x-none"/>
        </w:rPr>
        <w:t>-1:</w:t>
      </w:r>
      <w:r>
        <w:rPr>
          <w:rFonts w:ascii="Arial" w:hAnsi="Arial"/>
          <w:b/>
          <w:lang w:eastAsia="x-none"/>
        </w:rPr>
        <w:t xml:space="preserve"> Example situations, co-location between low-band (non-AAS) and mid-band (AAS)</w:t>
      </w:r>
    </w:p>
    <w:p w14:paraId="04E22BDE" w14:textId="08DDF371" w:rsidR="00650AA2" w:rsidRDefault="00650AA2" w:rsidP="00650AA2">
      <w:r w:rsidRPr="00670952">
        <w:rPr>
          <w:b/>
          <w:bCs/>
          <w:u w:val="single"/>
        </w:rPr>
        <w:t xml:space="preserve">Observation </w:t>
      </w:r>
      <w:r w:rsidR="007E52F2">
        <w:rPr>
          <w:b/>
          <w:bCs/>
          <w:u w:val="single"/>
        </w:rPr>
        <w:t>2</w:t>
      </w:r>
      <w:r w:rsidRPr="00670952">
        <w:rPr>
          <w:b/>
          <w:bCs/>
          <w:u w:val="single"/>
        </w:rPr>
        <w:t>:</w:t>
      </w:r>
      <w:r>
        <w:t xml:space="preserve"> The height difference between to co-located base stations at different bands (900 MHz and 3.5 GHz) is far larger than what is captured in the CTLA description in current specification.</w:t>
      </w:r>
    </w:p>
    <w:p w14:paraId="73B9A116" w14:textId="50C9F5B1" w:rsidR="00650AA2" w:rsidRDefault="00650AA2" w:rsidP="00650AA2">
      <w:r>
        <w:t xml:space="preserve">In addition to previous issues </w:t>
      </w:r>
      <w:r w:rsidR="00663AEE">
        <w:t xml:space="preserve">presented in [4] </w:t>
      </w:r>
      <w:r>
        <w:t xml:space="preserve">additional technical issues related to the relevance of current requirement concept have been identified. These issues come with the background that during last meeting a discussion emerged on the option to let each BS manufacturer design its own set of CLTA(s) per product, to resolve the issue that CLTA(s) according to the specification are not commercially available.   </w:t>
      </w:r>
    </w:p>
    <w:p w14:paraId="3365C719" w14:textId="258BBAF3" w:rsidR="00650AA2" w:rsidRDefault="00650AA2" w:rsidP="00650AA2">
      <w:r>
        <w:t xml:space="preserve">Today the guidance for selection of CLTA is described in the conformance test specification as listed in Table </w:t>
      </w:r>
      <w:r w:rsidR="00163D7B">
        <w:t>2</w:t>
      </w:r>
      <w:r>
        <w:t xml:space="preserve">.1-1. If now that information is used to design a CLTA some additional technical issues will emerge. </w:t>
      </w:r>
    </w:p>
    <w:p w14:paraId="6293D888" w14:textId="1AB3BA94" w:rsidR="00650AA2" w:rsidRPr="00817CF6" w:rsidRDefault="00650AA2" w:rsidP="00650AA2">
      <w:pPr>
        <w:keepNext/>
        <w:keepLines/>
        <w:overflowPunct w:val="0"/>
        <w:autoSpaceDE w:val="0"/>
        <w:autoSpaceDN w:val="0"/>
        <w:adjustRightInd w:val="0"/>
        <w:spacing w:before="60"/>
        <w:jc w:val="center"/>
        <w:rPr>
          <w:rFonts w:ascii="Arial" w:hAnsi="Arial" w:cs="Arial"/>
          <w:b/>
        </w:rPr>
      </w:pPr>
      <w:r w:rsidRPr="00817CF6">
        <w:rPr>
          <w:rFonts w:ascii="Arial" w:hAnsi="Arial" w:cs="Arial"/>
          <w:b/>
          <w:lang w:val="sv-SE"/>
        </w:rPr>
        <w:lastRenderedPageBreak/>
        <w:t xml:space="preserve">Table </w:t>
      </w:r>
      <w:r w:rsidR="001B275C">
        <w:rPr>
          <w:rFonts w:ascii="Arial" w:hAnsi="Arial" w:cs="Arial"/>
          <w:b/>
          <w:lang w:val="sv-SE"/>
        </w:rPr>
        <w:t>2</w:t>
      </w:r>
      <w:r w:rsidRPr="00817CF6">
        <w:rPr>
          <w:rFonts w:ascii="Arial" w:hAnsi="Arial" w:cs="Arial"/>
          <w:b/>
          <w:lang w:val="sv-SE"/>
        </w:rPr>
        <w:t>.1-</w:t>
      </w:r>
      <w:r>
        <w:rPr>
          <w:rFonts w:ascii="Arial" w:hAnsi="Arial" w:cs="Arial"/>
          <w:b/>
          <w:lang w:val="sv-SE"/>
        </w:rPr>
        <w:t>1</w:t>
      </w:r>
      <w:r w:rsidRPr="00817CF6">
        <w:rPr>
          <w:rFonts w:ascii="Arial" w:hAnsi="Arial" w:cs="Arial"/>
          <w:b/>
          <w:lang w:val="sv-SE"/>
        </w:rPr>
        <w:t>: CLTA characteristics</w:t>
      </w:r>
      <w:r>
        <w:rPr>
          <w:rFonts w:ascii="Arial" w:hAnsi="Arial" w:cs="Arial"/>
          <w:b/>
          <w:lang w:val="sv-SE"/>
        </w:rPr>
        <w:t xml:space="preserve"> (TS 38.141-2)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672"/>
        <w:gridCol w:w="2861"/>
      </w:tblGrid>
      <w:tr w:rsidR="00650AA2" w:rsidRPr="00817CF6" w14:paraId="3FC57648" w14:textId="77777777">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5CE6BA10" w14:textId="77777777" w:rsidR="00650AA2" w:rsidRPr="00972E77" w:rsidRDefault="00650AA2">
            <w:pPr>
              <w:keepNext/>
              <w:keepLines/>
              <w:overflowPunct w:val="0"/>
              <w:autoSpaceDE w:val="0"/>
              <w:autoSpaceDN w:val="0"/>
              <w:adjustRightInd w:val="0"/>
              <w:spacing w:after="0"/>
              <w:jc w:val="center"/>
              <w:rPr>
                <w:rFonts w:ascii="Arial" w:hAnsi="Arial" w:cs="Arial"/>
                <w:b/>
                <w:i/>
                <w:iCs/>
                <w:sz w:val="18"/>
                <w:lang w:val="sv-SE"/>
              </w:rPr>
            </w:pPr>
            <w:r w:rsidRPr="00972E77">
              <w:rPr>
                <w:rFonts w:ascii="Arial" w:hAnsi="Arial" w:cs="Arial"/>
                <w:b/>
                <w:i/>
                <w:iCs/>
                <w:sz w:val="18"/>
                <w:lang w:val="sv-SE"/>
              </w:rPr>
              <w:t>Parameter</w:t>
            </w:r>
          </w:p>
        </w:tc>
        <w:tc>
          <w:tcPr>
            <w:tcW w:w="2672" w:type="dxa"/>
            <w:tcBorders>
              <w:top w:val="single" w:sz="4" w:space="0" w:color="auto"/>
              <w:left w:val="single" w:sz="4" w:space="0" w:color="auto"/>
              <w:bottom w:val="single" w:sz="4" w:space="0" w:color="auto"/>
              <w:right w:val="single" w:sz="4" w:space="0" w:color="auto"/>
            </w:tcBorders>
            <w:noWrap/>
            <w:hideMark/>
          </w:tcPr>
          <w:p w14:paraId="1A7CDDCB" w14:textId="77777777" w:rsidR="00650AA2" w:rsidRPr="00972E77" w:rsidRDefault="00650AA2">
            <w:pPr>
              <w:keepNext/>
              <w:keepLines/>
              <w:overflowPunct w:val="0"/>
              <w:autoSpaceDE w:val="0"/>
              <w:autoSpaceDN w:val="0"/>
              <w:adjustRightInd w:val="0"/>
              <w:spacing w:after="0"/>
              <w:jc w:val="center"/>
              <w:rPr>
                <w:rFonts w:ascii="Arial" w:hAnsi="Arial" w:cs="Arial"/>
                <w:b/>
                <w:i/>
                <w:iCs/>
                <w:sz w:val="18"/>
                <w:lang w:val="sv-SE"/>
              </w:rPr>
            </w:pPr>
            <w:r w:rsidRPr="00972E77">
              <w:rPr>
                <w:rFonts w:ascii="Arial" w:hAnsi="Arial" w:cs="Arial"/>
                <w:b/>
                <w:i/>
                <w:iCs/>
                <w:sz w:val="18"/>
                <w:lang w:val="sv-SE"/>
              </w:rPr>
              <w:t>In-band CLTA</w:t>
            </w:r>
          </w:p>
        </w:tc>
        <w:tc>
          <w:tcPr>
            <w:tcW w:w="2861" w:type="dxa"/>
            <w:tcBorders>
              <w:top w:val="single" w:sz="4" w:space="0" w:color="auto"/>
              <w:left w:val="single" w:sz="4" w:space="0" w:color="auto"/>
              <w:bottom w:val="single" w:sz="4" w:space="0" w:color="auto"/>
              <w:right w:val="single" w:sz="4" w:space="0" w:color="auto"/>
            </w:tcBorders>
            <w:noWrap/>
            <w:hideMark/>
          </w:tcPr>
          <w:p w14:paraId="43557064" w14:textId="77777777" w:rsidR="00650AA2" w:rsidRPr="00972E77" w:rsidRDefault="00650AA2">
            <w:pPr>
              <w:keepNext/>
              <w:keepLines/>
              <w:overflowPunct w:val="0"/>
              <w:autoSpaceDE w:val="0"/>
              <w:autoSpaceDN w:val="0"/>
              <w:adjustRightInd w:val="0"/>
              <w:spacing w:after="0"/>
              <w:jc w:val="center"/>
              <w:rPr>
                <w:rFonts w:ascii="Arial" w:hAnsi="Arial" w:cs="Arial"/>
                <w:b/>
                <w:i/>
                <w:iCs/>
                <w:sz w:val="18"/>
                <w:lang w:val="sv-SE"/>
              </w:rPr>
            </w:pPr>
            <w:r w:rsidRPr="00972E77">
              <w:rPr>
                <w:rFonts w:ascii="Arial" w:hAnsi="Arial" w:cs="Arial"/>
                <w:b/>
                <w:i/>
                <w:iCs/>
                <w:sz w:val="18"/>
                <w:lang w:val="sv-SE"/>
              </w:rPr>
              <w:t>Out-of-band CLTA</w:t>
            </w:r>
          </w:p>
        </w:tc>
      </w:tr>
      <w:tr w:rsidR="00650AA2" w:rsidRPr="00817CF6" w14:paraId="1D4B56A6" w14:textId="77777777">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78CB7" w14:textId="77777777" w:rsidR="00650AA2" w:rsidRPr="00972E77" w:rsidRDefault="00650AA2">
            <w:pPr>
              <w:keepNext/>
              <w:keepLines/>
              <w:overflowPunct w:val="0"/>
              <w:autoSpaceDE w:val="0"/>
              <w:autoSpaceDN w:val="0"/>
              <w:adjustRightInd w:val="0"/>
              <w:spacing w:after="0"/>
              <w:rPr>
                <w:rFonts w:ascii="Arial" w:hAnsi="Arial" w:cs="Arial"/>
                <w:i/>
                <w:iCs/>
                <w:sz w:val="18"/>
                <w:lang w:val="sv-SE"/>
              </w:rPr>
            </w:pPr>
            <w:r w:rsidRPr="00972E77">
              <w:rPr>
                <w:rFonts w:ascii="Arial" w:hAnsi="Arial" w:cs="Arial"/>
                <w:i/>
                <w:iCs/>
                <w:sz w:val="18"/>
                <w:lang w:val="sv-SE"/>
              </w:rPr>
              <w:t>Vertical radiating dimension (h)</w:t>
            </w:r>
          </w:p>
        </w:tc>
        <w:tc>
          <w:tcPr>
            <w:tcW w:w="2672" w:type="dxa"/>
            <w:tcBorders>
              <w:top w:val="single" w:sz="4" w:space="0" w:color="auto"/>
              <w:left w:val="single" w:sz="4" w:space="0" w:color="auto"/>
              <w:bottom w:val="single" w:sz="4" w:space="0" w:color="auto"/>
              <w:right w:val="single" w:sz="4" w:space="0" w:color="auto"/>
            </w:tcBorders>
            <w:noWrap/>
            <w:hideMark/>
          </w:tcPr>
          <w:p w14:paraId="5ABDF2D0"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en-US"/>
              </w:rPr>
            </w:pPr>
            <w:r w:rsidRPr="00972E77">
              <w:rPr>
                <w:rFonts w:ascii="Arial" w:hAnsi="Arial" w:cs="Arial"/>
                <w:i/>
                <w:iCs/>
                <w:sz w:val="18"/>
                <w:lang w:val="en-US"/>
              </w:rPr>
              <w:t>Test object vertical radiating length ±30%</w:t>
            </w:r>
          </w:p>
        </w:tc>
        <w:tc>
          <w:tcPr>
            <w:tcW w:w="2861" w:type="dxa"/>
            <w:tcBorders>
              <w:top w:val="single" w:sz="4" w:space="0" w:color="auto"/>
              <w:left w:val="single" w:sz="4" w:space="0" w:color="auto"/>
              <w:bottom w:val="single" w:sz="4" w:space="0" w:color="auto"/>
              <w:right w:val="single" w:sz="4" w:space="0" w:color="auto"/>
            </w:tcBorders>
            <w:noWrap/>
            <w:hideMark/>
          </w:tcPr>
          <w:p w14:paraId="44190774"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en-US"/>
              </w:rPr>
            </w:pPr>
            <w:r w:rsidRPr="00972E77">
              <w:rPr>
                <w:rFonts w:ascii="Arial" w:hAnsi="Arial" w:cs="Arial"/>
                <w:i/>
                <w:iCs/>
                <w:sz w:val="18"/>
                <w:lang w:val="en-US"/>
              </w:rPr>
              <w:t>Test object vertical radiating length ±30%</w:t>
            </w:r>
          </w:p>
          <w:p w14:paraId="0F3FCA94"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 xml:space="preserve">(Note </w:t>
            </w:r>
            <w:r w:rsidRPr="00972E77">
              <w:rPr>
                <w:rFonts w:ascii="Arial" w:hAnsi="Arial" w:cs="Arial"/>
                <w:i/>
                <w:iCs/>
                <w:sz w:val="18"/>
                <w:lang w:val="sv-SE" w:eastAsia="zh-CN"/>
              </w:rPr>
              <w:t>2</w:t>
            </w:r>
            <w:r w:rsidRPr="00972E77">
              <w:rPr>
                <w:rFonts w:ascii="Arial" w:hAnsi="Arial" w:cs="Arial"/>
                <w:i/>
                <w:iCs/>
                <w:sz w:val="18"/>
                <w:lang w:val="sv-SE"/>
              </w:rPr>
              <w:t>)</w:t>
            </w:r>
          </w:p>
        </w:tc>
      </w:tr>
      <w:tr w:rsidR="00650AA2" w:rsidRPr="00817CF6" w14:paraId="5E4E0AE2" w14:textId="77777777">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7F1B3" w14:textId="77777777" w:rsidR="00650AA2" w:rsidRPr="00972E77" w:rsidRDefault="00650AA2">
            <w:pPr>
              <w:keepNext/>
              <w:keepLines/>
              <w:overflowPunct w:val="0"/>
              <w:autoSpaceDE w:val="0"/>
              <w:autoSpaceDN w:val="0"/>
              <w:adjustRightInd w:val="0"/>
              <w:spacing w:after="0"/>
              <w:rPr>
                <w:rFonts w:ascii="Arial" w:hAnsi="Arial" w:cs="Arial"/>
                <w:i/>
                <w:iCs/>
                <w:sz w:val="18"/>
                <w:lang w:val="sv-SE"/>
              </w:rPr>
            </w:pPr>
            <w:r w:rsidRPr="00972E77">
              <w:rPr>
                <w:rFonts w:ascii="Arial" w:hAnsi="Arial" w:cs="Arial"/>
                <w:i/>
                <w:iCs/>
                <w:sz w:val="18"/>
                <w:lang w:val="sv-SE"/>
              </w:rPr>
              <w:t>Horizontal beam width</w:t>
            </w:r>
          </w:p>
        </w:tc>
        <w:tc>
          <w:tcPr>
            <w:tcW w:w="2672" w:type="dxa"/>
            <w:tcBorders>
              <w:top w:val="single" w:sz="4" w:space="0" w:color="auto"/>
              <w:left w:val="single" w:sz="4" w:space="0" w:color="auto"/>
              <w:bottom w:val="single" w:sz="4" w:space="0" w:color="auto"/>
              <w:right w:val="single" w:sz="4" w:space="0" w:color="auto"/>
            </w:tcBorders>
            <w:noWrap/>
            <w:hideMark/>
          </w:tcPr>
          <w:p w14:paraId="5910403C"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65° ± 10°</w:t>
            </w:r>
          </w:p>
        </w:tc>
        <w:tc>
          <w:tcPr>
            <w:tcW w:w="2861" w:type="dxa"/>
            <w:tcBorders>
              <w:top w:val="single" w:sz="4" w:space="0" w:color="auto"/>
              <w:left w:val="single" w:sz="4" w:space="0" w:color="auto"/>
              <w:bottom w:val="single" w:sz="4" w:space="0" w:color="auto"/>
              <w:right w:val="single" w:sz="4" w:space="0" w:color="auto"/>
            </w:tcBorders>
            <w:noWrap/>
            <w:hideMark/>
          </w:tcPr>
          <w:p w14:paraId="5F7D2053"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65° ± 10°</w:t>
            </w:r>
          </w:p>
        </w:tc>
      </w:tr>
      <w:tr w:rsidR="00650AA2" w:rsidRPr="00817CF6" w14:paraId="1354D93C" w14:textId="77777777">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46E2B" w14:textId="77777777" w:rsidR="00650AA2" w:rsidRPr="00972E77" w:rsidRDefault="00650AA2">
            <w:pPr>
              <w:keepNext/>
              <w:keepLines/>
              <w:overflowPunct w:val="0"/>
              <w:autoSpaceDE w:val="0"/>
              <w:autoSpaceDN w:val="0"/>
              <w:adjustRightInd w:val="0"/>
              <w:spacing w:after="0"/>
              <w:rPr>
                <w:rFonts w:ascii="Arial" w:hAnsi="Arial" w:cs="Arial"/>
                <w:i/>
                <w:iCs/>
                <w:sz w:val="18"/>
                <w:lang w:val="sv-SE"/>
              </w:rPr>
            </w:pPr>
            <w:r w:rsidRPr="00972E77">
              <w:rPr>
                <w:rFonts w:ascii="Arial" w:hAnsi="Arial" w:cs="Arial"/>
                <w:i/>
                <w:iCs/>
                <w:sz w:val="18"/>
                <w:lang w:val="sv-SE"/>
              </w:rPr>
              <w:t>Vertical beam width</w:t>
            </w:r>
          </w:p>
        </w:tc>
        <w:tc>
          <w:tcPr>
            <w:tcW w:w="2672" w:type="dxa"/>
            <w:tcBorders>
              <w:top w:val="single" w:sz="4" w:space="0" w:color="auto"/>
              <w:left w:val="single" w:sz="4" w:space="0" w:color="auto"/>
              <w:bottom w:val="single" w:sz="4" w:space="0" w:color="auto"/>
              <w:right w:val="single" w:sz="4" w:space="0" w:color="auto"/>
            </w:tcBorders>
            <w:noWrap/>
            <w:hideMark/>
          </w:tcPr>
          <w:p w14:paraId="0C03614F"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N/A</w:t>
            </w:r>
          </w:p>
        </w:tc>
        <w:tc>
          <w:tcPr>
            <w:tcW w:w="2861" w:type="dxa"/>
            <w:tcBorders>
              <w:top w:val="single" w:sz="4" w:space="0" w:color="auto"/>
              <w:left w:val="single" w:sz="4" w:space="0" w:color="auto"/>
              <w:bottom w:val="single" w:sz="4" w:space="0" w:color="auto"/>
              <w:right w:val="single" w:sz="4" w:space="0" w:color="auto"/>
            </w:tcBorders>
            <w:noWrap/>
            <w:hideMark/>
          </w:tcPr>
          <w:p w14:paraId="78B8C693"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en-US"/>
              </w:rPr>
            </w:pPr>
            <w:r w:rsidRPr="00972E77">
              <w:rPr>
                <w:rFonts w:ascii="Arial" w:hAnsi="Arial" w:cs="Arial"/>
                <w:i/>
                <w:iCs/>
                <w:sz w:val="18"/>
                <w:lang w:val="en-US"/>
              </w:rPr>
              <w:t>The half-power vertical beam width of the CLTA equals the narrowest declared (D.3) vertical beamwidth ±3°</w:t>
            </w:r>
          </w:p>
          <w:p w14:paraId="63A6DC0D"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eastAsia="zh-CN"/>
              </w:rPr>
              <w:t>(Note 2)</w:t>
            </w:r>
          </w:p>
        </w:tc>
      </w:tr>
      <w:tr w:rsidR="00650AA2" w:rsidRPr="00817CF6" w14:paraId="22AFB925" w14:textId="77777777">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E8599" w14:textId="77777777" w:rsidR="00650AA2" w:rsidRPr="00972E77" w:rsidRDefault="00650AA2">
            <w:pPr>
              <w:keepNext/>
              <w:keepLines/>
              <w:overflowPunct w:val="0"/>
              <w:autoSpaceDE w:val="0"/>
              <w:autoSpaceDN w:val="0"/>
              <w:adjustRightInd w:val="0"/>
              <w:spacing w:after="0"/>
              <w:rPr>
                <w:rFonts w:ascii="Arial" w:hAnsi="Arial" w:cs="Arial"/>
                <w:i/>
                <w:iCs/>
                <w:sz w:val="18"/>
                <w:lang w:val="sv-SE"/>
              </w:rPr>
            </w:pPr>
            <w:r w:rsidRPr="00972E77">
              <w:rPr>
                <w:rFonts w:ascii="Arial" w:eastAsia="Malgun Gothic" w:hAnsi="Arial" w:cs="Arial"/>
                <w:i/>
                <w:iCs/>
                <w:sz w:val="18"/>
                <w:lang w:val="sv-SE"/>
              </w:rPr>
              <w:t>Polarization</w:t>
            </w:r>
            <w:r w:rsidRPr="00972E77">
              <w:rPr>
                <w:rFonts w:ascii="Arial" w:hAnsi="Arial" w:cs="Arial"/>
                <w:i/>
                <w:iCs/>
                <w:sz w:val="18"/>
                <w:lang w:val="sv-SE"/>
              </w:rPr>
              <w:t xml:space="preserve"> (Note 3)</w:t>
            </w:r>
          </w:p>
        </w:tc>
        <w:tc>
          <w:tcPr>
            <w:tcW w:w="2672" w:type="dxa"/>
            <w:tcBorders>
              <w:top w:val="single" w:sz="4" w:space="0" w:color="auto"/>
              <w:left w:val="single" w:sz="4" w:space="0" w:color="auto"/>
              <w:bottom w:val="single" w:sz="4" w:space="0" w:color="auto"/>
              <w:right w:val="single" w:sz="4" w:space="0" w:color="auto"/>
            </w:tcBorders>
            <w:noWrap/>
            <w:hideMark/>
          </w:tcPr>
          <w:p w14:paraId="62F81E43"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sv-SE"/>
              </w:rPr>
            </w:pPr>
            <w:r w:rsidRPr="00972E77">
              <w:rPr>
                <w:rFonts w:ascii="Arial" w:eastAsia="Malgun Gothic" w:hAnsi="Arial" w:cs="Arial"/>
                <w:i/>
                <w:iCs/>
                <w:sz w:val="18"/>
                <w:lang w:val="sv-SE"/>
              </w:rPr>
              <w:t>Match</w:t>
            </w:r>
            <w:r w:rsidRPr="00972E77">
              <w:rPr>
                <w:rFonts w:ascii="Arial" w:hAnsi="Arial" w:cs="Arial"/>
                <w:i/>
                <w:iCs/>
                <w:sz w:val="18"/>
                <w:lang w:val="sv-SE"/>
              </w:rPr>
              <w:t xml:space="preserve"> (Note 4)</w:t>
            </w:r>
          </w:p>
        </w:tc>
        <w:tc>
          <w:tcPr>
            <w:tcW w:w="2861" w:type="dxa"/>
            <w:tcBorders>
              <w:top w:val="single" w:sz="4" w:space="0" w:color="auto"/>
              <w:left w:val="single" w:sz="4" w:space="0" w:color="auto"/>
              <w:bottom w:val="single" w:sz="4" w:space="0" w:color="auto"/>
              <w:right w:val="single" w:sz="4" w:space="0" w:color="auto"/>
            </w:tcBorders>
            <w:noWrap/>
            <w:hideMark/>
          </w:tcPr>
          <w:p w14:paraId="63ADEED1"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en-US"/>
              </w:rPr>
            </w:pPr>
            <w:r w:rsidRPr="00972E77">
              <w:rPr>
                <w:rFonts w:ascii="Arial" w:eastAsia="Malgun Gothic" w:hAnsi="Arial" w:cs="Arial"/>
                <w:i/>
                <w:iCs/>
                <w:sz w:val="18"/>
                <w:lang w:val="en-US"/>
              </w:rPr>
              <w:t>Match to in-band</w:t>
            </w:r>
            <w:r w:rsidRPr="00972E77">
              <w:rPr>
                <w:rFonts w:ascii="Arial" w:hAnsi="Arial" w:cs="Arial"/>
                <w:i/>
                <w:iCs/>
                <w:sz w:val="18"/>
                <w:lang w:val="en-US"/>
              </w:rPr>
              <w:t xml:space="preserve"> (Note 4)</w:t>
            </w:r>
          </w:p>
        </w:tc>
      </w:tr>
      <w:tr w:rsidR="00650AA2" w:rsidRPr="00817CF6" w14:paraId="2A53B6D7" w14:textId="77777777">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E8586" w14:textId="77777777" w:rsidR="00650AA2" w:rsidRPr="00972E77" w:rsidRDefault="00650AA2">
            <w:pPr>
              <w:keepNext/>
              <w:keepLines/>
              <w:overflowPunct w:val="0"/>
              <w:autoSpaceDE w:val="0"/>
              <w:autoSpaceDN w:val="0"/>
              <w:adjustRightInd w:val="0"/>
              <w:spacing w:after="0"/>
              <w:rPr>
                <w:rFonts w:ascii="Arial" w:hAnsi="Arial" w:cs="Arial"/>
                <w:i/>
                <w:iCs/>
                <w:sz w:val="18"/>
                <w:lang w:val="sv-SE"/>
              </w:rPr>
            </w:pPr>
            <w:r w:rsidRPr="00972E77">
              <w:rPr>
                <w:rFonts w:ascii="Arial" w:hAnsi="Arial" w:cs="Arial"/>
                <w:i/>
                <w:iCs/>
                <w:sz w:val="18"/>
                <w:lang w:val="sv-SE"/>
              </w:rPr>
              <w:t>Conducted interface return loss</w:t>
            </w:r>
          </w:p>
        </w:tc>
        <w:tc>
          <w:tcPr>
            <w:tcW w:w="2672" w:type="dxa"/>
            <w:tcBorders>
              <w:top w:val="single" w:sz="4" w:space="0" w:color="auto"/>
              <w:left w:val="single" w:sz="4" w:space="0" w:color="auto"/>
              <w:bottom w:val="single" w:sz="4" w:space="0" w:color="auto"/>
              <w:right w:val="single" w:sz="4" w:space="0" w:color="auto"/>
            </w:tcBorders>
            <w:noWrap/>
            <w:hideMark/>
          </w:tcPr>
          <w:p w14:paraId="273551A7"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&gt; 10 dB</w:t>
            </w:r>
          </w:p>
        </w:tc>
        <w:tc>
          <w:tcPr>
            <w:tcW w:w="2861" w:type="dxa"/>
            <w:tcBorders>
              <w:top w:val="single" w:sz="4" w:space="0" w:color="auto"/>
              <w:left w:val="single" w:sz="4" w:space="0" w:color="auto"/>
              <w:bottom w:val="single" w:sz="4" w:space="0" w:color="auto"/>
              <w:right w:val="single" w:sz="4" w:space="0" w:color="auto"/>
            </w:tcBorders>
            <w:noWrap/>
            <w:hideMark/>
          </w:tcPr>
          <w:p w14:paraId="438A43B1" w14:textId="77777777" w:rsidR="00650AA2" w:rsidRPr="00972E77" w:rsidRDefault="00650AA2">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&gt; 10 dB</w:t>
            </w:r>
          </w:p>
        </w:tc>
      </w:tr>
      <w:tr w:rsidR="00650AA2" w:rsidRPr="00817CF6" w14:paraId="0439E5B6" w14:textId="77777777">
        <w:trPr>
          <w:cantSplit/>
          <w:jc w:val="center"/>
        </w:trPr>
        <w:tc>
          <w:tcPr>
            <w:tcW w:w="8930" w:type="dxa"/>
            <w:gridSpan w:val="3"/>
            <w:tcBorders>
              <w:top w:val="single" w:sz="4" w:space="0" w:color="auto"/>
              <w:left w:val="single" w:sz="4" w:space="0" w:color="auto"/>
              <w:bottom w:val="single" w:sz="4" w:space="0" w:color="auto"/>
              <w:right w:val="single" w:sz="4" w:space="0" w:color="auto"/>
            </w:tcBorders>
            <w:noWrap/>
            <w:hideMark/>
          </w:tcPr>
          <w:p w14:paraId="689A3244" w14:textId="77777777" w:rsidR="00650AA2" w:rsidRPr="00972E77" w:rsidRDefault="00650AA2">
            <w:pPr>
              <w:keepNext/>
              <w:keepLines/>
              <w:overflowPunct w:val="0"/>
              <w:autoSpaceDE w:val="0"/>
              <w:autoSpaceDN w:val="0"/>
              <w:adjustRightInd w:val="0"/>
              <w:spacing w:after="0"/>
              <w:ind w:left="851" w:hanging="851"/>
              <w:rPr>
                <w:rFonts w:ascii="Arial" w:hAnsi="Arial" w:cs="Arial"/>
                <w:i/>
                <w:iCs/>
                <w:sz w:val="18"/>
                <w:lang w:val="en-US"/>
              </w:rPr>
            </w:pPr>
            <w:r w:rsidRPr="00972E77">
              <w:rPr>
                <w:rFonts w:ascii="Arial" w:hAnsi="Arial" w:cs="Arial"/>
                <w:i/>
                <w:iCs/>
                <w:sz w:val="18"/>
                <w:lang w:val="en-US"/>
              </w:rPr>
              <w:t>Note 1:</w:t>
            </w:r>
            <w:r w:rsidRPr="00972E77">
              <w:rPr>
                <w:rFonts w:ascii="Arial" w:hAnsi="Arial" w:cs="Arial"/>
                <w:i/>
                <w:iCs/>
                <w:sz w:val="18"/>
                <w:szCs w:val="18"/>
                <w:lang w:val="en-US"/>
              </w:rPr>
              <w:tab/>
            </w:r>
            <w:r w:rsidRPr="00972E77">
              <w:rPr>
                <w:rFonts w:ascii="Arial" w:hAnsi="Arial" w:cs="Arial"/>
                <w:i/>
                <w:iCs/>
                <w:sz w:val="18"/>
                <w:lang w:val="en-US"/>
              </w:rPr>
              <w:t>If a multi-column or multi-band antenna is used the column closest to the NR BS shall be selected while other columns are terminated during testing.</w:t>
            </w:r>
          </w:p>
          <w:p w14:paraId="7E874493" w14:textId="77777777" w:rsidR="00650AA2" w:rsidRPr="00972E77" w:rsidRDefault="00650AA2">
            <w:pPr>
              <w:keepNext/>
              <w:keepLines/>
              <w:overflowPunct w:val="0"/>
              <w:autoSpaceDE w:val="0"/>
              <w:autoSpaceDN w:val="0"/>
              <w:adjustRightInd w:val="0"/>
              <w:spacing w:after="0"/>
              <w:ind w:left="851" w:hanging="851"/>
              <w:rPr>
                <w:rFonts w:ascii="Arial" w:hAnsi="Arial" w:cs="Arial"/>
                <w:i/>
                <w:iCs/>
                <w:sz w:val="18"/>
                <w:lang w:val="en-US"/>
              </w:rPr>
            </w:pPr>
            <w:r w:rsidRPr="00972E77">
              <w:rPr>
                <w:rFonts w:ascii="Arial" w:eastAsia="Malgun Gothic" w:hAnsi="Arial" w:cs="Arial"/>
                <w:i/>
                <w:iCs/>
                <w:sz w:val="18"/>
                <w:lang w:val="en-US"/>
              </w:rPr>
              <w:t xml:space="preserve">Note </w:t>
            </w:r>
            <w:r w:rsidRPr="00972E77">
              <w:rPr>
                <w:rFonts w:ascii="Arial" w:hAnsi="Arial" w:cs="Arial"/>
                <w:i/>
                <w:iCs/>
                <w:sz w:val="18"/>
                <w:lang w:val="en-US" w:eastAsia="zh-CN"/>
              </w:rPr>
              <w:t>2</w:t>
            </w:r>
            <w:r w:rsidRPr="00972E77">
              <w:rPr>
                <w:rFonts w:ascii="Arial" w:eastAsia="Malgun Gothic" w:hAnsi="Arial" w:cs="Arial"/>
                <w:i/>
                <w:iCs/>
                <w:sz w:val="18"/>
                <w:lang w:val="en-US"/>
              </w:rPr>
              <w:t>:</w:t>
            </w:r>
            <w:r w:rsidRPr="00972E77">
              <w:rPr>
                <w:rFonts w:ascii="Arial" w:hAnsi="Arial" w:cs="Arial"/>
                <w:i/>
                <w:iCs/>
                <w:sz w:val="18"/>
                <w:lang w:val="en-US"/>
              </w:rPr>
              <w:tab/>
              <w:t xml:space="preserve">The vertical radiating dimension definition </w:t>
            </w:r>
            <w:r w:rsidRPr="00972E77">
              <w:rPr>
                <w:rFonts w:ascii="Arial" w:hAnsi="Arial" w:cs="Arial"/>
                <w:i/>
                <w:iCs/>
                <w:sz w:val="18"/>
                <w:lang w:val="en-US" w:eastAsia="zh-CN"/>
              </w:rPr>
              <w:t>shall be used</w:t>
            </w:r>
            <w:r w:rsidRPr="00972E77">
              <w:rPr>
                <w:rFonts w:ascii="Arial" w:hAnsi="Arial" w:cs="Arial"/>
                <w:i/>
                <w:iCs/>
                <w:sz w:val="18"/>
                <w:lang w:val="en-US"/>
              </w:rPr>
              <w:t xml:space="preserve"> instead of the vertical beam width definition when the test chamber dimensions limit the use of vertical beam width definition. Otherwise, the vertical beam width definition shall be used.</w:t>
            </w:r>
          </w:p>
          <w:p w14:paraId="265EAE7E" w14:textId="77777777" w:rsidR="00650AA2" w:rsidRPr="00972E77" w:rsidRDefault="00650AA2">
            <w:pPr>
              <w:keepNext/>
              <w:keepLines/>
              <w:overflowPunct w:val="0"/>
              <w:autoSpaceDE w:val="0"/>
              <w:autoSpaceDN w:val="0"/>
              <w:adjustRightInd w:val="0"/>
              <w:spacing w:after="0"/>
              <w:ind w:left="851" w:hanging="851"/>
              <w:rPr>
                <w:rFonts w:ascii="Arial" w:hAnsi="Arial" w:cs="Arial"/>
                <w:i/>
                <w:iCs/>
                <w:sz w:val="18"/>
                <w:lang w:val="en-US"/>
              </w:rPr>
            </w:pPr>
            <w:r w:rsidRPr="00972E77">
              <w:rPr>
                <w:rFonts w:ascii="Arial" w:hAnsi="Arial" w:cs="Arial"/>
                <w:i/>
                <w:iCs/>
                <w:sz w:val="18"/>
                <w:lang w:val="en-US"/>
              </w:rPr>
              <w:t>Note 3:</w:t>
            </w:r>
            <w:r w:rsidRPr="00972E77">
              <w:rPr>
                <w:rFonts w:ascii="Arial" w:hAnsi="Arial" w:cs="Arial"/>
                <w:i/>
                <w:iCs/>
                <w:sz w:val="18"/>
                <w:szCs w:val="18"/>
                <w:lang w:val="en-US"/>
              </w:rPr>
              <w:tab/>
            </w:r>
            <w:r w:rsidRPr="00972E77">
              <w:rPr>
                <w:rFonts w:ascii="Arial" w:hAnsi="Arial" w:cs="Arial"/>
                <w:i/>
                <w:iCs/>
                <w:sz w:val="18"/>
                <w:lang w:val="en-US"/>
              </w:rPr>
              <w:t>For BS type 1-O with dual polarization the CLTA has two conducted interfaces each representing one polarization.</w:t>
            </w:r>
          </w:p>
          <w:p w14:paraId="1958F19D" w14:textId="77777777" w:rsidR="00650AA2" w:rsidRPr="00972E77" w:rsidRDefault="00650AA2">
            <w:pPr>
              <w:keepNext/>
              <w:keepLines/>
              <w:overflowPunct w:val="0"/>
              <w:autoSpaceDE w:val="0"/>
              <w:autoSpaceDN w:val="0"/>
              <w:adjustRightInd w:val="0"/>
              <w:spacing w:after="0"/>
              <w:ind w:left="851" w:hanging="851"/>
              <w:rPr>
                <w:rFonts w:ascii="Calibri" w:hAnsi="Calibri" w:cs="Arial"/>
                <w:i/>
                <w:iCs/>
                <w:sz w:val="22"/>
                <w:szCs w:val="22"/>
                <w:lang w:val="en-US"/>
              </w:rPr>
            </w:pPr>
            <w:r w:rsidRPr="00972E77">
              <w:rPr>
                <w:rFonts w:ascii="Arial" w:hAnsi="Arial" w:cs="Arial"/>
                <w:i/>
                <w:iCs/>
                <w:sz w:val="18"/>
                <w:lang w:val="en-US"/>
              </w:rPr>
              <w:t>Note 4:</w:t>
            </w:r>
            <w:r w:rsidRPr="00972E77">
              <w:rPr>
                <w:rFonts w:ascii="Arial" w:hAnsi="Arial" w:cs="Arial"/>
                <w:i/>
                <w:iCs/>
                <w:sz w:val="18"/>
                <w:szCs w:val="18"/>
                <w:lang w:val="en-US"/>
              </w:rPr>
              <w:tab/>
            </w:r>
            <w:r w:rsidRPr="00972E77">
              <w:rPr>
                <w:rFonts w:ascii="Arial" w:hAnsi="Arial" w:cs="Arial"/>
                <w:i/>
                <w:iCs/>
                <w:sz w:val="18"/>
                <w:lang w:val="en-US"/>
              </w:rPr>
              <w:t>Matched to the polarization of EUT antenna.</w:t>
            </w:r>
          </w:p>
        </w:tc>
      </w:tr>
    </w:tbl>
    <w:p w14:paraId="3C2E2A25" w14:textId="77777777" w:rsidR="00650AA2" w:rsidRDefault="00650AA2" w:rsidP="00650AA2"/>
    <w:p w14:paraId="52139BAA" w14:textId="45D0FE95" w:rsidR="00650AA2" w:rsidRDefault="00650AA2" w:rsidP="00650AA2">
      <w:r w:rsidRPr="00212C1D">
        <w:rPr>
          <w:b/>
          <w:bCs/>
          <w:u w:val="single"/>
        </w:rPr>
        <w:t xml:space="preserve">Observation </w:t>
      </w:r>
      <w:r w:rsidR="00205665">
        <w:rPr>
          <w:b/>
          <w:bCs/>
          <w:u w:val="single"/>
        </w:rPr>
        <w:t>3</w:t>
      </w:r>
      <w:r>
        <w:t xml:space="preserve">: It can be noticed that information provided to describe the CLTA in the specification is overlapping and contradicting. The description provides information on both vertical radiating dimension and vertical beamwidth for the out-of-band case. Both conditions cannot be met at the same time. </w:t>
      </w:r>
    </w:p>
    <w:p w14:paraId="5547BADF" w14:textId="7DC36D5F" w:rsidR="00650AA2" w:rsidRDefault="00650AA2" w:rsidP="00650AA2">
      <w:r w:rsidRPr="00212C1D">
        <w:rPr>
          <w:b/>
          <w:bCs/>
          <w:u w:val="single"/>
        </w:rPr>
        <w:t xml:space="preserve">Observation </w:t>
      </w:r>
      <w:r w:rsidR="00205665">
        <w:rPr>
          <w:b/>
          <w:bCs/>
          <w:u w:val="single"/>
        </w:rPr>
        <w:t>4</w:t>
      </w:r>
      <w:r w:rsidRPr="00212C1D">
        <w:rPr>
          <w:b/>
          <w:bCs/>
          <w:u w:val="single"/>
        </w:rPr>
        <w:t>:</w:t>
      </w:r>
      <w:r>
        <w:t xml:space="preserve"> The CLTA antenna gain is indirectly specified via the horizontal beam width and the vertical radiating dimension, while the antenna efficiency is not specified. This means that large isolation between the test object and CLTA can be created by having a CLTA with poor antenna efficiency. </w:t>
      </w:r>
    </w:p>
    <w:p w14:paraId="3BD8EF5A" w14:textId="35EC3D73" w:rsidR="00650AA2" w:rsidRDefault="00650AA2" w:rsidP="00650AA2">
      <w:r>
        <w:t xml:space="preserve">In the case where the CLTA following the description in TS 38.141-2, </w:t>
      </w:r>
      <w:r w:rsidR="00163D7B">
        <w:t>C</w:t>
      </w:r>
      <w:r w:rsidR="00163D7B" w:rsidRPr="00603C5E">
        <w:t xml:space="preserve">lause </w:t>
      </w:r>
      <w:r w:rsidRPr="00603C5E">
        <w:t>4.12</w:t>
      </w:r>
      <w:r>
        <w:t xml:space="preserve"> is not commercially available the remaining way-forward is to let the BS manufacturer to build a CLTA antenna according to the technical specification. For this situation where the CLTA needs to be designed we have observed </w:t>
      </w:r>
      <w:r w:rsidR="005B7C5B">
        <w:t xml:space="preserve">the </w:t>
      </w:r>
      <w:r>
        <w:t>following issues:</w:t>
      </w:r>
    </w:p>
    <w:p w14:paraId="0C633095" w14:textId="13ECC84C" w:rsidR="00650AA2" w:rsidRDefault="00650AA2" w:rsidP="00650AA2">
      <w:pPr>
        <w:pStyle w:val="ListParagraph"/>
        <w:numPr>
          <w:ilvl w:val="0"/>
          <w:numId w:val="9"/>
        </w:numPr>
      </w:pPr>
      <w:r>
        <w:t xml:space="preserve">The technical description of the CLTA provides information on how the beamforming characteristics (3-sector coverage in azimuth and height similar as test object gives beamwidth along vertical axis). However, there is no guidance on the antenna efficiency. Hence </w:t>
      </w:r>
      <w:r w:rsidR="00495DC2">
        <w:t xml:space="preserve">sufficient </w:t>
      </w:r>
      <w:r>
        <w:t xml:space="preserve">isolation </w:t>
      </w:r>
      <w:r w:rsidR="008A7BA4">
        <w:t xml:space="preserve">can be </w:t>
      </w:r>
      <w:r>
        <w:t>created between the test antenna and CLTA by poor antenna efficiency.</w:t>
      </w:r>
      <w:r>
        <w:br/>
      </w:r>
    </w:p>
    <w:p w14:paraId="544B7249" w14:textId="77777777" w:rsidR="00650AA2" w:rsidRDefault="00650AA2" w:rsidP="00650AA2">
      <w:pPr>
        <w:pStyle w:val="ListParagraph"/>
        <w:numPr>
          <w:ilvl w:val="0"/>
          <w:numId w:val="9"/>
        </w:numPr>
      </w:pPr>
      <w:r>
        <w:t>If the BS manufacturer is responsible to design the CLTA, special means to increase the isolation can be used. There will differ among different BS manufacturers. This means that there is no guarantee that different BS manufacturer will use the same CLTA for conformance testing. As a result, the co-location requirement will not guarantee co-location of multiple BS from different vendors at the same site as the co-location performance will be arbitrary and not repeatable, which was the original intention with the co-location requirements.</w:t>
      </w:r>
    </w:p>
    <w:p w14:paraId="676A6B29" w14:textId="77777777" w:rsidR="00E457AE" w:rsidRDefault="00E457AE" w:rsidP="00C42BC3">
      <w:pPr>
        <w:pStyle w:val="ListParagraph"/>
      </w:pPr>
    </w:p>
    <w:p w14:paraId="126DEAC5" w14:textId="4F6AAF12" w:rsidR="00097F24" w:rsidRDefault="00097F24" w:rsidP="00650AA2">
      <w:pPr>
        <w:pStyle w:val="ListParagraph"/>
        <w:numPr>
          <w:ilvl w:val="0"/>
          <w:numId w:val="9"/>
        </w:numPr>
      </w:pPr>
      <w:r>
        <w:t xml:space="preserve">Defining a calibration </w:t>
      </w:r>
      <w:r w:rsidR="00E457AE">
        <w:t>methodology</w:t>
      </w:r>
      <w:r w:rsidR="00CD0F7A">
        <w:t xml:space="preserve"> to secure that </w:t>
      </w:r>
      <w:r w:rsidR="00E457AE">
        <w:t>expected</w:t>
      </w:r>
      <w:r w:rsidR="00CD0F7A">
        <w:t xml:space="preserve"> coupling loss</w:t>
      </w:r>
      <w:r w:rsidR="00E457AE">
        <w:t xml:space="preserve"> (today assumed to be 30 dB) is achieved. </w:t>
      </w:r>
    </w:p>
    <w:p w14:paraId="6D6C3029" w14:textId="4D47CE25" w:rsidR="00650AA2" w:rsidRDefault="00650AA2" w:rsidP="00650AA2">
      <w:r w:rsidRPr="00801569">
        <w:rPr>
          <w:b/>
          <w:bCs/>
          <w:u w:val="single"/>
        </w:rPr>
        <w:t xml:space="preserve">Observation </w:t>
      </w:r>
      <w:r w:rsidR="00205665">
        <w:rPr>
          <w:b/>
          <w:bCs/>
          <w:u w:val="single"/>
        </w:rPr>
        <w:t>5</w:t>
      </w:r>
      <w:r w:rsidRPr="00801569">
        <w:rPr>
          <w:b/>
          <w:bCs/>
          <w:u w:val="single"/>
        </w:rPr>
        <w:t>:</w:t>
      </w:r>
      <w:r>
        <w:t xml:space="preserve"> The CLTA antenna efficiency is not captured by the description in current specification.</w:t>
      </w:r>
    </w:p>
    <w:p w14:paraId="6A808655" w14:textId="32E5490E" w:rsidR="00650AA2" w:rsidRDefault="00650AA2" w:rsidP="00650AA2">
      <w:r w:rsidRPr="00801569">
        <w:rPr>
          <w:b/>
          <w:bCs/>
          <w:u w:val="single"/>
        </w:rPr>
        <w:t xml:space="preserve">Observation </w:t>
      </w:r>
      <w:r w:rsidR="00205665">
        <w:rPr>
          <w:b/>
          <w:bCs/>
          <w:u w:val="single"/>
        </w:rPr>
        <w:t>6</w:t>
      </w:r>
      <w:r w:rsidRPr="00801569">
        <w:rPr>
          <w:b/>
          <w:bCs/>
          <w:u w:val="single"/>
        </w:rPr>
        <w:t>:</w:t>
      </w:r>
      <w:r>
        <w:t xml:space="preserve"> Different types of CLTA from different vendors with very different characteristics would risk making the co-location requirements use-less. To guarantee </w:t>
      </w:r>
      <w:r w:rsidR="00631476">
        <w:t>robust</w:t>
      </w:r>
      <w:r w:rsidR="00D1008B">
        <w:t xml:space="preserve"> BS-to-BS </w:t>
      </w:r>
      <w:r>
        <w:t>co-location</w:t>
      </w:r>
      <w:r w:rsidR="00D1008B">
        <w:t xml:space="preserve"> at the same site</w:t>
      </w:r>
      <w:r>
        <w:t>, the CLTA used should be of similar type and have the same characteristics</w:t>
      </w:r>
      <w:r w:rsidR="00631476">
        <w:t xml:space="preserve"> or the requirements should be based on regular OTA parameters</w:t>
      </w:r>
      <w:r>
        <w:t xml:space="preserve">. </w:t>
      </w:r>
    </w:p>
    <w:p w14:paraId="1FC5DD5D" w14:textId="77777777" w:rsidR="00552461" w:rsidRDefault="00552461" w:rsidP="00552461">
      <w:r w:rsidRPr="00B03724">
        <w:rPr>
          <w:b/>
          <w:bCs/>
          <w:u w:val="single"/>
        </w:rPr>
        <w:t xml:space="preserve">Proposal </w:t>
      </w:r>
      <w:r>
        <w:rPr>
          <w:b/>
          <w:bCs/>
          <w:u w:val="single"/>
        </w:rPr>
        <w:t>1</w:t>
      </w:r>
      <w:r w:rsidRPr="00B03724">
        <w:rPr>
          <w:b/>
          <w:bCs/>
          <w:u w:val="single"/>
        </w:rPr>
        <w:t>:</w:t>
      </w:r>
      <w:r>
        <w:t xml:space="preserve"> For BS RF in Rel-20 define a WI with clear goal to resolve open issues identified for BS type 1-O co-location requirements using outcome from Rel-19 coupling loss investigations for bands in upper region of FR1.</w:t>
      </w:r>
    </w:p>
    <w:p w14:paraId="46B1B3F5" w14:textId="25FFB7FF" w:rsidR="00596CEB" w:rsidRDefault="00510DC1" w:rsidP="00D35075">
      <w:r>
        <w:t>To be able to improve co-location requirements, RAN4 need to</w:t>
      </w:r>
      <w:r w:rsidR="00981FF1">
        <w:t xml:space="preserve"> consider following work to </w:t>
      </w:r>
      <w:r w:rsidR="00606525">
        <w:t xml:space="preserve">be included </w:t>
      </w:r>
      <w:r w:rsidR="00981FF1">
        <w:t xml:space="preserve">in </w:t>
      </w:r>
      <w:r w:rsidR="00606525">
        <w:t>Rel-20:</w:t>
      </w:r>
    </w:p>
    <w:p w14:paraId="12380183" w14:textId="118EAC57" w:rsidR="00D51078" w:rsidRDefault="00D51078" w:rsidP="00E32EEA">
      <w:pPr>
        <w:pStyle w:val="ListParagraph"/>
        <w:numPr>
          <w:ilvl w:val="0"/>
          <w:numId w:val="13"/>
        </w:numPr>
      </w:pPr>
      <w:r>
        <w:t xml:space="preserve">Establish simulation </w:t>
      </w:r>
      <w:r w:rsidR="00596CEB">
        <w:t xml:space="preserve">methodology to be able to evaluate near-filed coupling loss characteristics. Simulations would guarantee </w:t>
      </w:r>
      <w:r w:rsidR="00804299">
        <w:t xml:space="preserve">more relevant values </w:t>
      </w:r>
      <w:r w:rsidR="00E207E4">
        <w:t xml:space="preserve">and reduce </w:t>
      </w:r>
      <w:r w:rsidR="00654472">
        <w:t xml:space="preserve">extensive measurement campaign required to cover all </w:t>
      </w:r>
      <w:r w:rsidR="00654472">
        <w:lastRenderedPageBreak/>
        <w:t xml:space="preserve">situations. </w:t>
      </w:r>
      <w:r w:rsidR="00C42BC3">
        <w:br/>
      </w:r>
    </w:p>
    <w:p w14:paraId="74807DB5" w14:textId="52DECA30" w:rsidR="00596CEB" w:rsidRDefault="00654472" w:rsidP="00E32EEA">
      <w:pPr>
        <w:pStyle w:val="ListParagraph"/>
        <w:numPr>
          <w:ilvl w:val="0"/>
          <w:numId w:val="13"/>
        </w:numPr>
      </w:pPr>
      <w:r>
        <w:t xml:space="preserve">Decide on </w:t>
      </w:r>
      <w:r w:rsidR="001B505C">
        <w:t>co-location situation</w:t>
      </w:r>
      <w:r w:rsidR="00102F11">
        <w:t>,</w:t>
      </w:r>
      <w:r w:rsidR="001B505C">
        <w:t xml:space="preserve"> </w:t>
      </w:r>
      <w:r w:rsidR="00102F11">
        <w:t>either</w:t>
      </w:r>
      <w:r w:rsidR="001B505C">
        <w:t xml:space="preserve"> re-use current side-by-side co-location scenario as </w:t>
      </w:r>
      <w:r w:rsidR="00102F11">
        <w:t xml:space="preserve">baseline or adopt another scenario as baseline. </w:t>
      </w:r>
      <w:r w:rsidR="0058518D">
        <w:t>Unlike Rel-15 (where AAS to non-AAS is considered),</w:t>
      </w:r>
      <w:r w:rsidR="00606525">
        <w:t xml:space="preserve"> </w:t>
      </w:r>
      <w:r w:rsidR="0058518D">
        <w:t>consider AAS to AAS co-location for some bands.</w:t>
      </w:r>
      <w:r w:rsidR="00C42BC3">
        <w:br/>
      </w:r>
      <w:r w:rsidR="0058518D">
        <w:t xml:space="preserve">  </w:t>
      </w:r>
    </w:p>
    <w:p w14:paraId="1BC78F3C" w14:textId="741E2959" w:rsidR="00102F11" w:rsidRDefault="00E32EEA" w:rsidP="00102F11">
      <w:pPr>
        <w:pStyle w:val="ListParagraph"/>
        <w:numPr>
          <w:ilvl w:val="0"/>
          <w:numId w:val="13"/>
        </w:numPr>
      </w:pPr>
      <w:r>
        <w:t xml:space="preserve">Establish a reduced set of </w:t>
      </w:r>
      <w:r w:rsidR="0017452A">
        <w:t xml:space="preserve">intra-band and inter-band cases and </w:t>
      </w:r>
      <w:r w:rsidR="00D51078">
        <w:t>establish coupling loss assumption per co-location requirement</w:t>
      </w:r>
      <w:r w:rsidR="00102F11">
        <w:t>.</w:t>
      </w:r>
      <w:r w:rsidR="00C42BC3">
        <w:br/>
      </w:r>
    </w:p>
    <w:p w14:paraId="40FEDD1B" w14:textId="7566D20D" w:rsidR="00102F11" w:rsidRDefault="00102F11" w:rsidP="00102F11">
      <w:pPr>
        <w:pStyle w:val="ListParagraph"/>
        <w:numPr>
          <w:ilvl w:val="0"/>
          <w:numId w:val="13"/>
        </w:numPr>
      </w:pPr>
      <w:r>
        <w:t xml:space="preserve">Conduct simulation champaign for </w:t>
      </w:r>
      <w:r w:rsidR="00A044D7">
        <w:t>given situations (including intra-band and inter-band).</w:t>
      </w:r>
      <w:r w:rsidR="00CB0E3F">
        <w:br/>
      </w:r>
    </w:p>
    <w:p w14:paraId="7C34A023" w14:textId="6BE1FA1A" w:rsidR="00A044D7" w:rsidRPr="00A044D7" w:rsidRDefault="00A044D7" w:rsidP="00A044D7">
      <w:pPr>
        <w:pStyle w:val="ListParagraph"/>
        <w:numPr>
          <w:ilvl w:val="0"/>
          <w:numId w:val="13"/>
        </w:numPr>
      </w:pPr>
      <w:r w:rsidRPr="00A044D7">
        <w:t>Conclude on coupling values based on statistical results (CDF curves)</w:t>
      </w:r>
      <w:r>
        <w:t xml:space="preserve">. Pick </w:t>
      </w:r>
      <w:r w:rsidR="0015361E">
        <w:t>relevant point on CDF as baseline for coupling loss assumption (e.g. 95%, 99% or 99.9%).</w:t>
      </w:r>
      <w:r w:rsidR="00CB0E3F">
        <w:br/>
      </w:r>
    </w:p>
    <w:p w14:paraId="5A1CCD3D" w14:textId="2D22E2D3" w:rsidR="00AD6CF1" w:rsidRDefault="00981FF1" w:rsidP="00D35075">
      <w:pPr>
        <w:pStyle w:val="ListParagraph"/>
        <w:numPr>
          <w:ilvl w:val="0"/>
          <w:numId w:val="13"/>
        </w:numPr>
      </w:pPr>
      <w:r>
        <w:t>Establish requirement background (relation to relevant requirement parameter) and p</w:t>
      </w:r>
      <w:r w:rsidR="00A2042F">
        <w:t>er each individual requirement derive requirement levels.</w:t>
      </w:r>
    </w:p>
    <w:p w14:paraId="1295E5CF" w14:textId="77777777" w:rsidR="00110426" w:rsidRDefault="00110426" w:rsidP="00110426">
      <w:pPr>
        <w:pStyle w:val="ListParagraph"/>
      </w:pPr>
    </w:p>
    <w:p w14:paraId="42AE6463" w14:textId="4E1545C4" w:rsidR="00CB0E3F" w:rsidRDefault="00AD3591" w:rsidP="00AD3591">
      <w:r w:rsidRPr="006268B3">
        <w:rPr>
          <w:b/>
          <w:bCs/>
          <w:u w:val="single"/>
        </w:rPr>
        <w:t>Proposal 2:</w:t>
      </w:r>
      <w:r>
        <w:t xml:space="preserve"> For co-location requirement establish requirement derivation framework based on simulations aiming towards the goal to define requirements based on regular OTA parameters testable in traditional OTA test environments.</w:t>
      </w:r>
    </w:p>
    <w:p w14:paraId="639D5680" w14:textId="77777777" w:rsidR="00AD6CF1" w:rsidRDefault="00AD6CF1" w:rsidP="00650AA2"/>
    <w:p w14:paraId="72D643B0" w14:textId="77777777" w:rsidR="009113C3" w:rsidRPr="006E4723" w:rsidRDefault="009113C3" w:rsidP="006E4723">
      <w:pPr>
        <w:pStyle w:val="ListParagraph"/>
        <w:numPr>
          <w:ilvl w:val="1"/>
          <w:numId w:val="5"/>
        </w:numPr>
        <w:ind w:hanging="720"/>
        <w:rPr>
          <w:rFonts w:ascii="Arial" w:hAnsi="Arial" w:cs="Arial"/>
          <w:sz w:val="28"/>
          <w:szCs w:val="28"/>
        </w:rPr>
      </w:pPr>
      <w:r w:rsidRPr="006E4723">
        <w:rPr>
          <w:rFonts w:ascii="Arial" w:hAnsi="Arial" w:cs="Arial"/>
          <w:sz w:val="28"/>
          <w:szCs w:val="28"/>
        </w:rPr>
        <w:t>Introduction of new AAS BS type</w:t>
      </w:r>
    </w:p>
    <w:p w14:paraId="55F5F999" w14:textId="77777777" w:rsidR="00156AF7" w:rsidRDefault="00156AF7" w:rsidP="00156AF7">
      <w:r>
        <w:t>This BS type is intended for AAS BS with a large array antenna required to provide coverage operating within bands in the upper region of FR1. The new BS type will include more OTA requirements than BS type 1-H, which would allow for a smooth transition to full OTA and BS type 1-O.</w:t>
      </w:r>
    </w:p>
    <w:p w14:paraId="587554B2" w14:textId="42847860" w:rsidR="00156AF7" w:rsidDel="008809CE" w:rsidRDefault="00156AF7" w:rsidP="00156AF7">
      <w:r>
        <w:t xml:space="preserve">In Rel-15, the concept of NR BS types was established to allow the specification to support different types of base stations for FR1 (non-AAS and AAS) and FR2 (AAS). The requirement applicability for the different base station types is different since requirements are defined at different requirement interfaces referred to as TAB and RIB. The interfaces are visualised in Figure </w:t>
      </w:r>
      <w:r w:rsidR="00865E26">
        <w:t>2</w:t>
      </w:r>
      <w:r>
        <w:t>.2-1.</w:t>
      </w:r>
    </w:p>
    <w:p w14:paraId="283F2302" w14:textId="77777777" w:rsidR="00156AF7" w:rsidRDefault="00156AF7" w:rsidP="00156AF7">
      <w:pPr>
        <w:keepLines/>
        <w:spacing w:after="240"/>
        <w:jc w:val="center"/>
        <w:outlineLvl w:val="0"/>
        <w:rPr>
          <w:rFonts w:ascii="Arial" w:hAnsi="Arial"/>
          <w:b/>
          <w:lang w:eastAsia="x-none"/>
        </w:rPr>
      </w:pPr>
      <w:r w:rsidRPr="00CF5799">
        <w:rPr>
          <w:noProof/>
        </w:rPr>
        <w:drawing>
          <wp:inline distT="0" distB="0" distL="0" distR="0" wp14:anchorId="307EF670" wp14:editId="11C0EAA7">
            <wp:extent cx="3772260" cy="2051834"/>
            <wp:effectExtent l="0" t="0" r="0" b="5715"/>
            <wp:docPr id="2439565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85830" cy="2059215"/>
                    </a:xfrm>
                    <a:prstGeom prst="rect">
                      <a:avLst/>
                    </a:prstGeom>
                    <a:noFill/>
                    <a:ln>
                      <a:noFill/>
                    </a:ln>
                  </pic:spPr>
                </pic:pic>
              </a:graphicData>
            </a:graphic>
          </wp:inline>
        </w:drawing>
      </w:r>
    </w:p>
    <w:p w14:paraId="192EBE40" w14:textId="6F0AC281" w:rsidR="00156AF7" w:rsidRDefault="00156AF7" w:rsidP="00156AF7">
      <w:pPr>
        <w:keepLines/>
        <w:spacing w:after="240"/>
        <w:jc w:val="center"/>
        <w:outlineLvl w:val="0"/>
        <w:rPr>
          <w:rFonts w:ascii="Arial" w:hAnsi="Arial"/>
          <w:b/>
          <w:lang w:eastAsia="x-none"/>
        </w:rPr>
      </w:pPr>
      <w:r>
        <w:rPr>
          <w:rFonts w:ascii="Arial" w:hAnsi="Arial"/>
          <w:b/>
          <w:lang w:eastAsia="x-none"/>
        </w:rPr>
        <w:t xml:space="preserve">Figure </w:t>
      </w:r>
      <w:r w:rsidR="00865E26">
        <w:rPr>
          <w:rFonts w:ascii="Arial" w:hAnsi="Arial"/>
          <w:b/>
          <w:lang w:eastAsia="x-none"/>
        </w:rPr>
        <w:t>2</w:t>
      </w:r>
      <w:r>
        <w:rPr>
          <w:rFonts w:ascii="Arial" w:hAnsi="Arial"/>
          <w:b/>
          <w:lang w:eastAsia="x-none"/>
        </w:rPr>
        <w:t>.2</w:t>
      </w:r>
      <w:r w:rsidRPr="009D1119">
        <w:rPr>
          <w:rFonts w:ascii="Arial" w:hAnsi="Arial"/>
          <w:b/>
          <w:lang w:eastAsia="x-none"/>
        </w:rPr>
        <w:t>-1:</w:t>
      </w:r>
      <w:r>
        <w:rPr>
          <w:rFonts w:ascii="Arial" w:hAnsi="Arial"/>
          <w:b/>
          <w:lang w:eastAsia="x-none"/>
        </w:rPr>
        <w:t xml:space="preserve"> AAS BS architecture </w:t>
      </w:r>
    </w:p>
    <w:p w14:paraId="31454B68" w14:textId="0AD4C195" w:rsidR="00156AF7" w:rsidRDefault="00156AF7" w:rsidP="00156AF7">
      <w:r>
        <w:t xml:space="preserve">The currently supported BS types and a potential new additional BS type (here referred to BS type 1-H-enh) are listed in Table </w:t>
      </w:r>
      <w:r w:rsidR="00865E26">
        <w:t>2</w:t>
      </w:r>
      <w:r>
        <w:t>.2-1.</w:t>
      </w:r>
    </w:p>
    <w:p w14:paraId="4A6AAA6D" w14:textId="1F132834" w:rsidR="00156AF7" w:rsidRPr="003C0B2F" w:rsidRDefault="00156AF7" w:rsidP="00156AF7">
      <w:pPr>
        <w:keepNext/>
        <w:keepLines/>
        <w:spacing w:after="0"/>
        <w:jc w:val="center"/>
        <w:rPr>
          <w:rFonts w:ascii="Arial" w:eastAsia="SimSun" w:hAnsi="Arial"/>
          <w:b/>
        </w:rPr>
      </w:pPr>
      <w:r w:rsidRPr="003C0B2F">
        <w:rPr>
          <w:rFonts w:ascii="Arial" w:eastAsia="SimSun" w:hAnsi="Arial"/>
          <w:b/>
        </w:rPr>
        <w:t xml:space="preserve">Table </w:t>
      </w:r>
      <w:r w:rsidR="00865E26">
        <w:rPr>
          <w:rFonts w:ascii="Arial" w:eastAsia="SimSun" w:hAnsi="Arial"/>
          <w:b/>
        </w:rPr>
        <w:t>2</w:t>
      </w:r>
      <w:r>
        <w:rPr>
          <w:rFonts w:ascii="Arial" w:eastAsia="SimSun" w:hAnsi="Arial"/>
          <w:b/>
        </w:rPr>
        <w:t>.2</w:t>
      </w:r>
      <w:r w:rsidRPr="003C0B2F">
        <w:rPr>
          <w:rFonts w:ascii="Arial" w:eastAsia="SimSun" w:hAnsi="Arial"/>
          <w:b/>
        </w:rPr>
        <w:t xml:space="preserve">-1: </w:t>
      </w:r>
      <w:r>
        <w:rPr>
          <w:rFonts w:ascii="Arial" w:eastAsia="SimSun" w:hAnsi="Arial"/>
          <w:b/>
        </w:rPr>
        <w:t>BS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07"/>
        <w:gridCol w:w="2137"/>
        <w:gridCol w:w="5148"/>
      </w:tblGrid>
      <w:tr w:rsidR="00156AF7" w:rsidRPr="000C0827" w14:paraId="65E29AB6" w14:textId="77777777" w:rsidTr="00953712">
        <w:trPr>
          <w:tblHeader/>
          <w:jc w:val="center"/>
        </w:trPr>
        <w:tc>
          <w:tcPr>
            <w:tcW w:w="0" w:type="auto"/>
          </w:tcPr>
          <w:p w14:paraId="7918E2AC" w14:textId="77777777" w:rsidR="00156AF7" w:rsidRDefault="00156AF7">
            <w:pPr>
              <w:keepNext/>
              <w:keepLines/>
              <w:spacing w:after="0"/>
              <w:jc w:val="center"/>
              <w:rPr>
                <w:rFonts w:ascii="Arial" w:hAnsi="Arial"/>
                <w:b/>
                <w:sz w:val="18"/>
              </w:rPr>
            </w:pPr>
            <w:r>
              <w:rPr>
                <w:rFonts w:ascii="Arial" w:hAnsi="Arial"/>
                <w:b/>
                <w:sz w:val="18"/>
              </w:rPr>
              <w:t>BS type</w:t>
            </w:r>
          </w:p>
        </w:tc>
        <w:tc>
          <w:tcPr>
            <w:tcW w:w="0" w:type="auto"/>
          </w:tcPr>
          <w:p w14:paraId="4ABCE0D6" w14:textId="77777777" w:rsidR="00156AF7" w:rsidRPr="000C0827" w:rsidRDefault="00156AF7">
            <w:pPr>
              <w:keepNext/>
              <w:keepLines/>
              <w:spacing w:after="0"/>
              <w:jc w:val="center"/>
              <w:rPr>
                <w:rFonts w:ascii="Arial" w:hAnsi="Arial"/>
                <w:b/>
                <w:sz w:val="18"/>
              </w:rPr>
            </w:pPr>
            <w:r>
              <w:rPr>
                <w:rFonts w:ascii="Arial" w:hAnsi="Arial"/>
                <w:b/>
                <w:sz w:val="18"/>
              </w:rPr>
              <w:t>Requirement interfaces</w:t>
            </w:r>
          </w:p>
        </w:tc>
        <w:tc>
          <w:tcPr>
            <w:tcW w:w="0" w:type="auto"/>
          </w:tcPr>
          <w:p w14:paraId="4B0A516D" w14:textId="77777777" w:rsidR="00156AF7" w:rsidRDefault="00156AF7">
            <w:pPr>
              <w:keepNext/>
              <w:keepLines/>
              <w:spacing w:after="0"/>
              <w:jc w:val="center"/>
              <w:rPr>
                <w:rFonts w:ascii="Arial" w:hAnsi="Arial"/>
                <w:b/>
                <w:sz w:val="18"/>
              </w:rPr>
            </w:pPr>
            <w:r>
              <w:rPr>
                <w:rFonts w:ascii="Arial" w:hAnsi="Arial"/>
                <w:b/>
                <w:sz w:val="18"/>
              </w:rPr>
              <w:t>Note</w:t>
            </w:r>
          </w:p>
        </w:tc>
      </w:tr>
      <w:tr w:rsidR="00156AF7" w:rsidRPr="000C0827" w14:paraId="28D3BCA6" w14:textId="77777777" w:rsidTr="00953712">
        <w:trPr>
          <w:jc w:val="center"/>
        </w:trPr>
        <w:tc>
          <w:tcPr>
            <w:tcW w:w="0" w:type="auto"/>
          </w:tcPr>
          <w:p w14:paraId="41562956" w14:textId="77777777" w:rsidR="00156AF7" w:rsidRPr="00873343" w:rsidRDefault="00156AF7">
            <w:pPr>
              <w:keepNext/>
              <w:keepLines/>
              <w:spacing w:after="0"/>
              <w:jc w:val="center"/>
              <w:rPr>
                <w:rFonts w:ascii="Arial" w:hAnsi="Arial"/>
                <w:color w:val="A6A6A6" w:themeColor="background1" w:themeShade="A6"/>
                <w:sz w:val="18"/>
                <w:szCs w:val="18"/>
                <w:lang w:eastAsia="zh-CN"/>
              </w:rPr>
            </w:pPr>
            <w:r w:rsidRPr="00873343">
              <w:rPr>
                <w:rFonts w:ascii="Arial" w:hAnsi="Arial"/>
                <w:color w:val="A6A6A6" w:themeColor="background1" w:themeShade="A6"/>
                <w:sz w:val="18"/>
                <w:szCs w:val="18"/>
                <w:lang w:eastAsia="zh-CN"/>
              </w:rPr>
              <w:t>1-C</w:t>
            </w:r>
          </w:p>
        </w:tc>
        <w:tc>
          <w:tcPr>
            <w:tcW w:w="0" w:type="auto"/>
          </w:tcPr>
          <w:p w14:paraId="217C8D54" w14:textId="77777777" w:rsidR="00156AF7" w:rsidRPr="00873343" w:rsidRDefault="00156AF7">
            <w:pPr>
              <w:keepNext/>
              <w:keepLines/>
              <w:spacing w:after="0"/>
              <w:jc w:val="center"/>
              <w:rPr>
                <w:rFonts w:ascii="Arial" w:hAnsi="Arial"/>
                <w:color w:val="A6A6A6" w:themeColor="background1" w:themeShade="A6"/>
                <w:sz w:val="18"/>
                <w:szCs w:val="18"/>
                <w:lang w:eastAsia="zh-CN"/>
              </w:rPr>
            </w:pPr>
            <w:r w:rsidRPr="00873343">
              <w:rPr>
                <w:rFonts w:ascii="Arial" w:hAnsi="Arial"/>
                <w:color w:val="A6A6A6" w:themeColor="background1" w:themeShade="A6"/>
                <w:sz w:val="18"/>
                <w:szCs w:val="18"/>
                <w:lang w:eastAsia="zh-CN"/>
              </w:rPr>
              <w:t>TAB</w:t>
            </w:r>
          </w:p>
        </w:tc>
        <w:tc>
          <w:tcPr>
            <w:tcW w:w="0" w:type="auto"/>
          </w:tcPr>
          <w:p w14:paraId="42469520" w14:textId="77777777" w:rsidR="00156AF7" w:rsidRPr="00873343" w:rsidRDefault="00156AF7">
            <w:pPr>
              <w:keepNext/>
              <w:keepLines/>
              <w:spacing w:after="0"/>
              <w:jc w:val="center"/>
              <w:rPr>
                <w:rFonts w:ascii="Arial" w:hAnsi="Arial"/>
                <w:color w:val="A6A6A6" w:themeColor="background1" w:themeShade="A6"/>
                <w:sz w:val="18"/>
                <w:szCs w:val="18"/>
                <w:lang w:eastAsia="zh-CN"/>
              </w:rPr>
            </w:pPr>
            <w:r w:rsidRPr="00873343">
              <w:rPr>
                <w:rFonts w:ascii="Arial" w:hAnsi="Arial"/>
                <w:color w:val="A6A6A6" w:themeColor="background1" w:themeShade="A6"/>
                <w:sz w:val="18"/>
                <w:szCs w:val="18"/>
                <w:lang w:eastAsia="zh-CN"/>
              </w:rPr>
              <w:t>FR1 non-AAS BS with few RF ports and passive antenna</w:t>
            </w:r>
          </w:p>
        </w:tc>
      </w:tr>
      <w:tr w:rsidR="00156AF7" w:rsidRPr="000C0827" w14:paraId="78250182" w14:textId="77777777" w:rsidTr="00953712">
        <w:trPr>
          <w:jc w:val="center"/>
        </w:trPr>
        <w:tc>
          <w:tcPr>
            <w:tcW w:w="0" w:type="auto"/>
          </w:tcPr>
          <w:p w14:paraId="5DF905D8" w14:textId="77777777" w:rsidR="00156AF7" w:rsidRDefault="00156AF7">
            <w:pPr>
              <w:keepNext/>
              <w:keepLines/>
              <w:spacing w:after="0"/>
              <w:jc w:val="center"/>
              <w:rPr>
                <w:rFonts w:ascii="Arial" w:hAnsi="Arial"/>
                <w:sz w:val="18"/>
                <w:lang w:eastAsia="x-none"/>
              </w:rPr>
            </w:pPr>
            <w:r>
              <w:rPr>
                <w:rFonts w:ascii="Arial" w:hAnsi="Arial"/>
                <w:sz w:val="18"/>
                <w:lang w:eastAsia="x-none"/>
              </w:rPr>
              <w:t>1-H</w:t>
            </w:r>
          </w:p>
        </w:tc>
        <w:tc>
          <w:tcPr>
            <w:tcW w:w="0" w:type="auto"/>
          </w:tcPr>
          <w:p w14:paraId="35620BA2" w14:textId="77777777" w:rsidR="00156AF7" w:rsidRPr="000C0827" w:rsidRDefault="00156AF7">
            <w:pPr>
              <w:keepNext/>
              <w:keepLines/>
              <w:spacing w:after="0"/>
              <w:jc w:val="center"/>
              <w:rPr>
                <w:rFonts w:ascii="Arial" w:hAnsi="Arial"/>
                <w:sz w:val="18"/>
                <w:lang w:eastAsia="x-none"/>
              </w:rPr>
            </w:pPr>
            <w:r>
              <w:rPr>
                <w:rFonts w:ascii="Arial" w:hAnsi="Arial"/>
                <w:sz w:val="18"/>
                <w:lang w:eastAsia="x-none"/>
              </w:rPr>
              <w:t>TAB, RIB</w:t>
            </w:r>
          </w:p>
        </w:tc>
        <w:tc>
          <w:tcPr>
            <w:tcW w:w="0" w:type="auto"/>
          </w:tcPr>
          <w:p w14:paraId="0D65095E" w14:textId="77777777" w:rsidR="00156AF7" w:rsidRDefault="00156AF7">
            <w:pPr>
              <w:keepNext/>
              <w:keepLines/>
              <w:spacing w:after="0"/>
              <w:jc w:val="center"/>
              <w:rPr>
                <w:rFonts w:ascii="Arial" w:hAnsi="Arial"/>
                <w:sz w:val="18"/>
                <w:lang w:eastAsia="x-none"/>
              </w:rPr>
            </w:pPr>
            <w:r>
              <w:rPr>
                <w:rFonts w:ascii="Arial" w:hAnsi="Arial"/>
                <w:sz w:val="18"/>
                <w:lang w:eastAsia="x-none"/>
              </w:rPr>
              <w:t>FR1 AAS BS with access to RF ports at TAB</w:t>
            </w:r>
          </w:p>
        </w:tc>
      </w:tr>
      <w:tr w:rsidR="00156AF7" w:rsidRPr="000C0827" w14:paraId="29CACFA4" w14:textId="77777777" w:rsidTr="00953712">
        <w:trPr>
          <w:jc w:val="center"/>
        </w:trPr>
        <w:tc>
          <w:tcPr>
            <w:tcW w:w="0" w:type="auto"/>
          </w:tcPr>
          <w:p w14:paraId="3EB7D86E" w14:textId="77777777" w:rsidR="00156AF7" w:rsidRPr="001104BD" w:rsidRDefault="00156AF7">
            <w:pPr>
              <w:keepNext/>
              <w:keepLines/>
              <w:spacing w:after="0"/>
              <w:jc w:val="center"/>
              <w:rPr>
                <w:rFonts w:ascii="Arial" w:hAnsi="Arial"/>
                <w:color w:val="C00000"/>
                <w:sz w:val="18"/>
                <w:lang w:eastAsia="x-none"/>
              </w:rPr>
            </w:pPr>
            <w:r w:rsidRPr="001104BD">
              <w:rPr>
                <w:rFonts w:ascii="Arial" w:hAnsi="Arial"/>
                <w:color w:val="C00000"/>
                <w:sz w:val="18"/>
                <w:lang w:eastAsia="x-none"/>
              </w:rPr>
              <w:t>1-H-enh</w:t>
            </w:r>
          </w:p>
        </w:tc>
        <w:tc>
          <w:tcPr>
            <w:tcW w:w="0" w:type="auto"/>
          </w:tcPr>
          <w:p w14:paraId="2DF6C5B6" w14:textId="77777777" w:rsidR="00156AF7" w:rsidRPr="001104BD" w:rsidRDefault="00156AF7">
            <w:pPr>
              <w:keepNext/>
              <w:keepLines/>
              <w:spacing w:after="0"/>
              <w:jc w:val="center"/>
              <w:rPr>
                <w:rFonts w:ascii="Arial" w:hAnsi="Arial"/>
                <w:color w:val="C00000"/>
                <w:sz w:val="18"/>
                <w:lang w:eastAsia="x-none"/>
              </w:rPr>
            </w:pPr>
            <w:r w:rsidRPr="001104BD">
              <w:rPr>
                <w:rFonts w:ascii="Arial" w:hAnsi="Arial"/>
                <w:color w:val="C00000"/>
                <w:sz w:val="18"/>
                <w:lang w:eastAsia="x-none"/>
              </w:rPr>
              <w:t>TAB2, RIB</w:t>
            </w:r>
          </w:p>
        </w:tc>
        <w:tc>
          <w:tcPr>
            <w:tcW w:w="0" w:type="auto"/>
          </w:tcPr>
          <w:p w14:paraId="6F0B911C" w14:textId="77777777" w:rsidR="00156AF7" w:rsidRPr="001104BD" w:rsidRDefault="00156AF7">
            <w:pPr>
              <w:keepNext/>
              <w:keepLines/>
              <w:spacing w:after="0"/>
              <w:jc w:val="center"/>
              <w:rPr>
                <w:rFonts w:ascii="Arial" w:hAnsi="Arial"/>
                <w:color w:val="C00000"/>
                <w:sz w:val="18"/>
                <w:lang w:eastAsia="x-none"/>
              </w:rPr>
            </w:pPr>
            <w:r w:rsidRPr="001104BD">
              <w:rPr>
                <w:rFonts w:ascii="Arial" w:hAnsi="Arial"/>
                <w:color w:val="C00000"/>
                <w:sz w:val="18"/>
                <w:lang w:eastAsia="x-none"/>
              </w:rPr>
              <w:t>New BS type for FR1 AAS BS with access to RF ports at TAB2</w:t>
            </w:r>
          </w:p>
        </w:tc>
      </w:tr>
      <w:tr w:rsidR="00156AF7" w:rsidRPr="000C0827" w14:paraId="0E2FF0DD" w14:textId="77777777" w:rsidTr="00953712">
        <w:trPr>
          <w:jc w:val="center"/>
        </w:trPr>
        <w:tc>
          <w:tcPr>
            <w:tcW w:w="0" w:type="auto"/>
          </w:tcPr>
          <w:p w14:paraId="648C92C7" w14:textId="77777777" w:rsidR="00156AF7" w:rsidRDefault="00156AF7">
            <w:pPr>
              <w:keepNext/>
              <w:keepLines/>
              <w:spacing w:after="0"/>
              <w:jc w:val="center"/>
              <w:rPr>
                <w:rFonts w:ascii="Arial" w:hAnsi="Arial"/>
                <w:sz w:val="18"/>
                <w:lang w:eastAsia="x-none"/>
              </w:rPr>
            </w:pPr>
            <w:r>
              <w:rPr>
                <w:rFonts w:ascii="Arial" w:hAnsi="Arial"/>
                <w:sz w:val="18"/>
                <w:lang w:eastAsia="x-none"/>
              </w:rPr>
              <w:t>1-O</w:t>
            </w:r>
          </w:p>
        </w:tc>
        <w:tc>
          <w:tcPr>
            <w:tcW w:w="0" w:type="auto"/>
          </w:tcPr>
          <w:p w14:paraId="7FE7D214" w14:textId="77777777" w:rsidR="00156AF7" w:rsidRDefault="00156AF7">
            <w:pPr>
              <w:keepNext/>
              <w:keepLines/>
              <w:spacing w:after="0"/>
              <w:jc w:val="center"/>
              <w:rPr>
                <w:rFonts w:ascii="Arial" w:hAnsi="Arial"/>
                <w:sz w:val="18"/>
                <w:lang w:eastAsia="x-none"/>
              </w:rPr>
            </w:pPr>
            <w:r>
              <w:rPr>
                <w:rFonts w:ascii="Arial" w:hAnsi="Arial"/>
                <w:sz w:val="18"/>
                <w:lang w:eastAsia="x-none"/>
              </w:rPr>
              <w:t>RIB</w:t>
            </w:r>
          </w:p>
        </w:tc>
        <w:tc>
          <w:tcPr>
            <w:tcW w:w="0" w:type="auto"/>
          </w:tcPr>
          <w:p w14:paraId="7B7337C8" w14:textId="77777777" w:rsidR="00156AF7" w:rsidRDefault="00156AF7">
            <w:pPr>
              <w:keepNext/>
              <w:keepLines/>
              <w:spacing w:after="0"/>
              <w:jc w:val="center"/>
              <w:rPr>
                <w:rFonts w:ascii="Arial" w:hAnsi="Arial"/>
                <w:sz w:val="18"/>
                <w:lang w:eastAsia="x-none"/>
              </w:rPr>
            </w:pPr>
            <w:r>
              <w:rPr>
                <w:rFonts w:ascii="Arial" w:hAnsi="Arial"/>
                <w:sz w:val="18"/>
                <w:lang w:eastAsia="x-none"/>
              </w:rPr>
              <w:t>FR1 AAS BS without access to RF ports</w:t>
            </w:r>
          </w:p>
        </w:tc>
      </w:tr>
      <w:tr w:rsidR="00156AF7" w:rsidRPr="000C0827" w14:paraId="044292C1" w14:textId="77777777" w:rsidTr="00953712">
        <w:trPr>
          <w:jc w:val="center"/>
        </w:trPr>
        <w:tc>
          <w:tcPr>
            <w:tcW w:w="0" w:type="auto"/>
          </w:tcPr>
          <w:p w14:paraId="603815D7" w14:textId="77777777" w:rsidR="00156AF7" w:rsidRPr="00873343" w:rsidRDefault="00156AF7">
            <w:pPr>
              <w:keepNext/>
              <w:keepLines/>
              <w:spacing w:after="0"/>
              <w:jc w:val="center"/>
              <w:rPr>
                <w:rFonts w:ascii="Arial" w:hAnsi="Arial"/>
                <w:color w:val="A6A6A6" w:themeColor="background1" w:themeShade="A6"/>
                <w:sz w:val="18"/>
                <w:lang w:eastAsia="x-none"/>
              </w:rPr>
            </w:pPr>
            <w:r w:rsidRPr="00873343">
              <w:rPr>
                <w:rFonts w:ascii="Arial" w:hAnsi="Arial"/>
                <w:color w:val="A6A6A6" w:themeColor="background1" w:themeShade="A6"/>
                <w:sz w:val="18"/>
                <w:lang w:eastAsia="x-none"/>
              </w:rPr>
              <w:t>2-O</w:t>
            </w:r>
          </w:p>
        </w:tc>
        <w:tc>
          <w:tcPr>
            <w:tcW w:w="0" w:type="auto"/>
          </w:tcPr>
          <w:p w14:paraId="62AAC4DA" w14:textId="77777777" w:rsidR="00156AF7" w:rsidRPr="00873343" w:rsidRDefault="00156AF7">
            <w:pPr>
              <w:keepNext/>
              <w:keepLines/>
              <w:spacing w:after="0"/>
              <w:jc w:val="center"/>
              <w:rPr>
                <w:rFonts w:ascii="Arial" w:hAnsi="Arial"/>
                <w:color w:val="A6A6A6" w:themeColor="background1" w:themeShade="A6"/>
                <w:sz w:val="18"/>
                <w:lang w:eastAsia="x-none"/>
              </w:rPr>
            </w:pPr>
            <w:r w:rsidRPr="00873343">
              <w:rPr>
                <w:rFonts w:ascii="Arial" w:hAnsi="Arial"/>
                <w:color w:val="A6A6A6" w:themeColor="background1" w:themeShade="A6"/>
                <w:sz w:val="18"/>
                <w:lang w:eastAsia="x-none"/>
              </w:rPr>
              <w:t>RIB</w:t>
            </w:r>
          </w:p>
        </w:tc>
        <w:tc>
          <w:tcPr>
            <w:tcW w:w="0" w:type="auto"/>
          </w:tcPr>
          <w:p w14:paraId="4C4EC0AD" w14:textId="77777777" w:rsidR="00156AF7" w:rsidRPr="00873343" w:rsidRDefault="00156AF7">
            <w:pPr>
              <w:keepNext/>
              <w:keepLines/>
              <w:spacing w:after="0"/>
              <w:jc w:val="center"/>
              <w:rPr>
                <w:rFonts w:ascii="Arial" w:hAnsi="Arial"/>
                <w:color w:val="A6A6A6" w:themeColor="background1" w:themeShade="A6"/>
                <w:sz w:val="18"/>
                <w:lang w:eastAsia="x-none"/>
              </w:rPr>
            </w:pPr>
            <w:r w:rsidRPr="00873343">
              <w:rPr>
                <w:rFonts w:ascii="Arial" w:hAnsi="Arial"/>
                <w:color w:val="A6A6A6" w:themeColor="background1" w:themeShade="A6"/>
                <w:sz w:val="18"/>
                <w:lang w:eastAsia="x-none"/>
              </w:rPr>
              <w:t>FR2 AAS BS without access to RF ports</w:t>
            </w:r>
          </w:p>
        </w:tc>
      </w:tr>
    </w:tbl>
    <w:p w14:paraId="0904AACB" w14:textId="77777777" w:rsidR="00156AF7" w:rsidRDefault="00156AF7" w:rsidP="00156AF7"/>
    <w:p w14:paraId="1318D576" w14:textId="77777777" w:rsidR="00156AF7" w:rsidRDefault="00156AF7" w:rsidP="00156AF7">
      <w:r>
        <w:lastRenderedPageBreak/>
        <w:t xml:space="preserve">Considering the coverage capability for AAS BS to be the same for bands in the upper region of FR1 as for mid FR1 bands would lead to larger number of antenna elements needed for AAS BS products in the upper region of FR1 compared with mid FR1 bands. Since the number of antenna elements needed will be significantly larger than the supported number of layer 1 logical ports (also referred to as baseband ports or CSI-RS ports), different types of port expansion techniques will be required to map signals from logical ports to physical antenna elements. Traditionally the port expansion is done by combining elements as vertical sub-arrays. This combination is done using passive combination networks in the Radio Distribution Network (RDN) and often in conjunction with digital port expansion between baseband and radio. For large arrays, the vertical sub-array tends be very large which would restrict the vertical steering range. Therefore, hybrid beamforming schemes are often considered to add steering capabilities in the RDN by adding analogue RF components, such as phase shifters, switched delay lines, etc. </w:t>
      </w:r>
    </w:p>
    <w:p w14:paraId="3AC1CDAF" w14:textId="3CFA19C6" w:rsidR="00156AF7" w:rsidRDefault="00156AF7" w:rsidP="00156AF7">
      <w:r>
        <w:t xml:space="preserve">The current BS architecture described in TS 38.104, clause 4.3 do not explicitly describe type of beamforming schemes supported. However, for electrically large arrays it is essential to define the requirement interface such that all emission generated by the electronics is captured. In the case of having active analogue components in the RDN, a requirement interface should be defined after the RDN. With this interface TAB2 all emission generated by the radio electronics will be captured at TAB2 see Figure </w:t>
      </w:r>
      <w:r w:rsidR="00865E26">
        <w:t>2</w:t>
      </w:r>
      <w:r>
        <w:t>.2-1.</w:t>
      </w:r>
    </w:p>
    <w:p w14:paraId="37FC86CB" w14:textId="77777777" w:rsidR="00156AF7" w:rsidRDefault="00156AF7" w:rsidP="00156AF7">
      <w:r>
        <w:t xml:space="preserve">Another aspect to consider is that with very many AAS BS transceiver branches it is essential to define a relevant requirement level per branch. For BS type 1-H, the legacy requirement for the receiver is re-used with the consequence that the receiver for a AAS BS with a large array antenna the system will be over specified, which would increase cost and power consumption without providing benefit for the operator. Therefore, it would be natural to move requirements to the OTA domain for in-band receiver requirements and in-band transmitter requirements. </w:t>
      </w:r>
      <w:proofErr w:type="gramStart"/>
      <w:r w:rsidRPr="00F42689">
        <w:t>Similar to</w:t>
      </w:r>
      <w:proofErr w:type="gramEnd"/>
      <w:r w:rsidRPr="00F42689">
        <w:t xml:space="preserve"> the transmitter, additional considerations might be needed to ensure that receiver requirements are properly defined, and relevant test framework is in place as we move towards large electrically antennas including the architecture which cover such receiver beam forming and corresponding requirement interface.</w:t>
      </w:r>
    </w:p>
    <w:p w14:paraId="6DCBF9E0" w14:textId="77777777" w:rsidR="00156AF7" w:rsidRDefault="00156AF7" w:rsidP="00156AF7">
      <w:r>
        <w:t xml:space="preserve">In addition, the OTA test lab capabilities in the industry are not mature for AAS BS type 1-O all OTA conformance testing. Therefore, we suggest introducing a new BS type with a requirement set consisting of in-band requirements to be specified as OTA requirement while out of band requirements are defined as conducted requirements.    </w:t>
      </w:r>
    </w:p>
    <w:p w14:paraId="453E084D" w14:textId="77777777" w:rsidR="00156AF7" w:rsidRDefault="00156AF7" w:rsidP="00156AF7">
      <w:r>
        <w:t>The general principles for establishing a complete requirement set for the new BS type are listed below:</w:t>
      </w:r>
    </w:p>
    <w:p w14:paraId="77D14A9C" w14:textId="77777777" w:rsidR="00156AF7" w:rsidRDefault="00156AF7" w:rsidP="00156AF7">
      <w:pPr>
        <w:pStyle w:val="ListParagraph"/>
        <w:numPr>
          <w:ilvl w:val="0"/>
          <w:numId w:val="10"/>
        </w:numPr>
      </w:pPr>
      <w:r>
        <w:t>All carrier centric transmitter requirements are defined OTA at RIB.</w:t>
      </w:r>
    </w:p>
    <w:p w14:paraId="33283E4E" w14:textId="77777777" w:rsidR="00156AF7" w:rsidRDefault="00156AF7" w:rsidP="00156AF7">
      <w:pPr>
        <w:pStyle w:val="ListParagraph"/>
        <w:numPr>
          <w:ilvl w:val="0"/>
          <w:numId w:val="10"/>
        </w:numPr>
      </w:pPr>
      <w:r>
        <w:t>All receiver requirements are defined OTA at RIB.</w:t>
      </w:r>
    </w:p>
    <w:p w14:paraId="29EB0516" w14:textId="77777777" w:rsidR="00156AF7" w:rsidRDefault="00156AF7" w:rsidP="00156AF7">
      <w:pPr>
        <w:pStyle w:val="ListParagraph"/>
        <w:numPr>
          <w:ilvl w:val="0"/>
          <w:numId w:val="10"/>
        </w:numPr>
      </w:pPr>
      <w:r>
        <w:t>All out-of-band transmitter unwanted emission requirements and receiver spurious emission requirements are defined conducted at TAB2.</w:t>
      </w:r>
    </w:p>
    <w:p w14:paraId="382EF329" w14:textId="77777777" w:rsidR="00156AF7" w:rsidRDefault="00156AF7" w:rsidP="00156AF7">
      <w:pPr>
        <w:pStyle w:val="ListParagraph"/>
        <w:numPr>
          <w:ilvl w:val="0"/>
          <w:numId w:val="10"/>
        </w:numPr>
      </w:pPr>
      <w:r>
        <w:t>TDD ON/OFF power is defined conducted at TAB2.</w:t>
      </w:r>
    </w:p>
    <w:p w14:paraId="7C334162" w14:textId="61BB9453" w:rsidR="00156AF7" w:rsidRDefault="00156AF7" w:rsidP="00156AF7">
      <w:r>
        <w:t xml:space="preserve">Based on the general principles above, a complete requirement set for TS 38.104 have been created in Table </w:t>
      </w:r>
      <w:r w:rsidR="00FA3839">
        <w:t>2</w:t>
      </w:r>
      <w:r>
        <w:t xml:space="preserve">.2-2. </w:t>
      </w:r>
    </w:p>
    <w:p w14:paraId="55605678" w14:textId="7436145B" w:rsidR="00156AF7" w:rsidRPr="003C0B2F" w:rsidRDefault="00156AF7" w:rsidP="00156AF7">
      <w:pPr>
        <w:keepNext/>
        <w:keepLines/>
        <w:spacing w:after="0"/>
        <w:jc w:val="center"/>
        <w:rPr>
          <w:rFonts w:ascii="Arial" w:eastAsia="SimSun" w:hAnsi="Arial"/>
          <w:b/>
        </w:rPr>
      </w:pPr>
      <w:r w:rsidRPr="003C0B2F">
        <w:rPr>
          <w:rFonts w:ascii="Arial" w:eastAsia="SimSun" w:hAnsi="Arial"/>
          <w:b/>
        </w:rPr>
        <w:t xml:space="preserve">Table </w:t>
      </w:r>
      <w:r w:rsidR="00FA3839">
        <w:rPr>
          <w:rFonts w:ascii="Arial" w:eastAsia="SimSun" w:hAnsi="Arial"/>
          <w:b/>
        </w:rPr>
        <w:t>2</w:t>
      </w:r>
      <w:r>
        <w:rPr>
          <w:rFonts w:ascii="Arial" w:eastAsia="SimSun" w:hAnsi="Arial"/>
          <w:b/>
        </w:rPr>
        <w:t>.2</w:t>
      </w:r>
      <w:r w:rsidRPr="003C0B2F">
        <w:rPr>
          <w:rFonts w:ascii="Arial" w:eastAsia="SimSun" w:hAnsi="Arial"/>
          <w:b/>
        </w:rPr>
        <w:t>-</w:t>
      </w:r>
      <w:r>
        <w:rPr>
          <w:rFonts w:ascii="Arial" w:eastAsia="SimSun" w:hAnsi="Arial"/>
          <w:b/>
        </w:rPr>
        <w:t>2</w:t>
      </w:r>
      <w:r w:rsidRPr="003C0B2F">
        <w:rPr>
          <w:rFonts w:ascii="Arial" w:eastAsia="SimSun" w:hAnsi="Arial"/>
          <w:b/>
        </w:rPr>
        <w:t>:</w:t>
      </w:r>
      <w:r>
        <w:rPr>
          <w:rFonts w:ascii="Arial" w:eastAsia="SimSun" w:hAnsi="Arial"/>
          <w:b/>
        </w:rPr>
        <w:t xml:space="preserve"> New BS type requirement applicability mapping</w:t>
      </w:r>
    </w:p>
    <w:tbl>
      <w:tblPr>
        <w:tblpPr w:leftFromText="141" w:rightFromText="141" w:vertAnchor="text" w:horzAnchor="margin" w:tblpXSpec="center" w:tblpY="91"/>
        <w:tblW w:w="0" w:type="auto"/>
        <w:tblCellMar>
          <w:left w:w="0" w:type="dxa"/>
          <w:right w:w="0" w:type="dxa"/>
        </w:tblCellMar>
        <w:tblLook w:val="04A0" w:firstRow="1" w:lastRow="0" w:firstColumn="1" w:lastColumn="0" w:noHBand="0" w:noVBand="1"/>
      </w:tblPr>
      <w:tblGrid>
        <w:gridCol w:w="2392"/>
        <w:gridCol w:w="431"/>
        <w:gridCol w:w="431"/>
        <w:gridCol w:w="611"/>
        <w:gridCol w:w="550"/>
        <w:gridCol w:w="736"/>
      </w:tblGrid>
      <w:tr w:rsidR="00156AF7" w:rsidRPr="007C331A" w14:paraId="5C4E15EE" w14:textId="77777777" w:rsidTr="00953712">
        <w:trPr>
          <w:trHeight w:val="112"/>
        </w:trPr>
        <w:tc>
          <w:tcPr>
            <w:tcW w:w="0" w:type="auto"/>
            <w:tcBorders>
              <w:top w:val="single" w:sz="8" w:space="0" w:color="000000"/>
              <w:left w:val="single" w:sz="8" w:space="0" w:color="000000"/>
              <w:bottom w:val="nil"/>
              <w:right w:val="single" w:sz="8" w:space="0" w:color="000000"/>
            </w:tcBorders>
            <w:tcMar>
              <w:top w:w="15" w:type="dxa"/>
              <w:left w:w="82" w:type="dxa"/>
              <w:bottom w:w="0" w:type="dxa"/>
              <w:right w:w="82" w:type="dxa"/>
            </w:tcMar>
            <w:hideMark/>
          </w:tcPr>
          <w:p w14:paraId="6BE21BD3" w14:textId="77777777" w:rsidR="00156AF7" w:rsidRPr="00D35075" w:rsidRDefault="00156AF7">
            <w:pPr>
              <w:spacing w:after="0"/>
              <w:jc w:val="center"/>
              <w:rPr>
                <w:rFonts w:ascii="Arial" w:hAnsi="Arial" w:cs="Arial"/>
                <w:sz w:val="12"/>
                <w:szCs w:val="12"/>
                <w:lang w:val="sv-SE" w:eastAsia="sv-SE"/>
              </w:rPr>
            </w:pPr>
            <w:r w:rsidRPr="00D35075">
              <w:rPr>
                <w:rFonts w:ascii="Arial" w:hAnsi="Arial"/>
                <w:b/>
                <w:bCs/>
                <w:color w:val="000000" w:themeColor="text1"/>
                <w:kern w:val="24"/>
                <w:sz w:val="12"/>
                <w:szCs w:val="12"/>
                <w:lang w:eastAsia="sv-SE"/>
              </w:rPr>
              <w:t>Requirement</w:t>
            </w:r>
          </w:p>
        </w:tc>
        <w:tc>
          <w:tcPr>
            <w:tcW w:w="0" w:type="auto"/>
            <w:gridSpan w:val="5"/>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C524C83" w14:textId="77777777" w:rsidR="00156AF7" w:rsidRPr="00D35075" w:rsidRDefault="00156AF7">
            <w:pPr>
              <w:spacing w:after="0"/>
              <w:jc w:val="center"/>
              <w:rPr>
                <w:rFonts w:ascii="Arial" w:hAnsi="Arial" w:cs="Arial"/>
                <w:sz w:val="12"/>
                <w:szCs w:val="12"/>
                <w:lang w:val="sv-SE" w:eastAsia="sv-SE"/>
              </w:rPr>
            </w:pPr>
            <w:r w:rsidRPr="00D35075">
              <w:rPr>
                <w:rFonts w:ascii="Arial" w:hAnsi="Arial"/>
                <w:b/>
                <w:bCs/>
                <w:color w:val="000000" w:themeColor="text1"/>
                <w:kern w:val="24"/>
                <w:sz w:val="12"/>
                <w:szCs w:val="12"/>
                <w:lang w:eastAsia="sv-SE"/>
              </w:rPr>
              <w:t>BS type</w:t>
            </w:r>
          </w:p>
        </w:tc>
      </w:tr>
      <w:tr w:rsidR="00156AF7" w:rsidRPr="007C331A" w14:paraId="7D5988F7" w14:textId="77777777" w:rsidTr="00953712">
        <w:trPr>
          <w:trHeight w:val="58"/>
        </w:trPr>
        <w:tc>
          <w:tcPr>
            <w:tcW w:w="0" w:type="auto"/>
            <w:tcBorders>
              <w:top w:val="nil"/>
              <w:left w:val="single" w:sz="8" w:space="0" w:color="000000"/>
              <w:bottom w:val="single" w:sz="8" w:space="0" w:color="000000"/>
              <w:right w:val="single" w:sz="8" w:space="0" w:color="000000"/>
            </w:tcBorders>
            <w:tcMar>
              <w:top w:w="15" w:type="dxa"/>
              <w:left w:w="82" w:type="dxa"/>
              <w:bottom w:w="0" w:type="dxa"/>
              <w:right w:w="82" w:type="dxa"/>
            </w:tcMar>
            <w:hideMark/>
          </w:tcPr>
          <w:p w14:paraId="3AAC2B38" w14:textId="77777777" w:rsidR="00156AF7" w:rsidRPr="00D35075" w:rsidRDefault="00156AF7">
            <w:pPr>
              <w:spacing w:after="0"/>
              <w:jc w:val="center"/>
              <w:rPr>
                <w:rFonts w:ascii="Arial" w:hAnsi="Arial" w:cs="Arial"/>
                <w:sz w:val="12"/>
                <w:szCs w:val="12"/>
                <w:lang w:val="sv-SE" w:eastAsia="sv-SE"/>
              </w:rPr>
            </w:pPr>
            <w:r w:rsidRPr="00D35075">
              <w:rPr>
                <w:rFonts w:ascii="Arial" w:hAnsi="Arial"/>
                <w:b/>
                <w:bCs/>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A02E26D" w14:textId="77777777" w:rsidR="00156AF7" w:rsidRPr="00D35075" w:rsidRDefault="00156AF7">
            <w:pPr>
              <w:spacing w:after="0"/>
              <w:jc w:val="center"/>
              <w:rPr>
                <w:rFonts w:ascii="Arial" w:hAnsi="Arial" w:cs="Arial"/>
                <w:sz w:val="12"/>
                <w:szCs w:val="12"/>
                <w:lang w:val="sv-SE" w:eastAsia="sv-SE"/>
              </w:rPr>
            </w:pPr>
            <w:r w:rsidRPr="00D35075">
              <w:rPr>
                <w:rFonts w:ascii="Arial" w:hAnsi="Arial"/>
                <w:b/>
                <w:bCs/>
                <w:color w:val="000000" w:themeColor="text1"/>
                <w:kern w:val="24"/>
                <w:sz w:val="12"/>
                <w:szCs w:val="12"/>
                <w:lang w:eastAsia="sv-SE"/>
              </w:rPr>
              <w:t>1-C</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BB55CB1" w14:textId="77777777" w:rsidR="00156AF7" w:rsidRPr="00D35075" w:rsidRDefault="00156AF7">
            <w:pPr>
              <w:spacing w:after="0"/>
              <w:jc w:val="center"/>
              <w:rPr>
                <w:rFonts w:ascii="Arial" w:hAnsi="Arial" w:cs="Arial"/>
                <w:sz w:val="12"/>
                <w:szCs w:val="12"/>
                <w:lang w:val="sv-SE" w:eastAsia="sv-SE"/>
              </w:rPr>
            </w:pPr>
            <w:r w:rsidRPr="00D35075">
              <w:rPr>
                <w:rFonts w:ascii="Arial" w:hAnsi="Arial"/>
                <w:b/>
                <w:bCs/>
                <w:color w:val="000000" w:themeColor="text1"/>
                <w:kern w:val="24"/>
                <w:sz w:val="12"/>
                <w:szCs w:val="12"/>
                <w:lang w:eastAsia="sv-SE"/>
              </w:rPr>
              <w:t>1-H</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7B1DE1F"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b/>
                <w:bCs/>
                <w:color w:val="C00000"/>
                <w:kern w:val="24"/>
                <w:sz w:val="12"/>
                <w:szCs w:val="12"/>
                <w:lang w:eastAsia="sv-SE"/>
              </w:rPr>
              <w:t>1-H-enh</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DA333B6" w14:textId="77777777" w:rsidR="00156AF7" w:rsidRPr="00D35075" w:rsidRDefault="00156AF7">
            <w:pPr>
              <w:spacing w:after="0"/>
              <w:jc w:val="center"/>
              <w:rPr>
                <w:rFonts w:ascii="Arial" w:hAnsi="Arial" w:cs="Arial"/>
                <w:sz w:val="12"/>
                <w:szCs w:val="12"/>
                <w:lang w:val="sv-SE" w:eastAsia="sv-SE"/>
              </w:rPr>
            </w:pPr>
            <w:r w:rsidRPr="00D35075">
              <w:rPr>
                <w:rFonts w:ascii="Arial" w:hAnsi="Arial"/>
                <w:b/>
                <w:bCs/>
                <w:color w:val="000000" w:themeColor="text1"/>
                <w:kern w:val="24"/>
                <w:sz w:val="12"/>
                <w:szCs w:val="12"/>
                <w:lang w:eastAsia="sv-SE"/>
              </w:rPr>
              <w:t>1-O</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903AEE6" w14:textId="77777777" w:rsidR="00156AF7" w:rsidRPr="00D35075" w:rsidRDefault="00156AF7">
            <w:pPr>
              <w:spacing w:after="0"/>
              <w:jc w:val="center"/>
              <w:rPr>
                <w:rFonts w:ascii="Arial" w:hAnsi="Arial" w:cs="Arial"/>
                <w:sz w:val="12"/>
                <w:szCs w:val="12"/>
                <w:lang w:val="sv-SE" w:eastAsia="sv-SE"/>
              </w:rPr>
            </w:pPr>
            <w:r w:rsidRPr="00D35075">
              <w:rPr>
                <w:rFonts w:ascii="Arial" w:hAnsi="Arial"/>
                <w:b/>
                <w:bCs/>
                <w:color w:val="000000" w:themeColor="text1"/>
                <w:kern w:val="24"/>
                <w:sz w:val="12"/>
                <w:szCs w:val="12"/>
                <w:lang w:eastAsia="sv-SE"/>
              </w:rPr>
              <w:t>2-O</w:t>
            </w:r>
          </w:p>
        </w:tc>
      </w:tr>
      <w:tr w:rsidR="00156AF7" w:rsidRPr="007C331A" w14:paraId="19E0BD5B" w14:textId="77777777" w:rsidTr="00953712">
        <w:trPr>
          <w:trHeight w:val="2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EE85CA5"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BS output power</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3371BF4"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6.2</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4383CC7"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6.2</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C806FAB"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NA</w:t>
            </w:r>
          </w:p>
        </w:tc>
        <w:tc>
          <w:tcPr>
            <w:tcW w:w="550" w:type="dxa"/>
            <w:tcBorders>
              <w:top w:val="single" w:sz="8" w:space="0" w:color="000000"/>
              <w:left w:val="single" w:sz="8" w:space="0" w:color="000000"/>
              <w:bottom w:val="nil"/>
              <w:right w:val="single" w:sz="8" w:space="0" w:color="000000"/>
            </w:tcBorders>
            <w:tcMar>
              <w:top w:w="15" w:type="dxa"/>
              <w:left w:w="82" w:type="dxa"/>
              <w:bottom w:w="0" w:type="dxa"/>
              <w:right w:w="82" w:type="dxa"/>
            </w:tcMar>
            <w:hideMark/>
          </w:tcPr>
          <w:p w14:paraId="3648B0A3"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736" w:type="dxa"/>
            <w:tcBorders>
              <w:top w:val="single" w:sz="8" w:space="0" w:color="000000"/>
              <w:left w:val="single" w:sz="8" w:space="0" w:color="000000"/>
              <w:bottom w:val="nil"/>
              <w:right w:val="single" w:sz="8" w:space="0" w:color="000000"/>
            </w:tcBorders>
            <w:tcMar>
              <w:top w:w="15" w:type="dxa"/>
              <w:left w:w="82" w:type="dxa"/>
              <w:bottom w:w="0" w:type="dxa"/>
              <w:right w:w="82" w:type="dxa"/>
            </w:tcMar>
            <w:hideMark/>
          </w:tcPr>
          <w:p w14:paraId="1DAD3BED"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r>
      <w:tr w:rsidR="00156AF7" w:rsidRPr="007C331A" w14:paraId="3228F6FB" w14:textId="77777777" w:rsidTr="00953712">
        <w:trPr>
          <w:trHeight w:val="92"/>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DCCFFC2"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xml:space="preserve">Output power dynamics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C7C9C0E"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6.3</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37B921C"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6.3</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6A131E2"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510392BA"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1120CB6E"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r>
      <w:tr w:rsidR="00156AF7" w:rsidRPr="007C331A" w14:paraId="2DDB4DD4" w14:textId="77777777" w:rsidTr="00953712">
        <w:trPr>
          <w:trHeight w:val="38"/>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897C19D"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xml:space="preserve">Transmit ON/OFF power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0EB9A59"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6.4</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98D1AE8"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6.4</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54DF034"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6.4</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1A04BE07"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42FAE2CB"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r>
      <w:tr w:rsidR="00156AF7" w:rsidRPr="007C331A" w14:paraId="263D47F5" w14:textId="77777777" w:rsidTr="00953712">
        <w:trPr>
          <w:trHeight w:val="126"/>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1458DD0"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Transmitted signal quality</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45E4F8F"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6.5</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11F0979"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6.5</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EBB4FC7"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72F089EA"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10E7C355"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r>
      <w:tr w:rsidR="00156AF7" w:rsidRPr="007C331A" w14:paraId="7EF98441" w14:textId="77777777" w:rsidTr="00953712">
        <w:trPr>
          <w:trHeight w:val="2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7FE3EB3"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Occupied bandwidth</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FB81174"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6.6.2</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3823A00"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6.6.2</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5F7E7F1"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2289EF81"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20B5F15F"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r>
      <w:tr w:rsidR="00156AF7" w:rsidRPr="007C331A" w14:paraId="7ED0499B" w14:textId="77777777" w:rsidTr="00953712">
        <w:trPr>
          <w:trHeight w:val="111"/>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5539B0A"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ACLR</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36F97FD"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6.6.3</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B269814"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6.6.3</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2A528EE"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6.6.3</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4520215B"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7CAC734D"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r>
      <w:tr w:rsidR="00156AF7" w:rsidRPr="007C331A" w14:paraId="76F44313" w14:textId="77777777" w:rsidTr="00953712">
        <w:trPr>
          <w:trHeight w:val="106"/>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7A4AA3C"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Operating band unwanted</w:t>
            </w:r>
            <w:r w:rsidRPr="00D35075">
              <w:rPr>
                <w:rFonts w:ascii="Arial" w:hAnsi="Arial" w:cs="Arial"/>
                <w:color w:val="000000" w:themeColor="text1"/>
                <w:kern w:val="24"/>
                <w:sz w:val="12"/>
                <w:szCs w:val="12"/>
                <w:lang w:val="sv-SE" w:eastAsia="sv-SE"/>
              </w:rPr>
              <w:t xml:space="preserve"> </w:t>
            </w:r>
            <w:r w:rsidRPr="00D35075">
              <w:rPr>
                <w:rFonts w:ascii="Arial" w:hAnsi="Arial" w:cs="Arial"/>
                <w:color w:val="000000" w:themeColor="text1"/>
                <w:kern w:val="24"/>
                <w:sz w:val="12"/>
                <w:szCs w:val="12"/>
                <w:lang w:eastAsia="sv-SE"/>
              </w:rPr>
              <w:t>emissions</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3237B11"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6.6.4</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33508A7"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6.6.4</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499C177"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6.6.4</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599FC10E"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60BE1338"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r>
      <w:tr w:rsidR="00156AF7" w:rsidRPr="007C331A" w14:paraId="57C5827C" w14:textId="77777777" w:rsidTr="00953712">
        <w:trPr>
          <w:trHeight w:val="52"/>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3BE3A26"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Transmitter spurious emissions</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3C97C3B"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6.6.5</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3AF8E4A"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6.6.5</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0F2A930"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6.6.5</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58517D63"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49442ED5"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r>
      <w:tr w:rsidR="00156AF7" w:rsidRPr="007C331A" w14:paraId="031A2D8A" w14:textId="77777777" w:rsidTr="00953712">
        <w:trPr>
          <w:trHeight w:val="14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F2BB878"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xml:space="preserve">Transmitter intermodulation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B50C33C"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6.7</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45EC75D"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6.7</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3130A37"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6.7</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0C7B81C7"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NA</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792E5FB2"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NA</w:t>
            </w:r>
          </w:p>
        </w:tc>
      </w:tr>
      <w:tr w:rsidR="00156AF7" w:rsidRPr="007C331A" w14:paraId="1777B4EC" w14:textId="77777777" w:rsidTr="00953712">
        <w:trPr>
          <w:trHeight w:val="86"/>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E51B178"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Reference sensitivity level</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F121420"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7.2</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39ADDB4"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7.2</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7380035"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1A6CC57A"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59E09317"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r>
      <w:tr w:rsidR="00156AF7" w:rsidRPr="007C331A" w14:paraId="1076D7BE" w14:textId="77777777" w:rsidTr="00953712">
        <w:trPr>
          <w:trHeight w:val="32"/>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66473DC"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xml:space="preserve">Dynamic range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6BDAC9E"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7.3</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594003E"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7.3</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9DA1201"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7DF19523"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37F36BAF"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r>
      <w:tr w:rsidR="00156AF7" w:rsidRPr="007C331A" w14:paraId="35B44D8D" w14:textId="77777777" w:rsidTr="00953712">
        <w:trPr>
          <w:trHeight w:val="2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A3F4C38" w14:textId="77777777" w:rsidR="00156AF7" w:rsidRPr="00D35075" w:rsidRDefault="00156AF7">
            <w:pPr>
              <w:spacing w:after="0"/>
              <w:jc w:val="center"/>
              <w:rPr>
                <w:rFonts w:ascii="Arial" w:hAnsi="Arial" w:cs="Arial"/>
                <w:sz w:val="12"/>
                <w:szCs w:val="12"/>
                <w:lang w:val="en-US" w:eastAsia="sv-SE"/>
              </w:rPr>
            </w:pPr>
            <w:r w:rsidRPr="00D35075">
              <w:rPr>
                <w:rFonts w:ascii="Arial" w:hAnsi="Arial" w:cs="Arial"/>
                <w:color w:val="000000" w:themeColor="text1"/>
                <w:kern w:val="24"/>
                <w:sz w:val="12"/>
                <w:szCs w:val="12"/>
                <w:lang w:eastAsia="sv-SE"/>
              </w:rPr>
              <w:t xml:space="preserve">In-band selectivity and blocking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95BE307"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7.4</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5213F7C"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7.4</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78D5DE0"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75572E71"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2C9D9D9D"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r>
      <w:tr w:rsidR="00156AF7" w:rsidRPr="007C331A" w14:paraId="6943A7D9" w14:textId="77777777" w:rsidTr="00953712">
        <w:trPr>
          <w:trHeight w:val="66"/>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10FF8EE"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xml:space="preserve">Out-of-band blocking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CCDB314"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7.5</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A5BE055"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7.5</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1B9DD17"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0263AEC0"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4533A4BC"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r>
      <w:tr w:rsidR="00156AF7" w:rsidRPr="007C331A" w14:paraId="3C82B5EB" w14:textId="77777777" w:rsidTr="00953712">
        <w:trPr>
          <w:trHeight w:val="154"/>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38B21B9"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xml:space="preserve">Receiver spurious emissions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B9993A4"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7.6</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DC1E7D2"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7.6</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2E75D33"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7.6</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50EF3562"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03DFD1DD"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r>
      <w:tr w:rsidR="00156AF7" w:rsidRPr="007C331A" w14:paraId="36E19B24" w14:textId="77777777" w:rsidTr="00953712">
        <w:trPr>
          <w:trHeight w:val="10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D89DFC5"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Receiver intermodulation</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D5A7BE2"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7.7</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34F5590"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7.7</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5921B3B"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212B5678"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16A0EE45"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r>
      <w:tr w:rsidR="00156AF7" w:rsidRPr="007C331A" w14:paraId="13A3B9B7" w14:textId="77777777" w:rsidTr="00953712">
        <w:trPr>
          <w:trHeight w:val="45"/>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8099843"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xml:space="preserve">In-channel selectivity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322F031"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7.8</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E658E4D"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7.8</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910D53F"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NA</w:t>
            </w:r>
          </w:p>
        </w:tc>
        <w:tc>
          <w:tcPr>
            <w:tcW w:w="550" w:type="dxa"/>
            <w:tcBorders>
              <w:top w:val="nil"/>
              <w:left w:val="single" w:sz="8" w:space="0" w:color="000000"/>
              <w:bottom w:val="nil"/>
              <w:right w:val="single" w:sz="8" w:space="0" w:color="000000"/>
            </w:tcBorders>
            <w:tcMar>
              <w:top w:w="15" w:type="dxa"/>
              <w:left w:w="82" w:type="dxa"/>
              <w:bottom w:w="0" w:type="dxa"/>
              <w:right w:w="82" w:type="dxa"/>
            </w:tcMar>
            <w:hideMark/>
          </w:tcPr>
          <w:p w14:paraId="55D1B158"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736" w:type="dxa"/>
            <w:tcBorders>
              <w:top w:val="nil"/>
              <w:left w:val="single" w:sz="8" w:space="0" w:color="000000"/>
              <w:bottom w:val="nil"/>
              <w:right w:val="single" w:sz="8" w:space="0" w:color="000000"/>
            </w:tcBorders>
            <w:tcMar>
              <w:top w:w="15" w:type="dxa"/>
              <w:left w:w="82" w:type="dxa"/>
              <w:bottom w:w="0" w:type="dxa"/>
              <w:right w:w="82" w:type="dxa"/>
            </w:tcMar>
            <w:hideMark/>
          </w:tcPr>
          <w:p w14:paraId="688D668A"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r>
      <w:tr w:rsidR="00156AF7" w:rsidRPr="007C331A" w14:paraId="2B588627" w14:textId="77777777" w:rsidTr="00953712">
        <w:trPr>
          <w:trHeight w:val="12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B186572"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Performance requirements</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1F87039"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2F6222E"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78A38FE"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NA </w:t>
            </w:r>
          </w:p>
        </w:tc>
        <w:tc>
          <w:tcPr>
            <w:tcW w:w="550" w:type="dxa"/>
            <w:tcBorders>
              <w:top w:val="nil"/>
              <w:left w:val="single" w:sz="8" w:space="0" w:color="000000"/>
              <w:bottom w:val="single" w:sz="8" w:space="0" w:color="000000"/>
              <w:right w:val="single" w:sz="8" w:space="0" w:color="000000"/>
            </w:tcBorders>
            <w:tcMar>
              <w:top w:w="15" w:type="dxa"/>
              <w:left w:w="82" w:type="dxa"/>
              <w:bottom w:w="0" w:type="dxa"/>
              <w:right w:w="82" w:type="dxa"/>
            </w:tcMar>
            <w:hideMark/>
          </w:tcPr>
          <w:p w14:paraId="3CB952E6"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736" w:type="dxa"/>
            <w:tcBorders>
              <w:top w:val="nil"/>
              <w:left w:val="single" w:sz="8" w:space="0" w:color="000000"/>
              <w:bottom w:val="single" w:sz="8" w:space="0" w:color="000000"/>
              <w:right w:val="single" w:sz="8" w:space="0" w:color="000000"/>
            </w:tcBorders>
            <w:tcMar>
              <w:top w:w="15" w:type="dxa"/>
              <w:left w:w="82" w:type="dxa"/>
              <w:bottom w:w="0" w:type="dxa"/>
              <w:right w:w="82" w:type="dxa"/>
            </w:tcMar>
            <w:hideMark/>
          </w:tcPr>
          <w:p w14:paraId="2CAE073D"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r>
      <w:tr w:rsidR="00156AF7" w:rsidRPr="007C331A" w14:paraId="1CC796B3" w14:textId="77777777" w:rsidTr="00953712">
        <w:trPr>
          <w:trHeight w:val="127"/>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E1F5B95"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Radiated transmit power</w:t>
            </w:r>
          </w:p>
        </w:tc>
        <w:tc>
          <w:tcPr>
            <w:tcW w:w="0" w:type="auto"/>
            <w:tcBorders>
              <w:top w:val="single" w:sz="8" w:space="0" w:color="000000"/>
              <w:left w:val="single" w:sz="8" w:space="0" w:color="000000"/>
              <w:bottom w:val="nil"/>
              <w:right w:val="single" w:sz="8" w:space="0" w:color="000000"/>
            </w:tcBorders>
            <w:tcMar>
              <w:top w:w="15" w:type="dxa"/>
              <w:left w:w="82" w:type="dxa"/>
              <w:bottom w:w="0" w:type="dxa"/>
              <w:right w:w="82" w:type="dxa"/>
            </w:tcMar>
            <w:hideMark/>
          </w:tcPr>
          <w:p w14:paraId="14096608"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79C00F8"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9.2</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6DE0F8C"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9.2</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0074573"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9.2</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2003394"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9.2</w:t>
            </w:r>
          </w:p>
        </w:tc>
      </w:tr>
      <w:tr w:rsidR="00156AF7" w:rsidRPr="007C331A" w14:paraId="04B412B6" w14:textId="77777777" w:rsidTr="00953712">
        <w:trPr>
          <w:trHeight w:val="153"/>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FED1404" w14:textId="77777777" w:rsidR="00156AF7" w:rsidRPr="00D35075" w:rsidRDefault="00156AF7">
            <w:pPr>
              <w:spacing w:after="0"/>
              <w:jc w:val="center"/>
              <w:rPr>
                <w:rFonts w:ascii="Arial" w:hAnsi="Arial" w:cs="Arial"/>
                <w:sz w:val="12"/>
                <w:szCs w:val="12"/>
                <w:lang w:val="en-US" w:eastAsia="sv-SE"/>
              </w:rPr>
            </w:pPr>
            <w:r w:rsidRPr="00D35075">
              <w:rPr>
                <w:rFonts w:ascii="Arial" w:hAnsi="Arial" w:cs="Arial"/>
                <w:color w:val="000000" w:themeColor="text1"/>
                <w:kern w:val="24"/>
                <w:sz w:val="12"/>
                <w:szCs w:val="12"/>
                <w:lang w:eastAsia="sv-SE"/>
              </w:rPr>
              <w:t>OTA base station output power</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35259FC4" w14:textId="77777777" w:rsidR="00156AF7" w:rsidRPr="00D35075" w:rsidRDefault="00156AF7">
            <w:pPr>
              <w:spacing w:after="0"/>
              <w:jc w:val="center"/>
              <w:rPr>
                <w:rFonts w:ascii="Arial" w:hAnsi="Arial" w:cs="Arial"/>
                <w:sz w:val="12"/>
                <w:szCs w:val="12"/>
                <w:lang w:val="en-US"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nil"/>
              <w:right w:val="single" w:sz="8" w:space="0" w:color="000000"/>
            </w:tcBorders>
            <w:tcMar>
              <w:top w:w="15" w:type="dxa"/>
              <w:left w:w="82" w:type="dxa"/>
              <w:bottom w:w="0" w:type="dxa"/>
              <w:right w:w="82" w:type="dxa"/>
            </w:tcMar>
            <w:hideMark/>
          </w:tcPr>
          <w:p w14:paraId="7F6EF286" w14:textId="77777777" w:rsidR="00156AF7" w:rsidRPr="00D35075" w:rsidRDefault="00156AF7">
            <w:pPr>
              <w:spacing w:after="0"/>
              <w:jc w:val="center"/>
              <w:rPr>
                <w:rFonts w:ascii="Arial" w:hAnsi="Arial" w:cs="Arial"/>
                <w:sz w:val="12"/>
                <w:szCs w:val="12"/>
                <w:lang w:val="en-US"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E5AF417"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9.3</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2530878"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9.3</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678D5F0"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9.3</w:t>
            </w:r>
          </w:p>
        </w:tc>
      </w:tr>
      <w:tr w:rsidR="00156AF7" w:rsidRPr="007C331A" w14:paraId="71A8B787" w14:textId="77777777" w:rsidTr="00953712">
        <w:trPr>
          <w:trHeight w:val="10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B3E7E47"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OTA output power dynamics</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777F1912"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61F1B8FB"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1524F53"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9.4</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DB9EA56"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9.4</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05FAE27"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9.4</w:t>
            </w:r>
          </w:p>
        </w:tc>
      </w:tr>
      <w:tr w:rsidR="00156AF7" w:rsidRPr="007C331A" w14:paraId="09F18AEF" w14:textId="77777777" w:rsidTr="00953712">
        <w:trPr>
          <w:trHeight w:val="46"/>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0959A12" w14:textId="77777777" w:rsidR="00156AF7" w:rsidRPr="00D35075" w:rsidRDefault="00156AF7">
            <w:pPr>
              <w:spacing w:after="0"/>
              <w:jc w:val="center"/>
              <w:rPr>
                <w:rFonts w:ascii="Arial" w:hAnsi="Arial" w:cs="Arial"/>
                <w:sz w:val="12"/>
                <w:szCs w:val="12"/>
                <w:lang w:val="en-US" w:eastAsia="sv-SE"/>
              </w:rPr>
            </w:pPr>
            <w:r w:rsidRPr="00D35075">
              <w:rPr>
                <w:rFonts w:ascii="Arial" w:hAnsi="Arial" w:cs="Arial"/>
                <w:color w:val="000000" w:themeColor="text1"/>
                <w:kern w:val="24"/>
                <w:sz w:val="12"/>
                <w:szCs w:val="12"/>
                <w:lang w:eastAsia="sv-SE"/>
              </w:rPr>
              <w:t>OTA transmit ON/OFF power</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36449FA6" w14:textId="77777777" w:rsidR="00156AF7" w:rsidRPr="00D35075" w:rsidRDefault="00156AF7">
            <w:pPr>
              <w:spacing w:after="0"/>
              <w:jc w:val="center"/>
              <w:rPr>
                <w:rFonts w:ascii="Arial" w:hAnsi="Arial" w:cs="Arial"/>
                <w:sz w:val="12"/>
                <w:szCs w:val="12"/>
                <w:lang w:val="en-US" w:eastAsia="sv-SE"/>
              </w:rPr>
            </w:pPr>
            <w:r w:rsidRPr="00D35075">
              <w:rPr>
                <w:rFonts w:ascii="Arial" w:hAnsi="Arial" w:cs="Arial"/>
                <w:color w:val="000000" w:themeColor="text1"/>
                <w:kern w:val="24"/>
                <w:sz w:val="12"/>
                <w:szCs w:val="12"/>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01AD6792" w14:textId="77777777" w:rsidR="00156AF7" w:rsidRPr="00D35075" w:rsidRDefault="00156AF7">
            <w:pPr>
              <w:spacing w:after="0"/>
              <w:jc w:val="center"/>
              <w:rPr>
                <w:rFonts w:ascii="Arial" w:hAnsi="Arial" w:cs="Arial"/>
                <w:sz w:val="12"/>
                <w:szCs w:val="12"/>
                <w:lang w:val="en-US"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46AEB5B"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NA</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4D3FF6A"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9.5</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3FA71EF"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9.5</w:t>
            </w:r>
          </w:p>
        </w:tc>
      </w:tr>
      <w:tr w:rsidR="00156AF7" w:rsidRPr="007C331A" w14:paraId="45E37142" w14:textId="77777777" w:rsidTr="00953712">
        <w:trPr>
          <w:trHeight w:val="134"/>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26BB3A4"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OTA transmitted signal quality</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48D752A0"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078998DF"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4BA6732"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9.6</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E15CE3E"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9.6</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595FBA2"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9.6</w:t>
            </w:r>
          </w:p>
        </w:tc>
      </w:tr>
      <w:tr w:rsidR="00156AF7" w:rsidRPr="007C331A" w14:paraId="481BF37A" w14:textId="77777777" w:rsidTr="00953712">
        <w:trPr>
          <w:trHeight w:val="8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17CD109"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OTA occupied bandwidth</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6C6C1ADC"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0A4F6CE6"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4117A84"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9.7.2</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D95CDF4"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9.7.2</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70AE5BB"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9.7.2</w:t>
            </w:r>
          </w:p>
        </w:tc>
      </w:tr>
      <w:tr w:rsidR="00156AF7" w:rsidRPr="007C331A" w14:paraId="6EBB3973" w14:textId="77777777" w:rsidTr="00953712">
        <w:trPr>
          <w:trHeight w:val="26"/>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358602A"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OTA ACLR</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206E2B16"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3D77C056"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61A78D0"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NA</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09987AC"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9.7.3</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CF6AF99"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9.7.3</w:t>
            </w:r>
          </w:p>
        </w:tc>
      </w:tr>
      <w:tr w:rsidR="00156AF7" w:rsidRPr="007C331A" w14:paraId="50113BFD" w14:textId="77777777" w:rsidTr="00953712">
        <w:trPr>
          <w:trHeight w:val="2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F97EBD0"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val="sv-SE" w:eastAsia="sv-SE"/>
              </w:rPr>
              <w:t xml:space="preserve">OTA </w:t>
            </w:r>
            <w:r w:rsidRPr="00D35075">
              <w:rPr>
                <w:rFonts w:ascii="Arial" w:hAnsi="Arial" w:cs="Arial"/>
                <w:color w:val="000000" w:themeColor="text1"/>
                <w:kern w:val="24"/>
                <w:sz w:val="12"/>
                <w:szCs w:val="12"/>
                <w:lang w:eastAsia="sv-SE"/>
              </w:rPr>
              <w:t>Operating band unwanted</w:t>
            </w:r>
            <w:r w:rsidRPr="00D35075">
              <w:rPr>
                <w:rFonts w:ascii="Arial" w:hAnsi="Arial" w:cs="Arial"/>
                <w:color w:val="000000" w:themeColor="text1"/>
                <w:kern w:val="24"/>
                <w:sz w:val="12"/>
                <w:szCs w:val="12"/>
                <w:lang w:val="sv-SE" w:eastAsia="sv-SE"/>
              </w:rPr>
              <w:t xml:space="preserve"> </w:t>
            </w:r>
            <w:r w:rsidRPr="00D35075">
              <w:rPr>
                <w:rFonts w:ascii="Arial" w:hAnsi="Arial" w:cs="Arial"/>
                <w:color w:val="000000" w:themeColor="text1"/>
                <w:kern w:val="24"/>
                <w:sz w:val="12"/>
                <w:szCs w:val="12"/>
                <w:lang w:eastAsia="sv-SE"/>
              </w:rPr>
              <w:t>emissions</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223E47EE" w14:textId="77777777" w:rsidR="00156AF7" w:rsidRPr="00D35075" w:rsidRDefault="00156AF7">
            <w:pPr>
              <w:spacing w:after="0"/>
              <w:rPr>
                <w:rFonts w:ascii="Arial" w:hAnsi="Arial" w:cs="Arial"/>
                <w:sz w:val="12"/>
                <w:szCs w:val="12"/>
                <w:lang w:val="sv-SE" w:eastAsia="sv-SE"/>
              </w:rPr>
            </w:pP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4A5A463C" w14:textId="77777777" w:rsidR="00156AF7" w:rsidRPr="00D35075" w:rsidRDefault="00156AF7">
            <w:pPr>
              <w:spacing w:after="0"/>
              <w:rPr>
                <w:rFonts w:ascii="Arial" w:hAnsi="Arial" w:cs="Arial"/>
                <w:sz w:val="12"/>
                <w:szCs w:val="12"/>
                <w:lang w:val="sv-SE" w:eastAsia="sv-SE"/>
              </w:rPr>
            </w:pP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4453E4C"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val="sv-SE" w:eastAsia="sv-SE"/>
              </w:rPr>
              <w:t>NA</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F739C8F"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val="sv-SE" w:eastAsia="sv-SE"/>
              </w:rPr>
              <w:t>9.7.4</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14A0792"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val="sv-SE" w:eastAsia="sv-SE"/>
              </w:rPr>
              <w:t>9.7.4</w:t>
            </w:r>
          </w:p>
        </w:tc>
      </w:tr>
      <w:tr w:rsidR="00156AF7" w:rsidRPr="007C331A" w14:paraId="05562E18" w14:textId="77777777" w:rsidTr="00953712">
        <w:trPr>
          <w:trHeight w:val="6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0372B7B"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xml:space="preserve">OTA transmitter spurious emission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1F8BEDF8"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5635063A"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B3CD5AE"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NA</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7DE62A7"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9.7.5</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97B96D5"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9.7.5</w:t>
            </w:r>
          </w:p>
        </w:tc>
      </w:tr>
      <w:tr w:rsidR="00156AF7" w:rsidRPr="007C331A" w14:paraId="54161D17" w14:textId="77777777" w:rsidTr="00953712">
        <w:trPr>
          <w:trHeight w:val="2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632F17C"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xml:space="preserve">OTA transmitter intermodulation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7B6706AC"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nil"/>
              <w:left w:val="single" w:sz="8" w:space="0" w:color="000000"/>
              <w:bottom w:val="single" w:sz="8" w:space="0" w:color="000000"/>
              <w:right w:val="single" w:sz="8" w:space="0" w:color="000000"/>
            </w:tcBorders>
            <w:tcMar>
              <w:top w:w="15" w:type="dxa"/>
              <w:left w:w="82" w:type="dxa"/>
              <w:bottom w:w="0" w:type="dxa"/>
              <w:right w:w="82" w:type="dxa"/>
            </w:tcMar>
            <w:hideMark/>
          </w:tcPr>
          <w:p w14:paraId="3A77F284"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69F7983"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NA</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F055BF9"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9.8</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BA640F1"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NA</w:t>
            </w:r>
          </w:p>
        </w:tc>
      </w:tr>
      <w:tr w:rsidR="00156AF7" w:rsidRPr="007C331A" w14:paraId="739E2B56" w14:textId="77777777" w:rsidTr="00953712">
        <w:trPr>
          <w:trHeight w:val="93"/>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tcPr>
          <w:p w14:paraId="6F66D664" w14:textId="77777777" w:rsidR="00156AF7" w:rsidRPr="00D35075" w:rsidRDefault="00156AF7">
            <w:pPr>
              <w:spacing w:after="0"/>
              <w:jc w:val="center"/>
              <w:rPr>
                <w:rFonts w:ascii="Arial" w:hAnsi="Arial" w:cs="Arial"/>
                <w:color w:val="000000" w:themeColor="text1"/>
                <w:kern w:val="24"/>
                <w:sz w:val="12"/>
                <w:szCs w:val="12"/>
                <w:lang w:eastAsia="sv-SE"/>
              </w:rPr>
            </w:pPr>
            <w:r w:rsidRPr="00D35075">
              <w:rPr>
                <w:rFonts w:ascii="Arial" w:hAnsi="Arial" w:cs="Arial"/>
                <w:color w:val="000000" w:themeColor="text1"/>
                <w:kern w:val="24"/>
                <w:sz w:val="12"/>
                <w:szCs w:val="12"/>
                <w:lang w:eastAsia="sv-SE"/>
              </w:rPr>
              <w:lastRenderedPageBreak/>
              <w:t>OTA spatial emission</w:t>
            </w:r>
          </w:p>
        </w:tc>
        <w:tc>
          <w:tcPr>
            <w:tcW w:w="0" w:type="auto"/>
            <w:tcBorders>
              <w:top w:val="nil"/>
              <w:left w:val="single" w:sz="8" w:space="0" w:color="000000"/>
              <w:bottom w:val="nil"/>
              <w:right w:val="single" w:sz="8" w:space="0" w:color="000000"/>
            </w:tcBorders>
            <w:tcMar>
              <w:top w:w="15" w:type="dxa"/>
              <w:left w:w="82" w:type="dxa"/>
              <w:bottom w:w="0" w:type="dxa"/>
              <w:right w:w="82" w:type="dxa"/>
            </w:tcMar>
          </w:tcPr>
          <w:p w14:paraId="573BAEC4" w14:textId="77777777" w:rsidR="00156AF7" w:rsidRPr="00D35075" w:rsidRDefault="00156AF7">
            <w:pPr>
              <w:spacing w:after="0"/>
              <w:jc w:val="center"/>
              <w:rPr>
                <w:rFonts w:ascii="Arial" w:hAnsi="Arial" w:cs="Arial"/>
                <w:color w:val="000000" w:themeColor="text1"/>
                <w:kern w:val="24"/>
                <w:sz w:val="12"/>
                <w:szCs w:val="12"/>
                <w:lang w:eastAsia="sv-SE"/>
              </w:rPr>
            </w:pPr>
          </w:p>
        </w:tc>
        <w:tc>
          <w:tcPr>
            <w:tcW w:w="0" w:type="auto"/>
            <w:tcBorders>
              <w:top w:val="nil"/>
              <w:left w:val="single" w:sz="8" w:space="0" w:color="000000"/>
              <w:bottom w:val="single" w:sz="8" w:space="0" w:color="000000"/>
              <w:right w:val="single" w:sz="8" w:space="0" w:color="000000"/>
            </w:tcBorders>
            <w:tcMar>
              <w:top w:w="15" w:type="dxa"/>
              <w:left w:w="82" w:type="dxa"/>
              <w:bottom w:w="0" w:type="dxa"/>
              <w:right w:w="82" w:type="dxa"/>
            </w:tcMar>
          </w:tcPr>
          <w:p w14:paraId="27AC7989" w14:textId="77777777" w:rsidR="00156AF7" w:rsidRPr="00D35075" w:rsidRDefault="00156AF7">
            <w:pPr>
              <w:spacing w:after="0"/>
              <w:jc w:val="center"/>
              <w:rPr>
                <w:rFonts w:ascii="Arial" w:hAnsi="Arial" w:cs="Arial"/>
                <w:color w:val="000000" w:themeColor="text1"/>
                <w:kern w:val="24"/>
                <w:sz w:val="12"/>
                <w:szCs w:val="12"/>
                <w:lang w:eastAsia="sv-SE"/>
              </w:rPr>
            </w:pPr>
            <w:r w:rsidRPr="00D35075">
              <w:rPr>
                <w:rFonts w:ascii="Arial" w:hAnsi="Arial" w:cs="Arial"/>
                <w:color w:val="000000" w:themeColor="text1"/>
                <w:kern w:val="24"/>
                <w:sz w:val="12"/>
                <w:szCs w:val="12"/>
                <w:lang w:eastAsia="sv-SE"/>
              </w:rPr>
              <w:t>9.9</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tcPr>
          <w:p w14:paraId="1EBF3891" w14:textId="77777777" w:rsidR="00156AF7" w:rsidRPr="00D35075" w:rsidRDefault="00156AF7">
            <w:pPr>
              <w:spacing w:after="0"/>
              <w:jc w:val="center"/>
              <w:rPr>
                <w:rFonts w:ascii="Arial" w:hAnsi="Arial" w:cs="Arial"/>
                <w:color w:val="C00000"/>
                <w:kern w:val="24"/>
                <w:sz w:val="12"/>
                <w:szCs w:val="12"/>
                <w:lang w:eastAsia="sv-SE"/>
              </w:rPr>
            </w:pPr>
            <w:r w:rsidRPr="00D35075">
              <w:rPr>
                <w:rFonts w:ascii="Arial" w:hAnsi="Arial" w:cs="Arial"/>
                <w:color w:val="C00000"/>
                <w:kern w:val="24"/>
                <w:sz w:val="12"/>
                <w:szCs w:val="12"/>
                <w:lang w:eastAsia="sv-SE"/>
              </w:rPr>
              <w:t>9.9</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tcPr>
          <w:p w14:paraId="28E9C435" w14:textId="77777777" w:rsidR="00156AF7" w:rsidRPr="00D35075" w:rsidRDefault="00156AF7">
            <w:pPr>
              <w:spacing w:after="0"/>
              <w:jc w:val="center"/>
              <w:rPr>
                <w:rFonts w:ascii="Arial" w:hAnsi="Arial" w:cs="Arial"/>
                <w:color w:val="000000" w:themeColor="text1"/>
                <w:kern w:val="24"/>
                <w:sz w:val="12"/>
                <w:szCs w:val="12"/>
                <w:lang w:eastAsia="sv-SE"/>
              </w:rPr>
            </w:pPr>
            <w:r w:rsidRPr="00D35075">
              <w:rPr>
                <w:rFonts w:ascii="Arial" w:hAnsi="Arial" w:cs="Arial"/>
                <w:color w:val="000000" w:themeColor="text1"/>
                <w:kern w:val="24"/>
                <w:sz w:val="12"/>
                <w:szCs w:val="12"/>
                <w:lang w:eastAsia="sv-SE"/>
              </w:rPr>
              <w:t>9.9</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tcPr>
          <w:p w14:paraId="2B18DB34" w14:textId="77777777" w:rsidR="00156AF7" w:rsidRPr="00D35075" w:rsidRDefault="00156AF7">
            <w:pPr>
              <w:spacing w:after="0"/>
              <w:jc w:val="center"/>
              <w:rPr>
                <w:rFonts w:ascii="Arial" w:hAnsi="Arial" w:cs="Arial"/>
                <w:color w:val="000000" w:themeColor="text1"/>
                <w:kern w:val="24"/>
                <w:sz w:val="12"/>
                <w:szCs w:val="12"/>
                <w:lang w:eastAsia="sv-SE"/>
              </w:rPr>
            </w:pPr>
            <w:r w:rsidRPr="00D35075">
              <w:rPr>
                <w:rFonts w:ascii="Arial" w:hAnsi="Arial" w:cs="Arial"/>
                <w:color w:val="000000" w:themeColor="text1"/>
                <w:kern w:val="24"/>
                <w:sz w:val="12"/>
                <w:szCs w:val="12"/>
                <w:lang w:eastAsia="sv-SE"/>
              </w:rPr>
              <w:t>NA</w:t>
            </w:r>
          </w:p>
        </w:tc>
      </w:tr>
      <w:tr w:rsidR="00156AF7" w:rsidRPr="007C331A" w14:paraId="3251FF2C" w14:textId="77777777" w:rsidTr="00953712">
        <w:trPr>
          <w:trHeight w:val="39"/>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5F16D18"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OTA sensitivity</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69F2E617"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671FF49"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10.2</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E5B61D1"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10.2</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2C48803"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10.2</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8A2A2F3"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NA</w:t>
            </w:r>
          </w:p>
        </w:tc>
      </w:tr>
      <w:tr w:rsidR="00156AF7" w:rsidRPr="007C331A" w14:paraId="16ADEEA1" w14:textId="77777777" w:rsidTr="00953712">
        <w:trPr>
          <w:trHeight w:val="127"/>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EB70BFC"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OTA reference sensitivity level</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1F538396"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NA</w:t>
            </w:r>
          </w:p>
        </w:tc>
        <w:tc>
          <w:tcPr>
            <w:tcW w:w="0" w:type="auto"/>
            <w:tcBorders>
              <w:top w:val="single" w:sz="8" w:space="0" w:color="000000"/>
              <w:left w:val="single" w:sz="8" w:space="0" w:color="000000"/>
              <w:bottom w:val="nil"/>
              <w:right w:val="single" w:sz="8" w:space="0" w:color="000000"/>
            </w:tcBorders>
            <w:tcMar>
              <w:top w:w="15" w:type="dxa"/>
              <w:left w:w="82" w:type="dxa"/>
              <w:bottom w:w="0" w:type="dxa"/>
              <w:right w:w="82" w:type="dxa"/>
            </w:tcMar>
            <w:hideMark/>
          </w:tcPr>
          <w:p w14:paraId="61EBDE71"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30C183CC"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10.3</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AE9EE6C"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10.3</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B6C5962"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10.3</w:t>
            </w:r>
          </w:p>
        </w:tc>
      </w:tr>
      <w:tr w:rsidR="00156AF7" w:rsidRPr="007C331A" w14:paraId="04923312" w14:textId="77777777" w:rsidTr="00953712">
        <w:trPr>
          <w:trHeight w:val="73"/>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9A84ACA"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OTA dynamic range</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3849F8FB"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08E1879C"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F1C17A7"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10.4</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3C4536A"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10.4</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DC0B2A5"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NA</w:t>
            </w:r>
          </w:p>
        </w:tc>
      </w:tr>
      <w:tr w:rsidR="00156AF7" w:rsidRPr="007C331A" w14:paraId="66800D8B" w14:textId="77777777" w:rsidTr="00953712">
        <w:trPr>
          <w:trHeight w:val="161"/>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7BDE5D2" w14:textId="77777777" w:rsidR="00156AF7" w:rsidRPr="00D35075" w:rsidRDefault="00156AF7">
            <w:pPr>
              <w:spacing w:after="0"/>
              <w:jc w:val="center"/>
              <w:rPr>
                <w:rFonts w:ascii="Arial" w:hAnsi="Arial" w:cs="Arial"/>
                <w:sz w:val="12"/>
                <w:szCs w:val="12"/>
                <w:lang w:val="en-US" w:eastAsia="sv-SE"/>
              </w:rPr>
            </w:pPr>
            <w:r w:rsidRPr="00D35075">
              <w:rPr>
                <w:rFonts w:ascii="Arial" w:hAnsi="Arial" w:cs="Arial"/>
                <w:color w:val="000000" w:themeColor="text1"/>
                <w:kern w:val="24"/>
                <w:sz w:val="12"/>
                <w:szCs w:val="12"/>
                <w:lang w:eastAsia="sv-SE"/>
              </w:rPr>
              <w:t>OTA in-band selectivity and blocking</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4B26908A" w14:textId="77777777" w:rsidR="00156AF7" w:rsidRPr="00D35075" w:rsidRDefault="00156AF7">
            <w:pPr>
              <w:spacing w:after="0"/>
              <w:jc w:val="center"/>
              <w:rPr>
                <w:rFonts w:ascii="Arial" w:hAnsi="Arial" w:cs="Arial"/>
                <w:sz w:val="12"/>
                <w:szCs w:val="12"/>
                <w:lang w:val="en-US" w:eastAsia="sv-SE"/>
              </w:rPr>
            </w:pPr>
            <w:r w:rsidRPr="00D35075">
              <w:rPr>
                <w:rFonts w:ascii="Arial" w:hAnsi="Arial" w:cs="Arial"/>
                <w:color w:val="000000" w:themeColor="text1"/>
                <w:kern w:val="24"/>
                <w:sz w:val="12"/>
                <w:szCs w:val="12"/>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2183E3AA" w14:textId="77777777" w:rsidR="00156AF7" w:rsidRPr="00D35075" w:rsidRDefault="00156AF7">
            <w:pPr>
              <w:spacing w:after="0"/>
              <w:jc w:val="center"/>
              <w:rPr>
                <w:rFonts w:ascii="Arial" w:hAnsi="Arial" w:cs="Arial"/>
                <w:sz w:val="12"/>
                <w:szCs w:val="12"/>
                <w:lang w:val="en-US"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BC1A8F4"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10.5</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F7B7B53"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10.5</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F36DB19"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10.5</w:t>
            </w:r>
          </w:p>
        </w:tc>
      </w:tr>
      <w:tr w:rsidR="00156AF7" w:rsidRPr="007C331A" w14:paraId="5B3782D5" w14:textId="77777777" w:rsidTr="00953712">
        <w:trPr>
          <w:trHeight w:val="2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99487ED" w14:textId="77777777" w:rsidR="00156AF7" w:rsidRPr="00D35075" w:rsidRDefault="00156AF7">
            <w:pPr>
              <w:spacing w:after="0"/>
              <w:jc w:val="center"/>
              <w:rPr>
                <w:rFonts w:ascii="Arial" w:hAnsi="Arial" w:cs="Arial"/>
                <w:sz w:val="12"/>
                <w:szCs w:val="12"/>
                <w:lang w:val="en-US" w:eastAsia="sv-SE"/>
              </w:rPr>
            </w:pPr>
            <w:r w:rsidRPr="00D35075">
              <w:rPr>
                <w:rFonts w:ascii="Arial" w:hAnsi="Arial" w:cs="Arial"/>
                <w:color w:val="000000" w:themeColor="text1"/>
                <w:kern w:val="24"/>
                <w:sz w:val="12"/>
                <w:szCs w:val="12"/>
                <w:lang w:eastAsia="sv-SE"/>
              </w:rPr>
              <w:t>OTA out-of-band blocking</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322F87A9" w14:textId="77777777" w:rsidR="00156AF7" w:rsidRPr="00D35075" w:rsidRDefault="00156AF7">
            <w:pPr>
              <w:spacing w:after="0"/>
              <w:jc w:val="center"/>
              <w:rPr>
                <w:rFonts w:ascii="Arial" w:hAnsi="Arial" w:cs="Arial"/>
                <w:sz w:val="12"/>
                <w:szCs w:val="12"/>
                <w:lang w:val="en-US" w:eastAsia="sv-SE"/>
              </w:rPr>
            </w:pPr>
            <w:r w:rsidRPr="00D35075">
              <w:rPr>
                <w:rFonts w:ascii="Arial" w:hAnsi="Arial" w:cs="Arial"/>
                <w:color w:val="000000" w:themeColor="text1"/>
                <w:kern w:val="24"/>
                <w:sz w:val="12"/>
                <w:szCs w:val="12"/>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64741BD5"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55CB87B"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10.6</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11E3B6C"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10.6</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FDA77EC"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10.6</w:t>
            </w:r>
          </w:p>
        </w:tc>
      </w:tr>
      <w:tr w:rsidR="00156AF7" w:rsidRPr="007C331A" w14:paraId="73E33383" w14:textId="77777777" w:rsidTr="00953712">
        <w:trPr>
          <w:trHeight w:val="53"/>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BA30702"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xml:space="preserve">OTA receiver spurious emission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3850CB91"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0E9E4CA0"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9EE4C85"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NA</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5FA8592"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10.7</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26E32A87"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10.7</w:t>
            </w:r>
          </w:p>
        </w:tc>
      </w:tr>
      <w:tr w:rsidR="00156AF7" w:rsidRPr="007C331A" w14:paraId="58EC956C" w14:textId="77777777" w:rsidTr="00953712">
        <w:trPr>
          <w:trHeight w:val="20"/>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E3C2AD0"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OTA receiver intermodulation</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15436214"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55165E20"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625C8B1"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10.8</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2910AB1"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10.8</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153DA5B"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10.8</w:t>
            </w:r>
          </w:p>
        </w:tc>
      </w:tr>
      <w:tr w:rsidR="00156AF7" w:rsidRPr="007C331A" w14:paraId="64B655C7" w14:textId="77777777" w:rsidTr="00953712">
        <w:trPr>
          <w:trHeight w:val="87"/>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072D4234"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OTA in-channel selectivity</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6E5182EE"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nil"/>
              <w:left w:val="single" w:sz="8" w:space="0" w:color="000000"/>
              <w:bottom w:val="nil"/>
              <w:right w:val="single" w:sz="8" w:space="0" w:color="000000"/>
            </w:tcBorders>
            <w:tcMar>
              <w:top w:w="15" w:type="dxa"/>
              <w:left w:w="82" w:type="dxa"/>
              <w:bottom w:w="0" w:type="dxa"/>
              <w:right w:w="82" w:type="dxa"/>
            </w:tcMar>
            <w:hideMark/>
          </w:tcPr>
          <w:p w14:paraId="4818CD96"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7A93C755"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10.9</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25311E6"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10.9</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17E26E83"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10.9</w:t>
            </w:r>
          </w:p>
        </w:tc>
      </w:tr>
      <w:tr w:rsidR="00156AF7" w:rsidRPr="007C331A" w14:paraId="109C7D03" w14:textId="77777777" w:rsidTr="00953712">
        <w:trPr>
          <w:trHeight w:val="253"/>
        </w:trPr>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205AA5B"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Radiated performance requirements</w:t>
            </w:r>
          </w:p>
        </w:tc>
        <w:tc>
          <w:tcPr>
            <w:tcW w:w="0" w:type="auto"/>
            <w:tcBorders>
              <w:top w:val="nil"/>
              <w:left w:val="single" w:sz="8" w:space="0" w:color="000000"/>
              <w:bottom w:val="single" w:sz="8" w:space="0" w:color="000000"/>
              <w:right w:val="single" w:sz="8" w:space="0" w:color="000000"/>
            </w:tcBorders>
            <w:tcMar>
              <w:top w:w="15" w:type="dxa"/>
              <w:left w:w="82" w:type="dxa"/>
              <w:bottom w:w="0" w:type="dxa"/>
              <w:right w:w="82" w:type="dxa"/>
            </w:tcMar>
            <w:hideMark/>
          </w:tcPr>
          <w:p w14:paraId="6E653095"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nil"/>
              <w:left w:val="single" w:sz="8" w:space="0" w:color="000000"/>
              <w:bottom w:val="single" w:sz="8" w:space="0" w:color="000000"/>
              <w:right w:val="single" w:sz="8" w:space="0" w:color="000000"/>
            </w:tcBorders>
            <w:tcMar>
              <w:top w:w="15" w:type="dxa"/>
              <w:left w:w="82" w:type="dxa"/>
              <w:bottom w:w="0" w:type="dxa"/>
              <w:right w:w="82" w:type="dxa"/>
            </w:tcMar>
            <w:hideMark/>
          </w:tcPr>
          <w:p w14:paraId="3B05C7EE"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67D3BC6A" w14:textId="77777777" w:rsidR="00156AF7" w:rsidRPr="00D35075" w:rsidRDefault="00156AF7">
            <w:pPr>
              <w:spacing w:after="0"/>
              <w:jc w:val="center"/>
              <w:rPr>
                <w:rFonts w:ascii="Arial" w:hAnsi="Arial" w:cs="Arial"/>
                <w:color w:val="C00000"/>
                <w:sz w:val="12"/>
                <w:szCs w:val="12"/>
                <w:lang w:val="sv-SE" w:eastAsia="sv-SE"/>
              </w:rPr>
            </w:pPr>
            <w:r w:rsidRPr="00D35075">
              <w:rPr>
                <w:rFonts w:ascii="Arial" w:hAnsi="Arial" w:cs="Arial"/>
                <w:color w:val="C00000"/>
                <w:kern w:val="24"/>
                <w:sz w:val="12"/>
                <w:szCs w:val="12"/>
                <w:lang w:eastAsia="sv-SE"/>
              </w:rPr>
              <w:t>11</w:t>
            </w:r>
          </w:p>
        </w:tc>
        <w:tc>
          <w:tcPr>
            <w:tcW w:w="550"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40F02F3C"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11</w:t>
            </w:r>
          </w:p>
        </w:tc>
        <w:tc>
          <w:tcPr>
            <w:tcW w:w="736" w:type="dxa"/>
            <w:tcBorders>
              <w:top w:val="single" w:sz="8" w:space="0" w:color="000000"/>
              <w:left w:val="single" w:sz="8" w:space="0" w:color="000000"/>
              <w:bottom w:val="single" w:sz="8" w:space="0" w:color="000000"/>
              <w:right w:val="single" w:sz="8" w:space="0" w:color="000000"/>
            </w:tcBorders>
            <w:tcMar>
              <w:top w:w="15" w:type="dxa"/>
              <w:left w:w="82" w:type="dxa"/>
              <w:bottom w:w="0" w:type="dxa"/>
              <w:right w:w="82" w:type="dxa"/>
            </w:tcMar>
            <w:hideMark/>
          </w:tcPr>
          <w:p w14:paraId="5950ECE2" w14:textId="77777777" w:rsidR="00156AF7" w:rsidRPr="00D35075" w:rsidRDefault="00156AF7">
            <w:pPr>
              <w:spacing w:after="0"/>
              <w:jc w:val="center"/>
              <w:rPr>
                <w:rFonts w:ascii="Arial" w:hAnsi="Arial" w:cs="Arial"/>
                <w:sz w:val="12"/>
                <w:szCs w:val="12"/>
                <w:lang w:val="sv-SE" w:eastAsia="sv-SE"/>
              </w:rPr>
            </w:pPr>
            <w:r w:rsidRPr="00D35075">
              <w:rPr>
                <w:rFonts w:ascii="Arial" w:hAnsi="Arial" w:cs="Arial"/>
                <w:color w:val="000000" w:themeColor="text1"/>
                <w:kern w:val="24"/>
                <w:sz w:val="12"/>
                <w:szCs w:val="12"/>
                <w:lang w:eastAsia="sv-SE"/>
              </w:rPr>
              <w:t>11</w:t>
            </w:r>
          </w:p>
        </w:tc>
      </w:tr>
    </w:tbl>
    <w:p w14:paraId="5E748693" w14:textId="77777777" w:rsidR="00156AF7" w:rsidRDefault="00156AF7" w:rsidP="00156AF7"/>
    <w:p w14:paraId="375B8EDE" w14:textId="77777777" w:rsidR="00156AF7" w:rsidRDefault="00156AF7" w:rsidP="00156AF7"/>
    <w:p w14:paraId="4E84AFD7" w14:textId="77777777" w:rsidR="00156AF7" w:rsidRDefault="00156AF7" w:rsidP="00156AF7"/>
    <w:p w14:paraId="535AB919" w14:textId="77777777" w:rsidR="00156AF7" w:rsidRDefault="00156AF7" w:rsidP="00156AF7"/>
    <w:p w14:paraId="5A7BE6CC" w14:textId="77777777" w:rsidR="00156AF7" w:rsidRDefault="00156AF7" w:rsidP="00156AF7"/>
    <w:p w14:paraId="5E51FD78" w14:textId="77777777" w:rsidR="00156AF7" w:rsidRDefault="00156AF7" w:rsidP="00156AF7"/>
    <w:p w14:paraId="7C044C03" w14:textId="307A4254" w:rsidR="00156AF7" w:rsidRDefault="00156AF7" w:rsidP="00156AF7">
      <w:r>
        <w:t xml:space="preserve">With the given general principles and example requirement set applicability, further details related to the exact mapping required for the applicability table in TS 38.104, </w:t>
      </w:r>
      <w:r w:rsidR="00FA3839">
        <w:t xml:space="preserve">Clause </w:t>
      </w:r>
      <w:r>
        <w:t xml:space="preserve">4.6 can be worked out. </w:t>
      </w:r>
    </w:p>
    <w:p w14:paraId="4BE505A0" w14:textId="40D18F7A" w:rsidR="00156AF7" w:rsidRDefault="00156AF7" w:rsidP="00156AF7">
      <w:r w:rsidRPr="00832CA4">
        <w:rPr>
          <w:b/>
          <w:bCs/>
          <w:u w:val="single"/>
        </w:rPr>
        <w:t xml:space="preserve">Observation </w:t>
      </w:r>
      <w:r w:rsidR="001221CE">
        <w:rPr>
          <w:b/>
          <w:bCs/>
          <w:u w:val="single"/>
        </w:rPr>
        <w:t>7</w:t>
      </w:r>
      <w:r w:rsidRPr="00832CA4">
        <w:rPr>
          <w:b/>
          <w:bCs/>
          <w:u w:val="single"/>
        </w:rPr>
        <w:t>:</w:t>
      </w:r>
      <w:r>
        <w:t xml:space="preserve"> Based on high level principles required to define a new BS type for AAS BS there is a direct link to work package related to improvements of co-location requirements. For the new BS type to be practically relevant, work to establish relevant and practically feasible co-location requirements will be needed.  </w:t>
      </w:r>
    </w:p>
    <w:p w14:paraId="2C15B2C1" w14:textId="427A123D" w:rsidR="00156AF7" w:rsidRDefault="00156AF7" w:rsidP="00156AF7">
      <w:r w:rsidRPr="00465D68">
        <w:rPr>
          <w:b/>
          <w:bCs/>
          <w:u w:val="single"/>
        </w:rPr>
        <w:t xml:space="preserve">Observation </w:t>
      </w:r>
      <w:r w:rsidR="001221CE">
        <w:rPr>
          <w:b/>
          <w:bCs/>
          <w:u w:val="single"/>
        </w:rPr>
        <w:t>8</w:t>
      </w:r>
      <w:r w:rsidRPr="00465D68">
        <w:rPr>
          <w:b/>
          <w:bCs/>
          <w:u w:val="single"/>
        </w:rPr>
        <w:t>:</w:t>
      </w:r>
      <w:r>
        <w:t xml:space="preserve"> The new BS type (BS type 1-H </w:t>
      </w:r>
      <w:proofErr w:type="spellStart"/>
      <w:r>
        <w:t>enh</w:t>
      </w:r>
      <w:proofErr w:type="spellEnd"/>
      <w:r>
        <w:t xml:space="preserve">) would require a new requirement interface (TAB2 after the RDN) to be defined.  </w:t>
      </w:r>
    </w:p>
    <w:p w14:paraId="5777519B" w14:textId="7A8DCB6E" w:rsidR="00156AF7" w:rsidRDefault="00156AF7" w:rsidP="00156AF7">
      <w:r w:rsidRPr="005C6F5D">
        <w:rPr>
          <w:b/>
          <w:bCs/>
          <w:u w:val="single"/>
        </w:rPr>
        <w:t xml:space="preserve">Proposal </w:t>
      </w:r>
      <w:r w:rsidR="00495DC2">
        <w:rPr>
          <w:b/>
          <w:bCs/>
          <w:u w:val="single"/>
        </w:rPr>
        <w:t>3</w:t>
      </w:r>
      <w:r w:rsidRPr="005C6F5D">
        <w:rPr>
          <w:b/>
          <w:bCs/>
          <w:u w:val="single"/>
        </w:rPr>
        <w:t>:</w:t>
      </w:r>
      <w:r>
        <w:t xml:space="preserve"> For BS RF in Rel-20, include WI to define new BS type with relevant requirement applicability and corresponding requirement interface relevant for AAS BS with large array antenna</w:t>
      </w:r>
      <w:r w:rsidR="00B66068">
        <w:t>.</w:t>
      </w:r>
      <w:r>
        <w:t xml:space="preserve"> </w:t>
      </w:r>
    </w:p>
    <w:p w14:paraId="178289B1" w14:textId="77777777" w:rsidR="00156AF7" w:rsidRDefault="00156AF7" w:rsidP="00156AF7">
      <w:r>
        <w:t xml:space="preserve">If a new BS type for FR1 AAS BS is defined in addition to BS type 1-H and BS type 1-O, RAN4 need to work out general principles on requirement applicability and for when different BS types are relevant, e.g. defining caps on BS types based on number of ports, number of transceivers and supported beamforming schemes for each AAS BS type, to avoid having a specification with multiple alternatives for a given design. </w:t>
      </w:r>
    </w:p>
    <w:p w14:paraId="05E911BD" w14:textId="77777777" w:rsidR="00156AF7" w:rsidRDefault="00156AF7" w:rsidP="00156AF7">
      <w:r>
        <w:t xml:space="preserve">For the OTA receiver requirement for BS type 1-O, declarations related to the element/sub-array is needed to translate requirement levels from legacy conducted requirement levels to OTA requirements levels. With the introduction of more advanced RDN structures with fast analogue phase shifters combining several sub-arrays in more complex sub-array structures it’s not clear how the declaration defined in current specification should be done. More work is needed to clarify interfaces in relating to the RDN and the antenna array and clearly describe what type of functionality is included in the RDN. </w:t>
      </w:r>
    </w:p>
    <w:p w14:paraId="595A293F" w14:textId="7E000532" w:rsidR="00156AF7" w:rsidRDefault="00156AF7" w:rsidP="00156AF7">
      <w:r w:rsidRPr="00BC078F">
        <w:rPr>
          <w:b/>
          <w:bCs/>
          <w:u w:val="single"/>
        </w:rPr>
        <w:t xml:space="preserve">Observation </w:t>
      </w:r>
      <w:r w:rsidR="001221CE">
        <w:rPr>
          <w:b/>
          <w:bCs/>
          <w:u w:val="single"/>
        </w:rPr>
        <w:t>9</w:t>
      </w:r>
      <w:r w:rsidRPr="00BC078F">
        <w:rPr>
          <w:b/>
          <w:bCs/>
          <w:u w:val="single"/>
        </w:rPr>
        <w:t>:</w:t>
      </w:r>
      <w:r>
        <w:t xml:space="preserve"> OTA receiver requirements rely on declarations of the element/sub-array characteristics. The description of the RDN needs to be enhanced to support more complex beamforming schemes (e.g. hybrid beamforming</w:t>
      </w:r>
      <w:r w:rsidR="006E3FAB">
        <w:t xml:space="preserve"> including</w:t>
      </w:r>
      <w:r w:rsidR="00904DE6">
        <w:t xml:space="preserve"> </w:t>
      </w:r>
      <w:r w:rsidR="00DC6193">
        <w:t>a</w:t>
      </w:r>
      <w:r w:rsidR="00904DE6">
        <w:t xml:space="preserve"> mix of</w:t>
      </w:r>
      <w:r w:rsidR="006E3FAB">
        <w:t xml:space="preserve"> </w:t>
      </w:r>
      <w:proofErr w:type="spellStart"/>
      <w:r w:rsidR="006E3FAB">
        <w:t>analog</w:t>
      </w:r>
      <w:proofErr w:type="spellEnd"/>
      <w:r w:rsidR="006E3FAB">
        <w:t xml:space="preserve"> beamforming and digital beamforming</w:t>
      </w:r>
      <w:r>
        <w:t xml:space="preserve">) to provide guidance for required declarations.  </w:t>
      </w:r>
    </w:p>
    <w:p w14:paraId="36CE175F" w14:textId="77777777" w:rsidR="003535C2" w:rsidRPr="009113C3" w:rsidRDefault="003535C2" w:rsidP="006E4723"/>
    <w:p w14:paraId="03C1968D" w14:textId="35F507F0" w:rsidR="003535C2" w:rsidRPr="006E4723" w:rsidRDefault="003535C2" w:rsidP="006E4723">
      <w:pPr>
        <w:pStyle w:val="ListParagraph"/>
        <w:numPr>
          <w:ilvl w:val="1"/>
          <w:numId w:val="5"/>
        </w:numPr>
        <w:ind w:hanging="720"/>
        <w:rPr>
          <w:rFonts w:ascii="Arial" w:hAnsi="Arial" w:cs="Arial"/>
          <w:sz w:val="28"/>
          <w:szCs w:val="28"/>
        </w:rPr>
      </w:pPr>
      <w:r w:rsidRPr="006E4723">
        <w:rPr>
          <w:rFonts w:ascii="Arial" w:hAnsi="Arial" w:cs="Arial"/>
          <w:sz w:val="28"/>
          <w:szCs w:val="28"/>
        </w:rPr>
        <w:t xml:space="preserve">Re-evaluation of </w:t>
      </w:r>
      <w:r w:rsidR="00CF71B3">
        <w:rPr>
          <w:rFonts w:ascii="Arial" w:hAnsi="Arial" w:cs="Arial"/>
          <w:sz w:val="28"/>
          <w:szCs w:val="28"/>
        </w:rPr>
        <w:t xml:space="preserve">receiver </w:t>
      </w:r>
      <w:r w:rsidRPr="006E4723">
        <w:rPr>
          <w:rFonts w:ascii="Arial" w:hAnsi="Arial" w:cs="Arial"/>
          <w:sz w:val="28"/>
          <w:szCs w:val="28"/>
        </w:rPr>
        <w:t>blocking requirement</w:t>
      </w:r>
    </w:p>
    <w:p w14:paraId="1291A8AA" w14:textId="77777777" w:rsidR="00760125" w:rsidRDefault="00760125" w:rsidP="00760125">
      <w:r>
        <w:t>The current requirement level of -43 dBm for in-band blocking was originally derived based on simulation models and assumptions originates from 1999. The technical background related to the derivation of in-band receiver blocking requirement can be traced back to UTRA and is captured in TR 25.942.</w:t>
      </w:r>
    </w:p>
    <w:p w14:paraId="79003C20" w14:textId="24019374" w:rsidR="00760125" w:rsidRDefault="00760125" w:rsidP="00760125">
      <w:r>
        <w:t xml:space="preserve">Now in Rel-20 networks are typically build in different manner as originally assumed for UTRA. For NR, the network grid is denser, UEs are using high output power and AAS BS antennas are significantly larger with dynamic beamforming. It is therefore time to re-evaluate </w:t>
      </w:r>
      <w:r w:rsidR="00A6094F">
        <w:t>requirement levels</w:t>
      </w:r>
      <w:r>
        <w:t xml:space="preserve"> for </w:t>
      </w:r>
      <w:r w:rsidR="0066435E">
        <w:t xml:space="preserve">the </w:t>
      </w:r>
      <w:r>
        <w:t xml:space="preserve">in-band blocking </w:t>
      </w:r>
      <w:r w:rsidR="0066435E">
        <w:t xml:space="preserve">requirement </w:t>
      </w:r>
      <w:r>
        <w:t xml:space="preserve">current </w:t>
      </w:r>
      <w:r w:rsidR="0066435E">
        <w:t>specified</w:t>
      </w:r>
      <w:r>
        <w:t xml:space="preserve"> in </w:t>
      </w:r>
      <w:r w:rsidR="0066435E">
        <w:t>the BS RF</w:t>
      </w:r>
      <w:r w:rsidR="00F81858">
        <w:t xml:space="preserve"> </w:t>
      </w:r>
      <w:r>
        <w:t xml:space="preserve">specification </w:t>
      </w:r>
      <w:r w:rsidR="000E1DE7">
        <w:t xml:space="preserve">with focus on </w:t>
      </w:r>
      <w:r>
        <w:t xml:space="preserve">bands in the </w:t>
      </w:r>
      <w:r w:rsidR="000E1DE7">
        <w:t xml:space="preserve">upper </w:t>
      </w:r>
      <w:r>
        <w:t>region of FR1. For this work RAN4 need to establish a new set of simulation assumptions reflecting for NR relevant network deployment situations</w:t>
      </w:r>
      <w:r w:rsidR="00191A36">
        <w:t xml:space="preserve"> and BS and UE parameters.</w:t>
      </w:r>
      <w:r w:rsidR="00F81858">
        <w:t xml:space="preserve"> This work </w:t>
      </w:r>
      <w:r w:rsidR="0076744E">
        <w:t>resembles with the work done in Rel-19 where transmitter spurious emission requirement levels was re-evaluated based on request from ETSI TFES.</w:t>
      </w:r>
      <w:r>
        <w:t xml:space="preserve"> </w:t>
      </w:r>
    </w:p>
    <w:p w14:paraId="190F9013" w14:textId="035796E2" w:rsidR="00760125" w:rsidRDefault="00760125" w:rsidP="00760125">
      <w:r>
        <w:t xml:space="preserve">Another </w:t>
      </w:r>
      <w:r w:rsidR="00D62D2C">
        <w:t>aspect</w:t>
      </w:r>
      <w:r>
        <w:t xml:space="preserve"> to consider </w:t>
      </w:r>
      <w:r w:rsidR="00D62D2C">
        <w:t xml:space="preserve">is </w:t>
      </w:r>
      <w:r>
        <w:t>wider bands, where multiple UE</w:t>
      </w:r>
      <w:r w:rsidR="0076744E">
        <w:t>s</w:t>
      </w:r>
      <w:r>
        <w:t xml:space="preserve"> </w:t>
      </w:r>
      <w:r w:rsidR="00795C4D">
        <w:t xml:space="preserve">operating within several networks </w:t>
      </w:r>
      <w:r>
        <w:t xml:space="preserve">will transmits at the same time </w:t>
      </w:r>
      <w:r w:rsidR="003B4177">
        <w:t>within the BS receiver bandwidth</w:t>
      </w:r>
      <w:r w:rsidR="00E1606A">
        <w:t>.</w:t>
      </w:r>
      <w:r w:rsidR="003C6077">
        <w:t xml:space="preserve"> This would change the blocking statistics.</w:t>
      </w:r>
      <w:r>
        <w:t xml:space="preserve"> </w:t>
      </w:r>
    </w:p>
    <w:p w14:paraId="0516EF1D" w14:textId="339203DE" w:rsidR="00760125" w:rsidRDefault="00760125" w:rsidP="00760125">
      <w:r>
        <w:t xml:space="preserve">As an example, for the case where the in-band blocking power level seen per receiver branch modelled for AAS BS with the same physical antenna area for 2.1 GHz, 3.5 GHz and 7 GHz (different number of elements) the statistical outcome is shifted, as indicated in Figure </w:t>
      </w:r>
      <w:r w:rsidR="005D7C2F">
        <w:t>2</w:t>
      </w:r>
      <w:r>
        <w:t xml:space="preserve">.3-1. </w:t>
      </w:r>
    </w:p>
    <w:p w14:paraId="5BDFE694" w14:textId="77777777" w:rsidR="00760125" w:rsidRDefault="00760125" w:rsidP="00760125">
      <w:pPr>
        <w:keepLines/>
        <w:spacing w:after="240"/>
        <w:jc w:val="center"/>
        <w:outlineLvl w:val="0"/>
        <w:rPr>
          <w:rFonts w:ascii="Arial" w:hAnsi="Arial"/>
          <w:b/>
          <w:lang w:eastAsia="x-none"/>
        </w:rPr>
      </w:pPr>
      <w:r w:rsidRPr="005C70A5">
        <w:rPr>
          <w:rFonts w:ascii="Arial" w:hAnsi="Arial"/>
          <w:b/>
          <w:noProof/>
          <w:lang w:eastAsia="x-none"/>
        </w:rPr>
        <w:lastRenderedPageBreak/>
        <w:drawing>
          <wp:inline distT="0" distB="0" distL="0" distR="0" wp14:anchorId="1459AFBD" wp14:editId="4FB79D7B">
            <wp:extent cx="3103449" cy="2662037"/>
            <wp:effectExtent l="0" t="0" r="1905" b="5080"/>
            <wp:docPr id="7" name="图片 6" descr="图表&#10;&#10;AI 生成的内容可能不正确。">
              <a:extLst xmlns:a="http://schemas.openxmlformats.org/drawingml/2006/main">
                <a:ext uri="{FF2B5EF4-FFF2-40B4-BE49-F238E27FC236}">
                  <a16:creationId xmlns:a16="http://schemas.microsoft.com/office/drawing/2014/main" id="{CD970D9E-E45A-7B7E-E3D6-F61AC79293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表&#10;&#10;AI 生成的内容可能不正确。">
                      <a:extLst>
                        <a:ext uri="{FF2B5EF4-FFF2-40B4-BE49-F238E27FC236}">
                          <a16:creationId xmlns:a16="http://schemas.microsoft.com/office/drawing/2014/main" id="{CD970D9E-E45A-7B7E-E3D6-F61AC7929345}"/>
                        </a:ext>
                      </a:extLst>
                    </pic:cNvPr>
                    <pic:cNvPicPr>
                      <a:picLocks noChangeAspect="1"/>
                    </pic:cNvPicPr>
                  </pic:nvPicPr>
                  <pic:blipFill>
                    <a:blip r:embed="rId14"/>
                    <a:stretch>
                      <a:fillRect/>
                    </a:stretch>
                  </pic:blipFill>
                  <pic:spPr>
                    <a:xfrm>
                      <a:off x="0" y="0"/>
                      <a:ext cx="3117057" cy="2673709"/>
                    </a:xfrm>
                    <a:prstGeom prst="rect">
                      <a:avLst/>
                    </a:prstGeom>
                  </pic:spPr>
                </pic:pic>
              </a:graphicData>
            </a:graphic>
          </wp:inline>
        </w:drawing>
      </w:r>
    </w:p>
    <w:p w14:paraId="379D9AB3" w14:textId="03AB36D7" w:rsidR="00760125" w:rsidRDefault="00760125" w:rsidP="00760125">
      <w:pPr>
        <w:keepLines/>
        <w:spacing w:after="240"/>
        <w:jc w:val="center"/>
        <w:outlineLvl w:val="0"/>
        <w:rPr>
          <w:rFonts w:ascii="Arial" w:hAnsi="Arial"/>
          <w:b/>
          <w:lang w:eastAsia="x-none"/>
        </w:rPr>
      </w:pPr>
      <w:r>
        <w:rPr>
          <w:rFonts w:ascii="Arial" w:hAnsi="Arial"/>
          <w:b/>
          <w:lang w:eastAsia="x-none"/>
        </w:rPr>
        <w:t xml:space="preserve">Figure </w:t>
      </w:r>
      <w:r w:rsidR="005D7C2F">
        <w:rPr>
          <w:rFonts w:ascii="Arial" w:hAnsi="Arial"/>
          <w:b/>
          <w:lang w:eastAsia="x-none"/>
        </w:rPr>
        <w:t>2</w:t>
      </w:r>
      <w:r>
        <w:rPr>
          <w:rFonts w:ascii="Arial" w:hAnsi="Arial"/>
          <w:b/>
          <w:lang w:eastAsia="x-none"/>
        </w:rPr>
        <w:t>.3</w:t>
      </w:r>
      <w:r w:rsidRPr="009D1119">
        <w:rPr>
          <w:rFonts w:ascii="Arial" w:hAnsi="Arial"/>
          <w:b/>
          <w:lang w:eastAsia="x-none"/>
        </w:rPr>
        <w:t>-1:</w:t>
      </w:r>
      <w:r>
        <w:rPr>
          <w:rFonts w:ascii="Arial" w:hAnsi="Arial"/>
          <w:b/>
          <w:lang w:eastAsia="x-none"/>
        </w:rPr>
        <w:t xml:space="preserve"> Indicative simulation results</w:t>
      </w:r>
    </w:p>
    <w:p w14:paraId="358DF6C8" w14:textId="77777777" w:rsidR="00A83F1B" w:rsidRDefault="00760125" w:rsidP="00760125">
      <w:r>
        <w:t>The trend that the CDFs are shifted as function on AAS BS array size indicates that having on</w:t>
      </w:r>
      <w:r w:rsidR="00F742F3">
        <w:t>e</w:t>
      </w:r>
      <w:r>
        <w:t xml:space="preserve"> requirement level for all bands and AAS BS implementations may not be suitable</w:t>
      </w:r>
      <w:r w:rsidR="002A373E">
        <w:t xml:space="preserve"> for cost and power optimized implementations</w:t>
      </w:r>
      <w:r>
        <w:t xml:space="preserve">. </w:t>
      </w:r>
    </w:p>
    <w:p w14:paraId="3444A430" w14:textId="79BCFFB5" w:rsidR="00760125" w:rsidRDefault="00760125" w:rsidP="00760125">
      <w:r>
        <w:t xml:space="preserve">For </w:t>
      </w:r>
      <w:r w:rsidR="00A83F1B">
        <w:t xml:space="preserve">an </w:t>
      </w:r>
      <w:r>
        <w:t xml:space="preserve">AAS BS, the power received per each receiver branch will depend on the number </w:t>
      </w:r>
      <w:r w:rsidR="00DD3237">
        <w:t xml:space="preserve">antenna size and configuration. </w:t>
      </w:r>
      <w:r w:rsidR="007974EE">
        <w:t xml:space="preserve">Since the sub-array is smaller than the </w:t>
      </w:r>
      <w:r w:rsidR="009D43DD">
        <w:t>legacy</w:t>
      </w:r>
      <w:r w:rsidR="007974EE">
        <w:t xml:space="preserve"> passive antenna</w:t>
      </w:r>
      <w:r w:rsidR="00DD4307">
        <w:t>, less power needs to be handle</w:t>
      </w:r>
      <w:r w:rsidR="009D43DD">
        <w:t>d</w:t>
      </w:r>
      <w:r w:rsidR="00DD4307">
        <w:t xml:space="preserve"> by a single receiver for AAS BS</w:t>
      </w:r>
      <w:r>
        <w:t xml:space="preserve">. The power received by a single element/sub-array is </w:t>
      </w:r>
      <w:r w:rsidR="00B1712D">
        <w:t xml:space="preserve">expected to be </w:t>
      </w:r>
      <w:r>
        <w:t xml:space="preserve">less than the power received by the complete system. </w:t>
      </w:r>
    </w:p>
    <w:p w14:paraId="485B9323" w14:textId="763F3551" w:rsidR="00760125" w:rsidRDefault="00760125" w:rsidP="00760125">
      <w:pPr>
        <w:rPr>
          <w:rFonts w:ascii="Arial" w:hAnsi="Arial"/>
          <w:b/>
          <w:lang w:eastAsia="x-none"/>
        </w:rPr>
      </w:pPr>
      <w:r>
        <w:t>From an OTA requirement perspective, it would also be beneficial to define the requirement based on a statistical analysis in such way that the requirement can be defined based on a EIRL level (</w:t>
      </w:r>
      <w:r w:rsidR="006D2875">
        <w:t xml:space="preserve">aka. EIS </w:t>
      </w:r>
      <w:r w:rsidR="00A967C9">
        <w:t xml:space="preserve">level </w:t>
      </w:r>
      <w:r>
        <w:t xml:space="preserve">or field strength level). Then the requirement would be independent on antenna array configuration and manufacturer declarations of sub-array gain. </w:t>
      </w:r>
    </w:p>
    <w:p w14:paraId="7C288D6A" w14:textId="25504ED3" w:rsidR="00760125" w:rsidRDefault="00760125" w:rsidP="00760125">
      <w:r w:rsidRPr="00F934CF">
        <w:rPr>
          <w:b/>
          <w:bCs/>
          <w:u w:val="single"/>
        </w:rPr>
        <w:t xml:space="preserve">Observation </w:t>
      </w:r>
      <w:r w:rsidR="001221CE">
        <w:rPr>
          <w:b/>
          <w:bCs/>
          <w:u w:val="single"/>
        </w:rPr>
        <w:t>10</w:t>
      </w:r>
      <w:r w:rsidRPr="00F934CF">
        <w:rPr>
          <w:b/>
          <w:bCs/>
          <w:u w:val="single"/>
        </w:rPr>
        <w:t>:</w:t>
      </w:r>
      <w:r>
        <w:t xml:space="preserve"> Comparing the reference </w:t>
      </w:r>
      <w:r w:rsidR="005D151A">
        <w:t xml:space="preserve">(2 GHz) </w:t>
      </w:r>
      <w:r>
        <w:t>used for deriving the original in-band receiver blocking requirement level to an AAS BS with large array antenna</w:t>
      </w:r>
      <w:r w:rsidR="005D151A">
        <w:t xml:space="preserve"> </w:t>
      </w:r>
      <w:r w:rsidR="00940BCF">
        <w:t>(</w:t>
      </w:r>
      <w:r w:rsidR="005D151A">
        <w:t xml:space="preserve">operating at </w:t>
      </w:r>
      <w:r w:rsidR="00940BCF">
        <w:t>3.5 GHz or 7 GHz)</w:t>
      </w:r>
      <w:r>
        <w:t xml:space="preserve">, </w:t>
      </w:r>
      <w:r w:rsidR="0065162A">
        <w:t>shows</w:t>
      </w:r>
      <w:r w:rsidR="003F6808">
        <w:t xml:space="preserve"> that the </w:t>
      </w:r>
      <w:r w:rsidR="00F957C8">
        <w:t xml:space="preserve">CDF of </w:t>
      </w:r>
      <w:r w:rsidR="003F6808">
        <w:t xml:space="preserve">interference </w:t>
      </w:r>
      <w:r w:rsidR="00F957C8">
        <w:t xml:space="preserve">is shifted. </w:t>
      </w:r>
      <w:r>
        <w:t xml:space="preserve"> This would indicate that in-band blocking requirement levels needs some further re-evaluation for bands in upper region of FR1.</w:t>
      </w:r>
    </w:p>
    <w:p w14:paraId="3AC60455" w14:textId="2233137F" w:rsidR="00760125" w:rsidRDefault="00760125" w:rsidP="00760125">
      <w:r w:rsidRPr="005C6F5D">
        <w:rPr>
          <w:b/>
          <w:bCs/>
          <w:u w:val="single"/>
        </w:rPr>
        <w:t xml:space="preserve">Proposal </w:t>
      </w:r>
      <w:r w:rsidR="00495DC2">
        <w:rPr>
          <w:b/>
          <w:bCs/>
          <w:u w:val="single"/>
        </w:rPr>
        <w:t>4</w:t>
      </w:r>
      <w:r w:rsidRPr="005C6F5D">
        <w:rPr>
          <w:b/>
          <w:bCs/>
          <w:u w:val="single"/>
        </w:rPr>
        <w:t>:</w:t>
      </w:r>
      <w:r>
        <w:t xml:space="preserve"> For BS RF in Rel-20, include </w:t>
      </w:r>
      <w:r w:rsidR="007D73A0">
        <w:t xml:space="preserve">a </w:t>
      </w:r>
      <w:r>
        <w:t xml:space="preserve">WI to re-evaluate receiver in-band blocking requirement levels </w:t>
      </w:r>
      <w:r w:rsidR="00443639">
        <w:t xml:space="preserve">with the focus on bands in the upper region of FR1. </w:t>
      </w:r>
      <w:r w:rsidR="007D2FA1">
        <w:t xml:space="preserve">Establish </w:t>
      </w:r>
      <w:r>
        <w:t xml:space="preserve">relevant </w:t>
      </w:r>
      <w:r w:rsidR="00A41417">
        <w:t xml:space="preserve">simulation </w:t>
      </w:r>
      <w:r>
        <w:t>assumptions</w:t>
      </w:r>
      <w:r w:rsidR="00A01CE2">
        <w:t xml:space="preserve"> for AAS BS</w:t>
      </w:r>
      <w:r w:rsidR="00447BD6">
        <w:t xml:space="preserve"> operating in the upper region of FR1</w:t>
      </w:r>
      <w:r>
        <w:t xml:space="preserve"> </w:t>
      </w:r>
      <w:r w:rsidR="00A41417">
        <w:t xml:space="preserve">and conduct simulation </w:t>
      </w:r>
      <w:r w:rsidR="00A01CE2">
        <w:t>campaign and derive relevant</w:t>
      </w:r>
      <w:r>
        <w:t xml:space="preserve"> requirement </w:t>
      </w:r>
      <w:r w:rsidR="00A01CE2">
        <w:t>levels</w:t>
      </w:r>
      <w:r>
        <w:t xml:space="preserve">. </w:t>
      </w:r>
    </w:p>
    <w:p w14:paraId="223CFD5D" w14:textId="3CD4A4CD" w:rsidR="00760125" w:rsidRDefault="00760125" w:rsidP="00760125">
      <w:r>
        <w:t xml:space="preserve">Regarding the receiver out-of-band blocking requirement, it was </w:t>
      </w:r>
      <w:r w:rsidR="00447BD6">
        <w:t xml:space="preserve">originally </w:t>
      </w:r>
      <w:r>
        <w:t xml:space="preserve">derived based on an interferer signal </w:t>
      </w:r>
      <w:r w:rsidR="00447BD6">
        <w:t xml:space="preserve">level </w:t>
      </w:r>
      <w:r>
        <w:t xml:space="preserve">at -15 dBm which was converted to a fixed field strength level for NR BS type 1-O. Considering bands in the upper region of FR1 it would be worth to also consider the relevance of the receiver out-of-band blocking requirement level.  </w:t>
      </w:r>
    </w:p>
    <w:p w14:paraId="70429EAF" w14:textId="377A82FB" w:rsidR="006E0184" w:rsidRDefault="00760125" w:rsidP="006E4723">
      <w:r>
        <w:t>If the TU budget for RAN4 BS RF evolution within Rel-20 5G-Advanced don’t allow for evolution of receiver blocking requirements it is essential to include this work package in the RAN4 6G SI.</w:t>
      </w:r>
    </w:p>
    <w:p w14:paraId="12B5B21C" w14:textId="77777777" w:rsidR="00F74A55" w:rsidRDefault="00F74A55" w:rsidP="006E4723"/>
    <w:p w14:paraId="4C8AC717" w14:textId="77777777" w:rsidR="00F74A55" w:rsidRDefault="00F74A55" w:rsidP="006E4723"/>
    <w:p w14:paraId="0877A518" w14:textId="77777777" w:rsidR="00F74A55" w:rsidRDefault="00F74A55" w:rsidP="006E4723"/>
    <w:p w14:paraId="5527AC30" w14:textId="77777777" w:rsidR="00F74A55" w:rsidRDefault="00F74A55" w:rsidP="006E4723"/>
    <w:p w14:paraId="03207E59" w14:textId="77777777" w:rsidR="00F74A55" w:rsidRDefault="00F74A55" w:rsidP="006E4723"/>
    <w:p w14:paraId="2EC2D912" w14:textId="77777777" w:rsidR="00F74A55" w:rsidRDefault="00F74A55" w:rsidP="006E4723"/>
    <w:p w14:paraId="5D088A2C" w14:textId="77777777" w:rsidR="00F74A55" w:rsidRDefault="00F74A55" w:rsidP="006E4723"/>
    <w:p w14:paraId="623752CC" w14:textId="77777777" w:rsidR="005D7C2F" w:rsidRDefault="005D7C2F"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446940D1" w14:textId="5788A1F6" w:rsidR="00872EFA" w:rsidRDefault="00872EFA" w:rsidP="003B61A8">
      <w:pPr>
        <w:pStyle w:val="BodyText"/>
      </w:pPr>
      <w:r>
        <w:t>In this contribution we summarize the status of the work in the Rel-19 BS RF evolution WI (</w:t>
      </w:r>
      <w:proofErr w:type="spellStart"/>
      <w:r w:rsidR="00AA33D1" w:rsidRPr="00AA33D1">
        <w:t>NR_BS_RF_req_evo</w:t>
      </w:r>
      <w:proofErr w:type="spellEnd"/>
      <w:r>
        <w:t>)</w:t>
      </w:r>
      <w:r w:rsidR="0097558B">
        <w:t xml:space="preserve">. The work </w:t>
      </w:r>
      <w:r w:rsidR="00117253">
        <w:t>has</w:t>
      </w:r>
      <w:r w:rsidR="0097558B">
        <w:t xml:space="preserve"> resulted in improvements and new requirements</w:t>
      </w:r>
      <w:r w:rsidR="00971E8B">
        <w:t>. However, more work is needed to</w:t>
      </w:r>
      <w:r w:rsidR="00B45893">
        <w:t xml:space="preserve"> re-solve some remaining issues. </w:t>
      </w:r>
    </w:p>
    <w:p w14:paraId="265CCFB6" w14:textId="5514C8F5" w:rsidR="005B6779" w:rsidRDefault="005B6779" w:rsidP="003B61A8">
      <w:pPr>
        <w:pStyle w:val="BodyText"/>
      </w:pPr>
      <w:r>
        <w:t xml:space="preserve">In 5G </w:t>
      </w:r>
      <w:r w:rsidR="00FA60C6">
        <w:t xml:space="preserve">several </w:t>
      </w:r>
      <w:r>
        <w:t>new bands above 3 GHz have been added</w:t>
      </w:r>
      <w:r w:rsidR="00FA60C6">
        <w:t xml:space="preserve"> within FR1</w:t>
      </w:r>
      <w:r>
        <w:t xml:space="preserve">. </w:t>
      </w:r>
      <w:r w:rsidR="00C821CC">
        <w:t>For</w:t>
      </w:r>
      <w:r w:rsidR="000000DA">
        <w:t xml:space="preserve"> these </w:t>
      </w:r>
      <w:r w:rsidR="00C821CC">
        <w:t xml:space="preserve">bands </w:t>
      </w:r>
      <w:r w:rsidR="000000DA">
        <w:t xml:space="preserve">AAS base station supporting massive MIMO is </w:t>
      </w:r>
      <w:r w:rsidR="00C2621D">
        <w:t xml:space="preserve">often used. It is therefore important to evolve the specification </w:t>
      </w:r>
      <w:r w:rsidR="00A10E64">
        <w:t>to improve AAS BS requirement</w:t>
      </w:r>
      <w:r w:rsidR="00530FC2">
        <w:t>s</w:t>
      </w:r>
      <w:r w:rsidR="00A10E64">
        <w:t xml:space="preserve"> for bands in the upper region of FR1, enabling usage of BS type 1-O </w:t>
      </w:r>
      <w:r w:rsidR="00A01225">
        <w:t xml:space="preserve">requirements and correspond conformance testing. </w:t>
      </w:r>
    </w:p>
    <w:p w14:paraId="2F745326" w14:textId="0C673E42" w:rsidR="0029083C" w:rsidRDefault="0029083C" w:rsidP="003B61A8">
      <w:pPr>
        <w:pStyle w:val="BodyText"/>
      </w:pPr>
      <w:r>
        <w:t>We have identified</w:t>
      </w:r>
      <w:r w:rsidR="00414A2C">
        <w:t xml:space="preserve"> </w:t>
      </w:r>
      <w:r w:rsidR="001445FE">
        <w:t xml:space="preserve">3 different areas to focus on </w:t>
      </w:r>
      <w:r w:rsidR="000E18EA">
        <w:t xml:space="preserve">during Rel-20 with the intention </w:t>
      </w:r>
      <w:r>
        <w:t xml:space="preserve">to improve </w:t>
      </w:r>
      <w:r w:rsidR="00763096">
        <w:t xml:space="preserve">BS RF </w:t>
      </w:r>
      <w:r>
        <w:t>requirements:</w:t>
      </w:r>
    </w:p>
    <w:p w14:paraId="3981ECCB" w14:textId="6F4714AC" w:rsidR="0029083C" w:rsidRDefault="0029083C" w:rsidP="0029083C">
      <w:pPr>
        <w:pStyle w:val="ListParagraph"/>
        <w:numPr>
          <w:ilvl w:val="0"/>
          <w:numId w:val="13"/>
        </w:numPr>
      </w:pPr>
      <w:r w:rsidRPr="0029083C">
        <w:t>Evolution of BS-to-BS co-location requirements</w:t>
      </w:r>
      <w:r w:rsidR="00BD16DB">
        <w:t xml:space="preserve"> to guarantee robust BS-to-BS co-location and reproducible tests. </w:t>
      </w:r>
    </w:p>
    <w:p w14:paraId="5971E816" w14:textId="1042F625" w:rsidR="00B0336F" w:rsidRPr="0029083C" w:rsidRDefault="00B0336F" w:rsidP="00B0336F">
      <w:pPr>
        <w:pStyle w:val="ListParagraph"/>
        <w:numPr>
          <w:ilvl w:val="0"/>
          <w:numId w:val="13"/>
        </w:numPr>
      </w:pPr>
      <w:r w:rsidRPr="00B0336F">
        <w:t>Introduction of new AAS BS type</w:t>
      </w:r>
      <w:r w:rsidR="00BD16DB">
        <w:t xml:space="preserve"> to </w:t>
      </w:r>
      <w:r w:rsidR="00014927">
        <w:t>provide soft transition to full OTA with BS type 1-O.</w:t>
      </w:r>
    </w:p>
    <w:p w14:paraId="16006333" w14:textId="100685F7" w:rsidR="00414A2C" w:rsidRDefault="00B0336F" w:rsidP="0053638A">
      <w:pPr>
        <w:pStyle w:val="ListParagraph"/>
        <w:numPr>
          <w:ilvl w:val="0"/>
          <w:numId w:val="13"/>
        </w:numPr>
      </w:pPr>
      <w:r w:rsidRPr="00B0336F">
        <w:t>Re-evaluation of receiver blocking requirement</w:t>
      </w:r>
      <w:r w:rsidR="00014927">
        <w:t xml:space="preserve"> to guarantee relevant requirements for </w:t>
      </w:r>
      <w:r w:rsidR="00763096">
        <w:t>bands in upper region of FR1.</w:t>
      </w:r>
    </w:p>
    <w:p w14:paraId="46BFF5FE" w14:textId="6B5B3DC0" w:rsidR="00625436" w:rsidRDefault="00625436" w:rsidP="003B61A8">
      <w:pPr>
        <w:pStyle w:val="BodyText"/>
      </w:pPr>
      <w:r>
        <w:t>In this contribution we have observed following:</w:t>
      </w:r>
    </w:p>
    <w:p w14:paraId="661C64F9" w14:textId="423E74C7" w:rsidR="007B02E2" w:rsidRDefault="007B02E2" w:rsidP="007B02E2">
      <w:r w:rsidRPr="00670952">
        <w:rPr>
          <w:b/>
          <w:bCs/>
          <w:u w:val="single"/>
        </w:rPr>
        <w:t xml:space="preserve">Observation </w:t>
      </w:r>
      <w:r>
        <w:rPr>
          <w:b/>
          <w:bCs/>
          <w:u w:val="single"/>
        </w:rPr>
        <w:t>1</w:t>
      </w:r>
      <w:r w:rsidRPr="00670952">
        <w:rPr>
          <w:b/>
          <w:bCs/>
          <w:u w:val="single"/>
        </w:rPr>
        <w:t>:</w:t>
      </w:r>
      <w:r>
        <w:t xml:space="preserve"> </w:t>
      </w:r>
      <w:r w:rsidRPr="00BA7780">
        <w:t xml:space="preserve">The current concept used for BS type 1-O co-location requirements captured in TS 38.104, </w:t>
      </w:r>
      <w:r>
        <w:t>Clause</w:t>
      </w:r>
      <w:r w:rsidRPr="00BA7780">
        <w:t xml:space="preserve"> 4.9 is not practical for conformance testing of product operating above 3.5 GHz</w:t>
      </w:r>
      <w:r>
        <w:t xml:space="preserve"> since the current description of the co-location </w:t>
      </w:r>
      <w:r w:rsidR="00F06009">
        <w:t>reference antenna</w:t>
      </w:r>
      <w:r>
        <w:t xml:space="preserve"> and corresponding CLTA don’t match real deployment situations</w:t>
      </w:r>
      <w:r w:rsidRPr="00BA7780">
        <w:t>.</w:t>
      </w:r>
      <w:r>
        <w:t xml:space="preserve"> Hence, BS type 1-O is not a feasible option for AAS BS implementations above 3.5 GHz. </w:t>
      </w:r>
    </w:p>
    <w:p w14:paraId="4430C54B" w14:textId="77777777" w:rsidR="007B02E2" w:rsidRDefault="007B02E2" w:rsidP="007B02E2">
      <w:r w:rsidRPr="00670952">
        <w:rPr>
          <w:b/>
          <w:bCs/>
          <w:u w:val="single"/>
        </w:rPr>
        <w:t xml:space="preserve">Observation </w:t>
      </w:r>
      <w:r>
        <w:rPr>
          <w:b/>
          <w:bCs/>
          <w:u w:val="single"/>
        </w:rPr>
        <w:t>2</w:t>
      </w:r>
      <w:r w:rsidRPr="00670952">
        <w:rPr>
          <w:b/>
          <w:bCs/>
          <w:u w:val="single"/>
        </w:rPr>
        <w:t>:</w:t>
      </w:r>
      <w:r>
        <w:t xml:space="preserve"> The height difference between to co-located base stations at different bands (900 MHz and 3.5 GHz) is far larger than what is captured in the CTLA description in current specification.</w:t>
      </w:r>
    </w:p>
    <w:p w14:paraId="1650396D" w14:textId="77777777" w:rsidR="007B02E2" w:rsidRDefault="007B02E2" w:rsidP="007B02E2">
      <w:r w:rsidRPr="00212C1D">
        <w:rPr>
          <w:b/>
          <w:bCs/>
          <w:u w:val="single"/>
        </w:rPr>
        <w:t xml:space="preserve">Observation </w:t>
      </w:r>
      <w:r>
        <w:rPr>
          <w:b/>
          <w:bCs/>
          <w:u w:val="single"/>
        </w:rPr>
        <w:t>3</w:t>
      </w:r>
      <w:r>
        <w:t xml:space="preserve">: It can be noticed that information provided to describe the CLTA in the specification is overlapping and contradicting. The description provides information on both vertical radiating dimension and vertical beamwidth for the out-of-band case. Both conditions cannot be met at the same time. </w:t>
      </w:r>
    </w:p>
    <w:p w14:paraId="1EB7CA4A" w14:textId="77777777" w:rsidR="007B02E2" w:rsidRDefault="007B02E2" w:rsidP="007B02E2">
      <w:r w:rsidRPr="00212C1D">
        <w:rPr>
          <w:b/>
          <w:bCs/>
          <w:u w:val="single"/>
        </w:rPr>
        <w:t xml:space="preserve">Observation </w:t>
      </w:r>
      <w:r>
        <w:rPr>
          <w:b/>
          <w:bCs/>
          <w:u w:val="single"/>
        </w:rPr>
        <w:t>4</w:t>
      </w:r>
      <w:r w:rsidRPr="00212C1D">
        <w:rPr>
          <w:b/>
          <w:bCs/>
          <w:u w:val="single"/>
        </w:rPr>
        <w:t>:</w:t>
      </w:r>
      <w:r>
        <w:t xml:space="preserve"> The CLTA antenna gain is indirectly specified via the horizontal beam width and the vertical radiating dimension, while the antenna efficiency is not specified. This means that large isolation between the test object and CLTA can be created by having a CLTA with poor antenna efficiency. </w:t>
      </w:r>
    </w:p>
    <w:p w14:paraId="23EBD3EE" w14:textId="77777777" w:rsidR="007B02E2" w:rsidRDefault="007B02E2" w:rsidP="007B02E2">
      <w:r w:rsidRPr="00801569">
        <w:rPr>
          <w:b/>
          <w:bCs/>
          <w:u w:val="single"/>
        </w:rPr>
        <w:t xml:space="preserve">Observation </w:t>
      </w:r>
      <w:r>
        <w:rPr>
          <w:b/>
          <w:bCs/>
          <w:u w:val="single"/>
        </w:rPr>
        <w:t>5</w:t>
      </w:r>
      <w:r w:rsidRPr="00801569">
        <w:rPr>
          <w:b/>
          <w:bCs/>
          <w:u w:val="single"/>
        </w:rPr>
        <w:t>:</w:t>
      </w:r>
      <w:r>
        <w:t xml:space="preserve"> The CLTA antenna efficiency is not captured by the description in current specification.</w:t>
      </w:r>
    </w:p>
    <w:p w14:paraId="7ED98DC7" w14:textId="77777777" w:rsidR="00631476" w:rsidRDefault="00631476" w:rsidP="00631476">
      <w:r w:rsidRPr="00801569">
        <w:rPr>
          <w:b/>
          <w:bCs/>
          <w:u w:val="single"/>
        </w:rPr>
        <w:t xml:space="preserve">Observation </w:t>
      </w:r>
      <w:r>
        <w:rPr>
          <w:b/>
          <w:bCs/>
          <w:u w:val="single"/>
        </w:rPr>
        <w:t>6</w:t>
      </w:r>
      <w:r w:rsidRPr="00801569">
        <w:rPr>
          <w:b/>
          <w:bCs/>
          <w:u w:val="single"/>
        </w:rPr>
        <w:t>:</w:t>
      </w:r>
      <w:r>
        <w:t xml:space="preserve"> Different types of CLTA from different vendors with very different characteristics would risk making the co-location requirements use-less. To guarantee robust BS-to-BS co-location at the same site, the CLTA used should be of similar type and have the same characteristics or the requirements should be based on regular OTA parameters. </w:t>
      </w:r>
    </w:p>
    <w:p w14:paraId="26075E9C" w14:textId="77777777" w:rsidR="007B02E2" w:rsidRDefault="007B02E2" w:rsidP="007B02E2">
      <w:r w:rsidRPr="00832CA4">
        <w:rPr>
          <w:b/>
          <w:bCs/>
          <w:u w:val="single"/>
        </w:rPr>
        <w:t xml:space="preserve">Observation </w:t>
      </w:r>
      <w:r>
        <w:rPr>
          <w:b/>
          <w:bCs/>
          <w:u w:val="single"/>
        </w:rPr>
        <w:t>7</w:t>
      </w:r>
      <w:r w:rsidRPr="00832CA4">
        <w:rPr>
          <w:b/>
          <w:bCs/>
          <w:u w:val="single"/>
        </w:rPr>
        <w:t>:</w:t>
      </w:r>
      <w:r>
        <w:t xml:space="preserve"> Based on high level principles required to define a new BS type for AAS BS there is a direct link to work package related to improvements of co-location requirements. For the new BS type to be practically relevant, work to establish relevant and practically feasible co-location requirements will be needed.  </w:t>
      </w:r>
    </w:p>
    <w:p w14:paraId="03C543E4" w14:textId="77777777" w:rsidR="007B02E2" w:rsidRDefault="007B02E2" w:rsidP="007B02E2">
      <w:r w:rsidRPr="00465D68">
        <w:rPr>
          <w:b/>
          <w:bCs/>
          <w:u w:val="single"/>
        </w:rPr>
        <w:t xml:space="preserve">Observation </w:t>
      </w:r>
      <w:r>
        <w:rPr>
          <w:b/>
          <w:bCs/>
          <w:u w:val="single"/>
        </w:rPr>
        <w:t>8</w:t>
      </w:r>
      <w:r w:rsidRPr="00465D68">
        <w:rPr>
          <w:b/>
          <w:bCs/>
          <w:u w:val="single"/>
        </w:rPr>
        <w:t>:</w:t>
      </w:r>
      <w:r>
        <w:t xml:space="preserve"> The new BS type (BS type 1-H </w:t>
      </w:r>
      <w:proofErr w:type="spellStart"/>
      <w:r>
        <w:t>enh</w:t>
      </w:r>
      <w:proofErr w:type="spellEnd"/>
      <w:r>
        <w:t xml:space="preserve">) would require a new requirement interface (TAB2 after the RDN) to be defined.  </w:t>
      </w:r>
    </w:p>
    <w:p w14:paraId="60C4D566" w14:textId="083BA1CD" w:rsidR="00DC6193" w:rsidRDefault="00DC6193" w:rsidP="00DC6193">
      <w:r w:rsidRPr="00BC078F">
        <w:rPr>
          <w:b/>
          <w:bCs/>
          <w:u w:val="single"/>
        </w:rPr>
        <w:t xml:space="preserve">Observation </w:t>
      </w:r>
      <w:r>
        <w:rPr>
          <w:b/>
          <w:bCs/>
          <w:u w:val="single"/>
        </w:rPr>
        <w:t>9</w:t>
      </w:r>
      <w:r w:rsidRPr="00BC078F">
        <w:rPr>
          <w:b/>
          <w:bCs/>
          <w:u w:val="single"/>
        </w:rPr>
        <w:t>:</w:t>
      </w:r>
      <w:r>
        <w:t xml:space="preserve"> OTA receiver requirements rely on declarations of the element/sub-array characteristics. The description of the RDN needs to be enhanced to support more complex beamforming schemes (e.g. hybrid beamforming including a mix of </w:t>
      </w:r>
      <w:proofErr w:type="spellStart"/>
      <w:r>
        <w:t>analog</w:t>
      </w:r>
      <w:proofErr w:type="spellEnd"/>
      <w:r>
        <w:t xml:space="preserve"> beamforming and digital beamforming) to provide guidance for required declarations.  </w:t>
      </w:r>
    </w:p>
    <w:p w14:paraId="520D69FA" w14:textId="77777777" w:rsidR="0065162A" w:rsidRDefault="0065162A" w:rsidP="0065162A">
      <w:r w:rsidRPr="00F934CF">
        <w:rPr>
          <w:b/>
          <w:bCs/>
          <w:u w:val="single"/>
        </w:rPr>
        <w:t xml:space="preserve">Observation </w:t>
      </w:r>
      <w:r>
        <w:rPr>
          <w:b/>
          <w:bCs/>
          <w:u w:val="single"/>
        </w:rPr>
        <w:t>10</w:t>
      </w:r>
      <w:r w:rsidRPr="00F934CF">
        <w:rPr>
          <w:b/>
          <w:bCs/>
          <w:u w:val="single"/>
        </w:rPr>
        <w:t>:</w:t>
      </w:r>
      <w:r>
        <w:t xml:space="preserve"> Comparing the reference (2 GHz) used for deriving the original in-band receiver blocking requirement level to an AAS BS with large array antenna (operating at 3.5 GHz or 7 GHz), shows that the CDF of interference is shifted.  This would indicate that in-band blocking requirement levels needs some further re-evaluation for bands in upper region of FR1.</w:t>
      </w:r>
    </w:p>
    <w:p w14:paraId="5DF8EC38" w14:textId="77777777" w:rsidR="00C23156" w:rsidRDefault="00C23156" w:rsidP="003B61A8">
      <w:pPr>
        <w:pStyle w:val="BodyText"/>
      </w:pPr>
    </w:p>
    <w:p w14:paraId="198DA32F" w14:textId="77777777" w:rsidR="0030337D" w:rsidRDefault="0030337D" w:rsidP="003B61A8">
      <w:pPr>
        <w:pStyle w:val="BodyText"/>
      </w:pPr>
    </w:p>
    <w:p w14:paraId="164BE1D5" w14:textId="019472AA" w:rsidR="009C5CD0" w:rsidRDefault="008C6436" w:rsidP="003B61A8">
      <w:pPr>
        <w:pStyle w:val="BodyText"/>
      </w:pPr>
      <w:r>
        <w:lastRenderedPageBreak/>
        <w:t>To progress the work to defining BS RF package for Rel-20 and considering above observations</w:t>
      </w:r>
      <w:r w:rsidR="007B02E2">
        <w:t xml:space="preserve"> we propose following:</w:t>
      </w:r>
    </w:p>
    <w:p w14:paraId="3568AF84" w14:textId="61F2B34F" w:rsidR="007B02E2" w:rsidRDefault="007B02E2" w:rsidP="007B02E2">
      <w:r w:rsidRPr="00B03724">
        <w:rPr>
          <w:b/>
          <w:bCs/>
          <w:u w:val="single"/>
        </w:rPr>
        <w:t xml:space="preserve">Proposal </w:t>
      </w:r>
      <w:r>
        <w:rPr>
          <w:b/>
          <w:bCs/>
          <w:u w:val="single"/>
        </w:rPr>
        <w:t>1</w:t>
      </w:r>
      <w:r w:rsidRPr="00B03724">
        <w:rPr>
          <w:b/>
          <w:bCs/>
          <w:u w:val="single"/>
        </w:rPr>
        <w:t>:</w:t>
      </w:r>
      <w:r>
        <w:t xml:space="preserve"> For BS RF in Rel-20 define a </w:t>
      </w:r>
      <w:r w:rsidR="000615A1">
        <w:t>WI</w:t>
      </w:r>
      <w:r>
        <w:t xml:space="preserve"> with clear goal to resolve open issues identified for BS type 1-O co-location requirements using outcome from Rel-19 coupling loss investigations for bands in upper region of FR1.</w:t>
      </w:r>
    </w:p>
    <w:p w14:paraId="7E8C83E0" w14:textId="52D325E1" w:rsidR="00495DC2" w:rsidRDefault="00495DC2" w:rsidP="007B02E2">
      <w:r w:rsidRPr="006268B3">
        <w:rPr>
          <w:b/>
          <w:bCs/>
          <w:u w:val="single"/>
        </w:rPr>
        <w:t>Proposal 2:</w:t>
      </w:r>
      <w:r>
        <w:t xml:space="preserve"> For co-location requirement establish requirement derivation framework based on simulations</w:t>
      </w:r>
      <w:r w:rsidR="0066417C">
        <w:t xml:space="preserve"> aiming towards the goal to define requirements based on regular OTA parameters</w:t>
      </w:r>
      <w:r w:rsidR="00DB6BD9">
        <w:t xml:space="preserve"> testable </w:t>
      </w:r>
      <w:r w:rsidR="00AD3591">
        <w:t>in traditional OTA test environments</w:t>
      </w:r>
      <w:r w:rsidR="0066417C">
        <w:t xml:space="preserve">. </w:t>
      </w:r>
    </w:p>
    <w:p w14:paraId="105D9964" w14:textId="24D03CE8" w:rsidR="007B02E2" w:rsidRDefault="007B02E2" w:rsidP="00A01225">
      <w:r w:rsidRPr="005C6F5D">
        <w:rPr>
          <w:b/>
          <w:bCs/>
          <w:u w:val="single"/>
        </w:rPr>
        <w:t xml:space="preserve">Proposal </w:t>
      </w:r>
      <w:r w:rsidR="00495DC2">
        <w:rPr>
          <w:b/>
          <w:bCs/>
          <w:u w:val="single"/>
        </w:rPr>
        <w:t>3</w:t>
      </w:r>
      <w:r w:rsidRPr="005C6F5D">
        <w:rPr>
          <w:b/>
          <w:bCs/>
          <w:u w:val="single"/>
        </w:rPr>
        <w:t>:</w:t>
      </w:r>
      <w:r>
        <w:t xml:space="preserve"> For BS RF in Rel-20, include WI to define new BS type with relevant requirement applicability and corresponding requirement interface relevant for AAS BS with large array antenna. </w:t>
      </w:r>
    </w:p>
    <w:p w14:paraId="2770F536" w14:textId="77777777" w:rsidR="00A34947" w:rsidRDefault="00A34947" w:rsidP="00A34947">
      <w:r w:rsidRPr="005C6F5D">
        <w:rPr>
          <w:b/>
          <w:bCs/>
          <w:u w:val="single"/>
        </w:rPr>
        <w:t xml:space="preserve">Proposal </w:t>
      </w:r>
      <w:r>
        <w:rPr>
          <w:b/>
          <w:bCs/>
          <w:u w:val="single"/>
        </w:rPr>
        <w:t>4</w:t>
      </w:r>
      <w:r w:rsidRPr="005C6F5D">
        <w:rPr>
          <w:b/>
          <w:bCs/>
          <w:u w:val="single"/>
        </w:rPr>
        <w:t>:</w:t>
      </w:r>
      <w:r>
        <w:t xml:space="preserve"> For BS RF in Rel-20, include a WI to re-evaluate receiver in-band blocking requirement levels with the focus on bands in the upper region of FR1. Establish relevant simulation assumptions for AAS BS operating in the upper region of FR1 and conduct simulation campaign and derive relevant requirement levels. </w:t>
      </w:r>
    </w:p>
    <w:p w14:paraId="3992D055" w14:textId="77777777" w:rsidR="00B048F8" w:rsidRDefault="00B048F8" w:rsidP="00B048F8">
      <w:pPr>
        <w:rPr>
          <w:rFonts w:ascii="Arial" w:hAnsi="Arial" w:cs="Arial"/>
        </w:rPr>
      </w:pPr>
    </w:p>
    <w:p w14:paraId="1942B538" w14:textId="77777777" w:rsidR="00D35075" w:rsidRDefault="00D35075"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26056BCB" w:rsidR="003B61A8" w:rsidRDefault="003B61A8" w:rsidP="003B61A8">
      <w:pPr>
        <w:ind w:left="709" w:hanging="709"/>
      </w:pPr>
      <w:r>
        <w:t>[1]</w:t>
      </w:r>
      <w:r>
        <w:tab/>
      </w:r>
      <w:r w:rsidR="0030239D" w:rsidRPr="0030239D">
        <w:t>RP-251879</w:t>
      </w:r>
      <w:r w:rsidR="00186E41">
        <w:t>, “</w:t>
      </w:r>
      <w:r w:rsidR="002617E7" w:rsidRPr="002617E7">
        <w:t>WF for RAN4 led REL-20 topics</w:t>
      </w:r>
      <w:r w:rsidR="00186E41">
        <w:t xml:space="preserve">”, </w:t>
      </w:r>
      <w:r w:rsidR="009507E1" w:rsidRPr="009507E1">
        <w:t>RAN4 chairman (Apple)</w:t>
      </w:r>
    </w:p>
    <w:p w14:paraId="7EA0980D" w14:textId="62B798CB" w:rsidR="00163D7B" w:rsidRDefault="003B61A8" w:rsidP="003B61A8">
      <w:pPr>
        <w:ind w:left="709" w:hanging="709"/>
      </w:pPr>
      <w:r>
        <w:t xml:space="preserve">[2] </w:t>
      </w:r>
      <w:r>
        <w:tab/>
      </w:r>
      <w:r w:rsidR="009358DD" w:rsidRPr="009358DD">
        <w:t>RP-251285, “Discussion on UE RF and BS RF proposals for Rel-20 5G-Advanced”, Ericsson</w:t>
      </w:r>
    </w:p>
    <w:p w14:paraId="7185828F" w14:textId="39173B85" w:rsidR="005C7173" w:rsidRDefault="00163D7B" w:rsidP="00BE220A">
      <w:pPr>
        <w:ind w:left="709" w:hanging="709"/>
      </w:pPr>
      <w:r>
        <w:t>[3]</w:t>
      </w:r>
      <w:r>
        <w:tab/>
        <w:t>R4-2503725, “</w:t>
      </w:r>
      <w:r w:rsidRPr="00EA53F9">
        <w:t>Considerations on Rel-20 BS RF package objectives</w:t>
      </w:r>
      <w:r>
        <w:t>”, Ericsson</w:t>
      </w:r>
      <w:bookmarkEnd w:id="0"/>
    </w:p>
    <w:p w14:paraId="0543F9F9" w14:textId="0E1D84A0" w:rsidR="00714C0E" w:rsidRDefault="00714C0E" w:rsidP="00BE220A">
      <w:pPr>
        <w:ind w:left="709" w:hanging="709"/>
      </w:pPr>
      <w:r>
        <w:t>[4]</w:t>
      </w:r>
      <w:r>
        <w:tab/>
        <w:t>R4-2402475, “</w:t>
      </w:r>
      <w:r w:rsidR="007572A4" w:rsidRPr="007572A4">
        <w:t>NR BS RF enhancements in Rel-19</w:t>
      </w:r>
      <w:r>
        <w:t>”, Ericsson</w:t>
      </w:r>
    </w:p>
    <w:sectPr w:rsidR="00714C0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D54F1" w14:textId="77777777" w:rsidR="009C3097" w:rsidRDefault="009C3097">
      <w:r>
        <w:separator/>
      </w:r>
    </w:p>
  </w:endnote>
  <w:endnote w:type="continuationSeparator" w:id="0">
    <w:p w14:paraId="147CD1D7" w14:textId="77777777" w:rsidR="009C3097" w:rsidRDefault="009C3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EC104" w14:textId="77777777" w:rsidR="009C3097" w:rsidRDefault="009C3097">
      <w:r>
        <w:separator/>
      </w:r>
    </w:p>
  </w:footnote>
  <w:footnote w:type="continuationSeparator" w:id="0">
    <w:p w14:paraId="3798D62E" w14:textId="77777777" w:rsidR="009C3097" w:rsidRDefault="009C3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6E40BB"/>
    <w:multiLevelType w:val="hybridMultilevel"/>
    <w:tmpl w:val="41A49E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FC77A0"/>
    <w:multiLevelType w:val="hybridMultilevel"/>
    <w:tmpl w:val="33FCA29C"/>
    <w:lvl w:ilvl="0" w:tplc="2000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5C21D49"/>
    <w:multiLevelType w:val="hybridMultilevel"/>
    <w:tmpl w:val="5590D3E4"/>
    <w:lvl w:ilvl="0" w:tplc="FFFFFFFF">
      <w:start w:val="1"/>
      <w:numFmt w:val="decimal"/>
      <w:lvlText w:val="%1."/>
      <w:lvlJc w:val="left"/>
      <w:pPr>
        <w:ind w:left="720" w:hanging="360"/>
      </w:pPr>
      <w:rPr>
        <w:rFonts w:hint="default"/>
      </w:rPr>
    </w:lvl>
    <w:lvl w:ilvl="1" w:tplc="2000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B7A7948"/>
    <w:multiLevelType w:val="hybridMultilevel"/>
    <w:tmpl w:val="31585F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8B209C6"/>
    <w:multiLevelType w:val="multilevel"/>
    <w:tmpl w:val="EFFC19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01031CA"/>
    <w:multiLevelType w:val="hybridMultilevel"/>
    <w:tmpl w:val="C8A84B68"/>
    <w:lvl w:ilvl="0" w:tplc="9AD8BC50">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5B078B4"/>
    <w:multiLevelType w:val="hybridMultilevel"/>
    <w:tmpl w:val="BE822BE0"/>
    <w:lvl w:ilvl="0" w:tplc="B628CCF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E35D9D"/>
    <w:multiLevelType w:val="hybridMultilevel"/>
    <w:tmpl w:val="404879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9071260"/>
    <w:multiLevelType w:val="hybridMultilevel"/>
    <w:tmpl w:val="161EF9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05A706E"/>
    <w:multiLevelType w:val="hybridMultilevel"/>
    <w:tmpl w:val="2CD2DF8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4"/>
  </w:num>
  <w:num w:numId="5" w16cid:durableId="922879894">
    <w:abstractNumId w:val="7"/>
  </w:num>
  <w:num w:numId="6" w16cid:durableId="1466200772">
    <w:abstractNumId w:val="10"/>
  </w:num>
  <w:num w:numId="7" w16cid:durableId="342705952">
    <w:abstractNumId w:val="14"/>
  </w:num>
  <w:num w:numId="8" w16cid:durableId="767314428">
    <w:abstractNumId w:val="13"/>
  </w:num>
  <w:num w:numId="9" w16cid:durableId="1511791978">
    <w:abstractNumId w:val="11"/>
  </w:num>
  <w:num w:numId="10" w16cid:durableId="1119227674">
    <w:abstractNumId w:val="6"/>
  </w:num>
  <w:num w:numId="11" w16cid:durableId="1525053930">
    <w:abstractNumId w:val="9"/>
  </w:num>
  <w:num w:numId="12" w16cid:durableId="772819977">
    <w:abstractNumId w:val="5"/>
  </w:num>
  <w:num w:numId="13" w16cid:durableId="798495173">
    <w:abstractNumId w:val="8"/>
  </w:num>
  <w:num w:numId="14" w16cid:durableId="20009872">
    <w:abstractNumId w:val="12"/>
  </w:num>
  <w:num w:numId="15" w16cid:durableId="682559288">
    <w:abstractNumId w:val="2"/>
  </w:num>
  <w:num w:numId="16" w16cid:durableId="3520793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DA"/>
    <w:rsid w:val="00002EEA"/>
    <w:rsid w:val="00006408"/>
    <w:rsid w:val="00011C1E"/>
    <w:rsid w:val="00014927"/>
    <w:rsid w:val="00016CBB"/>
    <w:rsid w:val="000213C5"/>
    <w:rsid w:val="00027ABB"/>
    <w:rsid w:val="00033397"/>
    <w:rsid w:val="0003342B"/>
    <w:rsid w:val="00040095"/>
    <w:rsid w:val="00051834"/>
    <w:rsid w:val="0005336E"/>
    <w:rsid w:val="00054A22"/>
    <w:rsid w:val="000560CC"/>
    <w:rsid w:val="000571FA"/>
    <w:rsid w:val="000615A1"/>
    <w:rsid w:val="000655A6"/>
    <w:rsid w:val="00070795"/>
    <w:rsid w:val="00073CFB"/>
    <w:rsid w:val="00080512"/>
    <w:rsid w:val="00091EA0"/>
    <w:rsid w:val="00092201"/>
    <w:rsid w:val="00094614"/>
    <w:rsid w:val="00094D53"/>
    <w:rsid w:val="00096009"/>
    <w:rsid w:val="00097811"/>
    <w:rsid w:val="00097F24"/>
    <w:rsid w:val="000B0CA1"/>
    <w:rsid w:val="000C1474"/>
    <w:rsid w:val="000C297D"/>
    <w:rsid w:val="000D2F93"/>
    <w:rsid w:val="000D3699"/>
    <w:rsid w:val="000D4BC4"/>
    <w:rsid w:val="000D58AB"/>
    <w:rsid w:val="000D59CF"/>
    <w:rsid w:val="000D696C"/>
    <w:rsid w:val="000D775C"/>
    <w:rsid w:val="000E18EA"/>
    <w:rsid w:val="000E1DE7"/>
    <w:rsid w:val="000E1DEA"/>
    <w:rsid w:val="000E632F"/>
    <w:rsid w:val="000F0805"/>
    <w:rsid w:val="000F7655"/>
    <w:rsid w:val="00102C39"/>
    <w:rsid w:val="00102F11"/>
    <w:rsid w:val="00105467"/>
    <w:rsid w:val="00105655"/>
    <w:rsid w:val="00106F91"/>
    <w:rsid w:val="00110426"/>
    <w:rsid w:val="001116E9"/>
    <w:rsid w:val="0011416A"/>
    <w:rsid w:val="00117253"/>
    <w:rsid w:val="00121B68"/>
    <w:rsid w:val="001221CE"/>
    <w:rsid w:val="00126E2F"/>
    <w:rsid w:val="001445FE"/>
    <w:rsid w:val="00152EDD"/>
    <w:rsid w:val="0015361E"/>
    <w:rsid w:val="00155B44"/>
    <w:rsid w:val="00156AF7"/>
    <w:rsid w:val="00163D7B"/>
    <w:rsid w:val="00166CA3"/>
    <w:rsid w:val="0017452A"/>
    <w:rsid w:val="001768D8"/>
    <w:rsid w:val="00176C71"/>
    <w:rsid w:val="00177A6F"/>
    <w:rsid w:val="00185BDE"/>
    <w:rsid w:val="001862BC"/>
    <w:rsid w:val="00186E41"/>
    <w:rsid w:val="00190CBB"/>
    <w:rsid w:val="00191A36"/>
    <w:rsid w:val="00191E6B"/>
    <w:rsid w:val="00196273"/>
    <w:rsid w:val="001B0597"/>
    <w:rsid w:val="001B275C"/>
    <w:rsid w:val="001B2991"/>
    <w:rsid w:val="001B3783"/>
    <w:rsid w:val="001B3BFE"/>
    <w:rsid w:val="001B505C"/>
    <w:rsid w:val="001B638E"/>
    <w:rsid w:val="001B6E72"/>
    <w:rsid w:val="001B73D8"/>
    <w:rsid w:val="001B7CFA"/>
    <w:rsid w:val="001C1DF4"/>
    <w:rsid w:val="001C3669"/>
    <w:rsid w:val="001C4070"/>
    <w:rsid w:val="001D02C2"/>
    <w:rsid w:val="001D52BA"/>
    <w:rsid w:val="001D6044"/>
    <w:rsid w:val="001E62AA"/>
    <w:rsid w:val="001F0A52"/>
    <w:rsid w:val="001F168B"/>
    <w:rsid w:val="001F33FD"/>
    <w:rsid w:val="001F4A89"/>
    <w:rsid w:val="001F6232"/>
    <w:rsid w:val="001F6868"/>
    <w:rsid w:val="00205665"/>
    <w:rsid w:val="0021346F"/>
    <w:rsid w:val="00214458"/>
    <w:rsid w:val="00231DE5"/>
    <w:rsid w:val="0023254C"/>
    <w:rsid w:val="002347A2"/>
    <w:rsid w:val="00235D74"/>
    <w:rsid w:val="0024030E"/>
    <w:rsid w:val="00241D8F"/>
    <w:rsid w:val="00243290"/>
    <w:rsid w:val="00247C07"/>
    <w:rsid w:val="002507C2"/>
    <w:rsid w:val="00251ACF"/>
    <w:rsid w:val="00256737"/>
    <w:rsid w:val="002577AF"/>
    <w:rsid w:val="002617E7"/>
    <w:rsid w:val="00265352"/>
    <w:rsid w:val="00267766"/>
    <w:rsid w:val="00273A6B"/>
    <w:rsid w:val="002748A7"/>
    <w:rsid w:val="002770E8"/>
    <w:rsid w:val="0027787D"/>
    <w:rsid w:val="00280CDB"/>
    <w:rsid w:val="00280DAB"/>
    <w:rsid w:val="002819B7"/>
    <w:rsid w:val="0028317E"/>
    <w:rsid w:val="00285B34"/>
    <w:rsid w:val="0029083C"/>
    <w:rsid w:val="00297309"/>
    <w:rsid w:val="002A0978"/>
    <w:rsid w:val="002A373E"/>
    <w:rsid w:val="002A682D"/>
    <w:rsid w:val="002B067D"/>
    <w:rsid w:val="002B0AA9"/>
    <w:rsid w:val="002B0B48"/>
    <w:rsid w:val="002C1C22"/>
    <w:rsid w:val="002C4606"/>
    <w:rsid w:val="002C718E"/>
    <w:rsid w:val="002E2D39"/>
    <w:rsid w:val="002F1E03"/>
    <w:rsid w:val="0030239D"/>
    <w:rsid w:val="0030337D"/>
    <w:rsid w:val="00303B95"/>
    <w:rsid w:val="0030629A"/>
    <w:rsid w:val="003172DC"/>
    <w:rsid w:val="00332D64"/>
    <w:rsid w:val="00333A4A"/>
    <w:rsid w:val="003348D7"/>
    <w:rsid w:val="00334DAB"/>
    <w:rsid w:val="00335B06"/>
    <w:rsid w:val="003535C2"/>
    <w:rsid w:val="0035462D"/>
    <w:rsid w:val="00361E87"/>
    <w:rsid w:val="00367B5A"/>
    <w:rsid w:val="003743A7"/>
    <w:rsid w:val="00374F3F"/>
    <w:rsid w:val="00375C2F"/>
    <w:rsid w:val="003820E0"/>
    <w:rsid w:val="003848C4"/>
    <w:rsid w:val="003856FE"/>
    <w:rsid w:val="003929B3"/>
    <w:rsid w:val="003A06AF"/>
    <w:rsid w:val="003A0D28"/>
    <w:rsid w:val="003A2576"/>
    <w:rsid w:val="003A72E1"/>
    <w:rsid w:val="003B1D4A"/>
    <w:rsid w:val="003B403C"/>
    <w:rsid w:val="003B4177"/>
    <w:rsid w:val="003B61A8"/>
    <w:rsid w:val="003C0B2F"/>
    <w:rsid w:val="003C25AE"/>
    <w:rsid w:val="003C2808"/>
    <w:rsid w:val="003C3971"/>
    <w:rsid w:val="003C6077"/>
    <w:rsid w:val="003D4CC3"/>
    <w:rsid w:val="003E1949"/>
    <w:rsid w:val="003E6D67"/>
    <w:rsid w:val="003F006D"/>
    <w:rsid w:val="003F17A2"/>
    <w:rsid w:val="003F2695"/>
    <w:rsid w:val="003F299C"/>
    <w:rsid w:val="003F387A"/>
    <w:rsid w:val="003F4865"/>
    <w:rsid w:val="003F4A0A"/>
    <w:rsid w:val="003F6808"/>
    <w:rsid w:val="003F7077"/>
    <w:rsid w:val="00414A2C"/>
    <w:rsid w:val="004206A7"/>
    <w:rsid w:val="00420A8E"/>
    <w:rsid w:val="00420EF7"/>
    <w:rsid w:val="00423391"/>
    <w:rsid w:val="004239C7"/>
    <w:rsid w:val="004248F5"/>
    <w:rsid w:val="00424BFB"/>
    <w:rsid w:val="00443639"/>
    <w:rsid w:val="004447FF"/>
    <w:rsid w:val="00445137"/>
    <w:rsid w:val="0044523B"/>
    <w:rsid w:val="00447BD6"/>
    <w:rsid w:val="0046041C"/>
    <w:rsid w:val="00460E9A"/>
    <w:rsid w:val="00461658"/>
    <w:rsid w:val="00462B11"/>
    <w:rsid w:val="00463BFC"/>
    <w:rsid w:val="00475E06"/>
    <w:rsid w:val="00495DC2"/>
    <w:rsid w:val="004970E0"/>
    <w:rsid w:val="004A4210"/>
    <w:rsid w:val="004B372C"/>
    <w:rsid w:val="004B5078"/>
    <w:rsid w:val="004B7CC1"/>
    <w:rsid w:val="004C43A9"/>
    <w:rsid w:val="004C4F3F"/>
    <w:rsid w:val="004D347E"/>
    <w:rsid w:val="004D3578"/>
    <w:rsid w:val="004D3ADD"/>
    <w:rsid w:val="004E0C1D"/>
    <w:rsid w:val="004E213A"/>
    <w:rsid w:val="004E29CC"/>
    <w:rsid w:val="004E3151"/>
    <w:rsid w:val="004E50B2"/>
    <w:rsid w:val="004F04F9"/>
    <w:rsid w:val="004F332D"/>
    <w:rsid w:val="004F4B1D"/>
    <w:rsid w:val="004F4D5A"/>
    <w:rsid w:val="004F76FF"/>
    <w:rsid w:val="00510DC1"/>
    <w:rsid w:val="0052147C"/>
    <w:rsid w:val="005223A2"/>
    <w:rsid w:val="00527742"/>
    <w:rsid w:val="005277F1"/>
    <w:rsid w:val="00530FC2"/>
    <w:rsid w:val="0053638A"/>
    <w:rsid w:val="00542EAC"/>
    <w:rsid w:val="00543E6C"/>
    <w:rsid w:val="00552461"/>
    <w:rsid w:val="00562810"/>
    <w:rsid w:val="00562CB7"/>
    <w:rsid w:val="00564348"/>
    <w:rsid w:val="00565087"/>
    <w:rsid w:val="00567D27"/>
    <w:rsid w:val="0057246B"/>
    <w:rsid w:val="005772F3"/>
    <w:rsid w:val="00577F95"/>
    <w:rsid w:val="00580422"/>
    <w:rsid w:val="005809D3"/>
    <w:rsid w:val="0058518D"/>
    <w:rsid w:val="0059210A"/>
    <w:rsid w:val="00592A9D"/>
    <w:rsid w:val="00594E26"/>
    <w:rsid w:val="00596CEB"/>
    <w:rsid w:val="00597D45"/>
    <w:rsid w:val="005A45A3"/>
    <w:rsid w:val="005B0A86"/>
    <w:rsid w:val="005B3C08"/>
    <w:rsid w:val="005B3C73"/>
    <w:rsid w:val="005B4A0A"/>
    <w:rsid w:val="005B6779"/>
    <w:rsid w:val="005B759A"/>
    <w:rsid w:val="005B7C5B"/>
    <w:rsid w:val="005C2897"/>
    <w:rsid w:val="005C29B7"/>
    <w:rsid w:val="005C528F"/>
    <w:rsid w:val="005C7173"/>
    <w:rsid w:val="005D151A"/>
    <w:rsid w:val="005D2E01"/>
    <w:rsid w:val="005D3EE8"/>
    <w:rsid w:val="005D5946"/>
    <w:rsid w:val="005D6E09"/>
    <w:rsid w:val="005D6EDF"/>
    <w:rsid w:val="005D7C2F"/>
    <w:rsid w:val="005F1BDD"/>
    <w:rsid w:val="006059E3"/>
    <w:rsid w:val="00606525"/>
    <w:rsid w:val="00612061"/>
    <w:rsid w:val="00612E7F"/>
    <w:rsid w:val="00614B30"/>
    <w:rsid w:val="00614FDF"/>
    <w:rsid w:val="00617A5B"/>
    <w:rsid w:val="006205DD"/>
    <w:rsid w:val="00625436"/>
    <w:rsid w:val="00625621"/>
    <w:rsid w:val="0062745C"/>
    <w:rsid w:val="0063056B"/>
    <w:rsid w:val="00631476"/>
    <w:rsid w:val="00631C4E"/>
    <w:rsid w:val="0064052C"/>
    <w:rsid w:val="006437A9"/>
    <w:rsid w:val="00647309"/>
    <w:rsid w:val="00650AA2"/>
    <w:rsid w:val="0065162A"/>
    <w:rsid w:val="00652641"/>
    <w:rsid w:val="00654472"/>
    <w:rsid w:val="006639DB"/>
    <w:rsid w:val="00663AEE"/>
    <w:rsid w:val="0066417C"/>
    <w:rsid w:val="0066435E"/>
    <w:rsid w:val="00674E7D"/>
    <w:rsid w:val="00681816"/>
    <w:rsid w:val="00691677"/>
    <w:rsid w:val="0069414E"/>
    <w:rsid w:val="006962DE"/>
    <w:rsid w:val="00696F19"/>
    <w:rsid w:val="006C00FA"/>
    <w:rsid w:val="006C6A7D"/>
    <w:rsid w:val="006C791A"/>
    <w:rsid w:val="006D1100"/>
    <w:rsid w:val="006D2875"/>
    <w:rsid w:val="006D3A35"/>
    <w:rsid w:val="006D60B5"/>
    <w:rsid w:val="006D7BA4"/>
    <w:rsid w:val="006E0184"/>
    <w:rsid w:val="006E0CD2"/>
    <w:rsid w:val="006E353C"/>
    <w:rsid w:val="006E3FAB"/>
    <w:rsid w:val="006E4723"/>
    <w:rsid w:val="006E5C86"/>
    <w:rsid w:val="006F572B"/>
    <w:rsid w:val="006F6D3D"/>
    <w:rsid w:val="00712421"/>
    <w:rsid w:val="007148E4"/>
    <w:rsid w:val="00714AEA"/>
    <w:rsid w:val="00714C0E"/>
    <w:rsid w:val="007163C6"/>
    <w:rsid w:val="007170B2"/>
    <w:rsid w:val="0072628A"/>
    <w:rsid w:val="00734A5B"/>
    <w:rsid w:val="007353F4"/>
    <w:rsid w:val="00737F3F"/>
    <w:rsid w:val="00744E76"/>
    <w:rsid w:val="00755E0C"/>
    <w:rsid w:val="007572A4"/>
    <w:rsid w:val="007577CB"/>
    <w:rsid w:val="00760125"/>
    <w:rsid w:val="00763096"/>
    <w:rsid w:val="00763249"/>
    <w:rsid w:val="0076744E"/>
    <w:rsid w:val="00771315"/>
    <w:rsid w:val="007805A6"/>
    <w:rsid w:val="007817BC"/>
    <w:rsid w:val="00781F0F"/>
    <w:rsid w:val="007828C8"/>
    <w:rsid w:val="007846FE"/>
    <w:rsid w:val="00795C4D"/>
    <w:rsid w:val="007974EE"/>
    <w:rsid w:val="007A0F21"/>
    <w:rsid w:val="007A2E78"/>
    <w:rsid w:val="007A4CC2"/>
    <w:rsid w:val="007B02E2"/>
    <w:rsid w:val="007B2C67"/>
    <w:rsid w:val="007B2E26"/>
    <w:rsid w:val="007B4A73"/>
    <w:rsid w:val="007B5C62"/>
    <w:rsid w:val="007B6960"/>
    <w:rsid w:val="007C0F99"/>
    <w:rsid w:val="007C3E2A"/>
    <w:rsid w:val="007C4C45"/>
    <w:rsid w:val="007D01A4"/>
    <w:rsid w:val="007D0379"/>
    <w:rsid w:val="007D2FA1"/>
    <w:rsid w:val="007D51F3"/>
    <w:rsid w:val="007D73A0"/>
    <w:rsid w:val="007D7F62"/>
    <w:rsid w:val="007E090C"/>
    <w:rsid w:val="007E129B"/>
    <w:rsid w:val="007E4751"/>
    <w:rsid w:val="007E52F2"/>
    <w:rsid w:val="007F52D4"/>
    <w:rsid w:val="007F6F1D"/>
    <w:rsid w:val="007F7259"/>
    <w:rsid w:val="008028A4"/>
    <w:rsid w:val="0080367F"/>
    <w:rsid w:val="00804299"/>
    <w:rsid w:val="00805820"/>
    <w:rsid w:val="0080683D"/>
    <w:rsid w:val="00811A5A"/>
    <w:rsid w:val="00826E52"/>
    <w:rsid w:val="00826F97"/>
    <w:rsid w:val="0083084B"/>
    <w:rsid w:val="00835074"/>
    <w:rsid w:val="00836C04"/>
    <w:rsid w:val="00837584"/>
    <w:rsid w:val="0084060D"/>
    <w:rsid w:val="00843454"/>
    <w:rsid w:val="00865E26"/>
    <w:rsid w:val="00870AF4"/>
    <w:rsid w:val="00871B78"/>
    <w:rsid w:val="00872E34"/>
    <w:rsid w:val="00872EFA"/>
    <w:rsid w:val="0087622E"/>
    <w:rsid w:val="008768CA"/>
    <w:rsid w:val="008774BC"/>
    <w:rsid w:val="00881EAD"/>
    <w:rsid w:val="00883F27"/>
    <w:rsid w:val="0088763A"/>
    <w:rsid w:val="008877E6"/>
    <w:rsid w:val="008947E2"/>
    <w:rsid w:val="008A1955"/>
    <w:rsid w:val="008A3F5A"/>
    <w:rsid w:val="008A656E"/>
    <w:rsid w:val="008A7BA4"/>
    <w:rsid w:val="008A7C7A"/>
    <w:rsid w:val="008B04F7"/>
    <w:rsid w:val="008B13AB"/>
    <w:rsid w:val="008B735F"/>
    <w:rsid w:val="008C0085"/>
    <w:rsid w:val="008C0DA0"/>
    <w:rsid w:val="008C2529"/>
    <w:rsid w:val="008C307C"/>
    <w:rsid w:val="008C6436"/>
    <w:rsid w:val="008D0A45"/>
    <w:rsid w:val="008E7B3D"/>
    <w:rsid w:val="008F2224"/>
    <w:rsid w:val="008F6912"/>
    <w:rsid w:val="0090271F"/>
    <w:rsid w:val="00902E23"/>
    <w:rsid w:val="00904DE6"/>
    <w:rsid w:val="0090598A"/>
    <w:rsid w:val="00907978"/>
    <w:rsid w:val="00907CFA"/>
    <w:rsid w:val="009113C3"/>
    <w:rsid w:val="0091348E"/>
    <w:rsid w:val="00917CCB"/>
    <w:rsid w:val="009228DF"/>
    <w:rsid w:val="0092774C"/>
    <w:rsid w:val="00927954"/>
    <w:rsid w:val="009358D1"/>
    <w:rsid w:val="009358DD"/>
    <w:rsid w:val="00937B72"/>
    <w:rsid w:val="00940BCF"/>
    <w:rsid w:val="0094146E"/>
    <w:rsid w:val="00942EC2"/>
    <w:rsid w:val="009449E3"/>
    <w:rsid w:val="00944C13"/>
    <w:rsid w:val="009507E1"/>
    <w:rsid w:val="009508BC"/>
    <w:rsid w:val="009525E9"/>
    <w:rsid w:val="00953712"/>
    <w:rsid w:val="00961ACA"/>
    <w:rsid w:val="00967295"/>
    <w:rsid w:val="00971E8B"/>
    <w:rsid w:val="00974355"/>
    <w:rsid w:val="0097558B"/>
    <w:rsid w:val="00976146"/>
    <w:rsid w:val="00977C91"/>
    <w:rsid w:val="00981FF1"/>
    <w:rsid w:val="00982050"/>
    <w:rsid w:val="00982A8F"/>
    <w:rsid w:val="0099597D"/>
    <w:rsid w:val="00995F0F"/>
    <w:rsid w:val="00995FA8"/>
    <w:rsid w:val="009A0A2A"/>
    <w:rsid w:val="009A2D2D"/>
    <w:rsid w:val="009A7D50"/>
    <w:rsid w:val="009B13F6"/>
    <w:rsid w:val="009B5100"/>
    <w:rsid w:val="009C3097"/>
    <w:rsid w:val="009C3A66"/>
    <w:rsid w:val="009C5CD0"/>
    <w:rsid w:val="009C5F20"/>
    <w:rsid w:val="009D0FBD"/>
    <w:rsid w:val="009D2832"/>
    <w:rsid w:val="009D43DD"/>
    <w:rsid w:val="009D6161"/>
    <w:rsid w:val="009E03AD"/>
    <w:rsid w:val="009E656C"/>
    <w:rsid w:val="009F2FCA"/>
    <w:rsid w:val="009F37B7"/>
    <w:rsid w:val="00A01225"/>
    <w:rsid w:val="00A01CE2"/>
    <w:rsid w:val="00A0430A"/>
    <w:rsid w:val="00A044D7"/>
    <w:rsid w:val="00A04D06"/>
    <w:rsid w:val="00A10E64"/>
    <w:rsid w:val="00A10F02"/>
    <w:rsid w:val="00A164B4"/>
    <w:rsid w:val="00A1678D"/>
    <w:rsid w:val="00A2042F"/>
    <w:rsid w:val="00A34947"/>
    <w:rsid w:val="00A41417"/>
    <w:rsid w:val="00A42743"/>
    <w:rsid w:val="00A4605D"/>
    <w:rsid w:val="00A53724"/>
    <w:rsid w:val="00A53EF9"/>
    <w:rsid w:val="00A6094F"/>
    <w:rsid w:val="00A62898"/>
    <w:rsid w:val="00A6396C"/>
    <w:rsid w:val="00A6421D"/>
    <w:rsid w:val="00A65499"/>
    <w:rsid w:val="00A656E1"/>
    <w:rsid w:val="00A81D3C"/>
    <w:rsid w:val="00A82346"/>
    <w:rsid w:val="00A83F1B"/>
    <w:rsid w:val="00A967C9"/>
    <w:rsid w:val="00AA3116"/>
    <w:rsid w:val="00AA33D1"/>
    <w:rsid w:val="00AA58FB"/>
    <w:rsid w:val="00AB0B6C"/>
    <w:rsid w:val="00AB1B7C"/>
    <w:rsid w:val="00AB3536"/>
    <w:rsid w:val="00AB5744"/>
    <w:rsid w:val="00AB7C37"/>
    <w:rsid w:val="00AC0928"/>
    <w:rsid w:val="00AC17A1"/>
    <w:rsid w:val="00AD3591"/>
    <w:rsid w:val="00AD495C"/>
    <w:rsid w:val="00AD6CF1"/>
    <w:rsid w:val="00AD776A"/>
    <w:rsid w:val="00AF09C5"/>
    <w:rsid w:val="00B007CB"/>
    <w:rsid w:val="00B0336F"/>
    <w:rsid w:val="00B048F8"/>
    <w:rsid w:val="00B06CF4"/>
    <w:rsid w:val="00B1355D"/>
    <w:rsid w:val="00B14246"/>
    <w:rsid w:val="00B15449"/>
    <w:rsid w:val="00B1565E"/>
    <w:rsid w:val="00B1712D"/>
    <w:rsid w:val="00B2300F"/>
    <w:rsid w:val="00B23CC0"/>
    <w:rsid w:val="00B328B8"/>
    <w:rsid w:val="00B44DE5"/>
    <w:rsid w:val="00B45893"/>
    <w:rsid w:val="00B46D5A"/>
    <w:rsid w:val="00B476B7"/>
    <w:rsid w:val="00B53882"/>
    <w:rsid w:val="00B54C66"/>
    <w:rsid w:val="00B57386"/>
    <w:rsid w:val="00B57A40"/>
    <w:rsid w:val="00B62549"/>
    <w:rsid w:val="00B62BDF"/>
    <w:rsid w:val="00B66068"/>
    <w:rsid w:val="00B67296"/>
    <w:rsid w:val="00B7524C"/>
    <w:rsid w:val="00B7608A"/>
    <w:rsid w:val="00B80C70"/>
    <w:rsid w:val="00B81C39"/>
    <w:rsid w:val="00B92268"/>
    <w:rsid w:val="00B9445E"/>
    <w:rsid w:val="00B96C0C"/>
    <w:rsid w:val="00BA1CBD"/>
    <w:rsid w:val="00BA39DC"/>
    <w:rsid w:val="00BB485A"/>
    <w:rsid w:val="00BB4A30"/>
    <w:rsid w:val="00BC0F7D"/>
    <w:rsid w:val="00BC1535"/>
    <w:rsid w:val="00BC65FD"/>
    <w:rsid w:val="00BD16DB"/>
    <w:rsid w:val="00BD5C61"/>
    <w:rsid w:val="00BE220A"/>
    <w:rsid w:val="00BF1095"/>
    <w:rsid w:val="00BF1C81"/>
    <w:rsid w:val="00BF29D4"/>
    <w:rsid w:val="00BF5ADC"/>
    <w:rsid w:val="00C0537C"/>
    <w:rsid w:val="00C07DBF"/>
    <w:rsid w:val="00C1213B"/>
    <w:rsid w:val="00C144A8"/>
    <w:rsid w:val="00C17A2B"/>
    <w:rsid w:val="00C17A60"/>
    <w:rsid w:val="00C21A4F"/>
    <w:rsid w:val="00C23156"/>
    <w:rsid w:val="00C2543E"/>
    <w:rsid w:val="00C256E5"/>
    <w:rsid w:val="00C2621D"/>
    <w:rsid w:val="00C316CA"/>
    <w:rsid w:val="00C33079"/>
    <w:rsid w:val="00C371B3"/>
    <w:rsid w:val="00C42538"/>
    <w:rsid w:val="00C42BC3"/>
    <w:rsid w:val="00C45231"/>
    <w:rsid w:val="00C45328"/>
    <w:rsid w:val="00C542A8"/>
    <w:rsid w:val="00C55DE8"/>
    <w:rsid w:val="00C56208"/>
    <w:rsid w:val="00C6035E"/>
    <w:rsid w:val="00C628DE"/>
    <w:rsid w:val="00C72833"/>
    <w:rsid w:val="00C745B2"/>
    <w:rsid w:val="00C821CC"/>
    <w:rsid w:val="00C8648C"/>
    <w:rsid w:val="00C91B3C"/>
    <w:rsid w:val="00C92C8B"/>
    <w:rsid w:val="00C93F40"/>
    <w:rsid w:val="00CA01BF"/>
    <w:rsid w:val="00CA3B1D"/>
    <w:rsid w:val="00CA3D0C"/>
    <w:rsid w:val="00CA3D41"/>
    <w:rsid w:val="00CA47BF"/>
    <w:rsid w:val="00CA597C"/>
    <w:rsid w:val="00CA6E86"/>
    <w:rsid w:val="00CB0E3F"/>
    <w:rsid w:val="00CB380A"/>
    <w:rsid w:val="00CB4027"/>
    <w:rsid w:val="00CC3F7F"/>
    <w:rsid w:val="00CD0F7A"/>
    <w:rsid w:val="00CD110C"/>
    <w:rsid w:val="00CD2E52"/>
    <w:rsid w:val="00CD3A9F"/>
    <w:rsid w:val="00CE4DE3"/>
    <w:rsid w:val="00CE5AE6"/>
    <w:rsid w:val="00CF1D02"/>
    <w:rsid w:val="00CF24C3"/>
    <w:rsid w:val="00CF24E6"/>
    <w:rsid w:val="00CF71B3"/>
    <w:rsid w:val="00D02291"/>
    <w:rsid w:val="00D041E8"/>
    <w:rsid w:val="00D1008B"/>
    <w:rsid w:val="00D11B3A"/>
    <w:rsid w:val="00D15384"/>
    <w:rsid w:val="00D209A0"/>
    <w:rsid w:val="00D2544C"/>
    <w:rsid w:val="00D32F05"/>
    <w:rsid w:val="00D3471C"/>
    <w:rsid w:val="00D35075"/>
    <w:rsid w:val="00D4405A"/>
    <w:rsid w:val="00D4682F"/>
    <w:rsid w:val="00D46DC4"/>
    <w:rsid w:val="00D51078"/>
    <w:rsid w:val="00D5244C"/>
    <w:rsid w:val="00D5480A"/>
    <w:rsid w:val="00D56778"/>
    <w:rsid w:val="00D62D2C"/>
    <w:rsid w:val="00D6450C"/>
    <w:rsid w:val="00D738D6"/>
    <w:rsid w:val="00D74F6F"/>
    <w:rsid w:val="00D755EB"/>
    <w:rsid w:val="00D81A3E"/>
    <w:rsid w:val="00D878CB"/>
    <w:rsid w:val="00D87E00"/>
    <w:rsid w:val="00D9134D"/>
    <w:rsid w:val="00D9546E"/>
    <w:rsid w:val="00D96451"/>
    <w:rsid w:val="00D97436"/>
    <w:rsid w:val="00DA2DBA"/>
    <w:rsid w:val="00DA7A03"/>
    <w:rsid w:val="00DB1818"/>
    <w:rsid w:val="00DB3A0D"/>
    <w:rsid w:val="00DB6BD9"/>
    <w:rsid w:val="00DB79C1"/>
    <w:rsid w:val="00DB7BE9"/>
    <w:rsid w:val="00DC1689"/>
    <w:rsid w:val="00DC309B"/>
    <w:rsid w:val="00DC4DA2"/>
    <w:rsid w:val="00DC6193"/>
    <w:rsid w:val="00DD3237"/>
    <w:rsid w:val="00DD4307"/>
    <w:rsid w:val="00DE39C5"/>
    <w:rsid w:val="00DE6D51"/>
    <w:rsid w:val="00DF2B1F"/>
    <w:rsid w:val="00DF3633"/>
    <w:rsid w:val="00DF4AD9"/>
    <w:rsid w:val="00DF62CD"/>
    <w:rsid w:val="00DF74A2"/>
    <w:rsid w:val="00E01242"/>
    <w:rsid w:val="00E0198F"/>
    <w:rsid w:val="00E13370"/>
    <w:rsid w:val="00E1606A"/>
    <w:rsid w:val="00E207E4"/>
    <w:rsid w:val="00E20B05"/>
    <w:rsid w:val="00E25BCE"/>
    <w:rsid w:val="00E32EEA"/>
    <w:rsid w:val="00E339A9"/>
    <w:rsid w:val="00E35C92"/>
    <w:rsid w:val="00E3622A"/>
    <w:rsid w:val="00E41070"/>
    <w:rsid w:val="00E41C4A"/>
    <w:rsid w:val="00E448DE"/>
    <w:rsid w:val="00E457AE"/>
    <w:rsid w:val="00E478A7"/>
    <w:rsid w:val="00E51AF8"/>
    <w:rsid w:val="00E6346D"/>
    <w:rsid w:val="00E65113"/>
    <w:rsid w:val="00E66B38"/>
    <w:rsid w:val="00E67E32"/>
    <w:rsid w:val="00E72121"/>
    <w:rsid w:val="00E73B83"/>
    <w:rsid w:val="00E77645"/>
    <w:rsid w:val="00E83790"/>
    <w:rsid w:val="00E84095"/>
    <w:rsid w:val="00E95F22"/>
    <w:rsid w:val="00E96B2B"/>
    <w:rsid w:val="00E977F2"/>
    <w:rsid w:val="00EA2D56"/>
    <w:rsid w:val="00EA3D53"/>
    <w:rsid w:val="00EA7C61"/>
    <w:rsid w:val="00EC4A25"/>
    <w:rsid w:val="00EE5553"/>
    <w:rsid w:val="00EF1994"/>
    <w:rsid w:val="00EF1FC5"/>
    <w:rsid w:val="00EF696B"/>
    <w:rsid w:val="00F025A2"/>
    <w:rsid w:val="00F025F7"/>
    <w:rsid w:val="00F03195"/>
    <w:rsid w:val="00F04712"/>
    <w:rsid w:val="00F06009"/>
    <w:rsid w:val="00F073D9"/>
    <w:rsid w:val="00F10122"/>
    <w:rsid w:val="00F12DD3"/>
    <w:rsid w:val="00F13E6C"/>
    <w:rsid w:val="00F17350"/>
    <w:rsid w:val="00F20EF0"/>
    <w:rsid w:val="00F214CF"/>
    <w:rsid w:val="00F22EC7"/>
    <w:rsid w:val="00F264EF"/>
    <w:rsid w:val="00F26CEE"/>
    <w:rsid w:val="00F27A4F"/>
    <w:rsid w:val="00F27CD0"/>
    <w:rsid w:val="00F4623A"/>
    <w:rsid w:val="00F465E8"/>
    <w:rsid w:val="00F56835"/>
    <w:rsid w:val="00F653B8"/>
    <w:rsid w:val="00F73192"/>
    <w:rsid w:val="00F73ECE"/>
    <w:rsid w:val="00F742F3"/>
    <w:rsid w:val="00F74A55"/>
    <w:rsid w:val="00F753E0"/>
    <w:rsid w:val="00F779CE"/>
    <w:rsid w:val="00F81858"/>
    <w:rsid w:val="00F8589A"/>
    <w:rsid w:val="00F87393"/>
    <w:rsid w:val="00F9424F"/>
    <w:rsid w:val="00F9489A"/>
    <w:rsid w:val="00F957C8"/>
    <w:rsid w:val="00FA1266"/>
    <w:rsid w:val="00FA215D"/>
    <w:rsid w:val="00FA3839"/>
    <w:rsid w:val="00FA5947"/>
    <w:rsid w:val="00FA60C6"/>
    <w:rsid w:val="00FB6B36"/>
    <w:rsid w:val="00FC1192"/>
    <w:rsid w:val="00FC481E"/>
    <w:rsid w:val="00FE11B9"/>
    <w:rsid w:val="00FE181B"/>
    <w:rsid w:val="00FE207A"/>
    <w:rsid w:val="00FE4D30"/>
    <w:rsid w:val="00FF1F52"/>
    <w:rsid w:val="00FF74A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E11386DE-302D-44AB-BCFF-60C49B01B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56E5"/>
    <w:pPr>
      <w:ind w:left="720"/>
      <w:contextualSpacing/>
    </w:pPr>
  </w:style>
  <w:style w:type="character" w:styleId="CommentReference">
    <w:name w:val="annotation reference"/>
    <w:basedOn w:val="DefaultParagraphFont"/>
    <w:rsid w:val="003535C2"/>
    <w:rPr>
      <w:sz w:val="16"/>
      <w:szCs w:val="16"/>
    </w:rPr>
  </w:style>
  <w:style w:type="paragraph" w:styleId="CommentText">
    <w:name w:val="annotation text"/>
    <w:basedOn w:val="Normal"/>
    <w:link w:val="CommentTextChar"/>
    <w:rsid w:val="003535C2"/>
  </w:style>
  <w:style w:type="character" w:customStyle="1" w:styleId="CommentTextChar">
    <w:name w:val="Comment Text Char"/>
    <w:basedOn w:val="DefaultParagraphFont"/>
    <w:link w:val="CommentText"/>
    <w:rsid w:val="003535C2"/>
    <w:rPr>
      <w:lang w:val="en-GB" w:eastAsia="en-US"/>
    </w:rPr>
  </w:style>
  <w:style w:type="paragraph" w:styleId="CommentSubject">
    <w:name w:val="annotation subject"/>
    <w:basedOn w:val="CommentText"/>
    <w:next w:val="CommentText"/>
    <w:link w:val="CommentSubjectChar"/>
    <w:rsid w:val="003535C2"/>
    <w:rPr>
      <w:b/>
      <w:bCs/>
    </w:rPr>
  </w:style>
  <w:style w:type="character" w:customStyle="1" w:styleId="CommentSubjectChar">
    <w:name w:val="Comment Subject Char"/>
    <w:basedOn w:val="CommentTextChar"/>
    <w:link w:val="CommentSubject"/>
    <w:rsid w:val="003535C2"/>
    <w:rPr>
      <w:b/>
      <w:bCs/>
      <w:lang w:val="en-GB" w:eastAsia="en-US"/>
    </w:rPr>
  </w:style>
  <w:style w:type="character" w:styleId="Mention">
    <w:name w:val="Mention"/>
    <w:basedOn w:val="DefaultParagraphFont"/>
    <w:uiPriority w:val="99"/>
    <w:unhideWhenUsed/>
    <w:rsid w:val="00D548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A55CD-F302-4BA3-90F2-A60B19BC6F35}">
  <ds:schemaRefs>
    <ds:schemaRef ds:uri="http://schemas.microsoft.com/office/2006/documentManagement/types"/>
    <ds:schemaRef ds:uri="2f282d3b-eb4a-4b09-b61f-b9593442e286"/>
    <ds:schemaRef ds:uri="http://schemas.openxmlformats.org/package/2006/metadata/core-properties"/>
    <ds:schemaRef ds:uri="http://purl.org/dc/elements/1.1/"/>
    <ds:schemaRef ds:uri="http://purl.org/dc/terms/"/>
    <ds:schemaRef ds:uri="http://schemas.microsoft.com/office/infopath/2007/PartnerControls"/>
    <ds:schemaRef ds:uri="http://schemas.microsoft.com/office/2006/metadata/properties"/>
    <ds:schemaRef ds:uri="http://purl.org/dc/dcmitype/"/>
    <ds:schemaRef ds:uri="d8762117-8292-4133-b1c7-eab5c6487cfd"/>
    <ds:schemaRef ds:uri="9b239327-9e80-40e4-b1b7-4394fed77a33"/>
    <ds:schemaRef ds:uri="http://schemas.microsoft.com/sharepoint/v3"/>
    <ds:schemaRef ds:uri="http://www.w3.org/XML/1998/namespace"/>
  </ds:schemaRefs>
</ds:datastoreItem>
</file>

<file path=customXml/itemProps2.xml><?xml version="1.0" encoding="utf-8"?>
<ds:datastoreItem xmlns:ds="http://schemas.openxmlformats.org/officeDocument/2006/customXml" ds:itemID="{2686DA7E-C7A9-4CAD-98EB-F6E3BEAAA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0E5818-4C4C-4E60-84CD-D21613A66242}">
  <ds:schemaRefs>
    <ds:schemaRef ds:uri="http://schemas.microsoft.com/sharepoint/v3/contenttype/forms"/>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TotalTime>
  <Pages>10</Pages>
  <Words>5174</Words>
  <Characters>27887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32996</CharactersWithSpaces>
  <SharedDoc>false</SharedDoc>
  <HyperlinkBase/>
  <HLinks>
    <vt:vector size="12" baseType="variant">
      <vt:variant>
        <vt:i4>3473500</vt:i4>
      </vt:variant>
      <vt:variant>
        <vt:i4>3</vt:i4>
      </vt:variant>
      <vt:variant>
        <vt:i4>0</vt:i4>
      </vt:variant>
      <vt:variant>
        <vt:i4>5</vt:i4>
      </vt:variant>
      <vt:variant>
        <vt:lpwstr>mailto:aidin.razavi@ericsson.com</vt:lpwstr>
      </vt:variant>
      <vt:variant>
        <vt:lpwstr/>
      </vt:variant>
      <vt:variant>
        <vt:i4>196721</vt:i4>
      </vt:variant>
      <vt:variant>
        <vt:i4>0</vt:i4>
      </vt:variant>
      <vt:variant>
        <vt:i4>0</vt:i4>
      </vt:variant>
      <vt:variant>
        <vt:i4>5</vt:i4>
      </vt:variant>
      <vt:variant>
        <vt:lpwstr>mailto:torbjorn.elfstrom@ericsson.com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64</cp:revision>
  <dcterms:created xsi:type="dcterms:W3CDTF">2025-08-15T06:39:00Z</dcterms:created>
  <dcterms:modified xsi:type="dcterms:W3CDTF">2025-08-15T14:16:00Z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