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5F12C" w14:textId="7FCCD9DF" w:rsidR="004607C3" w:rsidRDefault="004607C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2C2EC4">
        <w:rPr>
          <w:rFonts w:ascii="Arial" w:hAnsi="Arial" w:cs="Arial"/>
          <w:b/>
          <w:bCs/>
          <w:sz w:val="22"/>
        </w:rPr>
        <w:t>RAN WG4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2C2EC4">
        <w:rPr>
          <w:rFonts w:ascii="Arial" w:hAnsi="Arial" w:cs="Arial"/>
          <w:b/>
          <w:bCs/>
          <w:sz w:val="22"/>
        </w:rPr>
        <w:t>11</w:t>
      </w:r>
      <w:r w:rsidR="00804950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C5680B" w:rsidRPr="00C5680B">
        <w:rPr>
          <w:rFonts w:ascii="Arial" w:hAnsi="Arial" w:cs="Arial"/>
          <w:b/>
          <w:bCs/>
          <w:sz w:val="22"/>
        </w:rPr>
        <w:t>R4-25</w:t>
      </w:r>
      <w:r w:rsidR="004C7EF1">
        <w:rPr>
          <w:rFonts w:ascii="Arial" w:hAnsi="Arial" w:cs="Arial"/>
          <w:b/>
          <w:bCs/>
          <w:sz w:val="22"/>
        </w:rPr>
        <w:t>10206</w:t>
      </w:r>
    </w:p>
    <w:p w14:paraId="1821DDC9" w14:textId="70CF3E90" w:rsidR="004607C3" w:rsidRDefault="0080495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Bengaluru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India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25</w:t>
      </w:r>
      <w:r w:rsidR="00B14FD7" w:rsidRPr="00B14FD7">
        <w:rPr>
          <w:rFonts w:ascii="Arial" w:hAnsi="Arial" w:cs="Arial"/>
          <w:b/>
          <w:bCs/>
          <w:sz w:val="22"/>
          <w:vertAlign w:val="superscript"/>
        </w:rPr>
        <w:t>th</w:t>
      </w:r>
      <w:r w:rsidR="00B14FD7">
        <w:rPr>
          <w:rFonts w:ascii="Arial" w:hAnsi="Arial" w:cs="Arial"/>
          <w:b/>
          <w:bCs/>
          <w:sz w:val="22"/>
        </w:rPr>
        <w:t xml:space="preserve"> </w:t>
      </w:r>
      <w:r w:rsidR="002C2EC4">
        <w:rPr>
          <w:rFonts w:ascii="Arial" w:hAnsi="Arial" w:cs="Arial"/>
          <w:b/>
          <w:bCs/>
          <w:sz w:val="22"/>
        </w:rPr>
        <w:t>-</w:t>
      </w:r>
      <w:r w:rsidR="00E76CB7">
        <w:rPr>
          <w:rFonts w:ascii="Arial" w:hAnsi="Arial" w:cs="Arial"/>
          <w:b/>
          <w:bCs/>
          <w:sz w:val="22"/>
        </w:rPr>
        <w:t>29</w:t>
      </w:r>
      <w:r w:rsidR="00B14FD7" w:rsidRPr="00B14FD7">
        <w:rPr>
          <w:rFonts w:ascii="Arial" w:hAnsi="Arial" w:cs="Arial"/>
          <w:b/>
          <w:bCs/>
          <w:sz w:val="22"/>
          <w:vertAlign w:val="superscript"/>
        </w:rPr>
        <w:t>th</w:t>
      </w:r>
      <w:r w:rsidR="00B14FD7">
        <w:rPr>
          <w:rFonts w:ascii="Arial" w:hAnsi="Arial" w:cs="Arial"/>
          <w:b/>
          <w:bCs/>
          <w:sz w:val="22"/>
        </w:rPr>
        <w:t xml:space="preserve"> </w:t>
      </w:r>
      <w:r w:rsidR="00E76CB7">
        <w:rPr>
          <w:rFonts w:ascii="Arial" w:hAnsi="Arial" w:cs="Arial"/>
          <w:b/>
          <w:bCs/>
          <w:sz w:val="22"/>
        </w:rPr>
        <w:t>Aug</w:t>
      </w:r>
      <w:r w:rsidR="002C2EC4">
        <w:rPr>
          <w:rFonts w:ascii="Arial" w:hAnsi="Arial" w:cs="Arial"/>
          <w:b/>
          <w:bCs/>
          <w:sz w:val="22"/>
        </w:rPr>
        <w:t xml:space="preserve"> 2025</w:t>
      </w:r>
    </w:p>
    <w:p w14:paraId="6646265C" w14:textId="77777777" w:rsidR="004607C3" w:rsidRDefault="004607C3">
      <w:pPr>
        <w:rPr>
          <w:rFonts w:ascii="Arial" w:hAnsi="Arial" w:cs="Arial"/>
        </w:rPr>
      </w:pPr>
    </w:p>
    <w:p w14:paraId="2C3A760F" w14:textId="6D9414D8" w:rsidR="004607C3" w:rsidRPr="0042572E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42572E">
        <w:rPr>
          <w:rFonts w:ascii="Arial" w:hAnsi="Arial" w:cs="Arial"/>
          <w:b/>
        </w:rPr>
        <w:t>Agenda item</w:t>
      </w:r>
      <w:r w:rsidR="004607C3" w:rsidRPr="0042572E">
        <w:rPr>
          <w:rFonts w:ascii="Arial" w:hAnsi="Arial" w:cs="Arial"/>
          <w:b/>
        </w:rPr>
        <w:t>:</w:t>
      </w:r>
      <w:r w:rsidR="004607C3" w:rsidRPr="0042572E">
        <w:rPr>
          <w:rFonts w:ascii="Arial" w:hAnsi="Arial" w:cs="Arial"/>
          <w:b/>
        </w:rPr>
        <w:tab/>
      </w:r>
      <w:r w:rsidR="00C33D8B">
        <w:rPr>
          <w:rFonts w:ascii="Arial" w:hAnsi="Arial" w:cs="Arial"/>
        </w:rPr>
        <w:t>5.8.1</w:t>
      </w:r>
    </w:p>
    <w:p w14:paraId="59CFE0BC" w14:textId="35218C4C" w:rsidR="005D20F1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11A67" w:rsidRPr="00F11A67">
        <w:rPr>
          <w:rFonts w:ascii="Arial" w:hAnsi="Arial" w:cs="Arial"/>
          <w:bCs/>
        </w:rPr>
        <w:t xml:space="preserve">Inconsistent </w:t>
      </w:r>
      <w:r w:rsidR="00F11A67">
        <w:rPr>
          <w:rFonts w:ascii="Arial" w:hAnsi="Arial" w:cs="Arial"/>
          <w:bCs/>
        </w:rPr>
        <w:t xml:space="preserve">RAN4 </w:t>
      </w:r>
      <w:r w:rsidR="00F11A67">
        <w:rPr>
          <w:rFonts w:ascii="Arial" w:hAnsi="Arial" w:cs="Arial"/>
        </w:rPr>
        <w:t>specification regarding</w:t>
      </w:r>
      <w:r w:rsidR="00D95A38" w:rsidRPr="00D95A38">
        <w:rPr>
          <w:rFonts w:ascii="Arial" w:hAnsi="Arial" w:cs="Arial"/>
        </w:rPr>
        <w:t xml:space="preserve"> </w:t>
      </w:r>
      <w:r w:rsidR="001665DD">
        <w:rPr>
          <w:rFonts w:ascii="Arial" w:hAnsi="Arial" w:cs="Arial"/>
        </w:rPr>
        <w:t>doppler pre-compensations</w:t>
      </w:r>
      <w:r w:rsidR="007715CC">
        <w:rPr>
          <w:rFonts w:ascii="Arial" w:hAnsi="Arial" w:cs="Arial"/>
        </w:rPr>
        <w:t xml:space="preserve"> in NGSO</w:t>
      </w:r>
    </w:p>
    <w:p w14:paraId="16ED6A7C" w14:textId="77777777" w:rsidR="004607C3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9C3DC2">
        <w:rPr>
          <w:rFonts w:ascii="Arial" w:hAnsi="Arial" w:cs="Arial"/>
          <w:bCs/>
        </w:rPr>
        <w:tab/>
      </w:r>
      <w:r w:rsidR="002C2EC4" w:rsidRPr="002C2EC4">
        <w:rPr>
          <w:rFonts w:ascii="Arial" w:hAnsi="Arial" w:cs="Arial"/>
          <w:bCs/>
        </w:rPr>
        <w:t>Nordic Semiconductor ASA</w:t>
      </w:r>
    </w:p>
    <w:p w14:paraId="2D1AD6E3" w14:textId="77777777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</w:rPr>
        <w:tab/>
      </w:r>
      <w:r w:rsidR="002C2EC4" w:rsidRPr="002C2EC4">
        <w:rPr>
          <w:rFonts w:ascii="Arial" w:hAnsi="Arial" w:cs="Arial"/>
          <w:bCs/>
        </w:rPr>
        <w:t>Discussion</w:t>
      </w:r>
    </w:p>
    <w:p w14:paraId="79B29302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52BEBE0B" w14:textId="77777777" w:rsidR="004607C3" w:rsidRDefault="004607C3">
      <w:pPr>
        <w:rPr>
          <w:rFonts w:ascii="Arial" w:hAnsi="Arial" w:cs="Arial"/>
        </w:rPr>
      </w:pPr>
    </w:p>
    <w:p w14:paraId="7A8D91D2" w14:textId="107453A7" w:rsidR="004607C3" w:rsidRDefault="005D20F1" w:rsidP="001665DD">
      <w:pPr>
        <w:pStyle w:val="Heading1"/>
      </w:pPr>
      <w:r w:rsidRPr="001665DD">
        <w:t>Introduction</w:t>
      </w:r>
    </w:p>
    <w:p w14:paraId="24201FB9" w14:textId="594679E9" w:rsidR="004607C3" w:rsidRDefault="002068D0">
      <w:pPr>
        <w:rPr>
          <w:rFonts w:ascii="Arial" w:hAnsi="Arial" w:cs="Arial"/>
        </w:rPr>
      </w:pPr>
      <w:r>
        <w:rPr>
          <w:rFonts w:ascii="Arial" w:hAnsi="Arial" w:cs="Arial"/>
        </w:rPr>
        <w:t>TS 36.102 states:</w:t>
      </w:r>
    </w:p>
    <w:p w14:paraId="7DC7FC5C" w14:textId="77777777" w:rsidR="002068D0" w:rsidRPr="005A6FF8" w:rsidRDefault="002068D0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665DD" w14:paraId="1C541613" w14:textId="77777777" w:rsidTr="00A23F89">
        <w:tc>
          <w:tcPr>
            <w:tcW w:w="10005" w:type="dxa"/>
            <w:shd w:val="clear" w:color="auto" w:fill="auto"/>
          </w:tcPr>
          <w:p w14:paraId="1580005B" w14:textId="77777777" w:rsidR="001665DD" w:rsidRPr="006C687F" w:rsidRDefault="001665DD" w:rsidP="00A23F8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outlineLvl w:val="1"/>
              <w:rPr>
                <w:rFonts w:ascii="Arial" w:eastAsia="SimSun" w:hAnsi="Arial"/>
                <w:color w:val="000000"/>
                <w:sz w:val="32"/>
                <w:lang w:eastAsia="en-GB"/>
              </w:rPr>
            </w:pPr>
            <w:bookmarkStart w:id="0" w:name="_Toc120570049"/>
            <w:bookmarkStart w:id="1" w:name="_Toc121162841"/>
            <w:bookmarkStart w:id="2" w:name="_Toc121827722"/>
            <w:bookmarkStart w:id="3" w:name="_Toc124177550"/>
            <w:bookmarkStart w:id="4" w:name="_Toc124177977"/>
            <w:bookmarkStart w:id="5" w:name="_Toc130826104"/>
            <w:bookmarkStart w:id="6" w:name="_Toc137386381"/>
            <w:bookmarkStart w:id="7" w:name="_Toc137401261"/>
            <w:bookmarkStart w:id="8" w:name="_Toc138894785"/>
            <w:bookmarkStart w:id="9" w:name="_Toc145029496"/>
            <w:bookmarkStart w:id="10" w:name="_Toc153136043"/>
            <w:bookmarkStart w:id="11" w:name="_Toc153138237"/>
            <w:bookmarkStart w:id="12" w:name="_Toc161928652"/>
            <w:bookmarkStart w:id="13" w:name="_Toc163213874"/>
            <w:bookmarkStart w:id="14" w:name="_Toc184373617"/>
            <w:bookmarkStart w:id="15" w:name="_Toc187272694"/>
            <w:bookmarkStart w:id="16" w:name="_Toc187272895"/>
            <w:r w:rsidRPr="006C687F">
              <w:rPr>
                <w:rFonts w:ascii="Arial" w:hAnsi="Arial"/>
                <w:sz w:val="32"/>
                <w:lang w:eastAsia="en-GB"/>
              </w:rPr>
              <w:t>6.4B</w:t>
            </w:r>
            <w:r w:rsidRPr="006C687F">
              <w:rPr>
                <w:rFonts w:ascii="Arial" w:hAnsi="Arial"/>
                <w:sz w:val="32"/>
                <w:lang w:eastAsia="en-GB"/>
              </w:rPr>
              <w:tab/>
              <w:t>Transmit signal quality for category NB1 and NB2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6A9A5BB4" w14:textId="77777777" w:rsidR="001665DD" w:rsidRPr="006C687F" w:rsidRDefault="001665DD" w:rsidP="00A23F8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outlineLvl w:val="2"/>
              <w:rPr>
                <w:rFonts w:ascii="Arial" w:hAnsi="Arial"/>
                <w:sz w:val="28"/>
                <w:lang w:eastAsia="en-GB"/>
              </w:rPr>
            </w:pPr>
            <w:bookmarkStart w:id="17" w:name="_Toc120570050"/>
            <w:bookmarkStart w:id="18" w:name="_Toc121162842"/>
            <w:bookmarkStart w:id="19" w:name="_Toc121827723"/>
            <w:bookmarkStart w:id="20" w:name="_Toc124177551"/>
            <w:bookmarkStart w:id="21" w:name="_Toc124177978"/>
            <w:bookmarkStart w:id="22" w:name="_Toc130826105"/>
            <w:bookmarkStart w:id="23" w:name="_Toc137386382"/>
            <w:bookmarkStart w:id="24" w:name="_Toc137401262"/>
            <w:bookmarkStart w:id="25" w:name="_Toc138894786"/>
            <w:bookmarkStart w:id="26" w:name="_Toc145029497"/>
            <w:bookmarkStart w:id="27" w:name="_Toc153136044"/>
            <w:bookmarkStart w:id="28" w:name="_Toc153138238"/>
            <w:bookmarkStart w:id="29" w:name="_Toc161928653"/>
            <w:bookmarkStart w:id="30" w:name="_Toc163213875"/>
            <w:bookmarkStart w:id="31" w:name="_Toc184373618"/>
            <w:bookmarkStart w:id="32" w:name="_Toc187272695"/>
            <w:bookmarkStart w:id="33" w:name="_Toc187272896"/>
            <w:r w:rsidRPr="006C687F">
              <w:rPr>
                <w:rFonts w:ascii="Arial" w:hAnsi="Arial"/>
                <w:sz w:val="28"/>
                <w:lang w:eastAsia="en-GB"/>
              </w:rPr>
              <w:t>6.4B.1</w:t>
            </w:r>
            <w:r w:rsidRPr="006C687F">
              <w:rPr>
                <w:rFonts w:ascii="Arial" w:hAnsi="Arial"/>
                <w:sz w:val="28"/>
                <w:lang w:eastAsia="en-GB"/>
              </w:rPr>
              <w:tab/>
              <w:t>Frequency error for UE category NB1 and NB2</w:t>
            </w:r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  <w:p w14:paraId="3EBCEE85" w14:textId="77777777" w:rsidR="001665DD" w:rsidRPr="006C687F" w:rsidRDefault="001665DD" w:rsidP="00A23F89">
            <w:pPr>
              <w:overflowPunct w:val="0"/>
              <w:autoSpaceDE w:val="0"/>
              <w:autoSpaceDN w:val="0"/>
              <w:adjustRightInd w:val="0"/>
              <w:spacing w:after="180"/>
              <w:rPr>
                <w:lang w:eastAsia="en-GB"/>
              </w:rPr>
            </w:pPr>
            <w:r w:rsidRPr="006C687F">
              <w:rPr>
                <w:lang w:eastAsia="en-GB"/>
              </w:rPr>
              <w:t xml:space="preserve">For UE category NB1 and NB2, the UE pre-compensates the uplink modulated carrier frequency by the estimated Doppler shift based on received ephemeris information of the SAN in IE </w:t>
            </w:r>
            <w:r w:rsidRPr="006C687F">
              <w:rPr>
                <w:i/>
                <w:iCs/>
                <w:lang w:eastAsia="en-GB"/>
              </w:rPr>
              <w:t>EphemerisInfo</w:t>
            </w:r>
            <w:r w:rsidRPr="006C687F">
              <w:rPr>
                <w:lang w:eastAsia="en-GB"/>
              </w:rPr>
              <w:t xml:space="preserve"> (TS 36.331 [6]), its own location and UL carrier frequency signalled to the UE by the SAN (according to TS36.300 [8] clause 23.21.2.2).</w:t>
            </w:r>
          </w:p>
          <w:p w14:paraId="71172DE5" w14:textId="77777777" w:rsidR="001665DD" w:rsidRPr="006C687F" w:rsidRDefault="001665DD" w:rsidP="00A23F89">
            <w:pPr>
              <w:overflowPunct w:val="0"/>
              <w:autoSpaceDE w:val="0"/>
              <w:autoSpaceDN w:val="0"/>
              <w:adjustRightInd w:val="0"/>
              <w:spacing w:after="180"/>
              <w:rPr>
                <w:lang w:eastAsia="en-GB"/>
              </w:rPr>
            </w:pPr>
            <w:r w:rsidRPr="006C687F">
              <w:rPr>
                <w:lang w:eastAsia="en-GB"/>
              </w:rPr>
              <w:t>The UE pre-compensated modulated carrier frequency shall be accurate to within the limits in Table 6.4B.1-1, observed over a period of one time slot (0.5 ms for 15 kHz sub-carrier spacing and 2 ms excluding the 2304Ts gap for 3.75 kHz sub-carrier spacing) and averaged over 72/L</w:t>
            </w:r>
            <w:r w:rsidRPr="006C687F">
              <w:rPr>
                <w:vertAlign w:val="subscript"/>
                <w:lang w:eastAsia="en-GB"/>
              </w:rPr>
              <w:t>Ctone</w:t>
            </w:r>
            <w:r w:rsidRPr="006C687F">
              <w:rPr>
                <w:lang w:eastAsia="en-GB"/>
              </w:rPr>
              <w:t xml:space="preserve"> slots (where L</w:t>
            </w:r>
            <w:r w:rsidRPr="006C687F">
              <w:rPr>
                <w:vertAlign w:val="subscript"/>
                <w:lang w:eastAsia="en-GB"/>
              </w:rPr>
              <w:t>Ctone</w:t>
            </w:r>
            <w:r w:rsidRPr="006C687F">
              <w:rPr>
                <w:lang w:eastAsia="en-GB"/>
              </w:rPr>
              <w:t xml:space="preserve"> = {1, 3, 6, 12} is the number of sub-carriers used for the transmission), compared to the ideally pre-compensated reference uplink carrier frequency.</w:t>
            </w:r>
          </w:p>
          <w:p w14:paraId="21489245" w14:textId="77777777" w:rsidR="001665DD" w:rsidRPr="006C687F" w:rsidRDefault="001665DD" w:rsidP="00A23F89">
            <w:pPr>
              <w:overflowPunct w:val="0"/>
              <w:autoSpaceDE w:val="0"/>
              <w:autoSpaceDN w:val="0"/>
              <w:adjustRightInd w:val="0"/>
              <w:spacing w:after="180"/>
              <w:rPr>
                <w:highlight w:val="yellow"/>
                <w:lang w:eastAsia="en-GB"/>
              </w:rPr>
            </w:pPr>
            <w:r w:rsidRPr="006C687F">
              <w:rPr>
                <w:highlight w:val="yellow"/>
                <w:lang w:eastAsia="en-GB"/>
              </w:rPr>
              <w:t>When a repetition period is configured on the uplink for which repetition period (</w:t>
            </w:r>
            <w:proofErr w:type="gramStart"/>
            <w:r w:rsidRPr="006C687F">
              <w:rPr>
                <w:highlight w:val="yellow"/>
                <w:lang w:eastAsia="en-GB"/>
              </w:rPr>
              <w:t>R )</w:t>
            </w:r>
            <w:proofErr w:type="gramEnd"/>
            <w:r w:rsidRPr="006C687F">
              <w:rPr>
                <w:highlight w:val="yellow"/>
                <w:lang w:eastAsia="en-GB"/>
              </w:rPr>
              <w:t xml:space="preserve"> &gt;1, the UE shall not change Doppler pre-compensation during an ongoing repetition period, except in the transmission gaps as defined in clause 10.1.3.6 of TS 36.211[3]. When segmentation is applied, then the UE shall update pre-compensation at the beginning of each segment prior to segment transmission.</w:t>
            </w:r>
          </w:p>
          <w:p w14:paraId="78202014" w14:textId="77777777" w:rsidR="001665DD" w:rsidRPr="006C687F" w:rsidRDefault="001665DD" w:rsidP="00A23F89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rPr>
                <w:lang w:eastAsia="en-GB"/>
              </w:rPr>
            </w:pPr>
            <w:r w:rsidRPr="006C687F">
              <w:rPr>
                <w:highlight w:val="yellow"/>
                <w:lang w:eastAsia="en-GB"/>
              </w:rPr>
              <w:t>[NOTE:</w:t>
            </w:r>
            <w:r w:rsidRPr="006C687F">
              <w:rPr>
                <w:highlight w:val="yellow"/>
                <w:lang w:eastAsia="en-GB"/>
              </w:rPr>
              <w:tab/>
              <w:t>The ideally pre-compensated reference uplink carrier frequency consists of the UL carrier frequency signalled to the UE by SAN and UL pre-compensated Doppler frequency shift</w:t>
            </w:r>
            <w:r w:rsidRPr="006C687F">
              <w:rPr>
                <w:highlight w:val="yellow"/>
                <w:lang w:val="en-US" w:eastAsia="en-GB"/>
              </w:rPr>
              <w:t xml:space="preserve"> corresponding to the estimated Doppler frequency at the beginning of the transmission</w:t>
            </w:r>
            <w:r w:rsidRPr="006C687F">
              <w:rPr>
                <w:highlight w:val="yellow"/>
                <w:lang w:eastAsia="en-GB"/>
              </w:rPr>
              <w:t>.]</w:t>
            </w:r>
          </w:p>
          <w:p w14:paraId="037B9641" w14:textId="77777777" w:rsidR="001665DD" w:rsidRPr="006C687F" w:rsidRDefault="001665DD" w:rsidP="00A23F89">
            <w:pPr>
              <w:overflowPunct w:val="0"/>
              <w:autoSpaceDE w:val="0"/>
              <w:autoSpaceDN w:val="0"/>
              <w:adjustRightInd w:val="0"/>
              <w:spacing w:after="180"/>
              <w:rPr>
                <w:lang w:eastAsia="en-GB"/>
              </w:rPr>
            </w:pPr>
          </w:p>
          <w:p w14:paraId="3740002C" w14:textId="77777777" w:rsidR="001665DD" w:rsidRPr="006C687F" w:rsidRDefault="001665DD" w:rsidP="00A23F8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rPr>
                <w:rFonts w:ascii="Arial" w:hAnsi="Arial" w:cs="Arial"/>
                <w:b/>
                <w:lang w:val="en-US"/>
              </w:rPr>
            </w:pPr>
            <w:r w:rsidRPr="006C687F">
              <w:rPr>
                <w:rFonts w:ascii="Arial" w:hAnsi="Arial" w:cs="Arial"/>
                <w:b/>
                <w:snapToGrid w:val="0"/>
                <w:lang w:val="en-US"/>
              </w:rPr>
              <w:t xml:space="preserve">Table 6.4B.1-1: </w:t>
            </w:r>
            <w:r w:rsidRPr="006C687F">
              <w:rPr>
                <w:rFonts w:ascii="Arial" w:hAnsi="Arial" w:cs="Arial"/>
                <w:b/>
                <w:lang w:val="en-US"/>
              </w:rPr>
              <w:t>Frequency error requirement for UE category NB1 and NB2</w:t>
            </w:r>
          </w:p>
          <w:tbl>
            <w:tblPr>
              <w:tblW w:w="177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41"/>
              <w:gridCol w:w="1777"/>
            </w:tblGrid>
            <w:tr w:rsidR="001665DD" w:rsidRPr="006C687F" w14:paraId="71234D47" w14:textId="77777777" w:rsidTr="00A23F89">
              <w:trPr>
                <w:cantSplit/>
                <w:jc w:val="center"/>
              </w:trPr>
              <w:tc>
                <w:tcPr>
                  <w:tcW w:w="24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53798B" w14:textId="77777777" w:rsidR="001665DD" w:rsidRPr="006C687F" w:rsidRDefault="001665DD" w:rsidP="00A23F89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18"/>
                      <w:lang w:val="fi-FI" w:eastAsia="ja-JP"/>
                    </w:rPr>
                  </w:pPr>
                  <w:r w:rsidRPr="006C687F">
                    <w:rPr>
                      <w:rFonts w:ascii="Arial" w:hAnsi="Arial" w:cs="Arial"/>
                      <w:b/>
                      <w:sz w:val="18"/>
                      <w:lang w:val="fi-FI" w:eastAsia="ja-JP"/>
                    </w:rPr>
                    <w:t>Carrier frequency [GHz]</w:t>
                  </w:r>
                </w:p>
              </w:tc>
              <w:tc>
                <w:tcPr>
                  <w:tcW w:w="25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6A9000" w14:textId="77777777" w:rsidR="001665DD" w:rsidRPr="006C687F" w:rsidRDefault="001665DD" w:rsidP="00A23F89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18"/>
                      <w:lang w:val="fi-FI" w:eastAsia="ja-JP"/>
                    </w:rPr>
                  </w:pPr>
                  <w:r w:rsidRPr="006C687F">
                    <w:rPr>
                      <w:rFonts w:ascii="Arial" w:hAnsi="Arial" w:cs="Arial"/>
                      <w:b/>
                      <w:sz w:val="18"/>
                      <w:lang w:val="fi-FI" w:eastAsia="ja-JP"/>
                    </w:rPr>
                    <w:t>Frequency error [ppm]</w:t>
                  </w:r>
                </w:p>
              </w:tc>
            </w:tr>
            <w:tr w:rsidR="001665DD" w:rsidRPr="006C687F" w14:paraId="2CC514A8" w14:textId="77777777" w:rsidTr="00A23F89">
              <w:trPr>
                <w:cantSplit/>
                <w:trHeight w:val="105"/>
                <w:jc w:val="center"/>
              </w:trPr>
              <w:tc>
                <w:tcPr>
                  <w:tcW w:w="24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58919A" w14:textId="77777777" w:rsidR="001665DD" w:rsidRPr="006C687F" w:rsidRDefault="001665DD" w:rsidP="00A23F89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lang w:val="fi-FI" w:eastAsia="ja-JP"/>
                    </w:rPr>
                  </w:pPr>
                  <w:r w:rsidRPr="006C687F">
                    <w:rPr>
                      <w:rFonts w:ascii="Arial" w:hAnsi="Arial" w:cs="Arial"/>
                      <w:sz w:val="18"/>
                      <w:lang w:val="fi-FI" w:eastAsia="ja-JP"/>
                    </w:rPr>
                    <w:t>≤1</w:t>
                  </w:r>
                </w:p>
              </w:tc>
              <w:tc>
                <w:tcPr>
                  <w:tcW w:w="25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D6C80A" w14:textId="77777777" w:rsidR="001665DD" w:rsidRPr="006C687F" w:rsidRDefault="001665DD" w:rsidP="00A23F89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lang w:val="fi-FI" w:eastAsia="ja-JP"/>
                    </w:rPr>
                  </w:pPr>
                  <w:r w:rsidRPr="006C687F">
                    <w:rPr>
                      <w:rFonts w:ascii="Arial" w:hAnsi="Arial" w:cs="Arial"/>
                      <w:sz w:val="18"/>
                      <w:lang w:val="fi-FI" w:eastAsia="zh-CN"/>
                    </w:rPr>
                    <w:t>±0.2</w:t>
                  </w:r>
                </w:p>
              </w:tc>
            </w:tr>
            <w:tr w:rsidR="001665DD" w:rsidRPr="006C687F" w14:paraId="4E37FEDF" w14:textId="77777777" w:rsidTr="00A23F89">
              <w:trPr>
                <w:cantSplit/>
                <w:trHeight w:val="105"/>
                <w:jc w:val="center"/>
              </w:trPr>
              <w:tc>
                <w:tcPr>
                  <w:tcW w:w="24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B62F86" w14:textId="77777777" w:rsidR="001665DD" w:rsidRPr="006C687F" w:rsidRDefault="001665DD" w:rsidP="00A23F89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lang w:val="fi-FI" w:eastAsia="ja-JP"/>
                    </w:rPr>
                  </w:pPr>
                  <w:r w:rsidRPr="006C687F">
                    <w:rPr>
                      <w:rFonts w:ascii="Arial" w:hAnsi="Arial" w:cs="Arial"/>
                      <w:sz w:val="18"/>
                      <w:lang w:val="fi-FI" w:eastAsia="ja-JP"/>
                    </w:rPr>
                    <w:t>&gt;1</w:t>
                  </w:r>
                </w:p>
              </w:tc>
              <w:tc>
                <w:tcPr>
                  <w:tcW w:w="25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49EDE4" w14:textId="77777777" w:rsidR="001665DD" w:rsidRPr="006C687F" w:rsidRDefault="001665DD" w:rsidP="00A23F89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lang w:val="fi-FI" w:eastAsia="ja-JP"/>
                    </w:rPr>
                  </w:pPr>
                  <w:r w:rsidRPr="006C687F">
                    <w:rPr>
                      <w:rFonts w:ascii="Arial" w:hAnsi="Arial" w:cs="Arial"/>
                      <w:sz w:val="18"/>
                      <w:lang w:val="fi-FI" w:eastAsia="zh-CN"/>
                    </w:rPr>
                    <w:t>±0.1</w:t>
                  </w:r>
                </w:p>
              </w:tc>
            </w:tr>
          </w:tbl>
          <w:p w14:paraId="55398FF2" w14:textId="77777777" w:rsidR="001665DD" w:rsidRDefault="001665DD" w:rsidP="00A23F89">
            <w:pPr>
              <w:rPr>
                <w:rFonts w:ascii="Arial" w:hAnsi="Arial" w:cs="Arial"/>
              </w:rPr>
            </w:pPr>
          </w:p>
        </w:tc>
      </w:tr>
    </w:tbl>
    <w:p w14:paraId="60DFA49A" w14:textId="77777777" w:rsidR="001665DD" w:rsidRDefault="001665DD" w:rsidP="001665DD">
      <w:pPr>
        <w:rPr>
          <w:rFonts w:ascii="Arial" w:hAnsi="Arial" w:cs="Arial"/>
        </w:rPr>
      </w:pPr>
    </w:p>
    <w:p w14:paraId="7EBA8FA4" w14:textId="77777777" w:rsidR="001665DD" w:rsidRDefault="001665DD" w:rsidP="001665DD">
      <w:pPr>
        <w:rPr>
          <w:rFonts w:ascii="Arial" w:hAnsi="Arial" w:cs="Arial"/>
        </w:rPr>
      </w:pPr>
    </w:p>
    <w:p w14:paraId="562595C4" w14:textId="77777777" w:rsidR="001665DD" w:rsidRDefault="001665DD" w:rsidP="001665DD">
      <w:pPr>
        <w:rPr>
          <w:rFonts w:ascii="Arial" w:hAnsi="Arial" w:cs="Arial"/>
        </w:rPr>
      </w:pPr>
    </w:p>
    <w:p w14:paraId="745A8092" w14:textId="791A7DF2" w:rsidR="005678B5" w:rsidRDefault="00225708" w:rsidP="006F5FE9">
      <w:pPr>
        <w:rPr>
          <w:rFonts w:ascii="Arial" w:hAnsi="Arial" w:cs="Arial"/>
        </w:rPr>
      </w:pPr>
      <w:r w:rsidRPr="00225708">
        <w:rPr>
          <w:rFonts w:ascii="Arial" w:hAnsi="Arial" w:cs="Arial"/>
          <w:b/>
          <w:bCs/>
        </w:rPr>
        <w:t>Issue1:</w:t>
      </w:r>
      <w:r>
        <w:rPr>
          <w:rFonts w:ascii="Arial" w:hAnsi="Arial" w:cs="Arial"/>
        </w:rPr>
        <w:t xml:space="preserve"> </w:t>
      </w:r>
      <w:r w:rsidR="001665DD">
        <w:rPr>
          <w:rFonts w:ascii="Arial" w:hAnsi="Arial" w:cs="Arial"/>
        </w:rPr>
        <w:t>Based on current specification</w:t>
      </w:r>
      <w:r w:rsidR="002068D0">
        <w:rPr>
          <w:rFonts w:ascii="Arial" w:hAnsi="Arial" w:cs="Arial"/>
        </w:rPr>
        <w:t xml:space="preserve"> and since R17</w:t>
      </w:r>
      <w:r w:rsidR="001665DD">
        <w:rPr>
          <w:rFonts w:ascii="Arial" w:hAnsi="Arial" w:cs="Arial"/>
        </w:rPr>
        <w:t xml:space="preserve">, a UE </w:t>
      </w:r>
      <w:r w:rsidR="0010180D">
        <w:rPr>
          <w:rFonts w:ascii="Arial" w:hAnsi="Arial" w:cs="Arial"/>
        </w:rPr>
        <w:t>is not forbidden to</w:t>
      </w:r>
      <w:r w:rsidR="001665DD">
        <w:rPr>
          <w:rFonts w:ascii="Arial" w:hAnsi="Arial" w:cs="Arial"/>
        </w:rPr>
        <w:t xml:space="preserve"> pre-compensate doppler </w:t>
      </w:r>
      <w:r w:rsidR="00B6047A">
        <w:rPr>
          <w:rFonts w:ascii="Arial" w:hAnsi="Arial" w:cs="Arial"/>
        </w:rPr>
        <w:t xml:space="preserve">autonomously during UL transmission, e.g. on </w:t>
      </w:r>
      <w:r w:rsidR="00975F36">
        <w:rPr>
          <w:rFonts w:ascii="Arial" w:hAnsi="Arial" w:cs="Arial"/>
        </w:rPr>
        <w:t>2</w:t>
      </w:r>
      <w:r w:rsidR="00B6047A">
        <w:rPr>
          <w:rFonts w:ascii="Arial" w:hAnsi="Arial" w:cs="Arial"/>
        </w:rPr>
        <w:t>ms bases</w:t>
      </w:r>
      <w:r w:rsidR="00D32235">
        <w:rPr>
          <w:rFonts w:ascii="Arial" w:hAnsi="Arial" w:cs="Arial"/>
        </w:rPr>
        <w:t xml:space="preserve"> when</w:t>
      </w:r>
      <w:r w:rsidR="00530762">
        <w:rPr>
          <w:rFonts w:ascii="Arial" w:hAnsi="Arial" w:cs="Arial"/>
        </w:rPr>
        <w:t xml:space="preserve"> repetition factor is</w:t>
      </w:r>
      <w:r w:rsidR="00D32235">
        <w:rPr>
          <w:rFonts w:ascii="Arial" w:hAnsi="Arial" w:cs="Arial"/>
        </w:rPr>
        <w:t xml:space="preserve"> R=1</w:t>
      </w:r>
      <w:r w:rsidR="001665DD">
        <w:rPr>
          <w:rFonts w:ascii="Arial" w:hAnsi="Arial" w:cs="Arial"/>
        </w:rPr>
        <w:t>. For example,</w:t>
      </w:r>
      <w:r w:rsidR="003D2AB1">
        <w:rPr>
          <w:rFonts w:ascii="Arial" w:hAnsi="Arial" w:cs="Arial"/>
        </w:rPr>
        <w:t xml:space="preserve"> </w:t>
      </w:r>
      <w:r w:rsidR="00D214B9">
        <w:rPr>
          <w:rFonts w:ascii="Arial" w:hAnsi="Arial" w:cs="Arial"/>
        </w:rPr>
        <w:t xml:space="preserve">a </w:t>
      </w:r>
      <w:r w:rsidR="009E3602">
        <w:rPr>
          <w:rFonts w:ascii="Arial" w:hAnsi="Arial" w:cs="Arial"/>
        </w:rPr>
        <w:t>s</w:t>
      </w:r>
      <w:r w:rsidR="001665DD">
        <w:rPr>
          <w:rFonts w:ascii="Arial" w:hAnsi="Arial" w:cs="Arial"/>
        </w:rPr>
        <w:t>ingle</w:t>
      </w:r>
      <w:r w:rsidR="003D2AB1">
        <w:rPr>
          <w:rFonts w:ascii="Arial" w:hAnsi="Arial" w:cs="Arial"/>
        </w:rPr>
        <w:t xml:space="preserve">-tone resource unit is </w:t>
      </w:r>
      <w:r w:rsidR="00165B0B">
        <w:rPr>
          <w:rFonts w:ascii="Arial" w:hAnsi="Arial" w:cs="Arial"/>
        </w:rPr>
        <w:t xml:space="preserve">8ms long, two resource units </w:t>
      </w:r>
      <w:r w:rsidR="00D214B9">
        <w:rPr>
          <w:rFonts w:ascii="Arial" w:hAnsi="Arial" w:cs="Arial"/>
        </w:rPr>
        <w:t>would be</w:t>
      </w:r>
      <w:r w:rsidR="00165B0B">
        <w:rPr>
          <w:rFonts w:ascii="Arial" w:hAnsi="Arial" w:cs="Arial"/>
        </w:rPr>
        <w:t xml:space="preserve"> </w:t>
      </w:r>
      <w:r w:rsidR="0092758B">
        <w:rPr>
          <w:rFonts w:ascii="Arial" w:hAnsi="Arial" w:cs="Arial"/>
        </w:rPr>
        <w:t>16ms long</w:t>
      </w:r>
      <w:r w:rsidR="001665DD">
        <w:rPr>
          <w:rFonts w:ascii="Arial" w:hAnsi="Arial" w:cs="Arial"/>
        </w:rPr>
        <w:t xml:space="preserve">, </w:t>
      </w:r>
      <w:proofErr w:type="gramStart"/>
      <w:r w:rsidR="00FD143F">
        <w:rPr>
          <w:rFonts w:ascii="Arial" w:hAnsi="Arial" w:cs="Arial"/>
        </w:rPr>
        <w:t>Based</w:t>
      </w:r>
      <w:proofErr w:type="gramEnd"/>
      <w:r w:rsidR="00FD143F">
        <w:rPr>
          <w:rFonts w:ascii="Arial" w:hAnsi="Arial" w:cs="Arial"/>
        </w:rPr>
        <w:t xml:space="preserve"> on current RAN4 specification, a </w:t>
      </w:r>
      <w:r w:rsidR="001665DD">
        <w:rPr>
          <w:rFonts w:ascii="Arial" w:hAnsi="Arial" w:cs="Arial"/>
        </w:rPr>
        <w:t>UE may change doppler</w:t>
      </w:r>
      <w:r w:rsidR="0092758B">
        <w:rPr>
          <w:rFonts w:ascii="Arial" w:hAnsi="Arial" w:cs="Arial"/>
        </w:rPr>
        <w:t xml:space="preserve"> pre-compensation frequency</w:t>
      </w:r>
      <w:r w:rsidR="001665DD">
        <w:rPr>
          <w:rFonts w:ascii="Arial" w:hAnsi="Arial" w:cs="Arial"/>
        </w:rPr>
        <w:t xml:space="preserve"> between</w:t>
      </w:r>
      <w:r w:rsidR="00CE4300">
        <w:rPr>
          <w:rFonts w:ascii="Arial" w:hAnsi="Arial" w:cs="Arial"/>
        </w:rPr>
        <w:t xml:space="preserve"> each two out of </w:t>
      </w:r>
      <w:r w:rsidR="00D214B9">
        <w:rPr>
          <w:rFonts w:ascii="Arial" w:hAnsi="Arial" w:cs="Arial"/>
        </w:rPr>
        <w:t>eight</w:t>
      </w:r>
      <w:r w:rsidR="001665DD">
        <w:rPr>
          <w:rFonts w:ascii="Arial" w:hAnsi="Arial" w:cs="Arial"/>
        </w:rPr>
        <w:t xml:space="preserve"> </w:t>
      </w:r>
      <w:r w:rsidR="00495390">
        <w:rPr>
          <w:rFonts w:ascii="Arial" w:hAnsi="Arial" w:cs="Arial"/>
        </w:rPr>
        <w:t xml:space="preserve">2ms </w:t>
      </w:r>
      <w:r w:rsidR="009E3602">
        <w:rPr>
          <w:rFonts w:ascii="Arial" w:hAnsi="Arial" w:cs="Arial"/>
        </w:rPr>
        <w:t>blocks</w:t>
      </w:r>
      <w:r w:rsidR="00495390">
        <w:rPr>
          <w:rFonts w:ascii="Arial" w:hAnsi="Arial" w:cs="Arial"/>
        </w:rPr>
        <w:t xml:space="preserve"> autonomously</w:t>
      </w:r>
      <w:r w:rsidR="00C9126D">
        <w:rPr>
          <w:rFonts w:ascii="Arial" w:hAnsi="Arial" w:cs="Arial"/>
        </w:rPr>
        <w:t xml:space="preserve"> when R=1</w:t>
      </w:r>
      <w:r w:rsidR="001665DD">
        <w:rPr>
          <w:rFonts w:ascii="Arial" w:hAnsi="Arial" w:cs="Arial"/>
        </w:rPr>
        <w:t xml:space="preserve">. </w:t>
      </w:r>
      <w:r w:rsidR="00321A02">
        <w:rPr>
          <w:rFonts w:ascii="Arial" w:hAnsi="Arial" w:cs="Arial"/>
        </w:rPr>
        <w:t>W</w:t>
      </w:r>
      <w:r w:rsidR="000B454A">
        <w:rPr>
          <w:rFonts w:ascii="Arial" w:hAnsi="Arial" w:cs="Arial"/>
        </w:rPr>
        <w:t xml:space="preserve">e believe this is not the </w:t>
      </w:r>
      <w:r w:rsidR="00722586">
        <w:rPr>
          <w:rFonts w:ascii="Arial" w:hAnsi="Arial" w:cs="Arial"/>
        </w:rPr>
        <w:t xml:space="preserve">specification </w:t>
      </w:r>
      <w:r w:rsidR="000B454A">
        <w:rPr>
          <w:rFonts w:ascii="Arial" w:hAnsi="Arial" w:cs="Arial"/>
        </w:rPr>
        <w:t xml:space="preserve">intention. Therefore, </w:t>
      </w:r>
      <w:r w:rsidR="00722586">
        <w:rPr>
          <w:rFonts w:ascii="Arial" w:hAnsi="Arial" w:cs="Arial"/>
        </w:rPr>
        <w:t xml:space="preserve">in our opinion, </w:t>
      </w:r>
      <w:r w:rsidR="000B454A">
        <w:rPr>
          <w:rFonts w:ascii="Arial" w:hAnsi="Arial" w:cs="Arial"/>
        </w:rPr>
        <w:t>the following condition should be removed. “</w:t>
      </w:r>
      <w:r w:rsidR="000B454A" w:rsidRPr="007F6EA4">
        <w:rPr>
          <w:strike/>
          <w:color w:val="FF0000"/>
          <w:lang w:eastAsia="en-GB"/>
        </w:rPr>
        <w:t>When a repetition period is configured on the uplink for which repetition period (</w:t>
      </w:r>
      <w:proofErr w:type="gramStart"/>
      <w:r w:rsidR="000B454A" w:rsidRPr="007F6EA4">
        <w:rPr>
          <w:strike/>
          <w:color w:val="FF0000"/>
          <w:lang w:eastAsia="en-GB"/>
        </w:rPr>
        <w:t>R )</w:t>
      </w:r>
      <w:proofErr w:type="gramEnd"/>
      <w:r w:rsidR="000B454A" w:rsidRPr="007F6EA4">
        <w:rPr>
          <w:strike/>
          <w:color w:val="FF0000"/>
          <w:lang w:eastAsia="en-GB"/>
        </w:rPr>
        <w:t xml:space="preserve"> &gt;1</w:t>
      </w:r>
      <w:r w:rsidR="000B454A">
        <w:rPr>
          <w:rFonts w:ascii="Arial" w:hAnsi="Arial" w:cs="Arial"/>
        </w:rPr>
        <w:t xml:space="preserve">” </w:t>
      </w:r>
      <w:r w:rsidR="00321A02">
        <w:rPr>
          <w:rFonts w:ascii="Arial" w:hAnsi="Arial" w:cs="Arial"/>
        </w:rPr>
        <w:t xml:space="preserve">to ensure that </w:t>
      </w:r>
      <w:r w:rsidR="00BB66D3">
        <w:rPr>
          <w:rFonts w:ascii="Arial" w:hAnsi="Arial" w:cs="Arial"/>
        </w:rPr>
        <w:t>one repetition period</w:t>
      </w:r>
      <w:r w:rsidR="00C33F55">
        <w:rPr>
          <w:rFonts w:ascii="Arial" w:hAnsi="Arial" w:cs="Arial"/>
        </w:rPr>
        <w:t xml:space="preserve"> (in case of R=1)</w:t>
      </w:r>
      <w:r w:rsidR="00BB66D3">
        <w:rPr>
          <w:rFonts w:ascii="Arial" w:hAnsi="Arial" w:cs="Arial"/>
        </w:rPr>
        <w:t xml:space="preserve"> is</w:t>
      </w:r>
      <w:r w:rsidR="00C33F55">
        <w:rPr>
          <w:rFonts w:ascii="Arial" w:hAnsi="Arial" w:cs="Arial"/>
        </w:rPr>
        <w:t xml:space="preserve"> also</w:t>
      </w:r>
      <w:r w:rsidR="00BB66D3">
        <w:rPr>
          <w:rFonts w:ascii="Arial" w:hAnsi="Arial" w:cs="Arial"/>
        </w:rPr>
        <w:t xml:space="preserve"> transmitted with the same doppler frequency pre-compensation</w:t>
      </w:r>
      <w:r w:rsidR="00024B48">
        <w:rPr>
          <w:rFonts w:ascii="Arial" w:hAnsi="Arial" w:cs="Arial"/>
        </w:rPr>
        <w:t>, unless eNB configure</w:t>
      </w:r>
      <w:r w:rsidR="00722586">
        <w:rPr>
          <w:rFonts w:ascii="Arial" w:hAnsi="Arial" w:cs="Arial"/>
        </w:rPr>
        <w:t>s</w:t>
      </w:r>
      <w:r w:rsidR="00024B48">
        <w:rPr>
          <w:rFonts w:ascii="Arial" w:hAnsi="Arial" w:cs="Arial"/>
        </w:rPr>
        <w:t xml:space="preserve"> UL segments.</w:t>
      </w:r>
      <w:r w:rsidR="00BB66D3">
        <w:rPr>
          <w:rFonts w:ascii="Arial" w:hAnsi="Arial" w:cs="Arial"/>
        </w:rPr>
        <w:t xml:space="preserve"> </w:t>
      </w:r>
    </w:p>
    <w:p w14:paraId="66C3A97D" w14:textId="77777777" w:rsidR="00D214B9" w:rsidRDefault="00D214B9" w:rsidP="006F5FE9">
      <w:pPr>
        <w:rPr>
          <w:rFonts w:ascii="Arial" w:hAnsi="Arial" w:cs="Arial"/>
        </w:rPr>
      </w:pPr>
    </w:p>
    <w:p w14:paraId="6325D77C" w14:textId="77777777" w:rsidR="00D214B9" w:rsidRDefault="00D214B9" w:rsidP="006F5FE9">
      <w:pPr>
        <w:rPr>
          <w:rFonts w:ascii="Arial" w:hAnsi="Arial" w:cs="Arial"/>
          <w:i/>
          <w:iCs/>
        </w:rPr>
      </w:pPr>
    </w:p>
    <w:p w14:paraId="3019CFDE" w14:textId="75B93905" w:rsidR="005678B5" w:rsidRPr="00EE3F1D" w:rsidRDefault="00225708" w:rsidP="006F5FE9">
      <w:pPr>
        <w:rPr>
          <w:rFonts w:ascii="Arial" w:hAnsi="Arial" w:cs="Arial"/>
        </w:rPr>
      </w:pPr>
      <w:r w:rsidRPr="00225708">
        <w:rPr>
          <w:rFonts w:ascii="Arial" w:hAnsi="Arial" w:cs="Arial"/>
          <w:b/>
          <w:bCs/>
        </w:rPr>
        <w:t>Issue2:</w:t>
      </w:r>
      <w:r>
        <w:rPr>
          <w:rFonts w:ascii="Arial" w:hAnsi="Arial" w:cs="Arial"/>
        </w:rPr>
        <w:t xml:space="preserve"> </w:t>
      </w:r>
      <w:r w:rsidR="006F4171" w:rsidRPr="00EE3F1D">
        <w:rPr>
          <w:rFonts w:ascii="Arial" w:hAnsi="Arial" w:cs="Arial"/>
        </w:rPr>
        <w:t xml:space="preserve">In addition, </w:t>
      </w:r>
      <w:r w:rsidR="007C3E52">
        <w:rPr>
          <w:rFonts w:ascii="Arial" w:hAnsi="Arial" w:cs="Arial"/>
        </w:rPr>
        <w:t>our understanding is that</w:t>
      </w:r>
      <w:r w:rsidR="00CE6060">
        <w:rPr>
          <w:rFonts w:ascii="Arial" w:hAnsi="Arial" w:cs="Arial"/>
        </w:rPr>
        <w:t xml:space="preserve"> “segmentation is applied” </w:t>
      </w:r>
      <w:r w:rsidR="00DB04DB">
        <w:rPr>
          <w:rFonts w:ascii="Arial" w:hAnsi="Arial" w:cs="Arial"/>
        </w:rPr>
        <w:t>corresponds to</w:t>
      </w:r>
      <w:r w:rsidR="007C3E52">
        <w:rPr>
          <w:rFonts w:ascii="Arial" w:hAnsi="Arial" w:cs="Arial"/>
        </w:rPr>
        <w:t xml:space="preserve"> </w:t>
      </w:r>
      <w:r w:rsidR="00CE6060">
        <w:rPr>
          <w:rFonts w:ascii="Arial" w:hAnsi="Arial" w:cs="Arial"/>
        </w:rPr>
        <w:t>“when</w:t>
      </w:r>
      <w:r w:rsidR="00EF7464">
        <w:rPr>
          <w:rFonts w:ascii="Arial" w:hAnsi="Arial" w:cs="Arial"/>
        </w:rPr>
        <w:t xml:space="preserve"> </w:t>
      </w:r>
      <w:r w:rsidR="006F4171" w:rsidRPr="00EE3F1D">
        <w:rPr>
          <w:rFonts w:ascii="Arial" w:hAnsi="Arial" w:cs="Arial"/>
        </w:rPr>
        <w:t>eNB configure</w:t>
      </w:r>
      <w:r w:rsidR="00CE6060">
        <w:rPr>
          <w:rFonts w:ascii="Arial" w:hAnsi="Arial" w:cs="Arial"/>
        </w:rPr>
        <w:t>s</w:t>
      </w:r>
      <w:r w:rsidR="006F4171" w:rsidRPr="00EE3F1D">
        <w:rPr>
          <w:rFonts w:ascii="Arial" w:hAnsi="Arial" w:cs="Arial"/>
        </w:rPr>
        <w:t xml:space="preserve"> </w:t>
      </w:r>
      <w:r w:rsidR="007B511D">
        <w:rPr>
          <w:rFonts w:ascii="Arial" w:hAnsi="Arial" w:cs="Arial"/>
        </w:rPr>
        <w:t xml:space="preserve">UL </w:t>
      </w:r>
      <w:r w:rsidR="006F4171" w:rsidRPr="00EE3F1D">
        <w:rPr>
          <w:rFonts w:ascii="Arial" w:hAnsi="Arial" w:cs="Arial"/>
        </w:rPr>
        <w:t>segment</w:t>
      </w:r>
      <w:r w:rsidR="00E05E36" w:rsidRPr="00EE3F1D">
        <w:rPr>
          <w:rFonts w:ascii="Arial" w:hAnsi="Arial" w:cs="Arial"/>
        </w:rPr>
        <w:t>s</w:t>
      </w:r>
      <w:r w:rsidR="00CE6060">
        <w:rPr>
          <w:rFonts w:ascii="Arial" w:hAnsi="Arial" w:cs="Arial"/>
        </w:rPr>
        <w:t xml:space="preserve">”. </w:t>
      </w:r>
      <w:r w:rsidR="00DB37D3">
        <w:rPr>
          <w:rFonts w:ascii="Arial" w:hAnsi="Arial" w:cs="Arial"/>
        </w:rPr>
        <w:t xml:space="preserve"> </w:t>
      </w:r>
      <w:r w:rsidR="00D32235">
        <w:rPr>
          <w:rFonts w:ascii="Arial" w:hAnsi="Arial" w:cs="Arial"/>
        </w:rPr>
        <w:t>This editorial change is not essential if this is</w:t>
      </w:r>
      <w:r w:rsidR="00BF086D">
        <w:rPr>
          <w:rFonts w:ascii="Arial" w:hAnsi="Arial" w:cs="Arial"/>
        </w:rPr>
        <w:t xml:space="preserve"> a </w:t>
      </w:r>
      <w:r w:rsidR="00D32235">
        <w:rPr>
          <w:rFonts w:ascii="Arial" w:hAnsi="Arial" w:cs="Arial"/>
        </w:rPr>
        <w:t>general understanding.</w:t>
      </w:r>
    </w:p>
    <w:p w14:paraId="678F888C" w14:textId="77777777" w:rsidR="00DD13E5" w:rsidRPr="00EE3F1D" w:rsidRDefault="00DD13E5" w:rsidP="005D20F1">
      <w:pPr>
        <w:spacing w:after="120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068D0" w14:paraId="296B5602" w14:textId="77777777">
        <w:tc>
          <w:tcPr>
            <w:tcW w:w="9855" w:type="dxa"/>
          </w:tcPr>
          <w:p w14:paraId="56ACC689" w14:textId="023EF325" w:rsidR="002068D0" w:rsidRPr="002068D0" w:rsidRDefault="002068D0" w:rsidP="005D20F1">
            <w:pPr>
              <w:spacing w:after="120"/>
              <w:rPr>
                <w:b/>
                <w:bCs/>
              </w:rPr>
            </w:pPr>
            <w:r w:rsidRPr="002068D0">
              <w:rPr>
                <w:b/>
                <w:bCs/>
              </w:rPr>
              <w:t>36.306    4.3.38.6 ntn-SegmentedPrecompensationGaps-r17</w:t>
            </w:r>
          </w:p>
          <w:p w14:paraId="0D8B05D4" w14:textId="3D49614B" w:rsidR="002068D0" w:rsidRDefault="002068D0" w:rsidP="005D20F1">
            <w:pPr>
              <w:spacing w:after="120"/>
              <w:rPr>
                <w:rFonts w:ascii="Arial" w:hAnsi="Arial" w:cs="Arial"/>
                <w:b/>
              </w:rPr>
            </w:pPr>
            <w:r>
              <w:lastRenderedPageBreak/>
              <w:t xml:space="preserve">This field indicates the supported gap length between segments for PUSCH and PUCCH required by a UE supporting ce-ModeA-r13 or for NPUSCH required by a UE supporting ue-category-NB, for TA pre-compensation. This feature is only applicable if the UE supports either ue-category-NB or ce-ModeA-r13 </w:t>
            </w:r>
            <w:proofErr w:type="gramStart"/>
            <w:r>
              <w:t>and also</w:t>
            </w:r>
            <w:proofErr w:type="gramEnd"/>
            <w:r>
              <w:t xml:space="preserve"> supports ntn-Connectivity-EPCr17. If a UE does not include this field but includes ntn-Connectivity-EPC-r17, in case of overlapped transmission between successive uplink segments, UE shall follow the procedure specified in TS 36.213 [22]. This field is not applicable for UEs indicating support of ue-Category-NB and ntn-ScenarioSupport-r17 with value GSO.</w:t>
            </w:r>
          </w:p>
        </w:tc>
      </w:tr>
    </w:tbl>
    <w:p w14:paraId="3DE90F55" w14:textId="77777777" w:rsidR="00DD13E5" w:rsidRDefault="00DD13E5" w:rsidP="005D20F1">
      <w:pPr>
        <w:spacing w:after="120"/>
        <w:rPr>
          <w:rFonts w:ascii="Arial" w:hAnsi="Arial" w:cs="Arial"/>
          <w:b/>
        </w:rPr>
      </w:pPr>
    </w:p>
    <w:p w14:paraId="498C09D2" w14:textId="77777777" w:rsidR="008F64BF" w:rsidRDefault="008F64BF" w:rsidP="005D20F1">
      <w:pPr>
        <w:spacing w:after="120"/>
        <w:rPr>
          <w:rFonts w:ascii="Arial" w:hAnsi="Arial" w:cs="Arial"/>
          <w:b/>
        </w:rPr>
      </w:pPr>
    </w:p>
    <w:p w14:paraId="68A48B00" w14:textId="2E141092" w:rsidR="008F64BF" w:rsidRPr="000E1F1E" w:rsidRDefault="00686FA5" w:rsidP="005D20F1">
      <w:pPr>
        <w:spacing w:after="120"/>
        <w:rPr>
          <w:rFonts w:ascii="Arial" w:hAnsi="Arial" w:cs="Arial"/>
          <w:b/>
        </w:rPr>
      </w:pPr>
      <w:r w:rsidRPr="000E1F1E">
        <w:rPr>
          <w:rFonts w:ascii="Arial" w:hAnsi="Arial" w:cs="Arial"/>
          <w:b/>
        </w:rPr>
        <w:t xml:space="preserve">Proposed </w:t>
      </w:r>
      <w:r w:rsidR="008F64BF" w:rsidRPr="000E1F1E">
        <w:rPr>
          <w:rFonts w:ascii="Arial" w:hAnsi="Arial" w:cs="Arial"/>
          <w:b/>
        </w:rPr>
        <w:t>TP</w:t>
      </w:r>
      <w:r w:rsidR="000E1F1E" w:rsidRPr="000E1F1E">
        <w:rPr>
          <w:rFonts w:ascii="Arial" w:hAnsi="Arial" w:cs="Arial"/>
          <w:b/>
        </w:rPr>
        <w:t xml:space="preserve"> for 36.102:</w:t>
      </w:r>
      <w:r w:rsidR="00722586">
        <w:rPr>
          <w:rFonts w:ascii="Arial" w:hAnsi="Arial" w:cs="Arial"/>
          <w:b/>
        </w:rPr>
        <w:t xml:space="preserve"> under </w:t>
      </w:r>
      <w:r w:rsidR="00BB3114">
        <w:rPr>
          <w:rFonts w:ascii="Arial" w:hAnsi="Arial" w:cs="Arial"/>
          <w:b/>
        </w:rPr>
        <w:t>[</w:t>
      </w:r>
      <w:r w:rsidR="00BB3114" w:rsidRPr="00BB3114">
        <w:rPr>
          <w:rFonts w:ascii="Arial" w:hAnsi="Arial" w:cs="Arial"/>
          <w:b/>
        </w:rPr>
        <w:t>LTE_NBIOT_eMTC_NTN</w:t>
      </w:r>
      <w:r w:rsidR="00BB3114">
        <w:rPr>
          <w:rFonts w:ascii="Arial" w:hAnsi="Arial" w:cs="Arial"/>
          <w:b/>
        </w:rPr>
        <w:t>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8F64BF" w14:paraId="7C50472B" w14:textId="77777777" w:rsidTr="00A23F89">
        <w:tc>
          <w:tcPr>
            <w:tcW w:w="10005" w:type="dxa"/>
            <w:shd w:val="clear" w:color="auto" w:fill="auto"/>
          </w:tcPr>
          <w:p w14:paraId="3289A1B9" w14:textId="77777777" w:rsidR="008F64BF" w:rsidRPr="006C687F" w:rsidRDefault="008F64BF" w:rsidP="00A23F8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outlineLvl w:val="1"/>
              <w:rPr>
                <w:rFonts w:ascii="Arial" w:eastAsia="SimSun" w:hAnsi="Arial"/>
                <w:color w:val="000000"/>
                <w:sz w:val="32"/>
                <w:lang w:eastAsia="en-GB"/>
              </w:rPr>
            </w:pPr>
            <w:r w:rsidRPr="006C687F">
              <w:rPr>
                <w:rFonts w:ascii="Arial" w:hAnsi="Arial"/>
                <w:sz w:val="32"/>
                <w:lang w:eastAsia="en-GB"/>
              </w:rPr>
              <w:t>6.4B</w:t>
            </w:r>
            <w:r w:rsidRPr="006C687F">
              <w:rPr>
                <w:rFonts w:ascii="Arial" w:hAnsi="Arial"/>
                <w:sz w:val="32"/>
                <w:lang w:eastAsia="en-GB"/>
              </w:rPr>
              <w:tab/>
              <w:t>Transmit signal quality for category NB1 and NB2</w:t>
            </w:r>
          </w:p>
          <w:p w14:paraId="650E155D" w14:textId="77777777" w:rsidR="008F64BF" w:rsidRPr="006C687F" w:rsidRDefault="008F64BF" w:rsidP="00A23F8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outlineLvl w:val="2"/>
              <w:rPr>
                <w:rFonts w:ascii="Arial" w:hAnsi="Arial"/>
                <w:sz w:val="28"/>
                <w:lang w:eastAsia="en-GB"/>
              </w:rPr>
            </w:pPr>
            <w:r w:rsidRPr="006C687F">
              <w:rPr>
                <w:rFonts w:ascii="Arial" w:hAnsi="Arial"/>
                <w:sz w:val="28"/>
                <w:lang w:eastAsia="en-GB"/>
              </w:rPr>
              <w:t>6.4B.1</w:t>
            </w:r>
            <w:r w:rsidRPr="006C687F">
              <w:rPr>
                <w:rFonts w:ascii="Arial" w:hAnsi="Arial"/>
                <w:sz w:val="28"/>
                <w:lang w:eastAsia="en-GB"/>
              </w:rPr>
              <w:tab/>
              <w:t>Frequency error for UE category NB1 and NB2</w:t>
            </w:r>
          </w:p>
          <w:p w14:paraId="685684D9" w14:textId="77777777" w:rsidR="008F64BF" w:rsidRPr="006C687F" w:rsidRDefault="008F64BF" w:rsidP="00A23F89">
            <w:pPr>
              <w:overflowPunct w:val="0"/>
              <w:autoSpaceDE w:val="0"/>
              <w:autoSpaceDN w:val="0"/>
              <w:adjustRightInd w:val="0"/>
              <w:spacing w:after="180"/>
              <w:rPr>
                <w:lang w:eastAsia="en-GB"/>
              </w:rPr>
            </w:pPr>
            <w:r w:rsidRPr="006C687F">
              <w:rPr>
                <w:lang w:eastAsia="en-GB"/>
              </w:rPr>
              <w:t xml:space="preserve">For UE category NB1 and NB2, the UE pre-compensates the uplink modulated carrier frequency by the estimated Doppler shift based on received ephemeris information of the SAN in IE </w:t>
            </w:r>
            <w:r w:rsidRPr="006C687F">
              <w:rPr>
                <w:i/>
                <w:iCs/>
                <w:lang w:eastAsia="en-GB"/>
              </w:rPr>
              <w:t>EphemerisInfo</w:t>
            </w:r>
            <w:r w:rsidRPr="006C687F">
              <w:rPr>
                <w:lang w:eastAsia="en-GB"/>
              </w:rPr>
              <w:t xml:space="preserve"> (TS 36.331 [6]), its own location and UL carrier frequency signalled to the UE by the SAN (according to TS36.300 [8] clause 23.21.2.2).</w:t>
            </w:r>
          </w:p>
          <w:p w14:paraId="5A336088" w14:textId="77777777" w:rsidR="008F64BF" w:rsidRPr="006C687F" w:rsidRDefault="008F64BF" w:rsidP="00A23F89">
            <w:pPr>
              <w:overflowPunct w:val="0"/>
              <w:autoSpaceDE w:val="0"/>
              <w:autoSpaceDN w:val="0"/>
              <w:adjustRightInd w:val="0"/>
              <w:spacing w:after="180"/>
              <w:rPr>
                <w:lang w:eastAsia="en-GB"/>
              </w:rPr>
            </w:pPr>
            <w:r w:rsidRPr="006C687F">
              <w:rPr>
                <w:lang w:eastAsia="en-GB"/>
              </w:rPr>
              <w:t>The UE pre-compensated modulated carrier frequency shall be accurate to within the limits in Table 6.4B.1-1, observed over a period of one time slot (0.5 ms for 15 kHz sub-carrier spacing and 2 ms excluding the 2304Ts gap for 3.75 kHz sub-carrier spacing) and averaged over 72/L</w:t>
            </w:r>
            <w:r w:rsidRPr="006C687F">
              <w:rPr>
                <w:vertAlign w:val="subscript"/>
                <w:lang w:eastAsia="en-GB"/>
              </w:rPr>
              <w:t>Ctone</w:t>
            </w:r>
            <w:r w:rsidRPr="006C687F">
              <w:rPr>
                <w:lang w:eastAsia="en-GB"/>
              </w:rPr>
              <w:t xml:space="preserve"> slots (where L</w:t>
            </w:r>
            <w:r w:rsidRPr="006C687F">
              <w:rPr>
                <w:vertAlign w:val="subscript"/>
                <w:lang w:eastAsia="en-GB"/>
              </w:rPr>
              <w:t>Ctone</w:t>
            </w:r>
            <w:r w:rsidRPr="006C687F">
              <w:rPr>
                <w:lang w:eastAsia="en-GB"/>
              </w:rPr>
              <w:t xml:space="preserve"> = {1, 3, 6, 12} is the number of sub-carriers used for the transmission), compared to the ideally pre-compensated reference uplink carrier frequency.</w:t>
            </w:r>
          </w:p>
          <w:p w14:paraId="000B2A3C" w14:textId="263BEBD0" w:rsidR="008F64BF" w:rsidRPr="006C687F" w:rsidRDefault="008F64BF" w:rsidP="00A23F89">
            <w:pPr>
              <w:overflowPunct w:val="0"/>
              <w:autoSpaceDE w:val="0"/>
              <w:autoSpaceDN w:val="0"/>
              <w:adjustRightInd w:val="0"/>
              <w:spacing w:after="180"/>
              <w:rPr>
                <w:lang w:eastAsia="en-GB"/>
              </w:rPr>
            </w:pPr>
            <w:r w:rsidRPr="007F6EA4">
              <w:rPr>
                <w:strike/>
                <w:color w:val="FF0000"/>
                <w:lang w:eastAsia="en-GB"/>
              </w:rPr>
              <w:t>When a repetition period is configured on the uplink for which repetition period (</w:t>
            </w:r>
            <w:proofErr w:type="gramStart"/>
            <w:r w:rsidRPr="007F6EA4">
              <w:rPr>
                <w:strike/>
                <w:color w:val="FF0000"/>
                <w:lang w:eastAsia="en-GB"/>
              </w:rPr>
              <w:t>R )</w:t>
            </w:r>
            <w:proofErr w:type="gramEnd"/>
            <w:r w:rsidRPr="007F6EA4">
              <w:rPr>
                <w:strike/>
                <w:color w:val="FF0000"/>
                <w:lang w:eastAsia="en-GB"/>
              </w:rPr>
              <w:t xml:space="preserve"> &gt;1</w:t>
            </w:r>
            <w:r w:rsidRPr="00FD07B7">
              <w:rPr>
                <w:strike/>
                <w:color w:val="FF0000"/>
                <w:lang w:eastAsia="en-GB"/>
              </w:rPr>
              <w:t>, t</w:t>
            </w:r>
            <w:r w:rsidR="00FD07B7">
              <w:rPr>
                <w:color w:val="FF0000"/>
                <w:lang w:eastAsia="en-GB"/>
              </w:rPr>
              <w:t>T</w:t>
            </w:r>
            <w:r w:rsidRPr="00FD07B7">
              <w:rPr>
                <w:lang w:eastAsia="en-GB"/>
              </w:rPr>
              <w:t>he UE shall not change Doppler pre-compensation during an ongoing repetition period, except in the transmission gaps as defined in clause 10.1.3.6 of TS 36.211[3].</w:t>
            </w:r>
            <w:r w:rsidRPr="006C687F">
              <w:rPr>
                <w:lang w:eastAsia="en-GB"/>
              </w:rPr>
              <w:t xml:space="preserve"> When</w:t>
            </w:r>
            <w:r w:rsidRPr="006C687F">
              <w:rPr>
                <w:strike/>
                <w:color w:val="FF0000"/>
                <w:lang w:eastAsia="en-GB"/>
              </w:rPr>
              <w:t xml:space="preserve"> segmentation</w:t>
            </w:r>
            <w:r w:rsidR="00A95313" w:rsidRPr="00A95313">
              <w:rPr>
                <w:strike/>
                <w:color w:val="FF0000"/>
                <w:lang w:eastAsia="en-GB"/>
              </w:rPr>
              <w:t xml:space="preserve"> </w:t>
            </w:r>
            <w:r w:rsidR="00A95313" w:rsidRPr="006C687F">
              <w:rPr>
                <w:strike/>
                <w:color w:val="FF0000"/>
                <w:lang w:eastAsia="en-GB"/>
              </w:rPr>
              <w:t>is applied</w:t>
            </w:r>
            <w:r w:rsidR="00A95313">
              <w:rPr>
                <w:lang w:eastAsia="en-GB"/>
              </w:rPr>
              <w:t xml:space="preserve"> </w:t>
            </w:r>
            <w:r w:rsidR="00A95313" w:rsidRPr="00A95313">
              <w:rPr>
                <w:color w:val="FF0000"/>
                <w:lang w:eastAsia="en-GB"/>
              </w:rPr>
              <w:t>segments are configured by eNB</w:t>
            </w:r>
            <w:r w:rsidRPr="006C687F">
              <w:rPr>
                <w:lang w:eastAsia="en-GB"/>
              </w:rPr>
              <w:t>, then the UE shall update pre-compensation at the beginning of each segment prior to segment transmission.</w:t>
            </w:r>
            <w:r w:rsidR="007C3E52">
              <w:rPr>
                <w:lang w:eastAsia="en-GB"/>
              </w:rPr>
              <w:t xml:space="preserve"> </w:t>
            </w:r>
          </w:p>
          <w:p w14:paraId="475FF7B1" w14:textId="77777777" w:rsidR="008F64BF" w:rsidRPr="006C687F" w:rsidRDefault="008F64BF" w:rsidP="00A23F89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rPr>
                <w:lang w:eastAsia="en-GB"/>
              </w:rPr>
            </w:pPr>
            <w:r w:rsidRPr="006C687F">
              <w:rPr>
                <w:lang w:eastAsia="en-GB"/>
              </w:rPr>
              <w:t>[NOTE:</w:t>
            </w:r>
            <w:r w:rsidRPr="006C687F">
              <w:rPr>
                <w:lang w:eastAsia="en-GB"/>
              </w:rPr>
              <w:tab/>
              <w:t>The ideally pre-compensated reference uplink carrier frequency consists of the UL carrier frequency signalled to the UE by SAN and UL pre-compensated Doppler frequency shift</w:t>
            </w:r>
            <w:r w:rsidRPr="006C687F">
              <w:rPr>
                <w:lang w:val="en-US" w:eastAsia="en-GB"/>
              </w:rPr>
              <w:t xml:space="preserve"> corresponding to the estimated Doppler frequency at the beginning of the transmission</w:t>
            </w:r>
            <w:r w:rsidRPr="006C687F">
              <w:rPr>
                <w:lang w:eastAsia="en-GB"/>
              </w:rPr>
              <w:t>.]</w:t>
            </w:r>
          </w:p>
          <w:p w14:paraId="47AE2E79" w14:textId="77777777" w:rsidR="008F64BF" w:rsidRPr="006C687F" w:rsidRDefault="008F64BF" w:rsidP="00A23F89">
            <w:pPr>
              <w:overflowPunct w:val="0"/>
              <w:autoSpaceDE w:val="0"/>
              <w:autoSpaceDN w:val="0"/>
              <w:adjustRightInd w:val="0"/>
              <w:spacing w:after="180"/>
              <w:rPr>
                <w:lang w:eastAsia="en-GB"/>
              </w:rPr>
            </w:pPr>
          </w:p>
          <w:p w14:paraId="0039B206" w14:textId="77777777" w:rsidR="008F64BF" w:rsidRPr="006C687F" w:rsidRDefault="008F64BF" w:rsidP="00A23F8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rPr>
                <w:rFonts w:ascii="Arial" w:hAnsi="Arial" w:cs="Arial"/>
                <w:b/>
                <w:lang w:val="en-US"/>
              </w:rPr>
            </w:pPr>
            <w:r w:rsidRPr="006C687F">
              <w:rPr>
                <w:rFonts w:ascii="Arial" w:hAnsi="Arial" w:cs="Arial"/>
                <w:b/>
                <w:snapToGrid w:val="0"/>
                <w:lang w:val="en-US"/>
              </w:rPr>
              <w:t xml:space="preserve">Table 6.4B.1-1: </w:t>
            </w:r>
            <w:r w:rsidRPr="006C687F">
              <w:rPr>
                <w:rFonts w:ascii="Arial" w:hAnsi="Arial" w:cs="Arial"/>
                <w:b/>
                <w:lang w:val="en-US"/>
              </w:rPr>
              <w:t>Frequency error requirement for UE category NB1 and NB2</w:t>
            </w:r>
          </w:p>
          <w:tbl>
            <w:tblPr>
              <w:tblW w:w="177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41"/>
              <w:gridCol w:w="1777"/>
            </w:tblGrid>
            <w:tr w:rsidR="008F64BF" w:rsidRPr="006C687F" w14:paraId="0F3E1395" w14:textId="77777777" w:rsidTr="00A23F89">
              <w:trPr>
                <w:cantSplit/>
                <w:jc w:val="center"/>
              </w:trPr>
              <w:tc>
                <w:tcPr>
                  <w:tcW w:w="24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6F5065" w14:textId="77777777" w:rsidR="008F64BF" w:rsidRPr="006C687F" w:rsidRDefault="008F64BF" w:rsidP="00A23F89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18"/>
                      <w:lang w:val="fi-FI" w:eastAsia="ja-JP"/>
                    </w:rPr>
                  </w:pPr>
                  <w:r w:rsidRPr="006C687F">
                    <w:rPr>
                      <w:rFonts w:ascii="Arial" w:hAnsi="Arial" w:cs="Arial"/>
                      <w:b/>
                      <w:sz w:val="18"/>
                      <w:lang w:val="fi-FI" w:eastAsia="ja-JP"/>
                    </w:rPr>
                    <w:t>Carrier frequency [GHz]</w:t>
                  </w:r>
                </w:p>
              </w:tc>
              <w:tc>
                <w:tcPr>
                  <w:tcW w:w="25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6BFFB9" w14:textId="77777777" w:rsidR="008F64BF" w:rsidRPr="006C687F" w:rsidRDefault="008F64BF" w:rsidP="00A23F89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18"/>
                      <w:lang w:val="fi-FI" w:eastAsia="ja-JP"/>
                    </w:rPr>
                  </w:pPr>
                  <w:r w:rsidRPr="006C687F">
                    <w:rPr>
                      <w:rFonts w:ascii="Arial" w:hAnsi="Arial" w:cs="Arial"/>
                      <w:b/>
                      <w:sz w:val="18"/>
                      <w:lang w:val="fi-FI" w:eastAsia="ja-JP"/>
                    </w:rPr>
                    <w:t>Frequency error [ppm]</w:t>
                  </w:r>
                </w:p>
              </w:tc>
            </w:tr>
            <w:tr w:rsidR="008F64BF" w:rsidRPr="006C687F" w14:paraId="6B618C8F" w14:textId="77777777" w:rsidTr="00A23F89">
              <w:trPr>
                <w:cantSplit/>
                <w:trHeight w:val="105"/>
                <w:jc w:val="center"/>
              </w:trPr>
              <w:tc>
                <w:tcPr>
                  <w:tcW w:w="24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81F785" w14:textId="77777777" w:rsidR="008F64BF" w:rsidRPr="006C687F" w:rsidRDefault="008F64BF" w:rsidP="00A23F89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lang w:val="fi-FI" w:eastAsia="ja-JP"/>
                    </w:rPr>
                  </w:pPr>
                  <w:r w:rsidRPr="006C687F">
                    <w:rPr>
                      <w:rFonts w:ascii="Arial" w:hAnsi="Arial" w:cs="Arial"/>
                      <w:sz w:val="18"/>
                      <w:lang w:val="fi-FI" w:eastAsia="ja-JP"/>
                    </w:rPr>
                    <w:t>≤1</w:t>
                  </w:r>
                </w:p>
              </w:tc>
              <w:tc>
                <w:tcPr>
                  <w:tcW w:w="25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019298" w14:textId="77777777" w:rsidR="008F64BF" w:rsidRPr="006C687F" w:rsidRDefault="008F64BF" w:rsidP="00A23F89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lang w:val="fi-FI" w:eastAsia="ja-JP"/>
                    </w:rPr>
                  </w:pPr>
                  <w:r w:rsidRPr="006C687F">
                    <w:rPr>
                      <w:rFonts w:ascii="Arial" w:hAnsi="Arial" w:cs="Arial"/>
                      <w:sz w:val="18"/>
                      <w:lang w:val="fi-FI" w:eastAsia="zh-CN"/>
                    </w:rPr>
                    <w:t>±0.2</w:t>
                  </w:r>
                </w:p>
              </w:tc>
            </w:tr>
            <w:tr w:rsidR="008F64BF" w:rsidRPr="006C687F" w14:paraId="2FC5A83D" w14:textId="77777777" w:rsidTr="00A23F89">
              <w:trPr>
                <w:cantSplit/>
                <w:trHeight w:val="105"/>
                <w:jc w:val="center"/>
              </w:trPr>
              <w:tc>
                <w:tcPr>
                  <w:tcW w:w="24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5A44C2" w14:textId="77777777" w:rsidR="008F64BF" w:rsidRPr="006C687F" w:rsidRDefault="008F64BF" w:rsidP="00A23F89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lang w:val="fi-FI" w:eastAsia="ja-JP"/>
                    </w:rPr>
                  </w:pPr>
                  <w:r w:rsidRPr="006C687F">
                    <w:rPr>
                      <w:rFonts w:ascii="Arial" w:hAnsi="Arial" w:cs="Arial"/>
                      <w:sz w:val="18"/>
                      <w:lang w:val="fi-FI" w:eastAsia="ja-JP"/>
                    </w:rPr>
                    <w:t>&gt;1</w:t>
                  </w:r>
                </w:p>
              </w:tc>
              <w:tc>
                <w:tcPr>
                  <w:tcW w:w="25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0C953A" w14:textId="77777777" w:rsidR="008F64BF" w:rsidRPr="006C687F" w:rsidRDefault="008F64BF" w:rsidP="00A23F89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lang w:val="fi-FI" w:eastAsia="ja-JP"/>
                    </w:rPr>
                  </w:pPr>
                  <w:r w:rsidRPr="006C687F">
                    <w:rPr>
                      <w:rFonts w:ascii="Arial" w:hAnsi="Arial" w:cs="Arial"/>
                      <w:sz w:val="18"/>
                      <w:lang w:val="fi-FI" w:eastAsia="zh-CN"/>
                    </w:rPr>
                    <w:t>±0.1</w:t>
                  </w:r>
                </w:p>
              </w:tc>
            </w:tr>
          </w:tbl>
          <w:p w14:paraId="4CD401A7" w14:textId="77777777" w:rsidR="008F64BF" w:rsidRDefault="008F64BF" w:rsidP="00A23F89">
            <w:pPr>
              <w:rPr>
                <w:rFonts w:ascii="Arial" w:hAnsi="Arial" w:cs="Arial"/>
              </w:rPr>
            </w:pPr>
          </w:p>
        </w:tc>
      </w:tr>
    </w:tbl>
    <w:p w14:paraId="64D6D455" w14:textId="77777777" w:rsidR="008F64BF" w:rsidRDefault="008F64BF" w:rsidP="005D20F1">
      <w:pPr>
        <w:spacing w:after="120"/>
        <w:rPr>
          <w:rFonts w:ascii="Arial" w:hAnsi="Arial" w:cs="Arial"/>
          <w:b/>
        </w:rPr>
      </w:pPr>
    </w:p>
    <w:p w14:paraId="07579561" w14:textId="56C157EA" w:rsidR="005D20F1" w:rsidRDefault="005D20F1" w:rsidP="001665DD">
      <w:pPr>
        <w:pStyle w:val="Heading1"/>
      </w:pPr>
      <w:r>
        <w:t>Conclusion</w:t>
      </w:r>
    </w:p>
    <w:p w14:paraId="18D94EB6" w14:textId="2345CFC7" w:rsidR="005D20F1" w:rsidRPr="004C7EF1" w:rsidRDefault="002914E4" w:rsidP="005D20F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Intention of this contribution </w:t>
      </w:r>
      <w:r w:rsidR="00BB5868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to point out inconsistency in the specification</w:t>
      </w:r>
      <w:r w:rsidR="00FB02E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FB02EE">
        <w:rPr>
          <w:rFonts w:ascii="Arial" w:hAnsi="Arial" w:cs="Arial"/>
        </w:rPr>
        <w:t>i</w:t>
      </w:r>
      <w:r w:rsidR="00142A47" w:rsidRPr="004C7EF1">
        <w:rPr>
          <w:rFonts w:ascii="Arial" w:hAnsi="Arial" w:cs="Arial"/>
        </w:rPr>
        <w:t xml:space="preserve">f </w:t>
      </w:r>
      <w:r w:rsidR="00225708" w:rsidRPr="004C7EF1">
        <w:rPr>
          <w:rFonts w:ascii="Arial" w:hAnsi="Arial" w:cs="Arial"/>
        </w:rPr>
        <w:t>any of</w:t>
      </w:r>
      <w:r w:rsidR="00B14FD7" w:rsidRPr="004C7EF1">
        <w:rPr>
          <w:rFonts w:ascii="Arial" w:hAnsi="Arial" w:cs="Arial"/>
        </w:rPr>
        <w:t xml:space="preserve"> two</w:t>
      </w:r>
      <w:r w:rsidR="00142A47" w:rsidRPr="004C7EF1">
        <w:rPr>
          <w:rFonts w:ascii="Arial" w:hAnsi="Arial" w:cs="Arial"/>
        </w:rPr>
        <w:t xml:space="preserve"> issue</w:t>
      </w:r>
      <w:r w:rsidR="00225708" w:rsidRPr="004C7EF1">
        <w:rPr>
          <w:rFonts w:ascii="Arial" w:hAnsi="Arial" w:cs="Arial"/>
        </w:rPr>
        <w:t>s</w:t>
      </w:r>
      <w:r w:rsidR="00142A47" w:rsidRPr="004C7EF1">
        <w:rPr>
          <w:rFonts w:ascii="Arial" w:hAnsi="Arial" w:cs="Arial"/>
        </w:rPr>
        <w:t xml:space="preserve"> is found essential by 3GPP, consider CR on this topic</w:t>
      </w:r>
      <w:r w:rsidR="00FB02EE">
        <w:rPr>
          <w:rFonts w:ascii="Arial" w:hAnsi="Arial" w:cs="Arial"/>
        </w:rPr>
        <w:t xml:space="preserve"> in the future</w:t>
      </w:r>
      <w:r w:rsidR="00142A47" w:rsidRPr="004C7EF1">
        <w:rPr>
          <w:rFonts w:ascii="Arial" w:hAnsi="Arial" w:cs="Arial"/>
        </w:rPr>
        <w:t xml:space="preserve">. </w:t>
      </w:r>
    </w:p>
    <w:sectPr w:rsidR="005D20F1" w:rsidRPr="004C7E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7773B" w14:textId="77777777" w:rsidR="00A566A9" w:rsidRDefault="00A566A9">
      <w:r>
        <w:separator/>
      </w:r>
    </w:p>
  </w:endnote>
  <w:endnote w:type="continuationSeparator" w:id="0">
    <w:p w14:paraId="55082E47" w14:textId="77777777" w:rsidR="00A566A9" w:rsidRDefault="00A566A9">
      <w:r>
        <w:continuationSeparator/>
      </w:r>
    </w:p>
  </w:endnote>
  <w:endnote w:type="continuationNotice" w:id="1">
    <w:p w14:paraId="0FCE51D1" w14:textId="77777777" w:rsidR="00A566A9" w:rsidRDefault="00A566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49D56" w14:textId="77777777" w:rsidR="00A566A9" w:rsidRDefault="00A566A9">
      <w:r>
        <w:separator/>
      </w:r>
    </w:p>
  </w:footnote>
  <w:footnote w:type="continuationSeparator" w:id="0">
    <w:p w14:paraId="6429B9BB" w14:textId="77777777" w:rsidR="00A566A9" w:rsidRDefault="00A566A9">
      <w:r>
        <w:continuationSeparator/>
      </w:r>
    </w:p>
  </w:footnote>
  <w:footnote w:type="continuationNotice" w:id="1">
    <w:p w14:paraId="08FB01FA" w14:textId="77777777" w:rsidR="00A566A9" w:rsidRDefault="00A566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314A"/>
    <w:multiLevelType w:val="multilevel"/>
    <w:tmpl w:val="040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E816F2"/>
    <w:multiLevelType w:val="multilevel"/>
    <w:tmpl w:val="040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F42531"/>
    <w:multiLevelType w:val="hybridMultilevel"/>
    <w:tmpl w:val="E8D6F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40FD2"/>
    <w:multiLevelType w:val="multilevel"/>
    <w:tmpl w:val="040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E0444C3"/>
    <w:multiLevelType w:val="multilevel"/>
    <w:tmpl w:val="040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31F1C80"/>
    <w:multiLevelType w:val="hybridMultilevel"/>
    <w:tmpl w:val="020E3E72"/>
    <w:lvl w:ilvl="0" w:tplc="347CC1C2">
      <w:start w:val="1"/>
      <w:numFmt w:val="decimal"/>
      <w:pStyle w:val="Heading1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2728EF"/>
    <w:multiLevelType w:val="hybridMultilevel"/>
    <w:tmpl w:val="C81446E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64179611">
    <w:abstractNumId w:val="10"/>
  </w:num>
  <w:num w:numId="2" w16cid:durableId="2091073481">
    <w:abstractNumId w:val="8"/>
  </w:num>
  <w:num w:numId="3" w16cid:durableId="1389108685">
    <w:abstractNumId w:val="5"/>
  </w:num>
  <w:num w:numId="4" w16cid:durableId="1896357588">
    <w:abstractNumId w:val="2"/>
  </w:num>
  <w:num w:numId="5" w16cid:durableId="24136959">
    <w:abstractNumId w:val="3"/>
  </w:num>
  <w:num w:numId="6" w16cid:durableId="964851763">
    <w:abstractNumId w:val="4"/>
  </w:num>
  <w:num w:numId="7" w16cid:durableId="2043699435">
    <w:abstractNumId w:val="9"/>
  </w:num>
  <w:num w:numId="8" w16cid:durableId="1031347898">
    <w:abstractNumId w:val="0"/>
  </w:num>
  <w:num w:numId="9" w16cid:durableId="1825077007">
    <w:abstractNumId w:val="6"/>
  </w:num>
  <w:num w:numId="10" w16cid:durableId="976684242">
    <w:abstractNumId w:val="1"/>
  </w:num>
  <w:num w:numId="11" w16cid:durableId="171457494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11BBD"/>
    <w:rsid w:val="0001357C"/>
    <w:rsid w:val="00013E34"/>
    <w:rsid w:val="00014DB3"/>
    <w:rsid w:val="00022207"/>
    <w:rsid w:val="0002484B"/>
    <w:rsid w:val="00024B48"/>
    <w:rsid w:val="000377D8"/>
    <w:rsid w:val="0005185A"/>
    <w:rsid w:val="0006033D"/>
    <w:rsid w:val="00074BE1"/>
    <w:rsid w:val="00075AE2"/>
    <w:rsid w:val="00091810"/>
    <w:rsid w:val="00094C28"/>
    <w:rsid w:val="000A015B"/>
    <w:rsid w:val="000B32B0"/>
    <w:rsid w:val="000B454A"/>
    <w:rsid w:val="000B6C6A"/>
    <w:rsid w:val="000C2A5B"/>
    <w:rsid w:val="000E1299"/>
    <w:rsid w:val="000E13D3"/>
    <w:rsid w:val="000E1F1E"/>
    <w:rsid w:val="0010180D"/>
    <w:rsid w:val="00142A47"/>
    <w:rsid w:val="0015076E"/>
    <w:rsid w:val="00154B66"/>
    <w:rsid w:val="00157EA9"/>
    <w:rsid w:val="00162F48"/>
    <w:rsid w:val="00165B0B"/>
    <w:rsid w:val="001665DD"/>
    <w:rsid w:val="001B435B"/>
    <w:rsid w:val="001C3B6E"/>
    <w:rsid w:val="001D63A9"/>
    <w:rsid w:val="001E0663"/>
    <w:rsid w:val="001E27DF"/>
    <w:rsid w:val="001E42C6"/>
    <w:rsid w:val="001E76DB"/>
    <w:rsid w:val="001F28BD"/>
    <w:rsid w:val="002025A9"/>
    <w:rsid w:val="002068D0"/>
    <w:rsid w:val="00224838"/>
    <w:rsid w:val="00225708"/>
    <w:rsid w:val="0024439F"/>
    <w:rsid w:val="002465CD"/>
    <w:rsid w:val="00262BF1"/>
    <w:rsid w:val="002632BF"/>
    <w:rsid w:val="00263F03"/>
    <w:rsid w:val="00282381"/>
    <w:rsid w:val="002914E4"/>
    <w:rsid w:val="00297D06"/>
    <w:rsid w:val="002A4A1E"/>
    <w:rsid w:val="002C0F05"/>
    <w:rsid w:val="002C2EC4"/>
    <w:rsid w:val="002C4111"/>
    <w:rsid w:val="002C699E"/>
    <w:rsid w:val="002F31C7"/>
    <w:rsid w:val="00302ACB"/>
    <w:rsid w:val="00313D3B"/>
    <w:rsid w:val="00321A02"/>
    <w:rsid w:val="00337C07"/>
    <w:rsid w:val="003614FA"/>
    <w:rsid w:val="00362BBF"/>
    <w:rsid w:val="00370737"/>
    <w:rsid w:val="003749CB"/>
    <w:rsid w:val="0038750A"/>
    <w:rsid w:val="00392B0F"/>
    <w:rsid w:val="003A4371"/>
    <w:rsid w:val="003A626C"/>
    <w:rsid w:val="003B1D74"/>
    <w:rsid w:val="003B3500"/>
    <w:rsid w:val="003B3CCE"/>
    <w:rsid w:val="003B70F8"/>
    <w:rsid w:val="003C5B51"/>
    <w:rsid w:val="003D2AB1"/>
    <w:rsid w:val="003E1303"/>
    <w:rsid w:val="003E18D4"/>
    <w:rsid w:val="00414473"/>
    <w:rsid w:val="00424C67"/>
    <w:rsid w:val="0042572E"/>
    <w:rsid w:val="00426EDC"/>
    <w:rsid w:val="004444BC"/>
    <w:rsid w:val="00453658"/>
    <w:rsid w:val="004607C3"/>
    <w:rsid w:val="0046114F"/>
    <w:rsid w:val="0046537D"/>
    <w:rsid w:val="00471686"/>
    <w:rsid w:val="00483703"/>
    <w:rsid w:val="00495390"/>
    <w:rsid w:val="004B6DF6"/>
    <w:rsid w:val="004B6E18"/>
    <w:rsid w:val="004C241B"/>
    <w:rsid w:val="004C7EF1"/>
    <w:rsid w:val="00502426"/>
    <w:rsid w:val="00506515"/>
    <w:rsid w:val="00512477"/>
    <w:rsid w:val="00515D3C"/>
    <w:rsid w:val="005179DD"/>
    <w:rsid w:val="00530762"/>
    <w:rsid w:val="00531D82"/>
    <w:rsid w:val="00533F42"/>
    <w:rsid w:val="005360D6"/>
    <w:rsid w:val="00546837"/>
    <w:rsid w:val="00552521"/>
    <w:rsid w:val="00562C7F"/>
    <w:rsid w:val="005678B5"/>
    <w:rsid w:val="005864CB"/>
    <w:rsid w:val="00586F26"/>
    <w:rsid w:val="00591166"/>
    <w:rsid w:val="005A2401"/>
    <w:rsid w:val="005A532F"/>
    <w:rsid w:val="005A6FF8"/>
    <w:rsid w:val="005A7FA9"/>
    <w:rsid w:val="005C0231"/>
    <w:rsid w:val="005C3F48"/>
    <w:rsid w:val="005D14D3"/>
    <w:rsid w:val="005D1A81"/>
    <w:rsid w:val="005D20F1"/>
    <w:rsid w:val="005D4DDC"/>
    <w:rsid w:val="005E15AD"/>
    <w:rsid w:val="0060226E"/>
    <w:rsid w:val="006103EF"/>
    <w:rsid w:val="00633155"/>
    <w:rsid w:val="00635855"/>
    <w:rsid w:val="0065329B"/>
    <w:rsid w:val="006644F9"/>
    <w:rsid w:val="00674DC8"/>
    <w:rsid w:val="00681789"/>
    <w:rsid w:val="00686FA5"/>
    <w:rsid w:val="00693AF6"/>
    <w:rsid w:val="006B198A"/>
    <w:rsid w:val="006C38C6"/>
    <w:rsid w:val="006D0173"/>
    <w:rsid w:val="006E2B89"/>
    <w:rsid w:val="006F1B76"/>
    <w:rsid w:val="006F4171"/>
    <w:rsid w:val="006F5FE9"/>
    <w:rsid w:val="007011C6"/>
    <w:rsid w:val="00716C49"/>
    <w:rsid w:val="00722586"/>
    <w:rsid w:val="00734072"/>
    <w:rsid w:val="007466AC"/>
    <w:rsid w:val="0076176C"/>
    <w:rsid w:val="00764BBC"/>
    <w:rsid w:val="007715CC"/>
    <w:rsid w:val="00784329"/>
    <w:rsid w:val="00795F3B"/>
    <w:rsid w:val="007B511D"/>
    <w:rsid w:val="007C3E52"/>
    <w:rsid w:val="007D43EC"/>
    <w:rsid w:val="007E0BBC"/>
    <w:rsid w:val="007F3977"/>
    <w:rsid w:val="007F6EA4"/>
    <w:rsid w:val="0080012A"/>
    <w:rsid w:val="00804950"/>
    <w:rsid w:val="00810469"/>
    <w:rsid w:val="00813143"/>
    <w:rsid w:val="00814B38"/>
    <w:rsid w:val="00860B5E"/>
    <w:rsid w:val="00875254"/>
    <w:rsid w:val="008A61F7"/>
    <w:rsid w:val="008B63E3"/>
    <w:rsid w:val="008D6A8B"/>
    <w:rsid w:val="008F64BF"/>
    <w:rsid w:val="009055CC"/>
    <w:rsid w:val="00911A90"/>
    <w:rsid w:val="009177C0"/>
    <w:rsid w:val="00924007"/>
    <w:rsid w:val="00926DEE"/>
    <w:rsid w:val="0092758B"/>
    <w:rsid w:val="00933E72"/>
    <w:rsid w:val="00941A99"/>
    <w:rsid w:val="00970965"/>
    <w:rsid w:val="00975F36"/>
    <w:rsid w:val="00975FA5"/>
    <w:rsid w:val="009817DC"/>
    <w:rsid w:val="009B2BEC"/>
    <w:rsid w:val="009C3AAF"/>
    <w:rsid w:val="009C3DC2"/>
    <w:rsid w:val="009D209E"/>
    <w:rsid w:val="009D2945"/>
    <w:rsid w:val="009E3602"/>
    <w:rsid w:val="00A01544"/>
    <w:rsid w:val="00A154F3"/>
    <w:rsid w:val="00A205C8"/>
    <w:rsid w:val="00A361F7"/>
    <w:rsid w:val="00A5304B"/>
    <w:rsid w:val="00A551BD"/>
    <w:rsid w:val="00A566A9"/>
    <w:rsid w:val="00A66D54"/>
    <w:rsid w:val="00A6757A"/>
    <w:rsid w:val="00A7709B"/>
    <w:rsid w:val="00A95313"/>
    <w:rsid w:val="00AA554D"/>
    <w:rsid w:val="00AC22AA"/>
    <w:rsid w:val="00AD565C"/>
    <w:rsid w:val="00AE54C0"/>
    <w:rsid w:val="00B04C7A"/>
    <w:rsid w:val="00B14FD7"/>
    <w:rsid w:val="00B21C3C"/>
    <w:rsid w:val="00B24208"/>
    <w:rsid w:val="00B37FE8"/>
    <w:rsid w:val="00B41997"/>
    <w:rsid w:val="00B52E58"/>
    <w:rsid w:val="00B6047A"/>
    <w:rsid w:val="00B735B9"/>
    <w:rsid w:val="00B80EF7"/>
    <w:rsid w:val="00B81589"/>
    <w:rsid w:val="00B8162F"/>
    <w:rsid w:val="00B8263A"/>
    <w:rsid w:val="00B84041"/>
    <w:rsid w:val="00B84C09"/>
    <w:rsid w:val="00BB3114"/>
    <w:rsid w:val="00BB5868"/>
    <w:rsid w:val="00BB66D3"/>
    <w:rsid w:val="00BF086D"/>
    <w:rsid w:val="00BF65BE"/>
    <w:rsid w:val="00C129CC"/>
    <w:rsid w:val="00C238E9"/>
    <w:rsid w:val="00C23B8D"/>
    <w:rsid w:val="00C33D8B"/>
    <w:rsid w:val="00C33F55"/>
    <w:rsid w:val="00C44758"/>
    <w:rsid w:val="00C5680B"/>
    <w:rsid w:val="00C57535"/>
    <w:rsid w:val="00C70D9C"/>
    <w:rsid w:val="00C9126D"/>
    <w:rsid w:val="00C95FC7"/>
    <w:rsid w:val="00CA1C48"/>
    <w:rsid w:val="00CA7839"/>
    <w:rsid w:val="00CB170E"/>
    <w:rsid w:val="00CB303F"/>
    <w:rsid w:val="00CC3696"/>
    <w:rsid w:val="00CD3C03"/>
    <w:rsid w:val="00CD4D58"/>
    <w:rsid w:val="00CE1DD2"/>
    <w:rsid w:val="00CE4300"/>
    <w:rsid w:val="00CE6060"/>
    <w:rsid w:val="00CF5431"/>
    <w:rsid w:val="00D05AA3"/>
    <w:rsid w:val="00D16F58"/>
    <w:rsid w:val="00D16F98"/>
    <w:rsid w:val="00D214B9"/>
    <w:rsid w:val="00D32235"/>
    <w:rsid w:val="00D33E02"/>
    <w:rsid w:val="00D35678"/>
    <w:rsid w:val="00D43CF3"/>
    <w:rsid w:val="00D6633E"/>
    <w:rsid w:val="00D66CF7"/>
    <w:rsid w:val="00D75E12"/>
    <w:rsid w:val="00D81542"/>
    <w:rsid w:val="00D857E4"/>
    <w:rsid w:val="00D95A38"/>
    <w:rsid w:val="00D95E7C"/>
    <w:rsid w:val="00DA4FC9"/>
    <w:rsid w:val="00DB04DB"/>
    <w:rsid w:val="00DB2475"/>
    <w:rsid w:val="00DB30EC"/>
    <w:rsid w:val="00DB37D3"/>
    <w:rsid w:val="00DB77B1"/>
    <w:rsid w:val="00DC0072"/>
    <w:rsid w:val="00DC0BF5"/>
    <w:rsid w:val="00DD13E5"/>
    <w:rsid w:val="00DD20ED"/>
    <w:rsid w:val="00DD4B1C"/>
    <w:rsid w:val="00DE5341"/>
    <w:rsid w:val="00DE6481"/>
    <w:rsid w:val="00DF01FD"/>
    <w:rsid w:val="00DF1A22"/>
    <w:rsid w:val="00DF30AC"/>
    <w:rsid w:val="00DF61D8"/>
    <w:rsid w:val="00E05E36"/>
    <w:rsid w:val="00E512EC"/>
    <w:rsid w:val="00E54098"/>
    <w:rsid w:val="00E61B42"/>
    <w:rsid w:val="00E76CB7"/>
    <w:rsid w:val="00E82BA9"/>
    <w:rsid w:val="00E94889"/>
    <w:rsid w:val="00ED00EA"/>
    <w:rsid w:val="00ED69C1"/>
    <w:rsid w:val="00EE3F1D"/>
    <w:rsid w:val="00EE44D9"/>
    <w:rsid w:val="00EF7464"/>
    <w:rsid w:val="00F116BF"/>
    <w:rsid w:val="00F11A67"/>
    <w:rsid w:val="00F24CCE"/>
    <w:rsid w:val="00F579D6"/>
    <w:rsid w:val="00F57A6E"/>
    <w:rsid w:val="00F642F2"/>
    <w:rsid w:val="00F664D8"/>
    <w:rsid w:val="00F91245"/>
    <w:rsid w:val="00F95BD5"/>
    <w:rsid w:val="00FB02EE"/>
    <w:rsid w:val="00FB1B36"/>
    <w:rsid w:val="00FC2BF7"/>
    <w:rsid w:val="00FD07B7"/>
    <w:rsid w:val="00FD143F"/>
    <w:rsid w:val="00FD392B"/>
    <w:rsid w:val="00FE3DB0"/>
    <w:rsid w:val="00FF3B32"/>
    <w:rsid w:val="00FF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2383A5"/>
  <w15:chartTrackingRefBased/>
  <w15:docId w15:val="{AF48366F-F796-46B7-BA49-24F47FE0A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C28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38750A"/>
    <w:pPr>
      <w:keepNext/>
      <w:numPr>
        <w:numId w:val="11"/>
      </w:numPr>
      <w:spacing w:after="240"/>
      <w:ind w:left="714" w:right="284" w:hanging="357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ind w:left="0" w:firstLine="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453658"/>
    <w:rPr>
      <w:lang w:val="en-GB"/>
    </w:rPr>
  </w:style>
  <w:style w:type="table" w:styleId="TableGrid">
    <w:name w:val="Table Grid"/>
    <w:basedOn w:val="TableNormal"/>
    <w:uiPriority w:val="39"/>
    <w:rsid w:val="008A61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4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1a4e2bce384fa28a9bab0d81e371d213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fb6cac15fbfe0905404ce0dbe7e6f34c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8D31DF-C1E2-4E9A-B3C7-1D4F6C8815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C05183-D717-4C13-AFB3-09CA0F52F98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3.xml><?xml version="1.0" encoding="utf-8"?>
<ds:datastoreItem xmlns:ds="http://schemas.openxmlformats.org/officeDocument/2006/customXml" ds:itemID="{437F9287-E56C-4458-A0AA-D05FE8683E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015C62-63FA-4C20-AD83-14FE5B81126C}"/>
</file>

<file path=docMetadata/LabelInfo.xml><?xml version="1.0" encoding="utf-8"?>
<clbl:labelList xmlns:clbl="http://schemas.microsoft.com/office/2020/mipLabelMetadata">
  <clbl:label id="{28e5afa2-bf6f-419a-8cf6-b31c6e9e5e8d}" enabled="0" method="" siteId="{28e5afa2-bf6f-419a-8cf6-b31c6e9e5e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859</Words>
  <Characters>4795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>R4-2506329 UE RF A-MPR for B254</vt:lpstr>
      <vt:lpstr>R4-2506329 UE RF A-MPR for B254</vt:lpstr>
    </vt:vector>
  </TitlesOfParts>
  <Manager/>
  <Company>Nordic Semiconductor ASA</Company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R4-2506329 UE RF A-MPR for B254</dc:title>
  <dc:subject/>
  <dc:creator>Schober, Karol</dc:creator>
  <cp:keywords/>
  <dc:description/>
  <cp:lastModifiedBy>Schober, Karol</cp:lastModifiedBy>
  <cp:revision>66</cp:revision>
  <dcterms:created xsi:type="dcterms:W3CDTF">2025-08-11T10:09:00Z</dcterms:created>
  <dcterms:modified xsi:type="dcterms:W3CDTF">2025-08-15T10:37:00Z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0x0101008A5A7F3514465E458D5F5D15A7097C37</vt:lpwstr>
  </property>
</Properties>
</file>