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68D5D049" w:rsidR="00F57816" w:rsidRPr="00E13F75" w:rsidRDefault="00F57816" w:rsidP="00F57816">
      <w:pPr>
        <w:pStyle w:val="a5"/>
        <w:tabs>
          <w:tab w:val="left" w:pos="8055"/>
        </w:tabs>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C54B6D">
        <w:rPr>
          <w:rFonts w:ascii="Arial" w:hAnsi="Arial" w:cs="Arial"/>
          <w:b/>
          <w:sz w:val="24"/>
          <w:szCs w:val="24"/>
        </w:rPr>
        <w:t>6</w:t>
      </w:r>
      <w:r>
        <w:rPr>
          <w:rFonts w:ascii="Arial" w:hAnsi="Arial" w:cs="Arial"/>
          <w:b/>
          <w:sz w:val="24"/>
          <w:szCs w:val="24"/>
        </w:rPr>
        <w:tab/>
      </w:r>
      <w:r>
        <w:rPr>
          <w:rFonts w:ascii="Arial" w:hAnsi="Arial" w:cs="Arial"/>
          <w:b/>
          <w:sz w:val="24"/>
          <w:szCs w:val="24"/>
        </w:rPr>
        <w:tab/>
      </w:r>
      <w:r w:rsidR="00F23780" w:rsidRPr="00F23780">
        <w:rPr>
          <w:rFonts w:ascii="Arial" w:hAnsi="Arial" w:cs="Arial"/>
          <w:b/>
          <w:sz w:val="24"/>
          <w:szCs w:val="24"/>
        </w:rPr>
        <w:t>R4</w:t>
      </w:r>
      <w:r w:rsidR="00C77382" w:rsidRPr="00C77382">
        <w:rPr>
          <w:rFonts w:ascii="Arial" w:hAnsi="Arial" w:cs="Arial"/>
          <w:b/>
          <w:sz w:val="24"/>
          <w:szCs w:val="24"/>
        </w:rPr>
        <w:t>-2509836</w:t>
      </w:r>
    </w:p>
    <w:p w14:paraId="7A5C8099" w14:textId="795A1CFF" w:rsidR="00F57816" w:rsidRPr="00E13F75" w:rsidRDefault="00C54B6D" w:rsidP="00F57816">
      <w:pPr>
        <w:pStyle w:val="a5"/>
        <w:tabs>
          <w:tab w:val="left" w:pos="7938"/>
        </w:tabs>
        <w:rPr>
          <w:rFonts w:ascii="Arial" w:hAnsi="Arial" w:cs="Arial"/>
          <w:b/>
          <w:i/>
          <w:sz w:val="24"/>
          <w:szCs w:val="24"/>
        </w:rPr>
      </w:pPr>
      <w:r>
        <w:rPr>
          <w:rFonts w:ascii="Arial" w:eastAsia="宋体" w:hAnsi="Arial" w:cs="Arial"/>
          <w:b/>
          <w:sz w:val="24"/>
          <w:szCs w:val="24"/>
        </w:rPr>
        <w:t>Bengaluru, India, August 25</w:t>
      </w:r>
      <w:r w:rsidRPr="00F542A0">
        <w:rPr>
          <w:rFonts w:ascii="Arial" w:eastAsia="宋体" w:hAnsi="Arial" w:cs="Arial"/>
          <w:b/>
          <w:sz w:val="24"/>
          <w:szCs w:val="24"/>
          <w:vertAlign w:val="superscript"/>
        </w:rPr>
        <w:t>th</w:t>
      </w:r>
      <w:r w:rsidRPr="00F542A0">
        <w:rPr>
          <w:rFonts w:ascii="Arial" w:eastAsia="宋体" w:hAnsi="Arial" w:cs="Arial"/>
          <w:b/>
          <w:sz w:val="24"/>
          <w:szCs w:val="24"/>
        </w:rPr>
        <w:t xml:space="preserve"> – 2</w:t>
      </w:r>
      <w:r>
        <w:rPr>
          <w:rFonts w:ascii="Arial" w:eastAsia="宋体" w:hAnsi="Arial" w:cs="Arial"/>
          <w:b/>
          <w:sz w:val="24"/>
          <w:szCs w:val="24"/>
        </w:rPr>
        <w:t>9</w:t>
      </w:r>
      <w:r>
        <w:rPr>
          <w:rFonts w:ascii="Arial" w:eastAsia="宋体" w:hAnsi="Arial" w:cs="Arial"/>
          <w:b/>
          <w:sz w:val="24"/>
          <w:szCs w:val="24"/>
          <w:vertAlign w:val="superscript"/>
        </w:rPr>
        <w:t>th</w:t>
      </w:r>
      <w:r w:rsidRPr="00F542A0">
        <w:rPr>
          <w:rFonts w:ascii="Arial" w:eastAsia="宋体" w:hAnsi="Arial" w:cs="Arial"/>
          <w:b/>
          <w:sz w:val="24"/>
          <w:szCs w:val="24"/>
        </w:rPr>
        <w:t>, 2025</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7505ECDE"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8A4505">
        <w:rPr>
          <w:rFonts w:ascii="Arial" w:hAnsi="Arial" w:cs="Arial"/>
          <w:bCs/>
          <w:sz w:val="24"/>
          <w:szCs w:val="24"/>
        </w:rPr>
        <w:t>7</w:t>
      </w:r>
      <w:r w:rsidR="00FD190A" w:rsidRPr="00FE64E9">
        <w:rPr>
          <w:rFonts w:ascii="Arial" w:hAnsi="Arial" w:cs="Arial"/>
          <w:bCs/>
          <w:sz w:val="24"/>
          <w:szCs w:val="24"/>
        </w:rPr>
        <w:t>.</w:t>
      </w:r>
      <w:r w:rsidR="003A46CE">
        <w:rPr>
          <w:rFonts w:ascii="Arial" w:hAnsi="Arial" w:cs="Arial"/>
          <w:bCs/>
          <w:sz w:val="24"/>
          <w:szCs w:val="24"/>
        </w:rPr>
        <w:t>2</w:t>
      </w:r>
      <w:r w:rsidR="00C54B6D">
        <w:rPr>
          <w:rFonts w:ascii="Arial" w:hAnsi="Arial" w:cs="Arial"/>
          <w:bCs/>
          <w:sz w:val="24"/>
          <w:szCs w:val="24"/>
        </w:rPr>
        <w:t>1</w:t>
      </w:r>
      <w:r w:rsidRPr="00FE64E9">
        <w:rPr>
          <w:rFonts w:ascii="Arial" w:hAnsi="Arial" w:cs="Arial"/>
          <w:bCs/>
          <w:sz w:val="24"/>
          <w:szCs w:val="24"/>
        </w:rPr>
        <w:t>.</w:t>
      </w:r>
      <w:r w:rsidR="00DF08EE">
        <w:rPr>
          <w:rFonts w:ascii="Arial" w:hAnsi="Arial" w:cs="Arial"/>
          <w:bCs/>
          <w:sz w:val="24"/>
          <w:szCs w:val="24"/>
        </w:rPr>
        <w:t>4</w:t>
      </w:r>
      <w:r w:rsidR="00F80E52">
        <w:rPr>
          <w:rFonts w:ascii="Arial" w:hAnsi="Arial" w:cs="Arial"/>
          <w:bCs/>
          <w:sz w:val="24"/>
          <w:szCs w:val="24"/>
        </w:rPr>
        <w:t>.</w:t>
      </w:r>
      <w:r w:rsidR="003A46CE">
        <w:rPr>
          <w:rFonts w:ascii="Arial" w:hAnsi="Arial" w:cs="Arial"/>
          <w:bCs/>
          <w:sz w:val="24"/>
          <w:szCs w:val="24"/>
        </w:rPr>
        <w:t>1</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1FA7C827" w:rsidR="00F57816" w:rsidRPr="00E9017B" w:rsidRDefault="00F57816" w:rsidP="00F57816">
      <w:pPr>
        <w:tabs>
          <w:tab w:val="left" w:pos="2100"/>
        </w:tabs>
        <w:spacing w:after="18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3A46CE" w:rsidRPr="003A46CE">
        <w:rPr>
          <w:rFonts w:ascii="Arial" w:hAnsi="Arial" w:cs="Arial"/>
          <w:sz w:val="24"/>
          <w:szCs w:val="24"/>
        </w:rPr>
        <w:t>Views on L1 CLI measurement requirements</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28AF34DB" w14:textId="1B8F2C1F" w:rsidR="00672483" w:rsidRPr="0036485D" w:rsidRDefault="003C26A8" w:rsidP="00DA65D6">
      <w:pPr>
        <w:spacing w:beforeLines="50" w:before="120" w:afterLines="50" w:after="120"/>
        <w:rPr>
          <w:rFonts w:ascii="Times New Roman" w:eastAsia="宋体" w:hAnsi="Times New Roman" w:cs="Times New Roman"/>
          <w:sz w:val="20"/>
          <w:szCs w:val="20"/>
        </w:rPr>
      </w:pPr>
      <w:r w:rsidRPr="003524ED">
        <w:rPr>
          <w:rFonts w:ascii="Times New Roman" w:eastAsia="宋体" w:hAnsi="Times New Roman" w:cs="Times New Roman"/>
          <w:sz w:val="20"/>
          <w:szCs w:val="20"/>
        </w:rPr>
        <w:t xml:space="preserve">In </w:t>
      </w:r>
      <w:r>
        <w:rPr>
          <w:rFonts w:ascii="Times New Roman" w:eastAsia="宋体" w:hAnsi="Times New Roman" w:cs="Times New Roman" w:hint="eastAsia"/>
          <w:sz w:val="20"/>
          <w:szCs w:val="20"/>
        </w:rPr>
        <w:t>last</w:t>
      </w:r>
      <w:r>
        <w:rPr>
          <w:rFonts w:ascii="Times New Roman" w:eastAsia="宋体" w:hAnsi="Times New Roman" w:cs="Times New Roman"/>
          <w:sz w:val="20"/>
          <w:szCs w:val="20"/>
        </w:rPr>
        <w:t xml:space="preserve"> </w:t>
      </w:r>
      <w:r w:rsidRPr="003524ED">
        <w:rPr>
          <w:rFonts w:ascii="Times New Roman" w:eastAsia="宋体" w:hAnsi="Times New Roman" w:cs="Times New Roman"/>
          <w:sz w:val="20"/>
          <w:szCs w:val="20"/>
        </w:rPr>
        <w:t>RAN4</w:t>
      </w:r>
      <w:r>
        <w:rPr>
          <w:rFonts w:ascii="Times New Roman" w:eastAsia="宋体" w:hAnsi="Times New Roman" w:cs="Times New Roman"/>
          <w:sz w:val="20"/>
          <w:szCs w:val="20"/>
        </w:rPr>
        <w:t>#11</w:t>
      </w:r>
      <w:r w:rsidR="00C54B6D">
        <w:rPr>
          <w:rFonts w:ascii="Times New Roman" w:eastAsia="宋体" w:hAnsi="Times New Roman" w:cs="Times New Roman"/>
          <w:sz w:val="20"/>
          <w:szCs w:val="20"/>
        </w:rPr>
        <w:t>5</w:t>
      </w:r>
      <w:r w:rsidRPr="003524ED">
        <w:rPr>
          <w:rFonts w:ascii="Times New Roman" w:eastAsia="宋体" w:hAnsi="Times New Roman" w:cs="Times New Roman"/>
          <w:sz w:val="20"/>
          <w:szCs w:val="20"/>
        </w:rPr>
        <w:t xml:space="preserve"> meeting</w:t>
      </w:r>
      <w:r>
        <w:rPr>
          <w:rFonts w:ascii="Times New Roman" w:eastAsia="宋体" w:hAnsi="Times New Roman" w:cs="Times New Roman"/>
          <w:sz w:val="20"/>
          <w:szCs w:val="20"/>
        </w:rPr>
        <w:t>s</w:t>
      </w:r>
      <w:r w:rsidRPr="003524ED">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the</w:t>
      </w:r>
      <w:r>
        <w:rPr>
          <w:rFonts w:ascii="Times New Roman" w:eastAsia="宋体" w:hAnsi="Times New Roman" w:cs="Times New Roman"/>
          <w:sz w:val="20"/>
          <w:szCs w:val="20"/>
        </w:rPr>
        <w:t xml:space="preserve"> WF was approved in [1]</w:t>
      </w:r>
      <w:r w:rsidR="008061C7">
        <w:rPr>
          <w:rFonts w:ascii="Times New Roman" w:eastAsia="宋体" w:hAnsi="Times New Roman" w:cs="Times New Roman"/>
          <w:sz w:val="20"/>
          <w:szCs w:val="20"/>
        </w:rPr>
        <w:t xml:space="preserve"> and draft big CR was endorsed in [2]</w:t>
      </w:r>
      <w:r>
        <w:rPr>
          <w:rFonts w:ascii="Times New Roman" w:eastAsia="宋体" w:hAnsi="Times New Roman" w:cs="Times New Roman"/>
          <w:sz w:val="20"/>
          <w:szCs w:val="20"/>
        </w:rPr>
        <w:t xml:space="preserve">. In this contribution, we continue to discuss the open issues of RRM requirements for </w:t>
      </w:r>
      <w:r>
        <w:rPr>
          <w:rFonts w:ascii="Times New Roman" w:hAnsi="Times New Roman" w:cs="Times New Roman"/>
          <w:sz w:val="20"/>
          <w:szCs w:val="20"/>
        </w:rPr>
        <w:t>L1 CLI measurement</w:t>
      </w:r>
      <w:r>
        <w:rPr>
          <w:rFonts w:ascii="Times New Roman" w:eastAsia="宋体" w:hAnsi="Times New Roman" w:cs="Times New Roman"/>
          <w:sz w:val="20"/>
          <w:szCs w:val="20"/>
        </w:rPr>
        <w:t>.</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19738E63" w14:textId="636358FB" w:rsidR="00656AB9" w:rsidRDefault="00656AB9" w:rsidP="00656AB9">
      <w:pPr>
        <w:spacing w:beforeLines="50" w:before="120" w:afterLines="50" w:after="120"/>
        <w:rPr>
          <w:rFonts w:ascii="Times New Roman" w:eastAsia="宋体" w:hAnsi="Times New Roman" w:cs="Times New Roman"/>
          <w:sz w:val="20"/>
          <w:szCs w:val="20"/>
        </w:rPr>
      </w:pPr>
      <w:r w:rsidRPr="00656AB9">
        <w:rPr>
          <w:rFonts w:ascii="Times New Roman" w:eastAsia="宋体" w:hAnsi="Times New Roman" w:cs="Times New Roman"/>
          <w:sz w:val="20"/>
          <w:szCs w:val="20"/>
        </w:rPr>
        <w:t>In last RAN4#11</w:t>
      </w:r>
      <w:r w:rsidR="00CF7836">
        <w:rPr>
          <w:rFonts w:ascii="Times New Roman" w:eastAsia="宋体" w:hAnsi="Times New Roman" w:cs="Times New Roman"/>
          <w:sz w:val="20"/>
          <w:szCs w:val="20"/>
        </w:rPr>
        <w:t>5</w:t>
      </w:r>
      <w:r w:rsidRPr="00656AB9">
        <w:rPr>
          <w:rFonts w:ascii="Times New Roman" w:eastAsia="宋体" w:hAnsi="Times New Roman" w:cs="Times New Roman"/>
          <w:sz w:val="20"/>
          <w:szCs w:val="20"/>
        </w:rPr>
        <w:t xml:space="preserve"> meeting, the potential issues for further discussion are captured in WF [1] as below:</w:t>
      </w:r>
    </w:p>
    <w:tbl>
      <w:tblPr>
        <w:tblStyle w:val="a7"/>
        <w:tblW w:w="0" w:type="auto"/>
        <w:tblLook w:val="04A0" w:firstRow="1" w:lastRow="0" w:firstColumn="1" w:lastColumn="0" w:noHBand="0" w:noVBand="1"/>
      </w:tblPr>
      <w:tblGrid>
        <w:gridCol w:w="9629"/>
      </w:tblGrid>
      <w:tr w:rsidR="00656AB9" w14:paraId="2B9D7F86" w14:textId="77777777" w:rsidTr="00656AB9">
        <w:tc>
          <w:tcPr>
            <w:tcW w:w="9629" w:type="dxa"/>
          </w:tcPr>
          <w:p w14:paraId="28652D79" w14:textId="77777777" w:rsidR="00CF7836" w:rsidRDefault="00CF7836" w:rsidP="00CF7836">
            <w:pPr>
              <w:spacing w:beforeLines="50" w:before="120" w:afterLines="50" w:after="120"/>
            </w:pPr>
            <w:r>
              <w:t xml:space="preserve">Topic 1: UE-to-UE CLI handling </w:t>
            </w:r>
          </w:p>
          <w:p w14:paraId="4C8E5146" w14:textId="77777777" w:rsidR="00CF7836" w:rsidRDefault="00CF7836" w:rsidP="00CF7836">
            <w:pPr>
              <w:spacing w:beforeLines="50" w:before="120" w:afterLines="50" w:after="120"/>
            </w:pPr>
            <w:r>
              <w:t xml:space="preserve">Sub-topic 1-1: General issues </w:t>
            </w:r>
          </w:p>
          <w:p w14:paraId="0AD0CDDD" w14:textId="77777777" w:rsidR="00CF7836" w:rsidRDefault="00CF7836" w:rsidP="00CF7836">
            <w:pPr>
              <w:spacing w:beforeLines="50" w:before="120" w:afterLines="50" w:after="120"/>
            </w:pPr>
            <w:r w:rsidRPr="00943020">
              <w:rPr>
                <w:highlight w:val="yellow"/>
              </w:rPr>
              <w:t>Issue 1-1-3: L1 CLI measurement in non-SBFD symbols</w:t>
            </w:r>
          </w:p>
          <w:p w14:paraId="07764C30" w14:textId="77777777" w:rsidR="00CF7836" w:rsidRDefault="00CF7836" w:rsidP="00CF7836">
            <w:pPr>
              <w:spacing w:beforeLines="50" w:before="120" w:afterLines="50" w:after="120"/>
            </w:pPr>
            <w:r>
              <w:t xml:space="preserve">Sub-topic 1-2: L1-SRS-RSRP </w:t>
            </w:r>
          </w:p>
          <w:p w14:paraId="60558A0E" w14:textId="77777777" w:rsidR="00CF7836" w:rsidRDefault="00CF7836" w:rsidP="00CF7836">
            <w:pPr>
              <w:spacing w:beforeLines="50" w:before="120" w:afterLines="50" w:after="120"/>
            </w:pPr>
            <w:r>
              <w:t xml:space="preserve">Sub-topic 1-3: L1-CLI-RSSI </w:t>
            </w:r>
          </w:p>
          <w:p w14:paraId="4C9E12E7" w14:textId="77777777" w:rsidR="00CF7836" w:rsidRPr="004C74D3" w:rsidRDefault="00CF7836" w:rsidP="00CF7836">
            <w:pPr>
              <w:spacing w:beforeLines="50" w:before="120" w:afterLines="50" w:after="120"/>
              <w:rPr>
                <w:highlight w:val="yellow"/>
              </w:rPr>
            </w:pPr>
            <w:r w:rsidRPr="004C74D3">
              <w:rPr>
                <w:highlight w:val="yellow"/>
              </w:rPr>
              <w:t xml:space="preserve">Issue 1-3-1: Measurement period </w:t>
            </w:r>
          </w:p>
          <w:p w14:paraId="5FF09553" w14:textId="6747FD42" w:rsidR="00656AB9" w:rsidRPr="00CF7836" w:rsidRDefault="00CF7836" w:rsidP="00CF7836">
            <w:pPr>
              <w:spacing w:beforeLines="50" w:before="120" w:afterLines="50" w:after="120"/>
            </w:pPr>
            <w:r w:rsidRPr="004C74D3">
              <w:rPr>
                <w:highlight w:val="yellow"/>
              </w:rPr>
              <w:t>Issue 1-3-3: Measurement restriction</w:t>
            </w:r>
          </w:p>
        </w:tc>
      </w:tr>
    </w:tbl>
    <w:p w14:paraId="03BAE3C0" w14:textId="3675B289" w:rsidR="00C45F4A" w:rsidRDefault="00C45F4A" w:rsidP="00C45F4A">
      <w:pPr>
        <w:spacing w:beforeLines="50" w:before="120" w:afterLines="50" w:after="120"/>
        <w:jc w:val="left"/>
        <w:rPr>
          <w:rFonts w:ascii="Times New Roman" w:hAnsi="Times New Roman" w:cs="Times New Roman"/>
          <w:sz w:val="20"/>
          <w:szCs w:val="20"/>
          <w:u w:val="single"/>
        </w:rPr>
      </w:pPr>
    </w:p>
    <w:p w14:paraId="5E693DC2" w14:textId="4A9715AF" w:rsidR="00943020" w:rsidRPr="00943020" w:rsidRDefault="00943020" w:rsidP="00943020">
      <w:pPr>
        <w:pStyle w:val="4"/>
        <w:spacing w:beforeLines="50" w:before="120" w:afterLines="50" w:after="120"/>
        <w:jc w:val="left"/>
        <w:rPr>
          <w:rFonts w:ascii="Times New Roman" w:hAnsi="Times New Roman" w:cs="Times New Roman"/>
          <w:sz w:val="20"/>
          <w:szCs w:val="20"/>
          <w:u w:val="single"/>
        </w:rPr>
      </w:pPr>
      <w:r w:rsidRPr="00943020">
        <w:rPr>
          <w:rFonts w:ascii="Times New Roman" w:hAnsi="Times New Roman" w:cs="Times New Roman"/>
          <w:sz w:val="20"/>
          <w:szCs w:val="20"/>
          <w:u w:val="single"/>
        </w:rPr>
        <w:t>L1 CLI measurement in non-SBFD symbols</w:t>
      </w:r>
    </w:p>
    <w:p w14:paraId="5C4F046A" w14:textId="4204E0EA" w:rsidR="00943020" w:rsidRDefault="00943020" w:rsidP="00943020">
      <w:pPr>
        <w:rPr>
          <w:rFonts w:ascii="Times New Roman" w:eastAsia="宋体" w:hAnsi="Times New Roman" w:cs="Times New Roman"/>
          <w:sz w:val="20"/>
          <w:szCs w:val="20"/>
        </w:rPr>
      </w:pPr>
      <w:r w:rsidRPr="00943020">
        <w:rPr>
          <w:rFonts w:ascii="Times New Roman" w:eastAsia="宋体" w:hAnsi="Times New Roman" w:cs="Times New Roman" w:hint="eastAsia"/>
          <w:sz w:val="20"/>
          <w:szCs w:val="20"/>
        </w:rPr>
        <w:t>A</w:t>
      </w:r>
      <w:r w:rsidRPr="00943020">
        <w:rPr>
          <w:rFonts w:ascii="Times New Roman" w:eastAsia="宋体" w:hAnsi="Times New Roman" w:cs="Times New Roman"/>
          <w:sz w:val="20"/>
          <w:szCs w:val="20"/>
        </w:rPr>
        <w:t xml:space="preserve">ccording to </w:t>
      </w:r>
      <w:r>
        <w:rPr>
          <w:rFonts w:ascii="Times New Roman" w:eastAsia="宋体" w:hAnsi="Times New Roman" w:cs="Times New Roman"/>
          <w:sz w:val="20"/>
          <w:szCs w:val="20"/>
        </w:rPr>
        <w:t>RAN1 agreements in last RAN1#121meeting:</w:t>
      </w:r>
    </w:p>
    <w:tbl>
      <w:tblPr>
        <w:tblStyle w:val="a7"/>
        <w:tblW w:w="0" w:type="auto"/>
        <w:tblLook w:val="04A0" w:firstRow="1" w:lastRow="0" w:firstColumn="1" w:lastColumn="0" w:noHBand="0" w:noVBand="1"/>
      </w:tblPr>
      <w:tblGrid>
        <w:gridCol w:w="9629"/>
      </w:tblGrid>
      <w:tr w:rsidR="00943020" w14:paraId="5FC60FA2" w14:textId="77777777" w:rsidTr="00943020">
        <w:tc>
          <w:tcPr>
            <w:tcW w:w="9629" w:type="dxa"/>
          </w:tcPr>
          <w:p w14:paraId="0E2783DC" w14:textId="77777777" w:rsidR="004D7E72" w:rsidRPr="003D3271" w:rsidRDefault="004D7E72" w:rsidP="004D7E72">
            <w:r w:rsidRPr="003D3271">
              <w:rPr>
                <w:highlight w:val="green"/>
              </w:rPr>
              <w:t>Agreement</w:t>
            </w:r>
          </w:p>
          <w:p w14:paraId="1CFA3969" w14:textId="77777777" w:rsidR="004D7E72" w:rsidRPr="001F6E2D" w:rsidRDefault="004D7E72" w:rsidP="004D7E72">
            <w:r w:rsidRPr="001F6E2D">
              <w:t xml:space="preserve">For a CSI report associated with periodic/semi-persistent SRS-RSRP measurement resources or CLI-RSSI measurement resources, the valid symbol type for CSI derivation configured in </w:t>
            </w:r>
            <w:r w:rsidRPr="001F6E2D">
              <w:rPr>
                <w:i/>
                <w:iCs/>
              </w:rPr>
              <w:t>CSI-ReportConfig</w:t>
            </w:r>
            <w:r w:rsidRPr="001F6E2D">
              <w:t xml:space="preserve"> is applicable for L1 UE-to-UE CLI measurement and reporting if SBFD symbols are configured for the UE</w:t>
            </w:r>
          </w:p>
          <w:p w14:paraId="4679243F" w14:textId="77777777" w:rsidR="004D7E72" w:rsidRPr="001F6E2D" w:rsidRDefault="004D7E72" w:rsidP="004D7E72">
            <w:pPr>
              <w:widowControl/>
              <w:numPr>
                <w:ilvl w:val="0"/>
                <w:numId w:val="43"/>
              </w:numPr>
              <w:snapToGrid w:val="0"/>
              <w:ind w:left="851"/>
              <w:rPr>
                <w:lang w:eastAsia="x-none"/>
              </w:rPr>
            </w:pPr>
            <w:r w:rsidRPr="001F6E2D">
              <w:rPr>
                <w:lang w:eastAsia="x-none"/>
              </w:rPr>
              <w:t xml:space="preserve">UE shall perform L1 UE-to-UE CLI measurement based on the valid symbol type configured in </w:t>
            </w:r>
            <w:r w:rsidRPr="001F6E2D">
              <w:rPr>
                <w:i/>
                <w:iCs/>
                <w:lang w:eastAsia="x-none"/>
              </w:rPr>
              <w:t>CSI-ReportConfig</w:t>
            </w:r>
          </w:p>
          <w:p w14:paraId="30705A15" w14:textId="77777777" w:rsidR="004D7E72" w:rsidRPr="001F6E2D" w:rsidRDefault="004D7E72" w:rsidP="004D7E72">
            <w:r w:rsidRPr="001F6E2D">
              <w:t xml:space="preserve">The valid symbol type does not apply for a UE if SBFD symbols are not configured for the UE </w:t>
            </w:r>
          </w:p>
          <w:p w14:paraId="613C9F42" w14:textId="77777777" w:rsidR="004D7E72" w:rsidRPr="001F6E2D" w:rsidRDefault="004D7E72" w:rsidP="004D7E72">
            <w:pPr>
              <w:widowControl/>
              <w:numPr>
                <w:ilvl w:val="0"/>
                <w:numId w:val="43"/>
              </w:numPr>
              <w:adjustRightInd w:val="0"/>
              <w:snapToGrid w:val="0"/>
              <w:ind w:left="851"/>
              <w:rPr>
                <w:lang w:eastAsia="x-none"/>
              </w:rPr>
            </w:pPr>
            <w:r w:rsidRPr="001F6E2D">
              <w:rPr>
                <w:lang w:eastAsia="x-none"/>
              </w:rPr>
              <w:t xml:space="preserve">UE shall perform L1 UE-to-UE CLI measurement based on the configuration provided in </w:t>
            </w:r>
            <w:r w:rsidRPr="001F6E2D">
              <w:rPr>
                <w:i/>
                <w:iCs/>
                <w:lang w:eastAsia="x-none"/>
              </w:rPr>
              <w:t>CSI-ResourceConfig</w:t>
            </w:r>
            <w:r w:rsidRPr="001F6E2D">
              <w:rPr>
                <w:lang w:eastAsia="x-none"/>
              </w:rPr>
              <w:t xml:space="preserve"> indicated by </w:t>
            </w:r>
            <w:r w:rsidRPr="001F6E2D">
              <w:rPr>
                <w:i/>
                <w:iCs/>
                <w:lang w:eastAsia="x-none"/>
              </w:rPr>
              <w:t>CSI-ReportConfig</w:t>
            </w:r>
          </w:p>
          <w:p w14:paraId="7EC17C2F" w14:textId="6DB699B0" w:rsidR="00943020" w:rsidRDefault="004D7E72" w:rsidP="004D7E72">
            <w:r w:rsidRPr="001F6E2D">
              <w:t>FG 60-1 is not the p</w:t>
            </w:r>
            <w:r w:rsidRPr="001F6E2D">
              <w:rPr>
                <w:rFonts w:eastAsia="Malgun Gothic"/>
                <w:lang w:eastAsia="ko-KR"/>
              </w:rPr>
              <w:t>rer</w:t>
            </w:r>
            <w:r w:rsidRPr="001F6E2D">
              <w:t>equisite of FG 60-8 and FG60-9</w:t>
            </w:r>
          </w:p>
        </w:tc>
      </w:tr>
    </w:tbl>
    <w:p w14:paraId="50354574" w14:textId="77777777" w:rsidR="00943020" w:rsidRPr="00943020" w:rsidRDefault="00943020" w:rsidP="00943020">
      <w:pPr>
        <w:rPr>
          <w:rFonts w:ascii="Times New Roman" w:eastAsia="宋体" w:hAnsi="Times New Roman" w:cs="Times New Roman"/>
          <w:sz w:val="20"/>
          <w:szCs w:val="20"/>
        </w:rPr>
      </w:pPr>
    </w:p>
    <w:p w14:paraId="09C0422F" w14:textId="3EB82103" w:rsidR="00943020" w:rsidRDefault="004D7E72" w:rsidP="00C45F4A">
      <w:pPr>
        <w:spacing w:beforeLines="50" w:before="120" w:afterLines="50" w:after="120"/>
        <w:jc w:val="left"/>
        <w:rPr>
          <w:rFonts w:ascii="Times New Roman" w:eastAsia="宋体" w:hAnsi="Times New Roman" w:cs="Times New Roman"/>
          <w:b/>
          <w:bCs/>
          <w:sz w:val="20"/>
          <w:szCs w:val="20"/>
        </w:rPr>
      </w:pPr>
      <w:r w:rsidRPr="00AC33AC">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1</w:t>
      </w:r>
      <w:r w:rsidRPr="00AC33AC">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L1-CLI measurement can perform in SBFD symbols and non-SBFD symbols. </w:t>
      </w:r>
      <w:r w:rsidR="00EE3B3A">
        <w:rPr>
          <w:rFonts w:ascii="Times New Roman" w:eastAsia="宋体" w:hAnsi="Times New Roman" w:cs="Times New Roman"/>
          <w:b/>
          <w:bCs/>
          <w:sz w:val="20"/>
          <w:szCs w:val="20"/>
        </w:rPr>
        <w:t>RAN4 to define the L1-CLI measurement for it on non-SBFD symbol.</w:t>
      </w:r>
    </w:p>
    <w:p w14:paraId="25E097E3" w14:textId="77777777" w:rsidR="004D7E72" w:rsidRPr="00943020" w:rsidRDefault="004D7E72" w:rsidP="00C45F4A">
      <w:pPr>
        <w:spacing w:beforeLines="50" w:before="120" w:afterLines="50" w:after="120"/>
        <w:jc w:val="left"/>
        <w:rPr>
          <w:rFonts w:ascii="Times New Roman" w:hAnsi="Times New Roman" w:cs="Times New Roman"/>
          <w:sz w:val="20"/>
          <w:szCs w:val="20"/>
          <w:u w:val="single"/>
        </w:rPr>
      </w:pPr>
    </w:p>
    <w:p w14:paraId="64B13F4E" w14:textId="363AF806" w:rsidR="00056C2B" w:rsidRDefault="00056C2B" w:rsidP="00056C2B">
      <w:pPr>
        <w:pStyle w:val="4"/>
        <w:spacing w:beforeLines="50" w:before="120" w:afterLines="50" w:after="120"/>
        <w:jc w:val="left"/>
        <w:rPr>
          <w:rFonts w:ascii="Times New Roman" w:hAnsi="Times New Roman" w:cs="Times New Roman"/>
          <w:sz w:val="20"/>
          <w:szCs w:val="20"/>
          <w:u w:val="single"/>
        </w:rPr>
      </w:pPr>
      <w:r>
        <w:rPr>
          <w:rFonts w:ascii="Times New Roman" w:hAnsi="Times New Roman" w:cs="Times New Roman"/>
          <w:sz w:val="20"/>
          <w:szCs w:val="20"/>
          <w:u w:val="single"/>
        </w:rPr>
        <w:lastRenderedPageBreak/>
        <w:t>Measurement</w:t>
      </w:r>
      <w:r w:rsidRPr="00117A8F">
        <w:rPr>
          <w:rFonts w:ascii="Times New Roman" w:hAnsi="Times New Roman" w:cs="Times New Roman"/>
          <w:sz w:val="20"/>
          <w:szCs w:val="20"/>
          <w:u w:val="single"/>
        </w:rPr>
        <w:t xml:space="preserve"> Restriction</w:t>
      </w:r>
      <w:r>
        <w:rPr>
          <w:rFonts w:ascii="Times New Roman" w:hAnsi="Times New Roman" w:cs="Times New Roman"/>
          <w:sz w:val="20"/>
          <w:szCs w:val="20"/>
          <w:u w:val="single"/>
        </w:rPr>
        <w:t xml:space="preserve"> for L1-SRS-RSRP</w:t>
      </w:r>
    </w:p>
    <w:p w14:paraId="0F49BD33" w14:textId="757AEC35" w:rsidR="00DA547A" w:rsidRPr="009F61AC" w:rsidRDefault="00DA547A" w:rsidP="00DA547A">
      <w:pPr>
        <w:rPr>
          <w:rFonts w:ascii="Times New Roman" w:hAnsi="Times New Roman" w:cs="Times New Roman"/>
          <w:sz w:val="20"/>
          <w:szCs w:val="20"/>
        </w:rPr>
      </w:pPr>
      <w:r>
        <w:rPr>
          <w:rFonts w:ascii="Times New Roman" w:eastAsia="宋体" w:hAnsi="Times New Roman" w:cs="Times New Roman"/>
          <w:sz w:val="20"/>
          <w:szCs w:val="20"/>
        </w:rPr>
        <w:t>In last RAN4#11</w:t>
      </w:r>
      <w:r w:rsidR="004C74D3" w:rsidRPr="009F61AC">
        <w:rPr>
          <w:rFonts w:ascii="Times New Roman" w:eastAsia="宋体" w:hAnsi="Times New Roman" w:cs="Times New Roman"/>
          <w:sz w:val="20"/>
          <w:szCs w:val="20"/>
        </w:rPr>
        <w:t>5</w:t>
      </w:r>
      <w:r w:rsidRPr="009F61AC">
        <w:rPr>
          <w:rFonts w:ascii="Times New Roman" w:eastAsia="宋体" w:hAnsi="Times New Roman" w:cs="Times New Roman"/>
          <w:sz w:val="20"/>
          <w:szCs w:val="20"/>
        </w:rPr>
        <w:t xml:space="preserve"> meeting, the agreement in [1] is listed as:</w:t>
      </w:r>
    </w:p>
    <w:tbl>
      <w:tblPr>
        <w:tblStyle w:val="a7"/>
        <w:tblW w:w="0" w:type="auto"/>
        <w:tblLook w:val="04A0" w:firstRow="1" w:lastRow="0" w:firstColumn="1" w:lastColumn="0" w:noHBand="0" w:noVBand="1"/>
      </w:tblPr>
      <w:tblGrid>
        <w:gridCol w:w="9629"/>
      </w:tblGrid>
      <w:tr w:rsidR="00DA547A" w:rsidRPr="009F61AC" w14:paraId="460395DE" w14:textId="77777777" w:rsidTr="00DA547A">
        <w:tc>
          <w:tcPr>
            <w:tcW w:w="9629" w:type="dxa"/>
          </w:tcPr>
          <w:p w14:paraId="1DB5650C" w14:textId="77777777" w:rsidR="004C74D3" w:rsidRPr="009F61AC" w:rsidRDefault="004C74D3" w:rsidP="004C74D3">
            <w:pPr>
              <w:pStyle w:val="4"/>
              <w:outlineLvl w:val="3"/>
              <w:rPr>
                <w:rFonts w:ascii="Times New Roman" w:hAnsi="Times New Roman" w:cs="Times New Roman"/>
                <w:sz w:val="20"/>
                <w:szCs w:val="20"/>
              </w:rPr>
            </w:pPr>
            <w:r w:rsidRPr="009F61AC">
              <w:rPr>
                <w:rFonts w:ascii="Times New Roman" w:hAnsi="Times New Roman" w:cs="Times New Roman"/>
                <w:sz w:val="20"/>
                <w:szCs w:val="20"/>
              </w:rPr>
              <w:t>Issue 1-2-3: Measurement restriction</w:t>
            </w:r>
          </w:p>
          <w:p w14:paraId="52F23375" w14:textId="77777777" w:rsidR="004C74D3" w:rsidRPr="009F61AC" w:rsidRDefault="004C74D3" w:rsidP="004C74D3">
            <w:pPr>
              <w:pStyle w:val="a8"/>
              <w:numPr>
                <w:ilvl w:val="0"/>
                <w:numId w:val="21"/>
              </w:numPr>
              <w:overflowPunct/>
              <w:autoSpaceDE/>
              <w:autoSpaceDN/>
              <w:adjustRightInd/>
              <w:spacing w:after="120"/>
              <w:ind w:left="720" w:firstLineChars="0"/>
              <w:textAlignment w:val="auto"/>
              <w:rPr>
                <w:rFonts w:eastAsia="宋体"/>
                <w:color w:val="0070C0"/>
                <w:lang w:eastAsia="zh-CN"/>
              </w:rPr>
            </w:pPr>
            <w:r w:rsidRPr="009F61AC">
              <w:rPr>
                <w:rFonts w:eastAsia="宋体"/>
                <w:color w:val="0070C0"/>
                <w:lang w:eastAsia="zh-CN"/>
              </w:rPr>
              <w:t xml:space="preserve">Agreement </w:t>
            </w:r>
          </w:p>
          <w:p w14:paraId="30ACEEE4" w14:textId="77777777" w:rsidR="004C74D3" w:rsidRPr="009F61AC" w:rsidRDefault="004C74D3" w:rsidP="004C74D3">
            <w:pPr>
              <w:pStyle w:val="a8"/>
              <w:numPr>
                <w:ilvl w:val="1"/>
                <w:numId w:val="21"/>
              </w:numPr>
              <w:ind w:left="1080" w:firstLineChars="0"/>
              <w:rPr>
                <w:rFonts w:eastAsia="宋体"/>
                <w:lang w:eastAsia="zh-CN"/>
              </w:rPr>
            </w:pPr>
            <w:r w:rsidRPr="009F61AC">
              <w:rPr>
                <w:rFonts w:eastAsia="宋体"/>
                <w:lang w:eastAsia="zh-CN"/>
              </w:rPr>
              <w:t>Take into account following RAN1 agreement in RAN1#121, and further discuss the measurement restriction between Method #1 and Method #2.</w:t>
            </w:r>
          </w:p>
          <w:tbl>
            <w:tblPr>
              <w:tblStyle w:val="a7"/>
              <w:tblW w:w="0" w:type="auto"/>
              <w:tblLook w:val="04A0" w:firstRow="1" w:lastRow="0" w:firstColumn="1" w:lastColumn="0" w:noHBand="0" w:noVBand="1"/>
            </w:tblPr>
            <w:tblGrid>
              <w:gridCol w:w="9403"/>
            </w:tblGrid>
            <w:tr w:rsidR="004C74D3" w:rsidRPr="009F61AC" w14:paraId="4771B966" w14:textId="77777777" w:rsidTr="00877AA7">
              <w:tc>
                <w:tcPr>
                  <w:tcW w:w="9631" w:type="dxa"/>
                </w:tcPr>
                <w:p w14:paraId="75555D11" w14:textId="77777777" w:rsidR="004C74D3" w:rsidRPr="009F61AC" w:rsidRDefault="004C74D3" w:rsidP="004C74D3">
                  <w:pPr>
                    <w:spacing w:after="0"/>
                    <w:rPr>
                      <w:rFonts w:eastAsia="Batang"/>
                      <w:b/>
                      <w:bCs/>
                    </w:rPr>
                  </w:pPr>
                  <w:r w:rsidRPr="009F61AC">
                    <w:rPr>
                      <w:rFonts w:eastAsia="Batang"/>
                      <w:b/>
                      <w:bCs/>
                      <w:highlight w:val="green"/>
                    </w:rPr>
                    <w:t>Agreement</w:t>
                  </w:r>
                </w:p>
                <w:p w14:paraId="66E056E0" w14:textId="77777777" w:rsidR="004C74D3" w:rsidRPr="009F61AC" w:rsidRDefault="004C74D3" w:rsidP="004C74D3">
                  <w:pPr>
                    <w:spacing w:after="0"/>
                    <w:rPr>
                      <w:rFonts w:eastAsia="Batang"/>
                      <w:bCs/>
                    </w:rPr>
                  </w:pPr>
                  <w:r w:rsidRPr="009F61AC">
                    <w:rPr>
                      <w:rFonts w:eastAsia="Batang"/>
                    </w:rPr>
                    <w:t xml:space="preserve">A </w:t>
                  </w:r>
                  <w:r w:rsidRPr="009F61AC">
                    <w:rPr>
                      <w:rFonts w:eastAsia="Batang"/>
                      <w:bCs/>
                    </w:rPr>
                    <w:t xml:space="preserve">UE does not expect to be configured with L1-CLI-RSSI measurements resources within an UL subband and L1-SRS-RSRP measurement resources on the same symbol. </w:t>
                  </w:r>
                </w:p>
              </w:tc>
            </w:tr>
          </w:tbl>
          <w:p w14:paraId="1A36DE87" w14:textId="07C4A332" w:rsidR="00DA547A" w:rsidRPr="009F61AC" w:rsidRDefault="00DA547A" w:rsidP="009F61AC">
            <w:pPr>
              <w:spacing w:after="120"/>
              <w:ind w:left="2016"/>
            </w:pPr>
          </w:p>
        </w:tc>
      </w:tr>
    </w:tbl>
    <w:p w14:paraId="341C2F4E" w14:textId="3FCC4BC0" w:rsidR="00DA547A" w:rsidRDefault="00DA547A" w:rsidP="00DA547A">
      <w:pPr>
        <w:rPr>
          <w:rFonts w:ascii="Times New Roman" w:eastAsia="宋体" w:hAnsi="Times New Roman" w:cs="Times New Roman"/>
          <w:sz w:val="20"/>
          <w:szCs w:val="20"/>
        </w:rPr>
      </w:pPr>
    </w:p>
    <w:p w14:paraId="1C6D86F8" w14:textId="19D66762" w:rsidR="009F61AC" w:rsidRDefault="009F61AC" w:rsidP="00DA547A">
      <w:pPr>
        <w:rPr>
          <w:rFonts w:ascii="Times New Roman" w:eastAsia="宋体" w:hAnsi="Times New Roman" w:cs="Times New Roman"/>
          <w:sz w:val="20"/>
          <w:szCs w:val="20"/>
        </w:rPr>
      </w:pPr>
      <w:r>
        <w:rPr>
          <w:rFonts w:ascii="Times New Roman" w:eastAsia="宋体" w:hAnsi="Times New Roman" w:cs="Times New Roman"/>
          <w:sz w:val="20"/>
          <w:szCs w:val="20"/>
        </w:rPr>
        <w:t xml:space="preserve">This issue can be discussed together with Issue of measurement restriction for L1-CLI-RSSI. </w:t>
      </w:r>
      <w:r w:rsidR="003D2A89">
        <w:rPr>
          <w:rFonts w:ascii="Times New Roman" w:eastAsia="宋体" w:hAnsi="Times New Roman" w:cs="Times New Roman" w:hint="eastAsia"/>
          <w:sz w:val="20"/>
          <w:szCs w:val="20"/>
        </w:rPr>
        <w:t>W</w:t>
      </w:r>
      <w:r w:rsidR="003D2A89">
        <w:rPr>
          <w:rFonts w:ascii="Times New Roman" w:eastAsia="宋体" w:hAnsi="Times New Roman" w:cs="Times New Roman"/>
          <w:sz w:val="20"/>
          <w:szCs w:val="20"/>
        </w:rPr>
        <w:t>hen the measurement resources for L1-SRS-RSRP and L1-CLI-RSSI are partially or fully overlapping, because the reference timing of the different measurement are different. The UE cannot measure them both at the same time. It can be avoided by UE cannot be configured for two types of measurement at the same time</w:t>
      </w:r>
      <w:r>
        <w:rPr>
          <w:rFonts w:ascii="Times New Roman" w:eastAsia="宋体" w:hAnsi="Times New Roman" w:cs="Times New Roman"/>
          <w:sz w:val="20"/>
          <w:szCs w:val="20"/>
        </w:rPr>
        <w:t xml:space="preserve"> or measure either of them to left to UE implementation</w:t>
      </w:r>
      <w:r w:rsidR="003D2A89">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In last meeting, we are fine to left to UE implementation. According to the agreement in last RAN1 meeting, </w:t>
      </w:r>
      <w:r w:rsidR="003F1D7E">
        <w:rPr>
          <w:rFonts w:ascii="Times New Roman" w:eastAsia="宋体" w:hAnsi="Times New Roman" w:cs="Times New Roman"/>
          <w:sz w:val="20"/>
          <w:szCs w:val="20"/>
        </w:rPr>
        <w:t xml:space="preserve">for Method #2 and Method#3, we support to aligned with RAN1 agreements. For method #1 and method #2, the same issue is still existing. If we agree above for Method#2 and Method#3, we prefer to use the same principle. </w:t>
      </w:r>
    </w:p>
    <w:p w14:paraId="2E59CB57" w14:textId="2CB272C7" w:rsidR="003D2A89" w:rsidRDefault="003D2A89" w:rsidP="0093468B">
      <w:pPr>
        <w:spacing w:beforeLines="50" w:before="120" w:afterLines="50" w:after="120"/>
        <w:rPr>
          <w:rFonts w:ascii="Times New Roman" w:eastAsia="宋体" w:hAnsi="Times New Roman" w:cs="Times New Roman"/>
          <w:b/>
          <w:bCs/>
          <w:sz w:val="20"/>
          <w:szCs w:val="20"/>
        </w:rPr>
      </w:pPr>
      <w:r w:rsidRPr="00AC33AC">
        <w:rPr>
          <w:rFonts w:ascii="Times New Roman" w:eastAsia="宋体" w:hAnsi="Times New Roman" w:cs="Times New Roman"/>
          <w:b/>
          <w:bCs/>
          <w:sz w:val="20"/>
          <w:szCs w:val="20"/>
        </w:rPr>
        <w:t xml:space="preserve">Proposal </w:t>
      </w:r>
      <w:r w:rsidR="004D7E72">
        <w:rPr>
          <w:rFonts w:ascii="Times New Roman" w:eastAsia="宋体" w:hAnsi="Times New Roman" w:cs="Times New Roman"/>
          <w:b/>
          <w:bCs/>
          <w:sz w:val="20"/>
          <w:szCs w:val="20"/>
        </w:rPr>
        <w:t>2</w:t>
      </w:r>
      <w:r w:rsidRPr="00AC33AC">
        <w:rPr>
          <w:rFonts w:ascii="Times New Roman" w:eastAsia="宋体" w:hAnsi="Times New Roman" w:cs="Times New Roman"/>
          <w:b/>
          <w:bCs/>
          <w:sz w:val="20"/>
          <w:szCs w:val="20"/>
        </w:rPr>
        <w:t xml:space="preserve">: </w:t>
      </w:r>
      <w:r w:rsidR="00060F47" w:rsidRPr="00AC33AC">
        <w:rPr>
          <w:rFonts w:ascii="Times New Roman" w:eastAsia="宋体" w:hAnsi="Times New Roman" w:cs="Times New Roman"/>
          <w:b/>
          <w:bCs/>
          <w:sz w:val="20"/>
          <w:szCs w:val="20"/>
        </w:rPr>
        <w:t xml:space="preserve">For Measurement Restriction for L1-SRS-RSRP, </w:t>
      </w:r>
      <w:r w:rsidR="003F1D7E" w:rsidRPr="003F1D7E">
        <w:rPr>
          <w:rFonts w:ascii="Times New Roman" w:eastAsia="宋体" w:hAnsi="Times New Roman" w:cs="Times New Roman"/>
          <w:b/>
          <w:bCs/>
          <w:sz w:val="20"/>
          <w:szCs w:val="20"/>
        </w:rPr>
        <w:t xml:space="preserve">for Method #2 and Method#3, </w:t>
      </w:r>
      <w:r w:rsidRPr="00AC33AC">
        <w:rPr>
          <w:rFonts w:ascii="Times New Roman" w:eastAsia="宋体" w:hAnsi="Times New Roman" w:cs="Times New Roman"/>
          <w:b/>
          <w:bCs/>
          <w:sz w:val="20"/>
          <w:szCs w:val="20"/>
        </w:rPr>
        <w:t xml:space="preserve">UE </w:t>
      </w:r>
      <w:r w:rsidR="0029099B">
        <w:rPr>
          <w:rFonts w:ascii="Times New Roman" w:eastAsia="宋体" w:hAnsi="Times New Roman" w:cs="Times New Roman"/>
          <w:b/>
          <w:bCs/>
          <w:sz w:val="20"/>
          <w:szCs w:val="20"/>
        </w:rPr>
        <w:t xml:space="preserve">does not expect to be configured with L1-CLI-RSSI and L1-SRS-RSRP measurement resources on the same symbol. </w:t>
      </w:r>
      <w:r w:rsidR="003F1D7E">
        <w:rPr>
          <w:rFonts w:ascii="Times New Roman" w:eastAsia="宋体" w:hAnsi="Times New Roman" w:cs="Times New Roman"/>
          <w:b/>
          <w:bCs/>
          <w:sz w:val="20"/>
          <w:szCs w:val="20"/>
        </w:rPr>
        <w:t xml:space="preserve">For Method#1 and Method#2, use the same principle. </w:t>
      </w:r>
    </w:p>
    <w:p w14:paraId="32736DD4" w14:textId="11492055" w:rsidR="00DA226F" w:rsidRDefault="00DA226F" w:rsidP="00AC33AC">
      <w:pPr>
        <w:spacing w:after="120"/>
        <w:rPr>
          <w:rFonts w:ascii="Times New Roman" w:eastAsia="宋体" w:hAnsi="Times New Roman" w:cs="Times New Roman"/>
          <w:b/>
          <w:bCs/>
          <w:sz w:val="20"/>
          <w:szCs w:val="20"/>
        </w:rPr>
      </w:pPr>
    </w:p>
    <w:p w14:paraId="3D6A06D7" w14:textId="5069B196" w:rsidR="00DA226F" w:rsidRDefault="00DA226F" w:rsidP="00DA226F">
      <w:pPr>
        <w:pStyle w:val="4"/>
        <w:spacing w:beforeLines="50" w:before="120" w:afterLines="50" w:after="120"/>
        <w:jc w:val="left"/>
        <w:rPr>
          <w:rFonts w:ascii="Times New Roman" w:hAnsi="Times New Roman" w:cs="Times New Roman"/>
          <w:sz w:val="20"/>
          <w:szCs w:val="20"/>
          <w:u w:val="single"/>
        </w:rPr>
      </w:pPr>
      <w:r w:rsidRPr="00117A8F">
        <w:rPr>
          <w:rFonts w:ascii="Times New Roman" w:hAnsi="Times New Roman" w:cs="Times New Roman" w:hint="eastAsia"/>
          <w:sz w:val="20"/>
          <w:szCs w:val="20"/>
          <w:u w:val="single"/>
        </w:rPr>
        <w:t>M</w:t>
      </w:r>
      <w:r w:rsidRPr="00117A8F">
        <w:rPr>
          <w:rFonts w:ascii="Times New Roman" w:hAnsi="Times New Roman" w:cs="Times New Roman"/>
          <w:sz w:val="20"/>
          <w:szCs w:val="20"/>
          <w:u w:val="single"/>
        </w:rPr>
        <w:t xml:space="preserve">easurement </w:t>
      </w:r>
      <w:r>
        <w:rPr>
          <w:rFonts w:ascii="Times New Roman" w:hAnsi="Times New Roman" w:cs="Times New Roman"/>
          <w:sz w:val="20"/>
          <w:szCs w:val="20"/>
          <w:u w:val="single"/>
        </w:rPr>
        <w:t>period for L1-CLI-RSSI</w:t>
      </w:r>
    </w:p>
    <w:p w14:paraId="29ECF125" w14:textId="0574F0F2" w:rsidR="00DA226F" w:rsidRPr="007E20BA" w:rsidRDefault="00DA226F" w:rsidP="00DA226F">
      <w:pPr>
        <w:spacing w:beforeLines="50" w:before="120" w:afterLines="50" w:after="120"/>
        <w:rPr>
          <w:rFonts w:ascii="Times New Roman" w:eastAsia="宋体" w:hAnsi="Times New Roman" w:cs="Times New Roman"/>
          <w:sz w:val="20"/>
          <w:szCs w:val="20"/>
        </w:rPr>
      </w:pPr>
      <w:r w:rsidRPr="007E20BA">
        <w:rPr>
          <w:rFonts w:ascii="Times New Roman" w:eastAsia="宋体" w:hAnsi="Times New Roman" w:cs="Times New Roman" w:hint="eastAsia"/>
          <w:sz w:val="20"/>
          <w:szCs w:val="20"/>
        </w:rPr>
        <w:t>I</w:t>
      </w:r>
      <w:r w:rsidRPr="007E20BA">
        <w:rPr>
          <w:rFonts w:ascii="Times New Roman" w:eastAsia="宋体" w:hAnsi="Times New Roman" w:cs="Times New Roman"/>
          <w:sz w:val="20"/>
          <w:szCs w:val="20"/>
        </w:rPr>
        <w:t xml:space="preserve">n RAN4#114bis, </w:t>
      </w:r>
      <w:r>
        <w:rPr>
          <w:rFonts w:ascii="Times New Roman" w:eastAsia="宋体" w:hAnsi="Times New Roman" w:cs="Times New Roman"/>
          <w:sz w:val="20"/>
          <w:szCs w:val="20"/>
        </w:rPr>
        <w:t>RAN4 achieved the agreement as below</w:t>
      </w:r>
      <w:r w:rsidR="00FC324E">
        <w:rPr>
          <w:rFonts w:ascii="Times New Roman" w:eastAsia="宋体" w:hAnsi="Times New Roman" w:cs="Times New Roman"/>
          <w:sz w:val="20"/>
          <w:szCs w:val="20"/>
        </w:rPr>
        <w:t>:</w:t>
      </w:r>
    </w:p>
    <w:tbl>
      <w:tblPr>
        <w:tblStyle w:val="a7"/>
        <w:tblW w:w="0" w:type="auto"/>
        <w:tblLook w:val="04A0" w:firstRow="1" w:lastRow="0" w:firstColumn="1" w:lastColumn="0" w:noHBand="0" w:noVBand="1"/>
      </w:tblPr>
      <w:tblGrid>
        <w:gridCol w:w="9629"/>
      </w:tblGrid>
      <w:tr w:rsidR="00DA226F" w14:paraId="32D8D316" w14:textId="77777777" w:rsidTr="00761F63">
        <w:tc>
          <w:tcPr>
            <w:tcW w:w="9629" w:type="dxa"/>
          </w:tcPr>
          <w:p w14:paraId="0AA89E32" w14:textId="77777777" w:rsidR="00DA226F" w:rsidRDefault="00DA226F" w:rsidP="00DA226F">
            <w:pPr>
              <w:pStyle w:val="a8"/>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greements (online session on Monday)</w:t>
            </w:r>
          </w:p>
          <w:p w14:paraId="01C99FBC" w14:textId="77777777" w:rsidR="00DA226F" w:rsidRPr="00650882" w:rsidRDefault="00DA226F" w:rsidP="00DA226F">
            <w:pPr>
              <w:pStyle w:val="a8"/>
              <w:numPr>
                <w:ilvl w:val="1"/>
                <w:numId w:val="21"/>
              </w:numPr>
              <w:spacing w:after="120"/>
              <w:ind w:left="1080" w:firstLineChars="0"/>
              <w:rPr>
                <w:rFonts w:eastAsia="宋体"/>
                <w:szCs w:val="24"/>
                <w:lang w:eastAsia="zh-CN"/>
              </w:rPr>
            </w:pPr>
            <w:r w:rsidRPr="00650882">
              <w:rPr>
                <w:rFonts w:eastAsia="宋体"/>
                <w:szCs w:val="24"/>
                <w:lang w:eastAsia="zh-CN"/>
              </w:rPr>
              <w:t>For DUD case with method #1 and resource type#2</w:t>
            </w:r>
          </w:p>
          <w:p w14:paraId="2F01B249" w14:textId="77777777" w:rsidR="00DA226F" w:rsidRPr="00650882" w:rsidRDefault="00DA226F" w:rsidP="00DA226F">
            <w:pPr>
              <w:pStyle w:val="a8"/>
              <w:numPr>
                <w:ilvl w:val="2"/>
                <w:numId w:val="21"/>
              </w:numPr>
              <w:spacing w:after="120"/>
              <w:ind w:left="1800" w:firstLineChars="0"/>
              <w:rPr>
                <w:rFonts w:eastAsia="宋体"/>
                <w:szCs w:val="24"/>
                <w:lang w:eastAsia="zh-CN"/>
              </w:rPr>
            </w:pPr>
            <w:r w:rsidRPr="00650882">
              <w:rPr>
                <w:rFonts w:eastAsia="宋体"/>
                <w:szCs w:val="24"/>
                <w:lang w:eastAsia="zh-CN"/>
              </w:rPr>
              <w:t>In RAN4 understanding, if UE can support simultaneous PDSCH reception on the two DL subbnads for DUD, it can support simultaneous RSSI measurement on the two DL subbands based on 1 sample.</w:t>
            </w:r>
          </w:p>
          <w:p w14:paraId="6F215CD5" w14:textId="77777777" w:rsidR="00DA226F" w:rsidRPr="00650882" w:rsidRDefault="00DA226F" w:rsidP="00DA226F">
            <w:pPr>
              <w:pStyle w:val="a8"/>
              <w:numPr>
                <w:ilvl w:val="2"/>
                <w:numId w:val="21"/>
              </w:numPr>
              <w:spacing w:after="120"/>
              <w:ind w:left="1800" w:firstLineChars="0"/>
              <w:rPr>
                <w:rFonts w:eastAsia="宋体"/>
                <w:szCs w:val="24"/>
                <w:lang w:eastAsia="zh-CN"/>
              </w:rPr>
            </w:pPr>
            <w:r w:rsidRPr="00650882">
              <w:rPr>
                <w:rFonts w:eastAsia="宋体"/>
                <w:szCs w:val="24"/>
                <w:lang w:eastAsia="zh-CN"/>
              </w:rPr>
              <w:t>RAN4 to decide the number of samples for measurement period based on RAN1 progress on UE capability.</w:t>
            </w:r>
          </w:p>
          <w:p w14:paraId="3EE6AF1D" w14:textId="6DF33EB4" w:rsidR="00DA226F" w:rsidRPr="007E20BA" w:rsidRDefault="00DA226F" w:rsidP="00DA226F">
            <w:pPr>
              <w:pStyle w:val="a8"/>
              <w:numPr>
                <w:ilvl w:val="1"/>
                <w:numId w:val="21"/>
              </w:numPr>
              <w:spacing w:after="120"/>
              <w:ind w:left="1080" w:firstLineChars="0"/>
              <w:rPr>
                <w:rFonts w:eastAsia="宋体"/>
                <w:szCs w:val="24"/>
                <w:lang w:eastAsia="zh-CN"/>
              </w:rPr>
            </w:pPr>
            <w:r w:rsidRPr="00650882">
              <w:rPr>
                <w:rFonts w:eastAsia="宋体"/>
                <w:szCs w:val="24"/>
                <w:lang w:eastAsia="zh-CN"/>
              </w:rPr>
              <w:t>For method #3, the measurement period is based on 1 sample.</w:t>
            </w:r>
          </w:p>
        </w:tc>
      </w:tr>
    </w:tbl>
    <w:p w14:paraId="01CE98DE" w14:textId="1532504D" w:rsidR="00DA226F" w:rsidRDefault="00DA226F" w:rsidP="0076490A">
      <w:pPr>
        <w:spacing w:after="120"/>
        <w:rPr>
          <w:rFonts w:ascii="Times New Roman" w:eastAsiaTheme="majorEastAsia" w:hAnsi="Times New Roman" w:cs="Times New Roman"/>
          <w:sz w:val="20"/>
          <w:szCs w:val="20"/>
          <w:u w:val="single"/>
        </w:rPr>
      </w:pPr>
    </w:p>
    <w:p w14:paraId="463F6799" w14:textId="5421910D" w:rsidR="00647ABB" w:rsidRDefault="00647ABB" w:rsidP="00647ABB">
      <w:pPr>
        <w:spacing w:beforeLines="50" w:before="120" w:afterLines="50" w:after="120"/>
        <w:rPr>
          <w:rFonts w:ascii="Times New Roman" w:eastAsia="宋体" w:hAnsi="Times New Roman" w:cs="Times New Roman"/>
          <w:sz w:val="20"/>
          <w:szCs w:val="20"/>
        </w:rPr>
      </w:pPr>
      <w:r w:rsidRPr="00647ABB">
        <w:rPr>
          <w:rFonts w:ascii="Times New Roman" w:eastAsia="宋体" w:hAnsi="Times New Roman" w:cs="Times New Roman"/>
          <w:sz w:val="20"/>
          <w:szCs w:val="20"/>
        </w:rPr>
        <w:t>I</w:t>
      </w:r>
      <w:r w:rsidRPr="00647ABB">
        <w:rPr>
          <w:rFonts w:ascii="Times New Roman" w:eastAsia="宋体" w:hAnsi="Times New Roman" w:cs="Times New Roman" w:hint="eastAsia"/>
          <w:sz w:val="20"/>
          <w:szCs w:val="20"/>
        </w:rPr>
        <w:t>n</w:t>
      </w:r>
      <w:r w:rsidRPr="00647ABB">
        <w:rPr>
          <w:rFonts w:ascii="Times New Roman" w:eastAsia="宋体" w:hAnsi="Times New Roman" w:cs="Times New Roman"/>
          <w:sz w:val="20"/>
          <w:szCs w:val="20"/>
        </w:rPr>
        <w:t xml:space="preserve"> </w:t>
      </w:r>
      <w:r w:rsidRPr="00647ABB">
        <w:rPr>
          <w:rFonts w:ascii="Times New Roman" w:eastAsia="宋体" w:hAnsi="Times New Roman" w:cs="Times New Roman" w:hint="eastAsia"/>
          <w:sz w:val="20"/>
          <w:szCs w:val="20"/>
        </w:rPr>
        <w:t>latest</w:t>
      </w:r>
      <w:r w:rsidRPr="00647ABB">
        <w:rPr>
          <w:rFonts w:ascii="Times New Roman" w:eastAsia="宋体" w:hAnsi="Times New Roman" w:cs="Times New Roman"/>
          <w:sz w:val="20"/>
          <w:szCs w:val="20"/>
        </w:rPr>
        <w:t xml:space="preserve"> </w:t>
      </w:r>
      <w:r w:rsidRPr="00647ABB">
        <w:rPr>
          <w:rFonts w:ascii="Times New Roman" w:eastAsia="宋体" w:hAnsi="Times New Roman" w:cs="Times New Roman" w:hint="eastAsia"/>
          <w:sz w:val="20"/>
          <w:szCs w:val="20"/>
        </w:rPr>
        <w:t>RAN</w:t>
      </w:r>
      <w:r w:rsidRPr="00647ABB">
        <w:rPr>
          <w:rFonts w:ascii="Times New Roman" w:eastAsia="宋体" w:hAnsi="Times New Roman" w:cs="Times New Roman"/>
          <w:sz w:val="20"/>
          <w:szCs w:val="20"/>
        </w:rPr>
        <w:t xml:space="preserve">1 </w:t>
      </w:r>
      <w:r w:rsidRPr="00647ABB">
        <w:rPr>
          <w:rFonts w:ascii="Times New Roman" w:eastAsia="宋体" w:hAnsi="Times New Roman" w:cs="Times New Roman" w:hint="eastAsia"/>
          <w:sz w:val="20"/>
          <w:szCs w:val="20"/>
        </w:rPr>
        <w:t>spec</w:t>
      </w:r>
      <w:r>
        <w:rPr>
          <w:rFonts w:ascii="Times New Roman" w:eastAsia="宋体" w:hAnsi="Times New Roman" w:cs="Times New Roman"/>
          <w:sz w:val="20"/>
          <w:szCs w:val="20"/>
        </w:rPr>
        <w:t xml:space="preserve"> 38.214.</w:t>
      </w:r>
      <w:r>
        <w:rPr>
          <w:rFonts w:ascii="Times New Roman" w:eastAsia="宋体" w:hAnsi="Times New Roman" w:cs="Times New Roman" w:hint="eastAsia"/>
          <w:sz w:val="20"/>
          <w:szCs w:val="20"/>
        </w:rPr>
        <w:t>v</w:t>
      </w:r>
      <w:r>
        <w:rPr>
          <w:rFonts w:ascii="Times New Roman" w:eastAsia="宋体" w:hAnsi="Times New Roman" w:cs="Times New Roman"/>
          <w:sz w:val="20"/>
          <w:szCs w:val="20"/>
        </w:rPr>
        <w:t>19.0.0:</w:t>
      </w:r>
    </w:p>
    <w:tbl>
      <w:tblPr>
        <w:tblStyle w:val="a7"/>
        <w:tblW w:w="0" w:type="auto"/>
        <w:tblLook w:val="04A0" w:firstRow="1" w:lastRow="0" w:firstColumn="1" w:lastColumn="0" w:noHBand="0" w:noVBand="1"/>
      </w:tblPr>
      <w:tblGrid>
        <w:gridCol w:w="9629"/>
      </w:tblGrid>
      <w:tr w:rsidR="00647ABB" w14:paraId="2D99901C" w14:textId="77777777" w:rsidTr="00647ABB">
        <w:tc>
          <w:tcPr>
            <w:tcW w:w="9629" w:type="dxa"/>
          </w:tcPr>
          <w:p w14:paraId="3F6FB3FF" w14:textId="77777777" w:rsidR="00647ABB" w:rsidRPr="006A4ECB" w:rsidRDefault="00647ABB" w:rsidP="00647ABB">
            <w:pPr>
              <w:pStyle w:val="5"/>
              <w:outlineLvl w:val="4"/>
            </w:pPr>
            <w:bookmarkStart w:id="0" w:name="_Toc202190727"/>
            <w:r w:rsidRPr="006A4ECB">
              <w:lastRenderedPageBreak/>
              <w:t>5.2.1.4.</w:t>
            </w:r>
            <w:r>
              <w:t>8</w:t>
            </w:r>
            <w:r w:rsidRPr="006A4ECB">
              <w:tab/>
              <w:t>L1-CLI-RSSI Reporting</w:t>
            </w:r>
            <w:bookmarkEnd w:id="0"/>
          </w:p>
          <w:p w14:paraId="7F9E4079" w14:textId="2527B6E5" w:rsidR="00647ABB" w:rsidRPr="006A4ECB" w:rsidRDefault="00647ABB" w:rsidP="00647ABB">
            <w:pPr>
              <w:rPr>
                <w:rFonts w:eastAsia="Malgun Gothic"/>
                <w:color w:val="000000"/>
                <w:lang w:eastAsia="ko-KR"/>
              </w:rPr>
            </w:pPr>
            <w:r w:rsidRPr="006A4ECB">
              <w:rPr>
                <w:color w:val="000000"/>
              </w:rPr>
              <w:t xml:space="preserve">If the higher layer parameter </w:t>
            </w:r>
            <w:r w:rsidRPr="006A4ECB">
              <w:rPr>
                <w:i/>
              </w:rPr>
              <w:t xml:space="preserve">timeRestrictionForChannelMeasurements </w:t>
            </w:r>
            <w:r w:rsidRPr="006A4ECB">
              <w:t>in</w:t>
            </w:r>
            <w:r w:rsidRPr="006A4ECB">
              <w:rPr>
                <w:i/>
              </w:rPr>
              <w:t xml:space="preserve"> CSI-ReportConfig</w:t>
            </w:r>
            <w:r w:rsidRPr="006A4ECB">
              <w:t xml:space="preserve"> is set to </w:t>
            </w:r>
            <w:r>
              <w:t>‘</w:t>
            </w:r>
            <w:r w:rsidRPr="006A4ECB">
              <w:rPr>
                <w:iCs/>
              </w:rPr>
              <w:t>notConfigured</w:t>
            </w:r>
            <w:r>
              <w:rPr>
                <w:iCs/>
              </w:rPr>
              <w:t>’</w:t>
            </w:r>
            <w:r w:rsidRPr="006A4ECB">
              <w:rPr>
                <w:color w:val="000000"/>
              </w:rPr>
              <w:t xml:space="preserve">, the UE shall derive the channel measurements for computing L1-CLI-RSSI value reported in </w:t>
            </w:r>
            <w:r w:rsidRPr="006A4ECB" w:rsidDel="005956D5">
              <w:rPr>
                <w:color w:val="000000"/>
              </w:rPr>
              <w:t>uplink</w:t>
            </w:r>
            <w:r w:rsidRPr="006A4ECB">
              <w:rPr>
                <w:color w:val="000000"/>
              </w:rPr>
              <w:t>, SBFD or [flexible]</w:t>
            </w:r>
            <w:r w:rsidRPr="006A4ECB" w:rsidDel="005956D5">
              <w:rPr>
                <w:color w:val="000000"/>
              </w:rPr>
              <w:t xml:space="preserve"> </w:t>
            </w:r>
            <w:r w:rsidRPr="006A4ECB">
              <w:rPr>
                <w:color w:val="000000"/>
              </w:rPr>
              <w:t xml:space="preserve">slot </w:t>
            </w:r>
            <w:r w:rsidRPr="006A4ECB">
              <w:rPr>
                <w:i/>
                <w:iCs/>
                <w:color w:val="000000"/>
              </w:rPr>
              <w:t>n</w:t>
            </w:r>
            <w:r w:rsidRPr="006A4ECB">
              <w:rPr>
                <w:color w:val="000000"/>
              </w:rPr>
              <w:t xml:space="preserve"> based on only the CLI-RSSI resources, no later than the CSI reference resource, (as defined in [4, TS 38.211]) associated with the CSI resource setting. </w:t>
            </w:r>
          </w:p>
          <w:p w14:paraId="50687F2F" w14:textId="77777777" w:rsidR="00647ABB" w:rsidRDefault="00647ABB" w:rsidP="00647ABB">
            <w:pPr>
              <w:spacing w:beforeLines="50" w:before="120" w:afterLines="50" w:after="120"/>
              <w:rPr>
                <w:color w:val="000000"/>
              </w:rPr>
            </w:pPr>
            <w:r w:rsidRPr="006A4ECB">
              <w:rPr>
                <w:color w:val="000000"/>
              </w:rPr>
              <w:t xml:space="preserve">If the higher layer parameter </w:t>
            </w:r>
            <w:r w:rsidRPr="006A4ECB">
              <w:rPr>
                <w:i/>
              </w:rPr>
              <w:t xml:space="preserve">timeRestrictionForChannelMeasurements </w:t>
            </w:r>
            <w:r w:rsidRPr="006A4ECB">
              <w:t>in</w:t>
            </w:r>
            <w:r w:rsidRPr="006A4ECB">
              <w:rPr>
                <w:i/>
              </w:rPr>
              <w:t xml:space="preserve"> CSI-ReportConfig</w:t>
            </w:r>
            <w:r w:rsidRPr="006A4ECB">
              <w:t xml:space="preserve"> is set to </w:t>
            </w:r>
            <w:r>
              <w:t>‘</w:t>
            </w:r>
            <w:r w:rsidRPr="006A4ECB">
              <w:rPr>
                <w:iCs/>
              </w:rPr>
              <w:t>Configured</w:t>
            </w:r>
            <w:r>
              <w:rPr>
                <w:iCs/>
              </w:rPr>
              <w:t>’</w:t>
            </w:r>
            <w:r w:rsidRPr="006A4ECB">
              <w:rPr>
                <w:color w:val="000000"/>
              </w:rPr>
              <w:t xml:space="preserve">, the UE shall derive the channel measurements for computing L1-CLI-RSSI reported in </w:t>
            </w:r>
            <w:r w:rsidRPr="006A4ECB" w:rsidDel="005956D5">
              <w:rPr>
                <w:color w:val="000000"/>
              </w:rPr>
              <w:t>uplink</w:t>
            </w:r>
            <w:r w:rsidRPr="006A4ECB">
              <w:rPr>
                <w:color w:val="000000"/>
              </w:rPr>
              <w:t>, SBFD or [flexible]</w:t>
            </w:r>
            <w:r w:rsidRPr="006A4ECB" w:rsidDel="005956D5">
              <w:rPr>
                <w:color w:val="000000"/>
              </w:rPr>
              <w:t xml:space="preserve"> </w:t>
            </w:r>
            <w:r w:rsidRPr="006A4ECB">
              <w:rPr>
                <w:color w:val="000000"/>
              </w:rPr>
              <w:t xml:space="preserve">slot </w:t>
            </w:r>
            <w:r w:rsidRPr="006A4ECB">
              <w:rPr>
                <w:i/>
                <w:iCs/>
                <w:color w:val="000000"/>
              </w:rPr>
              <w:t>n</w:t>
            </w:r>
            <w:r w:rsidRPr="006A4ECB">
              <w:rPr>
                <w:color w:val="000000"/>
              </w:rPr>
              <w:t xml:space="preserve"> based on only the most recent, no later than the CSI reference resource, occasion of CLI-RSSI resources (defined in [4, TS 38.211]) associated with the CSI resource setting.</w:t>
            </w:r>
          </w:p>
          <w:p w14:paraId="1FE84B32" w14:textId="768F7021" w:rsidR="00647ABB" w:rsidRPr="00647ABB" w:rsidRDefault="00647ABB" w:rsidP="00647ABB">
            <w:pPr>
              <w:rPr>
                <w:rFonts w:eastAsia="Malgun Gothic"/>
                <w:color w:val="000000"/>
                <w:lang w:eastAsia="ko-KR"/>
              </w:rPr>
            </w:pPr>
            <w:r w:rsidRPr="006A4ECB">
              <w:rPr>
                <w:rFonts w:eastAsia="Malgun Gothic"/>
                <w:color w:val="000000"/>
                <w:lang w:eastAsia="ko-KR"/>
              </w:rPr>
              <w:t xml:space="preserve">A UE configured with </w:t>
            </w:r>
            <w:r>
              <w:rPr>
                <w:rFonts w:eastAsia="Malgun Gothic"/>
                <w:color w:val="000000"/>
                <w:lang w:eastAsia="ko-KR"/>
              </w:rPr>
              <w:t xml:space="preserve">SBFD symbols and with </w:t>
            </w:r>
            <w:r w:rsidRPr="006A4ECB">
              <w:rPr>
                <w:rFonts w:eastAsia="Malgun Gothic"/>
                <w:color w:val="000000"/>
                <w:lang w:eastAsia="ko-KR"/>
              </w:rPr>
              <w:t xml:space="preserve">a CLI-RSSI measurement resource </w:t>
            </w:r>
            <w:r>
              <w:rPr>
                <w:rFonts w:eastAsia="Malgun Gothic"/>
                <w:color w:val="000000"/>
                <w:lang w:eastAsia="ko-KR"/>
              </w:rPr>
              <w:t xml:space="preserve">in SBFD symbols and </w:t>
            </w:r>
            <w:r w:rsidRPr="006A4ECB">
              <w:rPr>
                <w:rFonts w:eastAsia="Malgun Gothic"/>
                <w:color w:val="000000"/>
                <w:lang w:eastAsia="ko-KR"/>
              </w:rPr>
              <w:t>across two DL subbands shall derive the frequency resources for L1-CLI-RSSI measurement by excluding the frequency resources outside the RBs that are both in the active DL BWP and in the DL sub-band and shall report a single wideband L1-CLI-RSSI measurement.</w:t>
            </w:r>
          </w:p>
        </w:tc>
      </w:tr>
    </w:tbl>
    <w:p w14:paraId="26C67B83" w14:textId="77777777" w:rsidR="00647ABB" w:rsidRPr="00647ABB" w:rsidRDefault="00647ABB" w:rsidP="00647ABB">
      <w:pPr>
        <w:spacing w:beforeLines="50" w:before="120" w:afterLines="50" w:after="120"/>
        <w:rPr>
          <w:rFonts w:ascii="Times New Roman" w:eastAsia="宋体" w:hAnsi="Times New Roman" w:cs="Times New Roman"/>
          <w:sz w:val="20"/>
          <w:szCs w:val="20"/>
        </w:rPr>
      </w:pPr>
    </w:p>
    <w:p w14:paraId="72BC915C" w14:textId="0D833805" w:rsidR="009F61AC" w:rsidRPr="009F61AC" w:rsidRDefault="009F61AC" w:rsidP="009F61AC">
      <w:pPr>
        <w:rPr>
          <w:rFonts w:ascii="Times New Roman" w:eastAsia="宋体" w:hAnsi="Times New Roman" w:cs="Times New Roman"/>
          <w:sz w:val="20"/>
          <w:szCs w:val="20"/>
        </w:rPr>
      </w:pPr>
      <w:r w:rsidRPr="009F61AC">
        <w:rPr>
          <w:rFonts w:ascii="Times New Roman" w:eastAsia="宋体" w:hAnsi="Times New Roman" w:cs="Times New Roman"/>
          <w:sz w:val="20"/>
          <w:szCs w:val="20"/>
        </w:rPr>
        <w:t xml:space="preserve">In last meeting, some companies </w:t>
      </w:r>
      <w:r>
        <w:rPr>
          <w:rFonts w:ascii="Times New Roman" w:eastAsia="宋体" w:hAnsi="Times New Roman" w:cs="Times New Roman"/>
          <w:sz w:val="20"/>
          <w:szCs w:val="20"/>
        </w:rPr>
        <w:t>proposed to use “</w:t>
      </w:r>
      <w:r w:rsidRPr="009F61AC">
        <w:rPr>
          <w:rFonts w:ascii="Times New Roman" w:eastAsia="宋体" w:hAnsi="Times New Roman" w:cs="Times New Roman"/>
          <w:sz w:val="20"/>
          <w:szCs w:val="20"/>
        </w:rPr>
        <w:t>timeRestrictionForChannelMeasurement</w:t>
      </w:r>
      <w:r>
        <w:rPr>
          <w:rFonts w:ascii="Times New Roman" w:eastAsia="宋体" w:hAnsi="Times New Roman" w:cs="Times New Roman"/>
          <w:sz w:val="20"/>
          <w:szCs w:val="20"/>
        </w:rPr>
        <w:t xml:space="preserve">” to separate requirements for 1 sample and 3 samples. </w:t>
      </w:r>
      <w:r w:rsidR="00647ABB">
        <w:rPr>
          <w:rFonts w:ascii="Times New Roman" w:eastAsia="宋体" w:hAnsi="Times New Roman" w:cs="Times New Roman"/>
          <w:sz w:val="20"/>
          <w:szCs w:val="20"/>
        </w:rPr>
        <w:t xml:space="preserve">Although in RAN1 spec, the usage is the same as the definition in L1-RSRP, the number of samples are left to RAN4. </w:t>
      </w:r>
      <w:r>
        <w:rPr>
          <w:rFonts w:ascii="Times New Roman" w:eastAsia="宋体" w:hAnsi="Times New Roman" w:cs="Times New Roman"/>
          <w:sz w:val="20"/>
          <w:szCs w:val="20"/>
        </w:rPr>
        <w:t>By our understanding, the RSSI is just the power sum up from measurement resources. There is no big benefit for RSSI. Thus, we</w:t>
      </w:r>
      <w:r w:rsidR="00994CB6">
        <w:rPr>
          <w:rFonts w:ascii="Times New Roman" w:eastAsia="宋体" w:hAnsi="Times New Roman" w:cs="Times New Roman"/>
          <w:sz w:val="20"/>
          <w:szCs w:val="20"/>
        </w:rPr>
        <w:t xml:space="preserve"> slight</w:t>
      </w:r>
      <w:r>
        <w:rPr>
          <w:rFonts w:ascii="Times New Roman" w:eastAsia="宋体" w:hAnsi="Times New Roman" w:cs="Times New Roman"/>
          <w:sz w:val="20"/>
          <w:szCs w:val="20"/>
        </w:rPr>
        <w:t xml:space="preserve"> prefer to </w:t>
      </w:r>
      <w:r w:rsidR="00994CB6">
        <w:rPr>
          <w:rFonts w:ascii="Times New Roman" w:eastAsia="宋体" w:hAnsi="Times New Roman" w:cs="Times New Roman"/>
          <w:sz w:val="20"/>
          <w:szCs w:val="20"/>
        </w:rPr>
        <w:t>keep</w:t>
      </w:r>
      <w:r>
        <w:rPr>
          <w:rFonts w:ascii="Times New Roman" w:eastAsia="宋体" w:hAnsi="Times New Roman" w:cs="Times New Roman"/>
          <w:sz w:val="20"/>
          <w:szCs w:val="20"/>
        </w:rPr>
        <w:t xml:space="preserve"> previous agreement by 1 sample. </w:t>
      </w:r>
    </w:p>
    <w:p w14:paraId="7ED69018" w14:textId="452C924B" w:rsidR="00AD5981" w:rsidRPr="009F61AC" w:rsidRDefault="009F61AC" w:rsidP="009F61AC">
      <w:pPr>
        <w:spacing w:beforeLines="50" w:before="120" w:afterLines="50" w:after="120"/>
        <w:rPr>
          <w:rFonts w:ascii="Times New Roman" w:eastAsia="宋体" w:hAnsi="Times New Roman" w:cs="Times New Roman"/>
          <w:sz w:val="20"/>
          <w:szCs w:val="20"/>
        </w:rPr>
      </w:pPr>
      <w:r w:rsidRPr="00AC33AC">
        <w:rPr>
          <w:rFonts w:ascii="Times New Roman" w:eastAsia="宋体" w:hAnsi="Times New Roman" w:cs="Times New Roman"/>
          <w:b/>
          <w:bCs/>
          <w:sz w:val="20"/>
          <w:szCs w:val="20"/>
        </w:rPr>
        <w:t xml:space="preserve">Proposal </w:t>
      </w:r>
      <w:r w:rsidR="004D7E72">
        <w:rPr>
          <w:rFonts w:ascii="Times New Roman" w:eastAsia="宋体" w:hAnsi="Times New Roman" w:cs="Times New Roman"/>
          <w:b/>
          <w:bCs/>
          <w:sz w:val="20"/>
          <w:szCs w:val="20"/>
        </w:rPr>
        <w:t>3</w:t>
      </w:r>
      <w:r w:rsidRPr="00AC33AC">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measurement period for L1-CLI-RSSI, we support previous agreements by 1 sample. </w:t>
      </w:r>
    </w:p>
    <w:p w14:paraId="058EB067" w14:textId="77777777" w:rsidR="00AD5981" w:rsidRPr="0093468B" w:rsidRDefault="00AD5981" w:rsidP="0093468B">
      <w:pPr>
        <w:rPr>
          <w:rFonts w:ascii="Times New Roman" w:eastAsia="宋体" w:hAnsi="Times New Roman" w:cs="Times New Roman"/>
          <w:sz w:val="20"/>
          <w:szCs w:val="20"/>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4C25ADB" w14:textId="1400CFB2" w:rsidR="006E5B4F" w:rsidRDefault="003C26A8" w:rsidP="003C1FD7">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Pr>
          <w:rFonts w:ascii="Times New Roman" w:hAnsi="Times New Roman" w:cs="Times New Roman"/>
          <w:sz w:val="20"/>
          <w:szCs w:val="20"/>
        </w:rPr>
        <w:t>our proposals for L1 CLI measurement:</w:t>
      </w:r>
    </w:p>
    <w:p w14:paraId="0E936D8F" w14:textId="0621C8F9" w:rsidR="004D7E72" w:rsidRDefault="00EE3B3A" w:rsidP="004D7E72">
      <w:pPr>
        <w:spacing w:beforeLines="50" w:before="120" w:afterLines="50" w:after="120"/>
        <w:jc w:val="left"/>
        <w:rPr>
          <w:rFonts w:ascii="Times New Roman" w:eastAsia="宋体" w:hAnsi="Times New Roman" w:cs="Times New Roman"/>
          <w:b/>
          <w:bCs/>
          <w:sz w:val="20"/>
          <w:szCs w:val="20"/>
        </w:rPr>
      </w:pPr>
      <w:r w:rsidRPr="00AC33AC">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1</w:t>
      </w:r>
      <w:r w:rsidRPr="00AC33AC">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L1-CLI measurement can perform in SBFD symbols and non-SBFD symbols. RAN4 to define the L1-CLI measurement for it on non-SBFD symbol.</w:t>
      </w:r>
    </w:p>
    <w:p w14:paraId="428B8DCD" w14:textId="231E7F38" w:rsidR="00981041" w:rsidRPr="001C6839" w:rsidRDefault="003F1D7E" w:rsidP="003F1D7E">
      <w:pPr>
        <w:rPr>
          <w:rFonts w:ascii="Times New Roman" w:eastAsia="宋体" w:hAnsi="Times New Roman" w:cs="Times New Roman"/>
          <w:b/>
          <w:bCs/>
          <w:sz w:val="20"/>
          <w:szCs w:val="20"/>
        </w:rPr>
      </w:pPr>
      <w:r w:rsidRPr="00AC33AC">
        <w:rPr>
          <w:rFonts w:ascii="Times New Roman" w:eastAsia="宋体" w:hAnsi="Times New Roman" w:cs="Times New Roman"/>
          <w:b/>
          <w:bCs/>
          <w:sz w:val="20"/>
          <w:szCs w:val="20"/>
        </w:rPr>
        <w:t xml:space="preserve">Proposal </w:t>
      </w:r>
      <w:r w:rsidR="004D7E72">
        <w:rPr>
          <w:rFonts w:ascii="Times New Roman" w:eastAsia="宋体" w:hAnsi="Times New Roman" w:cs="Times New Roman"/>
          <w:b/>
          <w:bCs/>
          <w:sz w:val="20"/>
          <w:szCs w:val="20"/>
        </w:rPr>
        <w:t>2</w:t>
      </w:r>
      <w:r w:rsidRPr="00AC33AC">
        <w:rPr>
          <w:rFonts w:ascii="Times New Roman" w:eastAsia="宋体" w:hAnsi="Times New Roman" w:cs="Times New Roman"/>
          <w:b/>
          <w:bCs/>
          <w:sz w:val="20"/>
          <w:szCs w:val="20"/>
        </w:rPr>
        <w:t xml:space="preserve">: For Measurement Restriction for L1-SRS-RSRP, </w:t>
      </w:r>
      <w:r w:rsidRPr="003F1D7E">
        <w:rPr>
          <w:rFonts w:ascii="Times New Roman" w:eastAsia="宋体" w:hAnsi="Times New Roman" w:cs="Times New Roman"/>
          <w:b/>
          <w:bCs/>
          <w:sz w:val="20"/>
          <w:szCs w:val="20"/>
        </w:rPr>
        <w:t xml:space="preserve">for Method #2 and Method#3, </w:t>
      </w:r>
      <w:r w:rsidRPr="00AC33AC">
        <w:rPr>
          <w:rFonts w:ascii="Times New Roman" w:eastAsia="宋体" w:hAnsi="Times New Roman" w:cs="Times New Roman"/>
          <w:b/>
          <w:bCs/>
          <w:sz w:val="20"/>
          <w:szCs w:val="20"/>
        </w:rPr>
        <w:t xml:space="preserve">UE </w:t>
      </w:r>
      <w:r>
        <w:rPr>
          <w:rFonts w:ascii="Times New Roman" w:eastAsia="宋体" w:hAnsi="Times New Roman" w:cs="Times New Roman"/>
          <w:b/>
          <w:bCs/>
          <w:sz w:val="20"/>
          <w:szCs w:val="20"/>
        </w:rPr>
        <w:t>does not expect to be configured with L1-CLI-RSSI and L1-SRS-RSRP measurement resources on the same symbol. For Method#1 and Method#2, use the same principle.</w:t>
      </w:r>
    </w:p>
    <w:p w14:paraId="28EDB6D3" w14:textId="704C9E66" w:rsidR="00981041" w:rsidRPr="00981041" w:rsidRDefault="003F1D7E" w:rsidP="007A709E">
      <w:pPr>
        <w:spacing w:after="120"/>
      </w:pPr>
      <w:r w:rsidRPr="00AC33AC">
        <w:rPr>
          <w:rFonts w:ascii="Times New Roman" w:eastAsia="宋体" w:hAnsi="Times New Roman" w:cs="Times New Roman"/>
          <w:b/>
          <w:bCs/>
          <w:sz w:val="20"/>
          <w:szCs w:val="20"/>
        </w:rPr>
        <w:t xml:space="preserve">Proposal </w:t>
      </w:r>
      <w:r w:rsidR="004D7E72">
        <w:rPr>
          <w:rFonts w:ascii="Times New Roman" w:eastAsia="宋体" w:hAnsi="Times New Roman" w:cs="Times New Roman"/>
          <w:b/>
          <w:bCs/>
          <w:sz w:val="20"/>
          <w:szCs w:val="20"/>
        </w:rPr>
        <w:t>3</w:t>
      </w:r>
      <w:r w:rsidRPr="00AC33AC">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measurement period for L1-CLI-RSSI, we support previous agreements by 1 sample.</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2DB1C109" w14:textId="58BF1D9E" w:rsidR="005B23D1" w:rsidRPr="00C325BF" w:rsidRDefault="00196A7F" w:rsidP="00B41191">
      <w:pPr>
        <w:spacing w:afterLines="50" w:after="120"/>
        <w:jc w:val="left"/>
        <w:rPr>
          <w:rFonts w:ascii="Times New Roman" w:eastAsia="宋体" w:hAnsi="Times New Roman" w:cs="Times New Roman"/>
          <w:sz w:val="20"/>
          <w:szCs w:val="20"/>
        </w:rPr>
      </w:pPr>
      <w:bookmarkStart w:id="1" w:name="_Hlk197688929"/>
      <w:r w:rsidRPr="00C325BF">
        <w:rPr>
          <w:rFonts w:ascii="Times New Roman" w:eastAsia="宋体" w:hAnsi="Times New Roman" w:cs="Times New Roman"/>
          <w:sz w:val="20"/>
          <w:szCs w:val="20"/>
        </w:rPr>
        <w:t>[</w:t>
      </w:r>
      <w:r w:rsidR="00DA65D6" w:rsidRPr="00C325BF">
        <w:rPr>
          <w:rFonts w:ascii="Times New Roman" w:eastAsia="宋体" w:hAnsi="Times New Roman" w:cs="Times New Roman"/>
          <w:sz w:val="20"/>
          <w:szCs w:val="20"/>
        </w:rPr>
        <w:t>1</w:t>
      </w:r>
      <w:r w:rsidRPr="00C325BF">
        <w:rPr>
          <w:rFonts w:ascii="Times New Roman" w:eastAsia="宋体" w:hAnsi="Times New Roman" w:cs="Times New Roman"/>
          <w:sz w:val="20"/>
          <w:szCs w:val="20"/>
        </w:rPr>
        <w:t xml:space="preserve">] </w:t>
      </w:r>
      <w:r w:rsidR="003C26A8" w:rsidRPr="00C325BF">
        <w:rPr>
          <w:rFonts w:ascii="Times New Roman" w:eastAsia="宋体" w:hAnsi="Times New Roman" w:cs="Times New Roman"/>
          <w:sz w:val="20"/>
          <w:szCs w:val="20"/>
        </w:rPr>
        <w:t>R4-</w:t>
      </w:r>
      <w:r w:rsidR="00EC4336" w:rsidRPr="00C325BF">
        <w:rPr>
          <w:rFonts w:ascii="Times New Roman" w:eastAsia="宋体" w:hAnsi="Times New Roman" w:cs="Times New Roman"/>
          <w:sz w:val="20"/>
          <w:szCs w:val="20"/>
        </w:rPr>
        <w:t>2508274</w:t>
      </w:r>
      <w:r w:rsidR="003C26A8" w:rsidRPr="00C325BF">
        <w:rPr>
          <w:rFonts w:ascii="Times New Roman" w:eastAsia="宋体" w:hAnsi="Times New Roman" w:cs="Times New Roman"/>
          <w:sz w:val="20"/>
          <w:szCs w:val="20"/>
        </w:rPr>
        <w:t xml:space="preserve">, WF on RRM requirements for NR_duplex_evo, </w:t>
      </w:r>
      <w:bookmarkEnd w:id="1"/>
      <w:r w:rsidR="003C26A8" w:rsidRPr="00C325BF">
        <w:rPr>
          <w:rFonts w:ascii="Times New Roman" w:eastAsia="宋体" w:hAnsi="Times New Roman" w:cs="Times New Roman"/>
          <w:sz w:val="20"/>
          <w:szCs w:val="20"/>
        </w:rPr>
        <w:t>Huawei</w:t>
      </w:r>
    </w:p>
    <w:p w14:paraId="36E017F5" w14:textId="292DA2F1" w:rsidR="00C325BF" w:rsidRPr="00C325BF" w:rsidRDefault="00C325BF" w:rsidP="00B41191">
      <w:pPr>
        <w:spacing w:afterLines="50" w:after="120"/>
        <w:jc w:val="left"/>
        <w:rPr>
          <w:rFonts w:ascii="Times New Roman" w:eastAsia="宋体" w:hAnsi="Times New Roman" w:cs="Times New Roman"/>
          <w:sz w:val="20"/>
          <w:szCs w:val="20"/>
        </w:rPr>
      </w:pPr>
      <w:r w:rsidRPr="00C325BF">
        <w:rPr>
          <w:rFonts w:ascii="Times New Roman" w:eastAsia="宋体" w:hAnsi="Times New Roman" w:cs="Times New Roman"/>
          <w:sz w:val="20"/>
          <w:szCs w:val="20"/>
        </w:rPr>
        <w:t>[2] R4-2508459, Draft big CR for RRM requirements of Sub-band full duplex, Huawei, Samsung</w:t>
      </w:r>
    </w:p>
    <w:sectPr w:rsidR="00C325BF" w:rsidRPr="00C325BF"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80844" w14:textId="77777777" w:rsidR="00C25793" w:rsidRDefault="00C25793" w:rsidP="00F57816">
      <w:r>
        <w:separator/>
      </w:r>
    </w:p>
  </w:endnote>
  <w:endnote w:type="continuationSeparator" w:id="0">
    <w:p w14:paraId="6C89CB32" w14:textId="77777777" w:rsidR="00C25793" w:rsidRDefault="00C25793"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43DF2" w14:textId="77777777" w:rsidR="00C25793" w:rsidRDefault="00C25793" w:rsidP="00F57816">
      <w:r>
        <w:separator/>
      </w:r>
    </w:p>
  </w:footnote>
  <w:footnote w:type="continuationSeparator" w:id="0">
    <w:p w14:paraId="3CEDAB53" w14:textId="77777777" w:rsidR="00C25793" w:rsidRDefault="00C25793"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6A23"/>
    <w:multiLevelType w:val="hybridMultilevel"/>
    <w:tmpl w:val="FAFE646C"/>
    <w:lvl w:ilvl="0" w:tplc="F2148A70">
      <w:numFmt w:val="bullet"/>
      <w:lvlText w:val="•"/>
      <w:lvlJc w:val="left"/>
      <w:pPr>
        <w:ind w:left="3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7A0A56"/>
    <w:multiLevelType w:val="multilevel"/>
    <w:tmpl w:val="5C300CA2"/>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10414808"/>
    <w:multiLevelType w:val="hybridMultilevel"/>
    <w:tmpl w:val="2610B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3551A6"/>
    <w:multiLevelType w:val="hybridMultilevel"/>
    <w:tmpl w:val="BA328942"/>
    <w:lvl w:ilvl="0" w:tplc="73C27A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EE4EAF"/>
    <w:multiLevelType w:val="hybridMultilevel"/>
    <w:tmpl w:val="911A12FA"/>
    <w:lvl w:ilvl="0" w:tplc="9CC6EE5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322678"/>
    <w:multiLevelType w:val="hybridMultilevel"/>
    <w:tmpl w:val="74844FBA"/>
    <w:lvl w:ilvl="0" w:tplc="877ABCA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7"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CE13998"/>
    <w:multiLevelType w:val="hybridMultilevel"/>
    <w:tmpl w:val="AE0C909A"/>
    <w:lvl w:ilvl="0" w:tplc="0BA4040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2"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25"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9"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B465E7"/>
    <w:multiLevelType w:val="hybridMultilevel"/>
    <w:tmpl w:val="452ACD2E"/>
    <w:lvl w:ilvl="0" w:tplc="269ED5F6">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5F5C0601"/>
    <w:multiLevelType w:val="hybridMultilevel"/>
    <w:tmpl w:val="167AC7B8"/>
    <w:lvl w:ilvl="0" w:tplc="76841A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90F8E"/>
    <w:multiLevelType w:val="hybridMultilevel"/>
    <w:tmpl w:val="17E615A4"/>
    <w:lvl w:ilvl="0" w:tplc="F312A97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7" w15:restartNumberingAfterBreak="0">
    <w:nsid w:val="6D286809"/>
    <w:multiLevelType w:val="hybridMultilevel"/>
    <w:tmpl w:val="8EE08FB0"/>
    <w:lvl w:ilvl="0" w:tplc="91A289E4">
      <w:start w:val="9"/>
      <w:numFmt w:val="bullet"/>
      <w:lvlText w:val="-"/>
      <w:lvlJc w:val="left"/>
      <w:pPr>
        <w:ind w:left="360" w:hanging="36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0" w15:restartNumberingAfterBreak="0">
    <w:nsid w:val="77E30194"/>
    <w:multiLevelType w:val="hybridMultilevel"/>
    <w:tmpl w:val="133AE966"/>
    <w:lvl w:ilvl="0" w:tplc="03EAA15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7"/>
  </w:num>
  <w:num w:numId="2">
    <w:abstractNumId w:val="11"/>
  </w:num>
  <w:num w:numId="3">
    <w:abstractNumId w:val="36"/>
  </w:num>
  <w:num w:numId="4">
    <w:abstractNumId w:val="39"/>
  </w:num>
  <w:num w:numId="5">
    <w:abstractNumId w:val="20"/>
  </w:num>
  <w:num w:numId="6">
    <w:abstractNumId w:val="33"/>
  </w:num>
  <w:num w:numId="7">
    <w:abstractNumId w:val="2"/>
  </w:num>
  <w:num w:numId="8">
    <w:abstractNumId w:val="7"/>
  </w:num>
  <w:num w:numId="9">
    <w:abstractNumId w:val="14"/>
  </w:num>
  <w:num w:numId="10">
    <w:abstractNumId w:val="22"/>
  </w:num>
  <w:num w:numId="11">
    <w:abstractNumId w:val="23"/>
  </w:num>
  <w:num w:numId="12">
    <w:abstractNumId w:val="42"/>
  </w:num>
  <w:num w:numId="13">
    <w:abstractNumId w:val="25"/>
  </w:num>
  <w:num w:numId="14">
    <w:abstractNumId w:val="15"/>
  </w:num>
  <w:num w:numId="15">
    <w:abstractNumId w:val="26"/>
  </w:num>
  <w:num w:numId="16">
    <w:abstractNumId w:val="38"/>
  </w:num>
  <w:num w:numId="17">
    <w:abstractNumId w:val="1"/>
  </w:num>
  <w:num w:numId="18">
    <w:abstractNumId w:val="41"/>
  </w:num>
  <w:num w:numId="19">
    <w:abstractNumId w:val="30"/>
  </w:num>
  <w:num w:numId="20">
    <w:abstractNumId w:val="9"/>
  </w:num>
  <w:num w:numId="21">
    <w:abstractNumId w:val="27"/>
  </w:num>
  <w:num w:numId="22">
    <w:abstractNumId w:val="21"/>
  </w:num>
  <w:num w:numId="23">
    <w:abstractNumId w:val="34"/>
  </w:num>
  <w:num w:numId="24">
    <w:abstractNumId w:val="40"/>
  </w:num>
  <w:num w:numId="25">
    <w:abstractNumId w:val="5"/>
  </w:num>
  <w:num w:numId="26">
    <w:abstractNumId w:val="6"/>
  </w:num>
  <w:num w:numId="27">
    <w:abstractNumId w:val="24"/>
  </w:num>
  <w:num w:numId="28">
    <w:abstractNumId w:val="13"/>
  </w:num>
  <w:num w:numId="29">
    <w:abstractNumId w:val="32"/>
  </w:num>
  <w:num w:numId="30">
    <w:abstractNumId w:val="35"/>
  </w:num>
  <w:num w:numId="31">
    <w:abstractNumId w:val="29"/>
  </w:num>
  <w:num w:numId="32">
    <w:abstractNumId w:val="10"/>
  </w:num>
  <w:num w:numId="33">
    <w:abstractNumId w:val="18"/>
  </w:num>
  <w:num w:numId="34">
    <w:abstractNumId w:val="28"/>
  </w:num>
  <w:num w:numId="35">
    <w:abstractNumId w:val="0"/>
  </w:num>
  <w:num w:numId="36">
    <w:abstractNumId w:val="12"/>
  </w:num>
  <w:num w:numId="37">
    <w:abstractNumId w:val="4"/>
  </w:num>
  <w:num w:numId="38">
    <w:abstractNumId w:val="19"/>
  </w:num>
  <w:num w:numId="39">
    <w:abstractNumId w:val="8"/>
  </w:num>
  <w:num w:numId="40">
    <w:abstractNumId w:val="31"/>
  </w:num>
  <w:num w:numId="41">
    <w:abstractNumId w:val="37"/>
  </w:num>
  <w:num w:numId="42">
    <w:abstractNumId w:val="16"/>
  </w:num>
  <w:num w:numId="43">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372"/>
    <w:rsid w:val="00026B9A"/>
    <w:rsid w:val="00027632"/>
    <w:rsid w:val="000302FB"/>
    <w:rsid w:val="000453FD"/>
    <w:rsid w:val="0005159B"/>
    <w:rsid w:val="00052B59"/>
    <w:rsid w:val="00052CA4"/>
    <w:rsid w:val="0005357D"/>
    <w:rsid w:val="00053818"/>
    <w:rsid w:val="00053F0A"/>
    <w:rsid w:val="00055532"/>
    <w:rsid w:val="00056C2B"/>
    <w:rsid w:val="00057C23"/>
    <w:rsid w:val="00060D78"/>
    <w:rsid w:val="00060F47"/>
    <w:rsid w:val="00071BF1"/>
    <w:rsid w:val="00073F55"/>
    <w:rsid w:val="00074587"/>
    <w:rsid w:val="0008269C"/>
    <w:rsid w:val="00084658"/>
    <w:rsid w:val="000854CE"/>
    <w:rsid w:val="00086675"/>
    <w:rsid w:val="00087AEF"/>
    <w:rsid w:val="00096EF2"/>
    <w:rsid w:val="000A1902"/>
    <w:rsid w:val="000B0FF3"/>
    <w:rsid w:val="000B2BE5"/>
    <w:rsid w:val="000B5183"/>
    <w:rsid w:val="000B5ADF"/>
    <w:rsid w:val="000B68E8"/>
    <w:rsid w:val="000C3186"/>
    <w:rsid w:val="000C3911"/>
    <w:rsid w:val="000D3C85"/>
    <w:rsid w:val="000D5135"/>
    <w:rsid w:val="000E2B05"/>
    <w:rsid w:val="000E5597"/>
    <w:rsid w:val="000E58AC"/>
    <w:rsid w:val="000E7C20"/>
    <w:rsid w:val="000F1A46"/>
    <w:rsid w:val="000F374B"/>
    <w:rsid w:val="000F72B6"/>
    <w:rsid w:val="00100486"/>
    <w:rsid w:val="00102086"/>
    <w:rsid w:val="001026F0"/>
    <w:rsid w:val="00105532"/>
    <w:rsid w:val="00112570"/>
    <w:rsid w:val="0011584F"/>
    <w:rsid w:val="001178E9"/>
    <w:rsid w:val="00126D23"/>
    <w:rsid w:val="001270D9"/>
    <w:rsid w:val="00134F05"/>
    <w:rsid w:val="001366ED"/>
    <w:rsid w:val="00142CE0"/>
    <w:rsid w:val="001458A1"/>
    <w:rsid w:val="00150BDE"/>
    <w:rsid w:val="0015241F"/>
    <w:rsid w:val="00160E2F"/>
    <w:rsid w:val="00165C69"/>
    <w:rsid w:val="0017202C"/>
    <w:rsid w:val="001726B2"/>
    <w:rsid w:val="00180900"/>
    <w:rsid w:val="00181534"/>
    <w:rsid w:val="0018736E"/>
    <w:rsid w:val="00191303"/>
    <w:rsid w:val="00196A7F"/>
    <w:rsid w:val="001A41EA"/>
    <w:rsid w:val="001A7751"/>
    <w:rsid w:val="001C250C"/>
    <w:rsid w:val="001C48EF"/>
    <w:rsid w:val="001C6839"/>
    <w:rsid w:val="001D1A6A"/>
    <w:rsid w:val="001D226D"/>
    <w:rsid w:val="001D4F2C"/>
    <w:rsid w:val="001E04C5"/>
    <w:rsid w:val="001E2D51"/>
    <w:rsid w:val="001E739A"/>
    <w:rsid w:val="001E7602"/>
    <w:rsid w:val="001F1761"/>
    <w:rsid w:val="001F31F1"/>
    <w:rsid w:val="001F456F"/>
    <w:rsid w:val="001F5599"/>
    <w:rsid w:val="001F6AC6"/>
    <w:rsid w:val="002108ED"/>
    <w:rsid w:val="00211A8B"/>
    <w:rsid w:val="00214063"/>
    <w:rsid w:val="00214A0F"/>
    <w:rsid w:val="0023072D"/>
    <w:rsid w:val="00231681"/>
    <w:rsid w:val="00231FB8"/>
    <w:rsid w:val="0023527D"/>
    <w:rsid w:val="002456ED"/>
    <w:rsid w:val="00245EDD"/>
    <w:rsid w:val="00246430"/>
    <w:rsid w:val="00246950"/>
    <w:rsid w:val="0025697B"/>
    <w:rsid w:val="002609FE"/>
    <w:rsid w:val="00272E65"/>
    <w:rsid w:val="00272F7E"/>
    <w:rsid w:val="00272F93"/>
    <w:rsid w:val="00276331"/>
    <w:rsid w:val="00276972"/>
    <w:rsid w:val="002875C0"/>
    <w:rsid w:val="0029099B"/>
    <w:rsid w:val="0029438B"/>
    <w:rsid w:val="00296592"/>
    <w:rsid w:val="002A5474"/>
    <w:rsid w:val="002A7244"/>
    <w:rsid w:val="002B343E"/>
    <w:rsid w:val="002B66D0"/>
    <w:rsid w:val="002C4587"/>
    <w:rsid w:val="002C5EFD"/>
    <w:rsid w:val="002D30A9"/>
    <w:rsid w:val="002D6B43"/>
    <w:rsid w:val="002D77E9"/>
    <w:rsid w:val="002E42C0"/>
    <w:rsid w:val="002E69D7"/>
    <w:rsid w:val="002E7F6A"/>
    <w:rsid w:val="002F5473"/>
    <w:rsid w:val="002F7732"/>
    <w:rsid w:val="00300FDE"/>
    <w:rsid w:val="00302962"/>
    <w:rsid w:val="00303839"/>
    <w:rsid w:val="00321950"/>
    <w:rsid w:val="00324E0A"/>
    <w:rsid w:val="00326980"/>
    <w:rsid w:val="0032790C"/>
    <w:rsid w:val="00327BA9"/>
    <w:rsid w:val="00331D0B"/>
    <w:rsid w:val="003325F4"/>
    <w:rsid w:val="00336B70"/>
    <w:rsid w:val="00341B29"/>
    <w:rsid w:val="00350207"/>
    <w:rsid w:val="00350D4D"/>
    <w:rsid w:val="00353C08"/>
    <w:rsid w:val="00355717"/>
    <w:rsid w:val="00357205"/>
    <w:rsid w:val="003577DC"/>
    <w:rsid w:val="0036194F"/>
    <w:rsid w:val="0036485D"/>
    <w:rsid w:val="00373764"/>
    <w:rsid w:val="00374DAD"/>
    <w:rsid w:val="00374E80"/>
    <w:rsid w:val="003755BD"/>
    <w:rsid w:val="00375D6F"/>
    <w:rsid w:val="003803C0"/>
    <w:rsid w:val="003837A9"/>
    <w:rsid w:val="00384261"/>
    <w:rsid w:val="003856D4"/>
    <w:rsid w:val="00391015"/>
    <w:rsid w:val="003929DE"/>
    <w:rsid w:val="00393BA4"/>
    <w:rsid w:val="003947EF"/>
    <w:rsid w:val="003A13B8"/>
    <w:rsid w:val="003A46CE"/>
    <w:rsid w:val="003A5115"/>
    <w:rsid w:val="003B08A2"/>
    <w:rsid w:val="003B44E6"/>
    <w:rsid w:val="003B7F90"/>
    <w:rsid w:val="003C1A14"/>
    <w:rsid w:val="003C1FD7"/>
    <w:rsid w:val="003C2656"/>
    <w:rsid w:val="003C26A8"/>
    <w:rsid w:val="003C30BC"/>
    <w:rsid w:val="003C5D6B"/>
    <w:rsid w:val="003D2A89"/>
    <w:rsid w:val="003D3480"/>
    <w:rsid w:val="003D417F"/>
    <w:rsid w:val="003D4695"/>
    <w:rsid w:val="003E3F33"/>
    <w:rsid w:val="003E7351"/>
    <w:rsid w:val="003F0E3E"/>
    <w:rsid w:val="003F1D7E"/>
    <w:rsid w:val="003F37F3"/>
    <w:rsid w:val="003F3A6C"/>
    <w:rsid w:val="003F50CD"/>
    <w:rsid w:val="003F5DE7"/>
    <w:rsid w:val="003F698A"/>
    <w:rsid w:val="00413E77"/>
    <w:rsid w:val="00414E94"/>
    <w:rsid w:val="0041578A"/>
    <w:rsid w:val="004165ED"/>
    <w:rsid w:val="004240B9"/>
    <w:rsid w:val="00432549"/>
    <w:rsid w:val="00434EDB"/>
    <w:rsid w:val="00436C63"/>
    <w:rsid w:val="00440BB6"/>
    <w:rsid w:val="00443D60"/>
    <w:rsid w:val="00453C63"/>
    <w:rsid w:val="00453FB1"/>
    <w:rsid w:val="0045709F"/>
    <w:rsid w:val="00463876"/>
    <w:rsid w:val="00464167"/>
    <w:rsid w:val="00466F7B"/>
    <w:rsid w:val="00471F53"/>
    <w:rsid w:val="004764ED"/>
    <w:rsid w:val="00483FE7"/>
    <w:rsid w:val="00491971"/>
    <w:rsid w:val="004A23BA"/>
    <w:rsid w:val="004A4193"/>
    <w:rsid w:val="004A5A9F"/>
    <w:rsid w:val="004A6914"/>
    <w:rsid w:val="004B12BA"/>
    <w:rsid w:val="004B1AE1"/>
    <w:rsid w:val="004B3B1D"/>
    <w:rsid w:val="004B41E6"/>
    <w:rsid w:val="004C1930"/>
    <w:rsid w:val="004C3936"/>
    <w:rsid w:val="004C3E0B"/>
    <w:rsid w:val="004C4FED"/>
    <w:rsid w:val="004C5279"/>
    <w:rsid w:val="004C6252"/>
    <w:rsid w:val="004C6CD5"/>
    <w:rsid w:val="004C74D3"/>
    <w:rsid w:val="004D2E78"/>
    <w:rsid w:val="004D7374"/>
    <w:rsid w:val="004D7E72"/>
    <w:rsid w:val="004E70C0"/>
    <w:rsid w:val="004F31BC"/>
    <w:rsid w:val="004F4898"/>
    <w:rsid w:val="004F66A6"/>
    <w:rsid w:val="00503393"/>
    <w:rsid w:val="0050531A"/>
    <w:rsid w:val="005058B0"/>
    <w:rsid w:val="00506CD8"/>
    <w:rsid w:val="005071BA"/>
    <w:rsid w:val="00512B6A"/>
    <w:rsid w:val="00514599"/>
    <w:rsid w:val="00522D6A"/>
    <w:rsid w:val="00523EA1"/>
    <w:rsid w:val="00525B4A"/>
    <w:rsid w:val="00526F1B"/>
    <w:rsid w:val="00531B6B"/>
    <w:rsid w:val="00533C74"/>
    <w:rsid w:val="005437E3"/>
    <w:rsid w:val="00545A98"/>
    <w:rsid w:val="0055605A"/>
    <w:rsid w:val="00556182"/>
    <w:rsid w:val="0056278D"/>
    <w:rsid w:val="00570CF6"/>
    <w:rsid w:val="00575C94"/>
    <w:rsid w:val="005760A1"/>
    <w:rsid w:val="00576B45"/>
    <w:rsid w:val="0058168D"/>
    <w:rsid w:val="0058624C"/>
    <w:rsid w:val="00586C22"/>
    <w:rsid w:val="00597020"/>
    <w:rsid w:val="005A12DD"/>
    <w:rsid w:val="005A45DA"/>
    <w:rsid w:val="005B0C56"/>
    <w:rsid w:val="005B23D1"/>
    <w:rsid w:val="005B435D"/>
    <w:rsid w:val="005B53B3"/>
    <w:rsid w:val="005B6DC1"/>
    <w:rsid w:val="005B70B3"/>
    <w:rsid w:val="005C1E8E"/>
    <w:rsid w:val="005C2AD3"/>
    <w:rsid w:val="005C3E95"/>
    <w:rsid w:val="005C4511"/>
    <w:rsid w:val="005D4128"/>
    <w:rsid w:val="005D5477"/>
    <w:rsid w:val="005D6FFF"/>
    <w:rsid w:val="005D72FC"/>
    <w:rsid w:val="005E4A63"/>
    <w:rsid w:val="005F2CF9"/>
    <w:rsid w:val="005F7569"/>
    <w:rsid w:val="005F7F42"/>
    <w:rsid w:val="00601D78"/>
    <w:rsid w:val="00603972"/>
    <w:rsid w:val="00631E71"/>
    <w:rsid w:val="00641F8C"/>
    <w:rsid w:val="0064391C"/>
    <w:rsid w:val="0064730C"/>
    <w:rsid w:val="00647ABB"/>
    <w:rsid w:val="0065090B"/>
    <w:rsid w:val="00652015"/>
    <w:rsid w:val="00652CAA"/>
    <w:rsid w:val="0065523F"/>
    <w:rsid w:val="0065643C"/>
    <w:rsid w:val="00656AB9"/>
    <w:rsid w:val="006624A9"/>
    <w:rsid w:val="006634EE"/>
    <w:rsid w:val="00665847"/>
    <w:rsid w:val="00667440"/>
    <w:rsid w:val="00667846"/>
    <w:rsid w:val="00670889"/>
    <w:rsid w:val="00672483"/>
    <w:rsid w:val="0067344B"/>
    <w:rsid w:val="00676811"/>
    <w:rsid w:val="00676E35"/>
    <w:rsid w:val="00692CA4"/>
    <w:rsid w:val="006966B6"/>
    <w:rsid w:val="006A5F37"/>
    <w:rsid w:val="006B0446"/>
    <w:rsid w:val="006B5F86"/>
    <w:rsid w:val="006B7867"/>
    <w:rsid w:val="006C20A4"/>
    <w:rsid w:val="006D0950"/>
    <w:rsid w:val="006D15A5"/>
    <w:rsid w:val="006D50A8"/>
    <w:rsid w:val="006D53A2"/>
    <w:rsid w:val="006D5B18"/>
    <w:rsid w:val="006D70D2"/>
    <w:rsid w:val="006D7360"/>
    <w:rsid w:val="006D7FBA"/>
    <w:rsid w:val="006E0E35"/>
    <w:rsid w:val="006E20F2"/>
    <w:rsid w:val="006E5B4F"/>
    <w:rsid w:val="006F1C44"/>
    <w:rsid w:val="006F3D67"/>
    <w:rsid w:val="006F698B"/>
    <w:rsid w:val="00703B84"/>
    <w:rsid w:val="007056FD"/>
    <w:rsid w:val="007117D5"/>
    <w:rsid w:val="00715C72"/>
    <w:rsid w:val="007246E9"/>
    <w:rsid w:val="00724E98"/>
    <w:rsid w:val="00741CE8"/>
    <w:rsid w:val="00753424"/>
    <w:rsid w:val="00755947"/>
    <w:rsid w:val="0076490A"/>
    <w:rsid w:val="00767FC0"/>
    <w:rsid w:val="00773571"/>
    <w:rsid w:val="007749B6"/>
    <w:rsid w:val="00777D0A"/>
    <w:rsid w:val="0078027D"/>
    <w:rsid w:val="00783806"/>
    <w:rsid w:val="00784BBB"/>
    <w:rsid w:val="0078504A"/>
    <w:rsid w:val="00785662"/>
    <w:rsid w:val="00785A90"/>
    <w:rsid w:val="00795963"/>
    <w:rsid w:val="007974AB"/>
    <w:rsid w:val="007A10F6"/>
    <w:rsid w:val="007A2B84"/>
    <w:rsid w:val="007A709E"/>
    <w:rsid w:val="007B0F65"/>
    <w:rsid w:val="007C1BB7"/>
    <w:rsid w:val="007C7140"/>
    <w:rsid w:val="007D0AA7"/>
    <w:rsid w:val="007D622B"/>
    <w:rsid w:val="007E20BA"/>
    <w:rsid w:val="007E4DED"/>
    <w:rsid w:val="007F1B33"/>
    <w:rsid w:val="007F31F9"/>
    <w:rsid w:val="007F5A15"/>
    <w:rsid w:val="008061C7"/>
    <w:rsid w:val="0081009A"/>
    <w:rsid w:val="00812738"/>
    <w:rsid w:val="00820F9E"/>
    <w:rsid w:val="00823003"/>
    <w:rsid w:val="00826AFD"/>
    <w:rsid w:val="00831883"/>
    <w:rsid w:val="00837413"/>
    <w:rsid w:val="008525C5"/>
    <w:rsid w:val="00855647"/>
    <w:rsid w:val="008632BF"/>
    <w:rsid w:val="00865AB8"/>
    <w:rsid w:val="008703E7"/>
    <w:rsid w:val="00873F19"/>
    <w:rsid w:val="0088023A"/>
    <w:rsid w:val="00884D9E"/>
    <w:rsid w:val="00887377"/>
    <w:rsid w:val="00891F1F"/>
    <w:rsid w:val="008975AE"/>
    <w:rsid w:val="008A4505"/>
    <w:rsid w:val="008A48C6"/>
    <w:rsid w:val="008B0284"/>
    <w:rsid w:val="008B3FEB"/>
    <w:rsid w:val="008B74D5"/>
    <w:rsid w:val="008B75F1"/>
    <w:rsid w:val="008B7C0A"/>
    <w:rsid w:val="008C5085"/>
    <w:rsid w:val="008C522B"/>
    <w:rsid w:val="008D1910"/>
    <w:rsid w:val="008E037C"/>
    <w:rsid w:val="008E1412"/>
    <w:rsid w:val="008E2D8E"/>
    <w:rsid w:val="008E6C0B"/>
    <w:rsid w:val="008F2335"/>
    <w:rsid w:val="008F3910"/>
    <w:rsid w:val="008F498F"/>
    <w:rsid w:val="008F5B9C"/>
    <w:rsid w:val="008F779F"/>
    <w:rsid w:val="00900EB0"/>
    <w:rsid w:val="00903E1C"/>
    <w:rsid w:val="00904F2A"/>
    <w:rsid w:val="00910075"/>
    <w:rsid w:val="00911E53"/>
    <w:rsid w:val="00912066"/>
    <w:rsid w:val="00912107"/>
    <w:rsid w:val="00912EBA"/>
    <w:rsid w:val="009135E6"/>
    <w:rsid w:val="009152E9"/>
    <w:rsid w:val="00915721"/>
    <w:rsid w:val="00915831"/>
    <w:rsid w:val="00917FB2"/>
    <w:rsid w:val="00921160"/>
    <w:rsid w:val="0092490B"/>
    <w:rsid w:val="009254B1"/>
    <w:rsid w:val="00926039"/>
    <w:rsid w:val="00927F7D"/>
    <w:rsid w:val="00930245"/>
    <w:rsid w:val="00932818"/>
    <w:rsid w:val="0093468B"/>
    <w:rsid w:val="00943020"/>
    <w:rsid w:val="0095041F"/>
    <w:rsid w:val="009537C2"/>
    <w:rsid w:val="009538A0"/>
    <w:rsid w:val="00955CF3"/>
    <w:rsid w:val="0095727F"/>
    <w:rsid w:val="009663D2"/>
    <w:rsid w:val="00966983"/>
    <w:rsid w:val="009739F0"/>
    <w:rsid w:val="00974A23"/>
    <w:rsid w:val="009767E7"/>
    <w:rsid w:val="00977C92"/>
    <w:rsid w:val="00980C2C"/>
    <w:rsid w:val="00981041"/>
    <w:rsid w:val="00981FC4"/>
    <w:rsid w:val="00984A1C"/>
    <w:rsid w:val="00992D62"/>
    <w:rsid w:val="0099381E"/>
    <w:rsid w:val="00994CB6"/>
    <w:rsid w:val="00995C86"/>
    <w:rsid w:val="0099647E"/>
    <w:rsid w:val="009971E2"/>
    <w:rsid w:val="009B3AC5"/>
    <w:rsid w:val="009C3146"/>
    <w:rsid w:val="009C3A8B"/>
    <w:rsid w:val="009C58BC"/>
    <w:rsid w:val="009D2FF4"/>
    <w:rsid w:val="009D7553"/>
    <w:rsid w:val="009E13CA"/>
    <w:rsid w:val="009F2A3B"/>
    <w:rsid w:val="009F35A2"/>
    <w:rsid w:val="009F61AC"/>
    <w:rsid w:val="009F6EF0"/>
    <w:rsid w:val="00A01BED"/>
    <w:rsid w:val="00A0726B"/>
    <w:rsid w:val="00A12E0D"/>
    <w:rsid w:val="00A14673"/>
    <w:rsid w:val="00A24246"/>
    <w:rsid w:val="00A25399"/>
    <w:rsid w:val="00A26377"/>
    <w:rsid w:val="00A30892"/>
    <w:rsid w:val="00A3777D"/>
    <w:rsid w:val="00A50DEA"/>
    <w:rsid w:val="00A541E8"/>
    <w:rsid w:val="00A546B1"/>
    <w:rsid w:val="00A56679"/>
    <w:rsid w:val="00A56CF1"/>
    <w:rsid w:val="00A64058"/>
    <w:rsid w:val="00A65BBA"/>
    <w:rsid w:val="00A75C6C"/>
    <w:rsid w:val="00A771C7"/>
    <w:rsid w:val="00A823F0"/>
    <w:rsid w:val="00A85332"/>
    <w:rsid w:val="00A85CB9"/>
    <w:rsid w:val="00A86BD7"/>
    <w:rsid w:val="00A87274"/>
    <w:rsid w:val="00A87A40"/>
    <w:rsid w:val="00A91C62"/>
    <w:rsid w:val="00A92D96"/>
    <w:rsid w:val="00A93592"/>
    <w:rsid w:val="00A936C4"/>
    <w:rsid w:val="00A95872"/>
    <w:rsid w:val="00AA009D"/>
    <w:rsid w:val="00AA4BE9"/>
    <w:rsid w:val="00AB38DD"/>
    <w:rsid w:val="00AB507B"/>
    <w:rsid w:val="00AC33AC"/>
    <w:rsid w:val="00AC55A2"/>
    <w:rsid w:val="00AC61FB"/>
    <w:rsid w:val="00AD176C"/>
    <w:rsid w:val="00AD5981"/>
    <w:rsid w:val="00AE4C8D"/>
    <w:rsid w:val="00AE5B38"/>
    <w:rsid w:val="00AE6B15"/>
    <w:rsid w:val="00AF353D"/>
    <w:rsid w:val="00AF3C60"/>
    <w:rsid w:val="00B0176A"/>
    <w:rsid w:val="00B01E2E"/>
    <w:rsid w:val="00B10427"/>
    <w:rsid w:val="00B11EF7"/>
    <w:rsid w:val="00B13C26"/>
    <w:rsid w:val="00B208F5"/>
    <w:rsid w:val="00B22117"/>
    <w:rsid w:val="00B249A6"/>
    <w:rsid w:val="00B3143C"/>
    <w:rsid w:val="00B31D11"/>
    <w:rsid w:val="00B3281A"/>
    <w:rsid w:val="00B3285E"/>
    <w:rsid w:val="00B40248"/>
    <w:rsid w:val="00B41191"/>
    <w:rsid w:val="00B413DA"/>
    <w:rsid w:val="00B41454"/>
    <w:rsid w:val="00B453FB"/>
    <w:rsid w:val="00B519B8"/>
    <w:rsid w:val="00B53E65"/>
    <w:rsid w:val="00B601F1"/>
    <w:rsid w:val="00B64734"/>
    <w:rsid w:val="00B67232"/>
    <w:rsid w:val="00B70CFA"/>
    <w:rsid w:val="00B76962"/>
    <w:rsid w:val="00B778AE"/>
    <w:rsid w:val="00B8025D"/>
    <w:rsid w:val="00B84AD7"/>
    <w:rsid w:val="00B94BD6"/>
    <w:rsid w:val="00B965CD"/>
    <w:rsid w:val="00B96925"/>
    <w:rsid w:val="00BB7153"/>
    <w:rsid w:val="00BD0907"/>
    <w:rsid w:val="00BD097A"/>
    <w:rsid w:val="00BD7BB9"/>
    <w:rsid w:val="00BE2840"/>
    <w:rsid w:val="00BE3587"/>
    <w:rsid w:val="00BF4D28"/>
    <w:rsid w:val="00C01BF4"/>
    <w:rsid w:val="00C02160"/>
    <w:rsid w:val="00C02404"/>
    <w:rsid w:val="00C05A3E"/>
    <w:rsid w:val="00C17F95"/>
    <w:rsid w:val="00C25757"/>
    <w:rsid w:val="00C25793"/>
    <w:rsid w:val="00C260AF"/>
    <w:rsid w:val="00C325BF"/>
    <w:rsid w:val="00C33EB8"/>
    <w:rsid w:val="00C41AC4"/>
    <w:rsid w:val="00C447C7"/>
    <w:rsid w:val="00C45319"/>
    <w:rsid w:val="00C45F4A"/>
    <w:rsid w:val="00C525E9"/>
    <w:rsid w:val="00C53081"/>
    <w:rsid w:val="00C54619"/>
    <w:rsid w:val="00C54B6D"/>
    <w:rsid w:val="00C56036"/>
    <w:rsid w:val="00C7050E"/>
    <w:rsid w:val="00C71B60"/>
    <w:rsid w:val="00C72589"/>
    <w:rsid w:val="00C72A95"/>
    <w:rsid w:val="00C77382"/>
    <w:rsid w:val="00C77489"/>
    <w:rsid w:val="00C77CA3"/>
    <w:rsid w:val="00C84AA7"/>
    <w:rsid w:val="00C942CA"/>
    <w:rsid w:val="00C94410"/>
    <w:rsid w:val="00C95EEF"/>
    <w:rsid w:val="00CA7027"/>
    <w:rsid w:val="00CB5342"/>
    <w:rsid w:val="00CD2D83"/>
    <w:rsid w:val="00CD4B86"/>
    <w:rsid w:val="00CD71F7"/>
    <w:rsid w:val="00CD77DE"/>
    <w:rsid w:val="00CE06E6"/>
    <w:rsid w:val="00CE3303"/>
    <w:rsid w:val="00CE368F"/>
    <w:rsid w:val="00CE407E"/>
    <w:rsid w:val="00CE6062"/>
    <w:rsid w:val="00CE6961"/>
    <w:rsid w:val="00CF06BB"/>
    <w:rsid w:val="00CF3979"/>
    <w:rsid w:val="00CF7836"/>
    <w:rsid w:val="00D0163E"/>
    <w:rsid w:val="00D128A4"/>
    <w:rsid w:val="00D17C30"/>
    <w:rsid w:val="00D23ECE"/>
    <w:rsid w:val="00D2411E"/>
    <w:rsid w:val="00D27345"/>
    <w:rsid w:val="00D302E8"/>
    <w:rsid w:val="00D321AD"/>
    <w:rsid w:val="00D332D5"/>
    <w:rsid w:val="00D3570E"/>
    <w:rsid w:val="00D35804"/>
    <w:rsid w:val="00D4278C"/>
    <w:rsid w:val="00D450A6"/>
    <w:rsid w:val="00D45356"/>
    <w:rsid w:val="00D46823"/>
    <w:rsid w:val="00D47DB9"/>
    <w:rsid w:val="00D61093"/>
    <w:rsid w:val="00D613AA"/>
    <w:rsid w:val="00D630CC"/>
    <w:rsid w:val="00D72411"/>
    <w:rsid w:val="00D732E5"/>
    <w:rsid w:val="00D75260"/>
    <w:rsid w:val="00D80446"/>
    <w:rsid w:val="00D80D88"/>
    <w:rsid w:val="00D80EFF"/>
    <w:rsid w:val="00D81106"/>
    <w:rsid w:val="00D81503"/>
    <w:rsid w:val="00D82B72"/>
    <w:rsid w:val="00D8309A"/>
    <w:rsid w:val="00D9097E"/>
    <w:rsid w:val="00D915B2"/>
    <w:rsid w:val="00D926EC"/>
    <w:rsid w:val="00D92735"/>
    <w:rsid w:val="00D95398"/>
    <w:rsid w:val="00DA226F"/>
    <w:rsid w:val="00DA430D"/>
    <w:rsid w:val="00DA547A"/>
    <w:rsid w:val="00DA5CDF"/>
    <w:rsid w:val="00DA65D6"/>
    <w:rsid w:val="00DA71A7"/>
    <w:rsid w:val="00DB1289"/>
    <w:rsid w:val="00DB19EC"/>
    <w:rsid w:val="00DB45C0"/>
    <w:rsid w:val="00DC0D0B"/>
    <w:rsid w:val="00DC1B4A"/>
    <w:rsid w:val="00DC7187"/>
    <w:rsid w:val="00DD0E29"/>
    <w:rsid w:val="00DD28CE"/>
    <w:rsid w:val="00DD44CA"/>
    <w:rsid w:val="00DD6E10"/>
    <w:rsid w:val="00DE12E5"/>
    <w:rsid w:val="00DF03CD"/>
    <w:rsid w:val="00DF08EE"/>
    <w:rsid w:val="00DF0CA7"/>
    <w:rsid w:val="00DF3B48"/>
    <w:rsid w:val="00E0351A"/>
    <w:rsid w:val="00E113CA"/>
    <w:rsid w:val="00E13BDC"/>
    <w:rsid w:val="00E140A1"/>
    <w:rsid w:val="00E22374"/>
    <w:rsid w:val="00E2456A"/>
    <w:rsid w:val="00E24D0D"/>
    <w:rsid w:val="00E25463"/>
    <w:rsid w:val="00E32C9E"/>
    <w:rsid w:val="00E424E6"/>
    <w:rsid w:val="00E42BCF"/>
    <w:rsid w:val="00E42FAC"/>
    <w:rsid w:val="00E50B9C"/>
    <w:rsid w:val="00E559FB"/>
    <w:rsid w:val="00E57D89"/>
    <w:rsid w:val="00E641F4"/>
    <w:rsid w:val="00E67234"/>
    <w:rsid w:val="00E675E8"/>
    <w:rsid w:val="00E6778E"/>
    <w:rsid w:val="00E778F9"/>
    <w:rsid w:val="00E84290"/>
    <w:rsid w:val="00E84D1E"/>
    <w:rsid w:val="00E9017B"/>
    <w:rsid w:val="00E92A89"/>
    <w:rsid w:val="00EA08BC"/>
    <w:rsid w:val="00EA0D2D"/>
    <w:rsid w:val="00EA210B"/>
    <w:rsid w:val="00EA7A4F"/>
    <w:rsid w:val="00EB580D"/>
    <w:rsid w:val="00EC4336"/>
    <w:rsid w:val="00EC48C7"/>
    <w:rsid w:val="00EC4A73"/>
    <w:rsid w:val="00ED2B67"/>
    <w:rsid w:val="00ED40E9"/>
    <w:rsid w:val="00ED7C64"/>
    <w:rsid w:val="00EE3B3A"/>
    <w:rsid w:val="00EE6829"/>
    <w:rsid w:val="00EE74EC"/>
    <w:rsid w:val="00EF1B0D"/>
    <w:rsid w:val="00EF3874"/>
    <w:rsid w:val="00F006CF"/>
    <w:rsid w:val="00F01646"/>
    <w:rsid w:val="00F0385F"/>
    <w:rsid w:val="00F07B03"/>
    <w:rsid w:val="00F108C4"/>
    <w:rsid w:val="00F13505"/>
    <w:rsid w:val="00F150B5"/>
    <w:rsid w:val="00F224A3"/>
    <w:rsid w:val="00F22E2D"/>
    <w:rsid w:val="00F234A6"/>
    <w:rsid w:val="00F23780"/>
    <w:rsid w:val="00F24591"/>
    <w:rsid w:val="00F26510"/>
    <w:rsid w:val="00F26F55"/>
    <w:rsid w:val="00F303A0"/>
    <w:rsid w:val="00F3059E"/>
    <w:rsid w:val="00F333B5"/>
    <w:rsid w:val="00F342A7"/>
    <w:rsid w:val="00F3469B"/>
    <w:rsid w:val="00F35DEA"/>
    <w:rsid w:val="00F379EA"/>
    <w:rsid w:val="00F479E8"/>
    <w:rsid w:val="00F50467"/>
    <w:rsid w:val="00F50A2C"/>
    <w:rsid w:val="00F57816"/>
    <w:rsid w:val="00F6127D"/>
    <w:rsid w:val="00F72A2B"/>
    <w:rsid w:val="00F75060"/>
    <w:rsid w:val="00F80098"/>
    <w:rsid w:val="00F80330"/>
    <w:rsid w:val="00F80E52"/>
    <w:rsid w:val="00F81A34"/>
    <w:rsid w:val="00F948A5"/>
    <w:rsid w:val="00F969E2"/>
    <w:rsid w:val="00FA6BAD"/>
    <w:rsid w:val="00FA7FEA"/>
    <w:rsid w:val="00FB33E3"/>
    <w:rsid w:val="00FB43CB"/>
    <w:rsid w:val="00FB48BC"/>
    <w:rsid w:val="00FB725F"/>
    <w:rsid w:val="00FB7647"/>
    <w:rsid w:val="00FC324E"/>
    <w:rsid w:val="00FC3662"/>
    <w:rsid w:val="00FD190A"/>
    <w:rsid w:val="00FD5630"/>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47ABB"/>
    <w:pPr>
      <w:keepNext/>
      <w:keepLines/>
      <w:spacing w:before="280" w:after="290" w:line="376" w:lineRule="auto"/>
      <w:outlineLvl w:val="4"/>
    </w:pPr>
    <w:rPr>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aliases w:val="SGS Table Basic 1,TableGrid"/>
    <w:basedOn w:val="a1"/>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50">
    <w:name w:val="标题 5 字符"/>
    <w:basedOn w:val="a0"/>
    <w:link w:val="5"/>
    <w:uiPriority w:val="9"/>
    <w:semiHidden/>
    <w:rsid w:val="00647ABB"/>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B4361-34D8-4DCB-9B56-81B4A368C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2061</TotalTime>
  <Pages>3</Pages>
  <Words>927</Words>
  <Characters>5290</Characters>
  <Application>Microsoft Office Word</Application>
  <DocSecurity>0</DocSecurity>
  <Lines>44</Lines>
  <Paragraphs>12</Paragraphs>
  <ScaleCrop>false</ScaleCrop>
  <Company/>
  <LinksUpToDate>false</LinksUpToDate>
  <CharactersWithSpaces>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 RAN4#116</cp:lastModifiedBy>
  <cp:revision>485</cp:revision>
  <dcterms:created xsi:type="dcterms:W3CDTF">2024-01-08T02:26:00Z</dcterms:created>
  <dcterms:modified xsi:type="dcterms:W3CDTF">2025-08-15T23:21:00Z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