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9F4C1" w14:textId="42244C12" w:rsidR="008475A7" w:rsidRPr="003C072A" w:rsidRDefault="003C072A">
      <w:pPr>
        <w:tabs>
          <w:tab w:val="right" w:pos="9639"/>
        </w:tabs>
        <w:rPr>
          <w:rFonts w:ascii="Arial" w:eastAsia="宋体" w:hAnsi="Arial" w:cs="Times New Roman"/>
          <w:b/>
          <w:kern w:val="0"/>
          <w:sz w:val="24"/>
          <w:szCs w:val="20"/>
        </w:rPr>
      </w:pPr>
      <w:bookmarkStart w:id="0" w:name="DocumentFor"/>
      <w:bookmarkStart w:id="1" w:name="Title"/>
      <w:bookmarkStart w:id="2" w:name="_Ref399006623"/>
      <w:bookmarkStart w:id="3" w:name="_Toc92513360"/>
      <w:bookmarkEnd w:id="0"/>
      <w:bookmarkEnd w:id="1"/>
      <w:r>
        <w:rPr>
          <w:rFonts w:ascii="Arial" w:eastAsia="宋体" w:hAnsi="Arial" w:cs="Times New Roman"/>
          <w:b/>
          <w:kern w:val="0"/>
          <w:sz w:val="24"/>
          <w:szCs w:val="20"/>
          <w:lang w:val="en-GB" w:eastAsia="en-US"/>
        </w:rPr>
        <w:t>3GPP TSG-RAN WG4 Meeting #116</w:t>
      </w:r>
      <w:r>
        <w:rPr>
          <w:rFonts w:ascii="Arial" w:eastAsia="宋体" w:hAnsi="Arial" w:cs="Times New Roman"/>
          <w:b/>
          <w:kern w:val="0"/>
          <w:sz w:val="24"/>
          <w:szCs w:val="20"/>
          <w:lang w:val="en-GB" w:eastAsia="en-US"/>
        </w:rPr>
        <w:tab/>
      </w:r>
      <w:r w:rsidRPr="003C072A">
        <w:rPr>
          <w:rFonts w:ascii="Arial" w:eastAsia="宋体" w:hAnsi="Arial" w:cs="Times New Roman"/>
          <w:b/>
          <w:kern w:val="0"/>
          <w:sz w:val="24"/>
          <w:szCs w:val="20"/>
          <w:lang w:val="en-GB" w:eastAsia="en-US"/>
        </w:rPr>
        <w:t>R4-2509775</w:t>
      </w:r>
    </w:p>
    <w:p w14:paraId="0981922F" w14:textId="77777777" w:rsidR="008475A7" w:rsidRDefault="003C072A">
      <w:pPr>
        <w:tabs>
          <w:tab w:val="right" w:pos="9781"/>
          <w:tab w:val="right" w:pos="13323"/>
        </w:tabs>
        <w:spacing w:before="60" w:after="60"/>
        <w:outlineLvl w:val="0"/>
        <w:rPr>
          <w:rFonts w:ascii="Arial" w:eastAsia="宋体" w:hAnsi="Arial" w:cs="Arial"/>
          <w:b/>
          <w:kern w:val="0"/>
          <w:sz w:val="24"/>
          <w:szCs w:val="24"/>
        </w:rPr>
      </w:pPr>
      <w:r>
        <w:rPr>
          <w:rFonts w:ascii="Arial" w:eastAsia="宋体" w:hAnsi="Arial" w:cs="Arial"/>
          <w:b/>
          <w:kern w:val="0"/>
          <w:sz w:val="24"/>
          <w:szCs w:val="24"/>
        </w:rPr>
        <w:t>Bengaluru, India, August 25th – 29th, 2025</w:t>
      </w:r>
    </w:p>
    <w:p w14:paraId="011432A0" w14:textId="77777777" w:rsidR="008475A7" w:rsidRDefault="008475A7">
      <w:pPr>
        <w:overflowPunct w:val="0"/>
        <w:autoSpaceDE w:val="0"/>
        <w:autoSpaceDN w:val="0"/>
        <w:adjustRightInd w:val="0"/>
        <w:textAlignment w:val="baseline"/>
        <w:rPr>
          <w:rFonts w:ascii="Arial" w:eastAsia="宋体" w:hAnsi="Arial" w:cs="Times New Roman"/>
          <w:b/>
          <w:bCs/>
          <w:kern w:val="0"/>
          <w:sz w:val="24"/>
          <w:szCs w:val="21"/>
        </w:rPr>
      </w:pPr>
    </w:p>
    <w:p w14:paraId="71AC0803" w14:textId="77777777" w:rsidR="008475A7" w:rsidRDefault="003C072A">
      <w:pPr>
        <w:tabs>
          <w:tab w:val="left" w:pos="1985"/>
        </w:tabs>
        <w:rPr>
          <w:rFonts w:ascii="Arial" w:hAnsi="Arial" w:cs="Arial"/>
          <w:b/>
          <w:sz w:val="24"/>
          <w:szCs w:val="24"/>
        </w:rPr>
      </w:pPr>
      <w:r>
        <w:rPr>
          <w:rFonts w:ascii="Arial" w:eastAsia="Times New Roman" w:hAnsi="Arial" w:cs="Times New Roman"/>
          <w:b/>
          <w:kern w:val="0"/>
          <w:sz w:val="24"/>
          <w:szCs w:val="20"/>
          <w:lang w:val="en-GB" w:eastAsia="en-US"/>
        </w:rPr>
        <w:t>Source:</w:t>
      </w:r>
      <w:r>
        <w:rPr>
          <w:rFonts w:ascii="Arial" w:hAnsi="Arial" w:cs="Arial"/>
          <w:b/>
          <w:sz w:val="24"/>
          <w:szCs w:val="24"/>
        </w:rPr>
        <w:t xml:space="preserve"> </w:t>
      </w:r>
      <w:r>
        <w:rPr>
          <w:rFonts w:ascii="Arial" w:hAnsi="Arial" w:cs="Arial"/>
          <w:b/>
          <w:sz w:val="24"/>
          <w:szCs w:val="24"/>
        </w:rPr>
        <w:tab/>
      </w:r>
      <w:r>
        <w:rPr>
          <w:rFonts w:ascii="Arial" w:hAnsi="Arial" w:cs="Arial"/>
          <w:sz w:val="24"/>
          <w:szCs w:val="24"/>
        </w:rPr>
        <w:t>Xiaomi</w:t>
      </w:r>
    </w:p>
    <w:p w14:paraId="0DF7BF00" w14:textId="77777777" w:rsidR="008475A7" w:rsidRDefault="003C072A">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t>Discussion on RRM core requirements for LP-WUS/WUR</w:t>
      </w:r>
    </w:p>
    <w:p w14:paraId="53E1FFFE" w14:textId="264FB79E" w:rsidR="008475A7" w:rsidRDefault="003C072A">
      <w:pPr>
        <w:ind w:left="1985" w:hanging="1985"/>
        <w:rPr>
          <w:rFonts w:ascii="Arial" w:hAnsi="Arial" w:cs="Arial"/>
          <w:sz w:val="24"/>
          <w:szCs w:val="24"/>
          <w:highlight w:val="yellow"/>
        </w:rPr>
      </w:pPr>
      <w:r>
        <w:rPr>
          <w:rFonts w:ascii="Arial" w:hAnsi="Arial" w:cs="Arial" w:hint="eastAsia"/>
          <w:b/>
          <w:sz w:val="24"/>
          <w:szCs w:val="24"/>
        </w:rPr>
        <w:t>Agenda Item:</w:t>
      </w:r>
      <w:r>
        <w:rPr>
          <w:rFonts w:ascii="Arial" w:hAnsi="Arial" w:cs="Arial" w:hint="eastAsia"/>
          <w:sz w:val="24"/>
          <w:szCs w:val="24"/>
        </w:rPr>
        <w:tab/>
        <w:t>7.2</w:t>
      </w:r>
      <w:r>
        <w:rPr>
          <w:rFonts w:ascii="Arial" w:hAnsi="Arial" w:cs="Arial"/>
          <w:sz w:val="24"/>
          <w:szCs w:val="24"/>
        </w:rPr>
        <w:t>4</w:t>
      </w:r>
      <w:r>
        <w:rPr>
          <w:rFonts w:ascii="Arial" w:hAnsi="Arial" w:cs="Arial" w:hint="eastAsia"/>
          <w:sz w:val="24"/>
          <w:szCs w:val="24"/>
        </w:rPr>
        <w:t>.5.2</w:t>
      </w:r>
    </w:p>
    <w:p w14:paraId="77125FB9" w14:textId="77777777" w:rsidR="008475A7" w:rsidRDefault="003C072A">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ascii="Arial" w:hAnsi="Arial" w:cs="Arial" w:hint="eastAsia"/>
          <w:sz w:val="24"/>
          <w:szCs w:val="24"/>
        </w:rPr>
        <w:t>Discussion</w:t>
      </w:r>
    </w:p>
    <w:bookmarkEnd w:id="2"/>
    <w:bookmarkEnd w:id="3"/>
    <w:p w14:paraId="532F1E92" w14:textId="77777777" w:rsidR="008475A7" w:rsidRDefault="003C072A">
      <w:pPr>
        <w:keepNext/>
        <w:keepLines/>
        <w:pBdr>
          <w:top w:val="single" w:sz="12" w:space="3" w:color="auto"/>
        </w:pBdr>
        <w:overflowPunct w:val="0"/>
        <w:autoSpaceDE w:val="0"/>
        <w:autoSpaceDN w:val="0"/>
        <w:adjustRightInd w:val="0"/>
        <w:spacing w:before="240" w:after="240"/>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1</w:t>
      </w:r>
      <w:r>
        <w:rPr>
          <w:rFonts w:ascii="Arial" w:eastAsia="宋体" w:hAnsi="Arial" w:cs="Times New Roman" w:hint="eastAsia"/>
          <w:kern w:val="0"/>
          <w:sz w:val="36"/>
          <w:szCs w:val="20"/>
          <w:lang w:val="en-GB"/>
        </w:rPr>
        <w:t>Introduction</w:t>
      </w:r>
    </w:p>
    <w:p w14:paraId="6B1F2B70" w14:textId="77777777" w:rsidR="008475A7" w:rsidRDefault="003C072A">
      <w:pPr>
        <w:overflowPunct w:val="0"/>
        <w:autoSpaceDE w:val="0"/>
        <w:autoSpaceDN w:val="0"/>
        <w:adjustRightInd w:val="0"/>
        <w:spacing w:beforeLines="50" w:before="120" w:afterLines="50" w:after="120" w:line="288"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In RAN4#114 meeting, the </w:t>
      </w:r>
      <w:r>
        <w:rPr>
          <w:rFonts w:ascii="Times New Roman" w:eastAsia="宋体" w:hAnsi="Times New Roman" w:cs="Times New Roman"/>
          <w:kern w:val="0"/>
          <w:szCs w:val="21"/>
        </w:rPr>
        <w:t xml:space="preserve">RRM </w:t>
      </w:r>
      <w:r>
        <w:rPr>
          <w:rFonts w:ascii="Times New Roman" w:eastAsia="宋体" w:hAnsi="Times New Roman" w:cs="Times New Roman" w:hint="eastAsia"/>
          <w:kern w:val="0"/>
          <w:szCs w:val="21"/>
        </w:rPr>
        <w:t>impacts on l</w:t>
      </w:r>
      <w:r>
        <w:rPr>
          <w:rFonts w:ascii="Times New Roman" w:eastAsia="宋体" w:hAnsi="Times New Roman" w:cs="Times New Roman"/>
          <w:kern w:val="0"/>
          <w:szCs w:val="21"/>
        </w:rPr>
        <w:t>ow-power wake-up signal and receiver for NR (LP-WUS/WUR)</w:t>
      </w:r>
      <w:r>
        <w:rPr>
          <w:rFonts w:ascii="Times New Roman" w:eastAsia="宋体" w:hAnsi="Times New Roman" w:cs="Times New Roman" w:hint="eastAsia"/>
          <w:kern w:val="0"/>
          <w:szCs w:val="21"/>
        </w:rPr>
        <w:t xml:space="preserve"> was discussed and a</w:t>
      </w:r>
      <w:r>
        <w:rPr>
          <w:rFonts w:ascii="Times New Roman" w:eastAsia="宋体" w:hAnsi="Times New Roman" w:cs="Times New Roman"/>
          <w:kern w:val="0"/>
          <w:szCs w:val="21"/>
        </w:rPr>
        <w:t xml:space="preserve"> WF was approved [</w:t>
      </w:r>
      <w:r>
        <w:rPr>
          <w:rFonts w:ascii="Times New Roman" w:eastAsia="宋体" w:hAnsi="Times New Roman" w:cs="Times New Roman" w:hint="eastAsia"/>
          <w:kern w:val="0"/>
          <w:szCs w:val="21"/>
        </w:rPr>
        <w:t>1</w:t>
      </w:r>
      <w:r>
        <w:rPr>
          <w:rFonts w:ascii="Times New Roman" w:eastAsia="宋体" w:hAnsi="Times New Roman" w:cs="Times New Roman"/>
          <w:kern w:val="0"/>
          <w:szCs w:val="21"/>
        </w:rPr>
        <w:t>].</w:t>
      </w:r>
      <w:r>
        <w:rPr>
          <w:rFonts w:ascii="Times New Roman" w:eastAsia="宋体" w:hAnsi="Times New Roman" w:cs="Times New Roman"/>
          <w:kern w:val="0"/>
          <w:szCs w:val="21"/>
          <w:lang w:bidi="ar"/>
        </w:rPr>
        <w:t xml:space="preserve"> In this contribution, we provide our further analysis on RRM </w:t>
      </w:r>
      <w:r>
        <w:rPr>
          <w:rFonts w:ascii="Times New Roman" w:eastAsia="宋体" w:hAnsi="Times New Roman" w:cs="Times New Roman" w:hint="eastAsia"/>
          <w:kern w:val="0"/>
          <w:szCs w:val="21"/>
          <w:lang w:bidi="ar"/>
        </w:rPr>
        <w:t>impacts of</w:t>
      </w:r>
      <w:r>
        <w:rPr>
          <w:rFonts w:ascii="Times New Roman" w:eastAsia="宋体" w:hAnsi="Times New Roman" w:cs="Times New Roman"/>
          <w:kern w:val="0"/>
          <w:szCs w:val="21"/>
          <w:lang w:bidi="ar"/>
        </w:rPr>
        <w:t xml:space="preserve"> </w:t>
      </w:r>
      <w:r>
        <w:rPr>
          <w:rFonts w:ascii="Times New Roman" w:eastAsia="宋体" w:hAnsi="Times New Roman" w:cs="Times New Roman"/>
          <w:kern w:val="0"/>
          <w:szCs w:val="21"/>
        </w:rPr>
        <w:t>LP-WUS/WUR features</w:t>
      </w:r>
      <w:r>
        <w:rPr>
          <w:rFonts w:ascii="Times New Roman" w:eastAsia="宋体" w:hAnsi="Times New Roman" w:cs="Times New Roman"/>
          <w:kern w:val="0"/>
          <w:szCs w:val="21"/>
          <w:lang w:bidi="ar"/>
        </w:rPr>
        <w:t xml:space="preserve">. </w:t>
      </w:r>
    </w:p>
    <w:p w14:paraId="0C28C891" w14:textId="77777777" w:rsidR="008475A7" w:rsidRDefault="003C072A">
      <w:pPr>
        <w:pStyle w:val="af8"/>
        <w:keepNext/>
        <w:keepLines/>
        <w:numPr>
          <w:ilvl w:val="0"/>
          <w:numId w:val="3"/>
        </w:numPr>
        <w:pBdr>
          <w:top w:val="single" w:sz="12" w:space="3" w:color="auto"/>
        </w:pBdr>
        <w:overflowPunct w:val="0"/>
        <w:autoSpaceDE w:val="0"/>
        <w:autoSpaceDN w:val="0"/>
        <w:adjustRightInd w:val="0"/>
        <w:spacing w:before="240" w:after="240"/>
        <w:ind w:left="363" w:firstLineChars="0" w:hanging="363"/>
        <w:textAlignment w:val="baseline"/>
        <w:outlineLvl w:val="0"/>
        <w:rPr>
          <w:rFonts w:ascii="Arial" w:hAnsi="Arial" w:cs="Times New Roman"/>
          <w:sz w:val="36"/>
          <w:szCs w:val="20"/>
          <w:lang w:val="en-GB"/>
        </w:rPr>
      </w:pPr>
      <w:r>
        <w:rPr>
          <w:rFonts w:ascii="Arial" w:hAnsi="Arial" w:cs="Times New Roman"/>
          <w:sz w:val="36"/>
          <w:szCs w:val="20"/>
          <w:lang w:val="en-GB"/>
        </w:rPr>
        <w:t>Disc</w:t>
      </w:r>
      <w:r>
        <w:rPr>
          <w:rFonts w:ascii="Arial" w:hAnsi="Arial" w:cs="Times New Roman"/>
          <w:sz w:val="36"/>
          <w:szCs w:val="20"/>
          <w:lang w:val="en-GB"/>
        </w:rPr>
        <w:t>ussion</w:t>
      </w:r>
    </w:p>
    <w:p w14:paraId="6D23E447" w14:textId="77777777" w:rsidR="008475A7" w:rsidRDefault="003C072A">
      <w:pPr>
        <w:spacing w:after="180"/>
        <w:rPr>
          <w:rFonts w:ascii="Times New Roman" w:eastAsia="宋体" w:hAnsi="Times New Roman" w:cs="Times New Roman"/>
          <w:b/>
          <w:color w:val="000000"/>
          <w:kern w:val="0"/>
          <w:szCs w:val="21"/>
          <w:u w:val="single"/>
          <w:lang w:val="en-GB" w:eastAsia="ko-KR"/>
        </w:rPr>
      </w:pPr>
      <w:r>
        <w:rPr>
          <w:rFonts w:ascii="Times New Roman" w:eastAsia="宋体" w:hAnsi="Times New Roman" w:cs="Times New Roman"/>
          <w:b/>
          <w:color w:val="000000"/>
          <w:kern w:val="0"/>
          <w:szCs w:val="21"/>
          <w:u w:val="single"/>
          <w:lang w:val="en-GB" w:eastAsia="ko-KR"/>
        </w:rPr>
        <w:t>Issue 1-1-</w:t>
      </w:r>
      <w:r>
        <w:rPr>
          <w:rFonts w:ascii="Times New Roman" w:eastAsia="宋体" w:hAnsi="Times New Roman" w:cs="Times New Roman" w:hint="eastAsia"/>
          <w:b/>
          <w:color w:val="000000"/>
          <w:kern w:val="0"/>
          <w:szCs w:val="21"/>
          <w:u w:val="single"/>
          <w:lang w:val="en-GB"/>
        </w:rPr>
        <w:t>1</w:t>
      </w:r>
      <w:r>
        <w:rPr>
          <w:rFonts w:ascii="Times New Roman" w:eastAsia="宋体" w:hAnsi="Times New Roman" w:cs="Times New Roman" w:hint="eastAsia"/>
          <w:b/>
          <w:color w:val="000000"/>
          <w:kern w:val="0"/>
          <w:szCs w:val="21"/>
          <w:u w:val="single"/>
        </w:rPr>
        <w:t>0</w:t>
      </w:r>
      <w:r>
        <w:rPr>
          <w:rFonts w:ascii="Times New Roman" w:eastAsia="宋体" w:hAnsi="Times New Roman" w:cs="Times New Roman"/>
          <w:b/>
          <w:color w:val="000000"/>
          <w:kern w:val="0"/>
          <w:szCs w:val="21"/>
          <w:u w:val="single"/>
          <w:lang w:val="en-GB" w:eastAsia="ko-KR"/>
        </w:rPr>
        <w:t xml:space="preserve">: </w:t>
      </w:r>
      <w:r>
        <w:rPr>
          <w:rFonts w:ascii="Times New Roman" w:eastAsia="宋体" w:hAnsi="Times New Roman" w:cs="Times New Roman" w:hint="eastAsia"/>
          <w:b/>
          <w:color w:val="000000"/>
          <w:kern w:val="0"/>
          <w:szCs w:val="21"/>
          <w:u w:val="single"/>
          <w:lang w:val="en-GB" w:eastAsia="ko-KR"/>
        </w:rPr>
        <w:t>Higher priority frequency layer measurement requirements</w:t>
      </w:r>
    </w:p>
    <w:tbl>
      <w:tblPr>
        <w:tblStyle w:val="af3"/>
        <w:tblW w:w="0" w:type="auto"/>
        <w:tblLook w:val="04A0" w:firstRow="1" w:lastRow="0" w:firstColumn="1" w:lastColumn="0" w:noHBand="0" w:noVBand="1"/>
      </w:tblPr>
      <w:tblGrid>
        <w:gridCol w:w="9628"/>
      </w:tblGrid>
      <w:tr w:rsidR="008475A7" w14:paraId="1EADEC22" w14:textId="77777777">
        <w:tc>
          <w:tcPr>
            <w:tcW w:w="9854" w:type="dxa"/>
          </w:tcPr>
          <w:p w14:paraId="72743566" w14:textId="77777777" w:rsidR="008475A7" w:rsidRDefault="003C072A">
            <w:pPr>
              <w:snapToGrid w:val="0"/>
              <w:spacing w:after="120"/>
              <w:rPr>
                <w:rFonts w:ascii="Times New Roman" w:eastAsia="宋体" w:hAnsi="Times New Roman" w:cs="Times New Roman"/>
                <w:color w:val="000000"/>
                <w:kern w:val="0"/>
                <w:sz w:val="22"/>
                <w:lang w:val="en-GB"/>
              </w:rPr>
            </w:pPr>
            <w:r>
              <w:rPr>
                <w:rFonts w:ascii="Times New Roman" w:eastAsia="宋体" w:hAnsi="Times New Roman" w:cs="Times New Roman" w:hint="eastAsia"/>
                <w:color w:val="000000"/>
                <w:kern w:val="0"/>
                <w:sz w:val="22"/>
                <w:lang w:val="en-GB"/>
              </w:rPr>
              <w:t>Agreement:</w:t>
            </w:r>
          </w:p>
          <w:p w14:paraId="0E4F6D6D" w14:textId="77777777" w:rsidR="008475A7" w:rsidRDefault="003C072A">
            <w:pPr>
              <w:snapToGrid w:val="0"/>
              <w:spacing w:after="120"/>
              <w:rPr>
                <w:rFonts w:ascii="Times New Roman" w:eastAsia="宋体" w:hAnsi="Times New Roman" w:cs="Times New Roman"/>
                <w:color w:val="000000"/>
                <w:kern w:val="0"/>
                <w:sz w:val="22"/>
                <w:lang w:val="en-GB"/>
              </w:rPr>
            </w:pPr>
            <w:r>
              <w:rPr>
                <w:rFonts w:ascii="Times New Roman" w:eastAsia="宋体" w:hAnsi="Times New Roman" w:cs="Times New Roman" w:hint="eastAsia"/>
                <w:color w:val="000000"/>
                <w:kern w:val="0"/>
                <w:sz w:val="22"/>
                <w:lang w:val="en-GB"/>
              </w:rPr>
              <w:t>For case 1:</w:t>
            </w:r>
          </w:p>
          <w:p w14:paraId="10905DB5" w14:textId="77777777" w:rsidR="008475A7" w:rsidRDefault="003C072A">
            <w:pPr>
              <w:numPr>
                <w:ilvl w:val="1"/>
                <w:numId w:val="4"/>
              </w:numPr>
              <w:snapToGrid w:val="0"/>
              <w:spacing w:after="120"/>
              <w:ind w:left="1440" w:firstLine="420"/>
              <w:rPr>
                <w:rFonts w:ascii="Times New Roman" w:eastAsia="宋体" w:hAnsi="Times New Roman" w:cs="Times New Roman"/>
                <w:color w:val="000000"/>
                <w:sz w:val="22"/>
                <w:lang w:val="en-GB"/>
              </w:rPr>
            </w:pPr>
            <w:r>
              <w:rPr>
                <w:rFonts w:ascii="Times New Roman" w:eastAsia="宋体" w:hAnsi="Times New Roman" w:cs="Times New Roman" w:hint="eastAsia"/>
                <w:bCs/>
                <w:sz w:val="22"/>
              </w:rPr>
              <w:t xml:space="preserve">MR is expected to perform relaxed higher priority frequency layer measurement with </w:t>
            </w:r>
            <w:r>
              <w:rPr>
                <w:rFonts w:ascii="Times New Roman" w:eastAsia="MS Mincho" w:hAnsi="Times New Roman" w:cs="Times New Roman" w:hint="eastAsia"/>
                <w:sz w:val="22"/>
                <w:lang w:val="en-GB" w:eastAsia="en-US"/>
              </w:rPr>
              <w:t>K2*T</w:t>
            </w:r>
            <w:r>
              <w:rPr>
                <w:rFonts w:ascii="Times New Roman" w:eastAsia="MS Mincho" w:hAnsi="Times New Roman" w:cs="Times New Roman" w:hint="eastAsia"/>
                <w:sz w:val="22"/>
                <w:vertAlign w:val="subscript"/>
                <w:lang w:val="en-GB" w:eastAsia="en-US"/>
              </w:rPr>
              <w:t xml:space="preserve">higher_priority_search </w:t>
            </w:r>
            <w:r>
              <w:rPr>
                <w:rFonts w:ascii="Times New Roman" w:eastAsia="MS Mincho" w:hAnsi="Times New Roman" w:cs="Times New Roman" w:hint="eastAsia"/>
                <w:sz w:val="22"/>
                <w:lang w:val="en-GB" w:eastAsia="en-US"/>
              </w:rPr>
              <w:t>and K2 = 60</w:t>
            </w:r>
          </w:p>
          <w:p w14:paraId="4F9C3A60" w14:textId="77777777" w:rsidR="008475A7" w:rsidRDefault="003C072A">
            <w:pPr>
              <w:numPr>
                <w:ilvl w:val="2"/>
                <w:numId w:val="4"/>
              </w:numPr>
              <w:snapToGrid w:val="0"/>
              <w:spacing w:after="120"/>
              <w:rPr>
                <w:rFonts w:ascii="Times New Roman" w:eastAsia="宋体" w:hAnsi="Times New Roman" w:cs="Times New Roman"/>
                <w:color w:val="000000"/>
                <w:sz w:val="22"/>
                <w:lang w:val="en-GB"/>
              </w:rPr>
            </w:pPr>
            <w:r>
              <w:rPr>
                <w:rFonts w:ascii="Times New Roman" w:eastAsia="MS Mincho" w:hAnsi="Times New Roman" w:cs="Times New Roman" w:hint="eastAsia"/>
                <w:color w:val="000000"/>
                <w:sz w:val="22"/>
                <w:lang w:val="en-GB"/>
              </w:rPr>
              <w:t xml:space="preserve">Note: RAN4 </w:t>
            </w:r>
            <w:r>
              <w:rPr>
                <w:rFonts w:ascii="Times New Roman" w:eastAsia="MS Mincho" w:hAnsi="Times New Roman" w:cs="Times New Roman" w:hint="eastAsia"/>
                <w:color w:val="000000"/>
                <w:sz w:val="22"/>
              </w:rPr>
              <w:t>assumes Srxlev &gt; SnonIntraSearchP and Squal &gt; SnonIntraSearchQ is always met for case 1.</w:t>
            </w:r>
          </w:p>
          <w:p w14:paraId="5DF46649" w14:textId="77777777" w:rsidR="008475A7" w:rsidRDefault="003C072A">
            <w:pPr>
              <w:snapToGrid w:val="0"/>
              <w:spacing w:after="120"/>
              <w:rPr>
                <w:rFonts w:ascii="Times New Roman" w:eastAsia="宋体" w:hAnsi="Times New Roman" w:cs="Times New Roman"/>
                <w:color w:val="000000"/>
                <w:kern w:val="0"/>
                <w:sz w:val="22"/>
                <w:lang w:val="en-GB"/>
              </w:rPr>
            </w:pPr>
            <w:r>
              <w:rPr>
                <w:rFonts w:ascii="Times New Roman" w:eastAsia="宋体" w:hAnsi="Times New Roman" w:cs="Times New Roman" w:hint="eastAsia"/>
                <w:color w:val="000000"/>
                <w:kern w:val="0"/>
                <w:sz w:val="22"/>
                <w:lang w:val="en-GB"/>
              </w:rPr>
              <w:t>For case 3:</w:t>
            </w:r>
          </w:p>
          <w:p w14:paraId="2990B593" w14:textId="77777777" w:rsidR="008475A7" w:rsidRDefault="003C072A">
            <w:pPr>
              <w:numPr>
                <w:ilvl w:val="1"/>
                <w:numId w:val="4"/>
              </w:numPr>
              <w:snapToGrid w:val="0"/>
              <w:spacing w:after="120"/>
              <w:ind w:left="1440" w:firstLine="420"/>
              <w:rPr>
                <w:rFonts w:ascii="Times New Roman" w:eastAsia="宋体" w:hAnsi="Times New Roman" w:cs="Times New Roman"/>
                <w:bCs/>
                <w:sz w:val="22"/>
              </w:rPr>
            </w:pPr>
            <w:r>
              <w:rPr>
                <w:rFonts w:ascii="Times New Roman" w:eastAsia="宋体" w:hAnsi="Times New Roman" w:cs="Times New Roman" w:hint="eastAsia"/>
                <w:bCs/>
                <w:sz w:val="22"/>
              </w:rPr>
              <w:t>When Srxlev &gt; SnonIntraSearchP and Squal &gt; SnonIntraSearchQ, MR is expected to perform relaxed higher priority frequency layer measurement with K2*Thigher_priority_search and K2 = 60</w:t>
            </w:r>
          </w:p>
          <w:p w14:paraId="717F28ED" w14:textId="77777777" w:rsidR="008475A7" w:rsidRDefault="003C072A">
            <w:pPr>
              <w:numPr>
                <w:ilvl w:val="1"/>
                <w:numId w:val="4"/>
              </w:numPr>
              <w:snapToGrid w:val="0"/>
              <w:spacing w:after="120"/>
              <w:ind w:left="1440" w:firstLine="420"/>
              <w:rPr>
                <w:rFonts w:ascii="Times New Roman" w:eastAsia="宋体" w:hAnsi="Times New Roman" w:cs="Times New Roman"/>
                <w:color w:val="000000"/>
                <w:sz w:val="22"/>
                <w:lang w:val="en-GB"/>
              </w:rPr>
            </w:pPr>
            <w:r>
              <w:rPr>
                <w:rFonts w:ascii="Times New Roman" w:eastAsia="宋体" w:hAnsi="Times New Roman" w:cs="Times New Roman" w:hint="eastAsia"/>
                <w:bCs/>
                <w:sz w:val="22"/>
              </w:rPr>
              <w:t xml:space="preserve">When the condition of </w:t>
            </w:r>
            <w:r>
              <w:rPr>
                <w:rFonts w:ascii="Times New Roman" w:eastAsia="MS Mincho" w:hAnsi="Times New Roman" w:cs="Times New Roman" w:hint="eastAsia"/>
                <w:color w:val="000000"/>
                <w:sz w:val="22"/>
              </w:rPr>
              <w:t>Srxlev &gt; SnonIntraSearchP and Squal &gt; SnonIntraSearchQ is NOT met, the same requirement for higher priority, equal priority and lower priority carriers:</w:t>
            </w:r>
          </w:p>
          <w:p w14:paraId="65141B28" w14:textId="77777777" w:rsidR="008475A7" w:rsidRDefault="003C072A">
            <w:pPr>
              <w:numPr>
                <w:ilvl w:val="2"/>
                <w:numId w:val="4"/>
              </w:numPr>
              <w:snapToGrid w:val="0"/>
              <w:spacing w:after="120"/>
              <w:rPr>
                <w:rFonts w:ascii="Times New Roman" w:eastAsia="宋体" w:hAnsi="Times New Roman" w:cs="Times New Roman"/>
                <w:b/>
                <w:color w:val="000000"/>
                <w:kern w:val="0"/>
                <w:szCs w:val="21"/>
                <w:u w:val="single"/>
                <w:lang w:val="en-GB" w:eastAsia="ko-KR"/>
              </w:rPr>
            </w:pPr>
            <w:r>
              <w:rPr>
                <w:rFonts w:ascii="Times New Roman" w:eastAsia="MS Mincho" w:hAnsi="Times New Roman" w:cs="Times New Roman" w:hint="eastAsia"/>
                <w:snapToGrid w:val="0"/>
                <w:sz w:val="22"/>
                <w:lang w:val="en-GB" w:eastAsia="en-US"/>
              </w:rPr>
              <w:t xml:space="preserve">16 times of </w:t>
            </w:r>
            <w:r>
              <w:rPr>
                <w:rFonts w:ascii="Times New Roman" w:eastAsia="Malgun Gothic" w:hAnsi="Times New Roman" w:cs="Times New Roman" w:hint="eastAsia"/>
                <w:sz w:val="22"/>
                <w:lang w:val="en-GB" w:eastAsia="en-US"/>
              </w:rPr>
              <w:t>T</w:t>
            </w:r>
            <w:r>
              <w:rPr>
                <w:rFonts w:ascii="Times New Roman" w:eastAsia="Malgun Gothic" w:hAnsi="Times New Roman" w:cs="Times New Roman" w:hint="eastAsia"/>
                <w:sz w:val="22"/>
                <w:vertAlign w:val="subscript"/>
                <w:lang w:val="en-GB" w:eastAsia="en-US"/>
              </w:rPr>
              <w:t>detect,NR_Inter,</w:t>
            </w:r>
            <w:r>
              <w:rPr>
                <w:rFonts w:ascii="Times New Roman" w:eastAsia="Malgun Gothic" w:hAnsi="Times New Roman" w:cs="Times New Roman" w:hint="eastAsia"/>
                <w:sz w:val="22"/>
                <w:lang w:val="en-GB" w:eastAsia="en-US"/>
              </w:rPr>
              <w:t xml:space="preserve"> T</w:t>
            </w:r>
            <w:r>
              <w:rPr>
                <w:rFonts w:ascii="Times New Roman" w:eastAsia="Malgun Gothic" w:hAnsi="Times New Roman" w:cs="Times New Roman" w:hint="eastAsia"/>
                <w:sz w:val="22"/>
                <w:vertAlign w:val="subscript"/>
                <w:lang w:val="en-GB" w:eastAsia="en-US"/>
              </w:rPr>
              <w:t>measure,NR_Inter</w:t>
            </w:r>
            <w:r>
              <w:rPr>
                <w:rFonts w:ascii="Times New Roman" w:eastAsia="Malgun Gothic" w:hAnsi="Times New Roman" w:cs="Times New Roman" w:hint="eastAsia"/>
                <w:sz w:val="22"/>
                <w:lang w:val="en-GB" w:eastAsia="en-US"/>
              </w:rPr>
              <w:t xml:space="preserve"> and T</w:t>
            </w:r>
            <w:r>
              <w:rPr>
                <w:rFonts w:ascii="Times New Roman" w:eastAsia="Malgun Gothic" w:hAnsi="Times New Roman" w:cs="Times New Roman" w:hint="eastAsia"/>
                <w:sz w:val="22"/>
                <w:vertAlign w:val="subscript"/>
                <w:lang w:val="en-GB" w:eastAsia="en-US"/>
              </w:rPr>
              <w:t>evaluate,NR_Inter</w:t>
            </w:r>
            <w:r>
              <w:rPr>
                <w:rFonts w:ascii="Times New Roman" w:eastAsia="Malgun Gothic" w:hAnsi="Times New Roman" w:cs="Times New Roman" w:hint="eastAsia"/>
                <w:sz w:val="22"/>
                <w:lang w:val="en-GB" w:eastAsia="en-US"/>
              </w:rPr>
              <w:t xml:space="preserve"> are applied</w:t>
            </w:r>
          </w:p>
        </w:tc>
      </w:tr>
    </w:tbl>
    <w:p w14:paraId="5858950B" w14:textId="77777777" w:rsidR="00332EF2" w:rsidRDefault="003C072A">
      <w:pPr>
        <w:overflowPunct w:val="0"/>
        <w:autoSpaceDE w:val="0"/>
        <w:autoSpaceDN w:val="0"/>
        <w:adjustRightInd w:val="0"/>
        <w:spacing w:beforeLines="50" w:before="120" w:afterLines="50" w:after="120" w:line="288"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In last meeting, RAN4 reached agreements on the UE requirements of higher priority frequency layer measurement for different cases. </w:t>
      </w:r>
    </w:p>
    <w:p w14:paraId="2B95C68B" w14:textId="7CDD33C5" w:rsidR="008475A7" w:rsidRDefault="003C072A">
      <w:pPr>
        <w:overflowPunct w:val="0"/>
        <w:autoSpaceDE w:val="0"/>
        <w:autoSpaceDN w:val="0"/>
        <w:adjustRightInd w:val="0"/>
        <w:spacing w:beforeLines="50" w:before="120" w:afterLines="50" w:after="120" w:line="288"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For case 1, the conclusion </w:t>
      </w:r>
      <w:r w:rsidR="00332EF2">
        <w:rPr>
          <w:rFonts w:ascii="Times New Roman" w:eastAsia="宋体" w:hAnsi="Times New Roman" w:cs="Times New Roman" w:hint="eastAsia"/>
          <w:kern w:val="0"/>
          <w:szCs w:val="21"/>
        </w:rPr>
        <w:t>in</w:t>
      </w:r>
      <w:r w:rsidR="00332EF2">
        <w:rPr>
          <w:rFonts w:ascii="Times New Roman" w:eastAsia="宋体" w:hAnsi="Times New Roman" w:cs="Times New Roman"/>
          <w:kern w:val="0"/>
          <w:szCs w:val="21"/>
        </w:rPr>
        <w:t xml:space="preserve"> </w:t>
      </w:r>
      <w:r w:rsidR="00332EF2">
        <w:rPr>
          <w:rFonts w:ascii="Times New Roman" w:eastAsia="宋体" w:hAnsi="Times New Roman" w:cs="Times New Roman" w:hint="eastAsia"/>
          <w:kern w:val="0"/>
          <w:szCs w:val="21"/>
        </w:rPr>
        <w:t>last</w:t>
      </w:r>
      <w:r w:rsidR="00332EF2">
        <w:rPr>
          <w:rFonts w:ascii="Times New Roman" w:eastAsia="宋体" w:hAnsi="Times New Roman" w:cs="Times New Roman"/>
          <w:kern w:val="0"/>
          <w:szCs w:val="21"/>
        </w:rPr>
        <w:t xml:space="preserve"> </w:t>
      </w:r>
      <w:r w:rsidR="00332EF2">
        <w:rPr>
          <w:rFonts w:ascii="Times New Roman" w:eastAsia="宋体" w:hAnsi="Times New Roman" w:cs="Times New Roman" w:hint="eastAsia"/>
          <w:kern w:val="0"/>
          <w:szCs w:val="21"/>
        </w:rPr>
        <w:t>meeting</w:t>
      </w:r>
      <w:r w:rsidR="00332EF2">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was reached based on assumption that Srxlev &gt; SnonIntraSearchP and Squal &gt; SnonIntraSearchQ is always met for case 1. Based on RAN2 progress, RAN4</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 xml:space="preserve">s assumption is aligned with RAN2 agreements that </w:t>
      </w:r>
      <w:r>
        <w:rPr>
          <w:rFonts w:ascii="Times New Roman" w:eastAsia="宋体" w:hAnsi="Times New Roman" w:cs="Times New Roman"/>
          <w:kern w:val="0"/>
          <w:szCs w:val="21"/>
        </w:rPr>
        <w:t>“</w:t>
      </w:r>
      <w:r>
        <w:rPr>
          <w:rFonts w:ascii="Times New Roman" w:eastAsia="宋体" w:hAnsi="Times New Roman" w:cs="Times New Roman" w:hint="eastAsia"/>
          <w:i/>
          <w:iCs/>
          <w:kern w:val="0"/>
          <w:szCs w:val="21"/>
        </w:rPr>
        <w:t>the threshold of the MR based entry condition for serving cell RRM offloading should be higher than or equal to the threshold to stop neighboring cell RRM measurement, which is the maximum of {SIntraSearchP, SnonIntraSearchP}</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 So, last meeting agreement on higher priority frequency layer measurement requirements should be confirmed.</w:t>
      </w:r>
    </w:p>
    <w:p w14:paraId="2068A418" w14:textId="0E7FF6F0" w:rsidR="008475A7" w:rsidRDefault="003C072A">
      <w:pPr>
        <w:overflowPunct w:val="0"/>
        <w:autoSpaceDE w:val="0"/>
        <w:autoSpaceDN w:val="0"/>
        <w:adjustRightInd w:val="0"/>
        <w:spacing w:beforeLines="50" w:before="120" w:afterLines="50" w:after="120" w:line="288"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b/>
          <w:bCs/>
          <w:kern w:val="0"/>
          <w:szCs w:val="21"/>
        </w:rPr>
        <w:t xml:space="preserve">Proposal </w:t>
      </w:r>
      <w:r>
        <w:rPr>
          <w:rFonts w:ascii="Times New Roman" w:eastAsia="宋体" w:hAnsi="Times New Roman" w:cs="Times New Roman" w:hint="eastAsia"/>
          <w:b/>
          <w:bCs/>
          <w:kern w:val="0"/>
          <w:szCs w:val="21"/>
        </w:rPr>
        <w:fldChar w:fldCharType="begin"/>
      </w:r>
      <w:r>
        <w:rPr>
          <w:rFonts w:ascii="Times New Roman" w:eastAsia="宋体" w:hAnsi="Times New Roman" w:cs="Times New Roman" w:hint="eastAsia"/>
          <w:b/>
          <w:bCs/>
          <w:kern w:val="0"/>
          <w:szCs w:val="21"/>
        </w:rPr>
        <w:instrText xml:space="preserve"> SEQ Proposal </w:instrText>
      </w:r>
      <w:r>
        <w:rPr>
          <w:rFonts w:ascii="Times New Roman" w:eastAsia="宋体" w:hAnsi="Times New Roman" w:cs="Times New Roman" w:hint="eastAsia"/>
          <w:b/>
          <w:bCs/>
          <w:kern w:val="0"/>
          <w:szCs w:val="21"/>
        </w:rPr>
        <w:fldChar w:fldCharType="separate"/>
      </w:r>
      <w:r w:rsidR="00CE5025">
        <w:rPr>
          <w:rFonts w:ascii="Times New Roman" w:eastAsia="宋体" w:hAnsi="Times New Roman" w:cs="Times New Roman"/>
          <w:b/>
          <w:bCs/>
          <w:noProof/>
          <w:kern w:val="0"/>
          <w:szCs w:val="21"/>
        </w:rPr>
        <w:t>1</w:t>
      </w:r>
      <w:r>
        <w:rPr>
          <w:rFonts w:ascii="Times New Roman" w:eastAsia="宋体" w:hAnsi="Times New Roman" w:cs="Times New Roman" w:hint="eastAsia"/>
          <w:b/>
          <w:bCs/>
          <w:kern w:val="0"/>
          <w:szCs w:val="21"/>
        </w:rPr>
        <w:fldChar w:fldCharType="end"/>
      </w:r>
      <w:r>
        <w:rPr>
          <w:rFonts w:ascii="Times New Roman" w:eastAsia="宋体" w:hAnsi="Times New Roman" w:cs="Times New Roman" w:hint="eastAsia"/>
          <w:b/>
          <w:bCs/>
          <w:kern w:val="0"/>
          <w:szCs w:val="21"/>
        </w:rPr>
        <w:t>: RAN4 to confirm that, for case 1, MR is expected to perform relaxed higher priority frequency layer measurement with K2*Thigher_priority_search and K2 = 60.</w:t>
      </w:r>
    </w:p>
    <w:p w14:paraId="7473823E" w14:textId="2E91F49C" w:rsidR="008475A7" w:rsidRDefault="003C072A">
      <w:pPr>
        <w:overflowPunct w:val="0"/>
        <w:autoSpaceDE w:val="0"/>
        <w:autoSpaceDN w:val="0"/>
        <w:adjustRightInd w:val="0"/>
        <w:spacing w:beforeLines="50" w:before="120" w:afterLines="50" w:after="120" w:line="288"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For case 3, RAN4 reached agreements on UE behavior on neighbor cells. In RAN4#114 meeting, RAN4 discussed on the MR RRM relaxation for serving cell/neighbour cell for case 3, and agreed on the scaling factor </w:t>
      </w:r>
      <w:r>
        <w:rPr>
          <w:rFonts w:ascii="Times New Roman" w:eastAsia="宋体" w:hAnsi="Times New Roman" w:cs="Times New Roman" w:hint="eastAsia"/>
          <w:kern w:val="0"/>
          <w:szCs w:val="21"/>
        </w:rPr>
        <w:lastRenderedPageBreak/>
        <w:t xml:space="preserve">16 for both serving cell and neighbor cell. To make RAN4 conclusion </w:t>
      </w:r>
      <w:r w:rsidR="00332EF2">
        <w:rPr>
          <w:rFonts w:ascii="Times New Roman" w:eastAsia="宋体" w:hAnsi="Times New Roman" w:cs="Times New Roman"/>
          <w:kern w:val="0"/>
          <w:szCs w:val="21"/>
        </w:rPr>
        <w:t>clearer</w:t>
      </w:r>
      <w:r>
        <w:rPr>
          <w:rFonts w:ascii="Times New Roman" w:eastAsia="宋体" w:hAnsi="Times New Roman" w:cs="Times New Roman" w:hint="eastAsia"/>
          <w:kern w:val="0"/>
          <w:szCs w:val="21"/>
        </w:rPr>
        <w:t>, we proposal to clarify the UE requirement for serving cell and neighbor cell under case3 as follow:</w:t>
      </w:r>
    </w:p>
    <w:p w14:paraId="44306C3A" w14:textId="77777777" w:rsidR="008475A7" w:rsidRDefault="003C072A">
      <w:pPr>
        <w:overflowPunct w:val="0"/>
        <w:autoSpaceDE w:val="0"/>
        <w:autoSpaceDN w:val="0"/>
        <w:adjustRightInd w:val="0"/>
        <w:spacing w:beforeLines="50" w:before="120" w:afterLines="50" w:after="120" w:line="288" w:lineRule="auto"/>
        <w:ind w:firstLine="4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When Srxlev &gt; SnonIntraSearchP and Squal &gt; SnonIntraSearchQ, </w:t>
      </w:r>
    </w:p>
    <w:p w14:paraId="3E62CB93" w14:textId="77777777" w:rsidR="008475A7" w:rsidRDefault="003C072A">
      <w:pPr>
        <w:numPr>
          <w:ilvl w:val="0"/>
          <w:numId w:val="5"/>
        </w:numPr>
        <w:overflowPunct w:val="0"/>
        <w:autoSpaceDE w:val="0"/>
        <w:autoSpaceDN w:val="0"/>
        <w:adjustRightInd w:val="0"/>
        <w:spacing w:beforeLines="50" w:before="120" w:afterLines="50" w:after="120" w:line="288" w:lineRule="auto"/>
        <w:ind w:left="84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MR is expected to perform relaxed higher priority frequency layer measurement with K2*Thigher_priority_search and K2 = 60;</w:t>
      </w:r>
    </w:p>
    <w:p w14:paraId="50782870" w14:textId="77777777" w:rsidR="008475A7" w:rsidRDefault="003C072A">
      <w:pPr>
        <w:numPr>
          <w:ilvl w:val="0"/>
          <w:numId w:val="5"/>
        </w:numPr>
        <w:overflowPunct w:val="0"/>
        <w:autoSpaceDE w:val="0"/>
        <w:autoSpaceDN w:val="0"/>
        <w:adjustRightInd w:val="0"/>
        <w:spacing w:beforeLines="50" w:before="120" w:afterLines="50" w:after="120" w:line="288" w:lineRule="auto"/>
        <w:ind w:left="84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MR is expected to perform relaxed serving xell measurement with scaling factor 16.</w:t>
      </w:r>
    </w:p>
    <w:p w14:paraId="005BA939" w14:textId="77777777" w:rsidR="008475A7" w:rsidRDefault="003C072A">
      <w:pPr>
        <w:overflowPunct w:val="0"/>
        <w:autoSpaceDE w:val="0"/>
        <w:autoSpaceDN w:val="0"/>
        <w:adjustRightInd w:val="0"/>
        <w:spacing w:beforeLines="50" w:before="120" w:afterLines="50" w:after="120" w:line="288" w:lineRule="auto"/>
        <w:ind w:firstLine="4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when the condition of Srxlev &gt; SnonIntraSearchP and Squal &gt; SnonIntraSearchQ is NOT met:</w:t>
      </w:r>
    </w:p>
    <w:p w14:paraId="36BE63B0" w14:textId="77777777" w:rsidR="008475A7" w:rsidRDefault="003C072A">
      <w:pPr>
        <w:numPr>
          <w:ilvl w:val="0"/>
          <w:numId w:val="5"/>
        </w:numPr>
        <w:overflowPunct w:val="0"/>
        <w:autoSpaceDE w:val="0"/>
        <w:autoSpaceDN w:val="0"/>
        <w:adjustRightInd w:val="0"/>
        <w:spacing w:beforeLines="50" w:before="120" w:afterLines="50" w:after="120" w:line="288" w:lineRule="auto"/>
        <w:ind w:left="84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The same relaxed requirements for higher priority, equal priority and lower priority carriers are applied, i.e. </w:t>
      </w:r>
      <w:r>
        <w:rPr>
          <w:rFonts w:ascii="Times New Roman" w:eastAsia="MS Mincho" w:hAnsi="Times New Roman" w:cs="Times New Roman"/>
          <w:snapToGrid w:val="0"/>
          <w:sz w:val="22"/>
          <w:lang w:val="en-GB" w:eastAsia="en-US"/>
        </w:rPr>
        <w:t xml:space="preserve">16 times of </w:t>
      </w:r>
      <w:r>
        <w:rPr>
          <w:rFonts w:ascii="Times New Roman" w:eastAsia="Malgun Gothic" w:hAnsi="Times New Roman" w:cs="Times New Roman"/>
          <w:sz w:val="22"/>
          <w:lang w:val="en-GB" w:eastAsia="en-US"/>
        </w:rPr>
        <w:t>T</w:t>
      </w:r>
      <w:r>
        <w:rPr>
          <w:rFonts w:ascii="Times New Roman" w:eastAsia="Malgun Gothic" w:hAnsi="Times New Roman" w:cs="Times New Roman"/>
          <w:sz w:val="22"/>
          <w:vertAlign w:val="subscript"/>
          <w:lang w:val="en-GB" w:eastAsia="en-US"/>
        </w:rPr>
        <w:t>detect,NR_Inter,</w:t>
      </w:r>
      <w:r>
        <w:rPr>
          <w:rFonts w:ascii="Times New Roman" w:eastAsia="Malgun Gothic" w:hAnsi="Times New Roman" w:cs="Times New Roman"/>
          <w:sz w:val="22"/>
          <w:lang w:val="en-GB" w:eastAsia="en-US"/>
        </w:rPr>
        <w:t xml:space="preserve"> T</w:t>
      </w:r>
      <w:r>
        <w:rPr>
          <w:rFonts w:ascii="Times New Roman" w:eastAsia="Malgun Gothic" w:hAnsi="Times New Roman" w:cs="Times New Roman"/>
          <w:sz w:val="22"/>
          <w:vertAlign w:val="subscript"/>
          <w:lang w:val="en-GB" w:eastAsia="en-US"/>
        </w:rPr>
        <w:t>measure,NR_Inter</w:t>
      </w:r>
      <w:r>
        <w:rPr>
          <w:rFonts w:ascii="Times New Roman" w:eastAsia="Malgun Gothic" w:hAnsi="Times New Roman" w:cs="Times New Roman"/>
          <w:sz w:val="22"/>
          <w:lang w:val="en-GB" w:eastAsia="en-US"/>
        </w:rPr>
        <w:t xml:space="preserve"> and T</w:t>
      </w:r>
      <w:r>
        <w:rPr>
          <w:rFonts w:ascii="Times New Roman" w:eastAsia="Malgun Gothic" w:hAnsi="Times New Roman" w:cs="Times New Roman"/>
          <w:sz w:val="22"/>
          <w:vertAlign w:val="subscript"/>
          <w:lang w:val="en-GB" w:eastAsia="en-US"/>
        </w:rPr>
        <w:t>evaluate,NR_Inter</w:t>
      </w:r>
      <w:r>
        <w:rPr>
          <w:rFonts w:ascii="Times New Roman" w:eastAsia="宋体" w:hAnsi="Times New Roman" w:cs="Times New Roman" w:hint="eastAsia"/>
          <w:sz w:val="22"/>
          <w:vertAlign w:val="subscript"/>
        </w:rPr>
        <w:t>;</w:t>
      </w:r>
    </w:p>
    <w:p w14:paraId="51BC7D0D" w14:textId="77777777" w:rsidR="008475A7" w:rsidRDefault="003C072A">
      <w:pPr>
        <w:numPr>
          <w:ilvl w:val="0"/>
          <w:numId w:val="5"/>
        </w:numPr>
        <w:overflowPunct w:val="0"/>
        <w:autoSpaceDE w:val="0"/>
        <w:autoSpaceDN w:val="0"/>
        <w:adjustRightInd w:val="0"/>
        <w:spacing w:beforeLines="50" w:before="120" w:afterLines="50" w:after="120" w:line="288" w:lineRule="auto"/>
        <w:ind w:left="84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The relaxed requirement for serving cell is applied, i.e. 16 times of Nserv.</w:t>
      </w:r>
    </w:p>
    <w:p w14:paraId="776E200E" w14:textId="192EFE8E" w:rsidR="008475A7" w:rsidRDefault="003C072A">
      <w:pPr>
        <w:overflowPunct w:val="0"/>
        <w:autoSpaceDE w:val="0"/>
        <w:autoSpaceDN w:val="0"/>
        <w:adjustRightInd w:val="0"/>
        <w:spacing w:beforeLines="50" w:before="120" w:afterLines="50" w:after="120" w:line="288" w:lineRule="auto"/>
        <w:textAlignment w:val="baseline"/>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 xml:space="preserve">Proposal </w:t>
      </w:r>
      <w:r>
        <w:rPr>
          <w:rFonts w:ascii="Times New Roman" w:eastAsia="宋体" w:hAnsi="Times New Roman" w:cs="Times New Roman" w:hint="eastAsia"/>
          <w:b/>
          <w:bCs/>
          <w:kern w:val="0"/>
          <w:szCs w:val="21"/>
        </w:rPr>
        <w:fldChar w:fldCharType="begin"/>
      </w:r>
      <w:r>
        <w:rPr>
          <w:rFonts w:ascii="Times New Roman" w:eastAsia="宋体" w:hAnsi="Times New Roman" w:cs="Times New Roman" w:hint="eastAsia"/>
          <w:b/>
          <w:bCs/>
          <w:kern w:val="0"/>
          <w:szCs w:val="21"/>
        </w:rPr>
        <w:instrText xml:space="preserve"> SEQ Proposal </w:instrText>
      </w:r>
      <w:r>
        <w:rPr>
          <w:rFonts w:ascii="Times New Roman" w:eastAsia="宋体" w:hAnsi="Times New Roman" w:cs="Times New Roman" w:hint="eastAsia"/>
          <w:b/>
          <w:bCs/>
          <w:kern w:val="0"/>
          <w:szCs w:val="21"/>
        </w:rPr>
        <w:fldChar w:fldCharType="separate"/>
      </w:r>
      <w:r w:rsidR="00CE5025">
        <w:rPr>
          <w:rFonts w:ascii="Times New Roman" w:eastAsia="宋体" w:hAnsi="Times New Roman" w:cs="Times New Roman"/>
          <w:b/>
          <w:bCs/>
          <w:noProof/>
          <w:kern w:val="0"/>
          <w:szCs w:val="21"/>
        </w:rPr>
        <w:t>2</w:t>
      </w:r>
      <w:r>
        <w:rPr>
          <w:rFonts w:ascii="Times New Roman" w:eastAsia="宋体" w:hAnsi="Times New Roman" w:cs="Times New Roman" w:hint="eastAsia"/>
          <w:b/>
          <w:bCs/>
          <w:kern w:val="0"/>
          <w:szCs w:val="21"/>
        </w:rPr>
        <w:fldChar w:fldCharType="end"/>
      </w:r>
      <w:r>
        <w:rPr>
          <w:rFonts w:ascii="Times New Roman" w:eastAsia="宋体" w:hAnsi="Times New Roman" w:cs="Times New Roman" w:hint="eastAsia"/>
          <w:b/>
          <w:bCs/>
          <w:kern w:val="0"/>
          <w:szCs w:val="21"/>
        </w:rPr>
        <w:t>: RAN4 to clarify for case 3:</w:t>
      </w:r>
    </w:p>
    <w:p w14:paraId="394057C9" w14:textId="77777777" w:rsidR="008475A7" w:rsidRDefault="003C072A">
      <w:pPr>
        <w:overflowPunct w:val="0"/>
        <w:autoSpaceDE w:val="0"/>
        <w:autoSpaceDN w:val="0"/>
        <w:adjustRightInd w:val="0"/>
        <w:spacing w:beforeLines="50" w:before="120" w:afterLines="50" w:after="120" w:line="288" w:lineRule="auto"/>
        <w:ind w:firstLine="420"/>
        <w:textAlignment w:val="baseline"/>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 xml:space="preserve">When Srxlev &gt; SnonIntraSearchP and Squal &gt; SnonIntraSearchQ, </w:t>
      </w:r>
    </w:p>
    <w:p w14:paraId="5195B204" w14:textId="73C96547" w:rsidR="008475A7" w:rsidRDefault="003C072A">
      <w:pPr>
        <w:numPr>
          <w:ilvl w:val="0"/>
          <w:numId w:val="5"/>
        </w:numPr>
        <w:overflowPunct w:val="0"/>
        <w:autoSpaceDE w:val="0"/>
        <w:autoSpaceDN w:val="0"/>
        <w:adjustRightInd w:val="0"/>
        <w:spacing w:beforeLines="50" w:before="120" w:afterLines="50" w:after="120" w:line="288" w:lineRule="auto"/>
        <w:ind w:left="840"/>
        <w:textAlignment w:val="baseline"/>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MR is expected to perform relaxed higher priority frequency layer measurement with K2*Thigher_priority_search and K2 = 60</w:t>
      </w:r>
      <w:r w:rsidR="007B14D4">
        <w:rPr>
          <w:rFonts w:ascii="Times New Roman" w:eastAsia="宋体" w:hAnsi="Times New Roman" w:cs="Times New Roman"/>
          <w:b/>
          <w:bCs/>
          <w:kern w:val="0"/>
          <w:szCs w:val="21"/>
        </w:rPr>
        <w:t>, if configured</w:t>
      </w:r>
      <w:r>
        <w:rPr>
          <w:rFonts w:ascii="Times New Roman" w:eastAsia="宋体" w:hAnsi="Times New Roman" w:cs="Times New Roman" w:hint="eastAsia"/>
          <w:b/>
          <w:bCs/>
          <w:kern w:val="0"/>
          <w:szCs w:val="21"/>
        </w:rPr>
        <w:t>;</w:t>
      </w:r>
    </w:p>
    <w:p w14:paraId="586A7EEC" w14:textId="3149AB50" w:rsidR="008475A7" w:rsidRDefault="003C072A">
      <w:pPr>
        <w:numPr>
          <w:ilvl w:val="0"/>
          <w:numId w:val="5"/>
        </w:numPr>
        <w:overflowPunct w:val="0"/>
        <w:autoSpaceDE w:val="0"/>
        <w:autoSpaceDN w:val="0"/>
        <w:adjustRightInd w:val="0"/>
        <w:spacing w:beforeLines="50" w:before="120" w:afterLines="50" w:after="120" w:line="288" w:lineRule="auto"/>
        <w:ind w:left="840"/>
        <w:textAlignment w:val="baseline"/>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 xml:space="preserve">MR is expected to perform relaxed serving </w:t>
      </w:r>
      <w:r w:rsidR="00332EF2">
        <w:rPr>
          <w:rFonts w:ascii="Times New Roman" w:eastAsia="宋体" w:hAnsi="Times New Roman" w:cs="Times New Roman"/>
          <w:b/>
          <w:bCs/>
          <w:kern w:val="0"/>
          <w:szCs w:val="21"/>
        </w:rPr>
        <w:t>cell</w:t>
      </w:r>
      <w:r>
        <w:rPr>
          <w:rFonts w:ascii="Times New Roman" w:eastAsia="宋体" w:hAnsi="Times New Roman" w:cs="Times New Roman" w:hint="eastAsia"/>
          <w:b/>
          <w:bCs/>
          <w:kern w:val="0"/>
          <w:szCs w:val="21"/>
        </w:rPr>
        <w:t xml:space="preserve"> measurement with scaling factor 16.</w:t>
      </w:r>
    </w:p>
    <w:p w14:paraId="2BF45026" w14:textId="77777777" w:rsidR="008475A7" w:rsidRDefault="003C072A">
      <w:pPr>
        <w:overflowPunct w:val="0"/>
        <w:autoSpaceDE w:val="0"/>
        <w:autoSpaceDN w:val="0"/>
        <w:adjustRightInd w:val="0"/>
        <w:spacing w:beforeLines="50" w:before="120" w:afterLines="50" w:after="120" w:line="288" w:lineRule="auto"/>
        <w:ind w:firstLine="420"/>
        <w:textAlignment w:val="baseline"/>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when the condition of Srxlev &gt; SnonIntraSearchP and Squal &gt; SnonIntraSearchQ is NOT met:</w:t>
      </w:r>
    </w:p>
    <w:p w14:paraId="6873BAFC" w14:textId="77777777" w:rsidR="008475A7" w:rsidRDefault="003C072A">
      <w:pPr>
        <w:numPr>
          <w:ilvl w:val="0"/>
          <w:numId w:val="5"/>
        </w:numPr>
        <w:overflowPunct w:val="0"/>
        <w:autoSpaceDE w:val="0"/>
        <w:autoSpaceDN w:val="0"/>
        <w:adjustRightInd w:val="0"/>
        <w:spacing w:beforeLines="50" w:before="120" w:afterLines="50" w:after="120" w:line="288" w:lineRule="auto"/>
        <w:ind w:left="840"/>
        <w:textAlignment w:val="baseline"/>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 xml:space="preserve">The same relaxed requirements for higher priority, equal priority and lower priority carriers are applied, i.e. </w:t>
      </w:r>
      <w:r>
        <w:rPr>
          <w:rFonts w:ascii="Times New Roman" w:eastAsia="MS Mincho" w:hAnsi="Times New Roman" w:cs="Times New Roman"/>
          <w:b/>
          <w:bCs/>
          <w:snapToGrid w:val="0"/>
          <w:sz w:val="22"/>
          <w:lang w:val="en-GB" w:eastAsia="en-US"/>
        </w:rPr>
        <w:t xml:space="preserve">16 times of </w:t>
      </w:r>
      <w:r>
        <w:rPr>
          <w:rFonts w:ascii="Times New Roman" w:eastAsia="Malgun Gothic" w:hAnsi="Times New Roman" w:cs="Times New Roman"/>
          <w:b/>
          <w:bCs/>
          <w:sz w:val="22"/>
          <w:lang w:val="en-GB" w:eastAsia="en-US"/>
        </w:rPr>
        <w:t>T</w:t>
      </w:r>
      <w:r>
        <w:rPr>
          <w:rFonts w:ascii="Times New Roman" w:eastAsia="Malgun Gothic" w:hAnsi="Times New Roman" w:cs="Times New Roman"/>
          <w:b/>
          <w:bCs/>
          <w:sz w:val="22"/>
          <w:vertAlign w:val="subscript"/>
          <w:lang w:val="en-GB" w:eastAsia="en-US"/>
        </w:rPr>
        <w:t>detect,NR_Inter,</w:t>
      </w:r>
      <w:r>
        <w:rPr>
          <w:rFonts w:ascii="Times New Roman" w:eastAsia="Malgun Gothic" w:hAnsi="Times New Roman" w:cs="Times New Roman"/>
          <w:b/>
          <w:bCs/>
          <w:sz w:val="22"/>
          <w:lang w:val="en-GB" w:eastAsia="en-US"/>
        </w:rPr>
        <w:t xml:space="preserve"> T</w:t>
      </w:r>
      <w:r>
        <w:rPr>
          <w:rFonts w:ascii="Times New Roman" w:eastAsia="Malgun Gothic" w:hAnsi="Times New Roman" w:cs="Times New Roman"/>
          <w:b/>
          <w:bCs/>
          <w:sz w:val="22"/>
          <w:vertAlign w:val="subscript"/>
          <w:lang w:val="en-GB" w:eastAsia="en-US"/>
        </w:rPr>
        <w:t>measure,NR_Inter</w:t>
      </w:r>
      <w:r>
        <w:rPr>
          <w:rFonts w:ascii="Times New Roman" w:eastAsia="Malgun Gothic" w:hAnsi="Times New Roman" w:cs="Times New Roman"/>
          <w:b/>
          <w:bCs/>
          <w:sz w:val="22"/>
          <w:lang w:val="en-GB" w:eastAsia="en-US"/>
        </w:rPr>
        <w:t xml:space="preserve"> and T</w:t>
      </w:r>
      <w:r>
        <w:rPr>
          <w:rFonts w:ascii="Times New Roman" w:eastAsia="Malgun Gothic" w:hAnsi="Times New Roman" w:cs="Times New Roman"/>
          <w:b/>
          <w:bCs/>
          <w:sz w:val="22"/>
          <w:vertAlign w:val="subscript"/>
          <w:lang w:val="en-GB" w:eastAsia="en-US"/>
        </w:rPr>
        <w:t>evaluate,NR_Inter</w:t>
      </w:r>
      <w:r>
        <w:rPr>
          <w:rFonts w:ascii="Times New Roman" w:eastAsia="宋体" w:hAnsi="Times New Roman" w:cs="Times New Roman" w:hint="eastAsia"/>
          <w:b/>
          <w:bCs/>
          <w:sz w:val="22"/>
          <w:vertAlign w:val="subscript"/>
        </w:rPr>
        <w:t>;</w:t>
      </w:r>
    </w:p>
    <w:p w14:paraId="4DBFF7AC" w14:textId="77777777" w:rsidR="008475A7" w:rsidRDefault="003C072A">
      <w:pPr>
        <w:numPr>
          <w:ilvl w:val="0"/>
          <w:numId w:val="5"/>
        </w:numPr>
        <w:overflowPunct w:val="0"/>
        <w:autoSpaceDE w:val="0"/>
        <w:autoSpaceDN w:val="0"/>
        <w:adjustRightInd w:val="0"/>
        <w:spacing w:beforeLines="50" w:before="120" w:afterLines="50" w:after="120" w:line="288" w:lineRule="auto"/>
        <w:ind w:left="840"/>
        <w:textAlignment w:val="baseline"/>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The relaxed requirement for serving cell is applied, i.e. 16 times of Nserv.</w:t>
      </w:r>
    </w:p>
    <w:p w14:paraId="3FA62CA3" w14:textId="77777777" w:rsidR="008475A7" w:rsidRDefault="003C072A">
      <w:pPr>
        <w:snapToGrid w:val="0"/>
        <w:spacing w:after="120"/>
        <w:rPr>
          <w:rFonts w:ascii="Times New Roman" w:eastAsia="宋体" w:hAnsi="Times New Roman" w:cs="Times New Roman"/>
          <w:b/>
          <w:bCs/>
          <w:color w:val="000000"/>
          <w:kern w:val="0"/>
          <w:sz w:val="22"/>
          <w:u w:val="single"/>
          <w:lang w:val="en-GB" w:eastAsia="ko-KR"/>
        </w:rPr>
      </w:pPr>
      <w:r>
        <w:rPr>
          <w:rFonts w:ascii="Times New Roman" w:eastAsia="宋体" w:hAnsi="Times New Roman" w:cs="Times New Roman"/>
          <w:b/>
          <w:bCs/>
          <w:color w:val="000000"/>
          <w:kern w:val="0"/>
          <w:sz w:val="22"/>
          <w:u w:val="single"/>
          <w:lang w:val="en-GB" w:eastAsia="ko-KR"/>
        </w:rPr>
        <w:t>Issue 1-2-2-2: Upper bound on SSB-based LP-WUR measurement periodicity</w:t>
      </w:r>
    </w:p>
    <w:p w14:paraId="443E6B68" w14:textId="77777777" w:rsidR="008475A7" w:rsidRDefault="003C072A">
      <w:pPr>
        <w:overflowPunct w:val="0"/>
        <w:autoSpaceDE w:val="0"/>
        <w:autoSpaceDN w:val="0"/>
        <w:adjustRightInd w:val="0"/>
        <w:spacing w:beforeLines="50" w:before="120" w:afterLines="50" w:after="120" w:line="288"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During previous discussion, the measurement delay requirement in IDLE/Inactive mode for LP-WUR was divided into two cases. One is for LP-WUR based on LP-SS, the other one is for LP-WUR based on SSB. For the former case, agreement was achieved that measurement delay requirements for LP-WUR based on LP-SS shall be defined based on LP-SS periodicity. For the later case, i.e. LP-WUR based on SSB, it was agreed that the measurement delay requirements are defined based on LO periodicity. </w:t>
      </w:r>
    </w:p>
    <w:p w14:paraId="5C77D789" w14:textId="77777777" w:rsidR="008475A7" w:rsidRDefault="003C072A">
      <w:pPr>
        <w:overflowPunct w:val="0"/>
        <w:autoSpaceDE w:val="0"/>
        <w:autoSpaceDN w:val="0"/>
        <w:adjustRightInd w:val="0"/>
        <w:spacing w:beforeLines="50" w:before="120" w:afterLines="50" w:after="120" w:line="288"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For the case LP-SS is not configured, we understand only OFDM-based LP-WUR can work in this case. The OFDM-based LP-WUR obtains synchronization based on SSB. Basically, we think it is quite similar as MR. Also, the current agreement, i.e. based on LO periodicity, also aligns with measurement delay requirements for MR. As no upper bound has been defined for MR, we prefer not to define upper bound for LR either.</w:t>
      </w:r>
    </w:p>
    <w:p w14:paraId="5E59BFDF" w14:textId="7C62457B" w:rsidR="008475A7" w:rsidRDefault="003C072A">
      <w:pPr>
        <w:overflowPunct w:val="0"/>
        <w:autoSpaceDE w:val="0"/>
        <w:autoSpaceDN w:val="0"/>
        <w:adjustRightInd w:val="0"/>
        <w:spacing w:beforeLines="50" w:before="120" w:afterLines="50" w:after="120" w:line="288"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b/>
          <w:bCs/>
          <w:kern w:val="0"/>
          <w:szCs w:val="21"/>
        </w:rPr>
        <w:t xml:space="preserve">Proposal </w:t>
      </w:r>
      <w:r>
        <w:rPr>
          <w:rFonts w:ascii="Times New Roman" w:eastAsia="宋体" w:hAnsi="Times New Roman" w:cs="Times New Roman" w:hint="eastAsia"/>
          <w:b/>
          <w:bCs/>
          <w:kern w:val="0"/>
          <w:szCs w:val="21"/>
        </w:rPr>
        <w:fldChar w:fldCharType="begin"/>
      </w:r>
      <w:r>
        <w:rPr>
          <w:rFonts w:ascii="Times New Roman" w:eastAsia="宋体" w:hAnsi="Times New Roman" w:cs="Times New Roman" w:hint="eastAsia"/>
          <w:b/>
          <w:bCs/>
          <w:kern w:val="0"/>
          <w:szCs w:val="21"/>
        </w:rPr>
        <w:instrText xml:space="preserve"> SEQ Proposal </w:instrText>
      </w:r>
      <w:r>
        <w:rPr>
          <w:rFonts w:ascii="Times New Roman" w:eastAsia="宋体" w:hAnsi="Times New Roman" w:cs="Times New Roman" w:hint="eastAsia"/>
          <w:b/>
          <w:bCs/>
          <w:kern w:val="0"/>
          <w:szCs w:val="21"/>
        </w:rPr>
        <w:fldChar w:fldCharType="separate"/>
      </w:r>
      <w:r w:rsidR="00CE5025">
        <w:rPr>
          <w:rFonts w:ascii="Times New Roman" w:eastAsia="宋体" w:hAnsi="Times New Roman" w:cs="Times New Roman"/>
          <w:b/>
          <w:bCs/>
          <w:noProof/>
          <w:kern w:val="0"/>
          <w:szCs w:val="21"/>
        </w:rPr>
        <w:t>3</w:t>
      </w:r>
      <w:r>
        <w:rPr>
          <w:rFonts w:ascii="Times New Roman" w:eastAsia="宋体" w:hAnsi="Times New Roman" w:cs="Times New Roman" w:hint="eastAsia"/>
          <w:b/>
          <w:bCs/>
          <w:kern w:val="0"/>
          <w:szCs w:val="21"/>
        </w:rPr>
        <w:fldChar w:fldCharType="end"/>
      </w:r>
      <w:r>
        <w:rPr>
          <w:rFonts w:ascii="Times New Roman" w:eastAsia="宋体" w:hAnsi="Times New Roman" w:cs="Times New Roman" w:hint="eastAsia"/>
          <w:b/>
          <w:bCs/>
          <w:kern w:val="0"/>
          <w:szCs w:val="21"/>
        </w:rPr>
        <w:t>: RAN4 not to define upper bound for the measurement delay requirements for LP-WUR when LP-SS is not configured.</w:t>
      </w:r>
    </w:p>
    <w:p w14:paraId="384433FE" w14:textId="77777777" w:rsidR="008475A7" w:rsidRDefault="003C072A">
      <w:pPr>
        <w:overflowPunct w:val="0"/>
        <w:autoSpaceDE w:val="0"/>
        <w:autoSpaceDN w:val="0"/>
        <w:adjustRightInd w:val="0"/>
        <w:spacing w:beforeLines="50" w:before="120" w:afterLines="50" w:after="120" w:line="288"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Based on the RAN4 discussion progress, RAN4 agreed to define single set of LR evaluation requirement for the transition between different cases, while the applicability of LR evaluation requirements is still under discussion. </w:t>
      </w:r>
    </w:p>
    <w:p w14:paraId="5620CD8A" w14:textId="77777777" w:rsidR="008475A7" w:rsidRDefault="003C072A">
      <w:pPr>
        <w:overflowPunct w:val="0"/>
        <w:autoSpaceDE w:val="0"/>
        <w:autoSpaceDN w:val="0"/>
        <w:adjustRightInd w:val="0"/>
        <w:spacing w:beforeLines="50" w:before="120" w:afterLines="50" w:after="120" w:line="288"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The </w:t>
      </w:r>
      <w:r>
        <w:rPr>
          <w:rFonts w:ascii="Times New Roman" w:eastAsia="宋体" w:hAnsi="Times New Roman" w:cs="Times New Roman" w:hint="eastAsia"/>
          <w:kern w:val="0"/>
          <w:szCs w:val="21"/>
        </w:rPr>
        <w:t xml:space="preserve">agreements on </w:t>
      </w:r>
      <w:r>
        <w:rPr>
          <w:rFonts w:ascii="Times New Roman" w:eastAsia="宋体" w:hAnsi="Times New Roman" w:cs="Times New Roman"/>
          <w:kern w:val="0"/>
          <w:szCs w:val="21"/>
        </w:rPr>
        <w:t>entry and exit conditions reached under current RAN2 discussions are summarized below.</w:t>
      </w:r>
    </w:p>
    <w:tbl>
      <w:tblPr>
        <w:tblStyle w:val="af3"/>
        <w:tblW w:w="4996" w:type="pct"/>
        <w:tblLook w:val="04A0" w:firstRow="1" w:lastRow="0" w:firstColumn="1" w:lastColumn="0" w:noHBand="0" w:noVBand="1"/>
      </w:tblPr>
      <w:tblGrid>
        <w:gridCol w:w="3860"/>
        <w:gridCol w:w="3844"/>
        <w:gridCol w:w="1916"/>
      </w:tblGrid>
      <w:tr w:rsidR="008475A7" w14:paraId="7B05446B" w14:textId="77777777">
        <w:tc>
          <w:tcPr>
            <w:tcW w:w="2005" w:type="pct"/>
          </w:tcPr>
          <w:p w14:paraId="36E9B1FE" w14:textId="77777777" w:rsidR="008475A7" w:rsidRDefault="003C072A">
            <w:pPr>
              <w:overflowPunct w:val="0"/>
              <w:autoSpaceDE w:val="0"/>
              <w:autoSpaceDN w:val="0"/>
              <w:adjustRightInd w:val="0"/>
              <w:spacing w:beforeLines="50" w:before="120" w:afterLines="50" w:after="120" w:line="288" w:lineRule="auto"/>
              <w:jc w:val="center"/>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Case</w:t>
            </w:r>
          </w:p>
        </w:tc>
        <w:tc>
          <w:tcPr>
            <w:tcW w:w="1997" w:type="pct"/>
          </w:tcPr>
          <w:p w14:paraId="11E5E11C" w14:textId="77777777" w:rsidR="008475A7" w:rsidRDefault="003C072A">
            <w:pPr>
              <w:overflowPunct w:val="0"/>
              <w:autoSpaceDE w:val="0"/>
              <w:autoSpaceDN w:val="0"/>
              <w:adjustRightInd w:val="0"/>
              <w:spacing w:beforeLines="50" w:before="120" w:afterLines="50" w:after="120" w:line="288" w:lineRule="auto"/>
              <w:jc w:val="center"/>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Entry conditions</w:t>
            </w:r>
          </w:p>
        </w:tc>
        <w:tc>
          <w:tcPr>
            <w:tcW w:w="996" w:type="pct"/>
          </w:tcPr>
          <w:p w14:paraId="3D24259A" w14:textId="77777777" w:rsidR="008475A7" w:rsidRDefault="003C072A">
            <w:pPr>
              <w:overflowPunct w:val="0"/>
              <w:autoSpaceDE w:val="0"/>
              <w:autoSpaceDN w:val="0"/>
              <w:adjustRightInd w:val="0"/>
              <w:spacing w:beforeLines="50" w:before="120" w:afterLines="50" w:after="120" w:line="288" w:lineRule="auto"/>
              <w:jc w:val="center"/>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Exit conditions</w:t>
            </w:r>
          </w:p>
        </w:tc>
      </w:tr>
      <w:tr w:rsidR="008475A7" w14:paraId="0C606F04" w14:textId="77777777">
        <w:tc>
          <w:tcPr>
            <w:tcW w:w="2005" w:type="pct"/>
          </w:tcPr>
          <w:p w14:paraId="51A891D2" w14:textId="77777777" w:rsidR="008475A7" w:rsidRDefault="003C072A">
            <w:pPr>
              <w:overflowPunct w:val="0"/>
              <w:autoSpaceDE w:val="0"/>
              <w:autoSpaceDN w:val="0"/>
              <w:adjustRightInd w:val="0"/>
              <w:spacing w:beforeLines="50" w:before="120" w:afterLines="50"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LP-WUS monitoring</w:t>
            </w:r>
          </w:p>
        </w:tc>
        <w:tc>
          <w:tcPr>
            <w:tcW w:w="1997" w:type="pct"/>
          </w:tcPr>
          <w:p w14:paraId="2492C333" w14:textId="77777777" w:rsidR="008475A7" w:rsidRDefault="003C072A">
            <w:pPr>
              <w:overflowPunct w:val="0"/>
              <w:autoSpaceDE w:val="0"/>
              <w:autoSpaceDN w:val="0"/>
              <w:adjustRightInd w:val="0"/>
              <w:spacing w:beforeLines="50" w:before="120" w:afterLines="50"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MR threshold and optional LR threshold</w:t>
            </w:r>
          </w:p>
          <w:p w14:paraId="086864BA" w14:textId="77777777" w:rsidR="008475A7" w:rsidRDefault="003C072A">
            <w:pPr>
              <w:overflowPunct w:val="0"/>
              <w:autoSpaceDE w:val="0"/>
              <w:autoSpaceDN w:val="0"/>
              <w:adjustRightInd w:val="0"/>
              <w:spacing w:beforeLines="50" w:before="120" w:afterLines="50"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If NW configure thresholds for both MR and LR measurements, then the entry condition is met when all the measured </w:t>
            </w:r>
            <w:r>
              <w:rPr>
                <w:rFonts w:ascii="Times New Roman" w:eastAsia="宋体" w:hAnsi="Times New Roman" w:cs="Times New Roman" w:hint="eastAsia"/>
                <w:kern w:val="0"/>
                <w:szCs w:val="21"/>
              </w:rPr>
              <w:lastRenderedPageBreak/>
              <w:t>results are above the configured threshold(s).</w:t>
            </w:r>
          </w:p>
        </w:tc>
        <w:tc>
          <w:tcPr>
            <w:tcW w:w="996" w:type="pct"/>
          </w:tcPr>
          <w:p w14:paraId="66B669CC" w14:textId="77777777" w:rsidR="008475A7" w:rsidRDefault="003C072A">
            <w:pPr>
              <w:overflowPunct w:val="0"/>
              <w:autoSpaceDE w:val="0"/>
              <w:autoSpaceDN w:val="0"/>
              <w:adjustRightInd w:val="0"/>
              <w:spacing w:beforeLines="50" w:before="120" w:afterLines="50"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lastRenderedPageBreak/>
              <w:t>LR threshold</w:t>
            </w:r>
          </w:p>
        </w:tc>
      </w:tr>
      <w:tr w:rsidR="008475A7" w14:paraId="7636743A" w14:textId="77777777">
        <w:tc>
          <w:tcPr>
            <w:tcW w:w="2005" w:type="pct"/>
          </w:tcPr>
          <w:p w14:paraId="7D48F8A2" w14:textId="77777777" w:rsidR="008475A7" w:rsidRDefault="003C072A">
            <w:pPr>
              <w:overflowPunct w:val="0"/>
              <w:autoSpaceDE w:val="0"/>
              <w:autoSpaceDN w:val="0"/>
              <w:adjustRightInd w:val="0"/>
              <w:spacing w:beforeLines="50" w:before="120" w:afterLines="50"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RRM measurement fully offloading (Case 1)</w:t>
            </w:r>
          </w:p>
        </w:tc>
        <w:tc>
          <w:tcPr>
            <w:tcW w:w="1997" w:type="pct"/>
          </w:tcPr>
          <w:p w14:paraId="0010CE4F" w14:textId="77777777" w:rsidR="008475A7" w:rsidRDefault="003C072A">
            <w:pPr>
              <w:overflowPunct w:val="0"/>
              <w:autoSpaceDE w:val="0"/>
              <w:autoSpaceDN w:val="0"/>
              <w:adjustRightInd w:val="0"/>
              <w:spacing w:beforeLines="50" w:before="120" w:afterLines="50"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MR threshold and optional LR threshold</w:t>
            </w:r>
          </w:p>
        </w:tc>
        <w:tc>
          <w:tcPr>
            <w:tcW w:w="996" w:type="pct"/>
          </w:tcPr>
          <w:p w14:paraId="7E032947" w14:textId="77777777" w:rsidR="008475A7" w:rsidRDefault="003C072A">
            <w:pPr>
              <w:overflowPunct w:val="0"/>
              <w:autoSpaceDE w:val="0"/>
              <w:autoSpaceDN w:val="0"/>
              <w:adjustRightInd w:val="0"/>
              <w:spacing w:beforeLines="50" w:before="120" w:afterLines="50"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LR threshold</w:t>
            </w:r>
          </w:p>
        </w:tc>
      </w:tr>
      <w:tr w:rsidR="008475A7" w14:paraId="123C4282" w14:textId="77777777">
        <w:tc>
          <w:tcPr>
            <w:tcW w:w="2005" w:type="pct"/>
          </w:tcPr>
          <w:p w14:paraId="430186C6" w14:textId="77777777" w:rsidR="008475A7" w:rsidRDefault="003C072A">
            <w:pPr>
              <w:overflowPunct w:val="0"/>
              <w:autoSpaceDE w:val="0"/>
              <w:autoSpaceDN w:val="0"/>
              <w:adjustRightInd w:val="0"/>
              <w:spacing w:beforeLines="50" w:before="120" w:afterLines="50"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RRM measurement relaxation (Case 3)</w:t>
            </w:r>
          </w:p>
        </w:tc>
        <w:tc>
          <w:tcPr>
            <w:tcW w:w="1997" w:type="pct"/>
          </w:tcPr>
          <w:p w14:paraId="6BC5328B" w14:textId="77777777" w:rsidR="008475A7" w:rsidRDefault="003C072A">
            <w:pPr>
              <w:numPr>
                <w:ilvl w:val="0"/>
                <w:numId w:val="6"/>
              </w:numPr>
              <w:overflowPunct w:val="0"/>
              <w:autoSpaceDE w:val="0"/>
              <w:autoSpaceDN w:val="0"/>
              <w:adjustRightInd w:val="0"/>
              <w:spacing w:beforeLines="50" w:before="120" w:afterLines="50"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MR threshold and optional LR threshold</w:t>
            </w:r>
          </w:p>
          <w:p w14:paraId="74B663DD" w14:textId="77777777" w:rsidR="008475A7" w:rsidRDefault="003C072A">
            <w:pPr>
              <w:numPr>
                <w:ilvl w:val="0"/>
                <w:numId w:val="6"/>
              </w:numPr>
              <w:overflowPunct w:val="0"/>
              <w:autoSpaceDE w:val="0"/>
              <w:autoSpaceDN w:val="0"/>
              <w:adjustRightInd w:val="0"/>
              <w:spacing w:beforeLines="50" w:before="120" w:afterLines="50"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If NW configure thresholds for both MR and LR measurements, then the entry condition is met when all the measured results are above the configured threshold(s).</w:t>
            </w:r>
          </w:p>
        </w:tc>
        <w:tc>
          <w:tcPr>
            <w:tcW w:w="996" w:type="pct"/>
          </w:tcPr>
          <w:p w14:paraId="55271E84" w14:textId="77777777" w:rsidR="008475A7" w:rsidRDefault="003C072A">
            <w:pPr>
              <w:overflowPunct w:val="0"/>
              <w:autoSpaceDE w:val="0"/>
              <w:autoSpaceDN w:val="0"/>
              <w:adjustRightInd w:val="0"/>
              <w:spacing w:beforeLines="50" w:before="120" w:afterLines="50"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FFS</w:t>
            </w:r>
          </w:p>
        </w:tc>
      </w:tr>
    </w:tbl>
    <w:p w14:paraId="11E49F2F" w14:textId="77777777" w:rsidR="008475A7" w:rsidRPr="0044618D" w:rsidRDefault="003C072A">
      <w:pPr>
        <w:overflowPunct w:val="0"/>
        <w:autoSpaceDE w:val="0"/>
        <w:autoSpaceDN w:val="0"/>
        <w:adjustRightInd w:val="0"/>
        <w:spacing w:beforeLines="50" w:before="120" w:afterLines="50" w:after="120" w:line="288" w:lineRule="auto"/>
        <w:textAlignment w:val="baseline"/>
        <w:rPr>
          <w:rFonts w:ascii="Times New Roman" w:eastAsia="宋体" w:hAnsi="Times New Roman" w:cs="Times New Roman"/>
          <w:kern w:val="0"/>
          <w:szCs w:val="21"/>
        </w:rPr>
      </w:pPr>
      <w:r w:rsidRPr="0044618D">
        <w:rPr>
          <w:rFonts w:ascii="Times New Roman" w:eastAsia="宋体" w:hAnsi="Times New Roman" w:cs="Times New Roman"/>
          <w:kern w:val="0"/>
          <w:szCs w:val="21"/>
        </w:rPr>
        <w:t>Taken legacy case into consideration, the transition between cases including:</w:t>
      </w:r>
    </w:p>
    <w:p w14:paraId="35BD31A6" w14:textId="77777777" w:rsidR="008475A7" w:rsidRPr="0044618D" w:rsidRDefault="003C072A">
      <w:pPr>
        <w:numPr>
          <w:ilvl w:val="0"/>
          <w:numId w:val="7"/>
        </w:numPr>
        <w:overflowPunct w:val="0"/>
        <w:autoSpaceDE w:val="0"/>
        <w:autoSpaceDN w:val="0"/>
        <w:adjustRightInd w:val="0"/>
        <w:spacing w:beforeLines="50" w:before="120" w:afterLines="50" w:after="120" w:line="288" w:lineRule="auto"/>
        <w:ind w:firstLineChars="200" w:firstLine="420"/>
        <w:textAlignment w:val="baseline"/>
        <w:rPr>
          <w:rFonts w:ascii="Times New Roman" w:eastAsia="宋体" w:hAnsi="Times New Roman" w:cs="Times New Roman"/>
          <w:kern w:val="0"/>
          <w:szCs w:val="21"/>
        </w:rPr>
      </w:pPr>
      <w:r w:rsidRPr="0044618D">
        <w:rPr>
          <w:rFonts w:ascii="Times New Roman" w:eastAsia="宋体" w:hAnsi="Times New Roman" w:cs="Times New Roman"/>
          <w:kern w:val="0"/>
          <w:szCs w:val="21"/>
        </w:rPr>
        <w:t>from RRM measurement fully offloading case to legacy case</w:t>
      </w:r>
    </w:p>
    <w:p w14:paraId="43BD31A2" w14:textId="77777777" w:rsidR="008475A7" w:rsidRPr="0044618D" w:rsidRDefault="003C072A">
      <w:pPr>
        <w:numPr>
          <w:ilvl w:val="0"/>
          <w:numId w:val="7"/>
        </w:numPr>
        <w:overflowPunct w:val="0"/>
        <w:autoSpaceDE w:val="0"/>
        <w:autoSpaceDN w:val="0"/>
        <w:adjustRightInd w:val="0"/>
        <w:spacing w:beforeLines="50" w:before="120" w:afterLines="50" w:after="120" w:line="288" w:lineRule="auto"/>
        <w:ind w:firstLineChars="200" w:firstLine="420"/>
        <w:textAlignment w:val="baseline"/>
        <w:rPr>
          <w:rFonts w:ascii="Times New Roman" w:eastAsia="宋体" w:hAnsi="Times New Roman" w:cs="Times New Roman"/>
          <w:kern w:val="0"/>
          <w:szCs w:val="21"/>
        </w:rPr>
      </w:pPr>
      <w:r w:rsidRPr="0044618D">
        <w:rPr>
          <w:rFonts w:ascii="Times New Roman" w:eastAsia="宋体" w:hAnsi="Times New Roman" w:cs="Times New Roman"/>
          <w:kern w:val="0"/>
          <w:szCs w:val="21"/>
        </w:rPr>
        <w:t>from RRM measurement fully offloading case to RRM measurement relaxation case</w:t>
      </w:r>
    </w:p>
    <w:p w14:paraId="598A9E7E" w14:textId="77777777" w:rsidR="008475A7" w:rsidRPr="0044618D" w:rsidRDefault="003C072A">
      <w:pPr>
        <w:numPr>
          <w:ilvl w:val="0"/>
          <w:numId w:val="7"/>
        </w:numPr>
        <w:overflowPunct w:val="0"/>
        <w:autoSpaceDE w:val="0"/>
        <w:autoSpaceDN w:val="0"/>
        <w:adjustRightInd w:val="0"/>
        <w:spacing w:beforeLines="50" w:before="120" w:afterLines="50" w:after="120" w:line="288" w:lineRule="auto"/>
        <w:ind w:firstLineChars="200" w:firstLine="420"/>
        <w:textAlignment w:val="baseline"/>
        <w:rPr>
          <w:rFonts w:ascii="Times New Roman" w:eastAsia="宋体" w:hAnsi="Times New Roman" w:cs="Times New Roman"/>
          <w:kern w:val="0"/>
          <w:szCs w:val="21"/>
        </w:rPr>
      </w:pPr>
      <w:r w:rsidRPr="0044618D">
        <w:rPr>
          <w:rFonts w:ascii="Times New Roman" w:eastAsia="宋体" w:hAnsi="Times New Roman" w:cs="Times New Roman"/>
          <w:kern w:val="0"/>
          <w:szCs w:val="21"/>
        </w:rPr>
        <w:t>from RRM measurement relaxation case to legacy case</w:t>
      </w:r>
    </w:p>
    <w:p w14:paraId="29FD1607" w14:textId="77777777" w:rsidR="008475A7" w:rsidRPr="0044618D" w:rsidRDefault="003C072A">
      <w:pPr>
        <w:numPr>
          <w:ilvl w:val="0"/>
          <w:numId w:val="7"/>
        </w:numPr>
        <w:overflowPunct w:val="0"/>
        <w:autoSpaceDE w:val="0"/>
        <w:autoSpaceDN w:val="0"/>
        <w:adjustRightInd w:val="0"/>
        <w:spacing w:beforeLines="50" w:before="120" w:afterLines="50" w:after="120" w:line="288" w:lineRule="auto"/>
        <w:ind w:firstLineChars="200" w:firstLine="420"/>
        <w:textAlignment w:val="baseline"/>
        <w:rPr>
          <w:rFonts w:ascii="Times New Roman" w:eastAsia="宋体" w:hAnsi="Times New Roman" w:cs="Times New Roman"/>
          <w:kern w:val="0"/>
          <w:szCs w:val="21"/>
        </w:rPr>
      </w:pPr>
      <w:r w:rsidRPr="0044618D">
        <w:rPr>
          <w:rFonts w:ascii="Times New Roman" w:eastAsia="宋体" w:hAnsi="Times New Roman" w:cs="Times New Roman"/>
          <w:kern w:val="0"/>
          <w:szCs w:val="21"/>
        </w:rPr>
        <w:t>from legacy case to RRM measurement relaxation case</w:t>
      </w:r>
    </w:p>
    <w:p w14:paraId="18DBFA0A" w14:textId="77777777" w:rsidR="008475A7" w:rsidRPr="0044618D" w:rsidRDefault="003C072A">
      <w:pPr>
        <w:numPr>
          <w:ilvl w:val="0"/>
          <w:numId w:val="7"/>
        </w:numPr>
        <w:overflowPunct w:val="0"/>
        <w:autoSpaceDE w:val="0"/>
        <w:autoSpaceDN w:val="0"/>
        <w:adjustRightInd w:val="0"/>
        <w:spacing w:beforeLines="50" w:before="120" w:afterLines="50" w:after="120" w:line="288" w:lineRule="auto"/>
        <w:ind w:firstLineChars="200" w:firstLine="420"/>
        <w:textAlignment w:val="baseline"/>
        <w:rPr>
          <w:rFonts w:ascii="Times New Roman" w:eastAsia="宋体" w:hAnsi="Times New Roman" w:cs="Times New Roman"/>
          <w:kern w:val="0"/>
          <w:szCs w:val="21"/>
        </w:rPr>
      </w:pPr>
      <w:r w:rsidRPr="0044618D">
        <w:rPr>
          <w:rFonts w:ascii="Times New Roman" w:eastAsia="宋体" w:hAnsi="Times New Roman" w:cs="Times New Roman"/>
          <w:kern w:val="0"/>
          <w:szCs w:val="21"/>
        </w:rPr>
        <w:t>from legacy case to RRM measurement fully offloading case</w:t>
      </w:r>
    </w:p>
    <w:p w14:paraId="6E56168A" w14:textId="77777777" w:rsidR="008475A7" w:rsidRPr="0044618D" w:rsidRDefault="003C072A">
      <w:pPr>
        <w:numPr>
          <w:ilvl w:val="0"/>
          <w:numId w:val="7"/>
        </w:numPr>
        <w:overflowPunct w:val="0"/>
        <w:autoSpaceDE w:val="0"/>
        <w:autoSpaceDN w:val="0"/>
        <w:adjustRightInd w:val="0"/>
        <w:spacing w:beforeLines="50" w:before="120" w:afterLines="50" w:after="120" w:line="288" w:lineRule="auto"/>
        <w:ind w:firstLineChars="200" w:firstLine="420"/>
        <w:textAlignment w:val="baseline"/>
        <w:rPr>
          <w:rFonts w:ascii="Times New Roman" w:eastAsia="宋体" w:hAnsi="Times New Roman" w:cs="Times New Roman"/>
          <w:kern w:val="0"/>
          <w:szCs w:val="21"/>
        </w:rPr>
      </w:pPr>
      <w:r w:rsidRPr="0044618D">
        <w:rPr>
          <w:rFonts w:ascii="Times New Roman" w:eastAsia="宋体" w:hAnsi="Times New Roman" w:cs="Times New Roman"/>
          <w:kern w:val="0"/>
          <w:szCs w:val="21"/>
        </w:rPr>
        <w:t>from RRM measurement relaxation case to RRM measurement fully offloading case</w:t>
      </w:r>
    </w:p>
    <w:p w14:paraId="19801222" w14:textId="77777777" w:rsidR="008475A7" w:rsidRPr="0044618D" w:rsidRDefault="003C072A">
      <w:pPr>
        <w:numPr>
          <w:ilvl w:val="0"/>
          <w:numId w:val="7"/>
        </w:numPr>
        <w:overflowPunct w:val="0"/>
        <w:autoSpaceDE w:val="0"/>
        <w:autoSpaceDN w:val="0"/>
        <w:adjustRightInd w:val="0"/>
        <w:spacing w:beforeLines="50" w:before="120" w:afterLines="50" w:after="120" w:line="288" w:lineRule="auto"/>
        <w:ind w:firstLineChars="200" w:firstLine="420"/>
        <w:textAlignment w:val="baseline"/>
        <w:rPr>
          <w:rFonts w:ascii="Times New Roman" w:eastAsia="宋体" w:hAnsi="Times New Roman" w:cs="Times New Roman"/>
          <w:kern w:val="0"/>
          <w:szCs w:val="21"/>
        </w:rPr>
      </w:pPr>
      <w:r w:rsidRPr="0044618D">
        <w:rPr>
          <w:rFonts w:ascii="Times New Roman" w:eastAsia="宋体" w:hAnsi="Times New Roman" w:cs="Times New Roman"/>
          <w:kern w:val="0"/>
          <w:szCs w:val="21"/>
        </w:rPr>
        <w:t xml:space="preserve">from LP-WUR monitoring case to legacy case </w:t>
      </w:r>
    </w:p>
    <w:p w14:paraId="1EFD82E5" w14:textId="77777777" w:rsidR="008475A7" w:rsidRPr="0044618D" w:rsidRDefault="003C072A">
      <w:pPr>
        <w:numPr>
          <w:ilvl w:val="0"/>
          <w:numId w:val="7"/>
        </w:numPr>
        <w:overflowPunct w:val="0"/>
        <w:autoSpaceDE w:val="0"/>
        <w:autoSpaceDN w:val="0"/>
        <w:adjustRightInd w:val="0"/>
        <w:spacing w:beforeLines="50" w:before="120" w:afterLines="50" w:after="120" w:line="288" w:lineRule="auto"/>
        <w:ind w:firstLineChars="200" w:firstLine="420"/>
        <w:textAlignment w:val="baseline"/>
        <w:rPr>
          <w:rFonts w:ascii="Times New Roman" w:eastAsia="宋体" w:hAnsi="Times New Roman" w:cs="Times New Roman"/>
          <w:kern w:val="0"/>
          <w:szCs w:val="21"/>
        </w:rPr>
      </w:pPr>
      <w:r w:rsidRPr="0044618D">
        <w:rPr>
          <w:rFonts w:ascii="Times New Roman" w:eastAsia="宋体" w:hAnsi="Times New Roman" w:cs="Times New Roman"/>
          <w:kern w:val="0"/>
          <w:szCs w:val="21"/>
        </w:rPr>
        <w:t xml:space="preserve">from legacy case to LP-WUR monitoring case </w:t>
      </w:r>
    </w:p>
    <w:p w14:paraId="3E54EB36" w14:textId="77777777" w:rsidR="008475A7" w:rsidRPr="0044618D" w:rsidRDefault="003C072A">
      <w:pPr>
        <w:overflowPunct w:val="0"/>
        <w:autoSpaceDE w:val="0"/>
        <w:autoSpaceDN w:val="0"/>
        <w:adjustRightInd w:val="0"/>
        <w:spacing w:beforeLines="50" w:before="120" w:afterLines="50" w:after="120" w:line="288" w:lineRule="auto"/>
        <w:textAlignment w:val="baseline"/>
        <w:rPr>
          <w:rFonts w:ascii="Times New Roman" w:eastAsia="宋体" w:hAnsi="Times New Roman" w:cs="Times New Roman"/>
          <w:kern w:val="0"/>
          <w:szCs w:val="21"/>
        </w:rPr>
      </w:pPr>
      <w:r w:rsidRPr="0044618D">
        <w:rPr>
          <w:rFonts w:ascii="Times New Roman" w:eastAsia="宋体" w:hAnsi="Times New Roman" w:cs="Times New Roman"/>
          <w:kern w:val="0"/>
          <w:szCs w:val="21"/>
        </w:rPr>
        <w:t xml:space="preserve">We think it is straightforward that the LR evaluation requirements should be applicable for </w:t>
      </w:r>
      <w:r w:rsidRPr="0044618D">
        <w:rPr>
          <w:rFonts w:ascii="宋体" w:eastAsia="宋体" w:hAnsi="宋体" w:cs="宋体" w:hint="eastAsia"/>
          <w:kern w:val="0"/>
          <w:szCs w:val="21"/>
        </w:rPr>
        <w:t>①</w:t>
      </w:r>
      <w:r w:rsidRPr="0044618D">
        <w:rPr>
          <w:rFonts w:ascii="Times New Roman" w:eastAsia="宋体" w:hAnsi="Times New Roman" w:cs="Times New Roman"/>
          <w:kern w:val="0"/>
          <w:szCs w:val="21"/>
        </w:rPr>
        <w:t xml:space="preserve">, </w:t>
      </w:r>
      <w:r w:rsidRPr="0044618D">
        <w:rPr>
          <w:rFonts w:ascii="宋体" w:eastAsia="宋体" w:hAnsi="宋体" w:cs="宋体" w:hint="eastAsia"/>
          <w:kern w:val="0"/>
          <w:szCs w:val="21"/>
        </w:rPr>
        <w:t>②</w:t>
      </w:r>
      <w:r w:rsidRPr="0044618D">
        <w:rPr>
          <w:rFonts w:ascii="Times New Roman" w:eastAsia="宋体" w:hAnsi="Times New Roman" w:cs="Times New Roman"/>
          <w:kern w:val="0"/>
          <w:szCs w:val="21"/>
        </w:rPr>
        <w:t xml:space="preserve">, </w:t>
      </w:r>
      <w:r w:rsidRPr="0044618D">
        <w:rPr>
          <w:rFonts w:ascii="宋体" w:eastAsia="宋体" w:hAnsi="宋体" w:cs="宋体" w:hint="eastAsia"/>
          <w:kern w:val="0"/>
          <w:szCs w:val="21"/>
        </w:rPr>
        <w:t>⑦</w:t>
      </w:r>
      <w:r w:rsidRPr="0044618D">
        <w:rPr>
          <w:rFonts w:ascii="Times New Roman" w:eastAsia="宋体" w:hAnsi="Times New Roman" w:cs="Times New Roman"/>
          <w:kern w:val="0"/>
          <w:szCs w:val="21"/>
        </w:rPr>
        <w:t>, as the corresponding exit condition is based on LR threshold.</w:t>
      </w:r>
    </w:p>
    <w:p w14:paraId="5DA2F1B1" w14:textId="77777777" w:rsidR="008475A7" w:rsidRPr="0044618D" w:rsidRDefault="003C072A">
      <w:pPr>
        <w:overflowPunct w:val="0"/>
        <w:autoSpaceDE w:val="0"/>
        <w:autoSpaceDN w:val="0"/>
        <w:adjustRightInd w:val="0"/>
        <w:spacing w:beforeLines="50" w:before="120" w:afterLines="50" w:after="120" w:line="288" w:lineRule="auto"/>
        <w:textAlignment w:val="baseline"/>
        <w:rPr>
          <w:rFonts w:ascii="Times New Roman" w:eastAsia="宋体" w:hAnsi="Times New Roman" w:cs="Times New Roman"/>
          <w:kern w:val="0"/>
          <w:szCs w:val="21"/>
        </w:rPr>
      </w:pPr>
      <w:r w:rsidRPr="0044618D">
        <w:rPr>
          <w:rFonts w:ascii="Times New Roman" w:eastAsia="宋体" w:hAnsi="Times New Roman" w:cs="Times New Roman"/>
          <w:kern w:val="0"/>
          <w:szCs w:val="21"/>
        </w:rPr>
        <w:t xml:space="preserve">For </w:t>
      </w:r>
      <w:r w:rsidRPr="0044618D">
        <w:rPr>
          <w:rFonts w:ascii="宋体" w:eastAsia="宋体" w:hAnsi="宋体" w:cs="宋体" w:hint="eastAsia"/>
          <w:kern w:val="0"/>
          <w:szCs w:val="21"/>
        </w:rPr>
        <w:t>③</w:t>
      </w:r>
      <w:r w:rsidRPr="0044618D">
        <w:rPr>
          <w:rFonts w:ascii="Times New Roman" w:eastAsia="宋体" w:hAnsi="Times New Roman" w:cs="Times New Roman"/>
          <w:kern w:val="0"/>
          <w:szCs w:val="21"/>
        </w:rPr>
        <w:t xml:space="preserve"> and </w:t>
      </w:r>
      <w:r w:rsidRPr="0044618D">
        <w:rPr>
          <w:rFonts w:ascii="宋体" w:eastAsia="宋体" w:hAnsi="宋体" w:cs="宋体" w:hint="eastAsia"/>
          <w:kern w:val="0"/>
          <w:szCs w:val="21"/>
        </w:rPr>
        <w:t>⑥</w:t>
      </w:r>
      <w:r w:rsidRPr="0044618D">
        <w:rPr>
          <w:rFonts w:ascii="Times New Roman" w:eastAsia="宋体" w:hAnsi="Times New Roman" w:cs="Times New Roman"/>
          <w:kern w:val="0"/>
          <w:szCs w:val="21"/>
        </w:rPr>
        <w:t>, RAN2 has not decided the corresponding exit condition and the corresponding entry condition can optionally include LR threshold. Based on this current discussion status, we think at least the LR evaluation requirements should be applicable when NW configure LR threshold.</w:t>
      </w:r>
    </w:p>
    <w:p w14:paraId="05DB50D7" w14:textId="77777777" w:rsidR="008475A7" w:rsidRDefault="003C072A">
      <w:pPr>
        <w:overflowPunct w:val="0"/>
        <w:autoSpaceDE w:val="0"/>
        <w:autoSpaceDN w:val="0"/>
        <w:adjustRightInd w:val="0"/>
        <w:spacing w:beforeLines="50" w:before="120" w:afterLines="50" w:after="120" w:line="288" w:lineRule="auto"/>
        <w:textAlignment w:val="baseline"/>
        <w:rPr>
          <w:rFonts w:ascii="Times New Roman" w:eastAsia="宋体" w:hAnsi="Times New Roman" w:cs="Times New Roman"/>
          <w:bCs/>
          <w:kern w:val="0"/>
          <w:szCs w:val="21"/>
        </w:rPr>
      </w:pPr>
      <w:r w:rsidRPr="0044618D">
        <w:rPr>
          <w:rFonts w:ascii="Times New Roman" w:eastAsia="宋体" w:hAnsi="Times New Roman" w:cs="Times New Roman"/>
          <w:kern w:val="0"/>
          <w:szCs w:val="21"/>
        </w:rPr>
        <w:t xml:space="preserve">For </w:t>
      </w:r>
      <w:r w:rsidRPr="0044618D">
        <w:rPr>
          <w:rFonts w:ascii="宋体" w:eastAsia="宋体" w:hAnsi="宋体" w:cs="宋体" w:hint="eastAsia"/>
          <w:kern w:val="0"/>
          <w:szCs w:val="21"/>
        </w:rPr>
        <w:t>④</w:t>
      </w:r>
      <w:r w:rsidRPr="0044618D">
        <w:rPr>
          <w:rFonts w:ascii="Times New Roman" w:eastAsia="宋体" w:hAnsi="Times New Roman" w:cs="Times New Roman"/>
          <w:kern w:val="0"/>
          <w:szCs w:val="21"/>
        </w:rPr>
        <w:t xml:space="preserve">, </w:t>
      </w:r>
      <w:r w:rsidRPr="0044618D">
        <w:rPr>
          <w:rFonts w:ascii="宋体" w:eastAsia="宋体" w:hAnsi="宋体" w:cs="宋体" w:hint="eastAsia"/>
          <w:kern w:val="0"/>
          <w:szCs w:val="21"/>
        </w:rPr>
        <w:t>⑤</w:t>
      </w:r>
      <w:r w:rsidRPr="0044618D">
        <w:rPr>
          <w:rFonts w:ascii="Times New Roman" w:eastAsia="宋体" w:hAnsi="Times New Roman" w:cs="Times New Roman"/>
          <w:kern w:val="0"/>
          <w:szCs w:val="21"/>
        </w:rPr>
        <w:t xml:space="preserve"> and </w:t>
      </w:r>
      <w:r w:rsidRPr="0044618D">
        <w:rPr>
          <w:rFonts w:ascii="宋体" w:eastAsia="宋体" w:hAnsi="宋体" w:cs="宋体" w:hint="eastAsia"/>
          <w:kern w:val="0"/>
          <w:szCs w:val="21"/>
        </w:rPr>
        <w:t>⑧</w:t>
      </w:r>
      <w:r w:rsidRPr="0044618D">
        <w:rPr>
          <w:rFonts w:ascii="Times New Roman" w:eastAsia="宋体" w:hAnsi="Times New Roman" w:cs="Times New Roman"/>
          <w:kern w:val="0"/>
          <w:szCs w:val="21"/>
        </w:rPr>
        <w:t xml:space="preserve">, We understand LR evaluation requirements applicability is related to the LR status. In previous meeting, RAN4 achieved the agreements that when and how to turn on LR for serving cell measurement is up to UE implementation. </w:t>
      </w:r>
      <w:r w:rsidRPr="0044618D">
        <w:rPr>
          <w:rFonts w:ascii="Times New Roman" w:eastAsia="宋体" w:hAnsi="Times New Roman" w:cs="Times New Roman"/>
          <w:bCs/>
          <w:kern w:val="0"/>
          <w:szCs w:val="21"/>
        </w:rPr>
        <w:t xml:space="preserve">We understand the LR evaluation requirement should be applicable for the case UE evaluate whether the LR measurement result is above the configured threshold. And the LP-WUR status has to be “on” to obtain the LR measurement result. If RAN4 agreed not to restrict when and how UE to turn on LR, we think it is reasonable that the LR evaluation requirement is not applicable for the case LR is “ON” at legacy state. </w:t>
      </w:r>
    </w:p>
    <w:p w14:paraId="4B63706A" w14:textId="4E4F5882" w:rsidR="008475A7" w:rsidRDefault="003C072A" w:rsidP="00361467">
      <w:pPr>
        <w:overflowPunct w:val="0"/>
        <w:autoSpaceDE w:val="0"/>
        <w:autoSpaceDN w:val="0"/>
        <w:adjustRightInd w:val="0"/>
        <w:spacing w:beforeLines="50" w:before="120" w:afterLines="50" w:after="120" w:line="288" w:lineRule="auto"/>
        <w:textAlignment w:val="baseline"/>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 xml:space="preserve">Proposal </w:t>
      </w:r>
      <w:r>
        <w:rPr>
          <w:rFonts w:ascii="Times New Roman" w:eastAsia="宋体" w:hAnsi="Times New Roman" w:cs="Times New Roman" w:hint="eastAsia"/>
          <w:b/>
          <w:bCs/>
          <w:kern w:val="0"/>
          <w:szCs w:val="21"/>
        </w:rPr>
        <w:fldChar w:fldCharType="begin"/>
      </w:r>
      <w:r>
        <w:rPr>
          <w:rFonts w:ascii="Times New Roman" w:eastAsia="宋体" w:hAnsi="Times New Roman" w:cs="Times New Roman" w:hint="eastAsia"/>
          <w:b/>
          <w:bCs/>
          <w:kern w:val="0"/>
          <w:szCs w:val="21"/>
        </w:rPr>
        <w:instrText xml:space="preserve"> SEQ Proposal </w:instrText>
      </w:r>
      <w:r>
        <w:rPr>
          <w:rFonts w:ascii="Times New Roman" w:eastAsia="宋体" w:hAnsi="Times New Roman" w:cs="Times New Roman" w:hint="eastAsia"/>
          <w:b/>
          <w:bCs/>
          <w:kern w:val="0"/>
          <w:szCs w:val="21"/>
        </w:rPr>
        <w:fldChar w:fldCharType="separate"/>
      </w:r>
      <w:r w:rsidR="00CE5025">
        <w:rPr>
          <w:rFonts w:ascii="Times New Roman" w:eastAsia="宋体" w:hAnsi="Times New Roman" w:cs="Times New Roman"/>
          <w:b/>
          <w:bCs/>
          <w:noProof/>
          <w:kern w:val="0"/>
          <w:szCs w:val="21"/>
        </w:rPr>
        <w:t>4</w:t>
      </w:r>
      <w:r>
        <w:rPr>
          <w:rFonts w:ascii="Times New Roman" w:eastAsia="宋体" w:hAnsi="Times New Roman" w:cs="Times New Roman" w:hint="eastAsia"/>
          <w:b/>
          <w:bCs/>
          <w:kern w:val="0"/>
          <w:szCs w:val="21"/>
        </w:rPr>
        <w:fldChar w:fldCharType="end"/>
      </w:r>
      <w:r>
        <w:rPr>
          <w:rFonts w:ascii="Times New Roman" w:eastAsia="宋体" w:hAnsi="Times New Roman" w:cs="Times New Roman" w:hint="eastAsia"/>
          <w:b/>
          <w:bCs/>
          <w:kern w:val="0"/>
          <w:szCs w:val="21"/>
        </w:rPr>
        <w:t xml:space="preserve">: </w:t>
      </w:r>
      <w:r w:rsidR="00361467" w:rsidRPr="00361467">
        <w:rPr>
          <w:rFonts w:ascii="Times New Roman" w:eastAsia="宋体" w:hAnsi="Times New Roman" w:cs="Times New Roman"/>
          <w:b/>
          <w:bCs/>
          <w:kern w:val="0"/>
          <w:szCs w:val="21"/>
        </w:rPr>
        <w:t>No LR measurement and evaluation requirements apply at the legacy state, i.e., for the following cases: from legacy case to LP-WUR monitoring, from legacy case to RRM measurement fully offloading (case 1), and from legacy case to RRM measurement relaxation (case 3)</w:t>
      </w:r>
      <w:r w:rsidR="00A15EE7">
        <w:rPr>
          <w:rFonts w:ascii="Times New Roman" w:eastAsia="宋体" w:hAnsi="Times New Roman" w:cs="Times New Roman"/>
          <w:b/>
          <w:bCs/>
          <w:kern w:val="0"/>
          <w:szCs w:val="21"/>
        </w:rPr>
        <w:t>.</w:t>
      </w:r>
    </w:p>
    <w:p w14:paraId="3FCA3E94" w14:textId="77777777" w:rsidR="008475A7" w:rsidRDefault="003C072A">
      <w:pPr>
        <w:spacing w:before="120" w:after="120"/>
        <w:rPr>
          <w:rFonts w:ascii="Times New Roman" w:eastAsia="宋体" w:hAnsi="Times New Roman" w:cs="Times New Roman"/>
          <w:b/>
          <w:color w:val="000000"/>
          <w:kern w:val="0"/>
          <w:sz w:val="20"/>
          <w:szCs w:val="20"/>
          <w:u w:val="single"/>
          <w:lang w:val="en-GB" w:eastAsia="ko-KR"/>
        </w:rPr>
      </w:pPr>
      <w:r>
        <w:rPr>
          <w:rFonts w:ascii="Times New Roman" w:eastAsia="宋体" w:hAnsi="Times New Roman" w:cs="Times New Roman"/>
          <w:b/>
          <w:color w:val="000000"/>
          <w:kern w:val="0"/>
          <w:sz w:val="20"/>
          <w:szCs w:val="20"/>
          <w:u w:val="single"/>
          <w:lang w:val="en-GB" w:eastAsia="ko-KR"/>
        </w:rPr>
        <w:t>Issue 1-1-15 RedCap related</w:t>
      </w:r>
    </w:p>
    <w:p w14:paraId="3DB0935D" w14:textId="092B0B73" w:rsidR="008475A7" w:rsidRDefault="003C072A">
      <w:pPr>
        <w:overflowPunct w:val="0"/>
        <w:autoSpaceDE w:val="0"/>
        <w:autoSpaceDN w:val="0"/>
        <w:adjustRightInd w:val="0"/>
        <w:spacing w:beforeLines="50" w:before="120" w:afterLines="50" w:after="120" w:line="288" w:lineRule="auto"/>
        <w:textAlignment w:val="baseline"/>
        <w:rPr>
          <w:rFonts w:ascii="Times New Roman" w:eastAsia="宋体" w:hAnsi="Times New Roman" w:cs="Times New Roman"/>
          <w:bCs/>
          <w:kern w:val="0"/>
          <w:szCs w:val="21"/>
        </w:rPr>
      </w:pPr>
      <w:r>
        <w:rPr>
          <w:rFonts w:ascii="Times New Roman" w:eastAsia="宋体" w:hAnsi="Times New Roman" w:cs="Times New Roman" w:hint="eastAsia"/>
          <w:kern w:val="0"/>
          <w:szCs w:val="21"/>
        </w:rPr>
        <w:t xml:space="preserve">In previous meeting, companies proposed to consider LP-WUR operation for RedCap UE. In our view, it is reasonable to for RedCap UE to operate with LP-WUR in pursuit of power saving. In this case, the MR can be </w:t>
      </w:r>
      <w:r w:rsidR="00361467">
        <w:rPr>
          <w:rFonts w:ascii="Times New Roman" w:eastAsia="宋体" w:hAnsi="Times New Roman" w:cs="Times New Roman"/>
          <w:kern w:val="0"/>
          <w:szCs w:val="21"/>
        </w:rPr>
        <w:t>differentiated</w:t>
      </w:r>
      <w:r>
        <w:rPr>
          <w:rFonts w:ascii="Times New Roman" w:eastAsia="宋体" w:hAnsi="Times New Roman" w:cs="Times New Roman" w:hint="eastAsia"/>
          <w:kern w:val="0"/>
          <w:szCs w:val="21"/>
        </w:rPr>
        <w:t xml:space="preserve"> into non-RedCap and RedCap, and we understand our previous discussion is focus on non-RedCap. As it is already the last meeting for core part discussion, we support to take the agreement we achieved as baseline for RedCap. </w:t>
      </w:r>
    </w:p>
    <w:p w14:paraId="01990E2A" w14:textId="7BA4ABDA" w:rsidR="008475A7" w:rsidRDefault="003C072A">
      <w:pPr>
        <w:overflowPunct w:val="0"/>
        <w:autoSpaceDE w:val="0"/>
        <w:autoSpaceDN w:val="0"/>
        <w:adjustRightInd w:val="0"/>
        <w:spacing w:line="288" w:lineRule="auto"/>
        <w:textAlignment w:val="baseline"/>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 xml:space="preserve">Proposal </w:t>
      </w:r>
      <w:r>
        <w:rPr>
          <w:rFonts w:ascii="Times New Roman" w:eastAsia="宋体" w:hAnsi="Times New Roman" w:cs="Times New Roman" w:hint="eastAsia"/>
          <w:b/>
          <w:bCs/>
          <w:kern w:val="0"/>
          <w:szCs w:val="21"/>
        </w:rPr>
        <w:fldChar w:fldCharType="begin"/>
      </w:r>
      <w:r>
        <w:rPr>
          <w:rFonts w:ascii="Times New Roman" w:eastAsia="宋体" w:hAnsi="Times New Roman" w:cs="Times New Roman" w:hint="eastAsia"/>
          <w:b/>
          <w:bCs/>
          <w:kern w:val="0"/>
          <w:szCs w:val="21"/>
        </w:rPr>
        <w:instrText xml:space="preserve"> SEQ Proposal </w:instrText>
      </w:r>
      <w:r>
        <w:rPr>
          <w:rFonts w:ascii="Times New Roman" w:eastAsia="宋体" w:hAnsi="Times New Roman" w:cs="Times New Roman" w:hint="eastAsia"/>
          <w:b/>
          <w:bCs/>
          <w:kern w:val="0"/>
          <w:szCs w:val="21"/>
        </w:rPr>
        <w:fldChar w:fldCharType="separate"/>
      </w:r>
      <w:r w:rsidR="00CE5025">
        <w:rPr>
          <w:rFonts w:ascii="Times New Roman" w:eastAsia="宋体" w:hAnsi="Times New Roman" w:cs="Times New Roman"/>
          <w:b/>
          <w:bCs/>
          <w:noProof/>
          <w:kern w:val="0"/>
          <w:szCs w:val="21"/>
        </w:rPr>
        <w:t>5</w:t>
      </w:r>
      <w:r>
        <w:rPr>
          <w:rFonts w:ascii="Times New Roman" w:eastAsia="宋体" w:hAnsi="Times New Roman" w:cs="Times New Roman" w:hint="eastAsia"/>
          <w:b/>
          <w:bCs/>
          <w:kern w:val="0"/>
          <w:szCs w:val="21"/>
        </w:rPr>
        <w:fldChar w:fldCharType="end"/>
      </w:r>
      <w:r>
        <w:rPr>
          <w:rFonts w:ascii="Times New Roman" w:eastAsia="宋体" w:hAnsi="Times New Roman" w:cs="Times New Roman" w:hint="eastAsia"/>
          <w:b/>
          <w:bCs/>
          <w:kern w:val="0"/>
          <w:szCs w:val="21"/>
        </w:rPr>
        <w:t>: RAN4 to define LP-WUR related requirements for RedCap UE.</w:t>
      </w:r>
    </w:p>
    <w:p w14:paraId="38AE0B37" w14:textId="77777777" w:rsidR="008475A7" w:rsidRDefault="003C072A">
      <w:pPr>
        <w:pStyle w:val="af8"/>
        <w:keepNext/>
        <w:keepLines/>
        <w:overflowPunct w:val="0"/>
        <w:autoSpaceDE w:val="0"/>
        <w:autoSpaceDN w:val="0"/>
        <w:adjustRightInd w:val="0"/>
        <w:spacing w:before="240" w:after="240"/>
        <w:ind w:firstLineChars="0" w:firstLine="0"/>
        <w:textAlignment w:val="baseline"/>
        <w:outlineLvl w:val="2"/>
        <w:rPr>
          <w:rFonts w:ascii="Times New Roman" w:hAnsi="Times New Roman" w:cs="Times New Roman"/>
          <w:b/>
          <w:bCs/>
          <w:sz w:val="21"/>
          <w:szCs w:val="21"/>
          <w:u w:val="single"/>
          <w:lang w:val="en-GB"/>
        </w:rPr>
      </w:pPr>
      <w:bookmarkStart w:id="4" w:name="OLE_LINK12"/>
      <w:r>
        <w:rPr>
          <w:rFonts w:ascii="Times New Roman" w:hAnsi="Times New Roman" w:cs="Times New Roman"/>
          <w:b/>
          <w:bCs/>
          <w:sz w:val="21"/>
          <w:szCs w:val="21"/>
          <w:u w:val="single"/>
          <w:lang w:val="en-GB"/>
        </w:rPr>
        <w:lastRenderedPageBreak/>
        <w:t>Accuracy</w:t>
      </w:r>
    </w:p>
    <w:tbl>
      <w:tblPr>
        <w:tblStyle w:val="af3"/>
        <w:tblW w:w="0" w:type="auto"/>
        <w:tblLook w:val="04A0" w:firstRow="1" w:lastRow="0" w:firstColumn="1" w:lastColumn="0" w:noHBand="0" w:noVBand="1"/>
      </w:tblPr>
      <w:tblGrid>
        <w:gridCol w:w="9628"/>
      </w:tblGrid>
      <w:tr w:rsidR="008475A7" w14:paraId="14F21C69" w14:textId="77777777">
        <w:tc>
          <w:tcPr>
            <w:tcW w:w="9854" w:type="dxa"/>
          </w:tcPr>
          <w:bookmarkEnd w:id="4"/>
          <w:p w14:paraId="5100E059" w14:textId="77777777" w:rsidR="008475A7" w:rsidRDefault="003C072A">
            <w:pPr>
              <w:snapToGrid w:val="0"/>
              <w:spacing w:after="120"/>
              <w:rPr>
                <w:rFonts w:ascii="Times New Roman" w:eastAsia="宋体" w:hAnsi="Times New Roman" w:cs="Times New Roman"/>
                <w:b/>
                <w:color w:val="000000"/>
                <w:kern w:val="0"/>
                <w:szCs w:val="21"/>
                <w:u w:val="single"/>
                <w:lang w:val="en-GB" w:eastAsia="ko-KR"/>
              </w:rPr>
            </w:pPr>
            <w:r>
              <w:rPr>
                <w:rFonts w:ascii="Times New Roman" w:eastAsia="宋体" w:hAnsi="Times New Roman" w:cs="Times New Roman" w:hint="eastAsia"/>
                <w:b/>
                <w:color w:val="000000"/>
                <w:kern w:val="0"/>
                <w:szCs w:val="21"/>
                <w:u w:val="single"/>
                <w:lang w:val="en-GB" w:eastAsia="ko-KR"/>
              </w:rPr>
              <w:t>Issue 1-2-1: General on LR accuracy requirement</w:t>
            </w:r>
          </w:p>
          <w:p w14:paraId="7629F1B1" w14:textId="77777777" w:rsidR="008475A7" w:rsidRDefault="003C072A">
            <w:pPr>
              <w:snapToGrid w:val="0"/>
              <w:spacing w:after="120"/>
              <w:rPr>
                <w:rFonts w:ascii="Times New Roman" w:eastAsia="宋体" w:hAnsi="Times New Roman" w:cs="Times New Roman"/>
                <w:color w:val="000000"/>
                <w:kern w:val="0"/>
                <w:szCs w:val="21"/>
                <w:lang w:val="en-GB" w:eastAsia="ko-KR"/>
              </w:rPr>
            </w:pPr>
            <w:r>
              <w:rPr>
                <w:rFonts w:ascii="Times New Roman" w:eastAsia="宋体" w:hAnsi="Times New Roman" w:cs="Times New Roman" w:hint="eastAsia"/>
                <w:color w:val="000000"/>
                <w:kern w:val="0"/>
                <w:szCs w:val="21"/>
                <w:lang w:val="en-GB" w:eastAsia="ko-KR"/>
              </w:rPr>
              <w:t>Agreement:</w:t>
            </w:r>
          </w:p>
          <w:p w14:paraId="567CA551" w14:textId="77777777" w:rsidR="008475A7" w:rsidRDefault="003C072A">
            <w:pPr>
              <w:snapToGrid w:val="0"/>
              <w:spacing w:after="120"/>
              <w:rPr>
                <w:rFonts w:ascii="Times New Roman" w:eastAsia="宋体" w:hAnsi="Times New Roman" w:cs="Times New Roman"/>
                <w:b/>
                <w:color w:val="000000"/>
                <w:kern w:val="0"/>
                <w:szCs w:val="21"/>
                <w:u w:val="single"/>
                <w:lang w:val="en-GB" w:eastAsia="ko-KR"/>
              </w:rPr>
            </w:pPr>
            <w:r>
              <w:rPr>
                <w:rFonts w:ascii="Times New Roman" w:eastAsia="宋体" w:hAnsi="Times New Roman" w:cs="Times New Roman" w:hint="eastAsia"/>
                <w:color w:val="000000"/>
                <w:kern w:val="0"/>
                <w:szCs w:val="21"/>
                <w:lang w:val="en-GB"/>
              </w:rPr>
              <w:t>No dedicated accuracy requirement is defined in the performance section for LP-WUR based RRM measurement in Idle/inactive states, and reflect the accuracy performance as a margin relative to the threshold in the core requirement.</w:t>
            </w:r>
          </w:p>
          <w:p w14:paraId="524DCFA3" w14:textId="77777777" w:rsidR="008475A7" w:rsidRDefault="003C072A">
            <w:pPr>
              <w:snapToGrid w:val="0"/>
              <w:spacing w:after="120"/>
              <w:rPr>
                <w:rFonts w:ascii="Times New Roman" w:eastAsia="宋体" w:hAnsi="Times New Roman" w:cs="Times New Roman"/>
                <w:b/>
                <w:color w:val="000000"/>
                <w:kern w:val="0"/>
                <w:szCs w:val="21"/>
                <w:u w:val="single"/>
                <w:lang w:val="en-GB" w:eastAsia="ko-KR"/>
              </w:rPr>
            </w:pPr>
            <w:r>
              <w:rPr>
                <w:rFonts w:ascii="Times New Roman" w:eastAsia="宋体" w:hAnsi="Times New Roman" w:cs="Times New Roman" w:hint="eastAsia"/>
                <w:b/>
                <w:color w:val="000000"/>
                <w:kern w:val="0"/>
                <w:szCs w:val="21"/>
                <w:u w:val="single"/>
                <w:lang w:val="en-GB" w:eastAsia="ko-KR"/>
              </w:rPr>
              <w:t>Issue 1-2-1-1: Detail on LR accuracy and side conditions requirements</w:t>
            </w:r>
          </w:p>
          <w:p w14:paraId="0AE634E9" w14:textId="77777777" w:rsidR="008475A7" w:rsidRDefault="003C072A">
            <w:pPr>
              <w:snapToGrid w:val="0"/>
              <w:spacing w:after="120"/>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Agreement:</w:t>
            </w:r>
          </w:p>
          <w:p w14:paraId="5FDD04E4" w14:textId="77777777" w:rsidR="008475A7" w:rsidRDefault="003C072A">
            <w:pPr>
              <w:snapToGrid w:val="0"/>
              <w:spacing w:after="120"/>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For FR1:</w:t>
            </w:r>
          </w:p>
          <w:p w14:paraId="7D2EDCC3" w14:textId="77777777" w:rsidR="008475A7" w:rsidRDefault="003C072A">
            <w:pPr>
              <w:numPr>
                <w:ilvl w:val="2"/>
                <w:numId w:val="4"/>
              </w:numPr>
              <w:snapToGrid w:val="0"/>
              <w:spacing w:after="120"/>
              <w:ind w:left="426" w:hanging="426"/>
              <w:rPr>
                <w:rFonts w:ascii="Times New Roman" w:eastAsia="宋体" w:hAnsi="Times New Roman" w:cs="Times New Roman"/>
                <w:color w:val="000000"/>
                <w:szCs w:val="21"/>
                <w:lang w:val="en-GB" w:eastAsia="en-US"/>
              </w:rPr>
            </w:pPr>
            <w:r>
              <w:rPr>
                <w:rFonts w:ascii="Times New Roman" w:eastAsia="宋体" w:hAnsi="Times New Roman" w:cs="Times New Roman" w:hint="eastAsia"/>
                <w:color w:val="000000"/>
                <w:szCs w:val="21"/>
                <w:lang w:val="en-GB" w:eastAsia="en-US"/>
              </w:rPr>
              <w:t>[</w:t>
            </w:r>
            <w:r>
              <w:rPr>
                <w:rFonts w:ascii="Times New Roman" w:eastAsia="宋体" w:hAnsi="Times New Roman" w:cs="Times New Roman" w:hint="eastAsia"/>
                <w:color w:val="000000"/>
                <w:szCs w:val="21"/>
                <w:lang w:val="en-GB" w:eastAsia="en-US"/>
              </w:rPr>
              <w:sym w:font="Symbol" w:char="F0B1"/>
            </w:r>
            <w:r>
              <w:rPr>
                <w:rFonts w:ascii="Times New Roman" w:eastAsia="宋体" w:hAnsi="Times New Roman" w:cs="Times New Roman" w:hint="eastAsia"/>
                <w:color w:val="000000"/>
                <w:szCs w:val="21"/>
                <w:lang w:val="en-GB" w:eastAsia="en-US"/>
              </w:rPr>
              <w:t>3.5] dB can be used for core requirements for LP-RSRQ accuracy and [</w:t>
            </w:r>
            <w:r>
              <w:rPr>
                <w:rFonts w:ascii="Times New Roman" w:eastAsia="宋体" w:hAnsi="Times New Roman" w:cs="Times New Roman" w:hint="eastAsia"/>
                <w:color w:val="000000"/>
                <w:szCs w:val="21"/>
                <w:lang w:val="en-GB" w:eastAsia="en-US"/>
              </w:rPr>
              <w:sym w:font="Symbol" w:char="F0B1"/>
            </w:r>
            <w:r>
              <w:rPr>
                <w:rFonts w:ascii="Times New Roman" w:eastAsia="宋体" w:hAnsi="Times New Roman" w:cs="Times New Roman" w:hint="eastAsia"/>
                <w:color w:val="000000"/>
                <w:szCs w:val="21"/>
                <w:lang w:val="en-GB" w:eastAsia="en-US"/>
              </w:rPr>
              <w:t xml:space="preserve">5.5 or </w:t>
            </w:r>
            <w:r>
              <w:rPr>
                <w:rFonts w:ascii="Times New Roman" w:eastAsia="宋体" w:hAnsi="Times New Roman" w:cs="Times New Roman" w:hint="eastAsia"/>
                <w:color w:val="000000"/>
                <w:szCs w:val="21"/>
                <w:lang w:val="en-GB" w:eastAsia="en-US"/>
              </w:rPr>
              <w:sym w:font="Symbol" w:char="F0B1"/>
            </w:r>
            <w:r>
              <w:rPr>
                <w:rFonts w:ascii="Times New Roman" w:eastAsia="宋体" w:hAnsi="Times New Roman" w:cs="Times New Roman" w:hint="eastAsia"/>
                <w:color w:val="000000"/>
                <w:szCs w:val="21"/>
                <w:lang w:val="en-GB" w:eastAsia="en-US"/>
              </w:rPr>
              <w:t>6] dB can be used for core requirements for LP-RSRP accuracy, under the side conditions Ês/Iot [x, x = -3] dB</w:t>
            </w:r>
          </w:p>
          <w:p w14:paraId="362E8325" w14:textId="77777777" w:rsidR="008475A7" w:rsidRDefault="003C072A">
            <w:pPr>
              <w:numPr>
                <w:ilvl w:val="2"/>
                <w:numId w:val="4"/>
              </w:numPr>
              <w:snapToGrid w:val="0"/>
              <w:spacing w:after="120"/>
              <w:ind w:left="426" w:hanging="426"/>
              <w:rPr>
                <w:rFonts w:ascii="Times New Roman" w:eastAsia="宋体" w:hAnsi="Times New Roman" w:cs="Times New Roman"/>
                <w:color w:val="000000"/>
                <w:szCs w:val="21"/>
                <w:lang w:val="en-GB" w:eastAsia="en-US"/>
              </w:rPr>
            </w:pPr>
            <w:r>
              <w:rPr>
                <w:rFonts w:ascii="Times New Roman" w:eastAsia="宋体" w:hAnsi="Times New Roman" w:cs="Times New Roman" w:hint="eastAsia"/>
                <w:color w:val="000000"/>
                <w:szCs w:val="21"/>
                <w:lang w:val="en-GB" w:eastAsia="en-US"/>
              </w:rPr>
              <w:t>[</w:t>
            </w:r>
            <w:r>
              <w:rPr>
                <w:rFonts w:ascii="Times New Roman" w:eastAsia="宋体" w:hAnsi="Times New Roman" w:cs="Times New Roman" w:hint="eastAsia"/>
                <w:color w:val="000000"/>
                <w:szCs w:val="21"/>
                <w:lang w:val="en-GB" w:eastAsia="en-US"/>
              </w:rPr>
              <w:sym w:font="Symbol" w:char="F0B1"/>
            </w:r>
            <w:r>
              <w:rPr>
                <w:rFonts w:ascii="Times New Roman" w:eastAsia="宋体" w:hAnsi="Times New Roman" w:cs="Times New Roman" w:hint="eastAsia"/>
                <w:color w:val="000000"/>
                <w:szCs w:val="21"/>
                <w:lang w:val="en-GB" w:eastAsia="en-US"/>
              </w:rPr>
              <w:t>3.5] dB can be used for core requirements of SSB based RSRQ accuracy and [</w:t>
            </w:r>
            <w:r>
              <w:rPr>
                <w:rFonts w:ascii="Times New Roman" w:eastAsia="宋体" w:hAnsi="Times New Roman" w:cs="Times New Roman" w:hint="eastAsia"/>
                <w:color w:val="000000"/>
                <w:szCs w:val="21"/>
                <w:lang w:val="en-GB" w:eastAsia="en-US"/>
              </w:rPr>
              <w:sym w:font="Symbol" w:char="F0B1"/>
            </w:r>
            <w:r>
              <w:rPr>
                <w:rFonts w:ascii="Times New Roman" w:eastAsia="宋体" w:hAnsi="Times New Roman" w:cs="Times New Roman" w:hint="eastAsia"/>
                <w:color w:val="000000"/>
                <w:szCs w:val="21"/>
                <w:lang w:val="en-GB" w:eastAsia="en-US"/>
              </w:rPr>
              <w:t xml:space="preserve">5.5 or </w:t>
            </w:r>
            <w:r>
              <w:rPr>
                <w:rFonts w:ascii="Times New Roman" w:eastAsia="宋体" w:hAnsi="Times New Roman" w:cs="Times New Roman" w:hint="eastAsia"/>
                <w:color w:val="000000"/>
                <w:szCs w:val="21"/>
                <w:lang w:val="en-GB" w:eastAsia="en-US"/>
              </w:rPr>
              <w:sym w:font="Symbol" w:char="F0B1"/>
            </w:r>
            <w:r>
              <w:rPr>
                <w:rFonts w:ascii="Times New Roman" w:eastAsia="宋体" w:hAnsi="Times New Roman" w:cs="Times New Roman" w:hint="eastAsia"/>
                <w:color w:val="000000"/>
                <w:szCs w:val="21"/>
                <w:lang w:val="en-GB" w:eastAsia="en-US"/>
              </w:rPr>
              <w:t>6] dB can be used for core requirements for SSB based RSRP accuracy, under the side conditions Ês/Iot [y, y = -3] dB</w:t>
            </w:r>
          </w:p>
          <w:p w14:paraId="7B23D8FE" w14:textId="77777777" w:rsidR="008475A7" w:rsidRDefault="003C072A">
            <w:pPr>
              <w:numPr>
                <w:ilvl w:val="2"/>
                <w:numId w:val="4"/>
              </w:numPr>
              <w:snapToGrid w:val="0"/>
              <w:spacing w:after="120"/>
              <w:ind w:left="426" w:hanging="426"/>
              <w:rPr>
                <w:rFonts w:ascii="Times New Roman" w:eastAsia="宋体" w:hAnsi="Times New Roman" w:cs="Times New Roman"/>
                <w:kern w:val="0"/>
                <w:szCs w:val="21"/>
              </w:rPr>
            </w:pPr>
            <w:r>
              <w:rPr>
                <w:rFonts w:ascii="Times New Roman" w:eastAsia="宋体" w:hAnsi="Times New Roman" w:cs="Times New Roman" w:hint="eastAsia"/>
                <w:color w:val="000000"/>
                <w:szCs w:val="21"/>
                <w:lang w:val="en-GB" w:eastAsia="en-US"/>
              </w:rPr>
              <w:t xml:space="preserve">Note: [2 </w:t>
            </w:r>
            <w:r>
              <w:rPr>
                <w:rFonts w:ascii="Times New Roman" w:eastAsia="宋体" w:hAnsi="Times New Roman" w:cs="Times New Roman" w:hint="eastAsia"/>
                <w:color w:val="FF0000"/>
                <w:szCs w:val="21"/>
                <w:u w:val="single"/>
                <w:lang w:val="en-GB" w:eastAsia="en-US"/>
              </w:rPr>
              <w:t>or 2.5</w:t>
            </w:r>
            <w:r>
              <w:rPr>
                <w:rFonts w:ascii="Times New Roman" w:eastAsia="宋体" w:hAnsi="Times New Roman" w:cs="Times New Roman" w:hint="eastAsia"/>
                <w:color w:val="000000"/>
                <w:szCs w:val="21"/>
                <w:lang w:val="en-GB" w:eastAsia="en-US"/>
              </w:rPr>
              <w:t xml:space="preserve">] dB </w:t>
            </w:r>
            <w:r>
              <w:rPr>
                <w:rFonts w:ascii="Times New Roman" w:eastAsia="MS Mincho" w:hAnsi="Times New Roman" w:cs="Times New Roman" w:hint="eastAsia"/>
                <w:color w:val="000000"/>
                <w:szCs w:val="21"/>
                <w:lang w:val="en-GB" w:eastAsia="en-US"/>
              </w:rPr>
              <w:t>RF impairment margin is assumed</w:t>
            </w:r>
          </w:p>
        </w:tc>
      </w:tr>
    </w:tbl>
    <w:p w14:paraId="5C639BC0" w14:textId="77777777" w:rsidR="008475A7" w:rsidRDefault="003C072A">
      <w:pPr>
        <w:overflowPunct w:val="0"/>
        <w:autoSpaceDE w:val="0"/>
        <w:autoSpaceDN w:val="0"/>
        <w:adjustRightInd w:val="0"/>
        <w:spacing w:beforeLines="50" w:before="120" w:afterLines="50" w:after="120" w:line="288"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RAN4 discussed the LR accuracy and side conditions requirements in last meeting and the above agreement was achieved. For the specific numbers of LR accuracy used for </w:t>
      </w:r>
      <w:r>
        <w:rPr>
          <w:rFonts w:ascii="Times New Roman" w:eastAsia="宋体" w:hAnsi="Times New Roman" w:cs="Times New Roman"/>
          <w:color w:val="000000"/>
          <w:szCs w:val="21"/>
          <w:lang w:val="en-GB" w:eastAsia="en-US"/>
        </w:rPr>
        <w:t>core requirements</w:t>
      </w:r>
      <w:r>
        <w:rPr>
          <w:rFonts w:ascii="Times New Roman" w:eastAsia="宋体" w:hAnsi="Times New Roman" w:cs="Times New Roman" w:hint="eastAsia"/>
          <w:color w:val="000000"/>
          <w:szCs w:val="21"/>
        </w:rPr>
        <w:t xml:space="preserve"> were</w:t>
      </w:r>
      <w:r>
        <w:rPr>
          <w:rFonts w:ascii="Times New Roman" w:eastAsia="宋体" w:hAnsi="Times New Roman" w:cs="Times New Roman" w:hint="eastAsia"/>
          <w:kern w:val="0"/>
          <w:szCs w:val="21"/>
        </w:rPr>
        <w:t xml:space="preserve"> in the square brackets. In our understanding, the main issue here is the number of RF impairment margin.</w:t>
      </w:r>
    </w:p>
    <w:p w14:paraId="0167A525" w14:textId="77777777" w:rsidR="008475A7" w:rsidRDefault="003C072A">
      <w:pPr>
        <w:overflowPunct w:val="0"/>
        <w:autoSpaceDE w:val="0"/>
        <w:autoSpaceDN w:val="0"/>
        <w:adjustRightInd w:val="0"/>
        <w:spacing w:beforeLines="50" w:before="120" w:afterLines="50" w:after="120" w:line="288"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In RAN4#114 meeting, RAN4 RF has reached agreement related to the NF:</w:t>
      </w:r>
    </w:p>
    <w:tbl>
      <w:tblPr>
        <w:tblStyle w:val="af3"/>
        <w:tblW w:w="0" w:type="auto"/>
        <w:tblLook w:val="04A0" w:firstRow="1" w:lastRow="0" w:firstColumn="1" w:lastColumn="0" w:noHBand="0" w:noVBand="1"/>
      </w:tblPr>
      <w:tblGrid>
        <w:gridCol w:w="9628"/>
      </w:tblGrid>
      <w:tr w:rsidR="008475A7" w14:paraId="6D63A85C" w14:textId="77777777">
        <w:tc>
          <w:tcPr>
            <w:tcW w:w="9854" w:type="dxa"/>
          </w:tcPr>
          <w:p w14:paraId="42DEC10E" w14:textId="77777777" w:rsidR="008475A7" w:rsidRDefault="003C072A">
            <w:pPr>
              <w:spacing w:after="180"/>
              <w:rPr>
                <w:rFonts w:ascii="Times New Roman" w:eastAsia="宋体" w:hAnsi="Times New Roman" w:cs="Times New Roman"/>
                <w:b/>
                <w:kern w:val="0"/>
                <w:sz w:val="20"/>
                <w:szCs w:val="20"/>
                <w:u w:val="single"/>
                <w:lang w:val="en-GB" w:eastAsia="ko-KR"/>
              </w:rPr>
            </w:pPr>
            <w:r>
              <w:rPr>
                <w:rFonts w:ascii="Times New Roman" w:eastAsia="宋体" w:hAnsi="Times New Roman" w:cs="Times New Roman" w:hint="eastAsia"/>
                <w:b/>
                <w:kern w:val="0"/>
                <w:sz w:val="20"/>
                <w:szCs w:val="20"/>
                <w:u w:val="single"/>
                <w:lang w:val="en-GB" w:eastAsia="ko-KR"/>
              </w:rPr>
              <w:t>Issue 2-</w:t>
            </w:r>
            <w:r>
              <w:rPr>
                <w:rFonts w:ascii="Times New Roman" w:eastAsia="宋体" w:hAnsi="Times New Roman" w:cs="Times New Roman" w:hint="eastAsia"/>
                <w:b/>
                <w:kern w:val="0"/>
                <w:sz w:val="20"/>
                <w:szCs w:val="20"/>
                <w:u w:val="single"/>
                <w:lang w:val="en-GB"/>
              </w:rPr>
              <w:t>1</w:t>
            </w:r>
            <w:r>
              <w:rPr>
                <w:rFonts w:ascii="Times New Roman" w:eastAsia="宋体" w:hAnsi="Times New Roman" w:cs="Times New Roman" w:hint="eastAsia"/>
                <w:b/>
                <w:kern w:val="0"/>
                <w:sz w:val="20"/>
                <w:szCs w:val="20"/>
                <w:u w:val="single"/>
                <w:lang w:val="en-GB" w:eastAsia="ko-KR"/>
              </w:rPr>
              <w:t>-</w:t>
            </w:r>
            <w:r>
              <w:rPr>
                <w:rFonts w:ascii="Times New Roman" w:eastAsia="宋体" w:hAnsi="Times New Roman" w:cs="Times New Roman" w:hint="eastAsia"/>
                <w:b/>
                <w:kern w:val="0"/>
                <w:sz w:val="20"/>
                <w:szCs w:val="20"/>
                <w:u w:val="single"/>
                <w:lang w:val="en-GB"/>
              </w:rPr>
              <w:t>1</w:t>
            </w:r>
            <w:r>
              <w:rPr>
                <w:rFonts w:ascii="Times New Roman" w:eastAsia="宋体" w:hAnsi="Times New Roman" w:cs="Times New Roman" w:hint="eastAsia"/>
                <w:b/>
                <w:kern w:val="0"/>
                <w:sz w:val="20"/>
                <w:szCs w:val="20"/>
                <w:u w:val="single"/>
                <w:lang w:val="en-GB" w:eastAsia="ko-KR"/>
              </w:rPr>
              <w:t xml:space="preserve">: </w:t>
            </w:r>
            <w:r>
              <w:rPr>
                <w:rFonts w:ascii="Times New Roman" w:eastAsia="宋体" w:hAnsi="Times New Roman" w:cs="Times New Roman" w:hint="eastAsia"/>
                <w:b/>
                <w:kern w:val="0"/>
                <w:sz w:val="20"/>
                <w:szCs w:val="20"/>
                <w:u w:val="single"/>
                <w:lang w:val="en-GB"/>
              </w:rPr>
              <w:t xml:space="preserve">SNR, NF and IM value for FR1 LP-WUR </w:t>
            </w:r>
          </w:p>
          <w:p w14:paraId="2F6D5301" w14:textId="77777777" w:rsidR="008475A7" w:rsidRDefault="003C072A">
            <w:pPr>
              <w:spacing w:after="180"/>
              <w:rPr>
                <w:rFonts w:ascii="Times New Roman" w:eastAsia="宋体" w:hAnsi="Times New Roman" w:cs="Times New Roman"/>
                <w:b/>
                <w:bCs/>
                <w:kern w:val="0"/>
                <w:sz w:val="20"/>
                <w:szCs w:val="24"/>
                <w:lang w:val="en-GB"/>
              </w:rPr>
            </w:pPr>
            <w:r>
              <w:rPr>
                <w:rFonts w:ascii="Times New Roman" w:eastAsia="宋体" w:hAnsi="Times New Roman" w:cs="Times New Roman" w:hint="eastAsia"/>
                <w:b/>
                <w:bCs/>
                <w:kern w:val="0"/>
                <w:sz w:val="20"/>
                <w:szCs w:val="24"/>
                <w:lang w:val="en-GB"/>
              </w:rPr>
              <w:t xml:space="preserve">Agreement: </w:t>
            </w:r>
          </w:p>
          <w:p w14:paraId="64289380" w14:textId="77777777" w:rsidR="008475A7" w:rsidRDefault="003C072A">
            <w:pPr>
              <w:numPr>
                <w:ilvl w:val="0"/>
                <w:numId w:val="9"/>
              </w:numPr>
              <w:overflowPunct w:val="0"/>
              <w:autoSpaceDE w:val="0"/>
              <w:autoSpaceDN w:val="0"/>
              <w:adjustRightInd w:val="0"/>
              <w:spacing w:after="180"/>
              <w:textAlignment w:val="baseline"/>
              <w:rPr>
                <w:rFonts w:ascii="Times New Roman" w:eastAsia="MS Mincho" w:hAnsi="Times New Roman" w:cs="Times New Roman"/>
                <w:lang w:val="en-GB" w:eastAsia="en-US"/>
              </w:rPr>
            </w:pPr>
            <w:r>
              <w:rPr>
                <w:rFonts w:ascii="Times New Roman" w:eastAsia="MS Mincho" w:hAnsi="Times New Roman" w:cs="Times New Roman" w:hint="eastAsia"/>
                <w:lang w:val="en-GB" w:eastAsia="en-US"/>
              </w:rPr>
              <w:t>For the FR1 requirements targeting at bands &lt;2.5GHz</w:t>
            </w:r>
          </w:p>
          <w:p w14:paraId="3F6B2330" w14:textId="77777777" w:rsidR="008475A7" w:rsidRDefault="003C072A">
            <w:pPr>
              <w:numPr>
                <w:ilvl w:val="1"/>
                <w:numId w:val="9"/>
              </w:numPr>
              <w:overflowPunct w:val="0"/>
              <w:autoSpaceDE w:val="0"/>
              <w:autoSpaceDN w:val="0"/>
              <w:adjustRightInd w:val="0"/>
              <w:spacing w:after="180"/>
              <w:textAlignment w:val="baseline"/>
              <w:rPr>
                <w:rFonts w:ascii="Times New Roman" w:eastAsia="MS Mincho" w:hAnsi="Times New Roman" w:cs="Times New Roman"/>
                <w:lang w:val="en-GB" w:eastAsia="en-US"/>
              </w:rPr>
            </w:pPr>
            <w:r>
              <w:rPr>
                <w:rFonts w:ascii="Times New Roman" w:eastAsia="MS Mincho" w:hAnsi="Times New Roman" w:cs="Times New Roman" w:hint="eastAsia"/>
                <w:lang w:val="en-GB" w:eastAsia="en-US"/>
              </w:rPr>
              <w:t>The IM+N</w:t>
            </w:r>
            <w:r>
              <w:rPr>
                <w:rFonts w:ascii="Times New Roman" w:eastAsia="等线" w:hAnsi="Times New Roman" w:cs="Times New Roman" w:hint="eastAsia"/>
                <w:lang w:val="en-GB"/>
              </w:rPr>
              <w:t>F</w:t>
            </w:r>
            <w:r>
              <w:rPr>
                <w:rFonts w:ascii="Times New Roman" w:eastAsia="MS Mincho" w:hAnsi="Times New Roman" w:cs="Times New Roman" w:hint="eastAsia"/>
                <w:lang w:val="en-GB" w:eastAsia="en-US"/>
              </w:rPr>
              <w:t xml:space="preserve"> values are</w:t>
            </w:r>
          </w:p>
          <w:p w14:paraId="7AEF5BB0" w14:textId="77777777" w:rsidR="008475A7" w:rsidRDefault="003C072A">
            <w:pPr>
              <w:numPr>
                <w:ilvl w:val="2"/>
                <w:numId w:val="9"/>
              </w:numPr>
              <w:overflowPunct w:val="0"/>
              <w:autoSpaceDE w:val="0"/>
              <w:autoSpaceDN w:val="0"/>
              <w:adjustRightInd w:val="0"/>
              <w:spacing w:after="180"/>
              <w:textAlignment w:val="baseline"/>
              <w:rPr>
                <w:rFonts w:ascii="Times New Roman" w:eastAsia="MS Mincho" w:hAnsi="Times New Roman" w:cs="Times New Roman"/>
                <w:lang w:val="en-GB" w:eastAsia="en-US"/>
              </w:rPr>
            </w:pPr>
            <w:r>
              <w:rPr>
                <w:rFonts w:ascii="Times New Roman" w:eastAsia="等线" w:hAnsi="Times New Roman" w:cs="Times New Roman" w:hint="eastAsia"/>
                <w:lang w:val="en-GB" w:eastAsia="en-US"/>
              </w:rPr>
              <w:t>Set 1: 18dB</w:t>
            </w:r>
          </w:p>
          <w:p w14:paraId="2DBDBCB3" w14:textId="77777777" w:rsidR="008475A7" w:rsidRDefault="003C072A">
            <w:pPr>
              <w:numPr>
                <w:ilvl w:val="2"/>
                <w:numId w:val="9"/>
              </w:numPr>
              <w:overflowPunct w:val="0"/>
              <w:autoSpaceDE w:val="0"/>
              <w:autoSpaceDN w:val="0"/>
              <w:adjustRightInd w:val="0"/>
              <w:spacing w:after="180"/>
              <w:textAlignment w:val="baseline"/>
              <w:rPr>
                <w:rFonts w:ascii="Times New Roman" w:eastAsia="MS Mincho" w:hAnsi="Times New Roman" w:cs="Times New Roman"/>
                <w:lang w:val="en-GB" w:eastAsia="en-US"/>
              </w:rPr>
            </w:pPr>
            <w:r>
              <w:rPr>
                <w:rFonts w:ascii="Times New Roman" w:eastAsia="等线" w:hAnsi="Times New Roman" w:cs="Times New Roman" w:hint="eastAsia"/>
                <w:lang w:val="en-GB" w:eastAsia="en-US"/>
              </w:rPr>
              <w:t>Set 2: 13.5dB</w:t>
            </w:r>
          </w:p>
          <w:p w14:paraId="63FA9B7A" w14:textId="77777777" w:rsidR="008475A7" w:rsidRDefault="003C072A">
            <w:pPr>
              <w:numPr>
                <w:ilvl w:val="0"/>
                <w:numId w:val="10"/>
              </w:numPr>
              <w:spacing w:after="120"/>
              <w:rPr>
                <w:rFonts w:ascii="Times New Roman" w:eastAsia="宋体" w:hAnsi="Times New Roman" w:cs="Times New Roman"/>
                <w:kern w:val="0"/>
                <w:szCs w:val="21"/>
              </w:rPr>
            </w:pPr>
            <w:r>
              <w:rPr>
                <w:rFonts w:ascii="Times New Roman" w:eastAsia="宋体" w:hAnsi="Times New Roman" w:cs="Times New Roman" w:hint="eastAsia"/>
                <w:szCs w:val="24"/>
              </w:rPr>
              <w:t>Send an LS to RAN1 with RAN4 decision of two sets of : NF (assume IM is 2.5dB)</w:t>
            </w:r>
          </w:p>
        </w:tc>
      </w:tr>
    </w:tbl>
    <w:p w14:paraId="12D077F0" w14:textId="06EE04C4" w:rsidR="008475A7" w:rsidRDefault="00811427">
      <w:pPr>
        <w:overflowPunct w:val="0"/>
        <w:autoSpaceDE w:val="0"/>
        <w:autoSpaceDN w:val="0"/>
        <w:adjustRightInd w:val="0"/>
        <w:spacing w:beforeLines="50" w:before="120" w:afterLines="50" w:after="120" w:line="288"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Based on the above agreements, the two set of NF can be 15.5dB and 11dB for LR based on the assumption the IM is 2.5dB. For normal NR UE, which is the MR in our discussion, </w:t>
      </w:r>
      <w:r w:rsidR="003C072A">
        <w:rPr>
          <w:rFonts w:ascii="Times New Roman" w:eastAsia="宋体" w:hAnsi="Times New Roman" w:cs="Times New Roman" w:hint="eastAsia"/>
          <w:kern w:val="0"/>
          <w:szCs w:val="21"/>
        </w:rPr>
        <w:t>the NF is assumed as 9.0 dB</w:t>
      </w:r>
      <w:r>
        <w:rPr>
          <w:rFonts w:ascii="Times New Roman" w:eastAsia="宋体" w:hAnsi="Times New Roman" w:cs="Times New Roman"/>
          <w:kern w:val="0"/>
          <w:szCs w:val="21"/>
        </w:rPr>
        <w:t>. W</w:t>
      </w:r>
      <w:r w:rsidR="003C072A">
        <w:rPr>
          <w:rFonts w:ascii="Times New Roman" w:eastAsia="宋体" w:hAnsi="Times New Roman" w:cs="Times New Roman" w:hint="eastAsia"/>
          <w:kern w:val="0"/>
          <w:szCs w:val="21"/>
        </w:rPr>
        <w:t xml:space="preserve">e can see that the </w:t>
      </w:r>
      <w:r>
        <w:rPr>
          <w:rFonts w:ascii="Times New Roman" w:eastAsia="宋体" w:hAnsi="Times New Roman" w:cs="Times New Roman"/>
          <w:kern w:val="0"/>
          <w:szCs w:val="21"/>
        </w:rPr>
        <w:t xml:space="preserve">value for </w:t>
      </w:r>
      <w:r w:rsidR="003C072A">
        <w:rPr>
          <w:rFonts w:ascii="Times New Roman" w:eastAsia="宋体" w:hAnsi="Times New Roman" w:cs="Times New Roman" w:hint="eastAsia"/>
          <w:kern w:val="0"/>
          <w:szCs w:val="21"/>
        </w:rPr>
        <w:t>LR NF is extremely larger than the MR</w:t>
      </w:r>
      <w:r>
        <w:rPr>
          <w:rFonts w:ascii="Times New Roman" w:eastAsia="宋体" w:hAnsi="Times New Roman" w:cs="Times New Roman"/>
          <w:kern w:val="0"/>
          <w:szCs w:val="21"/>
        </w:rPr>
        <w:t xml:space="preserve"> NF</w:t>
      </w:r>
      <w:r w:rsidR="003C072A">
        <w:rPr>
          <w:rFonts w:ascii="Times New Roman" w:eastAsia="宋体" w:hAnsi="Times New Roman" w:cs="Times New Roman" w:hint="eastAsia"/>
          <w:kern w:val="0"/>
          <w:szCs w:val="21"/>
        </w:rPr>
        <w:t xml:space="preserve">. </w:t>
      </w:r>
      <w:r w:rsidR="009D4D68">
        <w:rPr>
          <w:rFonts w:ascii="Times New Roman" w:eastAsia="宋体" w:hAnsi="Times New Roman" w:cs="Times New Roman" w:hint="eastAsia"/>
          <w:kern w:val="0"/>
          <w:szCs w:val="21"/>
        </w:rPr>
        <w:t xml:space="preserve">We prefer to assume a larger number for the </w:t>
      </w:r>
      <w:r w:rsidR="009D4D68">
        <w:rPr>
          <w:rFonts w:ascii="Times New Roman" w:eastAsia="MS Mincho" w:hAnsi="Times New Roman" w:cs="Times New Roman"/>
          <w:color w:val="000000"/>
          <w:szCs w:val="21"/>
          <w:lang w:val="en-GB" w:eastAsia="en-US"/>
        </w:rPr>
        <w:t>RF impairment margin</w:t>
      </w:r>
      <w:r w:rsidR="009D4D68">
        <w:rPr>
          <w:rFonts w:ascii="Times New Roman" w:eastAsia="宋体" w:hAnsi="Times New Roman" w:cs="Times New Roman" w:hint="eastAsia"/>
          <w:color w:val="000000"/>
          <w:szCs w:val="21"/>
        </w:rPr>
        <w:t xml:space="preserve"> of </w:t>
      </w:r>
      <w:r w:rsidR="009D4D68">
        <w:rPr>
          <w:rFonts w:ascii="Times New Roman" w:eastAsia="宋体" w:hAnsi="Times New Roman" w:cs="Times New Roman" w:hint="eastAsia"/>
          <w:kern w:val="0"/>
          <w:szCs w:val="21"/>
        </w:rPr>
        <w:t>LR to account for the LR NF deterioration.</w:t>
      </w:r>
      <w:r w:rsidR="009D4D68">
        <w:rPr>
          <w:rFonts w:ascii="Times New Roman" w:eastAsia="宋体" w:hAnsi="Times New Roman" w:cs="Times New Roman"/>
          <w:kern w:val="0"/>
          <w:szCs w:val="21"/>
        </w:rPr>
        <w:t xml:space="preserve"> </w:t>
      </w:r>
      <w:r w:rsidR="003C072A">
        <w:rPr>
          <w:rFonts w:ascii="Times New Roman" w:eastAsia="宋体" w:hAnsi="Times New Roman" w:cs="Times New Roman" w:hint="eastAsia"/>
          <w:kern w:val="0"/>
          <w:szCs w:val="21"/>
        </w:rPr>
        <w:t>In our understanding, the RF impairment margin for MR is assumed as 2.5 dB</w:t>
      </w:r>
      <w:r w:rsidR="008305C1">
        <w:rPr>
          <w:rFonts w:ascii="Times New Roman" w:eastAsia="宋体" w:hAnsi="Times New Roman" w:cs="Times New Roman"/>
          <w:kern w:val="0"/>
          <w:szCs w:val="21"/>
        </w:rPr>
        <w:t xml:space="preserve"> </w:t>
      </w:r>
      <w:r w:rsidR="001D63C8">
        <w:rPr>
          <w:rFonts w:ascii="Times New Roman" w:eastAsia="宋体" w:hAnsi="Times New Roman" w:cs="Times New Roman"/>
          <w:kern w:val="0"/>
          <w:szCs w:val="21"/>
        </w:rPr>
        <w:t>during</w:t>
      </w:r>
      <w:r w:rsidR="008305C1">
        <w:rPr>
          <w:rFonts w:ascii="Times New Roman" w:eastAsia="宋体" w:hAnsi="Times New Roman" w:cs="Times New Roman"/>
          <w:kern w:val="0"/>
          <w:szCs w:val="21"/>
        </w:rPr>
        <w:t xml:space="preserve"> </w:t>
      </w:r>
      <w:r w:rsidR="008857FB">
        <w:rPr>
          <w:rFonts w:ascii="Times New Roman" w:eastAsia="宋体" w:hAnsi="Times New Roman" w:cs="Times New Roman"/>
          <w:kern w:val="0"/>
          <w:szCs w:val="21"/>
        </w:rPr>
        <w:t xml:space="preserve">R15 </w:t>
      </w:r>
      <w:r w:rsidR="001D63C8">
        <w:rPr>
          <w:rFonts w:ascii="Times New Roman" w:eastAsia="宋体" w:hAnsi="Times New Roman" w:cs="Times New Roman"/>
          <w:kern w:val="0"/>
          <w:szCs w:val="21"/>
        </w:rPr>
        <w:t>accuracy</w:t>
      </w:r>
      <w:r w:rsidR="008857FB">
        <w:rPr>
          <w:rFonts w:ascii="Times New Roman" w:eastAsia="宋体" w:hAnsi="Times New Roman" w:cs="Times New Roman"/>
          <w:kern w:val="0"/>
          <w:szCs w:val="21"/>
        </w:rPr>
        <w:t xml:space="preserve"> discussion</w:t>
      </w:r>
      <w:r w:rsidR="003C072A">
        <w:rPr>
          <w:rFonts w:ascii="Times New Roman" w:eastAsia="宋体" w:hAnsi="Times New Roman" w:cs="Times New Roman" w:hint="eastAsia"/>
          <w:kern w:val="0"/>
          <w:szCs w:val="21"/>
        </w:rPr>
        <w:t>.</w:t>
      </w:r>
      <w:r w:rsidR="009D4D68">
        <w:rPr>
          <w:rFonts w:ascii="Times New Roman" w:eastAsia="宋体" w:hAnsi="Times New Roman" w:cs="Times New Roman"/>
          <w:kern w:val="0"/>
          <w:szCs w:val="21"/>
        </w:rPr>
        <w:t xml:space="preserve"> For LR, we propose to consider extra 1 dB for the RF impairment margin.  </w:t>
      </w:r>
    </w:p>
    <w:p w14:paraId="195C8472" w14:textId="7CCCA650" w:rsidR="008475A7" w:rsidRDefault="003C072A">
      <w:pPr>
        <w:overflowPunct w:val="0"/>
        <w:autoSpaceDE w:val="0"/>
        <w:autoSpaceDN w:val="0"/>
        <w:adjustRightInd w:val="0"/>
        <w:spacing w:beforeLines="50" w:before="120" w:afterLines="50" w:after="120" w:line="288" w:lineRule="auto"/>
        <w:textAlignment w:val="baseline"/>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 xml:space="preserve">Proposal </w:t>
      </w:r>
      <w:r>
        <w:rPr>
          <w:rFonts w:ascii="Times New Roman" w:eastAsia="宋体" w:hAnsi="Times New Roman" w:cs="Times New Roman" w:hint="eastAsia"/>
          <w:b/>
          <w:bCs/>
          <w:kern w:val="0"/>
          <w:szCs w:val="21"/>
        </w:rPr>
        <w:fldChar w:fldCharType="begin"/>
      </w:r>
      <w:r>
        <w:rPr>
          <w:rFonts w:ascii="Times New Roman" w:eastAsia="宋体" w:hAnsi="Times New Roman" w:cs="Times New Roman" w:hint="eastAsia"/>
          <w:b/>
          <w:bCs/>
          <w:kern w:val="0"/>
          <w:szCs w:val="21"/>
        </w:rPr>
        <w:instrText xml:space="preserve"> SEQ Proposal </w:instrText>
      </w:r>
      <w:r>
        <w:rPr>
          <w:rFonts w:ascii="Times New Roman" w:eastAsia="宋体" w:hAnsi="Times New Roman" w:cs="Times New Roman" w:hint="eastAsia"/>
          <w:b/>
          <w:bCs/>
          <w:kern w:val="0"/>
          <w:szCs w:val="21"/>
        </w:rPr>
        <w:fldChar w:fldCharType="separate"/>
      </w:r>
      <w:r w:rsidR="00CE5025">
        <w:rPr>
          <w:rFonts w:ascii="Times New Roman" w:eastAsia="宋体" w:hAnsi="Times New Roman" w:cs="Times New Roman"/>
          <w:b/>
          <w:bCs/>
          <w:noProof/>
          <w:kern w:val="0"/>
          <w:szCs w:val="21"/>
        </w:rPr>
        <w:t>6</w:t>
      </w:r>
      <w:r>
        <w:rPr>
          <w:rFonts w:ascii="Times New Roman" w:eastAsia="宋体" w:hAnsi="Times New Roman" w:cs="Times New Roman" w:hint="eastAsia"/>
          <w:b/>
          <w:bCs/>
          <w:kern w:val="0"/>
          <w:szCs w:val="21"/>
        </w:rPr>
        <w:fldChar w:fldCharType="end"/>
      </w:r>
      <w:r>
        <w:rPr>
          <w:rFonts w:ascii="Times New Roman" w:eastAsia="宋体" w:hAnsi="Times New Roman" w:cs="Times New Roman" w:hint="eastAsia"/>
          <w:b/>
          <w:bCs/>
          <w:kern w:val="0"/>
          <w:szCs w:val="21"/>
        </w:rPr>
        <w:t>: RAN4 to assume the 3.5 dB RF impairment margin for LR.</w:t>
      </w:r>
    </w:p>
    <w:p w14:paraId="14686674" w14:textId="77777777" w:rsidR="008475A7" w:rsidRDefault="003C072A">
      <w:pPr>
        <w:pStyle w:val="af8"/>
        <w:keepNext/>
        <w:keepLines/>
        <w:numPr>
          <w:ilvl w:val="0"/>
          <w:numId w:val="3"/>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hint="eastAsia"/>
          <w:sz w:val="36"/>
          <w:szCs w:val="20"/>
          <w:lang w:val="en-GB"/>
        </w:rPr>
        <w:t>Conclusion</w:t>
      </w:r>
    </w:p>
    <w:p w14:paraId="44EE5DD1" w14:textId="77777777" w:rsidR="00CE5025" w:rsidRDefault="00CE5025" w:rsidP="00CE5025">
      <w:pPr>
        <w:overflowPunct w:val="0"/>
        <w:autoSpaceDE w:val="0"/>
        <w:autoSpaceDN w:val="0"/>
        <w:adjustRightInd w:val="0"/>
        <w:spacing w:beforeLines="50" w:before="120" w:afterLines="50" w:after="120" w:line="288"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b/>
          <w:bCs/>
          <w:kern w:val="0"/>
          <w:szCs w:val="21"/>
        </w:rPr>
        <w:t xml:space="preserve">Proposal </w:t>
      </w:r>
      <w:r>
        <w:rPr>
          <w:rFonts w:ascii="Times New Roman" w:eastAsia="宋体" w:hAnsi="Times New Roman" w:cs="Times New Roman" w:hint="eastAsia"/>
          <w:b/>
          <w:bCs/>
          <w:kern w:val="0"/>
          <w:szCs w:val="21"/>
        </w:rPr>
        <w:fldChar w:fldCharType="begin"/>
      </w:r>
      <w:r>
        <w:rPr>
          <w:rFonts w:ascii="Times New Roman" w:eastAsia="宋体" w:hAnsi="Times New Roman" w:cs="Times New Roman" w:hint="eastAsia"/>
          <w:b/>
          <w:bCs/>
          <w:kern w:val="0"/>
          <w:szCs w:val="21"/>
        </w:rPr>
        <w:instrText xml:space="preserve"> SEQ Proposal </w:instrText>
      </w:r>
      <w:r>
        <w:rPr>
          <w:rFonts w:ascii="Times New Roman" w:eastAsia="宋体" w:hAnsi="Times New Roman" w:cs="Times New Roman" w:hint="eastAsia"/>
          <w:b/>
          <w:bCs/>
          <w:kern w:val="0"/>
          <w:szCs w:val="21"/>
        </w:rPr>
        <w:fldChar w:fldCharType="separate"/>
      </w:r>
      <w:r>
        <w:rPr>
          <w:rFonts w:ascii="Times New Roman" w:eastAsia="宋体" w:hAnsi="Times New Roman" w:cs="Times New Roman"/>
          <w:b/>
          <w:bCs/>
          <w:noProof/>
          <w:kern w:val="0"/>
          <w:szCs w:val="21"/>
        </w:rPr>
        <w:t>1</w:t>
      </w:r>
      <w:r>
        <w:rPr>
          <w:rFonts w:ascii="Times New Roman" w:eastAsia="宋体" w:hAnsi="Times New Roman" w:cs="Times New Roman" w:hint="eastAsia"/>
          <w:b/>
          <w:bCs/>
          <w:kern w:val="0"/>
          <w:szCs w:val="21"/>
        </w:rPr>
        <w:fldChar w:fldCharType="end"/>
      </w:r>
      <w:r>
        <w:rPr>
          <w:rFonts w:ascii="Times New Roman" w:eastAsia="宋体" w:hAnsi="Times New Roman" w:cs="Times New Roman" w:hint="eastAsia"/>
          <w:b/>
          <w:bCs/>
          <w:kern w:val="0"/>
          <w:szCs w:val="21"/>
        </w:rPr>
        <w:t>: RAN4 to confirm that, for case 1, MR is expected to perform relaxed higher priority frequency layer measurement with K2*Thigher_priority_search and K2 = 60.</w:t>
      </w:r>
    </w:p>
    <w:p w14:paraId="07920361" w14:textId="77777777" w:rsidR="00CE5025" w:rsidRDefault="00CE5025" w:rsidP="00CE5025">
      <w:pPr>
        <w:overflowPunct w:val="0"/>
        <w:autoSpaceDE w:val="0"/>
        <w:autoSpaceDN w:val="0"/>
        <w:adjustRightInd w:val="0"/>
        <w:spacing w:beforeLines="50" w:before="120" w:afterLines="50" w:after="120" w:line="288" w:lineRule="auto"/>
        <w:textAlignment w:val="baseline"/>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 xml:space="preserve">Proposal </w:t>
      </w:r>
      <w:r>
        <w:rPr>
          <w:rFonts w:ascii="Times New Roman" w:eastAsia="宋体" w:hAnsi="Times New Roman" w:cs="Times New Roman" w:hint="eastAsia"/>
          <w:b/>
          <w:bCs/>
          <w:kern w:val="0"/>
          <w:szCs w:val="21"/>
        </w:rPr>
        <w:fldChar w:fldCharType="begin"/>
      </w:r>
      <w:r>
        <w:rPr>
          <w:rFonts w:ascii="Times New Roman" w:eastAsia="宋体" w:hAnsi="Times New Roman" w:cs="Times New Roman" w:hint="eastAsia"/>
          <w:b/>
          <w:bCs/>
          <w:kern w:val="0"/>
          <w:szCs w:val="21"/>
        </w:rPr>
        <w:instrText xml:space="preserve"> SEQ Proposal </w:instrText>
      </w:r>
      <w:r>
        <w:rPr>
          <w:rFonts w:ascii="Times New Roman" w:eastAsia="宋体" w:hAnsi="Times New Roman" w:cs="Times New Roman" w:hint="eastAsia"/>
          <w:b/>
          <w:bCs/>
          <w:kern w:val="0"/>
          <w:szCs w:val="21"/>
        </w:rPr>
        <w:fldChar w:fldCharType="separate"/>
      </w:r>
      <w:r>
        <w:rPr>
          <w:rFonts w:ascii="Times New Roman" w:eastAsia="宋体" w:hAnsi="Times New Roman" w:cs="Times New Roman"/>
          <w:b/>
          <w:bCs/>
          <w:noProof/>
          <w:kern w:val="0"/>
          <w:szCs w:val="21"/>
        </w:rPr>
        <w:t>2</w:t>
      </w:r>
      <w:r>
        <w:rPr>
          <w:rFonts w:ascii="Times New Roman" w:eastAsia="宋体" w:hAnsi="Times New Roman" w:cs="Times New Roman" w:hint="eastAsia"/>
          <w:b/>
          <w:bCs/>
          <w:kern w:val="0"/>
          <w:szCs w:val="21"/>
        </w:rPr>
        <w:fldChar w:fldCharType="end"/>
      </w:r>
      <w:r>
        <w:rPr>
          <w:rFonts w:ascii="Times New Roman" w:eastAsia="宋体" w:hAnsi="Times New Roman" w:cs="Times New Roman" w:hint="eastAsia"/>
          <w:b/>
          <w:bCs/>
          <w:kern w:val="0"/>
          <w:szCs w:val="21"/>
        </w:rPr>
        <w:t>: RAN4 to clarify for case 3:</w:t>
      </w:r>
    </w:p>
    <w:p w14:paraId="07985BA9" w14:textId="77777777" w:rsidR="00CE5025" w:rsidRDefault="00CE5025" w:rsidP="00CE5025">
      <w:pPr>
        <w:overflowPunct w:val="0"/>
        <w:autoSpaceDE w:val="0"/>
        <w:autoSpaceDN w:val="0"/>
        <w:adjustRightInd w:val="0"/>
        <w:spacing w:beforeLines="50" w:before="120" w:afterLines="50" w:after="120" w:line="288" w:lineRule="auto"/>
        <w:ind w:firstLine="420"/>
        <w:textAlignment w:val="baseline"/>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 xml:space="preserve">When Srxlev &gt; SnonIntraSearchP and Squal &gt; SnonIntraSearchQ, </w:t>
      </w:r>
    </w:p>
    <w:p w14:paraId="7B011771" w14:textId="77777777" w:rsidR="00CE5025" w:rsidRDefault="00CE5025" w:rsidP="00CE5025">
      <w:pPr>
        <w:numPr>
          <w:ilvl w:val="0"/>
          <w:numId w:val="5"/>
        </w:numPr>
        <w:overflowPunct w:val="0"/>
        <w:autoSpaceDE w:val="0"/>
        <w:autoSpaceDN w:val="0"/>
        <w:adjustRightInd w:val="0"/>
        <w:spacing w:beforeLines="50" w:before="120" w:afterLines="50" w:after="120" w:line="288" w:lineRule="auto"/>
        <w:ind w:left="840"/>
        <w:textAlignment w:val="baseline"/>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lastRenderedPageBreak/>
        <w:t>MR is expected to perform relaxed higher priority frequency layer measurement with K2*Thigher_priority_search and K2 = 60</w:t>
      </w:r>
      <w:r>
        <w:rPr>
          <w:rFonts w:ascii="Times New Roman" w:eastAsia="宋体" w:hAnsi="Times New Roman" w:cs="Times New Roman"/>
          <w:b/>
          <w:bCs/>
          <w:kern w:val="0"/>
          <w:szCs w:val="21"/>
        </w:rPr>
        <w:t>, if configured</w:t>
      </w:r>
      <w:r>
        <w:rPr>
          <w:rFonts w:ascii="Times New Roman" w:eastAsia="宋体" w:hAnsi="Times New Roman" w:cs="Times New Roman" w:hint="eastAsia"/>
          <w:b/>
          <w:bCs/>
          <w:kern w:val="0"/>
          <w:szCs w:val="21"/>
        </w:rPr>
        <w:t>;</w:t>
      </w:r>
    </w:p>
    <w:p w14:paraId="73ED3AF7" w14:textId="77777777" w:rsidR="00CE5025" w:rsidRDefault="00CE5025" w:rsidP="00CE5025">
      <w:pPr>
        <w:numPr>
          <w:ilvl w:val="0"/>
          <w:numId w:val="5"/>
        </w:numPr>
        <w:overflowPunct w:val="0"/>
        <w:autoSpaceDE w:val="0"/>
        <w:autoSpaceDN w:val="0"/>
        <w:adjustRightInd w:val="0"/>
        <w:spacing w:beforeLines="50" w:before="120" w:afterLines="50" w:after="120" w:line="288" w:lineRule="auto"/>
        <w:ind w:left="840"/>
        <w:textAlignment w:val="baseline"/>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 xml:space="preserve">MR is expected to perform relaxed serving </w:t>
      </w:r>
      <w:r>
        <w:rPr>
          <w:rFonts w:ascii="Times New Roman" w:eastAsia="宋体" w:hAnsi="Times New Roman" w:cs="Times New Roman"/>
          <w:b/>
          <w:bCs/>
          <w:kern w:val="0"/>
          <w:szCs w:val="21"/>
        </w:rPr>
        <w:t>cell</w:t>
      </w:r>
      <w:r>
        <w:rPr>
          <w:rFonts w:ascii="Times New Roman" w:eastAsia="宋体" w:hAnsi="Times New Roman" w:cs="Times New Roman" w:hint="eastAsia"/>
          <w:b/>
          <w:bCs/>
          <w:kern w:val="0"/>
          <w:szCs w:val="21"/>
        </w:rPr>
        <w:t xml:space="preserve"> measurement with scaling factor 16.</w:t>
      </w:r>
    </w:p>
    <w:p w14:paraId="6EFC0BBD" w14:textId="77777777" w:rsidR="00CE5025" w:rsidRDefault="00CE5025" w:rsidP="00CE5025">
      <w:pPr>
        <w:overflowPunct w:val="0"/>
        <w:autoSpaceDE w:val="0"/>
        <w:autoSpaceDN w:val="0"/>
        <w:adjustRightInd w:val="0"/>
        <w:spacing w:beforeLines="50" w:before="120" w:afterLines="50" w:after="120" w:line="288" w:lineRule="auto"/>
        <w:ind w:firstLine="420"/>
        <w:textAlignment w:val="baseline"/>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when the condition of Srxlev &gt; SnonIntraSearchP and Squal &gt; SnonIntraSearchQ is NOT met:</w:t>
      </w:r>
    </w:p>
    <w:p w14:paraId="565B5529" w14:textId="77777777" w:rsidR="00CE5025" w:rsidRDefault="00CE5025" w:rsidP="00CE5025">
      <w:pPr>
        <w:numPr>
          <w:ilvl w:val="0"/>
          <w:numId w:val="5"/>
        </w:numPr>
        <w:overflowPunct w:val="0"/>
        <w:autoSpaceDE w:val="0"/>
        <w:autoSpaceDN w:val="0"/>
        <w:adjustRightInd w:val="0"/>
        <w:spacing w:beforeLines="50" w:before="120" w:afterLines="50" w:after="120" w:line="288" w:lineRule="auto"/>
        <w:ind w:left="840"/>
        <w:textAlignment w:val="baseline"/>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 xml:space="preserve">The same relaxed requirements for higher priority, equal priority and lower priority carriers are applied, i.e. </w:t>
      </w:r>
      <w:r>
        <w:rPr>
          <w:rFonts w:ascii="Times New Roman" w:eastAsia="MS Mincho" w:hAnsi="Times New Roman" w:cs="Times New Roman"/>
          <w:b/>
          <w:bCs/>
          <w:snapToGrid w:val="0"/>
          <w:sz w:val="22"/>
          <w:lang w:val="en-GB" w:eastAsia="en-US"/>
        </w:rPr>
        <w:t xml:space="preserve">16 times of </w:t>
      </w:r>
      <w:r>
        <w:rPr>
          <w:rFonts w:ascii="Times New Roman" w:eastAsia="Malgun Gothic" w:hAnsi="Times New Roman" w:cs="Times New Roman"/>
          <w:b/>
          <w:bCs/>
          <w:sz w:val="22"/>
          <w:lang w:val="en-GB" w:eastAsia="en-US"/>
        </w:rPr>
        <w:t>T</w:t>
      </w:r>
      <w:r>
        <w:rPr>
          <w:rFonts w:ascii="Times New Roman" w:eastAsia="Malgun Gothic" w:hAnsi="Times New Roman" w:cs="Times New Roman"/>
          <w:b/>
          <w:bCs/>
          <w:sz w:val="22"/>
          <w:vertAlign w:val="subscript"/>
          <w:lang w:val="en-GB" w:eastAsia="en-US"/>
        </w:rPr>
        <w:t>detect,NR_Inter,</w:t>
      </w:r>
      <w:r>
        <w:rPr>
          <w:rFonts w:ascii="Times New Roman" w:eastAsia="Malgun Gothic" w:hAnsi="Times New Roman" w:cs="Times New Roman"/>
          <w:b/>
          <w:bCs/>
          <w:sz w:val="22"/>
          <w:lang w:val="en-GB" w:eastAsia="en-US"/>
        </w:rPr>
        <w:t xml:space="preserve"> T</w:t>
      </w:r>
      <w:r>
        <w:rPr>
          <w:rFonts w:ascii="Times New Roman" w:eastAsia="Malgun Gothic" w:hAnsi="Times New Roman" w:cs="Times New Roman"/>
          <w:b/>
          <w:bCs/>
          <w:sz w:val="22"/>
          <w:vertAlign w:val="subscript"/>
          <w:lang w:val="en-GB" w:eastAsia="en-US"/>
        </w:rPr>
        <w:t>measure,NR_Inter</w:t>
      </w:r>
      <w:r>
        <w:rPr>
          <w:rFonts w:ascii="Times New Roman" w:eastAsia="Malgun Gothic" w:hAnsi="Times New Roman" w:cs="Times New Roman"/>
          <w:b/>
          <w:bCs/>
          <w:sz w:val="22"/>
          <w:lang w:val="en-GB" w:eastAsia="en-US"/>
        </w:rPr>
        <w:t xml:space="preserve"> and T</w:t>
      </w:r>
      <w:r>
        <w:rPr>
          <w:rFonts w:ascii="Times New Roman" w:eastAsia="Malgun Gothic" w:hAnsi="Times New Roman" w:cs="Times New Roman"/>
          <w:b/>
          <w:bCs/>
          <w:sz w:val="22"/>
          <w:vertAlign w:val="subscript"/>
          <w:lang w:val="en-GB" w:eastAsia="en-US"/>
        </w:rPr>
        <w:t>evaluate,NR_Inter</w:t>
      </w:r>
      <w:r>
        <w:rPr>
          <w:rFonts w:ascii="Times New Roman" w:eastAsia="宋体" w:hAnsi="Times New Roman" w:cs="Times New Roman" w:hint="eastAsia"/>
          <w:b/>
          <w:bCs/>
          <w:sz w:val="22"/>
          <w:vertAlign w:val="subscript"/>
        </w:rPr>
        <w:t>;</w:t>
      </w:r>
    </w:p>
    <w:p w14:paraId="08DED758" w14:textId="77777777" w:rsidR="00CE5025" w:rsidRDefault="00CE5025" w:rsidP="00CE5025">
      <w:pPr>
        <w:numPr>
          <w:ilvl w:val="0"/>
          <w:numId w:val="5"/>
        </w:numPr>
        <w:overflowPunct w:val="0"/>
        <w:autoSpaceDE w:val="0"/>
        <w:autoSpaceDN w:val="0"/>
        <w:adjustRightInd w:val="0"/>
        <w:spacing w:beforeLines="50" w:before="120" w:afterLines="50" w:after="120" w:line="288" w:lineRule="auto"/>
        <w:ind w:left="840"/>
        <w:textAlignment w:val="baseline"/>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The relaxed requirement for serving cell is applied, i.e. 16 times of Nserv.</w:t>
      </w:r>
    </w:p>
    <w:p w14:paraId="67F80F73" w14:textId="77777777" w:rsidR="00CE5025" w:rsidRDefault="00CE5025" w:rsidP="00CE5025">
      <w:pPr>
        <w:overflowPunct w:val="0"/>
        <w:autoSpaceDE w:val="0"/>
        <w:autoSpaceDN w:val="0"/>
        <w:adjustRightInd w:val="0"/>
        <w:spacing w:beforeLines="50" w:before="120" w:afterLines="50" w:after="120" w:line="288" w:lineRule="auto"/>
        <w:textAlignment w:val="baseline"/>
        <w:rPr>
          <w:rFonts w:ascii="Times New Roman" w:eastAsia="宋体" w:hAnsi="Times New Roman" w:cs="Times New Roman"/>
          <w:kern w:val="0"/>
          <w:szCs w:val="21"/>
        </w:rPr>
      </w:pPr>
      <w:r>
        <w:rPr>
          <w:rFonts w:ascii="Times New Roman" w:eastAsia="宋体" w:hAnsi="Times New Roman" w:cs="Times New Roman" w:hint="eastAsia"/>
          <w:b/>
          <w:bCs/>
          <w:kern w:val="0"/>
          <w:szCs w:val="21"/>
        </w:rPr>
        <w:t xml:space="preserve">Proposal </w:t>
      </w:r>
      <w:r>
        <w:rPr>
          <w:rFonts w:ascii="Times New Roman" w:eastAsia="宋体" w:hAnsi="Times New Roman" w:cs="Times New Roman" w:hint="eastAsia"/>
          <w:b/>
          <w:bCs/>
          <w:kern w:val="0"/>
          <w:szCs w:val="21"/>
        </w:rPr>
        <w:fldChar w:fldCharType="begin"/>
      </w:r>
      <w:r>
        <w:rPr>
          <w:rFonts w:ascii="Times New Roman" w:eastAsia="宋体" w:hAnsi="Times New Roman" w:cs="Times New Roman" w:hint="eastAsia"/>
          <w:b/>
          <w:bCs/>
          <w:kern w:val="0"/>
          <w:szCs w:val="21"/>
        </w:rPr>
        <w:instrText xml:space="preserve"> SEQ Proposal </w:instrText>
      </w:r>
      <w:r>
        <w:rPr>
          <w:rFonts w:ascii="Times New Roman" w:eastAsia="宋体" w:hAnsi="Times New Roman" w:cs="Times New Roman" w:hint="eastAsia"/>
          <w:b/>
          <w:bCs/>
          <w:kern w:val="0"/>
          <w:szCs w:val="21"/>
        </w:rPr>
        <w:fldChar w:fldCharType="separate"/>
      </w:r>
      <w:r>
        <w:rPr>
          <w:rFonts w:ascii="Times New Roman" w:eastAsia="宋体" w:hAnsi="Times New Roman" w:cs="Times New Roman"/>
          <w:b/>
          <w:bCs/>
          <w:noProof/>
          <w:kern w:val="0"/>
          <w:szCs w:val="21"/>
        </w:rPr>
        <w:t>3</w:t>
      </w:r>
      <w:r>
        <w:rPr>
          <w:rFonts w:ascii="Times New Roman" w:eastAsia="宋体" w:hAnsi="Times New Roman" w:cs="Times New Roman" w:hint="eastAsia"/>
          <w:b/>
          <w:bCs/>
          <w:kern w:val="0"/>
          <w:szCs w:val="21"/>
        </w:rPr>
        <w:fldChar w:fldCharType="end"/>
      </w:r>
      <w:r>
        <w:rPr>
          <w:rFonts w:ascii="Times New Roman" w:eastAsia="宋体" w:hAnsi="Times New Roman" w:cs="Times New Roman" w:hint="eastAsia"/>
          <w:b/>
          <w:bCs/>
          <w:kern w:val="0"/>
          <w:szCs w:val="21"/>
        </w:rPr>
        <w:t>: RAN4 not to define upper bound for the measurement delay requirements for LP-WUR when LP-SS is not configured.</w:t>
      </w:r>
    </w:p>
    <w:p w14:paraId="3275AFBB" w14:textId="77777777" w:rsidR="00CE5025" w:rsidRDefault="00CE5025" w:rsidP="00CE5025">
      <w:pPr>
        <w:overflowPunct w:val="0"/>
        <w:autoSpaceDE w:val="0"/>
        <w:autoSpaceDN w:val="0"/>
        <w:adjustRightInd w:val="0"/>
        <w:spacing w:beforeLines="50" w:before="120" w:afterLines="50" w:after="120" w:line="288" w:lineRule="auto"/>
        <w:textAlignment w:val="baseline"/>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 xml:space="preserve">Proposal </w:t>
      </w:r>
      <w:r>
        <w:rPr>
          <w:rFonts w:ascii="Times New Roman" w:eastAsia="宋体" w:hAnsi="Times New Roman" w:cs="Times New Roman" w:hint="eastAsia"/>
          <w:b/>
          <w:bCs/>
          <w:kern w:val="0"/>
          <w:szCs w:val="21"/>
        </w:rPr>
        <w:fldChar w:fldCharType="begin"/>
      </w:r>
      <w:r>
        <w:rPr>
          <w:rFonts w:ascii="Times New Roman" w:eastAsia="宋体" w:hAnsi="Times New Roman" w:cs="Times New Roman" w:hint="eastAsia"/>
          <w:b/>
          <w:bCs/>
          <w:kern w:val="0"/>
          <w:szCs w:val="21"/>
        </w:rPr>
        <w:instrText xml:space="preserve"> SEQ Proposal </w:instrText>
      </w:r>
      <w:r>
        <w:rPr>
          <w:rFonts w:ascii="Times New Roman" w:eastAsia="宋体" w:hAnsi="Times New Roman" w:cs="Times New Roman" w:hint="eastAsia"/>
          <w:b/>
          <w:bCs/>
          <w:kern w:val="0"/>
          <w:szCs w:val="21"/>
        </w:rPr>
        <w:fldChar w:fldCharType="separate"/>
      </w:r>
      <w:r>
        <w:rPr>
          <w:rFonts w:ascii="Times New Roman" w:eastAsia="宋体" w:hAnsi="Times New Roman" w:cs="Times New Roman"/>
          <w:b/>
          <w:bCs/>
          <w:noProof/>
          <w:kern w:val="0"/>
          <w:szCs w:val="21"/>
        </w:rPr>
        <w:t>4</w:t>
      </w:r>
      <w:r>
        <w:rPr>
          <w:rFonts w:ascii="Times New Roman" w:eastAsia="宋体" w:hAnsi="Times New Roman" w:cs="Times New Roman" w:hint="eastAsia"/>
          <w:b/>
          <w:bCs/>
          <w:kern w:val="0"/>
          <w:szCs w:val="21"/>
        </w:rPr>
        <w:fldChar w:fldCharType="end"/>
      </w:r>
      <w:r>
        <w:rPr>
          <w:rFonts w:ascii="Times New Roman" w:eastAsia="宋体" w:hAnsi="Times New Roman" w:cs="Times New Roman" w:hint="eastAsia"/>
          <w:b/>
          <w:bCs/>
          <w:kern w:val="0"/>
          <w:szCs w:val="21"/>
        </w:rPr>
        <w:t xml:space="preserve">: </w:t>
      </w:r>
      <w:r w:rsidRPr="00361467">
        <w:rPr>
          <w:rFonts w:ascii="Times New Roman" w:eastAsia="宋体" w:hAnsi="Times New Roman" w:cs="Times New Roman"/>
          <w:b/>
          <w:bCs/>
          <w:kern w:val="0"/>
          <w:szCs w:val="21"/>
        </w:rPr>
        <w:t>No LR measurement and evaluation requirements apply at the legacy state, i.e., for the following cases: from legacy case to LP-WUR monitoring, from legacy case to RRM measurement fully offloading (case 1), and from legacy case to RRM measurement relaxation (case 3)</w:t>
      </w:r>
      <w:r>
        <w:rPr>
          <w:rFonts w:ascii="Times New Roman" w:eastAsia="宋体" w:hAnsi="Times New Roman" w:cs="Times New Roman"/>
          <w:b/>
          <w:bCs/>
          <w:kern w:val="0"/>
          <w:szCs w:val="21"/>
        </w:rPr>
        <w:t>.</w:t>
      </w:r>
    </w:p>
    <w:p w14:paraId="67E3638F" w14:textId="77777777" w:rsidR="00CE5025" w:rsidRDefault="00CE5025" w:rsidP="00CE5025">
      <w:pPr>
        <w:overflowPunct w:val="0"/>
        <w:autoSpaceDE w:val="0"/>
        <w:autoSpaceDN w:val="0"/>
        <w:adjustRightInd w:val="0"/>
        <w:spacing w:line="288" w:lineRule="auto"/>
        <w:textAlignment w:val="baseline"/>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 xml:space="preserve">Proposal </w:t>
      </w:r>
      <w:r>
        <w:rPr>
          <w:rFonts w:ascii="Times New Roman" w:eastAsia="宋体" w:hAnsi="Times New Roman" w:cs="Times New Roman" w:hint="eastAsia"/>
          <w:b/>
          <w:bCs/>
          <w:kern w:val="0"/>
          <w:szCs w:val="21"/>
        </w:rPr>
        <w:fldChar w:fldCharType="begin"/>
      </w:r>
      <w:r>
        <w:rPr>
          <w:rFonts w:ascii="Times New Roman" w:eastAsia="宋体" w:hAnsi="Times New Roman" w:cs="Times New Roman" w:hint="eastAsia"/>
          <w:b/>
          <w:bCs/>
          <w:kern w:val="0"/>
          <w:szCs w:val="21"/>
        </w:rPr>
        <w:instrText xml:space="preserve"> SEQ Proposal </w:instrText>
      </w:r>
      <w:r>
        <w:rPr>
          <w:rFonts w:ascii="Times New Roman" w:eastAsia="宋体" w:hAnsi="Times New Roman" w:cs="Times New Roman" w:hint="eastAsia"/>
          <w:b/>
          <w:bCs/>
          <w:kern w:val="0"/>
          <w:szCs w:val="21"/>
        </w:rPr>
        <w:fldChar w:fldCharType="separate"/>
      </w:r>
      <w:r>
        <w:rPr>
          <w:rFonts w:ascii="Times New Roman" w:eastAsia="宋体" w:hAnsi="Times New Roman" w:cs="Times New Roman"/>
          <w:b/>
          <w:bCs/>
          <w:noProof/>
          <w:kern w:val="0"/>
          <w:szCs w:val="21"/>
        </w:rPr>
        <w:t>5</w:t>
      </w:r>
      <w:r>
        <w:rPr>
          <w:rFonts w:ascii="Times New Roman" w:eastAsia="宋体" w:hAnsi="Times New Roman" w:cs="Times New Roman" w:hint="eastAsia"/>
          <w:b/>
          <w:bCs/>
          <w:kern w:val="0"/>
          <w:szCs w:val="21"/>
        </w:rPr>
        <w:fldChar w:fldCharType="end"/>
      </w:r>
      <w:r>
        <w:rPr>
          <w:rFonts w:ascii="Times New Roman" w:eastAsia="宋体" w:hAnsi="Times New Roman" w:cs="Times New Roman" w:hint="eastAsia"/>
          <w:b/>
          <w:bCs/>
          <w:kern w:val="0"/>
          <w:szCs w:val="21"/>
        </w:rPr>
        <w:t>: RAN4 to define LP-WUR related requirements for RedCap UE.</w:t>
      </w:r>
    </w:p>
    <w:p w14:paraId="1A1CFBA5" w14:textId="6109E087" w:rsidR="008475A7" w:rsidRPr="00CE5025" w:rsidRDefault="00CE5025" w:rsidP="00CE5025">
      <w:pPr>
        <w:overflowPunct w:val="0"/>
        <w:autoSpaceDE w:val="0"/>
        <w:autoSpaceDN w:val="0"/>
        <w:adjustRightInd w:val="0"/>
        <w:spacing w:beforeLines="50" w:before="120" w:afterLines="50" w:after="120" w:line="288" w:lineRule="auto"/>
        <w:textAlignment w:val="baseline"/>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 xml:space="preserve">Proposal </w:t>
      </w:r>
      <w:r>
        <w:rPr>
          <w:rFonts w:ascii="Times New Roman" w:eastAsia="宋体" w:hAnsi="Times New Roman" w:cs="Times New Roman" w:hint="eastAsia"/>
          <w:b/>
          <w:bCs/>
          <w:kern w:val="0"/>
          <w:szCs w:val="21"/>
        </w:rPr>
        <w:fldChar w:fldCharType="begin"/>
      </w:r>
      <w:r>
        <w:rPr>
          <w:rFonts w:ascii="Times New Roman" w:eastAsia="宋体" w:hAnsi="Times New Roman" w:cs="Times New Roman" w:hint="eastAsia"/>
          <w:b/>
          <w:bCs/>
          <w:kern w:val="0"/>
          <w:szCs w:val="21"/>
        </w:rPr>
        <w:instrText xml:space="preserve"> SEQ Proposal </w:instrText>
      </w:r>
      <w:r>
        <w:rPr>
          <w:rFonts w:ascii="Times New Roman" w:eastAsia="宋体" w:hAnsi="Times New Roman" w:cs="Times New Roman" w:hint="eastAsia"/>
          <w:b/>
          <w:bCs/>
          <w:kern w:val="0"/>
          <w:szCs w:val="21"/>
        </w:rPr>
        <w:fldChar w:fldCharType="separate"/>
      </w:r>
      <w:r>
        <w:rPr>
          <w:rFonts w:ascii="Times New Roman" w:eastAsia="宋体" w:hAnsi="Times New Roman" w:cs="Times New Roman"/>
          <w:b/>
          <w:bCs/>
          <w:noProof/>
          <w:kern w:val="0"/>
          <w:szCs w:val="21"/>
        </w:rPr>
        <w:t>6</w:t>
      </w:r>
      <w:r>
        <w:rPr>
          <w:rFonts w:ascii="Times New Roman" w:eastAsia="宋体" w:hAnsi="Times New Roman" w:cs="Times New Roman" w:hint="eastAsia"/>
          <w:b/>
          <w:bCs/>
          <w:kern w:val="0"/>
          <w:szCs w:val="21"/>
        </w:rPr>
        <w:fldChar w:fldCharType="end"/>
      </w:r>
      <w:r>
        <w:rPr>
          <w:rFonts w:ascii="Times New Roman" w:eastAsia="宋体" w:hAnsi="Times New Roman" w:cs="Times New Roman" w:hint="eastAsia"/>
          <w:b/>
          <w:bCs/>
          <w:kern w:val="0"/>
          <w:szCs w:val="21"/>
        </w:rPr>
        <w:t>: RAN4 to assume the 3.5 dB RF impairment margin for LR.</w:t>
      </w:r>
    </w:p>
    <w:p w14:paraId="2D00FFFA" w14:textId="77777777" w:rsidR="008475A7" w:rsidRDefault="008475A7">
      <w:pPr>
        <w:pStyle w:val="31"/>
        <w:spacing w:line="288" w:lineRule="auto"/>
        <w:rPr>
          <w:rFonts w:eastAsia="宋体"/>
          <w:b/>
          <w:bCs/>
        </w:rPr>
      </w:pPr>
    </w:p>
    <w:p w14:paraId="4994A3B8" w14:textId="77777777" w:rsidR="008475A7" w:rsidRDefault="003C072A">
      <w:pPr>
        <w:pStyle w:val="af8"/>
        <w:keepNext/>
        <w:keepLines/>
        <w:numPr>
          <w:ilvl w:val="0"/>
          <w:numId w:val="3"/>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14:paraId="45B48797" w14:textId="77777777" w:rsidR="008475A7" w:rsidRDefault="003C072A">
      <w:pPr>
        <w:numPr>
          <w:ilvl w:val="0"/>
          <w:numId w:val="11"/>
        </w:numPr>
        <w:overflowPunct w:val="0"/>
        <w:autoSpaceDE w:val="0"/>
        <w:autoSpaceDN w:val="0"/>
        <w:adjustRightInd w:val="0"/>
        <w:spacing w:before="180" w:after="120"/>
        <w:textAlignment w:val="baseline"/>
        <w:rPr>
          <w:rFonts w:ascii="Times New Roman" w:hAnsi="Times New Roman" w:cs="Times New Roman"/>
          <w:kern w:val="0"/>
          <w:sz w:val="20"/>
          <w:szCs w:val="20"/>
        </w:rPr>
      </w:pPr>
      <w:r>
        <w:rPr>
          <w:rFonts w:ascii="Times New Roman" w:eastAsia="宋体" w:hAnsi="Times New Roman" w:cs="Times New Roman" w:hint="eastAsia"/>
          <w:kern w:val="0"/>
          <w:sz w:val="20"/>
          <w:szCs w:val="20"/>
        </w:rPr>
        <w:t>R4-2505572, WF on RRM requirements for NR_LPWUS</w:t>
      </w:r>
      <w:r>
        <w:rPr>
          <w:rFonts w:ascii="Times New Roman" w:eastAsia="宋体" w:hAnsi="Times New Roman" w:cs="Times New Roman"/>
          <w:kern w:val="0"/>
          <w:sz w:val="20"/>
          <w:szCs w:val="20"/>
          <w:lang w:val="en-GB"/>
        </w:rPr>
        <w:t>, Vivo</w:t>
      </w:r>
    </w:p>
    <w:sectPr w:rsidR="008475A7">
      <w:pgSz w:w="11906" w:h="16838"/>
      <w:pgMar w:top="1418" w:right="1134" w:bottom="1134" w:left="1134" w:header="851" w:footer="992" w:gutter="0"/>
      <w:cols w:space="425"/>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NimbusRomNo9L-Regu">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188A40"/>
    <w:multiLevelType w:val="singleLevel"/>
    <w:tmpl w:val="84188A40"/>
    <w:lvl w:ilvl="0">
      <w:start w:val="1"/>
      <w:numFmt w:val="decimalEnclosedCircleChinese"/>
      <w:suff w:val="nothing"/>
      <w:lvlText w:val="%1　"/>
      <w:lvlJc w:val="left"/>
      <w:pPr>
        <w:ind w:left="0" w:firstLine="400"/>
      </w:pPr>
      <w:rPr>
        <w:rFonts w:hint="eastAsia"/>
      </w:rPr>
    </w:lvl>
  </w:abstractNum>
  <w:abstractNum w:abstractNumId="1" w15:restartNumberingAfterBreak="0">
    <w:nsid w:val="8D48556E"/>
    <w:multiLevelType w:val="singleLevel"/>
    <w:tmpl w:val="8D48556E"/>
    <w:lvl w:ilvl="0">
      <w:start w:val="1"/>
      <w:numFmt w:val="bullet"/>
      <w:lvlText w:val=""/>
      <w:lvlJc w:val="left"/>
      <w:pPr>
        <w:ind w:left="420" w:hanging="420"/>
      </w:pPr>
      <w:rPr>
        <w:rFonts w:ascii="Wingdings" w:hAnsi="Wingdings" w:hint="default"/>
      </w:rPr>
    </w:lvl>
  </w:abstractNum>
  <w:abstractNum w:abstractNumId="2" w15:restartNumberingAfterBreak="0">
    <w:nsid w:val="DD7C5A8C"/>
    <w:multiLevelType w:val="singleLevel"/>
    <w:tmpl w:val="DD7C5A8C"/>
    <w:lvl w:ilvl="0">
      <w:start w:val="1"/>
      <w:numFmt w:val="bullet"/>
      <w:lvlText w:val="−"/>
      <w:lvlJc w:val="left"/>
      <w:pPr>
        <w:ind w:left="420" w:hanging="420"/>
      </w:pPr>
      <w:rPr>
        <w:rFonts w:ascii="Arial" w:hAnsi="Arial" w:cs="Arial" w:hint="default"/>
      </w:rPr>
    </w:lvl>
  </w:abstractNum>
  <w:abstractNum w:abstractNumId="3" w15:restartNumberingAfterBreak="0">
    <w:nsid w:val="E8D1C47C"/>
    <w:multiLevelType w:val="singleLevel"/>
    <w:tmpl w:val="E8D1C47C"/>
    <w:lvl w:ilvl="0">
      <w:start w:val="1"/>
      <w:numFmt w:val="bullet"/>
      <w:lvlText w:val="▪"/>
      <w:lvlJc w:val="left"/>
      <w:pPr>
        <w:ind w:left="420" w:hanging="420"/>
      </w:pPr>
      <w:rPr>
        <w:rFonts w:ascii="Arial" w:hAnsi="Arial" w:cs="Arial" w:hint="default"/>
      </w:rPr>
    </w:lvl>
  </w:abstractNum>
  <w:abstractNum w:abstractNumId="4" w15:restartNumberingAfterBreak="0">
    <w:nsid w:val="355C562E"/>
    <w:multiLevelType w:val="multilevel"/>
    <w:tmpl w:val="355C56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D7E4AA5"/>
    <w:multiLevelType w:val="multilevel"/>
    <w:tmpl w:val="3D7E4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606BEBA"/>
    <w:multiLevelType w:val="singleLevel"/>
    <w:tmpl w:val="7606BEBA"/>
    <w:lvl w:ilvl="0">
      <w:start w:val="1"/>
      <w:numFmt w:val="decimal"/>
      <w:suff w:val="space"/>
      <w:lvlText w:val="[%1]"/>
      <w:lvlJc w:val="left"/>
    </w:lvl>
  </w:abstractNum>
  <w:num w:numId="1">
    <w:abstractNumId w:val="7"/>
  </w:num>
  <w:num w:numId="2">
    <w:abstractNumId w:val="9"/>
  </w:num>
  <w:num w:numId="3">
    <w:abstractNumId w:val="6"/>
  </w:num>
  <w:num w:numId="4">
    <w:abstractNumId w:val="8"/>
  </w:num>
  <w:num w:numId="5">
    <w:abstractNumId w:val="1"/>
  </w:num>
  <w:num w:numId="6">
    <w:abstractNumId w:val="3"/>
  </w:num>
  <w:num w:numId="7">
    <w:abstractNumId w:val="0"/>
  </w:num>
  <w:num w:numId="8">
    <w:abstractNumId w:val="2"/>
  </w:num>
  <w:num w:numId="9">
    <w:abstractNumId w:val="4"/>
  </w:num>
  <w:num w:numId="10">
    <w:abstractNumId w:val="5"/>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kxZTNkYTE4MzcwZjBiNTE3ZTU5YTYxZWM3NjgzODMifQ=="/>
  </w:docVars>
  <w:rsids>
    <w:rsidRoot w:val="00172A27"/>
    <w:rsid w:val="00000BCB"/>
    <w:rsid w:val="00001A27"/>
    <w:rsid w:val="00003687"/>
    <w:rsid w:val="00006778"/>
    <w:rsid w:val="00006BCC"/>
    <w:rsid w:val="00006CCB"/>
    <w:rsid w:val="00007D45"/>
    <w:rsid w:val="000131DA"/>
    <w:rsid w:val="000149DD"/>
    <w:rsid w:val="00016F77"/>
    <w:rsid w:val="00020891"/>
    <w:rsid w:val="00020B95"/>
    <w:rsid w:val="00022A2A"/>
    <w:rsid w:val="00022F16"/>
    <w:rsid w:val="0002319A"/>
    <w:rsid w:val="00023D86"/>
    <w:rsid w:val="00024053"/>
    <w:rsid w:val="000257EA"/>
    <w:rsid w:val="000266B5"/>
    <w:rsid w:val="00031D3B"/>
    <w:rsid w:val="00031D3C"/>
    <w:rsid w:val="00034706"/>
    <w:rsid w:val="0003618B"/>
    <w:rsid w:val="00036443"/>
    <w:rsid w:val="000403BC"/>
    <w:rsid w:val="000421AA"/>
    <w:rsid w:val="00044F6F"/>
    <w:rsid w:val="0004721A"/>
    <w:rsid w:val="00047D79"/>
    <w:rsid w:val="00050409"/>
    <w:rsid w:val="00051F5A"/>
    <w:rsid w:val="00052AE9"/>
    <w:rsid w:val="0005367F"/>
    <w:rsid w:val="00053690"/>
    <w:rsid w:val="000546EF"/>
    <w:rsid w:val="00057A9D"/>
    <w:rsid w:val="00057B98"/>
    <w:rsid w:val="00061274"/>
    <w:rsid w:val="00061965"/>
    <w:rsid w:val="000631E4"/>
    <w:rsid w:val="000636AF"/>
    <w:rsid w:val="00064826"/>
    <w:rsid w:val="00065326"/>
    <w:rsid w:val="000655C5"/>
    <w:rsid w:val="00067799"/>
    <w:rsid w:val="000678FC"/>
    <w:rsid w:val="00067A89"/>
    <w:rsid w:val="00070996"/>
    <w:rsid w:val="000772D4"/>
    <w:rsid w:val="00077C6A"/>
    <w:rsid w:val="000812C9"/>
    <w:rsid w:val="00081807"/>
    <w:rsid w:val="00086CF1"/>
    <w:rsid w:val="00090358"/>
    <w:rsid w:val="000907DF"/>
    <w:rsid w:val="00090E73"/>
    <w:rsid w:val="00091F03"/>
    <w:rsid w:val="000948D8"/>
    <w:rsid w:val="00094AA3"/>
    <w:rsid w:val="00094E98"/>
    <w:rsid w:val="00095284"/>
    <w:rsid w:val="00095EF0"/>
    <w:rsid w:val="000A0B37"/>
    <w:rsid w:val="000A10E7"/>
    <w:rsid w:val="000A2828"/>
    <w:rsid w:val="000A2B45"/>
    <w:rsid w:val="000A2EFB"/>
    <w:rsid w:val="000A2F61"/>
    <w:rsid w:val="000A33D8"/>
    <w:rsid w:val="000A35ED"/>
    <w:rsid w:val="000A3649"/>
    <w:rsid w:val="000A4DB2"/>
    <w:rsid w:val="000A5977"/>
    <w:rsid w:val="000A5D9B"/>
    <w:rsid w:val="000A6317"/>
    <w:rsid w:val="000A7309"/>
    <w:rsid w:val="000A7B01"/>
    <w:rsid w:val="000B1379"/>
    <w:rsid w:val="000B17DB"/>
    <w:rsid w:val="000B20DA"/>
    <w:rsid w:val="000B2AA7"/>
    <w:rsid w:val="000B3614"/>
    <w:rsid w:val="000B479A"/>
    <w:rsid w:val="000B497F"/>
    <w:rsid w:val="000B5643"/>
    <w:rsid w:val="000C0409"/>
    <w:rsid w:val="000C1036"/>
    <w:rsid w:val="000C4A4B"/>
    <w:rsid w:val="000C522D"/>
    <w:rsid w:val="000C5311"/>
    <w:rsid w:val="000C59CB"/>
    <w:rsid w:val="000C6B79"/>
    <w:rsid w:val="000D35E7"/>
    <w:rsid w:val="000D412E"/>
    <w:rsid w:val="000D53CE"/>
    <w:rsid w:val="000D5863"/>
    <w:rsid w:val="000D5960"/>
    <w:rsid w:val="000D68E6"/>
    <w:rsid w:val="000D7B68"/>
    <w:rsid w:val="000E1339"/>
    <w:rsid w:val="000E1748"/>
    <w:rsid w:val="000E20BB"/>
    <w:rsid w:val="000E33DF"/>
    <w:rsid w:val="000E3CEA"/>
    <w:rsid w:val="000E3E26"/>
    <w:rsid w:val="000E4116"/>
    <w:rsid w:val="000E6A32"/>
    <w:rsid w:val="000E744E"/>
    <w:rsid w:val="000E79B7"/>
    <w:rsid w:val="000F03FB"/>
    <w:rsid w:val="000F07FF"/>
    <w:rsid w:val="000F3085"/>
    <w:rsid w:val="000F3F24"/>
    <w:rsid w:val="000F48BF"/>
    <w:rsid w:val="000F6C7D"/>
    <w:rsid w:val="000F7C6A"/>
    <w:rsid w:val="0010012B"/>
    <w:rsid w:val="0010101B"/>
    <w:rsid w:val="001014E7"/>
    <w:rsid w:val="00101C04"/>
    <w:rsid w:val="00101C94"/>
    <w:rsid w:val="0010231C"/>
    <w:rsid w:val="00102A38"/>
    <w:rsid w:val="001046A2"/>
    <w:rsid w:val="001047DB"/>
    <w:rsid w:val="00104C4F"/>
    <w:rsid w:val="00107766"/>
    <w:rsid w:val="001107FB"/>
    <w:rsid w:val="00112028"/>
    <w:rsid w:val="0011266C"/>
    <w:rsid w:val="0011398B"/>
    <w:rsid w:val="00114478"/>
    <w:rsid w:val="00114521"/>
    <w:rsid w:val="00117477"/>
    <w:rsid w:val="00117D26"/>
    <w:rsid w:val="001221E9"/>
    <w:rsid w:val="001225C6"/>
    <w:rsid w:val="00124AB1"/>
    <w:rsid w:val="00124B5C"/>
    <w:rsid w:val="00126B16"/>
    <w:rsid w:val="0012786A"/>
    <w:rsid w:val="001335B0"/>
    <w:rsid w:val="00133802"/>
    <w:rsid w:val="0013423D"/>
    <w:rsid w:val="00134C5C"/>
    <w:rsid w:val="00135C7E"/>
    <w:rsid w:val="00137433"/>
    <w:rsid w:val="001375A7"/>
    <w:rsid w:val="0014039C"/>
    <w:rsid w:val="001412B0"/>
    <w:rsid w:val="00141DBB"/>
    <w:rsid w:val="00142D0B"/>
    <w:rsid w:val="00142F7C"/>
    <w:rsid w:val="00144117"/>
    <w:rsid w:val="0014749E"/>
    <w:rsid w:val="00150D5C"/>
    <w:rsid w:val="00153DDC"/>
    <w:rsid w:val="001547F5"/>
    <w:rsid w:val="00155F49"/>
    <w:rsid w:val="00157149"/>
    <w:rsid w:val="00160A2E"/>
    <w:rsid w:val="00161A0A"/>
    <w:rsid w:val="00163991"/>
    <w:rsid w:val="00163FF2"/>
    <w:rsid w:val="0016592A"/>
    <w:rsid w:val="00165CEF"/>
    <w:rsid w:val="00166842"/>
    <w:rsid w:val="00167A65"/>
    <w:rsid w:val="00167EAC"/>
    <w:rsid w:val="00170628"/>
    <w:rsid w:val="001707D4"/>
    <w:rsid w:val="00170EAD"/>
    <w:rsid w:val="00171897"/>
    <w:rsid w:val="00172A27"/>
    <w:rsid w:val="00173AA6"/>
    <w:rsid w:val="00175127"/>
    <w:rsid w:val="0017680E"/>
    <w:rsid w:val="001820E2"/>
    <w:rsid w:val="00182D1C"/>
    <w:rsid w:val="001841B4"/>
    <w:rsid w:val="00184E91"/>
    <w:rsid w:val="001851A8"/>
    <w:rsid w:val="0018715E"/>
    <w:rsid w:val="00190257"/>
    <w:rsid w:val="00193AF4"/>
    <w:rsid w:val="00194467"/>
    <w:rsid w:val="00194724"/>
    <w:rsid w:val="00194FB4"/>
    <w:rsid w:val="001A2868"/>
    <w:rsid w:val="001A32D7"/>
    <w:rsid w:val="001A4CA0"/>
    <w:rsid w:val="001A5FEA"/>
    <w:rsid w:val="001A73C3"/>
    <w:rsid w:val="001A745F"/>
    <w:rsid w:val="001A795D"/>
    <w:rsid w:val="001B1E22"/>
    <w:rsid w:val="001B4069"/>
    <w:rsid w:val="001B5583"/>
    <w:rsid w:val="001B66DC"/>
    <w:rsid w:val="001C3A6D"/>
    <w:rsid w:val="001C44F4"/>
    <w:rsid w:val="001C6CEE"/>
    <w:rsid w:val="001D27C0"/>
    <w:rsid w:val="001D2F3A"/>
    <w:rsid w:val="001D41E1"/>
    <w:rsid w:val="001D59BC"/>
    <w:rsid w:val="001D63C8"/>
    <w:rsid w:val="001D6EB4"/>
    <w:rsid w:val="001E1250"/>
    <w:rsid w:val="001E16C4"/>
    <w:rsid w:val="001E2DF3"/>
    <w:rsid w:val="001E7B51"/>
    <w:rsid w:val="001E7E3D"/>
    <w:rsid w:val="001F0B3A"/>
    <w:rsid w:val="001F1AA5"/>
    <w:rsid w:val="001F25B1"/>
    <w:rsid w:val="001F52C6"/>
    <w:rsid w:val="001F59C1"/>
    <w:rsid w:val="001F609B"/>
    <w:rsid w:val="001F6903"/>
    <w:rsid w:val="001F6AA8"/>
    <w:rsid w:val="001F764F"/>
    <w:rsid w:val="001F7B01"/>
    <w:rsid w:val="00201283"/>
    <w:rsid w:val="00201AAD"/>
    <w:rsid w:val="00203FC9"/>
    <w:rsid w:val="002049FE"/>
    <w:rsid w:val="00204F3C"/>
    <w:rsid w:val="002053BF"/>
    <w:rsid w:val="0020552B"/>
    <w:rsid w:val="00211005"/>
    <w:rsid w:val="00211C46"/>
    <w:rsid w:val="002120E8"/>
    <w:rsid w:val="00212460"/>
    <w:rsid w:val="00212ACD"/>
    <w:rsid w:val="00213BCD"/>
    <w:rsid w:val="00214360"/>
    <w:rsid w:val="00214B1D"/>
    <w:rsid w:val="002153E4"/>
    <w:rsid w:val="002202E5"/>
    <w:rsid w:val="00220D75"/>
    <w:rsid w:val="00223744"/>
    <w:rsid w:val="002256CD"/>
    <w:rsid w:val="00226A5D"/>
    <w:rsid w:val="0022743B"/>
    <w:rsid w:val="0022791A"/>
    <w:rsid w:val="00227B78"/>
    <w:rsid w:val="00230101"/>
    <w:rsid w:val="002303AF"/>
    <w:rsid w:val="00230C27"/>
    <w:rsid w:val="00231776"/>
    <w:rsid w:val="00231A3A"/>
    <w:rsid w:val="00232BEB"/>
    <w:rsid w:val="00233855"/>
    <w:rsid w:val="00236085"/>
    <w:rsid w:val="00240DC6"/>
    <w:rsid w:val="0024172F"/>
    <w:rsid w:val="00242604"/>
    <w:rsid w:val="0024352C"/>
    <w:rsid w:val="00246865"/>
    <w:rsid w:val="00247287"/>
    <w:rsid w:val="00252FDF"/>
    <w:rsid w:val="00253211"/>
    <w:rsid w:val="0025334F"/>
    <w:rsid w:val="00253F85"/>
    <w:rsid w:val="00254EFA"/>
    <w:rsid w:val="00255909"/>
    <w:rsid w:val="0025610F"/>
    <w:rsid w:val="00256B3C"/>
    <w:rsid w:val="00260CE2"/>
    <w:rsid w:val="0026190D"/>
    <w:rsid w:val="00263213"/>
    <w:rsid w:val="00263AAA"/>
    <w:rsid w:val="0026447C"/>
    <w:rsid w:val="00265763"/>
    <w:rsid w:val="002659F6"/>
    <w:rsid w:val="00266BC4"/>
    <w:rsid w:val="002671C9"/>
    <w:rsid w:val="0027076B"/>
    <w:rsid w:val="00270F9F"/>
    <w:rsid w:val="00271D5C"/>
    <w:rsid w:val="00272EAA"/>
    <w:rsid w:val="002738F2"/>
    <w:rsid w:val="00275D8E"/>
    <w:rsid w:val="002804F3"/>
    <w:rsid w:val="0028427E"/>
    <w:rsid w:val="0028557C"/>
    <w:rsid w:val="002862E6"/>
    <w:rsid w:val="0029066A"/>
    <w:rsid w:val="002906FA"/>
    <w:rsid w:val="002920B3"/>
    <w:rsid w:val="00292387"/>
    <w:rsid w:val="00292D4C"/>
    <w:rsid w:val="002936E4"/>
    <w:rsid w:val="002936EA"/>
    <w:rsid w:val="00293855"/>
    <w:rsid w:val="00293F99"/>
    <w:rsid w:val="00295E16"/>
    <w:rsid w:val="002973D0"/>
    <w:rsid w:val="002A12C4"/>
    <w:rsid w:val="002A299F"/>
    <w:rsid w:val="002A3759"/>
    <w:rsid w:val="002A385F"/>
    <w:rsid w:val="002A4483"/>
    <w:rsid w:val="002A5F68"/>
    <w:rsid w:val="002B0001"/>
    <w:rsid w:val="002B05CC"/>
    <w:rsid w:val="002B2201"/>
    <w:rsid w:val="002B3EC5"/>
    <w:rsid w:val="002B4330"/>
    <w:rsid w:val="002B4AC1"/>
    <w:rsid w:val="002B4C06"/>
    <w:rsid w:val="002B6201"/>
    <w:rsid w:val="002B7AA9"/>
    <w:rsid w:val="002C0C1D"/>
    <w:rsid w:val="002C102A"/>
    <w:rsid w:val="002C1D73"/>
    <w:rsid w:val="002D09E5"/>
    <w:rsid w:val="002D0F2B"/>
    <w:rsid w:val="002D1B95"/>
    <w:rsid w:val="002D43D0"/>
    <w:rsid w:val="002D52E8"/>
    <w:rsid w:val="002D6F37"/>
    <w:rsid w:val="002D71EB"/>
    <w:rsid w:val="002D7341"/>
    <w:rsid w:val="002E1C7E"/>
    <w:rsid w:val="002E2BDF"/>
    <w:rsid w:val="002E2ECA"/>
    <w:rsid w:val="002E56DB"/>
    <w:rsid w:val="002E5D21"/>
    <w:rsid w:val="002E619B"/>
    <w:rsid w:val="002F1CD5"/>
    <w:rsid w:val="002F1E30"/>
    <w:rsid w:val="002F2654"/>
    <w:rsid w:val="002F29D7"/>
    <w:rsid w:val="002F2CBD"/>
    <w:rsid w:val="002F4AAD"/>
    <w:rsid w:val="0030054E"/>
    <w:rsid w:val="003005C2"/>
    <w:rsid w:val="00301B0A"/>
    <w:rsid w:val="003026E6"/>
    <w:rsid w:val="003033BA"/>
    <w:rsid w:val="00305256"/>
    <w:rsid w:val="00305401"/>
    <w:rsid w:val="003064EA"/>
    <w:rsid w:val="00307431"/>
    <w:rsid w:val="00307DB9"/>
    <w:rsid w:val="00307E69"/>
    <w:rsid w:val="00307F6C"/>
    <w:rsid w:val="00317A49"/>
    <w:rsid w:val="00324C2E"/>
    <w:rsid w:val="003251AD"/>
    <w:rsid w:val="00325324"/>
    <w:rsid w:val="0032580D"/>
    <w:rsid w:val="00325CCA"/>
    <w:rsid w:val="003264EC"/>
    <w:rsid w:val="00327B39"/>
    <w:rsid w:val="00327EE5"/>
    <w:rsid w:val="00332EF2"/>
    <w:rsid w:val="0033378F"/>
    <w:rsid w:val="0033548C"/>
    <w:rsid w:val="00335A14"/>
    <w:rsid w:val="00336982"/>
    <w:rsid w:val="003426DF"/>
    <w:rsid w:val="00344D91"/>
    <w:rsid w:val="00344F21"/>
    <w:rsid w:val="003467B4"/>
    <w:rsid w:val="00347692"/>
    <w:rsid w:val="00350322"/>
    <w:rsid w:val="003522E3"/>
    <w:rsid w:val="00352C26"/>
    <w:rsid w:val="0035390C"/>
    <w:rsid w:val="003544CA"/>
    <w:rsid w:val="003562D6"/>
    <w:rsid w:val="00360618"/>
    <w:rsid w:val="003613B2"/>
    <w:rsid w:val="00361467"/>
    <w:rsid w:val="0036269B"/>
    <w:rsid w:val="00362CD1"/>
    <w:rsid w:val="00364866"/>
    <w:rsid w:val="00365304"/>
    <w:rsid w:val="0036570E"/>
    <w:rsid w:val="003670C2"/>
    <w:rsid w:val="00370716"/>
    <w:rsid w:val="00371F4E"/>
    <w:rsid w:val="00374392"/>
    <w:rsid w:val="003743D5"/>
    <w:rsid w:val="003749E3"/>
    <w:rsid w:val="00374D6E"/>
    <w:rsid w:val="003757EE"/>
    <w:rsid w:val="00376451"/>
    <w:rsid w:val="00380EDD"/>
    <w:rsid w:val="00382E65"/>
    <w:rsid w:val="003849D8"/>
    <w:rsid w:val="00385939"/>
    <w:rsid w:val="00385AF4"/>
    <w:rsid w:val="003862C9"/>
    <w:rsid w:val="00386474"/>
    <w:rsid w:val="003865A7"/>
    <w:rsid w:val="0038739E"/>
    <w:rsid w:val="00393FEB"/>
    <w:rsid w:val="00394DE9"/>
    <w:rsid w:val="003968C2"/>
    <w:rsid w:val="003973A7"/>
    <w:rsid w:val="003A0542"/>
    <w:rsid w:val="003A4719"/>
    <w:rsid w:val="003A71F4"/>
    <w:rsid w:val="003A7825"/>
    <w:rsid w:val="003B0626"/>
    <w:rsid w:val="003B1448"/>
    <w:rsid w:val="003B2AA2"/>
    <w:rsid w:val="003B5400"/>
    <w:rsid w:val="003B75A0"/>
    <w:rsid w:val="003B77F4"/>
    <w:rsid w:val="003C072A"/>
    <w:rsid w:val="003C19DE"/>
    <w:rsid w:val="003D1A19"/>
    <w:rsid w:val="003D2308"/>
    <w:rsid w:val="003D26E4"/>
    <w:rsid w:val="003D2DE6"/>
    <w:rsid w:val="003D3258"/>
    <w:rsid w:val="003D3EA9"/>
    <w:rsid w:val="003D577A"/>
    <w:rsid w:val="003E188B"/>
    <w:rsid w:val="003E4034"/>
    <w:rsid w:val="003E6A81"/>
    <w:rsid w:val="003E6D59"/>
    <w:rsid w:val="003E6ECE"/>
    <w:rsid w:val="003F1036"/>
    <w:rsid w:val="003F53D1"/>
    <w:rsid w:val="003F7E0F"/>
    <w:rsid w:val="00401EA1"/>
    <w:rsid w:val="004050B7"/>
    <w:rsid w:val="004053F9"/>
    <w:rsid w:val="004069F7"/>
    <w:rsid w:val="00406CC3"/>
    <w:rsid w:val="0040709F"/>
    <w:rsid w:val="004076E5"/>
    <w:rsid w:val="00407BBD"/>
    <w:rsid w:val="0041153E"/>
    <w:rsid w:val="00411FE1"/>
    <w:rsid w:val="00414EC3"/>
    <w:rsid w:val="004151F2"/>
    <w:rsid w:val="00415C68"/>
    <w:rsid w:val="0041719A"/>
    <w:rsid w:val="00417E89"/>
    <w:rsid w:val="00420273"/>
    <w:rsid w:val="004224A9"/>
    <w:rsid w:val="00422710"/>
    <w:rsid w:val="00422D24"/>
    <w:rsid w:val="00422D27"/>
    <w:rsid w:val="00423B62"/>
    <w:rsid w:val="00423B7C"/>
    <w:rsid w:val="00423F0A"/>
    <w:rsid w:val="00425EE5"/>
    <w:rsid w:val="0043207C"/>
    <w:rsid w:val="00434977"/>
    <w:rsid w:val="00435A2B"/>
    <w:rsid w:val="004361F5"/>
    <w:rsid w:val="00436737"/>
    <w:rsid w:val="00436BBA"/>
    <w:rsid w:val="0043798D"/>
    <w:rsid w:val="004416FB"/>
    <w:rsid w:val="004431B4"/>
    <w:rsid w:val="004441AF"/>
    <w:rsid w:val="00444C45"/>
    <w:rsid w:val="00445168"/>
    <w:rsid w:val="00445CE0"/>
    <w:rsid w:val="0044618D"/>
    <w:rsid w:val="00447234"/>
    <w:rsid w:val="00447443"/>
    <w:rsid w:val="00451510"/>
    <w:rsid w:val="004528ED"/>
    <w:rsid w:val="00452CB1"/>
    <w:rsid w:val="004552ED"/>
    <w:rsid w:val="00455BEF"/>
    <w:rsid w:val="0045664D"/>
    <w:rsid w:val="00456716"/>
    <w:rsid w:val="004629A8"/>
    <w:rsid w:val="004637CB"/>
    <w:rsid w:val="004638F9"/>
    <w:rsid w:val="00463AE8"/>
    <w:rsid w:val="004664FB"/>
    <w:rsid w:val="00467D24"/>
    <w:rsid w:val="0047087E"/>
    <w:rsid w:val="004741DC"/>
    <w:rsid w:val="00475336"/>
    <w:rsid w:val="004760A9"/>
    <w:rsid w:val="00480900"/>
    <w:rsid w:val="00480EA8"/>
    <w:rsid w:val="00483254"/>
    <w:rsid w:val="00484CE8"/>
    <w:rsid w:val="0048706F"/>
    <w:rsid w:val="004873D5"/>
    <w:rsid w:val="004913D8"/>
    <w:rsid w:val="00492411"/>
    <w:rsid w:val="00492AF5"/>
    <w:rsid w:val="00492C6A"/>
    <w:rsid w:val="00493797"/>
    <w:rsid w:val="00494233"/>
    <w:rsid w:val="00494688"/>
    <w:rsid w:val="00495427"/>
    <w:rsid w:val="00495F2A"/>
    <w:rsid w:val="004A0D27"/>
    <w:rsid w:val="004A0F36"/>
    <w:rsid w:val="004A14A3"/>
    <w:rsid w:val="004A1E93"/>
    <w:rsid w:val="004A2679"/>
    <w:rsid w:val="004A72BD"/>
    <w:rsid w:val="004B0090"/>
    <w:rsid w:val="004B0240"/>
    <w:rsid w:val="004B1DAB"/>
    <w:rsid w:val="004B243F"/>
    <w:rsid w:val="004B26F6"/>
    <w:rsid w:val="004B3898"/>
    <w:rsid w:val="004B46B9"/>
    <w:rsid w:val="004B4E01"/>
    <w:rsid w:val="004C0C62"/>
    <w:rsid w:val="004C1182"/>
    <w:rsid w:val="004C31BB"/>
    <w:rsid w:val="004C6F9B"/>
    <w:rsid w:val="004C71C5"/>
    <w:rsid w:val="004D1A2A"/>
    <w:rsid w:val="004D2EEE"/>
    <w:rsid w:val="004D3DBC"/>
    <w:rsid w:val="004D5740"/>
    <w:rsid w:val="004D57E7"/>
    <w:rsid w:val="004D6253"/>
    <w:rsid w:val="004D6AF0"/>
    <w:rsid w:val="004D761F"/>
    <w:rsid w:val="004E00BD"/>
    <w:rsid w:val="004E0F55"/>
    <w:rsid w:val="004E1A1D"/>
    <w:rsid w:val="004E26B1"/>
    <w:rsid w:val="004E26EA"/>
    <w:rsid w:val="004E398D"/>
    <w:rsid w:val="004E3B47"/>
    <w:rsid w:val="004E46CD"/>
    <w:rsid w:val="004E5248"/>
    <w:rsid w:val="004E7F92"/>
    <w:rsid w:val="004F01C8"/>
    <w:rsid w:val="004F0D90"/>
    <w:rsid w:val="004F2BCC"/>
    <w:rsid w:val="004F471F"/>
    <w:rsid w:val="004F4C2E"/>
    <w:rsid w:val="004F5AAC"/>
    <w:rsid w:val="004F611E"/>
    <w:rsid w:val="004F72ED"/>
    <w:rsid w:val="004F761D"/>
    <w:rsid w:val="0050010E"/>
    <w:rsid w:val="00500BFC"/>
    <w:rsid w:val="0050117F"/>
    <w:rsid w:val="005028B1"/>
    <w:rsid w:val="00502E70"/>
    <w:rsid w:val="00503BA9"/>
    <w:rsid w:val="00504E11"/>
    <w:rsid w:val="005069C1"/>
    <w:rsid w:val="00507A5F"/>
    <w:rsid w:val="00507F89"/>
    <w:rsid w:val="00511632"/>
    <w:rsid w:val="0051271D"/>
    <w:rsid w:val="005142C8"/>
    <w:rsid w:val="00514BB3"/>
    <w:rsid w:val="0052380B"/>
    <w:rsid w:val="00524DC3"/>
    <w:rsid w:val="00526E62"/>
    <w:rsid w:val="00530042"/>
    <w:rsid w:val="0053020E"/>
    <w:rsid w:val="00531F92"/>
    <w:rsid w:val="0053209B"/>
    <w:rsid w:val="00532314"/>
    <w:rsid w:val="00534727"/>
    <w:rsid w:val="00535A59"/>
    <w:rsid w:val="005365EB"/>
    <w:rsid w:val="00536614"/>
    <w:rsid w:val="00536D7D"/>
    <w:rsid w:val="00542020"/>
    <w:rsid w:val="00542199"/>
    <w:rsid w:val="005422A7"/>
    <w:rsid w:val="00543DD8"/>
    <w:rsid w:val="00545893"/>
    <w:rsid w:val="005462B5"/>
    <w:rsid w:val="005469D5"/>
    <w:rsid w:val="005471CB"/>
    <w:rsid w:val="005478EA"/>
    <w:rsid w:val="00547C7B"/>
    <w:rsid w:val="00551C93"/>
    <w:rsid w:val="00554643"/>
    <w:rsid w:val="00556779"/>
    <w:rsid w:val="00556C52"/>
    <w:rsid w:val="00560FD5"/>
    <w:rsid w:val="005611F6"/>
    <w:rsid w:val="0056517B"/>
    <w:rsid w:val="0056595C"/>
    <w:rsid w:val="00566296"/>
    <w:rsid w:val="0056638D"/>
    <w:rsid w:val="00566C66"/>
    <w:rsid w:val="00567848"/>
    <w:rsid w:val="00573476"/>
    <w:rsid w:val="005747FC"/>
    <w:rsid w:val="00574819"/>
    <w:rsid w:val="00574E20"/>
    <w:rsid w:val="00576182"/>
    <w:rsid w:val="005763A2"/>
    <w:rsid w:val="00580FA5"/>
    <w:rsid w:val="0058105E"/>
    <w:rsid w:val="00581283"/>
    <w:rsid w:val="00582259"/>
    <w:rsid w:val="00583688"/>
    <w:rsid w:val="005856C0"/>
    <w:rsid w:val="00586445"/>
    <w:rsid w:val="005923B9"/>
    <w:rsid w:val="00593BF6"/>
    <w:rsid w:val="00594BDC"/>
    <w:rsid w:val="0059507C"/>
    <w:rsid w:val="0059599F"/>
    <w:rsid w:val="0059757B"/>
    <w:rsid w:val="005A0B16"/>
    <w:rsid w:val="005A1105"/>
    <w:rsid w:val="005A1B34"/>
    <w:rsid w:val="005A27EC"/>
    <w:rsid w:val="005A4D2E"/>
    <w:rsid w:val="005B02A1"/>
    <w:rsid w:val="005B0395"/>
    <w:rsid w:val="005B0C79"/>
    <w:rsid w:val="005B1DC3"/>
    <w:rsid w:val="005B2B3D"/>
    <w:rsid w:val="005B396D"/>
    <w:rsid w:val="005B4ECE"/>
    <w:rsid w:val="005B5848"/>
    <w:rsid w:val="005B6A7D"/>
    <w:rsid w:val="005C2A72"/>
    <w:rsid w:val="005C3BF8"/>
    <w:rsid w:val="005C4942"/>
    <w:rsid w:val="005C4C1D"/>
    <w:rsid w:val="005C514A"/>
    <w:rsid w:val="005C5151"/>
    <w:rsid w:val="005D1B65"/>
    <w:rsid w:val="005D2C44"/>
    <w:rsid w:val="005D32FD"/>
    <w:rsid w:val="005D3973"/>
    <w:rsid w:val="005D3A80"/>
    <w:rsid w:val="005D66A5"/>
    <w:rsid w:val="005E0CDC"/>
    <w:rsid w:val="005E12BC"/>
    <w:rsid w:val="005E3919"/>
    <w:rsid w:val="005F037B"/>
    <w:rsid w:val="005F2264"/>
    <w:rsid w:val="005F5D83"/>
    <w:rsid w:val="005F6C0C"/>
    <w:rsid w:val="005F6EE9"/>
    <w:rsid w:val="005F6EFE"/>
    <w:rsid w:val="00600142"/>
    <w:rsid w:val="00601C34"/>
    <w:rsid w:val="006030E8"/>
    <w:rsid w:val="006048D4"/>
    <w:rsid w:val="00612887"/>
    <w:rsid w:val="00612D7E"/>
    <w:rsid w:val="00612F95"/>
    <w:rsid w:val="00613989"/>
    <w:rsid w:val="00613BEC"/>
    <w:rsid w:val="00613ECD"/>
    <w:rsid w:val="00614B38"/>
    <w:rsid w:val="006158EB"/>
    <w:rsid w:val="00622AF7"/>
    <w:rsid w:val="00622EAC"/>
    <w:rsid w:val="0062491E"/>
    <w:rsid w:val="00624BF0"/>
    <w:rsid w:val="00624EA3"/>
    <w:rsid w:val="0062687D"/>
    <w:rsid w:val="006279AF"/>
    <w:rsid w:val="006303DE"/>
    <w:rsid w:val="00631035"/>
    <w:rsid w:val="00632883"/>
    <w:rsid w:val="00635220"/>
    <w:rsid w:val="00635CF9"/>
    <w:rsid w:val="00635D66"/>
    <w:rsid w:val="006364C4"/>
    <w:rsid w:val="00637EE5"/>
    <w:rsid w:val="00640098"/>
    <w:rsid w:val="006401A3"/>
    <w:rsid w:val="006441FE"/>
    <w:rsid w:val="006445A5"/>
    <w:rsid w:val="0064529C"/>
    <w:rsid w:val="00645404"/>
    <w:rsid w:val="0064649D"/>
    <w:rsid w:val="00653DDC"/>
    <w:rsid w:val="00654996"/>
    <w:rsid w:val="00654D3F"/>
    <w:rsid w:val="006556FD"/>
    <w:rsid w:val="00660076"/>
    <w:rsid w:val="006609F0"/>
    <w:rsid w:val="006635EE"/>
    <w:rsid w:val="00664D4D"/>
    <w:rsid w:val="006669B8"/>
    <w:rsid w:val="00670503"/>
    <w:rsid w:val="00670D2F"/>
    <w:rsid w:val="0067112D"/>
    <w:rsid w:val="00671152"/>
    <w:rsid w:val="00672450"/>
    <w:rsid w:val="006738B8"/>
    <w:rsid w:val="006750E0"/>
    <w:rsid w:val="006757C5"/>
    <w:rsid w:val="00676DB1"/>
    <w:rsid w:val="006772B8"/>
    <w:rsid w:val="0068104E"/>
    <w:rsid w:val="00683859"/>
    <w:rsid w:val="006845A1"/>
    <w:rsid w:val="00684D50"/>
    <w:rsid w:val="0068552B"/>
    <w:rsid w:val="0068716F"/>
    <w:rsid w:val="0069088F"/>
    <w:rsid w:val="00690B88"/>
    <w:rsid w:val="00691D05"/>
    <w:rsid w:val="00694890"/>
    <w:rsid w:val="006952A0"/>
    <w:rsid w:val="00696099"/>
    <w:rsid w:val="00696977"/>
    <w:rsid w:val="006976EB"/>
    <w:rsid w:val="006A043B"/>
    <w:rsid w:val="006A079A"/>
    <w:rsid w:val="006A0C57"/>
    <w:rsid w:val="006A197F"/>
    <w:rsid w:val="006B0100"/>
    <w:rsid w:val="006B2178"/>
    <w:rsid w:val="006B26F3"/>
    <w:rsid w:val="006B47BF"/>
    <w:rsid w:val="006B56CE"/>
    <w:rsid w:val="006B5795"/>
    <w:rsid w:val="006B5BF4"/>
    <w:rsid w:val="006C086E"/>
    <w:rsid w:val="006C0C65"/>
    <w:rsid w:val="006C1D52"/>
    <w:rsid w:val="006C1D6E"/>
    <w:rsid w:val="006C2387"/>
    <w:rsid w:val="006C23DE"/>
    <w:rsid w:val="006C2FD9"/>
    <w:rsid w:val="006C33B6"/>
    <w:rsid w:val="006C3D6B"/>
    <w:rsid w:val="006C4598"/>
    <w:rsid w:val="006C633C"/>
    <w:rsid w:val="006C671B"/>
    <w:rsid w:val="006C7C9F"/>
    <w:rsid w:val="006C7F8A"/>
    <w:rsid w:val="006D0ABE"/>
    <w:rsid w:val="006D2BD3"/>
    <w:rsid w:val="006D5649"/>
    <w:rsid w:val="006D57C1"/>
    <w:rsid w:val="006D5FDD"/>
    <w:rsid w:val="006D73DC"/>
    <w:rsid w:val="006E1FA8"/>
    <w:rsid w:val="006E2B89"/>
    <w:rsid w:val="006E33BB"/>
    <w:rsid w:val="006E6294"/>
    <w:rsid w:val="006F03B3"/>
    <w:rsid w:val="006F05EF"/>
    <w:rsid w:val="006F15FE"/>
    <w:rsid w:val="006F17BD"/>
    <w:rsid w:val="006F1B9D"/>
    <w:rsid w:val="006F2A8A"/>
    <w:rsid w:val="006F3E40"/>
    <w:rsid w:val="006F3FEF"/>
    <w:rsid w:val="006F6BBD"/>
    <w:rsid w:val="006F71D5"/>
    <w:rsid w:val="006F71D7"/>
    <w:rsid w:val="006F7523"/>
    <w:rsid w:val="006F7D96"/>
    <w:rsid w:val="007001BA"/>
    <w:rsid w:val="007003FB"/>
    <w:rsid w:val="00700C52"/>
    <w:rsid w:val="0070111D"/>
    <w:rsid w:val="00703CC8"/>
    <w:rsid w:val="0070466C"/>
    <w:rsid w:val="00704DA3"/>
    <w:rsid w:val="0070585D"/>
    <w:rsid w:val="00705A62"/>
    <w:rsid w:val="007076CE"/>
    <w:rsid w:val="007105FC"/>
    <w:rsid w:val="00710EC3"/>
    <w:rsid w:val="00712732"/>
    <w:rsid w:val="0071300C"/>
    <w:rsid w:val="007150F1"/>
    <w:rsid w:val="0071775C"/>
    <w:rsid w:val="007178C4"/>
    <w:rsid w:val="00717C5C"/>
    <w:rsid w:val="00722517"/>
    <w:rsid w:val="00722CD3"/>
    <w:rsid w:val="00722EF7"/>
    <w:rsid w:val="00724DB8"/>
    <w:rsid w:val="00724F3D"/>
    <w:rsid w:val="007257BE"/>
    <w:rsid w:val="00725D3D"/>
    <w:rsid w:val="00726BD5"/>
    <w:rsid w:val="00726F55"/>
    <w:rsid w:val="00727120"/>
    <w:rsid w:val="007271FF"/>
    <w:rsid w:val="007302F6"/>
    <w:rsid w:val="00731D3D"/>
    <w:rsid w:val="00732C50"/>
    <w:rsid w:val="00733381"/>
    <w:rsid w:val="00734CC2"/>
    <w:rsid w:val="00735AC9"/>
    <w:rsid w:val="00735EF7"/>
    <w:rsid w:val="00736FB0"/>
    <w:rsid w:val="007378FA"/>
    <w:rsid w:val="00740271"/>
    <w:rsid w:val="00741770"/>
    <w:rsid w:val="00741A58"/>
    <w:rsid w:val="00745EC0"/>
    <w:rsid w:val="00746C67"/>
    <w:rsid w:val="00750883"/>
    <w:rsid w:val="00750FA9"/>
    <w:rsid w:val="0075402F"/>
    <w:rsid w:val="007558D8"/>
    <w:rsid w:val="00757144"/>
    <w:rsid w:val="007602DD"/>
    <w:rsid w:val="00760AA2"/>
    <w:rsid w:val="00760FC1"/>
    <w:rsid w:val="00765D37"/>
    <w:rsid w:val="0077027B"/>
    <w:rsid w:val="00770A43"/>
    <w:rsid w:val="0077125A"/>
    <w:rsid w:val="007715B1"/>
    <w:rsid w:val="007732D2"/>
    <w:rsid w:val="00775493"/>
    <w:rsid w:val="00777FCA"/>
    <w:rsid w:val="007802D7"/>
    <w:rsid w:val="00780A55"/>
    <w:rsid w:val="00782924"/>
    <w:rsid w:val="00783A17"/>
    <w:rsid w:val="007842FA"/>
    <w:rsid w:val="00784600"/>
    <w:rsid w:val="00785010"/>
    <w:rsid w:val="0078548D"/>
    <w:rsid w:val="00786AA6"/>
    <w:rsid w:val="00792CA8"/>
    <w:rsid w:val="00793A69"/>
    <w:rsid w:val="0079476B"/>
    <w:rsid w:val="007955BF"/>
    <w:rsid w:val="00797585"/>
    <w:rsid w:val="00797918"/>
    <w:rsid w:val="0079792A"/>
    <w:rsid w:val="007A2CDE"/>
    <w:rsid w:val="007A2F81"/>
    <w:rsid w:val="007A3F89"/>
    <w:rsid w:val="007A4A89"/>
    <w:rsid w:val="007B031F"/>
    <w:rsid w:val="007B14D4"/>
    <w:rsid w:val="007B19D2"/>
    <w:rsid w:val="007B3543"/>
    <w:rsid w:val="007B4B2F"/>
    <w:rsid w:val="007B58CD"/>
    <w:rsid w:val="007C1A16"/>
    <w:rsid w:val="007C1B50"/>
    <w:rsid w:val="007C2029"/>
    <w:rsid w:val="007C2E65"/>
    <w:rsid w:val="007C33EB"/>
    <w:rsid w:val="007C458C"/>
    <w:rsid w:val="007C48FF"/>
    <w:rsid w:val="007C58B9"/>
    <w:rsid w:val="007C6478"/>
    <w:rsid w:val="007C6C39"/>
    <w:rsid w:val="007C744F"/>
    <w:rsid w:val="007C7D2C"/>
    <w:rsid w:val="007D0C36"/>
    <w:rsid w:val="007D0CC3"/>
    <w:rsid w:val="007D37C6"/>
    <w:rsid w:val="007D5D90"/>
    <w:rsid w:val="007D5ECB"/>
    <w:rsid w:val="007D60A5"/>
    <w:rsid w:val="007D6269"/>
    <w:rsid w:val="007D74FA"/>
    <w:rsid w:val="007E1360"/>
    <w:rsid w:val="007E24FD"/>
    <w:rsid w:val="007E302F"/>
    <w:rsid w:val="007E773D"/>
    <w:rsid w:val="007E7CA6"/>
    <w:rsid w:val="007E7DE5"/>
    <w:rsid w:val="007E7F89"/>
    <w:rsid w:val="007F018F"/>
    <w:rsid w:val="007F20B5"/>
    <w:rsid w:val="007F3A75"/>
    <w:rsid w:val="007F50AA"/>
    <w:rsid w:val="00801821"/>
    <w:rsid w:val="00803197"/>
    <w:rsid w:val="00804C12"/>
    <w:rsid w:val="008051D7"/>
    <w:rsid w:val="008055BD"/>
    <w:rsid w:val="0080594B"/>
    <w:rsid w:val="0080638D"/>
    <w:rsid w:val="008066A4"/>
    <w:rsid w:val="00807D67"/>
    <w:rsid w:val="00811427"/>
    <w:rsid w:val="0081259C"/>
    <w:rsid w:val="00813C9B"/>
    <w:rsid w:val="0081457B"/>
    <w:rsid w:val="00814680"/>
    <w:rsid w:val="00814BB2"/>
    <w:rsid w:val="00815A6E"/>
    <w:rsid w:val="00815BDC"/>
    <w:rsid w:val="00820163"/>
    <w:rsid w:val="00824F80"/>
    <w:rsid w:val="00825747"/>
    <w:rsid w:val="008305C1"/>
    <w:rsid w:val="00830ED8"/>
    <w:rsid w:val="008320CB"/>
    <w:rsid w:val="008356D0"/>
    <w:rsid w:val="00840C27"/>
    <w:rsid w:val="008437A4"/>
    <w:rsid w:val="00845CE5"/>
    <w:rsid w:val="0084626F"/>
    <w:rsid w:val="00846A33"/>
    <w:rsid w:val="00846B4B"/>
    <w:rsid w:val="008475A7"/>
    <w:rsid w:val="00851B96"/>
    <w:rsid w:val="00852FA9"/>
    <w:rsid w:val="0085554D"/>
    <w:rsid w:val="00860548"/>
    <w:rsid w:val="00862EB2"/>
    <w:rsid w:val="008630A2"/>
    <w:rsid w:val="00864645"/>
    <w:rsid w:val="00865007"/>
    <w:rsid w:val="00865E97"/>
    <w:rsid w:val="008669CC"/>
    <w:rsid w:val="00867455"/>
    <w:rsid w:val="00867FAB"/>
    <w:rsid w:val="00870B77"/>
    <w:rsid w:val="008714CC"/>
    <w:rsid w:val="00871652"/>
    <w:rsid w:val="00873E5E"/>
    <w:rsid w:val="00874364"/>
    <w:rsid w:val="0087462D"/>
    <w:rsid w:val="00875083"/>
    <w:rsid w:val="00875ACC"/>
    <w:rsid w:val="00875AF4"/>
    <w:rsid w:val="00875BDD"/>
    <w:rsid w:val="008761B1"/>
    <w:rsid w:val="00876934"/>
    <w:rsid w:val="008778EE"/>
    <w:rsid w:val="00877B85"/>
    <w:rsid w:val="00877CC3"/>
    <w:rsid w:val="00881D36"/>
    <w:rsid w:val="008825EB"/>
    <w:rsid w:val="00883591"/>
    <w:rsid w:val="0088369A"/>
    <w:rsid w:val="00883751"/>
    <w:rsid w:val="0088459F"/>
    <w:rsid w:val="008857FB"/>
    <w:rsid w:val="00885B30"/>
    <w:rsid w:val="00885D4A"/>
    <w:rsid w:val="008871A1"/>
    <w:rsid w:val="00887BA3"/>
    <w:rsid w:val="00890D6F"/>
    <w:rsid w:val="0089171F"/>
    <w:rsid w:val="00891763"/>
    <w:rsid w:val="008922C8"/>
    <w:rsid w:val="00895727"/>
    <w:rsid w:val="00895C88"/>
    <w:rsid w:val="008A0E24"/>
    <w:rsid w:val="008A1ADE"/>
    <w:rsid w:val="008A6692"/>
    <w:rsid w:val="008A7037"/>
    <w:rsid w:val="008B0187"/>
    <w:rsid w:val="008B0D99"/>
    <w:rsid w:val="008B10D7"/>
    <w:rsid w:val="008B1FE1"/>
    <w:rsid w:val="008B2FDD"/>
    <w:rsid w:val="008B3640"/>
    <w:rsid w:val="008B3689"/>
    <w:rsid w:val="008B3B0C"/>
    <w:rsid w:val="008B514B"/>
    <w:rsid w:val="008C0839"/>
    <w:rsid w:val="008C14AF"/>
    <w:rsid w:val="008C1D95"/>
    <w:rsid w:val="008C24A5"/>
    <w:rsid w:val="008C3D4A"/>
    <w:rsid w:val="008C53D6"/>
    <w:rsid w:val="008C67B5"/>
    <w:rsid w:val="008C7C5D"/>
    <w:rsid w:val="008C7DA1"/>
    <w:rsid w:val="008C7DB7"/>
    <w:rsid w:val="008D14CB"/>
    <w:rsid w:val="008D15E9"/>
    <w:rsid w:val="008D2DF4"/>
    <w:rsid w:val="008D3E1F"/>
    <w:rsid w:val="008D541C"/>
    <w:rsid w:val="008D5538"/>
    <w:rsid w:val="008D55D1"/>
    <w:rsid w:val="008D5CFF"/>
    <w:rsid w:val="008D5DEC"/>
    <w:rsid w:val="008D669D"/>
    <w:rsid w:val="008D691F"/>
    <w:rsid w:val="008D6FB8"/>
    <w:rsid w:val="008D7E14"/>
    <w:rsid w:val="008E2527"/>
    <w:rsid w:val="008E32B8"/>
    <w:rsid w:val="008E3DCF"/>
    <w:rsid w:val="008E5A48"/>
    <w:rsid w:val="008E6AE2"/>
    <w:rsid w:val="008E7967"/>
    <w:rsid w:val="008E79F5"/>
    <w:rsid w:val="008E7C61"/>
    <w:rsid w:val="008F111D"/>
    <w:rsid w:val="008F27D3"/>
    <w:rsid w:val="008F3641"/>
    <w:rsid w:val="008F45FE"/>
    <w:rsid w:val="008F5152"/>
    <w:rsid w:val="008F5D83"/>
    <w:rsid w:val="008F68E4"/>
    <w:rsid w:val="008F6F8A"/>
    <w:rsid w:val="008F71BA"/>
    <w:rsid w:val="008F771A"/>
    <w:rsid w:val="00902BC8"/>
    <w:rsid w:val="00904BBA"/>
    <w:rsid w:val="00905712"/>
    <w:rsid w:val="00905A4E"/>
    <w:rsid w:val="00906D61"/>
    <w:rsid w:val="00910A8A"/>
    <w:rsid w:val="00911495"/>
    <w:rsid w:val="00913870"/>
    <w:rsid w:val="00916DDA"/>
    <w:rsid w:val="00917C6E"/>
    <w:rsid w:val="00917EDF"/>
    <w:rsid w:val="00920CF2"/>
    <w:rsid w:val="0092158F"/>
    <w:rsid w:val="00921CB0"/>
    <w:rsid w:val="009235BC"/>
    <w:rsid w:val="00924D57"/>
    <w:rsid w:val="009251A6"/>
    <w:rsid w:val="00930CC8"/>
    <w:rsid w:val="009312AF"/>
    <w:rsid w:val="009332A4"/>
    <w:rsid w:val="00935F46"/>
    <w:rsid w:val="00937011"/>
    <w:rsid w:val="00937467"/>
    <w:rsid w:val="009428D8"/>
    <w:rsid w:val="009443DD"/>
    <w:rsid w:val="00945F8F"/>
    <w:rsid w:val="00950B81"/>
    <w:rsid w:val="00953DAD"/>
    <w:rsid w:val="00954206"/>
    <w:rsid w:val="00954A76"/>
    <w:rsid w:val="00955A20"/>
    <w:rsid w:val="00955C38"/>
    <w:rsid w:val="00955ECC"/>
    <w:rsid w:val="009574C1"/>
    <w:rsid w:val="00960114"/>
    <w:rsid w:val="00961A67"/>
    <w:rsid w:val="00961D88"/>
    <w:rsid w:val="00962B18"/>
    <w:rsid w:val="00963274"/>
    <w:rsid w:val="009653EE"/>
    <w:rsid w:val="00965A5A"/>
    <w:rsid w:val="00967FAF"/>
    <w:rsid w:val="0097033C"/>
    <w:rsid w:val="0097449D"/>
    <w:rsid w:val="00975E67"/>
    <w:rsid w:val="00976609"/>
    <w:rsid w:val="00976BB8"/>
    <w:rsid w:val="00980CE0"/>
    <w:rsid w:val="00981139"/>
    <w:rsid w:val="00984408"/>
    <w:rsid w:val="00984D02"/>
    <w:rsid w:val="00985016"/>
    <w:rsid w:val="00985D95"/>
    <w:rsid w:val="00987DD1"/>
    <w:rsid w:val="00990BA8"/>
    <w:rsid w:val="00991258"/>
    <w:rsid w:val="009913D7"/>
    <w:rsid w:val="00991709"/>
    <w:rsid w:val="00991869"/>
    <w:rsid w:val="00994B90"/>
    <w:rsid w:val="00994D79"/>
    <w:rsid w:val="00995CDF"/>
    <w:rsid w:val="00997BF2"/>
    <w:rsid w:val="00997FF1"/>
    <w:rsid w:val="009A2EAA"/>
    <w:rsid w:val="009A3643"/>
    <w:rsid w:val="009A3AA4"/>
    <w:rsid w:val="009A45D7"/>
    <w:rsid w:val="009A4E15"/>
    <w:rsid w:val="009A54A4"/>
    <w:rsid w:val="009A598B"/>
    <w:rsid w:val="009A6679"/>
    <w:rsid w:val="009A6A2A"/>
    <w:rsid w:val="009A7205"/>
    <w:rsid w:val="009B1004"/>
    <w:rsid w:val="009B1C12"/>
    <w:rsid w:val="009B30AC"/>
    <w:rsid w:val="009B4521"/>
    <w:rsid w:val="009B49FB"/>
    <w:rsid w:val="009B53BC"/>
    <w:rsid w:val="009B5CAB"/>
    <w:rsid w:val="009B78AB"/>
    <w:rsid w:val="009C00DB"/>
    <w:rsid w:val="009C07CF"/>
    <w:rsid w:val="009C1CAF"/>
    <w:rsid w:val="009C5B85"/>
    <w:rsid w:val="009C6A24"/>
    <w:rsid w:val="009C7C89"/>
    <w:rsid w:val="009D2739"/>
    <w:rsid w:val="009D4902"/>
    <w:rsid w:val="009D4D68"/>
    <w:rsid w:val="009D60EC"/>
    <w:rsid w:val="009D7886"/>
    <w:rsid w:val="009D7E3B"/>
    <w:rsid w:val="009E0CD1"/>
    <w:rsid w:val="009E168D"/>
    <w:rsid w:val="009E207E"/>
    <w:rsid w:val="009E222A"/>
    <w:rsid w:val="009E3355"/>
    <w:rsid w:val="009E3528"/>
    <w:rsid w:val="009E3638"/>
    <w:rsid w:val="009E4271"/>
    <w:rsid w:val="009E4870"/>
    <w:rsid w:val="009E5311"/>
    <w:rsid w:val="009E5E80"/>
    <w:rsid w:val="009E62D1"/>
    <w:rsid w:val="009F1F33"/>
    <w:rsid w:val="009F1FE8"/>
    <w:rsid w:val="009F3DBC"/>
    <w:rsid w:val="009F603B"/>
    <w:rsid w:val="00A00AF1"/>
    <w:rsid w:val="00A0316D"/>
    <w:rsid w:val="00A0430E"/>
    <w:rsid w:val="00A04951"/>
    <w:rsid w:val="00A04B46"/>
    <w:rsid w:val="00A067AC"/>
    <w:rsid w:val="00A1353A"/>
    <w:rsid w:val="00A137DD"/>
    <w:rsid w:val="00A13E86"/>
    <w:rsid w:val="00A15EE7"/>
    <w:rsid w:val="00A16D82"/>
    <w:rsid w:val="00A17F01"/>
    <w:rsid w:val="00A20A0E"/>
    <w:rsid w:val="00A212D8"/>
    <w:rsid w:val="00A234E1"/>
    <w:rsid w:val="00A24737"/>
    <w:rsid w:val="00A26175"/>
    <w:rsid w:val="00A2627A"/>
    <w:rsid w:val="00A3086F"/>
    <w:rsid w:val="00A30EF6"/>
    <w:rsid w:val="00A3174B"/>
    <w:rsid w:val="00A32F11"/>
    <w:rsid w:val="00A3315B"/>
    <w:rsid w:val="00A33946"/>
    <w:rsid w:val="00A359D2"/>
    <w:rsid w:val="00A35A3D"/>
    <w:rsid w:val="00A35ADE"/>
    <w:rsid w:val="00A36289"/>
    <w:rsid w:val="00A372D0"/>
    <w:rsid w:val="00A37AD5"/>
    <w:rsid w:val="00A37DC0"/>
    <w:rsid w:val="00A41ADD"/>
    <w:rsid w:val="00A43745"/>
    <w:rsid w:val="00A4439C"/>
    <w:rsid w:val="00A455C0"/>
    <w:rsid w:val="00A50943"/>
    <w:rsid w:val="00A50A71"/>
    <w:rsid w:val="00A5121A"/>
    <w:rsid w:val="00A51DEF"/>
    <w:rsid w:val="00A54C42"/>
    <w:rsid w:val="00A55125"/>
    <w:rsid w:val="00A55CF1"/>
    <w:rsid w:val="00A5675A"/>
    <w:rsid w:val="00A568EC"/>
    <w:rsid w:val="00A61BF9"/>
    <w:rsid w:val="00A626AF"/>
    <w:rsid w:val="00A63BBD"/>
    <w:rsid w:val="00A644E6"/>
    <w:rsid w:val="00A64F81"/>
    <w:rsid w:val="00A66380"/>
    <w:rsid w:val="00A672CA"/>
    <w:rsid w:val="00A6767C"/>
    <w:rsid w:val="00A708FD"/>
    <w:rsid w:val="00A71698"/>
    <w:rsid w:val="00A72875"/>
    <w:rsid w:val="00A80AC4"/>
    <w:rsid w:val="00A80CF0"/>
    <w:rsid w:val="00A81238"/>
    <w:rsid w:val="00A81BB9"/>
    <w:rsid w:val="00A83B79"/>
    <w:rsid w:val="00A84F79"/>
    <w:rsid w:val="00A878E1"/>
    <w:rsid w:val="00A90CDB"/>
    <w:rsid w:val="00A92737"/>
    <w:rsid w:val="00A9393D"/>
    <w:rsid w:val="00A93A0B"/>
    <w:rsid w:val="00A93A95"/>
    <w:rsid w:val="00A952F8"/>
    <w:rsid w:val="00A95D3D"/>
    <w:rsid w:val="00A95F0B"/>
    <w:rsid w:val="00A961E9"/>
    <w:rsid w:val="00A96429"/>
    <w:rsid w:val="00A96E90"/>
    <w:rsid w:val="00A97224"/>
    <w:rsid w:val="00AA0007"/>
    <w:rsid w:val="00AA3967"/>
    <w:rsid w:val="00AA43BD"/>
    <w:rsid w:val="00AA636A"/>
    <w:rsid w:val="00AA7C00"/>
    <w:rsid w:val="00AB12B6"/>
    <w:rsid w:val="00AB36B9"/>
    <w:rsid w:val="00AB4643"/>
    <w:rsid w:val="00AB642E"/>
    <w:rsid w:val="00AB67EF"/>
    <w:rsid w:val="00AB7AC6"/>
    <w:rsid w:val="00AC2C2B"/>
    <w:rsid w:val="00AC3760"/>
    <w:rsid w:val="00AC3DE0"/>
    <w:rsid w:val="00AC728B"/>
    <w:rsid w:val="00AC7C09"/>
    <w:rsid w:val="00AD01E0"/>
    <w:rsid w:val="00AD10F4"/>
    <w:rsid w:val="00AD2F3B"/>
    <w:rsid w:val="00AD413E"/>
    <w:rsid w:val="00AE0F3E"/>
    <w:rsid w:val="00AE3925"/>
    <w:rsid w:val="00AE46E1"/>
    <w:rsid w:val="00AE4878"/>
    <w:rsid w:val="00AE4E60"/>
    <w:rsid w:val="00AE577D"/>
    <w:rsid w:val="00AE66B9"/>
    <w:rsid w:val="00AE6F46"/>
    <w:rsid w:val="00AF0EA7"/>
    <w:rsid w:val="00AF0FBA"/>
    <w:rsid w:val="00AF14C9"/>
    <w:rsid w:val="00AF1DDE"/>
    <w:rsid w:val="00AF25E5"/>
    <w:rsid w:val="00AF2AE1"/>
    <w:rsid w:val="00AF360E"/>
    <w:rsid w:val="00AF3952"/>
    <w:rsid w:val="00AF3D64"/>
    <w:rsid w:val="00AF40A0"/>
    <w:rsid w:val="00AF4987"/>
    <w:rsid w:val="00AF4A78"/>
    <w:rsid w:val="00AF5E68"/>
    <w:rsid w:val="00B00E15"/>
    <w:rsid w:val="00B027DC"/>
    <w:rsid w:val="00B04A33"/>
    <w:rsid w:val="00B06A0F"/>
    <w:rsid w:val="00B06B76"/>
    <w:rsid w:val="00B079D6"/>
    <w:rsid w:val="00B1103E"/>
    <w:rsid w:val="00B11FC4"/>
    <w:rsid w:val="00B123F4"/>
    <w:rsid w:val="00B13663"/>
    <w:rsid w:val="00B13BAD"/>
    <w:rsid w:val="00B143D7"/>
    <w:rsid w:val="00B160A4"/>
    <w:rsid w:val="00B16EB5"/>
    <w:rsid w:val="00B16EE2"/>
    <w:rsid w:val="00B16F41"/>
    <w:rsid w:val="00B17F3F"/>
    <w:rsid w:val="00B2017B"/>
    <w:rsid w:val="00B20E27"/>
    <w:rsid w:val="00B22C86"/>
    <w:rsid w:val="00B22F40"/>
    <w:rsid w:val="00B23533"/>
    <w:rsid w:val="00B23AE0"/>
    <w:rsid w:val="00B24ACE"/>
    <w:rsid w:val="00B256FF"/>
    <w:rsid w:val="00B2591C"/>
    <w:rsid w:val="00B26016"/>
    <w:rsid w:val="00B2674D"/>
    <w:rsid w:val="00B279F8"/>
    <w:rsid w:val="00B27B81"/>
    <w:rsid w:val="00B30208"/>
    <w:rsid w:val="00B32BB2"/>
    <w:rsid w:val="00B33BFA"/>
    <w:rsid w:val="00B342B7"/>
    <w:rsid w:val="00B36150"/>
    <w:rsid w:val="00B36C6D"/>
    <w:rsid w:val="00B41166"/>
    <w:rsid w:val="00B42815"/>
    <w:rsid w:val="00B462CA"/>
    <w:rsid w:val="00B47315"/>
    <w:rsid w:val="00B54A59"/>
    <w:rsid w:val="00B55187"/>
    <w:rsid w:val="00B62DBC"/>
    <w:rsid w:val="00B63CBC"/>
    <w:rsid w:val="00B64B9E"/>
    <w:rsid w:val="00B65BFE"/>
    <w:rsid w:val="00B667D4"/>
    <w:rsid w:val="00B72507"/>
    <w:rsid w:val="00B736E9"/>
    <w:rsid w:val="00B7625D"/>
    <w:rsid w:val="00B770AC"/>
    <w:rsid w:val="00B777E4"/>
    <w:rsid w:val="00B7796E"/>
    <w:rsid w:val="00B80AF2"/>
    <w:rsid w:val="00B8120E"/>
    <w:rsid w:val="00B8161F"/>
    <w:rsid w:val="00B8277D"/>
    <w:rsid w:val="00B83FA8"/>
    <w:rsid w:val="00B85067"/>
    <w:rsid w:val="00B86F1C"/>
    <w:rsid w:val="00B90795"/>
    <w:rsid w:val="00B90FDE"/>
    <w:rsid w:val="00B9284C"/>
    <w:rsid w:val="00B92F22"/>
    <w:rsid w:val="00B93F1F"/>
    <w:rsid w:val="00B950AD"/>
    <w:rsid w:val="00B95730"/>
    <w:rsid w:val="00BA3186"/>
    <w:rsid w:val="00BA46AD"/>
    <w:rsid w:val="00BA5E70"/>
    <w:rsid w:val="00BA7C28"/>
    <w:rsid w:val="00BB1931"/>
    <w:rsid w:val="00BB1A1D"/>
    <w:rsid w:val="00BB25FC"/>
    <w:rsid w:val="00BB3B6F"/>
    <w:rsid w:val="00BB4948"/>
    <w:rsid w:val="00BB4EB1"/>
    <w:rsid w:val="00BB5459"/>
    <w:rsid w:val="00BB55E8"/>
    <w:rsid w:val="00BB57AB"/>
    <w:rsid w:val="00BB59CB"/>
    <w:rsid w:val="00BB5DC1"/>
    <w:rsid w:val="00BB664D"/>
    <w:rsid w:val="00BC0657"/>
    <w:rsid w:val="00BC07B9"/>
    <w:rsid w:val="00BC204A"/>
    <w:rsid w:val="00BC5B56"/>
    <w:rsid w:val="00BC5ECD"/>
    <w:rsid w:val="00BC662C"/>
    <w:rsid w:val="00BC6969"/>
    <w:rsid w:val="00BC7856"/>
    <w:rsid w:val="00BD1E7C"/>
    <w:rsid w:val="00BD2FB9"/>
    <w:rsid w:val="00BD377F"/>
    <w:rsid w:val="00BD3C6C"/>
    <w:rsid w:val="00BD4A57"/>
    <w:rsid w:val="00BD7A19"/>
    <w:rsid w:val="00BE024B"/>
    <w:rsid w:val="00BE0F5C"/>
    <w:rsid w:val="00BE0FC8"/>
    <w:rsid w:val="00BE145F"/>
    <w:rsid w:val="00BE2350"/>
    <w:rsid w:val="00BE3C4D"/>
    <w:rsid w:val="00BE3EA1"/>
    <w:rsid w:val="00BE589C"/>
    <w:rsid w:val="00BE6AAA"/>
    <w:rsid w:val="00BE75FE"/>
    <w:rsid w:val="00BE7DBB"/>
    <w:rsid w:val="00BF0527"/>
    <w:rsid w:val="00BF1454"/>
    <w:rsid w:val="00BF21FF"/>
    <w:rsid w:val="00BF320E"/>
    <w:rsid w:val="00BF3586"/>
    <w:rsid w:val="00BF37FB"/>
    <w:rsid w:val="00BF5615"/>
    <w:rsid w:val="00BF64CA"/>
    <w:rsid w:val="00BF7337"/>
    <w:rsid w:val="00BF783B"/>
    <w:rsid w:val="00C014F9"/>
    <w:rsid w:val="00C05070"/>
    <w:rsid w:val="00C103CB"/>
    <w:rsid w:val="00C11644"/>
    <w:rsid w:val="00C12E8F"/>
    <w:rsid w:val="00C12FE4"/>
    <w:rsid w:val="00C154B1"/>
    <w:rsid w:val="00C16989"/>
    <w:rsid w:val="00C21923"/>
    <w:rsid w:val="00C21946"/>
    <w:rsid w:val="00C2242C"/>
    <w:rsid w:val="00C2383C"/>
    <w:rsid w:val="00C23F02"/>
    <w:rsid w:val="00C2464A"/>
    <w:rsid w:val="00C25B89"/>
    <w:rsid w:val="00C25E31"/>
    <w:rsid w:val="00C3167E"/>
    <w:rsid w:val="00C3368D"/>
    <w:rsid w:val="00C33C6F"/>
    <w:rsid w:val="00C33F35"/>
    <w:rsid w:val="00C3505C"/>
    <w:rsid w:val="00C35B2B"/>
    <w:rsid w:val="00C37C9E"/>
    <w:rsid w:val="00C424FE"/>
    <w:rsid w:val="00C4487B"/>
    <w:rsid w:val="00C45DC3"/>
    <w:rsid w:val="00C505D5"/>
    <w:rsid w:val="00C50B39"/>
    <w:rsid w:val="00C53B1B"/>
    <w:rsid w:val="00C600A2"/>
    <w:rsid w:val="00C63ECE"/>
    <w:rsid w:val="00C64C39"/>
    <w:rsid w:val="00C65069"/>
    <w:rsid w:val="00C70257"/>
    <w:rsid w:val="00C71033"/>
    <w:rsid w:val="00C72227"/>
    <w:rsid w:val="00C72B29"/>
    <w:rsid w:val="00C72D8F"/>
    <w:rsid w:val="00C7369C"/>
    <w:rsid w:val="00C74DD5"/>
    <w:rsid w:val="00C76801"/>
    <w:rsid w:val="00C76C7E"/>
    <w:rsid w:val="00C77A0D"/>
    <w:rsid w:val="00C804BE"/>
    <w:rsid w:val="00C80E90"/>
    <w:rsid w:val="00C821A4"/>
    <w:rsid w:val="00C82334"/>
    <w:rsid w:val="00C82E6E"/>
    <w:rsid w:val="00C82E9E"/>
    <w:rsid w:val="00C83786"/>
    <w:rsid w:val="00C83E3F"/>
    <w:rsid w:val="00C84637"/>
    <w:rsid w:val="00C86EE6"/>
    <w:rsid w:val="00C91E94"/>
    <w:rsid w:val="00C942D7"/>
    <w:rsid w:val="00CA04B1"/>
    <w:rsid w:val="00CA06F4"/>
    <w:rsid w:val="00CA16E8"/>
    <w:rsid w:val="00CA1D15"/>
    <w:rsid w:val="00CA1E0C"/>
    <w:rsid w:val="00CA1F92"/>
    <w:rsid w:val="00CA2C96"/>
    <w:rsid w:val="00CA4857"/>
    <w:rsid w:val="00CA7260"/>
    <w:rsid w:val="00CA7448"/>
    <w:rsid w:val="00CB03AA"/>
    <w:rsid w:val="00CB19D4"/>
    <w:rsid w:val="00CB2F5B"/>
    <w:rsid w:val="00CB4A6C"/>
    <w:rsid w:val="00CB58D0"/>
    <w:rsid w:val="00CB7458"/>
    <w:rsid w:val="00CC1168"/>
    <w:rsid w:val="00CC1B7A"/>
    <w:rsid w:val="00CC307C"/>
    <w:rsid w:val="00CC601B"/>
    <w:rsid w:val="00CC6940"/>
    <w:rsid w:val="00CC7686"/>
    <w:rsid w:val="00CC7BB4"/>
    <w:rsid w:val="00CD1FA3"/>
    <w:rsid w:val="00CD2C09"/>
    <w:rsid w:val="00CD3F18"/>
    <w:rsid w:val="00CD4F70"/>
    <w:rsid w:val="00CD53A5"/>
    <w:rsid w:val="00CD6108"/>
    <w:rsid w:val="00CD6657"/>
    <w:rsid w:val="00CD7523"/>
    <w:rsid w:val="00CD7DAC"/>
    <w:rsid w:val="00CE14B9"/>
    <w:rsid w:val="00CE2B95"/>
    <w:rsid w:val="00CE362D"/>
    <w:rsid w:val="00CE5025"/>
    <w:rsid w:val="00CE7460"/>
    <w:rsid w:val="00CF05CE"/>
    <w:rsid w:val="00CF0607"/>
    <w:rsid w:val="00CF2A91"/>
    <w:rsid w:val="00CF305F"/>
    <w:rsid w:val="00CF361F"/>
    <w:rsid w:val="00CF37B9"/>
    <w:rsid w:val="00CF7E5B"/>
    <w:rsid w:val="00D01221"/>
    <w:rsid w:val="00D022A2"/>
    <w:rsid w:val="00D02512"/>
    <w:rsid w:val="00D026E5"/>
    <w:rsid w:val="00D03580"/>
    <w:rsid w:val="00D057A3"/>
    <w:rsid w:val="00D05E28"/>
    <w:rsid w:val="00D064FA"/>
    <w:rsid w:val="00D0785B"/>
    <w:rsid w:val="00D1039A"/>
    <w:rsid w:val="00D10A9E"/>
    <w:rsid w:val="00D11701"/>
    <w:rsid w:val="00D11772"/>
    <w:rsid w:val="00D121D9"/>
    <w:rsid w:val="00D122EA"/>
    <w:rsid w:val="00D12439"/>
    <w:rsid w:val="00D12B06"/>
    <w:rsid w:val="00D14E71"/>
    <w:rsid w:val="00D213D0"/>
    <w:rsid w:val="00D21639"/>
    <w:rsid w:val="00D2267A"/>
    <w:rsid w:val="00D24CDB"/>
    <w:rsid w:val="00D257EA"/>
    <w:rsid w:val="00D274D7"/>
    <w:rsid w:val="00D301CB"/>
    <w:rsid w:val="00D308F5"/>
    <w:rsid w:val="00D30B40"/>
    <w:rsid w:val="00D3102A"/>
    <w:rsid w:val="00D325BC"/>
    <w:rsid w:val="00D35093"/>
    <w:rsid w:val="00D36557"/>
    <w:rsid w:val="00D36D52"/>
    <w:rsid w:val="00D36E58"/>
    <w:rsid w:val="00D374BF"/>
    <w:rsid w:val="00D40F53"/>
    <w:rsid w:val="00D42261"/>
    <w:rsid w:val="00D4260C"/>
    <w:rsid w:val="00D43B12"/>
    <w:rsid w:val="00D4415D"/>
    <w:rsid w:val="00D44B2B"/>
    <w:rsid w:val="00D50CED"/>
    <w:rsid w:val="00D54C10"/>
    <w:rsid w:val="00D55840"/>
    <w:rsid w:val="00D5656D"/>
    <w:rsid w:val="00D57197"/>
    <w:rsid w:val="00D57380"/>
    <w:rsid w:val="00D60B57"/>
    <w:rsid w:val="00D61BEC"/>
    <w:rsid w:val="00D61F32"/>
    <w:rsid w:val="00D62F3F"/>
    <w:rsid w:val="00D63ADE"/>
    <w:rsid w:val="00D66E02"/>
    <w:rsid w:val="00D7114B"/>
    <w:rsid w:val="00D75FAF"/>
    <w:rsid w:val="00D83F9A"/>
    <w:rsid w:val="00D85985"/>
    <w:rsid w:val="00D86FE9"/>
    <w:rsid w:val="00D873AC"/>
    <w:rsid w:val="00D8786A"/>
    <w:rsid w:val="00D91B82"/>
    <w:rsid w:val="00D91DD8"/>
    <w:rsid w:val="00D926C1"/>
    <w:rsid w:val="00D937D6"/>
    <w:rsid w:val="00D940F4"/>
    <w:rsid w:val="00D943B2"/>
    <w:rsid w:val="00D94FFA"/>
    <w:rsid w:val="00D971AB"/>
    <w:rsid w:val="00D974C4"/>
    <w:rsid w:val="00D97E46"/>
    <w:rsid w:val="00DA1C16"/>
    <w:rsid w:val="00DA34DF"/>
    <w:rsid w:val="00DA3F00"/>
    <w:rsid w:val="00DA5A6B"/>
    <w:rsid w:val="00DA5D17"/>
    <w:rsid w:val="00DA7337"/>
    <w:rsid w:val="00DA7CD7"/>
    <w:rsid w:val="00DB0619"/>
    <w:rsid w:val="00DB09C7"/>
    <w:rsid w:val="00DB1EB2"/>
    <w:rsid w:val="00DB2886"/>
    <w:rsid w:val="00DB2B25"/>
    <w:rsid w:val="00DB30D1"/>
    <w:rsid w:val="00DB339C"/>
    <w:rsid w:val="00DB6377"/>
    <w:rsid w:val="00DB76FE"/>
    <w:rsid w:val="00DC028F"/>
    <w:rsid w:val="00DC2A5A"/>
    <w:rsid w:val="00DD00D3"/>
    <w:rsid w:val="00DD02A1"/>
    <w:rsid w:val="00DD2395"/>
    <w:rsid w:val="00DD2587"/>
    <w:rsid w:val="00DD2BE7"/>
    <w:rsid w:val="00DD36A2"/>
    <w:rsid w:val="00DD3DD6"/>
    <w:rsid w:val="00DD4F3B"/>
    <w:rsid w:val="00DD5455"/>
    <w:rsid w:val="00DE295F"/>
    <w:rsid w:val="00DE4B39"/>
    <w:rsid w:val="00DE65F3"/>
    <w:rsid w:val="00DE6F54"/>
    <w:rsid w:val="00DF0075"/>
    <w:rsid w:val="00DF1D32"/>
    <w:rsid w:val="00DF46DF"/>
    <w:rsid w:val="00DF47C3"/>
    <w:rsid w:val="00DF4901"/>
    <w:rsid w:val="00DF4C73"/>
    <w:rsid w:val="00DF6B30"/>
    <w:rsid w:val="00E03297"/>
    <w:rsid w:val="00E0337B"/>
    <w:rsid w:val="00E04DAD"/>
    <w:rsid w:val="00E056C3"/>
    <w:rsid w:val="00E10343"/>
    <w:rsid w:val="00E1059B"/>
    <w:rsid w:val="00E12EEE"/>
    <w:rsid w:val="00E1335D"/>
    <w:rsid w:val="00E1498A"/>
    <w:rsid w:val="00E164C7"/>
    <w:rsid w:val="00E16BEC"/>
    <w:rsid w:val="00E17325"/>
    <w:rsid w:val="00E20AD1"/>
    <w:rsid w:val="00E245A0"/>
    <w:rsid w:val="00E25843"/>
    <w:rsid w:val="00E26769"/>
    <w:rsid w:val="00E301A9"/>
    <w:rsid w:val="00E30F20"/>
    <w:rsid w:val="00E30FD7"/>
    <w:rsid w:val="00E32E13"/>
    <w:rsid w:val="00E352CF"/>
    <w:rsid w:val="00E352E6"/>
    <w:rsid w:val="00E418C3"/>
    <w:rsid w:val="00E41E5A"/>
    <w:rsid w:val="00E425D9"/>
    <w:rsid w:val="00E42B6F"/>
    <w:rsid w:val="00E44CEF"/>
    <w:rsid w:val="00E455F1"/>
    <w:rsid w:val="00E47584"/>
    <w:rsid w:val="00E52060"/>
    <w:rsid w:val="00E52AE2"/>
    <w:rsid w:val="00E55477"/>
    <w:rsid w:val="00E555BB"/>
    <w:rsid w:val="00E55758"/>
    <w:rsid w:val="00E5778C"/>
    <w:rsid w:val="00E60C93"/>
    <w:rsid w:val="00E6130E"/>
    <w:rsid w:val="00E6349D"/>
    <w:rsid w:val="00E6362C"/>
    <w:rsid w:val="00E63BAD"/>
    <w:rsid w:val="00E65003"/>
    <w:rsid w:val="00E6551D"/>
    <w:rsid w:val="00E671A4"/>
    <w:rsid w:val="00E7053A"/>
    <w:rsid w:val="00E70D66"/>
    <w:rsid w:val="00E73CD3"/>
    <w:rsid w:val="00E75902"/>
    <w:rsid w:val="00E76454"/>
    <w:rsid w:val="00E76465"/>
    <w:rsid w:val="00E7674E"/>
    <w:rsid w:val="00E77BCC"/>
    <w:rsid w:val="00E77F6A"/>
    <w:rsid w:val="00E80B30"/>
    <w:rsid w:val="00E82712"/>
    <w:rsid w:val="00E8319D"/>
    <w:rsid w:val="00E835BF"/>
    <w:rsid w:val="00E838AC"/>
    <w:rsid w:val="00E90CEB"/>
    <w:rsid w:val="00E917C9"/>
    <w:rsid w:val="00E91A7A"/>
    <w:rsid w:val="00E91E6A"/>
    <w:rsid w:val="00E9259A"/>
    <w:rsid w:val="00E9472D"/>
    <w:rsid w:val="00E95626"/>
    <w:rsid w:val="00E957EB"/>
    <w:rsid w:val="00E95F73"/>
    <w:rsid w:val="00E973FA"/>
    <w:rsid w:val="00E97C5E"/>
    <w:rsid w:val="00EA05FA"/>
    <w:rsid w:val="00EA2262"/>
    <w:rsid w:val="00EA26B0"/>
    <w:rsid w:val="00EA2D70"/>
    <w:rsid w:val="00EA36A6"/>
    <w:rsid w:val="00EA6456"/>
    <w:rsid w:val="00EA7600"/>
    <w:rsid w:val="00EB016A"/>
    <w:rsid w:val="00EB0C85"/>
    <w:rsid w:val="00EB12B9"/>
    <w:rsid w:val="00EB1BCD"/>
    <w:rsid w:val="00EB1CF3"/>
    <w:rsid w:val="00EB20B2"/>
    <w:rsid w:val="00EB217C"/>
    <w:rsid w:val="00EB2A16"/>
    <w:rsid w:val="00EB4E0B"/>
    <w:rsid w:val="00EC1660"/>
    <w:rsid w:val="00EC2FC9"/>
    <w:rsid w:val="00EC4F01"/>
    <w:rsid w:val="00EC628E"/>
    <w:rsid w:val="00ED0822"/>
    <w:rsid w:val="00ED28DE"/>
    <w:rsid w:val="00EE2A52"/>
    <w:rsid w:val="00EE33F4"/>
    <w:rsid w:val="00EE4509"/>
    <w:rsid w:val="00EE49CF"/>
    <w:rsid w:val="00EE4BE0"/>
    <w:rsid w:val="00EE5080"/>
    <w:rsid w:val="00EE5E44"/>
    <w:rsid w:val="00EE6C15"/>
    <w:rsid w:val="00EE6C93"/>
    <w:rsid w:val="00EE6F52"/>
    <w:rsid w:val="00EE7FDA"/>
    <w:rsid w:val="00EF0503"/>
    <w:rsid w:val="00EF0789"/>
    <w:rsid w:val="00EF11DA"/>
    <w:rsid w:val="00EF1331"/>
    <w:rsid w:val="00EF1C4C"/>
    <w:rsid w:val="00EF1FC3"/>
    <w:rsid w:val="00EF2985"/>
    <w:rsid w:val="00EF385D"/>
    <w:rsid w:val="00EF3960"/>
    <w:rsid w:val="00EF3E51"/>
    <w:rsid w:val="00EF572C"/>
    <w:rsid w:val="00F004E9"/>
    <w:rsid w:val="00F032A4"/>
    <w:rsid w:val="00F042F7"/>
    <w:rsid w:val="00F04B4F"/>
    <w:rsid w:val="00F06189"/>
    <w:rsid w:val="00F075E9"/>
    <w:rsid w:val="00F07F2C"/>
    <w:rsid w:val="00F10DA5"/>
    <w:rsid w:val="00F10FCF"/>
    <w:rsid w:val="00F11149"/>
    <w:rsid w:val="00F11B09"/>
    <w:rsid w:val="00F11E14"/>
    <w:rsid w:val="00F12AB8"/>
    <w:rsid w:val="00F15114"/>
    <w:rsid w:val="00F1512D"/>
    <w:rsid w:val="00F2054C"/>
    <w:rsid w:val="00F23041"/>
    <w:rsid w:val="00F23D45"/>
    <w:rsid w:val="00F24CB6"/>
    <w:rsid w:val="00F24E55"/>
    <w:rsid w:val="00F2504A"/>
    <w:rsid w:val="00F26D22"/>
    <w:rsid w:val="00F2708B"/>
    <w:rsid w:val="00F27118"/>
    <w:rsid w:val="00F3117C"/>
    <w:rsid w:val="00F32BB9"/>
    <w:rsid w:val="00F3542B"/>
    <w:rsid w:val="00F358A1"/>
    <w:rsid w:val="00F369A8"/>
    <w:rsid w:val="00F374A1"/>
    <w:rsid w:val="00F37550"/>
    <w:rsid w:val="00F4033C"/>
    <w:rsid w:val="00F419DE"/>
    <w:rsid w:val="00F43BDC"/>
    <w:rsid w:val="00F46BD9"/>
    <w:rsid w:val="00F473DE"/>
    <w:rsid w:val="00F47F2C"/>
    <w:rsid w:val="00F500C5"/>
    <w:rsid w:val="00F5015B"/>
    <w:rsid w:val="00F50C43"/>
    <w:rsid w:val="00F512CC"/>
    <w:rsid w:val="00F51A4D"/>
    <w:rsid w:val="00F54423"/>
    <w:rsid w:val="00F54754"/>
    <w:rsid w:val="00F5559A"/>
    <w:rsid w:val="00F57231"/>
    <w:rsid w:val="00F57BF2"/>
    <w:rsid w:val="00F610D9"/>
    <w:rsid w:val="00F62B5C"/>
    <w:rsid w:val="00F63CA4"/>
    <w:rsid w:val="00F64558"/>
    <w:rsid w:val="00F646A4"/>
    <w:rsid w:val="00F646BD"/>
    <w:rsid w:val="00F65AD1"/>
    <w:rsid w:val="00F66D04"/>
    <w:rsid w:val="00F70079"/>
    <w:rsid w:val="00F70EDB"/>
    <w:rsid w:val="00F71279"/>
    <w:rsid w:val="00F72147"/>
    <w:rsid w:val="00F72297"/>
    <w:rsid w:val="00F752E0"/>
    <w:rsid w:val="00F756B9"/>
    <w:rsid w:val="00F76835"/>
    <w:rsid w:val="00F7701F"/>
    <w:rsid w:val="00F77342"/>
    <w:rsid w:val="00F812EB"/>
    <w:rsid w:val="00F81C33"/>
    <w:rsid w:val="00F83238"/>
    <w:rsid w:val="00F8442F"/>
    <w:rsid w:val="00F902FD"/>
    <w:rsid w:val="00F908FC"/>
    <w:rsid w:val="00F921C1"/>
    <w:rsid w:val="00F945DB"/>
    <w:rsid w:val="00F9495A"/>
    <w:rsid w:val="00F9516E"/>
    <w:rsid w:val="00F95901"/>
    <w:rsid w:val="00F95ABF"/>
    <w:rsid w:val="00F95B51"/>
    <w:rsid w:val="00F97807"/>
    <w:rsid w:val="00FA1973"/>
    <w:rsid w:val="00FA1F95"/>
    <w:rsid w:val="00FA34F0"/>
    <w:rsid w:val="00FA36D5"/>
    <w:rsid w:val="00FA4079"/>
    <w:rsid w:val="00FA6175"/>
    <w:rsid w:val="00FA6197"/>
    <w:rsid w:val="00FA7A75"/>
    <w:rsid w:val="00FB35E4"/>
    <w:rsid w:val="00FB363A"/>
    <w:rsid w:val="00FB4CC9"/>
    <w:rsid w:val="00FB50DD"/>
    <w:rsid w:val="00FB64DD"/>
    <w:rsid w:val="00FB6A04"/>
    <w:rsid w:val="00FB75D2"/>
    <w:rsid w:val="00FC0F9D"/>
    <w:rsid w:val="00FC143E"/>
    <w:rsid w:val="00FC2229"/>
    <w:rsid w:val="00FC27DE"/>
    <w:rsid w:val="00FC472A"/>
    <w:rsid w:val="00FC6248"/>
    <w:rsid w:val="00FC6E88"/>
    <w:rsid w:val="00FD1824"/>
    <w:rsid w:val="00FD36E0"/>
    <w:rsid w:val="00FD47C0"/>
    <w:rsid w:val="00FD4827"/>
    <w:rsid w:val="00FD4B02"/>
    <w:rsid w:val="00FD6F65"/>
    <w:rsid w:val="00FE12A8"/>
    <w:rsid w:val="00FE197F"/>
    <w:rsid w:val="00FE2663"/>
    <w:rsid w:val="00FE3A01"/>
    <w:rsid w:val="00FE3ECC"/>
    <w:rsid w:val="00FE407A"/>
    <w:rsid w:val="00FE5625"/>
    <w:rsid w:val="00FE6E56"/>
    <w:rsid w:val="00FE7A25"/>
    <w:rsid w:val="00FF14ED"/>
    <w:rsid w:val="00FF1821"/>
    <w:rsid w:val="00FF3D89"/>
    <w:rsid w:val="00FF4A00"/>
    <w:rsid w:val="00FF4F3A"/>
    <w:rsid w:val="00FF6303"/>
    <w:rsid w:val="01044D5F"/>
    <w:rsid w:val="01056C9D"/>
    <w:rsid w:val="010706A7"/>
    <w:rsid w:val="010F040C"/>
    <w:rsid w:val="010F350F"/>
    <w:rsid w:val="011473B7"/>
    <w:rsid w:val="011C405F"/>
    <w:rsid w:val="013B4944"/>
    <w:rsid w:val="015554A4"/>
    <w:rsid w:val="01675739"/>
    <w:rsid w:val="018D0F17"/>
    <w:rsid w:val="01934780"/>
    <w:rsid w:val="019424BE"/>
    <w:rsid w:val="01992300"/>
    <w:rsid w:val="01AB3C8D"/>
    <w:rsid w:val="01AF7682"/>
    <w:rsid w:val="01CA216C"/>
    <w:rsid w:val="01DA5C17"/>
    <w:rsid w:val="01E61284"/>
    <w:rsid w:val="021F7DC1"/>
    <w:rsid w:val="02317AF5"/>
    <w:rsid w:val="0232479F"/>
    <w:rsid w:val="024A4392"/>
    <w:rsid w:val="024C1B2A"/>
    <w:rsid w:val="025A704C"/>
    <w:rsid w:val="02751A20"/>
    <w:rsid w:val="027C4921"/>
    <w:rsid w:val="028440C8"/>
    <w:rsid w:val="02847158"/>
    <w:rsid w:val="0286604A"/>
    <w:rsid w:val="02906164"/>
    <w:rsid w:val="02932DBE"/>
    <w:rsid w:val="02987B74"/>
    <w:rsid w:val="02D06700"/>
    <w:rsid w:val="02D44AE2"/>
    <w:rsid w:val="03365100"/>
    <w:rsid w:val="034A3564"/>
    <w:rsid w:val="035E700F"/>
    <w:rsid w:val="03913E39"/>
    <w:rsid w:val="039651F2"/>
    <w:rsid w:val="03B15391"/>
    <w:rsid w:val="03C2588D"/>
    <w:rsid w:val="03D50B20"/>
    <w:rsid w:val="040D42FA"/>
    <w:rsid w:val="04194A97"/>
    <w:rsid w:val="04763948"/>
    <w:rsid w:val="04912ACD"/>
    <w:rsid w:val="049525BD"/>
    <w:rsid w:val="04A22E57"/>
    <w:rsid w:val="04E83035"/>
    <w:rsid w:val="050F05B1"/>
    <w:rsid w:val="0511629C"/>
    <w:rsid w:val="05312E47"/>
    <w:rsid w:val="053A445F"/>
    <w:rsid w:val="05687CD1"/>
    <w:rsid w:val="058E038E"/>
    <w:rsid w:val="0591353A"/>
    <w:rsid w:val="05A827C4"/>
    <w:rsid w:val="05CC64B2"/>
    <w:rsid w:val="05D43646"/>
    <w:rsid w:val="05D9200B"/>
    <w:rsid w:val="05E82BC0"/>
    <w:rsid w:val="06251C12"/>
    <w:rsid w:val="063B3638"/>
    <w:rsid w:val="06437F8E"/>
    <w:rsid w:val="065B3392"/>
    <w:rsid w:val="06AA3860"/>
    <w:rsid w:val="06C802DE"/>
    <w:rsid w:val="06CC4B10"/>
    <w:rsid w:val="06D03D80"/>
    <w:rsid w:val="06E51FA0"/>
    <w:rsid w:val="071A0439"/>
    <w:rsid w:val="072C7CBE"/>
    <w:rsid w:val="07466F91"/>
    <w:rsid w:val="0767462D"/>
    <w:rsid w:val="07754928"/>
    <w:rsid w:val="0788465B"/>
    <w:rsid w:val="078A5965"/>
    <w:rsid w:val="07986B9E"/>
    <w:rsid w:val="07A47FD8"/>
    <w:rsid w:val="07C47022"/>
    <w:rsid w:val="07DD49A7"/>
    <w:rsid w:val="07EF6488"/>
    <w:rsid w:val="07F26B0C"/>
    <w:rsid w:val="07F26C1A"/>
    <w:rsid w:val="08081BAC"/>
    <w:rsid w:val="0834033F"/>
    <w:rsid w:val="084E6789"/>
    <w:rsid w:val="085355EF"/>
    <w:rsid w:val="0864151C"/>
    <w:rsid w:val="08A13C26"/>
    <w:rsid w:val="08DF02AB"/>
    <w:rsid w:val="08EC29C7"/>
    <w:rsid w:val="08F43C68"/>
    <w:rsid w:val="092B4153"/>
    <w:rsid w:val="094674BE"/>
    <w:rsid w:val="095A2027"/>
    <w:rsid w:val="09851C55"/>
    <w:rsid w:val="09A80FE4"/>
    <w:rsid w:val="09A84B40"/>
    <w:rsid w:val="09EC7123"/>
    <w:rsid w:val="0A021F2E"/>
    <w:rsid w:val="0A0C7595"/>
    <w:rsid w:val="0A404F63"/>
    <w:rsid w:val="0A4B46A5"/>
    <w:rsid w:val="0A673EF3"/>
    <w:rsid w:val="0A6A4914"/>
    <w:rsid w:val="0A8607D0"/>
    <w:rsid w:val="0AA0435D"/>
    <w:rsid w:val="0AA678D8"/>
    <w:rsid w:val="0ABA0FCF"/>
    <w:rsid w:val="0AE24082"/>
    <w:rsid w:val="0AF33A92"/>
    <w:rsid w:val="0B1245E8"/>
    <w:rsid w:val="0B1A7CC0"/>
    <w:rsid w:val="0B3F3282"/>
    <w:rsid w:val="0B454EBC"/>
    <w:rsid w:val="0B792C38"/>
    <w:rsid w:val="0B901D30"/>
    <w:rsid w:val="0C042E86"/>
    <w:rsid w:val="0C060244"/>
    <w:rsid w:val="0C5228E6"/>
    <w:rsid w:val="0C556D7E"/>
    <w:rsid w:val="0C646A30"/>
    <w:rsid w:val="0CB657C6"/>
    <w:rsid w:val="0CCB7EBA"/>
    <w:rsid w:val="0CF033BD"/>
    <w:rsid w:val="0CF31220"/>
    <w:rsid w:val="0D0E5602"/>
    <w:rsid w:val="0D2E1801"/>
    <w:rsid w:val="0D636733"/>
    <w:rsid w:val="0D911FEB"/>
    <w:rsid w:val="0D9A50E8"/>
    <w:rsid w:val="0DE63E89"/>
    <w:rsid w:val="0DF30354"/>
    <w:rsid w:val="0E157954"/>
    <w:rsid w:val="0E6A6868"/>
    <w:rsid w:val="0E9C279A"/>
    <w:rsid w:val="0EA3649A"/>
    <w:rsid w:val="0EAF071F"/>
    <w:rsid w:val="0EC5388C"/>
    <w:rsid w:val="0ECE1FF2"/>
    <w:rsid w:val="0ED13166"/>
    <w:rsid w:val="0ED87C76"/>
    <w:rsid w:val="0EDD1158"/>
    <w:rsid w:val="0EDD4F42"/>
    <w:rsid w:val="0EDE0D0D"/>
    <w:rsid w:val="0EDE4A54"/>
    <w:rsid w:val="0EE96F6A"/>
    <w:rsid w:val="0EEE5E2D"/>
    <w:rsid w:val="0F052A35"/>
    <w:rsid w:val="0F225395"/>
    <w:rsid w:val="0F411287"/>
    <w:rsid w:val="0F4277E5"/>
    <w:rsid w:val="0F4D3059"/>
    <w:rsid w:val="0F5721C2"/>
    <w:rsid w:val="0F5D0F5C"/>
    <w:rsid w:val="0F825EE0"/>
    <w:rsid w:val="0F917DE8"/>
    <w:rsid w:val="0F98794A"/>
    <w:rsid w:val="0FE67F22"/>
    <w:rsid w:val="0FFE157A"/>
    <w:rsid w:val="0FFF1232"/>
    <w:rsid w:val="101C3B92"/>
    <w:rsid w:val="10472434"/>
    <w:rsid w:val="105F7F23"/>
    <w:rsid w:val="10695DE3"/>
    <w:rsid w:val="10710FFA"/>
    <w:rsid w:val="107D580A"/>
    <w:rsid w:val="10E072B6"/>
    <w:rsid w:val="10FC65BF"/>
    <w:rsid w:val="1102255C"/>
    <w:rsid w:val="1102722C"/>
    <w:rsid w:val="11357601"/>
    <w:rsid w:val="113A1FFC"/>
    <w:rsid w:val="114137A5"/>
    <w:rsid w:val="11765524"/>
    <w:rsid w:val="117A279C"/>
    <w:rsid w:val="11812847"/>
    <w:rsid w:val="11867E5D"/>
    <w:rsid w:val="119C1380"/>
    <w:rsid w:val="11B85B3D"/>
    <w:rsid w:val="11BA012C"/>
    <w:rsid w:val="11F56B6F"/>
    <w:rsid w:val="11FF38A7"/>
    <w:rsid w:val="12200AB1"/>
    <w:rsid w:val="124473CE"/>
    <w:rsid w:val="12554AAC"/>
    <w:rsid w:val="12784036"/>
    <w:rsid w:val="12BB5C75"/>
    <w:rsid w:val="12BD69C1"/>
    <w:rsid w:val="12C97B2F"/>
    <w:rsid w:val="12FE3A23"/>
    <w:rsid w:val="1332191F"/>
    <w:rsid w:val="13BB36C2"/>
    <w:rsid w:val="13F605DA"/>
    <w:rsid w:val="14410B0B"/>
    <w:rsid w:val="144933C4"/>
    <w:rsid w:val="145F04F1"/>
    <w:rsid w:val="14670F3B"/>
    <w:rsid w:val="146A15A7"/>
    <w:rsid w:val="14A2292A"/>
    <w:rsid w:val="14A5684C"/>
    <w:rsid w:val="14BC1DE8"/>
    <w:rsid w:val="14C30A80"/>
    <w:rsid w:val="14E153AA"/>
    <w:rsid w:val="14E70775"/>
    <w:rsid w:val="14ED01F3"/>
    <w:rsid w:val="150F6DF8"/>
    <w:rsid w:val="15227E9D"/>
    <w:rsid w:val="157E6A6B"/>
    <w:rsid w:val="159D5A4E"/>
    <w:rsid w:val="15BE02B0"/>
    <w:rsid w:val="15E05AE5"/>
    <w:rsid w:val="15E07B35"/>
    <w:rsid w:val="15FA088E"/>
    <w:rsid w:val="15FA2BC8"/>
    <w:rsid w:val="15FF3FEE"/>
    <w:rsid w:val="16440B72"/>
    <w:rsid w:val="166149F5"/>
    <w:rsid w:val="16B378B2"/>
    <w:rsid w:val="16B81BF6"/>
    <w:rsid w:val="16DF3B6C"/>
    <w:rsid w:val="16EF3DAF"/>
    <w:rsid w:val="170A0BE8"/>
    <w:rsid w:val="17A728DB"/>
    <w:rsid w:val="17C658F7"/>
    <w:rsid w:val="1804388A"/>
    <w:rsid w:val="18124D81"/>
    <w:rsid w:val="18226406"/>
    <w:rsid w:val="183B1275"/>
    <w:rsid w:val="184B5853"/>
    <w:rsid w:val="185B4B6F"/>
    <w:rsid w:val="18814EDA"/>
    <w:rsid w:val="18B8156E"/>
    <w:rsid w:val="190B6E9A"/>
    <w:rsid w:val="19670F1B"/>
    <w:rsid w:val="196F3DDF"/>
    <w:rsid w:val="197113F3"/>
    <w:rsid w:val="199F2C6B"/>
    <w:rsid w:val="19A87536"/>
    <w:rsid w:val="19D629A4"/>
    <w:rsid w:val="1A425A24"/>
    <w:rsid w:val="1A633E8C"/>
    <w:rsid w:val="1A640659"/>
    <w:rsid w:val="1A6515CA"/>
    <w:rsid w:val="1A712403"/>
    <w:rsid w:val="1A8011C2"/>
    <w:rsid w:val="1A946D7D"/>
    <w:rsid w:val="1AA2738A"/>
    <w:rsid w:val="1AB23A71"/>
    <w:rsid w:val="1AB72134"/>
    <w:rsid w:val="1AB8095B"/>
    <w:rsid w:val="1ABF2F84"/>
    <w:rsid w:val="1AC612CA"/>
    <w:rsid w:val="1AF54531"/>
    <w:rsid w:val="1B063C3A"/>
    <w:rsid w:val="1B0C144B"/>
    <w:rsid w:val="1B401473"/>
    <w:rsid w:val="1B446693"/>
    <w:rsid w:val="1B701236"/>
    <w:rsid w:val="1BC02022"/>
    <w:rsid w:val="1BCA6B98"/>
    <w:rsid w:val="1BEB72C3"/>
    <w:rsid w:val="1C0876C1"/>
    <w:rsid w:val="1C454471"/>
    <w:rsid w:val="1C533C31"/>
    <w:rsid w:val="1C6610B9"/>
    <w:rsid w:val="1C6629EC"/>
    <w:rsid w:val="1C70095E"/>
    <w:rsid w:val="1C8C6544"/>
    <w:rsid w:val="1CA04129"/>
    <w:rsid w:val="1CAA195F"/>
    <w:rsid w:val="1D201B11"/>
    <w:rsid w:val="1D272240"/>
    <w:rsid w:val="1D28626C"/>
    <w:rsid w:val="1D46765C"/>
    <w:rsid w:val="1D843ACA"/>
    <w:rsid w:val="1D884F5D"/>
    <w:rsid w:val="1D993B3A"/>
    <w:rsid w:val="1DD575F8"/>
    <w:rsid w:val="1E0B5246"/>
    <w:rsid w:val="1E875D40"/>
    <w:rsid w:val="1E94203E"/>
    <w:rsid w:val="1EBB7F97"/>
    <w:rsid w:val="1ED41491"/>
    <w:rsid w:val="1EDB5E25"/>
    <w:rsid w:val="1EE91A2B"/>
    <w:rsid w:val="1F176423"/>
    <w:rsid w:val="1F537750"/>
    <w:rsid w:val="1F552C1D"/>
    <w:rsid w:val="1F60603E"/>
    <w:rsid w:val="1F7237CF"/>
    <w:rsid w:val="1F7C7D01"/>
    <w:rsid w:val="1F890E4F"/>
    <w:rsid w:val="1FD576A0"/>
    <w:rsid w:val="1FF94B77"/>
    <w:rsid w:val="200B5372"/>
    <w:rsid w:val="203B6F16"/>
    <w:rsid w:val="20536858"/>
    <w:rsid w:val="20555B3C"/>
    <w:rsid w:val="207A4607"/>
    <w:rsid w:val="20A56D20"/>
    <w:rsid w:val="20AB33FB"/>
    <w:rsid w:val="20C54D60"/>
    <w:rsid w:val="20D45853"/>
    <w:rsid w:val="20D7393A"/>
    <w:rsid w:val="20DE15FA"/>
    <w:rsid w:val="21052421"/>
    <w:rsid w:val="21185B88"/>
    <w:rsid w:val="21464CF5"/>
    <w:rsid w:val="217001E2"/>
    <w:rsid w:val="218B501C"/>
    <w:rsid w:val="21971062"/>
    <w:rsid w:val="2198240B"/>
    <w:rsid w:val="21995DB3"/>
    <w:rsid w:val="21BB1F9D"/>
    <w:rsid w:val="21F26E49"/>
    <w:rsid w:val="223E5468"/>
    <w:rsid w:val="226243F3"/>
    <w:rsid w:val="229A3F30"/>
    <w:rsid w:val="22AC524A"/>
    <w:rsid w:val="22B937E1"/>
    <w:rsid w:val="22C4555E"/>
    <w:rsid w:val="22C97BAA"/>
    <w:rsid w:val="22D14E7D"/>
    <w:rsid w:val="22D24584"/>
    <w:rsid w:val="22FE2588"/>
    <w:rsid w:val="230D345A"/>
    <w:rsid w:val="231F3C6E"/>
    <w:rsid w:val="233C0AA7"/>
    <w:rsid w:val="236C49D9"/>
    <w:rsid w:val="237C10C0"/>
    <w:rsid w:val="2398414F"/>
    <w:rsid w:val="239D76F7"/>
    <w:rsid w:val="23C051AF"/>
    <w:rsid w:val="23D45F8E"/>
    <w:rsid w:val="23D5681B"/>
    <w:rsid w:val="240D3E70"/>
    <w:rsid w:val="241629E9"/>
    <w:rsid w:val="241E3F25"/>
    <w:rsid w:val="24303C58"/>
    <w:rsid w:val="24575689"/>
    <w:rsid w:val="24861ACA"/>
    <w:rsid w:val="24A17EF3"/>
    <w:rsid w:val="24AC2C0B"/>
    <w:rsid w:val="24C30629"/>
    <w:rsid w:val="24E45468"/>
    <w:rsid w:val="24F07BEB"/>
    <w:rsid w:val="24F41CD4"/>
    <w:rsid w:val="252D58FF"/>
    <w:rsid w:val="252F4101"/>
    <w:rsid w:val="254554E2"/>
    <w:rsid w:val="25487AEF"/>
    <w:rsid w:val="25910727"/>
    <w:rsid w:val="25946D3B"/>
    <w:rsid w:val="25B368EF"/>
    <w:rsid w:val="25C428AA"/>
    <w:rsid w:val="25C955CD"/>
    <w:rsid w:val="265359DC"/>
    <w:rsid w:val="267714EA"/>
    <w:rsid w:val="267E514F"/>
    <w:rsid w:val="267F67D1"/>
    <w:rsid w:val="2680013C"/>
    <w:rsid w:val="26C27851"/>
    <w:rsid w:val="26EF3957"/>
    <w:rsid w:val="27233601"/>
    <w:rsid w:val="2725381D"/>
    <w:rsid w:val="27271343"/>
    <w:rsid w:val="272730F1"/>
    <w:rsid w:val="272B46EB"/>
    <w:rsid w:val="274C6FFB"/>
    <w:rsid w:val="27627DA1"/>
    <w:rsid w:val="278B7B24"/>
    <w:rsid w:val="27B801ED"/>
    <w:rsid w:val="27D84E93"/>
    <w:rsid w:val="27E26502"/>
    <w:rsid w:val="28013942"/>
    <w:rsid w:val="28096CC5"/>
    <w:rsid w:val="280A144A"/>
    <w:rsid w:val="281318C7"/>
    <w:rsid w:val="282201FE"/>
    <w:rsid w:val="28417D61"/>
    <w:rsid w:val="28506677"/>
    <w:rsid w:val="28564FB5"/>
    <w:rsid w:val="28625E43"/>
    <w:rsid w:val="28687E65"/>
    <w:rsid w:val="286F2FA1"/>
    <w:rsid w:val="288144C0"/>
    <w:rsid w:val="291853E7"/>
    <w:rsid w:val="2919115F"/>
    <w:rsid w:val="291E0523"/>
    <w:rsid w:val="2931267D"/>
    <w:rsid w:val="296F6B21"/>
    <w:rsid w:val="297206B2"/>
    <w:rsid w:val="298A635B"/>
    <w:rsid w:val="29AF078E"/>
    <w:rsid w:val="29CA4207"/>
    <w:rsid w:val="29CE3C71"/>
    <w:rsid w:val="29D7493D"/>
    <w:rsid w:val="29DE24E2"/>
    <w:rsid w:val="2A1025F9"/>
    <w:rsid w:val="2A286F0C"/>
    <w:rsid w:val="2A2D4EC2"/>
    <w:rsid w:val="2A933276"/>
    <w:rsid w:val="2ABB0FF3"/>
    <w:rsid w:val="2B006133"/>
    <w:rsid w:val="2B17347C"/>
    <w:rsid w:val="2B27367F"/>
    <w:rsid w:val="2B2C6A15"/>
    <w:rsid w:val="2B3D6473"/>
    <w:rsid w:val="2B415FA0"/>
    <w:rsid w:val="2B4A5600"/>
    <w:rsid w:val="2B4C75CA"/>
    <w:rsid w:val="2B744BDD"/>
    <w:rsid w:val="2B8A00F2"/>
    <w:rsid w:val="2B966A97"/>
    <w:rsid w:val="2BB32A71"/>
    <w:rsid w:val="2BB95357"/>
    <w:rsid w:val="2BE31145"/>
    <w:rsid w:val="2BE321D0"/>
    <w:rsid w:val="2BE710A1"/>
    <w:rsid w:val="2C057779"/>
    <w:rsid w:val="2C106849"/>
    <w:rsid w:val="2C1874AC"/>
    <w:rsid w:val="2C1B0D4A"/>
    <w:rsid w:val="2C224B09"/>
    <w:rsid w:val="2C307EA2"/>
    <w:rsid w:val="2C3512D8"/>
    <w:rsid w:val="2C3D10A4"/>
    <w:rsid w:val="2C4924BF"/>
    <w:rsid w:val="2C6B7A36"/>
    <w:rsid w:val="2C74691D"/>
    <w:rsid w:val="2CA70830"/>
    <w:rsid w:val="2CAB0320"/>
    <w:rsid w:val="2CEB492D"/>
    <w:rsid w:val="2CF25F4F"/>
    <w:rsid w:val="2D3622E0"/>
    <w:rsid w:val="2D572256"/>
    <w:rsid w:val="2D5725D5"/>
    <w:rsid w:val="2D814DC7"/>
    <w:rsid w:val="2D9A0C84"/>
    <w:rsid w:val="2DC36921"/>
    <w:rsid w:val="2DCA7799"/>
    <w:rsid w:val="2DD107CA"/>
    <w:rsid w:val="2E2E2FB7"/>
    <w:rsid w:val="2E3177EF"/>
    <w:rsid w:val="2E4C739F"/>
    <w:rsid w:val="2E5A3DAC"/>
    <w:rsid w:val="2E6764C9"/>
    <w:rsid w:val="2E7330BF"/>
    <w:rsid w:val="2E8261B4"/>
    <w:rsid w:val="2EB8678E"/>
    <w:rsid w:val="2EFE2612"/>
    <w:rsid w:val="2F0747E4"/>
    <w:rsid w:val="2F1946CF"/>
    <w:rsid w:val="2F1B2E6A"/>
    <w:rsid w:val="2F257B78"/>
    <w:rsid w:val="2F260139"/>
    <w:rsid w:val="2F2D0284"/>
    <w:rsid w:val="2F45680A"/>
    <w:rsid w:val="2F5120F9"/>
    <w:rsid w:val="2F57653D"/>
    <w:rsid w:val="2F6C3452"/>
    <w:rsid w:val="2F8379E0"/>
    <w:rsid w:val="2F862D95"/>
    <w:rsid w:val="2FA66A7B"/>
    <w:rsid w:val="2FAA1397"/>
    <w:rsid w:val="2FC21B1A"/>
    <w:rsid w:val="2FD03C06"/>
    <w:rsid w:val="2FDA78F1"/>
    <w:rsid w:val="2FDD4C94"/>
    <w:rsid w:val="30002935"/>
    <w:rsid w:val="30087664"/>
    <w:rsid w:val="301A5EE8"/>
    <w:rsid w:val="301D445D"/>
    <w:rsid w:val="302A5878"/>
    <w:rsid w:val="302A5A00"/>
    <w:rsid w:val="306B6443"/>
    <w:rsid w:val="306D64D8"/>
    <w:rsid w:val="308D6684"/>
    <w:rsid w:val="30B4631B"/>
    <w:rsid w:val="30B654E5"/>
    <w:rsid w:val="30F54260"/>
    <w:rsid w:val="30F85AFE"/>
    <w:rsid w:val="30FD7822"/>
    <w:rsid w:val="31012C04"/>
    <w:rsid w:val="31097D0B"/>
    <w:rsid w:val="31565442"/>
    <w:rsid w:val="318C0CAF"/>
    <w:rsid w:val="3199108F"/>
    <w:rsid w:val="31EA18EB"/>
    <w:rsid w:val="31ED3189"/>
    <w:rsid w:val="31F70BA5"/>
    <w:rsid w:val="321E144D"/>
    <w:rsid w:val="321E57AE"/>
    <w:rsid w:val="3252386D"/>
    <w:rsid w:val="3268280F"/>
    <w:rsid w:val="326E6078"/>
    <w:rsid w:val="327613D0"/>
    <w:rsid w:val="327B6CC5"/>
    <w:rsid w:val="328B4E7C"/>
    <w:rsid w:val="329520C8"/>
    <w:rsid w:val="32C24615"/>
    <w:rsid w:val="32D50E1D"/>
    <w:rsid w:val="32E26574"/>
    <w:rsid w:val="32F171E0"/>
    <w:rsid w:val="32F64767"/>
    <w:rsid w:val="33135238"/>
    <w:rsid w:val="33437E6D"/>
    <w:rsid w:val="335F1862"/>
    <w:rsid w:val="336D27D3"/>
    <w:rsid w:val="33707BCD"/>
    <w:rsid w:val="337C4CB1"/>
    <w:rsid w:val="338A4613"/>
    <w:rsid w:val="33906854"/>
    <w:rsid w:val="339607A9"/>
    <w:rsid w:val="33A64C8A"/>
    <w:rsid w:val="33B32D68"/>
    <w:rsid w:val="33B76D89"/>
    <w:rsid w:val="33CA653C"/>
    <w:rsid w:val="33F76957"/>
    <w:rsid w:val="34117602"/>
    <w:rsid w:val="34141AC9"/>
    <w:rsid w:val="34164C19"/>
    <w:rsid w:val="343246A5"/>
    <w:rsid w:val="344003D4"/>
    <w:rsid w:val="344F3C87"/>
    <w:rsid w:val="346516FC"/>
    <w:rsid w:val="347C1ADD"/>
    <w:rsid w:val="34853B4C"/>
    <w:rsid w:val="34A41356"/>
    <w:rsid w:val="35026F4B"/>
    <w:rsid w:val="350B7168"/>
    <w:rsid w:val="351C3B0D"/>
    <w:rsid w:val="35202C81"/>
    <w:rsid w:val="3563768A"/>
    <w:rsid w:val="356B0126"/>
    <w:rsid w:val="356B4AF0"/>
    <w:rsid w:val="35763E83"/>
    <w:rsid w:val="35CD7559"/>
    <w:rsid w:val="35F5085E"/>
    <w:rsid w:val="36021581"/>
    <w:rsid w:val="363C7026"/>
    <w:rsid w:val="364041CF"/>
    <w:rsid w:val="365C044F"/>
    <w:rsid w:val="36810E01"/>
    <w:rsid w:val="36847C9D"/>
    <w:rsid w:val="36BA6132"/>
    <w:rsid w:val="36D93CDC"/>
    <w:rsid w:val="36DF3AA7"/>
    <w:rsid w:val="36F570EA"/>
    <w:rsid w:val="36FA26E2"/>
    <w:rsid w:val="370C1A14"/>
    <w:rsid w:val="3732773C"/>
    <w:rsid w:val="373D070E"/>
    <w:rsid w:val="377834F5"/>
    <w:rsid w:val="37933EE8"/>
    <w:rsid w:val="37B704C1"/>
    <w:rsid w:val="37F012DD"/>
    <w:rsid w:val="380F20AB"/>
    <w:rsid w:val="382471D8"/>
    <w:rsid w:val="385E0C88"/>
    <w:rsid w:val="389735C6"/>
    <w:rsid w:val="38BF6164"/>
    <w:rsid w:val="38E50D7D"/>
    <w:rsid w:val="38F06C9A"/>
    <w:rsid w:val="39116BF5"/>
    <w:rsid w:val="391334A5"/>
    <w:rsid w:val="392753E5"/>
    <w:rsid w:val="39361575"/>
    <w:rsid w:val="393C5B33"/>
    <w:rsid w:val="3951224F"/>
    <w:rsid w:val="396C7089"/>
    <w:rsid w:val="39B27192"/>
    <w:rsid w:val="39B5032A"/>
    <w:rsid w:val="39BF365D"/>
    <w:rsid w:val="39CF05D0"/>
    <w:rsid w:val="3A0379ED"/>
    <w:rsid w:val="3A1219DE"/>
    <w:rsid w:val="3A1570EE"/>
    <w:rsid w:val="3A560FF8"/>
    <w:rsid w:val="3A685AA2"/>
    <w:rsid w:val="3A746BF3"/>
    <w:rsid w:val="3A8F302F"/>
    <w:rsid w:val="3A96260F"/>
    <w:rsid w:val="3AE0388B"/>
    <w:rsid w:val="3B1A1C29"/>
    <w:rsid w:val="3B2C6AD0"/>
    <w:rsid w:val="3B554563"/>
    <w:rsid w:val="3B79787B"/>
    <w:rsid w:val="3B831115"/>
    <w:rsid w:val="3B8765B4"/>
    <w:rsid w:val="3B8C4E0F"/>
    <w:rsid w:val="3B8C72D3"/>
    <w:rsid w:val="3B9D177C"/>
    <w:rsid w:val="3BAE1BDB"/>
    <w:rsid w:val="3BBF16F2"/>
    <w:rsid w:val="3BC1190E"/>
    <w:rsid w:val="3C1974AA"/>
    <w:rsid w:val="3C33231E"/>
    <w:rsid w:val="3C5B03D9"/>
    <w:rsid w:val="3CC82EE6"/>
    <w:rsid w:val="3CE64768"/>
    <w:rsid w:val="3CE917DC"/>
    <w:rsid w:val="3CFA7B97"/>
    <w:rsid w:val="3D0F2205"/>
    <w:rsid w:val="3D404AB5"/>
    <w:rsid w:val="3D482C92"/>
    <w:rsid w:val="3D540560"/>
    <w:rsid w:val="3D557755"/>
    <w:rsid w:val="3D626340"/>
    <w:rsid w:val="3D6822D8"/>
    <w:rsid w:val="3D693C6C"/>
    <w:rsid w:val="3D825629"/>
    <w:rsid w:val="3D8F3346"/>
    <w:rsid w:val="3DE6565C"/>
    <w:rsid w:val="3DFA2EB5"/>
    <w:rsid w:val="3E067AAC"/>
    <w:rsid w:val="3E1E2514"/>
    <w:rsid w:val="3E2241BA"/>
    <w:rsid w:val="3E410AE4"/>
    <w:rsid w:val="3E412892"/>
    <w:rsid w:val="3E4F1453"/>
    <w:rsid w:val="3E6F7B87"/>
    <w:rsid w:val="3E907376"/>
    <w:rsid w:val="3ED7645B"/>
    <w:rsid w:val="3ED86102"/>
    <w:rsid w:val="3EF913BF"/>
    <w:rsid w:val="3F051B12"/>
    <w:rsid w:val="3F0B7E50"/>
    <w:rsid w:val="3F1538A4"/>
    <w:rsid w:val="3F275F2C"/>
    <w:rsid w:val="3F7877A9"/>
    <w:rsid w:val="3F7D3D9E"/>
    <w:rsid w:val="3FC96FE3"/>
    <w:rsid w:val="3FD339BE"/>
    <w:rsid w:val="3FE26F6C"/>
    <w:rsid w:val="3FE94F8F"/>
    <w:rsid w:val="401D4517"/>
    <w:rsid w:val="4046336F"/>
    <w:rsid w:val="404B45A7"/>
    <w:rsid w:val="404B5C4A"/>
    <w:rsid w:val="4055509E"/>
    <w:rsid w:val="409C0597"/>
    <w:rsid w:val="40AA3C0C"/>
    <w:rsid w:val="40C96B6F"/>
    <w:rsid w:val="40D439F8"/>
    <w:rsid w:val="40D54F73"/>
    <w:rsid w:val="40F736DC"/>
    <w:rsid w:val="40FA41D3"/>
    <w:rsid w:val="4114110C"/>
    <w:rsid w:val="412A78D1"/>
    <w:rsid w:val="413B1D38"/>
    <w:rsid w:val="41676AB4"/>
    <w:rsid w:val="417D58F7"/>
    <w:rsid w:val="41DF73B7"/>
    <w:rsid w:val="41E209A1"/>
    <w:rsid w:val="41FE630B"/>
    <w:rsid w:val="421A3B26"/>
    <w:rsid w:val="42215E43"/>
    <w:rsid w:val="42332E3A"/>
    <w:rsid w:val="42362E92"/>
    <w:rsid w:val="423B423F"/>
    <w:rsid w:val="42532B34"/>
    <w:rsid w:val="427A6373"/>
    <w:rsid w:val="427E23AB"/>
    <w:rsid w:val="42C770F1"/>
    <w:rsid w:val="432C269E"/>
    <w:rsid w:val="436A4639"/>
    <w:rsid w:val="439B3F9B"/>
    <w:rsid w:val="43B97970"/>
    <w:rsid w:val="43D33214"/>
    <w:rsid w:val="43D558A5"/>
    <w:rsid w:val="43E50164"/>
    <w:rsid w:val="44180417"/>
    <w:rsid w:val="441909AD"/>
    <w:rsid w:val="4442271D"/>
    <w:rsid w:val="444A4E9B"/>
    <w:rsid w:val="448B2AB9"/>
    <w:rsid w:val="44911538"/>
    <w:rsid w:val="44A65137"/>
    <w:rsid w:val="44AF21C8"/>
    <w:rsid w:val="44CE5425"/>
    <w:rsid w:val="44D3620E"/>
    <w:rsid w:val="44E25ED9"/>
    <w:rsid w:val="45406443"/>
    <w:rsid w:val="45476DEF"/>
    <w:rsid w:val="45594965"/>
    <w:rsid w:val="45832219"/>
    <w:rsid w:val="45931189"/>
    <w:rsid w:val="45A55DFD"/>
    <w:rsid w:val="45B80FBE"/>
    <w:rsid w:val="45C81AEB"/>
    <w:rsid w:val="45DF1F1C"/>
    <w:rsid w:val="460A43BB"/>
    <w:rsid w:val="460B5316"/>
    <w:rsid w:val="463A4797"/>
    <w:rsid w:val="46412B93"/>
    <w:rsid w:val="464C0B8F"/>
    <w:rsid w:val="46696053"/>
    <w:rsid w:val="468239F2"/>
    <w:rsid w:val="468B4FF2"/>
    <w:rsid w:val="468E6891"/>
    <w:rsid w:val="4693757A"/>
    <w:rsid w:val="46D22C21"/>
    <w:rsid w:val="46DD15C6"/>
    <w:rsid w:val="46E464B1"/>
    <w:rsid w:val="47060B1D"/>
    <w:rsid w:val="473311E6"/>
    <w:rsid w:val="479F7290"/>
    <w:rsid w:val="47A01169"/>
    <w:rsid w:val="47B74AF5"/>
    <w:rsid w:val="47CD5C3B"/>
    <w:rsid w:val="47D30184"/>
    <w:rsid w:val="47D56E67"/>
    <w:rsid w:val="47F25C04"/>
    <w:rsid w:val="47FD7017"/>
    <w:rsid w:val="48030563"/>
    <w:rsid w:val="480E05ED"/>
    <w:rsid w:val="48141018"/>
    <w:rsid w:val="482466C7"/>
    <w:rsid w:val="48256920"/>
    <w:rsid w:val="48417653"/>
    <w:rsid w:val="48757D08"/>
    <w:rsid w:val="487853DA"/>
    <w:rsid w:val="48790E7B"/>
    <w:rsid w:val="48813B83"/>
    <w:rsid w:val="48B3768C"/>
    <w:rsid w:val="48D013E2"/>
    <w:rsid w:val="48E534F9"/>
    <w:rsid w:val="49262DB0"/>
    <w:rsid w:val="49291733"/>
    <w:rsid w:val="493A2D00"/>
    <w:rsid w:val="493B09DC"/>
    <w:rsid w:val="494B2817"/>
    <w:rsid w:val="495262D2"/>
    <w:rsid w:val="49596459"/>
    <w:rsid w:val="49604537"/>
    <w:rsid w:val="498D2E30"/>
    <w:rsid w:val="49B75708"/>
    <w:rsid w:val="49C34AA3"/>
    <w:rsid w:val="49D10E80"/>
    <w:rsid w:val="49EF4246"/>
    <w:rsid w:val="4A145D12"/>
    <w:rsid w:val="4A251968"/>
    <w:rsid w:val="4A275C6C"/>
    <w:rsid w:val="4A30453E"/>
    <w:rsid w:val="4A3B288C"/>
    <w:rsid w:val="4A6B407C"/>
    <w:rsid w:val="4A7464D6"/>
    <w:rsid w:val="4A7C7060"/>
    <w:rsid w:val="4A8E6E5F"/>
    <w:rsid w:val="4A9C1109"/>
    <w:rsid w:val="4AD827D0"/>
    <w:rsid w:val="4AED254E"/>
    <w:rsid w:val="4B0E0E54"/>
    <w:rsid w:val="4B517E8D"/>
    <w:rsid w:val="4BCD39B7"/>
    <w:rsid w:val="4BD313E0"/>
    <w:rsid w:val="4BEB02E1"/>
    <w:rsid w:val="4BFE00D6"/>
    <w:rsid w:val="4C0D11E7"/>
    <w:rsid w:val="4C2757BD"/>
    <w:rsid w:val="4C2D252F"/>
    <w:rsid w:val="4C2E5BB5"/>
    <w:rsid w:val="4C40062D"/>
    <w:rsid w:val="4C5238CB"/>
    <w:rsid w:val="4C59524B"/>
    <w:rsid w:val="4C6F1CFA"/>
    <w:rsid w:val="4C765DFD"/>
    <w:rsid w:val="4C7C718B"/>
    <w:rsid w:val="4C921727"/>
    <w:rsid w:val="4C950865"/>
    <w:rsid w:val="4CA2749F"/>
    <w:rsid w:val="4CF966F1"/>
    <w:rsid w:val="4D151ABA"/>
    <w:rsid w:val="4D2E492A"/>
    <w:rsid w:val="4D4203D5"/>
    <w:rsid w:val="4D48035B"/>
    <w:rsid w:val="4D4C2C93"/>
    <w:rsid w:val="4D545FE5"/>
    <w:rsid w:val="4D6B3488"/>
    <w:rsid w:val="4D844549"/>
    <w:rsid w:val="4DCA28A4"/>
    <w:rsid w:val="4DE52170"/>
    <w:rsid w:val="4DF41807"/>
    <w:rsid w:val="4E05556E"/>
    <w:rsid w:val="4E1458CD"/>
    <w:rsid w:val="4E3E562F"/>
    <w:rsid w:val="4E451F2B"/>
    <w:rsid w:val="4EA54FDB"/>
    <w:rsid w:val="4EBD3AB8"/>
    <w:rsid w:val="4EC138D9"/>
    <w:rsid w:val="4EC56BC8"/>
    <w:rsid w:val="4EC67822"/>
    <w:rsid w:val="4ECA21E2"/>
    <w:rsid w:val="4F036055"/>
    <w:rsid w:val="4F3B332E"/>
    <w:rsid w:val="4F4E005F"/>
    <w:rsid w:val="4F6C798B"/>
    <w:rsid w:val="4F894099"/>
    <w:rsid w:val="4FE6773D"/>
    <w:rsid w:val="4FED36EF"/>
    <w:rsid w:val="4FF12BA5"/>
    <w:rsid w:val="4FF83CE5"/>
    <w:rsid w:val="50192F9D"/>
    <w:rsid w:val="50504BB7"/>
    <w:rsid w:val="509B2AE5"/>
    <w:rsid w:val="50A40D66"/>
    <w:rsid w:val="50A410CE"/>
    <w:rsid w:val="50C3571D"/>
    <w:rsid w:val="50F47C38"/>
    <w:rsid w:val="50FF5CC6"/>
    <w:rsid w:val="51055641"/>
    <w:rsid w:val="517329AF"/>
    <w:rsid w:val="5177331C"/>
    <w:rsid w:val="51992F95"/>
    <w:rsid w:val="51DB4734"/>
    <w:rsid w:val="51F55A16"/>
    <w:rsid w:val="5240491E"/>
    <w:rsid w:val="524810E8"/>
    <w:rsid w:val="525C76C9"/>
    <w:rsid w:val="52971FC1"/>
    <w:rsid w:val="52B81B37"/>
    <w:rsid w:val="52C06024"/>
    <w:rsid w:val="52C80068"/>
    <w:rsid w:val="52E96A4D"/>
    <w:rsid w:val="52F34C55"/>
    <w:rsid w:val="5310681A"/>
    <w:rsid w:val="53143F28"/>
    <w:rsid w:val="535128C9"/>
    <w:rsid w:val="53567FA8"/>
    <w:rsid w:val="53647EC7"/>
    <w:rsid w:val="536B70CD"/>
    <w:rsid w:val="537137C2"/>
    <w:rsid w:val="537A4340"/>
    <w:rsid w:val="53D252D2"/>
    <w:rsid w:val="53E45BE4"/>
    <w:rsid w:val="53F57F4F"/>
    <w:rsid w:val="540957A8"/>
    <w:rsid w:val="540D7877"/>
    <w:rsid w:val="5415414D"/>
    <w:rsid w:val="541D0A0E"/>
    <w:rsid w:val="541D74A6"/>
    <w:rsid w:val="54256D18"/>
    <w:rsid w:val="544467E1"/>
    <w:rsid w:val="54513D62"/>
    <w:rsid w:val="545A24A8"/>
    <w:rsid w:val="54691B5D"/>
    <w:rsid w:val="54696247"/>
    <w:rsid w:val="547D1CF3"/>
    <w:rsid w:val="547F729E"/>
    <w:rsid w:val="548931AE"/>
    <w:rsid w:val="54A07216"/>
    <w:rsid w:val="54C13DF7"/>
    <w:rsid w:val="550D3076"/>
    <w:rsid w:val="55256495"/>
    <w:rsid w:val="552770F4"/>
    <w:rsid w:val="555657AC"/>
    <w:rsid w:val="55752DD3"/>
    <w:rsid w:val="55807CE7"/>
    <w:rsid w:val="5588094F"/>
    <w:rsid w:val="559B68D4"/>
    <w:rsid w:val="55A541B8"/>
    <w:rsid w:val="55D45328"/>
    <w:rsid w:val="55EC0B46"/>
    <w:rsid w:val="55FC3817"/>
    <w:rsid w:val="564570B2"/>
    <w:rsid w:val="56935B78"/>
    <w:rsid w:val="56BC1CBB"/>
    <w:rsid w:val="570D5C67"/>
    <w:rsid w:val="57171CCE"/>
    <w:rsid w:val="575D751C"/>
    <w:rsid w:val="57967DD5"/>
    <w:rsid w:val="57A45728"/>
    <w:rsid w:val="57E41016"/>
    <w:rsid w:val="57F31B4D"/>
    <w:rsid w:val="580E7831"/>
    <w:rsid w:val="58397D2F"/>
    <w:rsid w:val="5842572D"/>
    <w:rsid w:val="589549C1"/>
    <w:rsid w:val="58A41F44"/>
    <w:rsid w:val="58DB780C"/>
    <w:rsid w:val="58E5406A"/>
    <w:rsid w:val="58E862D4"/>
    <w:rsid w:val="58F129D2"/>
    <w:rsid w:val="58F178E2"/>
    <w:rsid w:val="58FF18EE"/>
    <w:rsid w:val="590058FE"/>
    <w:rsid w:val="59012EF2"/>
    <w:rsid w:val="59065400"/>
    <w:rsid w:val="59617081"/>
    <w:rsid w:val="59691E36"/>
    <w:rsid w:val="5988716F"/>
    <w:rsid w:val="599205A1"/>
    <w:rsid w:val="59961CEE"/>
    <w:rsid w:val="59C75EEA"/>
    <w:rsid w:val="59E37A6E"/>
    <w:rsid w:val="59ED0133"/>
    <w:rsid w:val="59FE267A"/>
    <w:rsid w:val="5A0A4142"/>
    <w:rsid w:val="5A1949F4"/>
    <w:rsid w:val="5A2E5F69"/>
    <w:rsid w:val="5A382944"/>
    <w:rsid w:val="5A554575"/>
    <w:rsid w:val="5A84202D"/>
    <w:rsid w:val="5A957D26"/>
    <w:rsid w:val="5A970AC8"/>
    <w:rsid w:val="5AC32448"/>
    <w:rsid w:val="5AC843D2"/>
    <w:rsid w:val="5ACC12DE"/>
    <w:rsid w:val="5AD76600"/>
    <w:rsid w:val="5AE35EFA"/>
    <w:rsid w:val="5AEA4E4D"/>
    <w:rsid w:val="5AF32C10"/>
    <w:rsid w:val="5B0311A3"/>
    <w:rsid w:val="5B1E6B66"/>
    <w:rsid w:val="5B3A26EB"/>
    <w:rsid w:val="5B3A5B7E"/>
    <w:rsid w:val="5B4B48F9"/>
    <w:rsid w:val="5B8B2F47"/>
    <w:rsid w:val="5B9D1D5D"/>
    <w:rsid w:val="5C050F4B"/>
    <w:rsid w:val="5C071976"/>
    <w:rsid w:val="5C42156A"/>
    <w:rsid w:val="5C50155C"/>
    <w:rsid w:val="5C9C18B0"/>
    <w:rsid w:val="5CA16EC6"/>
    <w:rsid w:val="5CA95D7B"/>
    <w:rsid w:val="5CFA0384"/>
    <w:rsid w:val="5CFE3F53"/>
    <w:rsid w:val="5D2E2574"/>
    <w:rsid w:val="5D521F6E"/>
    <w:rsid w:val="5D550132"/>
    <w:rsid w:val="5D5615C2"/>
    <w:rsid w:val="5D6A65F1"/>
    <w:rsid w:val="5D710C83"/>
    <w:rsid w:val="5D804D2D"/>
    <w:rsid w:val="5DB9023F"/>
    <w:rsid w:val="5DBA34FE"/>
    <w:rsid w:val="5DBC45AF"/>
    <w:rsid w:val="5DC01EC6"/>
    <w:rsid w:val="5DC276CB"/>
    <w:rsid w:val="5DC82230"/>
    <w:rsid w:val="5DD63AC6"/>
    <w:rsid w:val="5E37288A"/>
    <w:rsid w:val="5E3C65CD"/>
    <w:rsid w:val="5E550DDF"/>
    <w:rsid w:val="5E7C4D34"/>
    <w:rsid w:val="5E960581"/>
    <w:rsid w:val="5EAF0B96"/>
    <w:rsid w:val="5ECB022A"/>
    <w:rsid w:val="5ED73958"/>
    <w:rsid w:val="5EDA1068"/>
    <w:rsid w:val="5EDE5997"/>
    <w:rsid w:val="5EF63418"/>
    <w:rsid w:val="5F2913F5"/>
    <w:rsid w:val="5F667F53"/>
    <w:rsid w:val="5F772160"/>
    <w:rsid w:val="5F8328B3"/>
    <w:rsid w:val="5FBB48E4"/>
    <w:rsid w:val="5FC367C7"/>
    <w:rsid w:val="5FEA69EB"/>
    <w:rsid w:val="5FFC2711"/>
    <w:rsid w:val="60370DD5"/>
    <w:rsid w:val="60673735"/>
    <w:rsid w:val="608C5797"/>
    <w:rsid w:val="60996ADA"/>
    <w:rsid w:val="60A06A72"/>
    <w:rsid w:val="60AA20C1"/>
    <w:rsid w:val="60E05AE3"/>
    <w:rsid w:val="60E2732E"/>
    <w:rsid w:val="60E77D61"/>
    <w:rsid w:val="60FD5EC0"/>
    <w:rsid w:val="613B5427"/>
    <w:rsid w:val="61483465"/>
    <w:rsid w:val="61572621"/>
    <w:rsid w:val="61695AD8"/>
    <w:rsid w:val="616E494E"/>
    <w:rsid w:val="61736957"/>
    <w:rsid w:val="618735E9"/>
    <w:rsid w:val="618B0955"/>
    <w:rsid w:val="61B42C8A"/>
    <w:rsid w:val="62015D11"/>
    <w:rsid w:val="62165C60"/>
    <w:rsid w:val="62314848"/>
    <w:rsid w:val="62684AE0"/>
    <w:rsid w:val="62824ABF"/>
    <w:rsid w:val="62851A7B"/>
    <w:rsid w:val="62A34DA8"/>
    <w:rsid w:val="62B0343B"/>
    <w:rsid w:val="62BC7E8A"/>
    <w:rsid w:val="62DB6162"/>
    <w:rsid w:val="63247F09"/>
    <w:rsid w:val="63533835"/>
    <w:rsid w:val="635A3CF1"/>
    <w:rsid w:val="63723704"/>
    <w:rsid w:val="63765739"/>
    <w:rsid w:val="637E751D"/>
    <w:rsid w:val="638C00E4"/>
    <w:rsid w:val="638C3D00"/>
    <w:rsid w:val="63A31776"/>
    <w:rsid w:val="63B97678"/>
    <w:rsid w:val="63D32BE3"/>
    <w:rsid w:val="64055928"/>
    <w:rsid w:val="64095351"/>
    <w:rsid w:val="64354398"/>
    <w:rsid w:val="645C7B76"/>
    <w:rsid w:val="64730B57"/>
    <w:rsid w:val="64874BF3"/>
    <w:rsid w:val="64942E19"/>
    <w:rsid w:val="64A77A42"/>
    <w:rsid w:val="64AC28AC"/>
    <w:rsid w:val="64D450D8"/>
    <w:rsid w:val="64D57D88"/>
    <w:rsid w:val="64D709C5"/>
    <w:rsid w:val="65036133"/>
    <w:rsid w:val="65133D40"/>
    <w:rsid w:val="65362BDA"/>
    <w:rsid w:val="65534BC9"/>
    <w:rsid w:val="65715E5A"/>
    <w:rsid w:val="65AC068A"/>
    <w:rsid w:val="65C9795E"/>
    <w:rsid w:val="65EB11B2"/>
    <w:rsid w:val="66081ABD"/>
    <w:rsid w:val="6632293D"/>
    <w:rsid w:val="663B4E76"/>
    <w:rsid w:val="66603491"/>
    <w:rsid w:val="66693310"/>
    <w:rsid w:val="666947EC"/>
    <w:rsid w:val="669015B7"/>
    <w:rsid w:val="669C1F39"/>
    <w:rsid w:val="66C043ED"/>
    <w:rsid w:val="66D772C4"/>
    <w:rsid w:val="66EE7979"/>
    <w:rsid w:val="66EF5AF8"/>
    <w:rsid w:val="673953EB"/>
    <w:rsid w:val="674A094A"/>
    <w:rsid w:val="675D03D3"/>
    <w:rsid w:val="6770036D"/>
    <w:rsid w:val="677B0314"/>
    <w:rsid w:val="677F7E04"/>
    <w:rsid w:val="67900263"/>
    <w:rsid w:val="6793337A"/>
    <w:rsid w:val="67996BF6"/>
    <w:rsid w:val="67B00EEE"/>
    <w:rsid w:val="67DB0DB2"/>
    <w:rsid w:val="67FC76A6"/>
    <w:rsid w:val="67FE7EF6"/>
    <w:rsid w:val="681F5143"/>
    <w:rsid w:val="68543E5E"/>
    <w:rsid w:val="685E5C6B"/>
    <w:rsid w:val="68764F65"/>
    <w:rsid w:val="68826ACC"/>
    <w:rsid w:val="68863414"/>
    <w:rsid w:val="68F96368"/>
    <w:rsid w:val="691737EF"/>
    <w:rsid w:val="692D19C3"/>
    <w:rsid w:val="69554A42"/>
    <w:rsid w:val="69570417"/>
    <w:rsid w:val="69643755"/>
    <w:rsid w:val="69894F6A"/>
    <w:rsid w:val="699509B7"/>
    <w:rsid w:val="69E46644"/>
    <w:rsid w:val="6A0F1D94"/>
    <w:rsid w:val="6A160DFD"/>
    <w:rsid w:val="6A1C2F60"/>
    <w:rsid w:val="6A2912F9"/>
    <w:rsid w:val="6A4946F9"/>
    <w:rsid w:val="6A841BD5"/>
    <w:rsid w:val="6B045519"/>
    <w:rsid w:val="6B0F628A"/>
    <w:rsid w:val="6B2C262A"/>
    <w:rsid w:val="6B2E5B70"/>
    <w:rsid w:val="6B3C2787"/>
    <w:rsid w:val="6B4B0599"/>
    <w:rsid w:val="6B4E646B"/>
    <w:rsid w:val="6B9320D0"/>
    <w:rsid w:val="6BE95765"/>
    <w:rsid w:val="6BF6265F"/>
    <w:rsid w:val="6C475B83"/>
    <w:rsid w:val="6C6E7319"/>
    <w:rsid w:val="6C8934D3"/>
    <w:rsid w:val="6C8D3B4B"/>
    <w:rsid w:val="6CCF6157"/>
    <w:rsid w:val="6CD55F5A"/>
    <w:rsid w:val="6CDA49F8"/>
    <w:rsid w:val="6CF84BD0"/>
    <w:rsid w:val="6D21370B"/>
    <w:rsid w:val="6D255D0D"/>
    <w:rsid w:val="6D2A3240"/>
    <w:rsid w:val="6D2B6338"/>
    <w:rsid w:val="6D5C53A9"/>
    <w:rsid w:val="6D8A6691"/>
    <w:rsid w:val="6D9D3EFA"/>
    <w:rsid w:val="6DC62913"/>
    <w:rsid w:val="6DE81093"/>
    <w:rsid w:val="6E1B45FE"/>
    <w:rsid w:val="6E25722B"/>
    <w:rsid w:val="6E296DAE"/>
    <w:rsid w:val="6E702720"/>
    <w:rsid w:val="6E8403F6"/>
    <w:rsid w:val="6E945B7D"/>
    <w:rsid w:val="6EA40B4C"/>
    <w:rsid w:val="6EA5666B"/>
    <w:rsid w:val="6EBF7433"/>
    <w:rsid w:val="6EDF7C07"/>
    <w:rsid w:val="6EE7296D"/>
    <w:rsid w:val="6F0D111A"/>
    <w:rsid w:val="6F276F30"/>
    <w:rsid w:val="6F2F210F"/>
    <w:rsid w:val="6F5C3995"/>
    <w:rsid w:val="6F790D02"/>
    <w:rsid w:val="6FB10D76"/>
    <w:rsid w:val="6FB749F9"/>
    <w:rsid w:val="6FE078AE"/>
    <w:rsid w:val="6FE23626"/>
    <w:rsid w:val="6FE23C3A"/>
    <w:rsid w:val="6FF13869"/>
    <w:rsid w:val="6FFD3FBC"/>
    <w:rsid w:val="704E017A"/>
    <w:rsid w:val="705B2369"/>
    <w:rsid w:val="705F3922"/>
    <w:rsid w:val="7073468A"/>
    <w:rsid w:val="70853FB1"/>
    <w:rsid w:val="7098353E"/>
    <w:rsid w:val="70B12FF8"/>
    <w:rsid w:val="70B64CD9"/>
    <w:rsid w:val="70CE1F7A"/>
    <w:rsid w:val="70DE6FFB"/>
    <w:rsid w:val="70EB650A"/>
    <w:rsid w:val="70EE24BB"/>
    <w:rsid w:val="71161F56"/>
    <w:rsid w:val="71750972"/>
    <w:rsid w:val="7185561A"/>
    <w:rsid w:val="71A548A6"/>
    <w:rsid w:val="71C17812"/>
    <w:rsid w:val="71C355D1"/>
    <w:rsid w:val="71F820D6"/>
    <w:rsid w:val="720859CE"/>
    <w:rsid w:val="72111FA0"/>
    <w:rsid w:val="72211B44"/>
    <w:rsid w:val="724C4250"/>
    <w:rsid w:val="72772727"/>
    <w:rsid w:val="729A525D"/>
    <w:rsid w:val="72A36E41"/>
    <w:rsid w:val="72B1518D"/>
    <w:rsid w:val="72BD4209"/>
    <w:rsid w:val="72DB610A"/>
    <w:rsid w:val="72FE14BF"/>
    <w:rsid w:val="731A007D"/>
    <w:rsid w:val="73497518"/>
    <w:rsid w:val="73506E3B"/>
    <w:rsid w:val="7363682B"/>
    <w:rsid w:val="73691968"/>
    <w:rsid w:val="73700ACA"/>
    <w:rsid w:val="738467A2"/>
    <w:rsid w:val="73A915E0"/>
    <w:rsid w:val="73C70629"/>
    <w:rsid w:val="73E159A2"/>
    <w:rsid w:val="74230FF4"/>
    <w:rsid w:val="744568C7"/>
    <w:rsid w:val="744A3547"/>
    <w:rsid w:val="74506A0E"/>
    <w:rsid w:val="74510C07"/>
    <w:rsid w:val="745E0F4B"/>
    <w:rsid w:val="747B454C"/>
    <w:rsid w:val="749A6E45"/>
    <w:rsid w:val="74A302A1"/>
    <w:rsid w:val="74B46920"/>
    <w:rsid w:val="74DB52F2"/>
    <w:rsid w:val="74DD3870"/>
    <w:rsid w:val="74DE5DD9"/>
    <w:rsid w:val="74EE4F33"/>
    <w:rsid w:val="74F57957"/>
    <w:rsid w:val="7503420D"/>
    <w:rsid w:val="750B4E14"/>
    <w:rsid w:val="750E0A19"/>
    <w:rsid w:val="751F6782"/>
    <w:rsid w:val="75306BE1"/>
    <w:rsid w:val="753A45A6"/>
    <w:rsid w:val="754B3A1B"/>
    <w:rsid w:val="75513AB8"/>
    <w:rsid w:val="75570F9C"/>
    <w:rsid w:val="75722DB2"/>
    <w:rsid w:val="7582336F"/>
    <w:rsid w:val="75951C00"/>
    <w:rsid w:val="75D7705D"/>
    <w:rsid w:val="75E55F4D"/>
    <w:rsid w:val="75F53987"/>
    <w:rsid w:val="75F95225"/>
    <w:rsid w:val="766A4BBD"/>
    <w:rsid w:val="766E79D6"/>
    <w:rsid w:val="7671125F"/>
    <w:rsid w:val="768076F4"/>
    <w:rsid w:val="76880357"/>
    <w:rsid w:val="76AB57A0"/>
    <w:rsid w:val="76D53B6A"/>
    <w:rsid w:val="76F51E90"/>
    <w:rsid w:val="77004460"/>
    <w:rsid w:val="772D5D69"/>
    <w:rsid w:val="7763329E"/>
    <w:rsid w:val="77640DC4"/>
    <w:rsid w:val="778356EE"/>
    <w:rsid w:val="778B071D"/>
    <w:rsid w:val="77985FBE"/>
    <w:rsid w:val="77A92529"/>
    <w:rsid w:val="77C16217"/>
    <w:rsid w:val="77C677ED"/>
    <w:rsid w:val="77DC2E72"/>
    <w:rsid w:val="77DE46D3"/>
    <w:rsid w:val="77F710EB"/>
    <w:rsid w:val="783A44AD"/>
    <w:rsid w:val="7848178C"/>
    <w:rsid w:val="785D7F1F"/>
    <w:rsid w:val="78972AD3"/>
    <w:rsid w:val="78C6353E"/>
    <w:rsid w:val="791349A0"/>
    <w:rsid w:val="792A3948"/>
    <w:rsid w:val="792D4479"/>
    <w:rsid w:val="79563CE2"/>
    <w:rsid w:val="796230E1"/>
    <w:rsid w:val="79660E24"/>
    <w:rsid w:val="79825532"/>
    <w:rsid w:val="79894B12"/>
    <w:rsid w:val="79B25E17"/>
    <w:rsid w:val="79C432CC"/>
    <w:rsid w:val="79D70768"/>
    <w:rsid w:val="7A120583"/>
    <w:rsid w:val="7A131A5F"/>
    <w:rsid w:val="7A7C34D8"/>
    <w:rsid w:val="7A84715F"/>
    <w:rsid w:val="7AB160CE"/>
    <w:rsid w:val="7ABE6A3D"/>
    <w:rsid w:val="7AFB1A3F"/>
    <w:rsid w:val="7AFD7566"/>
    <w:rsid w:val="7B014857"/>
    <w:rsid w:val="7B2811A6"/>
    <w:rsid w:val="7B37054A"/>
    <w:rsid w:val="7B3F373C"/>
    <w:rsid w:val="7B4167C6"/>
    <w:rsid w:val="7BBC11CF"/>
    <w:rsid w:val="7BCA5ED4"/>
    <w:rsid w:val="7C0121E8"/>
    <w:rsid w:val="7C1C6A9B"/>
    <w:rsid w:val="7C3E7E36"/>
    <w:rsid w:val="7C66113B"/>
    <w:rsid w:val="7C6F0276"/>
    <w:rsid w:val="7C717CE9"/>
    <w:rsid w:val="7C7B2E38"/>
    <w:rsid w:val="7C867AF4"/>
    <w:rsid w:val="7C94724B"/>
    <w:rsid w:val="7C947A56"/>
    <w:rsid w:val="7CA83CEA"/>
    <w:rsid w:val="7CCC5441"/>
    <w:rsid w:val="7CD87B19"/>
    <w:rsid w:val="7D1E37C3"/>
    <w:rsid w:val="7D2F491B"/>
    <w:rsid w:val="7D4C6582"/>
    <w:rsid w:val="7D642E2E"/>
    <w:rsid w:val="7D6E4B7A"/>
    <w:rsid w:val="7D7B08DA"/>
    <w:rsid w:val="7DCF1A52"/>
    <w:rsid w:val="7DD32800"/>
    <w:rsid w:val="7DEB53FA"/>
    <w:rsid w:val="7DF96991"/>
    <w:rsid w:val="7E044E1C"/>
    <w:rsid w:val="7E0A440B"/>
    <w:rsid w:val="7E140B0F"/>
    <w:rsid w:val="7E2552E0"/>
    <w:rsid w:val="7E296EED"/>
    <w:rsid w:val="7E2E3EDA"/>
    <w:rsid w:val="7E491FC4"/>
    <w:rsid w:val="7E4C369D"/>
    <w:rsid w:val="7E717FD1"/>
    <w:rsid w:val="7E7826B4"/>
    <w:rsid w:val="7E816FD2"/>
    <w:rsid w:val="7E835FD4"/>
    <w:rsid w:val="7E8C5F3C"/>
    <w:rsid w:val="7E8F5A2E"/>
    <w:rsid w:val="7E910487"/>
    <w:rsid w:val="7E927FC5"/>
    <w:rsid w:val="7EB268B9"/>
    <w:rsid w:val="7EB4630C"/>
    <w:rsid w:val="7EEB65CE"/>
    <w:rsid w:val="7EEC1DCB"/>
    <w:rsid w:val="7EF85774"/>
    <w:rsid w:val="7F364DF4"/>
    <w:rsid w:val="7F5556C2"/>
    <w:rsid w:val="7F9D41E6"/>
    <w:rsid w:val="7FAE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72E27"/>
  <w15:docId w15:val="{383F2B69-AA69-4103-BBA7-F7DC3465A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sz w:val="32"/>
      <w:szCs w:val="32"/>
    </w:rPr>
  </w:style>
  <w:style w:type="paragraph" w:styleId="3">
    <w:name w:val="heading 3"/>
    <w:basedOn w:val="2"/>
    <w:next w:val="a"/>
    <w:link w:val="30"/>
    <w:uiPriority w:val="9"/>
    <w:unhideWhenUsed/>
    <w:qFormat/>
    <w:pPr>
      <w:outlineLvl w:val="2"/>
    </w:p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spacing w:before="120" w:after="120"/>
    </w:pPr>
    <w:rPr>
      <w:rFonts w:ascii="Times New Roman" w:eastAsia="MS Mincho" w:hAnsi="Times New Roman" w:cs="Times New Roman"/>
      <w:b/>
      <w:kern w:val="0"/>
      <w:sz w:val="20"/>
      <w:szCs w:val="20"/>
      <w:lang w:val="en-GB" w:eastAsia="en-US"/>
    </w:rPr>
  </w:style>
  <w:style w:type="paragraph" w:styleId="a5">
    <w:name w:val="annotation text"/>
    <w:basedOn w:val="a"/>
    <w:link w:val="a6"/>
    <w:qFormat/>
    <w:rPr>
      <w:rFonts w:ascii="Times New Roman" w:eastAsia="宋体" w:hAnsi="Times New Roman" w:cs="Times New Roman"/>
      <w:szCs w:val="24"/>
    </w:rPr>
  </w:style>
  <w:style w:type="paragraph" w:styleId="a7">
    <w:name w:val="Body Text"/>
    <w:basedOn w:val="a"/>
    <w:link w:val="a8"/>
    <w:qFormat/>
    <w:pPr>
      <w:spacing w:after="120"/>
    </w:pPr>
    <w:rPr>
      <w:rFonts w:ascii="Times New Roman" w:eastAsia="宋体" w:hAnsi="Times New Roman" w:cs="Times New Roman"/>
      <w:szCs w:val="24"/>
    </w:r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unhideWhenUsed/>
    <w:qFormat/>
    <w:pPr>
      <w:spacing w:before="100" w:beforeAutospacing="1" w:after="100" w:afterAutospacing="1"/>
    </w:pPr>
    <w:rPr>
      <w:rFonts w:ascii="宋体" w:eastAsia="宋体" w:hAnsi="宋体" w:cs="宋体"/>
      <w:kern w:val="0"/>
      <w:sz w:val="24"/>
      <w:szCs w:val="24"/>
    </w:rPr>
  </w:style>
  <w:style w:type="paragraph" w:styleId="af1">
    <w:name w:val="annotation subject"/>
    <w:basedOn w:val="a5"/>
    <w:next w:val="a5"/>
    <w:link w:val="af2"/>
    <w:uiPriority w:val="99"/>
    <w:semiHidden/>
    <w:unhideWhenUsed/>
    <w:qFormat/>
    <w:rPr>
      <w:rFonts w:asciiTheme="minorHAnsi" w:eastAsiaTheme="minorEastAsia" w:hAnsiTheme="minorHAnsi" w:cstheme="minorBidi"/>
      <w:b/>
      <w:bCs/>
      <w:szCs w:val="22"/>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0"/>
    <w:uiPriority w:val="20"/>
    <w:qFormat/>
    <w:rPr>
      <w:i/>
    </w:rPr>
  </w:style>
  <w:style w:type="character" w:styleId="af5">
    <w:name w:val="Hyperlink"/>
    <w:basedOn w:val="a0"/>
    <w:uiPriority w:val="99"/>
    <w:unhideWhenUsed/>
    <w:qFormat/>
    <w:rPr>
      <w:color w:val="0000FF"/>
      <w:u w:val="single"/>
    </w:rPr>
  </w:style>
  <w:style w:type="character" w:styleId="af6">
    <w:name w:val="annotation reference"/>
    <w:basedOn w:val="a0"/>
    <w:uiPriority w:val="99"/>
    <w:semiHidden/>
    <w:unhideWhenUsed/>
    <w:qFormat/>
    <w:rPr>
      <w:sz w:val="21"/>
      <w:szCs w:val="21"/>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paragraph" w:customStyle="1" w:styleId="af7">
    <w:name w:val="样式 页眉"/>
    <w:basedOn w:val="ad"/>
    <w:link w:val="Char"/>
    <w:qFormat/>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kern w:val="0"/>
      <w:sz w:val="22"/>
      <w:szCs w:val="20"/>
      <w:lang w:val="en-GB" w:eastAsia="en-US"/>
    </w:rPr>
  </w:style>
  <w:style w:type="character" w:customStyle="1" w:styleId="Char">
    <w:name w:val="样式 页眉 Char"/>
    <w:link w:val="af7"/>
    <w:qFormat/>
    <w:rPr>
      <w:rFonts w:ascii="Arial" w:eastAsia="Arial" w:hAnsi="Arial" w:cs="Times New Roman"/>
      <w:b/>
      <w:bCs/>
      <w:kern w:val="0"/>
      <w:sz w:val="22"/>
      <w:szCs w:val="20"/>
      <w:lang w:val="en-GB" w:eastAsia="en-US"/>
    </w:rPr>
  </w:style>
  <w:style w:type="paragraph" w:styleId="af8">
    <w:name w:val="List Paragraph"/>
    <w:basedOn w:val="a"/>
    <w:link w:val="af9"/>
    <w:uiPriority w:val="34"/>
    <w:qFormat/>
    <w:pPr>
      <w:ind w:firstLineChars="200" w:firstLine="420"/>
    </w:pPr>
    <w:rPr>
      <w:rFonts w:ascii="宋体" w:eastAsia="宋体" w:hAnsi="宋体" w:cs="宋体"/>
      <w:kern w:val="0"/>
      <w:sz w:val="24"/>
      <w:szCs w:val="24"/>
    </w:rPr>
  </w:style>
  <w:style w:type="character" w:customStyle="1" w:styleId="af9">
    <w:name w:val="列表段落 字符"/>
    <w:link w:val="af8"/>
    <w:uiPriority w:val="34"/>
    <w:qFormat/>
    <w:locked/>
    <w:rPr>
      <w:rFonts w:ascii="宋体" w:eastAsia="宋体" w:hAnsi="宋体" w:cs="宋体"/>
      <w:kern w:val="0"/>
      <w:sz w:val="24"/>
      <w:szCs w:val="24"/>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Pr>
      <w:rFonts w:ascii="Arial" w:eastAsia="宋体" w:hAnsi="Arial" w:cs="Times New Roman"/>
      <w:kern w:val="0"/>
      <w:sz w:val="18"/>
      <w:szCs w:val="20"/>
      <w:lang w:val="en-GB" w:eastAsia="en-US"/>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TAN">
    <w:name w:val="TAN"/>
    <w:basedOn w:val="a"/>
    <w:link w:val="TANChar"/>
    <w:qFormat/>
    <w:pPr>
      <w:keepNext/>
      <w:keepLines/>
      <w:ind w:left="851" w:hanging="851"/>
    </w:pPr>
    <w:rPr>
      <w:rFonts w:ascii="Arial" w:eastAsia="宋体" w:hAnsi="Arial" w:cs="Times New Roman"/>
      <w:kern w:val="0"/>
      <w:sz w:val="18"/>
      <w:szCs w:val="20"/>
      <w:lang w:val="en-GB" w:eastAsia="en-US"/>
    </w:r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aa">
    <w:name w:val="批注框文本 字符"/>
    <w:basedOn w:val="a0"/>
    <w:link w:val="a9"/>
    <w:uiPriority w:val="99"/>
    <w:semiHidden/>
    <w:qFormat/>
    <w:rPr>
      <w:sz w:val="18"/>
      <w:szCs w:val="18"/>
    </w:rPr>
  </w:style>
  <w:style w:type="character" w:customStyle="1" w:styleId="10">
    <w:name w:val="标题 1 字符"/>
    <w:basedOn w:val="a0"/>
    <w:link w:val="1"/>
    <w:uiPriority w:val="9"/>
    <w:qFormat/>
    <w:rPr>
      <w:b/>
      <w:bCs/>
      <w:kern w:val="44"/>
      <w:sz w:val="44"/>
      <w:szCs w:val="44"/>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Pr>
      <w:rFonts w:ascii="Arial" w:eastAsia="Times New Roman" w:hAnsi="Arial" w:cs="Times New Roman"/>
      <w:kern w:val="0"/>
      <w:sz w:val="20"/>
      <w:szCs w:val="20"/>
      <w:lang w:val="en-GB" w:eastAsia="ja-JP"/>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a6">
    <w:name w:val="批注文字 字符"/>
    <w:basedOn w:val="a0"/>
    <w:link w:val="a5"/>
    <w:qFormat/>
    <w:rPr>
      <w:rFonts w:ascii="Times New Roman" w:eastAsia="宋体" w:hAnsi="Times New Roman" w:cs="Times New Roman"/>
      <w:szCs w:val="24"/>
    </w:rPr>
  </w:style>
  <w:style w:type="character" w:customStyle="1" w:styleId="a8">
    <w:name w:val="正文文本 字符"/>
    <w:basedOn w:val="a0"/>
    <w:link w:val="a7"/>
    <w:qFormat/>
    <w:rPr>
      <w:rFonts w:ascii="Times New Roman" w:eastAsia="宋体" w:hAnsi="Times New Roman" w:cs="Times New Roman"/>
      <w:szCs w:val="24"/>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fontstyle01">
    <w:name w:val="fontstyle01"/>
    <w:basedOn w:val="a0"/>
    <w:qFormat/>
    <w:rPr>
      <w:rFonts w:ascii="NimbusRomNo9L-Regu" w:hAnsi="NimbusRomNo9L-Regu" w:hint="default"/>
      <w:color w:val="231F20"/>
      <w:sz w:val="20"/>
      <w:szCs w:val="20"/>
    </w:rPr>
  </w:style>
  <w:style w:type="character" w:customStyle="1" w:styleId="af2">
    <w:name w:val="批注主题 字符"/>
    <w:basedOn w:val="a6"/>
    <w:link w:val="af1"/>
    <w:uiPriority w:val="99"/>
    <w:semiHidden/>
    <w:qFormat/>
    <w:rPr>
      <w:rFonts w:ascii="Times New Roman" w:eastAsia="宋体" w:hAnsi="Times New Roman" w:cs="Times New Roman"/>
      <w:b/>
      <w:bCs/>
      <w:szCs w:val="24"/>
    </w:rPr>
  </w:style>
  <w:style w:type="character" w:customStyle="1" w:styleId="30">
    <w:name w:val="标题 3 字符"/>
    <w:basedOn w:val="a0"/>
    <w:link w:val="3"/>
    <w:uiPriority w:val="9"/>
    <w:qFormat/>
    <w:rPr>
      <w:b/>
      <w:bCs/>
      <w:sz w:val="32"/>
      <w:szCs w:val="32"/>
    </w:rPr>
  </w:style>
  <w:style w:type="character" w:styleId="afa">
    <w:name w:val="Placeholder Text"/>
    <w:basedOn w:val="a0"/>
    <w:uiPriority w:val="99"/>
    <w:semiHidden/>
    <w:qFormat/>
    <w:rPr>
      <w:color w:val="808080"/>
    </w:rPr>
  </w:style>
  <w:style w:type="character" w:customStyle="1" w:styleId="40">
    <w:name w:val="标题 4 字符"/>
    <w:basedOn w:val="a0"/>
    <w:link w:val="4"/>
    <w:uiPriority w:val="9"/>
    <w:semiHidden/>
    <w:qFormat/>
    <w:rPr>
      <w:rFonts w:asciiTheme="majorHAnsi" w:eastAsiaTheme="majorEastAsia" w:hAnsiTheme="majorHAnsi" w:cstheme="majorBidi"/>
      <w:b/>
      <w:bCs/>
      <w:sz w:val="28"/>
      <w:szCs w:val="28"/>
    </w:rPr>
  </w:style>
  <w:style w:type="paragraph" w:customStyle="1" w:styleId="B1">
    <w:name w:val="B1"/>
    <w:basedOn w:val="af"/>
    <w:link w:val="B1Zchn"/>
    <w:qFormat/>
    <w:pPr>
      <w:overflowPunct w:val="0"/>
      <w:autoSpaceDE w:val="0"/>
      <w:autoSpaceDN w:val="0"/>
      <w:adjustRightInd w:val="0"/>
      <w:spacing w:after="180"/>
      <w:ind w:left="568" w:firstLineChars="0" w:hanging="284"/>
      <w:contextualSpacing w:val="0"/>
      <w:textAlignment w:val="baseline"/>
    </w:pPr>
    <w:rPr>
      <w:rFonts w:ascii="Times New Roman" w:eastAsia="MS Mincho" w:hAnsi="Times New Roman" w:cs="Times New Roman"/>
      <w:kern w:val="0"/>
      <w:sz w:val="20"/>
      <w:szCs w:val="20"/>
      <w:lang w:val="en-GB" w:eastAsia="en-US"/>
    </w:rPr>
  </w:style>
  <w:style w:type="character" w:customStyle="1" w:styleId="B1Zchn">
    <w:name w:val="B1 Zchn"/>
    <w:link w:val="B1"/>
    <w:qFormat/>
    <w:rPr>
      <w:rFonts w:ascii="Times New Roman" w:eastAsia="MS Mincho" w:hAnsi="Times New Roman" w:cs="Times New Roman"/>
      <w:kern w:val="0"/>
      <w:sz w:val="20"/>
      <w:szCs w:val="20"/>
      <w:lang w:val="en-GB" w:eastAsia="en-US"/>
    </w:rPr>
  </w:style>
  <w:style w:type="paragraph" w:customStyle="1" w:styleId="11">
    <w:name w:val="正文1"/>
    <w:qFormat/>
    <w:pPr>
      <w:autoSpaceDE w:val="0"/>
      <w:autoSpaceDN w:val="0"/>
      <w:adjustRightInd w:val="0"/>
      <w:snapToGrid w:val="0"/>
      <w:spacing w:before="100" w:beforeAutospacing="1" w:after="120"/>
      <w:jc w:val="both"/>
    </w:pPr>
    <w:rPr>
      <w:rFonts w:ascii="Arial" w:hAnsi="Arial" w:cs="Arial"/>
      <w:sz w:val="22"/>
      <w:szCs w:val="22"/>
    </w:rPr>
  </w:style>
  <w:style w:type="paragraph" w:customStyle="1" w:styleId="B2">
    <w:name w:val="B2"/>
    <w:basedOn w:val="a"/>
    <w:qFormat/>
    <w:pPr>
      <w:autoSpaceDE w:val="0"/>
      <w:spacing w:before="100" w:beforeAutospacing="1" w:after="180"/>
      <w:ind w:left="851" w:hanging="284"/>
      <w:contextualSpacing/>
    </w:pPr>
    <w:rPr>
      <w:rFonts w:ascii="等线" w:eastAsia="等线" w:hAnsi="等线" w:cs="宋体"/>
      <w:kern w:val="0"/>
      <w:sz w:val="20"/>
      <w:szCs w:val="20"/>
    </w:rPr>
  </w:style>
  <w:style w:type="paragraph" w:customStyle="1" w:styleId="B3">
    <w:name w:val="B3"/>
    <w:basedOn w:val="a"/>
    <w:qFormat/>
    <w:pPr>
      <w:autoSpaceDE w:val="0"/>
      <w:spacing w:before="100" w:beforeAutospacing="1" w:after="180"/>
      <w:ind w:left="1135" w:hanging="284"/>
      <w:contextualSpacing/>
    </w:pPr>
    <w:rPr>
      <w:rFonts w:ascii="等线" w:eastAsia="等线" w:hAnsi="等线" w:cs="宋体"/>
      <w:kern w:val="0"/>
      <w:sz w:val="20"/>
      <w:szCs w:val="20"/>
    </w:rPr>
  </w:style>
  <w:style w:type="table" w:customStyle="1" w:styleId="TableNormal">
    <w:name w:val="Table Normal"/>
    <w:semiHidden/>
    <w:qFormat/>
    <w:rPr>
      <w:rFonts w:eastAsia="Times New Roman"/>
    </w:rPr>
    <w:tblPr>
      <w:tblCellMar>
        <w:top w:w="0" w:type="dxa"/>
        <w:left w:w="108" w:type="dxa"/>
        <w:bottom w:w="0" w:type="dxa"/>
        <w:right w:w="108" w:type="dxa"/>
      </w:tblCellMar>
    </w:tblPr>
  </w:style>
  <w:style w:type="table" w:customStyle="1" w:styleId="TableNormal1">
    <w:name w:val="Table Normal1"/>
    <w:semiHidden/>
    <w:qFormat/>
    <w:rPr>
      <w:rFonts w:eastAsia="Times New Roman"/>
    </w:rPr>
    <w:tblPr>
      <w:tblCellMar>
        <w:top w:w="0" w:type="dxa"/>
        <w:left w:w="108" w:type="dxa"/>
        <w:bottom w:w="0" w:type="dxa"/>
        <w:right w:w="108" w:type="dxa"/>
      </w:tblCellMar>
    </w:tblPr>
  </w:style>
  <w:style w:type="paragraph" w:customStyle="1" w:styleId="21">
    <w:name w:val="正文2"/>
    <w:qFormat/>
    <w:pPr>
      <w:spacing w:before="100" w:beforeAutospacing="1" w:after="180" w:line="256" w:lineRule="auto"/>
    </w:pPr>
    <w:rPr>
      <w:rFonts w:eastAsia="等线"/>
      <w:sz w:val="24"/>
      <w:szCs w:val="24"/>
    </w:rPr>
  </w:style>
  <w:style w:type="paragraph" w:customStyle="1" w:styleId="22">
    <w:name w:val="列出段落2"/>
    <w:basedOn w:val="a"/>
    <w:qFormat/>
    <w:pPr>
      <w:overflowPunct w:val="0"/>
      <w:autoSpaceDE w:val="0"/>
      <w:autoSpaceDN w:val="0"/>
      <w:adjustRightInd w:val="0"/>
      <w:spacing w:before="100" w:beforeAutospacing="1" w:after="180" w:line="256" w:lineRule="auto"/>
      <w:ind w:firstLineChars="200" w:firstLine="420"/>
      <w:textAlignment w:val="baseline"/>
    </w:pPr>
    <w:rPr>
      <w:rFonts w:ascii="Times New Roman" w:eastAsia="MS Mincho" w:hAnsi="Times New Roman" w:cs="Times New Roman"/>
      <w:kern w:val="0"/>
      <w:sz w:val="24"/>
      <w:szCs w:val="24"/>
    </w:rPr>
  </w:style>
  <w:style w:type="paragraph" w:customStyle="1" w:styleId="31">
    <w:name w:val="正文3"/>
    <w:qFormat/>
    <w:pPr>
      <w:spacing w:before="120" w:after="120"/>
    </w:pPr>
    <w:rPr>
      <w:rFonts w:eastAsia="等线"/>
      <w:kern w:val="2"/>
    </w:rPr>
  </w:style>
  <w:style w:type="table" w:customStyle="1" w:styleId="12">
    <w:name w:val="网格型1"/>
    <w:qFormat/>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jk">
    <w:name w:val="cjk"/>
    <w:basedOn w:val="a"/>
    <w:qFormat/>
    <w:pPr>
      <w:spacing w:before="100" w:beforeAutospacing="1" w:after="181"/>
    </w:pPr>
    <w:rPr>
      <w:rFonts w:ascii="宋体" w:hAnsi="宋体" w:cs="宋体"/>
      <w:sz w:val="24"/>
      <w:szCs w:val="24"/>
    </w:rPr>
  </w:style>
  <w:style w:type="paragraph" w:customStyle="1" w:styleId="RAN4proposal">
    <w:name w:val="RAN4 proposal"/>
    <w:basedOn w:val="a3"/>
    <w:next w:val="a"/>
    <w:qFormat/>
    <w:pPr>
      <w:numPr>
        <w:numId w:val="1"/>
      </w:numPr>
      <w:spacing w:before="0" w:after="200"/>
    </w:pPr>
    <w:rPr>
      <w:rFonts w:eastAsiaTheme="minorHAnsi" w:cstheme="minorBidi"/>
      <w:iCs/>
      <w:sz w:val="22"/>
      <w:szCs w:val="18"/>
      <w:lang w:val="en-US"/>
    </w:rPr>
  </w:style>
  <w:style w:type="character" w:customStyle="1" w:styleId="13">
    <w:name w:val="列出段落 字符1"/>
    <w:basedOn w:val="a0"/>
    <w:link w:val="14"/>
    <w:qFormat/>
    <w:rPr>
      <w:rFonts w:ascii="Times New Roman" w:eastAsia="Times New Roman" w:hAnsi="Times New Roman" w:cs="Times New Roman" w:hint="default"/>
    </w:rPr>
  </w:style>
  <w:style w:type="paragraph" w:customStyle="1" w:styleId="14">
    <w:name w:val="列出段落1"/>
    <w:basedOn w:val="a"/>
    <w:link w:val="13"/>
    <w:qFormat/>
    <w:pPr>
      <w:overflowPunct w:val="0"/>
      <w:autoSpaceDE w:val="0"/>
      <w:autoSpaceDN w:val="0"/>
      <w:adjustRightInd w:val="0"/>
      <w:spacing w:after="180"/>
      <w:ind w:firstLineChars="200" w:firstLine="420"/>
    </w:pPr>
    <w:rPr>
      <w:rFonts w:ascii="Times New Roman" w:eastAsia="Times New Roman" w:hAnsi="Times New Roman" w:cs="Times New Roman"/>
      <w:kern w:val="0"/>
      <w:sz w:val="20"/>
      <w:szCs w:val="20"/>
    </w:rPr>
  </w:style>
  <w:style w:type="character" w:customStyle="1" w:styleId="RAN4proposalChar">
    <w:name w:val="RAN4 proposal Char"/>
    <w:basedOn w:val="a0"/>
    <w:qFormat/>
    <w:rPr>
      <w:rFonts w:ascii="Times New Roman" w:eastAsia="等线" w:hAnsi="Times New Roman" w:cs="Times New Roman" w:hint="default"/>
      <w:b/>
      <w:iCs/>
      <w:szCs w:val="18"/>
      <w:lang w:val="en-US"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Agreement">
    <w:name w:val="Agreement"/>
    <w:basedOn w:val="a"/>
    <w:next w:val="Doc-text2"/>
    <w:uiPriority w:val="99"/>
    <w:qFormat/>
    <w:pPr>
      <w:numPr>
        <w:numId w:val="2"/>
      </w:numPr>
      <w:spacing w:before="60"/>
    </w:pPr>
    <w:rPr>
      <w:b/>
    </w:rPr>
  </w:style>
  <w:style w:type="character" w:customStyle="1" w:styleId="B10">
    <w:name w:val="B1 (文字)"/>
    <w:qFormat/>
    <w:locked/>
    <w:rPr>
      <w:lang w:eastAsia="en-US"/>
    </w:rPr>
  </w:style>
  <w:style w:type="paragraph" w:customStyle="1" w:styleId="Doc-title">
    <w:name w:val="Doc-title"/>
    <w:basedOn w:val="a"/>
    <w:next w:val="Doc-text2"/>
    <w:qFormat/>
    <w:pPr>
      <w:spacing w:before="60"/>
      <w:ind w:left="1259" w:hanging="125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558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2DEC1-E2C0-4EA3-806C-E7C5C4B3B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5</Pages>
  <Words>1795</Words>
  <Characters>10234</Characters>
  <Application>Microsoft Office Word</Application>
  <DocSecurity>0</DocSecurity>
  <Lines>85</Lines>
  <Paragraphs>24</Paragraphs>
  <ScaleCrop>false</ScaleCrop>
  <Company/>
  <LinksUpToDate>false</LinksUpToDate>
  <CharactersWithSpaces>12005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Xiaomi-R4#116</cp:lastModifiedBy>
  <cp:revision>1604</cp:revision>
  <dcterms:created xsi:type="dcterms:W3CDTF">2021-05-11T08:36:00Z</dcterms:created>
  <dcterms:modified xsi:type="dcterms:W3CDTF">2025-08-15T09:23:00Z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2052-12.1.0.21915</vt:lpwstr>
  </property>
  <property fmtid="{D5CDD505-2E9C-101B-9397-08002B2CF9AE}" pid="6" name="ICV">
    <vt:lpwstr>E098A6AD6CF2425C843A4922859CBF57</vt:lpwstr>
  </property>
  <property fmtid="{D5CDD505-2E9C-101B-9397-08002B2CF9AE}" pid="7" name="CWM5462cb71520c11ee8000616e0000616e">
    <vt:lpwstr>CWMzs98u3v1yc7o8ThCMYPXWB4FSfCIRVlM3WeUyhWbPzxbYto7TO/2GodsABFQsqwWFc43+8AlhbqXgAWSi53SGw==</vt:lpwstr>
  </property>
  <property fmtid="{D5CDD505-2E9C-101B-9397-08002B2CF9AE}" pid="8" name="CTPClassification">
    <vt:lpwstr>CTP_NT</vt:lpwstr>
  </property>
  <property fmtid="{D5CDD505-2E9C-101B-9397-08002B2CF9AE}" pid="9" name="CTP_BU">
    <vt:lpwstr>NA</vt:lpwstr>
  </property>
  <property fmtid="{D5CDD505-2E9C-101B-9397-08002B2CF9AE}" pid="10" name="CTP_IDSID">
    <vt:lpwstr>NA</vt:lpwstr>
  </property>
  <property fmtid="{D5CDD505-2E9C-101B-9397-08002B2CF9AE}" pid="11" name="CTP_TimeStamp">
    <vt:lpwstr>2019-08-16 18:19:42Z</vt:lpwstr>
  </property>
  <property fmtid="{D5CDD505-2E9C-101B-9397-08002B2CF9AE}" pid="12" name="CTP_WWID">
    <vt:lpwstr>NA</vt:lpwstr>
  </property>
  <property fmtid="{D5CDD505-2E9C-101B-9397-08002B2CF9AE}" pid="13" name="CWM0ae2e9502c2111ee80002b6c00002b6c">
    <vt:lpwstr>CWMa8oFwwH7+cu1MXlrCpBwpG5pZvbuVx4C/oSGqgC7SMiUwTdtqGYuELmql4F/GvnwJTc9HrtqANw3Qzs5QeLxEg==</vt:lpwstr>
  </property>
  <property fmtid="{D5CDD505-2E9C-101B-9397-08002B2CF9AE}" pid="14" name="CWM9317f020d4b611ee80004b6000004a60">
    <vt:lpwstr>CWMiv9Ohfzd+zUgTMr69IrcKAYGjltvPZf7qVeFh0K2WqQ0WAQxcrJRX82DhNalJLarJ/CwwJ+6OauaCEcDLHS9iw==</vt:lpwstr>
  </property>
  <property fmtid="{D5CDD505-2E9C-101B-9397-08002B2CF9AE}" pid="15" name="TitusGUID">
    <vt:lpwstr>ab9bbcd1-f816-452b-90ab-458ccec37d8f</vt:lpwstr>
  </property>
  <property fmtid="{D5CDD505-2E9C-101B-9397-08002B2CF9AE}" pid="16"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7"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8" name="_2015_ms_pID_7253431_00">
    <vt:lpwstr>_2015_ms_pID_7253431</vt:lpwstr>
  </property>
  <property fmtid="{D5CDD505-2E9C-101B-9397-08002B2CF9AE}" pid="19" name="_2015_ms_pID_7253432">
    <vt:lpwstr>rhOvLGFSLo6dHzTiy5yeDwaZNtibvibusRvI_x000d_ LFIGrvxB</vt:lpwstr>
  </property>
  <property fmtid="{D5CDD505-2E9C-101B-9397-08002B2CF9AE}" pid="20" name="_2015_ms_pID_7253432_00">
    <vt:lpwstr>_2015_ms_pID_7253432</vt:lpwstr>
  </property>
  <property fmtid="{D5CDD505-2E9C-101B-9397-08002B2CF9AE}" pid="21" name="_2015_ms_pID_725343_00">
    <vt:lpwstr>_2015_ms_pID_725343</vt:lpwstr>
  </property>
  <property fmtid="{D5CDD505-2E9C-101B-9397-08002B2CF9AE}" pid="22"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23"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24" name="_new_ms_pID_725431_00">
    <vt:lpwstr>_new_ms_pID_725431</vt:lpwstr>
  </property>
  <property fmtid="{D5CDD505-2E9C-101B-9397-08002B2CF9AE}" pid="25" name="_new_ms_pID_725432">
    <vt:lpwstr>r90x+cZiMSGkjcxW8k8aFJX7TmU0/lZR59Hm_x000d_ ExyvtGyErMQDc9q+0kQMdyjgW800oJLf/SH1Uk1Hoi4IgUAMaKo=</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sflag">
    <vt:lpwstr>1463132124</vt:lpwstr>
  </property>
  <property fmtid="{D5CDD505-2E9C-101B-9397-08002B2CF9AE}" pid="29" name="CWM00472c20bc1a11ee8000293400002834">
    <vt:lpwstr>CWMzs98u3v1yc7o8ThCMYPXWB4FSfCIRVlM3WeUyhWbPzyBQO4RCASagOMj3RLarRdVu9SqjvKbRB7ko0HD+xHGfw==</vt:lpwstr>
  </property>
  <property fmtid="{D5CDD505-2E9C-101B-9397-08002B2CF9AE}" pid="30" name="CWMd5b032b0375b11ee8001753d0000743d">
    <vt:lpwstr>CWMVVjRGWhhTB2UloWQh/vr8KHbQBukHmMO23SsPD4O9QNAerfGZ9jAazs9cMlIP6TI4KZmSC9xWaZe/oVYe22ScA==</vt:lpwstr>
  </property>
  <property fmtid="{D5CDD505-2E9C-101B-9397-08002B2CF9AE}" pid="31" name="KSOTemplateDocerSaveRecord">
    <vt:lpwstr>eyJoZGlkIjoiMDkxZTNkYTE4MzcwZjBiNTE3ZTU5YTYxZWM3NjgzODMiLCJ1c2VySWQiOiIzMTI1MzA4NTYifQ==</vt:lpwstr>
  </property>
  <property fmtid="{D5CDD505-2E9C-101B-9397-08002B2CF9AE}" pid="32" name="CWM0edfcaf0513811ee8000359100003491">
    <vt:lpwstr>CWMYbFDG9/+ywP2q0GdfcCBWmKqVROKC4wHzEgBALKTDS5GP0bCiB1JDk3SuTa+XiXPgUbTzPggSDstu29QdoJW5w==</vt:lpwstr>
  </property>
  <property fmtid="{D5CDD505-2E9C-101B-9397-08002B2CF9AE}" pid="33" name="CWM2eb28281520c11ee8000616e0000616e">
    <vt:lpwstr>CWMvJi2b5wBL7IMOhtG4kqZRVbtNHNaNn6cwUsez4yRXmaAHjHaiBWHvC2HbyKAnQ+BsdX5eCtorgFauv4QMWwMtw==</vt:lpwstr>
  </property>
  <property fmtid="{D5CDD505-2E9C-101B-9397-08002B2CF9AE}" pid="34" name="CWM72e66110520c11ee8000616e0000616e">
    <vt:lpwstr>CWM3DF9VOeW2z15e/jEaMbeNQpIpgY+nz5g4kwrafMRPQdKyS2dW/mTKHLCd8g2wguSMeHFlVxRoDufhpkFupPDwA==</vt:lpwstr>
  </property>
  <property fmtid="{D5CDD505-2E9C-101B-9397-08002B2CF9AE}" pid="35" name="CWM7db4f960245011ee8000493400004834">
    <vt:lpwstr>CWMWtKft+xFLSNl+qG5TRJ3UwZxcYq6tIxqn82BVFRXEcDWhODAocBh3p5og6Tb9ovw6pRihcemhESEmh3OA+76RA==</vt:lpwstr>
  </property>
  <property fmtid="{D5CDD505-2E9C-101B-9397-08002B2CF9AE}" pid="36" name="CWMaeea3e0025d611ee800057bc000056bc">
    <vt:lpwstr>CWM8JR5hRGCTYvg3rhFYAvbhuJO9tU+4ED5i75lvUhw5G0XVSM9zr5vC7YeYj5Q+A2epkJJPCad16s/McmWveNW5Q==</vt:lpwstr>
  </property>
  <property fmtid="{D5CDD505-2E9C-101B-9397-08002B2CF9AE}" pid="37" name="Cat">
    <vt:lpwstr>&lt;Cat&gt;</vt:lpwstr>
  </property>
  <property fmtid="{D5CDD505-2E9C-101B-9397-08002B2CF9AE}" pid="38" name="Country">
    <vt:lpwstr>&lt;Country&gt;</vt:lpwstr>
  </property>
  <property fmtid="{D5CDD505-2E9C-101B-9397-08002B2CF9AE}" pid="39" name="Cr#">
    <vt:lpwstr>&lt;CR#&gt;</vt:lpwstr>
  </property>
  <property fmtid="{D5CDD505-2E9C-101B-9397-08002B2CF9AE}" pid="40" name="CrTitle">
    <vt:lpwstr>&lt;Title&gt;</vt:lpwstr>
  </property>
  <property fmtid="{D5CDD505-2E9C-101B-9397-08002B2CF9AE}" pid="41" name="EndDate">
    <vt:lpwstr>&lt;End_Date&gt;</vt:lpwstr>
  </property>
  <property fmtid="{D5CDD505-2E9C-101B-9397-08002B2CF9AE}" pid="42" name="Location">
    <vt:lpwstr>&lt;Location&gt;</vt:lpwstr>
  </property>
  <property fmtid="{D5CDD505-2E9C-101B-9397-08002B2CF9AE}" pid="43" name="MSIP_Label_83bcef13-7cac-433f-ba1d-47a323951816_ActionId">
    <vt:lpwstr>0fc02ec7-4558-48c3-9f67-c2f94e400ebe</vt:lpwstr>
  </property>
  <property fmtid="{D5CDD505-2E9C-101B-9397-08002B2CF9AE}" pid="44" name="MSIP_Label_83bcef13-7cac-433f-ba1d-47a323951816_ContentBits">
    <vt:lpwstr>0</vt:lpwstr>
  </property>
  <property fmtid="{D5CDD505-2E9C-101B-9397-08002B2CF9AE}" pid="45" name="MSIP_Label_83bcef13-7cac-433f-ba1d-47a323951816_Enabled">
    <vt:lpwstr>true</vt:lpwstr>
  </property>
  <property fmtid="{D5CDD505-2E9C-101B-9397-08002B2CF9AE}" pid="46" name="MSIP_Label_83bcef13-7cac-433f-ba1d-47a323951816_Method">
    <vt:lpwstr>Privileged</vt:lpwstr>
  </property>
  <property fmtid="{D5CDD505-2E9C-101B-9397-08002B2CF9AE}" pid="47" name="MSIP_Label_83bcef13-7cac-433f-ba1d-47a323951816_Name">
    <vt:lpwstr>MTK_Unclassified</vt:lpwstr>
  </property>
  <property fmtid="{D5CDD505-2E9C-101B-9397-08002B2CF9AE}" pid="48" name="MSIP_Label_83bcef13-7cac-433f-ba1d-47a323951816_SetDate">
    <vt:lpwstr>2023-10-10T16:10:05Z</vt:lpwstr>
  </property>
  <property fmtid="{D5CDD505-2E9C-101B-9397-08002B2CF9AE}" pid="49" name="MSIP_Label_83bcef13-7cac-433f-ba1d-47a323951816_SiteId">
    <vt:lpwstr>a7687ede-7a6b-4ef6-bace-642f677fbe31</vt:lpwstr>
  </property>
  <property fmtid="{D5CDD505-2E9C-101B-9397-08002B2CF9AE}" pid="50" name="MtgSeq">
    <vt:lpwstr>&lt;MTG_SEQ&gt;</vt:lpwstr>
  </property>
  <property fmtid="{D5CDD505-2E9C-101B-9397-08002B2CF9AE}" pid="51" name="MtgTitle">
    <vt:lpwstr>&lt;MTG_TITLE&gt;</vt:lpwstr>
  </property>
  <property fmtid="{D5CDD505-2E9C-101B-9397-08002B2CF9AE}" pid="52" name="RelatedWis">
    <vt:lpwstr>&lt;Related_WIs&gt;</vt:lpwstr>
  </property>
  <property fmtid="{D5CDD505-2E9C-101B-9397-08002B2CF9AE}" pid="53" name="Release">
    <vt:lpwstr>&lt;Release&gt;</vt:lpwstr>
  </property>
  <property fmtid="{D5CDD505-2E9C-101B-9397-08002B2CF9AE}" pid="54" name="ResDate">
    <vt:lpwstr>&lt;Res_date&gt;</vt:lpwstr>
  </property>
  <property fmtid="{D5CDD505-2E9C-101B-9397-08002B2CF9AE}" pid="55" name="Revision">
    <vt:lpwstr>&lt;Rev#&gt;</vt:lpwstr>
  </property>
  <property fmtid="{D5CDD505-2E9C-101B-9397-08002B2CF9AE}" pid="56" name="SourceIfTsg">
    <vt:lpwstr>&lt;Source_if_TSG&gt;</vt:lpwstr>
  </property>
  <property fmtid="{D5CDD505-2E9C-101B-9397-08002B2CF9AE}" pid="57" name="SourceIfWg">
    <vt:lpwstr>&lt;Source_if_WG&gt;</vt:lpwstr>
  </property>
  <property fmtid="{D5CDD505-2E9C-101B-9397-08002B2CF9AE}" pid="58" name="Spec#">
    <vt:lpwstr>&lt;Spec#&gt;</vt:lpwstr>
  </property>
  <property fmtid="{D5CDD505-2E9C-101B-9397-08002B2CF9AE}" pid="59" name="StartDate">
    <vt:lpwstr>&lt;Start_Date&gt;</vt:lpwstr>
  </property>
  <property fmtid="{D5CDD505-2E9C-101B-9397-08002B2CF9AE}" pid="60" name="TSG/WGRef">
    <vt:lpwstr>&lt;TSG/WG&gt;</vt:lpwstr>
  </property>
  <property fmtid="{D5CDD505-2E9C-101B-9397-08002B2CF9AE}" pid="61" name="Tdoc#">
    <vt:lpwstr>&lt;TDoc#&gt;</vt:lpwstr>
  </property>
  <property fmtid="{D5CDD505-2E9C-101B-9397-08002B2CF9AE}" pid="62" name="Version">
    <vt:lpwstr>&lt;Version#&gt;</vt:lpwstr>
  </property>
</Properties>
</file>