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E2E2">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#116</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R4-2509713</w:t>
      </w:r>
      <w:bookmarkStart w:id="17" w:name="_GoBack"/>
      <w:bookmarkEnd w:id="17"/>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R4-250xxxx</w:t>
      </w:r>
    </w:p>
    <w:p w14:paraId="64E3C038">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Bengaluru, India, August 25</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2025</w:t>
      </w:r>
    </w:p>
    <w:p w14:paraId="7BC321CA">
      <w:pPr>
        <w:rPr>
          <w:rFonts w:ascii="Arial" w:hAnsi="Arial" w:cs="Arial"/>
          <w:b/>
          <w:bCs/>
          <w:sz w:val="24"/>
          <w:szCs w:val="28"/>
        </w:rPr>
      </w:pPr>
    </w:p>
    <w:p w14:paraId="39DA5E39">
      <w:pPr>
        <w:tabs>
          <w:tab w:val="left" w:pos="1980"/>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w:t>
      </w:r>
      <w:r>
        <w:rPr>
          <w:rFonts w:hint="eastAsia" w:ascii="Arial" w:hAnsi="Arial" w:cs="Arial"/>
          <w:b/>
          <w:sz w:val="24"/>
          <w:szCs w:val="24"/>
          <w:lang w:val="en-US" w:eastAsia="zh-CN"/>
        </w:rPr>
        <w:t>2</w:t>
      </w:r>
      <w:r>
        <w:rPr>
          <w:rFonts w:hint="eastAsia" w:ascii="Arial" w:hAnsi="Arial" w:cs="Arial"/>
          <w:b/>
          <w:sz w:val="24"/>
          <w:szCs w:val="24"/>
        </w:rPr>
        <w:t>.</w:t>
      </w:r>
      <w:r>
        <w:rPr>
          <w:rFonts w:hint="eastAsia" w:ascii="Arial" w:hAnsi="Arial" w:cs="Arial"/>
          <w:b/>
          <w:sz w:val="24"/>
          <w:szCs w:val="24"/>
          <w:lang w:val="en-US" w:eastAsia="zh-CN"/>
        </w:rPr>
        <w:t>2</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System parameters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In this contribution, we discuss the system parameters for A-IOT.</w:t>
      </w:r>
    </w:p>
    <w:bookmarkEnd w:id="3"/>
    <w:p w14:paraId="0240A8D9">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35D378B5">
      <w:pPr>
        <w:spacing w:before="156" w:beforeLines="5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Last meeting agreements for A-IoT system parameters have been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557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200E47F">
            <w:pPr>
              <w:widowControl/>
              <w:spacing w:before="120" w:after="180" w:line="280" w:lineRule="atLeast"/>
              <w:jc w:val="left"/>
              <w:rPr>
                <w:rFonts w:ascii="Times New Roman" w:hAnsi="Times New Roman" w:eastAsia="等线"/>
                <w:b/>
                <w:bCs/>
                <w:kern w:val="0"/>
                <w:sz w:val="20"/>
                <w:szCs w:val="20"/>
                <w:u w:val="single"/>
                <w:lang w:val="en-GB" w:eastAsia="zh-CN"/>
              </w:rPr>
            </w:pPr>
            <w:bookmarkStart w:id="4" w:name="OLE_LINK62"/>
            <w:r>
              <w:rPr>
                <w:rFonts w:ascii="Times New Roman" w:hAnsi="Times New Roman" w:eastAsia="等线"/>
                <w:b/>
                <w:bCs/>
                <w:kern w:val="0"/>
                <w:sz w:val="20"/>
                <w:szCs w:val="20"/>
                <w:u w:val="single"/>
                <w:lang w:val="en-GB" w:eastAsia="zh-CN"/>
              </w:rPr>
              <w:t>Issue 2-</w:t>
            </w:r>
            <w:r>
              <w:rPr>
                <w:rFonts w:hint="eastAsia" w:ascii="Times New Roman" w:hAnsi="Times New Roman" w:eastAsia="等线"/>
                <w:b/>
                <w:bCs/>
                <w:kern w:val="0"/>
                <w:sz w:val="20"/>
                <w:szCs w:val="20"/>
                <w:u w:val="single"/>
                <w:lang w:val="en-GB" w:eastAsia="zh-CN"/>
              </w:rPr>
              <w:t>2</w:t>
            </w:r>
            <w:r>
              <w:rPr>
                <w:rFonts w:ascii="Times New Roman" w:hAnsi="Times New Roman" w:eastAsia="等线"/>
                <w:b/>
                <w:bCs/>
                <w:kern w:val="0"/>
                <w:sz w:val="20"/>
                <w:szCs w:val="20"/>
                <w:u w:val="single"/>
                <w:lang w:val="en-GB" w:eastAsia="zh-CN"/>
              </w:rPr>
              <w:t>-</w:t>
            </w:r>
            <w:r>
              <w:rPr>
                <w:rFonts w:hint="eastAsia" w:ascii="Times New Roman" w:hAnsi="Times New Roman" w:eastAsia="等线"/>
                <w:b/>
                <w:bCs/>
                <w:kern w:val="0"/>
                <w:sz w:val="20"/>
                <w:szCs w:val="20"/>
                <w:u w:val="single"/>
                <w:lang w:val="en-GB" w:eastAsia="zh-CN"/>
              </w:rPr>
              <w:t>1</w:t>
            </w:r>
            <w:r>
              <w:rPr>
                <w:rFonts w:ascii="Times New Roman" w:hAnsi="Times New Roman" w:eastAsia="等线"/>
                <w:b/>
                <w:bCs/>
                <w:kern w:val="0"/>
                <w:sz w:val="20"/>
                <w:szCs w:val="20"/>
                <w:u w:val="single"/>
                <w:lang w:val="en-GB" w:eastAsia="zh-CN"/>
              </w:rPr>
              <w:t xml:space="preserve">: </w:t>
            </w:r>
            <w:r>
              <w:rPr>
                <w:rFonts w:hint="eastAsia" w:ascii="Times New Roman" w:hAnsi="Times New Roman" w:eastAsia="等线"/>
                <w:b/>
                <w:bCs/>
                <w:kern w:val="0"/>
                <w:sz w:val="20"/>
                <w:szCs w:val="20"/>
                <w:u w:val="single"/>
                <w:lang w:val="en-GB" w:eastAsia="zh-CN"/>
              </w:rPr>
              <w:t>D2R</w:t>
            </w:r>
            <w:r>
              <w:rPr>
                <w:rFonts w:ascii="Times New Roman" w:hAnsi="Times New Roman" w:eastAsia="等线"/>
                <w:b/>
                <w:bCs/>
                <w:kern w:val="0"/>
                <w:sz w:val="20"/>
                <w:szCs w:val="20"/>
                <w:u w:val="single"/>
                <w:lang w:val="en-GB" w:eastAsia="zh-CN"/>
              </w:rPr>
              <w:t xml:space="preserve"> </w:t>
            </w:r>
            <w:r>
              <w:rPr>
                <w:rFonts w:hint="eastAsia" w:ascii="Times New Roman" w:hAnsi="Times New Roman" w:eastAsia="等线"/>
                <w:b/>
                <w:bCs/>
                <w:kern w:val="0"/>
                <w:sz w:val="20"/>
                <w:szCs w:val="20"/>
                <w:u w:val="single"/>
                <w:lang w:val="en-GB" w:eastAsia="zh-CN"/>
              </w:rPr>
              <w:t>bandwidth</w:t>
            </w:r>
            <w:bookmarkEnd w:id="4"/>
            <w:bookmarkStart w:id="5" w:name="OLE_LINK56"/>
          </w:p>
          <w:bookmarkEnd w:id="5"/>
          <w:p w14:paraId="07C775DF">
            <w:pPr>
              <w:widowControl/>
              <w:spacing w:before="120" w:after="180" w:line="280" w:lineRule="atLeast"/>
              <w:jc w:val="left"/>
              <w:rPr>
                <w:rFonts w:ascii="Times New Roman" w:hAnsi="Times New Roman" w:eastAsia="等线"/>
                <w:b/>
                <w:bCs/>
                <w:kern w:val="0"/>
                <w:sz w:val="20"/>
                <w:szCs w:val="20"/>
                <w:lang w:val="en-GB" w:eastAsia="zh-CN"/>
              </w:rPr>
            </w:pPr>
            <w:r>
              <w:rPr>
                <w:rFonts w:ascii="Times New Roman" w:hAnsi="Times New Roman" w:eastAsia="等线"/>
                <w:b/>
                <w:bCs/>
                <w:kern w:val="0"/>
                <w:sz w:val="20"/>
                <w:szCs w:val="20"/>
                <w:lang w:val="en-GB" w:eastAsia="zh-CN"/>
              </w:rPr>
              <w:t>Agreement</w:t>
            </w:r>
            <w:r>
              <w:rPr>
                <w:rFonts w:hint="eastAsia" w:ascii="Times New Roman" w:hAnsi="Times New Roman" w:eastAsia="等线"/>
                <w:b/>
                <w:bCs/>
                <w:kern w:val="0"/>
                <w:sz w:val="20"/>
                <w:szCs w:val="20"/>
                <w:lang w:val="en-GB" w:eastAsia="zh-CN"/>
              </w:rPr>
              <w:t xml:space="preserve"> in RAN4#115</w:t>
            </w:r>
            <w:r>
              <w:rPr>
                <w:rFonts w:ascii="Times New Roman" w:hAnsi="Times New Roman" w:eastAsia="等线"/>
                <w:b/>
                <w:bCs/>
                <w:kern w:val="0"/>
                <w:sz w:val="20"/>
                <w:szCs w:val="20"/>
                <w:lang w:val="en-GB" w:eastAsia="zh-CN"/>
              </w:rPr>
              <w:t>:</w:t>
            </w:r>
          </w:p>
          <w:p w14:paraId="3AE0A8BA">
            <w:pPr>
              <w:numPr>
                <w:ilvl w:val="0"/>
                <w:numId w:val="4"/>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highlight w:val="none"/>
                <w:lang w:val="en-GB" w:eastAsia="zh-CN" w:bidi="ar-SA"/>
              </w:rPr>
            </w:pPr>
            <w:r>
              <w:rPr>
                <w:rFonts w:hint="eastAsia" w:ascii="Times New Roman" w:hAnsi="Times New Roman" w:eastAsia="等线" w:cs="Times New Roman"/>
                <w:highlight w:val="none"/>
                <w:lang w:val="en-GB" w:eastAsia="zh-CN" w:bidi="ar-SA"/>
              </w:rPr>
              <w:t>D</w:t>
            </w:r>
            <w:r>
              <w:rPr>
                <w:rFonts w:ascii="Times New Roman" w:hAnsi="Times New Roman" w:eastAsia="等线" w:cs="Times New Roman"/>
                <w:highlight w:val="none"/>
                <w:lang w:val="en-GB" w:eastAsia="zh-CN" w:bidi="ar-SA"/>
              </w:rPr>
              <w:t xml:space="preserve">efine </w:t>
            </w:r>
            <w:r>
              <w:rPr>
                <w:rFonts w:hint="eastAsia" w:ascii="Times New Roman" w:hAnsi="Times New Roman" w:eastAsia="等线" w:cs="Times New Roman"/>
                <w:highlight w:val="none"/>
                <w:lang w:val="en-GB" w:eastAsia="zh-CN" w:bidi="ar-SA"/>
              </w:rPr>
              <w:t>D2R</w:t>
            </w:r>
            <w:r>
              <w:rPr>
                <w:rFonts w:ascii="Times New Roman" w:hAnsi="Times New Roman" w:eastAsia="等线" w:cs="Times New Roman"/>
                <w:highlight w:val="none"/>
                <w:lang w:val="en-GB" w:eastAsia="zh-CN" w:bidi="ar-SA"/>
              </w:rPr>
              <w:t xml:space="preserve"> CBW based on all Tb, Tc, R combinations as finally approved in RAN1. </w:t>
            </w:r>
          </w:p>
          <w:p w14:paraId="1A64AB63">
            <w:pPr>
              <w:numPr>
                <w:ilvl w:val="1"/>
                <w:numId w:val="4"/>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highlight w:val="none"/>
                <w:lang w:val="en-GB" w:eastAsia="zh-CN" w:bidi="ar-SA"/>
              </w:rPr>
            </w:pPr>
            <w:r>
              <w:rPr>
                <w:rFonts w:hint="eastAsia" w:ascii="Times New Roman" w:hAnsi="Times New Roman" w:eastAsia="等线" w:cs="Times New Roman"/>
                <w:highlight w:val="none"/>
                <w:lang w:val="en-GB" w:eastAsia="zh-CN" w:bidi="ar-SA"/>
              </w:rPr>
              <w:t>Assumed</w:t>
            </w:r>
            <w:r>
              <w:rPr>
                <w:rFonts w:ascii="Times New Roman" w:hAnsi="Times New Roman" w:eastAsia="等线" w:cs="Times New Roman"/>
                <w:highlight w:val="none"/>
                <w:lang w:val="en-GB" w:eastAsia="zh-CN" w:bidi="ar-SA"/>
              </w:rPr>
              <w:t xml:space="preserve"> 10% </w:t>
            </w:r>
            <w:r>
              <w:rPr>
                <w:rFonts w:hint="eastAsia" w:ascii="Times New Roman" w:hAnsi="Times New Roman" w:eastAsia="等线" w:cs="Times New Roman"/>
                <w:highlight w:val="none"/>
                <w:lang w:val="en-GB" w:eastAsia="zh-CN" w:bidi="ar-SA"/>
              </w:rPr>
              <w:t>SFO for device</w:t>
            </w:r>
          </w:p>
          <w:p w14:paraId="558AF37E">
            <w:pPr>
              <w:numPr>
                <w:ilvl w:val="1"/>
                <w:numId w:val="4"/>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For Reader, </w:t>
            </w:r>
            <w:r>
              <w:rPr>
                <w:rFonts w:hint="eastAsia" w:ascii="Times New Roman" w:hAnsi="Times New Roman" w:eastAsia="等线" w:cs="Times New Roman"/>
                <w:highlight w:val="none"/>
                <w:lang w:val="en-GB" w:eastAsia="zh-CN" w:bidi="ar-SA"/>
              </w:rPr>
              <w:t>[</w:t>
            </w:r>
            <w:r>
              <w:rPr>
                <w:rFonts w:ascii="Times New Roman" w:hAnsi="Times New Roman" w:eastAsia="等线" w:cs="Times New Roman"/>
                <w:highlight w:val="none"/>
                <w:lang w:val="en-GB" w:eastAsia="zh-CN" w:bidi="ar-SA"/>
              </w:rPr>
              <w:t>90%</w:t>
            </w:r>
            <w:r>
              <w:rPr>
                <w:rFonts w:hint="eastAsia" w:ascii="Times New Roman" w:hAnsi="Times New Roman" w:eastAsia="等线" w:cs="Times New Roman"/>
                <w:highlight w:val="none"/>
                <w:lang w:val="en-GB" w:eastAsia="zh-CN" w:bidi="ar-SA"/>
              </w:rPr>
              <w:t>]</w:t>
            </w:r>
            <w:r>
              <w:rPr>
                <w:rFonts w:ascii="Times New Roman" w:hAnsi="Times New Roman" w:eastAsia="等线" w:cs="Times New Roman"/>
                <w:highlight w:val="none"/>
                <w:lang w:val="en-GB" w:eastAsia="zh-CN" w:bidi="ar-SA"/>
              </w:rPr>
              <w:t xml:space="preserve"> filter spectrum utility (</w:t>
            </w:r>
            <w:r>
              <w:rPr>
                <w:rFonts w:hint="eastAsia" w:ascii="Times New Roman" w:hAnsi="Times New Roman" w:eastAsia="等线" w:cs="Times New Roman"/>
                <w:highlight w:val="none"/>
                <w:lang w:val="en-GB" w:eastAsia="zh-CN" w:bidi="ar-SA"/>
              </w:rPr>
              <w:t>[</w:t>
            </w:r>
            <w:r>
              <w:rPr>
                <w:rFonts w:ascii="Times New Roman" w:hAnsi="Times New Roman" w:eastAsia="等线" w:cs="Times New Roman"/>
                <w:highlight w:val="none"/>
                <w:lang w:val="en-GB" w:eastAsia="zh-CN" w:bidi="ar-SA"/>
              </w:rPr>
              <w:t>10%</w:t>
            </w:r>
            <w:r>
              <w:rPr>
                <w:rFonts w:hint="eastAsia" w:ascii="Times New Roman" w:hAnsi="Times New Roman" w:eastAsia="等线" w:cs="Times New Roman"/>
                <w:highlight w:val="none"/>
                <w:lang w:val="en-GB" w:eastAsia="zh-CN" w:bidi="ar-SA"/>
              </w:rPr>
              <w:t>]</w:t>
            </w:r>
            <w:r>
              <w:rPr>
                <w:rFonts w:ascii="Times New Roman" w:hAnsi="Times New Roman" w:eastAsia="等线" w:cs="Times New Roman"/>
                <w:highlight w:val="none"/>
                <w:lang w:val="en-GB" w:eastAsia="zh-CN" w:bidi="ar-SA"/>
              </w:rPr>
              <w:t xml:space="preserve"> guard band) is considered.</w:t>
            </w:r>
          </w:p>
          <w:p w14:paraId="1EC6E4A0">
            <w:pPr>
              <w:numPr>
                <w:ilvl w:val="0"/>
                <w:numId w:val="4"/>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The value of transmission BW</w:t>
            </w:r>
            <w:r>
              <w:rPr>
                <w:rFonts w:hint="eastAsia" w:ascii="Times New Roman" w:hAnsi="Times New Roman" w:eastAsia="等线" w:cs="Times New Roman"/>
                <w:highlight w:val="none"/>
                <w:lang w:val="en-GB" w:eastAsia="zh-CN" w:bidi="ar-SA"/>
              </w:rPr>
              <w:t xml:space="preserve"> and channel BW</w:t>
            </w:r>
            <w:r>
              <w:rPr>
                <w:rFonts w:ascii="Times New Roman" w:hAnsi="Times New Roman" w:eastAsia="等线" w:cs="Times New Roman"/>
                <w:highlight w:val="none"/>
                <w:lang w:val="en-GB" w:eastAsia="zh-CN" w:bidi="ar-SA"/>
              </w:rPr>
              <w:t xml:space="preserve"> will be explicitly listed.</w:t>
            </w:r>
          </w:p>
          <w:p w14:paraId="5DEC4EFB">
            <w:pPr>
              <w:numPr>
                <w:ilvl w:val="0"/>
                <w:numId w:val="4"/>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highlight w:val="none"/>
                <w:lang w:val="en-GB" w:eastAsia="zh-CN" w:bidi="ar-SA"/>
              </w:rPr>
            </w:pPr>
            <w:r>
              <w:rPr>
                <w:rFonts w:ascii="Times New Roman" w:hAnsi="Times New Roman" w:eastAsia="MS Mincho" w:cs="Times New Roman"/>
                <w:highlight w:val="none"/>
                <w:lang w:val="en-GB" w:eastAsia="zh-CN" w:bidi="ar-SA"/>
              </w:rPr>
              <w:t>Using following equation for BS</w:t>
            </w:r>
            <w:r>
              <w:rPr>
                <w:rFonts w:hint="eastAsia" w:ascii="Times New Roman" w:hAnsi="Times New Roman" w:eastAsia="MS Mincho" w:cs="Times New Roman"/>
                <w:highlight w:val="none"/>
                <w:lang w:val="en-GB" w:eastAsia="zh-CN" w:bidi="ar-SA"/>
              </w:rPr>
              <w:t xml:space="preserve"> as starting point</w:t>
            </w:r>
            <w:r>
              <w:rPr>
                <w:rFonts w:ascii="Times New Roman" w:hAnsi="Times New Roman" w:eastAsia="MS Mincho" w:cs="Times New Roman"/>
                <w:highlight w:val="none"/>
                <w:lang w:val="en-GB" w:eastAsia="zh-CN" w:bidi="ar-SA"/>
              </w:rPr>
              <w:t>:</w:t>
            </w:r>
          </w:p>
          <w:p w14:paraId="64FE3B15">
            <w:pPr>
              <w:widowControl/>
              <w:tabs>
                <w:tab w:val="left" w:pos="840"/>
              </w:tabs>
              <w:spacing w:before="120" w:after="180" w:line="280" w:lineRule="atLeast"/>
              <w:ind w:left="840"/>
              <w:jc w:val="left"/>
              <w:rPr>
                <w:rFonts w:ascii="Times New Roman" w:hAnsi="Times New Roman" w:eastAsia="等线"/>
                <w:kern w:val="0"/>
                <w:sz w:val="21"/>
                <w:szCs w:val="21"/>
                <w:highlight w:val="none"/>
                <w:lang w:val="en-GB" w:eastAsia="zh-CN"/>
              </w:rPr>
            </w:pPr>
            <w:r>
              <w:rPr>
                <w:rFonts w:ascii="Times New Roman" w:hAnsi="Times New Roman" w:eastAsia="等线"/>
                <w:kern w:val="0"/>
                <w:sz w:val="21"/>
                <w:szCs w:val="21"/>
                <w:highlight w:val="none"/>
                <w:lang w:val="en-GB" w:eastAsia="zh-CN"/>
              </w:rPr>
              <w:t>D2R CBW for BS</w:t>
            </w:r>
            <w:r>
              <w:rPr>
                <w:rFonts w:hint="eastAsia" w:ascii="Times New Roman" w:hAnsi="Times New Roman" w:eastAsia="等线"/>
                <w:kern w:val="0"/>
                <w:sz w:val="21"/>
                <w:szCs w:val="21"/>
                <w:highlight w:val="none"/>
                <w:lang w:val="en-GB" w:eastAsia="zh-CN"/>
              </w:rPr>
              <w:t xml:space="preserve"> (KHz)</w:t>
            </w:r>
            <w:r>
              <w:rPr>
                <w:rFonts w:ascii="Times New Roman" w:hAnsi="Times New Roman" w:eastAsia="等线"/>
                <w:kern w:val="0"/>
                <w:sz w:val="21"/>
                <w:szCs w:val="21"/>
                <w:highlight w:val="none"/>
                <w:lang w:val="en-GB" w:eastAsia="zh-CN"/>
              </w:rPr>
              <w:t>=(2SB Transmission BW*(1/2)+2* Small frequency shift)/0.9</w:t>
            </w:r>
          </w:p>
          <w:p w14:paraId="1B2450CA">
            <w:pPr>
              <w:widowControl/>
              <w:tabs>
                <w:tab w:val="left" w:pos="840"/>
              </w:tabs>
              <w:spacing w:before="120" w:after="180" w:line="280" w:lineRule="atLeast"/>
              <w:ind w:left="840"/>
              <w:jc w:val="left"/>
              <w:rPr>
                <w:rFonts w:ascii="Times New Roman" w:hAnsi="Times New Roman"/>
                <w:kern w:val="0"/>
                <w:sz w:val="21"/>
                <w:szCs w:val="21"/>
                <w:highlight w:val="none"/>
                <w:lang w:val="en-GB" w:eastAsia="en-US"/>
              </w:rPr>
            </w:pPr>
            <w:r>
              <w:rPr>
                <w:rFonts w:ascii="Times New Roman" w:hAnsi="Times New Roman" w:eastAsia="等线"/>
                <w:kern w:val="0"/>
                <w:sz w:val="21"/>
                <w:szCs w:val="21"/>
                <w:highlight w:val="none"/>
                <w:lang w:val="en-GB" w:eastAsia="zh-CN"/>
              </w:rPr>
              <w:t>=(2000*(1+R)/Tb)*</w:t>
            </w:r>
            <w:r>
              <w:rPr>
                <w:rFonts w:ascii="Times New Roman" w:hAnsi="Times New Roman"/>
                <w:kern w:val="0"/>
                <w:sz w:val="21"/>
                <w:szCs w:val="21"/>
                <w:highlight w:val="none"/>
                <w:lang w:val="en-GB" w:eastAsia="en-US"/>
              </w:rPr>
              <w:t xml:space="preserve"> (1</w:t>
            </w:r>
            <w:r>
              <w:rPr>
                <w:rFonts w:hint="eastAsia" w:ascii="Times New Roman" w:hAnsi="Times New Roman"/>
                <w:kern w:val="0"/>
                <w:sz w:val="21"/>
                <w:szCs w:val="21"/>
                <w:highlight w:val="none"/>
                <w:lang w:val="en-GB" w:eastAsia="zh-CN"/>
              </w:rPr>
              <w:t>+</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SFO</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)/0.9</w:t>
            </w:r>
          </w:p>
          <w:p w14:paraId="4457B543">
            <w:pPr>
              <w:widowControl/>
              <w:tabs>
                <w:tab w:val="left" w:pos="840"/>
              </w:tabs>
              <w:spacing w:before="120" w:after="180" w:line="280" w:lineRule="atLeast"/>
              <w:ind w:left="840"/>
              <w:jc w:val="left"/>
              <w:rPr>
                <w:rFonts w:ascii="Times New Roman" w:hAnsi="Times New Roman" w:eastAsia="等线"/>
                <w:kern w:val="0"/>
                <w:sz w:val="40"/>
                <w:szCs w:val="40"/>
                <w:highlight w:val="none"/>
                <w:lang w:val="en-GB" w:eastAsia="zh-CN"/>
              </w:rPr>
            </w:pPr>
            <w:r>
              <w:rPr>
                <w:rFonts w:ascii="Times New Roman" w:hAnsi="Times New Roman"/>
                <w:kern w:val="0"/>
                <w:sz w:val="21"/>
                <w:szCs w:val="21"/>
                <w:highlight w:val="none"/>
                <w:lang w:val="en-GB" w:eastAsia="en-US"/>
              </w:rPr>
              <w:t>=(1000*(R+1)/(Tc*R))</w:t>
            </w:r>
            <w:r>
              <w:rPr>
                <w:rFonts w:ascii="Times New Roman" w:hAnsi="Times New Roman" w:eastAsia="等线"/>
                <w:kern w:val="0"/>
                <w:sz w:val="21"/>
                <w:szCs w:val="21"/>
                <w:highlight w:val="none"/>
                <w:lang w:val="en-GB" w:eastAsia="zh-CN"/>
              </w:rPr>
              <w:t xml:space="preserve"> *</w:t>
            </w:r>
            <w:r>
              <w:rPr>
                <w:rFonts w:ascii="Times New Roman" w:hAnsi="Times New Roman"/>
                <w:kern w:val="0"/>
                <w:sz w:val="21"/>
                <w:szCs w:val="21"/>
                <w:highlight w:val="none"/>
                <w:lang w:val="en-GB" w:eastAsia="en-US"/>
              </w:rPr>
              <w:t xml:space="preserve"> (1</w:t>
            </w:r>
            <w:r>
              <w:rPr>
                <w:rFonts w:hint="eastAsia" w:ascii="Times New Roman" w:hAnsi="Times New Roman"/>
                <w:kern w:val="0"/>
                <w:sz w:val="21"/>
                <w:szCs w:val="21"/>
                <w:highlight w:val="none"/>
                <w:lang w:val="en-GB" w:eastAsia="zh-CN"/>
              </w:rPr>
              <w:t>+</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SFO</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)/0.9</w:t>
            </w:r>
          </w:p>
          <w:p w14:paraId="4C02CE97">
            <w:pPr>
              <w:numPr>
                <w:ilvl w:val="1"/>
                <w:numId w:val="4"/>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MS Mincho" w:cs="Times New Roman"/>
                <w:highlight w:val="none"/>
                <w:lang w:val="en-GB" w:eastAsia="zh-CN" w:bidi="ar-SA"/>
              </w:rPr>
            </w:pPr>
            <w:r>
              <w:rPr>
                <w:rFonts w:ascii="Times New Roman" w:hAnsi="Times New Roman" w:eastAsia="等线" w:cs="Times New Roman"/>
                <w:highlight w:val="none"/>
                <w:lang w:val="en-GB" w:eastAsia="zh-CN" w:bidi="ar-SA"/>
              </w:rPr>
              <w:t>Define [200kHz]</w:t>
            </w:r>
            <w:r>
              <w:rPr>
                <w:rFonts w:hint="eastAsia" w:ascii="Times New Roman" w:hAnsi="Times New Roman" w:eastAsia="等线" w:cs="Times New Roman"/>
                <w:highlight w:val="none"/>
                <w:lang w:val="en-GB" w:eastAsia="zh-CN" w:bidi="ar-SA"/>
              </w:rPr>
              <w:t>，</w:t>
            </w:r>
            <w:r>
              <w:rPr>
                <w:rFonts w:ascii="Times New Roman" w:hAnsi="Times New Roman" w:eastAsia="等线" w:cs="Times New Roman"/>
                <w:highlight w:val="none"/>
                <w:lang w:val="en-GB" w:eastAsia="zh-CN" w:bidi="ar-SA"/>
              </w:rPr>
              <w:t>[3.54MHz] D2R CBW for AIoT BS. Other D2R CBWs for BS are FFS</w:t>
            </w:r>
          </w:p>
          <w:p w14:paraId="3433013A">
            <w:pPr>
              <w:numPr>
                <w:ilvl w:val="0"/>
                <w:numId w:val="4"/>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MS Mincho" w:cs="Times New Roman"/>
                <w:highlight w:val="none"/>
                <w:lang w:val="en-GB" w:eastAsia="zh-CN" w:bidi="ar-SA"/>
              </w:rPr>
            </w:pPr>
            <w:r>
              <w:rPr>
                <w:rFonts w:ascii="Times New Roman" w:hAnsi="Times New Roman" w:eastAsia="MS Mincho" w:cs="Times New Roman"/>
                <w:highlight w:val="none"/>
                <w:lang w:val="en-GB" w:eastAsia="zh-CN" w:bidi="ar-SA"/>
              </w:rPr>
              <w:t>Using following equation for device</w:t>
            </w:r>
            <w:r>
              <w:rPr>
                <w:rFonts w:hint="eastAsia" w:ascii="Times New Roman" w:hAnsi="Times New Roman" w:eastAsia="MS Mincho" w:cs="Times New Roman"/>
                <w:highlight w:val="none"/>
                <w:lang w:val="en-GB" w:eastAsia="zh-CN" w:bidi="ar-SA"/>
              </w:rPr>
              <w:t xml:space="preserve"> as starting point</w:t>
            </w:r>
            <w:r>
              <w:rPr>
                <w:rFonts w:ascii="Times New Roman" w:hAnsi="Times New Roman" w:eastAsia="MS Mincho" w:cs="Times New Roman"/>
                <w:highlight w:val="none"/>
                <w:lang w:val="en-GB" w:eastAsia="zh-CN" w:bidi="ar-SA"/>
              </w:rPr>
              <w:t>:</w:t>
            </w:r>
          </w:p>
          <w:p w14:paraId="3AB72A9B">
            <w:pPr>
              <w:widowControl/>
              <w:tabs>
                <w:tab w:val="left" w:pos="840"/>
              </w:tabs>
              <w:spacing w:before="120" w:after="180" w:line="280" w:lineRule="atLeast"/>
              <w:ind w:left="840"/>
              <w:jc w:val="left"/>
              <w:rPr>
                <w:rFonts w:ascii="Times New Roman" w:hAnsi="Times New Roman" w:eastAsia="等线"/>
                <w:kern w:val="0"/>
                <w:sz w:val="21"/>
                <w:szCs w:val="21"/>
                <w:highlight w:val="none"/>
                <w:lang w:val="en-GB" w:eastAsia="zh-CN"/>
              </w:rPr>
            </w:pPr>
            <w:r>
              <w:rPr>
                <w:rFonts w:ascii="Times New Roman" w:hAnsi="Times New Roman" w:eastAsia="等线"/>
                <w:kern w:val="0"/>
                <w:sz w:val="21"/>
                <w:szCs w:val="21"/>
                <w:highlight w:val="none"/>
                <w:lang w:val="en-GB" w:eastAsia="zh-CN"/>
              </w:rPr>
              <w:t xml:space="preserve">D2R CBW for </w:t>
            </w:r>
            <w:r>
              <w:rPr>
                <w:rFonts w:hint="eastAsia" w:ascii="Times New Roman" w:hAnsi="Times New Roman" w:eastAsia="等线"/>
                <w:kern w:val="0"/>
                <w:sz w:val="21"/>
                <w:szCs w:val="21"/>
                <w:highlight w:val="none"/>
                <w:lang w:val="en-GB" w:eastAsia="zh-CN"/>
              </w:rPr>
              <w:t>device (KHz)</w:t>
            </w:r>
            <w:r>
              <w:rPr>
                <w:rFonts w:ascii="Times New Roman" w:hAnsi="Times New Roman" w:eastAsia="等线"/>
                <w:kern w:val="0"/>
                <w:sz w:val="21"/>
                <w:szCs w:val="21"/>
                <w:highlight w:val="none"/>
                <w:lang w:val="en-GB" w:eastAsia="zh-CN"/>
              </w:rPr>
              <w:t>=2SB Transmission BW*(1/2)+2* Small frequency shift</w:t>
            </w:r>
          </w:p>
          <w:p w14:paraId="53D3C900">
            <w:pPr>
              <w:widowControl/>
              <w:tabs>
                <w:tab w:val="left" w:pos="840"/>
              </w:tabs>
              <w:spacing w:before="120" w:after="180" w:line="280" w:lineRule="atLeast"/>
              <w:ind w:left="840"/>
              <w:jc w:val="left"/>
              <w:rPr>
                <w:rFonts w:ascii="Times New Roman" w:hAnsi="Times New Roman"/>
                <w:kern w:val="0"/>
                <w:sz w:val="21"/>
                <w:szCs w:val="21"/>
                <w:highlight w:val="none"/>
                <w:lang w:val="en-GB" w:eastAsia="en-US"/>
              </w:rPr>
            </w:pPr>
            <w:r>
              <w:rPr>
                <w:rFonts w:ascii="Times New Roman" w:hAnsi="Times New Roman" w:eastAsia="等线"/>
                <w:kern w:val="0"/>
                <w:sz w:val="21"/>
                <w:szCs w:val="21"/>
                <w:highlight w:val="none"/>
                <w:lang w:val="en-GB" w:eastAsia="zh-CN"/>
              </w:rPr>
              <w:t>=(2000*(1+R)/Tb)*</w:t>
            </w:r>
            <w:r>
              <w:rPr>
                <w:rFonts w:ascii="Times New Roman" w:hAnsi="Times New Roman"/>
                <w:kern w:val="0"/>
                <w:sz w:val="21"/>
                <w:szCs w:val="21"/>
                <w:highlight w:val="none"/>
                <w:lang w:val="en-GB" w:eastAsia="en-US"/>
              </w:rPr>
              <w:t xml:space="preserve"> (1</w:t>
            </w:r>
            <w:r>
              <w:rPr>
                <w:rFonts w:hint="eastAsia" w:ascii="Times New Roman" w:hAnsi="Times New Roman"/>
                <w:kern w:val="0"/>
                <w:sz w:val="21"/>
                <w:szCs w:val="21"/>
                <w:highlight w:val="none"/>
                <w:lang w:val="en-GB" w:eastAsia="zh-CN"/>
              </w:rPr>
              <w:t>+</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SFO</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w:t>
            </w:r>
          </w:p>
          <w:p w14:paraId="2857C6C8">
            <w:pPr>
              <w:widowControl/>
              <w:tabs>
                <w:tab w:val="left" w:pos="840"/>
              </w:tabs>
              <w:spacing w:before="120" w:after="180" w:line="280" w:lineRule="atLeast"/>
              <w:ind w:left="840"/>
              <w:jc w:val="left"/>
              <w:rPr>
                <w:rFonts w:ascii="Times New Roman" w:hAnsi="Times New Roman"/>
                <w:kern w:val="0"/>
                <w:sz w:val="21"/>
                <w:szCs w:val="21"/>
                <w:highlight w:val="none"/>
                <w:lang w:val="en-GB" w:eastAsia="en-US"/>
              </w:rPr>
            </w:pPr>
            <w:r>
              <w:rPr>
                <w:rFonts w:ascii="Times New Roman" w:hAnsi="Times New Roman"/>
                <w:kern w:val="0"/>
                <w:sz w:val="21"/>
                <w:szCs w:val="21"/>
                <w:highlight w:val="none"/>
                <w:lang w:val="en-GB" w:eastAsia="en-US"/>
              </w:rPr>
              <w:t>=(1000*(R+1)/(Tc*R))</w:t>
            </w:r>
            <w:r>
              <w:rPr>
                <w:rFonts w:ascii="Times New Roman" w:hAnsi="Times New Roman" w:eastAsia="等线"/>
                <w:kern w:val="0"/>
                <w:sz w:val="21"/>
                <w:szCs w:val="21"/>
                <w:highlight w:val="none"/>
                <w:lang w:val="en-GB" w:eastAsia="zh-CN"/>
              </w:rPr>
              <w:t xml:space="preserve"> *</w:t>
            </w:r>
            <w:r>
              <w:rPr>
                <w:rFonts w:ascii="Times New Roman" w:hAnsi="Times New Roman"/>
                <w:kern w:val="0"/>
                <w:sz w:val="21"/>
                <w:szCs w:val="21"/>
                <w:highlight w:val="none"/>
                <w:lang w:val="en-GB" w:eastAsia="en-US"/>
              </w:rPr>
              <w:t xml:space="preserve"> (1</w:t>
            </w:r>
            <w:r>
              <w:rPr>
                <w:rFonts w:hint="eastAsia" w:ascii="Times New Roman" w:hAnsi="Times New Roman"/>
                <w:kern w:val="0"/>
                <w:sz w:val="21"/>
                <w:szCs w:val="21"/>
                <w:highlight w:val="none"/>
                <w:lang w:val="en-GB" w:eastAsia="zh-CN"/>
              </w:rPr>
              <w:t>+</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SFO</w:t>
            </w:r>
            <w:r>
              <w:rPr>
                <w:rFonts w:hint="eastAsia" w:ascii="Times New Roman" w:hAnsi="Times New Roman"/>
                <w:kern w:val="0"/>
                <w:sz w:val="21"/>
                <w:szCs w:val="21"/>
                <w:highlight w:val="none"/>
                <w:lang w:val="en-GB" w:eastAsia="en-US"/>
              </w:rPr>
              <w:t>∣</w:t>
            </w:r>
            <w:r>
              <w:rPr>
                <w:rFonts w:ascii="Times New Roman" w:hAnsi="Times New Roman"/>
                <w:kern w:val="0"/>
                <w:sz w:val="21"/>
                <w:szCs w:val="21"/>
                <w:highlight w:val="none"/>
                <w:lang w:val="en-GB" w:eastAsia="en-US"/>
              </w:rPr>
              <w:t>)</w:t>
            </w:r>
          </w:p>
          <w:p w14:paraId="0FA76F7E">
            <w:pPr>
              <w:keepNext/>
              <w:keepLines/>
              <w:numPr>
                <w:ilvl w:val="0"/>
                <w:numId w:val="0"/>
              </w:numPr>
              <w:pBdr>
                <w:top w:val="none" w:color="auto" w:sz="0" w:space="0"/>
              </w:pBdr>
              <w:spacing w:before="180" w:after="180" w:line="280" w:lineRule="atLeast"/>
              <w:outlineLvl w:val="1"/>
              <w:rPr>
                <w:rFonts w:ascii="Times New Roman" w:hAnsi="Times New Roman" w:eastAsia="宋体" w:cs="Times New Roman"/>
                <w:sz w:val="28"/>
                <w:szCs w:val="18"/>
                <w:lang w:val="en-US" w:eastAsia="zh-CN" w:bidi="ar-SA"/>
              </w:rPr>
            </w:pPr>
            <w:r>
              <w:rPr>
                <w:rFonts w:hint="eastAsia" w:ascii="Times New Roman" w:hAnsi="Times New Roman" w:eastAsia="宋体" w:cs="Times New Roman"/>
                <w:sz w:val="28"/>
                <w:szCs w:val="18"/>
                <w:lang w:val="en-US" w:eastAsia="zh-CN" w:bidi="ar-SA"/>
              </w:rPr>
              <w:t>Topic 2-3: Channel raster</w:t>
            </w:r>
          </w:p>
          <w:p w14:paraId="0B31870C">
            <w:pPr>
              <w:widowControl/>
              <w:spacing w:before="120" w:after="180" w:line="280" w:lineRule="atLeast"/>
              <w:jc w:val="left"/>
              <w:rPr>
                <w:rFonts w:ascii="Times New Roman" w:hAnsi="Times New Roman" w:eastAsia="等线"/>
                <w:b/>
                <w:bCs/>
                <w:kern w:val="0"/>
                <w:sz w:val="20"/>
                <w:szCs w:val="20"/>
                <w:u w:val="single"/>
                <w:lang w:val="en-GB" w:eastAsia="zh-CN"/>
              </w:rPr>
            </w:pPr>
            <w:r>
              <w:rPr>
                <w:rFonts w:ascii="Times New Roman" w:hAnsi="Times New Roman" w:eastAsia="等线"/>
                <w:b/>
                <w:bCs/>
                <w:kern w:val="0"/>
                <w:sz w:val="20"/>
                <w:szCs w:val="20"/>
                <w:u w:val="single"/>
                <w:lang w:val="en-GB" w:eastAsia="zh-CN"/>
              </w:rPr>
              <w:t xml:space="preserve">Issue </w:t>
            </w:r>
            <w:r>
              <w:rPr>
                <w:rFonts w:hint="eastAsia" w:ascii="Times New Roman" w:hAnsi="Times New Roman" w:eastAsia="等线"/>
                <w:b/>
                <w:bCs/>
                <w:kern w:val="0"/>
                <w:sz w:val="20"/>
                <w:szCs w:val="20"/>
                <w:u w:val="single"/>
                <w:lang w:val="en-GB" w:eastAsia="zh-CN"/>
              </w:rPr>
              <w:t>2-3-1</w:t>
            </w:r>
            <w:r>
              <w:rPr>
                <w:rFonts w:ascii="Times New Roman" w:hAnsi="Times New Roman" w:eastAsia="等线"/>
                <w:b/>
                <w:bCs/>
                <w:kern w:val="0"/>
                <w:sz w:val="20"/>
                <w:szCs w:val="20"/>
                <w:u w:val="single"/>
                <w:lang w:val="en-GB" w:eastAsia="zh-CN"/>
              </w:rPr>
              <w:t xml:space="preserve">: </w:t>
            </w:r>
            <w:r>
              <w:rPr>
                <w:rFonts w:hint="eastAsia" w:ascii="Times New Roman" w:hAnsi="Times New Roman" w:eastAsia="等线"/>
                <w:b/>
                <w:bCs/>
                <w:kern w:val="0"/>
                <w:sz w:val="20"/>
                <w:szCs w:val="20"/>
                <w:u w:val="single"/>
                <w:lang w:val="en-GB" w:eastAsia="zh-CN"/>
              </w:rPr>
              <w:t>R2D channel raster</w:t>
            </w:r>
          </w:p>
          <w:p w14:paraId="5EA1C3D9">
            <w:pPr>
              <w:widowControl/>
              <w:spacing w:before="120" w:after="180" w:line="280" w:lineRule="atLeast"/>
              <w:jc w:val="left"/>
              <w:rPr>
                <w:rFonts w:ascii="Times New Roman" w:hAnsi="Times New Roman" w:eastAsia="等线"/>
                <w:b/>
                <w:bCs/>
                <w:kern w:val="0"/>
                <w:sz w:val="20"/>
                <w:szCs w:val="20"/>
                <w:lang w:val="en-GB" w:eastAsia="zh-CN"/>
              </w:rPr>
            </w:pPr>
            <w:r>
              <w:rPr>
                <w:rFonts w:ascii="Times New Roman" w:hAnsi="Times New Roman" w:eastAsia="等线"/>
                <w:b/>
                <w:bCs/>
                <w:kern w:val="0"/>
                <w:sz w:val="20"/>
                <w:szCs w:val="20"/>
                <w:lang w:val="en-GB" w:eastAsia="zh-CN"/>
              </w:rPr>
              <w:t>Agreement</w:t>
            </w:r>
            <w:r>
              <w:rPr>
                <w:rFonts w:hint="eastAsia" w:ascii="Times New Roman" w:hAnsi="Times New Roman" w:eastAsia="等线"/>
                <w:b/>
                <w:bCs/>
                <w:kern w:val="0"/>
                <w:sz w:val="20"/>
                <w:szCs w:val="20"/>
                <w:lang w:val="en-GB" w:eastAsia="zh-CN"/>
              </w:rPr>
              <w:t xml:space="preserve"> in RAN4#115</w:t>
            </w:r>
            <w:r>
              <w:rPr>
                <w:rFonts w:ascii="Times New Roman" w:hAnsi="Times New Roman" w:eastAsia="等线"/>
                <w:b/>
                <w:bCs/>
                <w:kern w:val="0"/>
                <w:sz w:val="20"/>
                <w:szCs w:val="20"/>
                <w:lang w:val="en-GB" w:eastAsia="zh-CN"/>
              </w:rPr>
              <w:t>:</w:t>
            </w:r>
          </w:p>
          <w:p w14:paraId="24B0391D">
            <w:pPr>
              <w:widowControl/>
              <w:spacing w:before="120" w:after="180" w:line="280" w:lineRule="atLeast"/>
              <w:jc w:val="left"/>
              <w:rPr>
                <w:rFonts w:ascii="Times New Roman" w:hAnsi="Times New Roman" w:eastAsia="等线"/>
                <w:kern w:val="0"/>
                <w:sz w:val="20"/>
                <w:szCs w:val="20"/>
                <w:lang w:val="en-GB" w:eastAsia="zh-CN"/>
              </w:rPr>
            </w:pPr>
            <w:r>
              <w:rPr>
                <w:rFonts w:ascii="Times New Roman" w:hAnsi="Times New Roman" w:eastAsia="等线"/>
                <w:kern w:val="0"/>
                <w:sz w:val="20"/>
                <w:szCs w:val="20"/>
                <w:lang w:val="en-GB" w:eastAsia="zh-CN"/>
              </w:rPr>
              <w:t>-</w:t>
            </w:r>
            <w:r>
              <w:rPr>
                <w:rFonts w:ascii="Times New Roman" w:hAnsi="Times New Roman" w:eastAsia="等线"/>
                <w:kern w:val="0"/>
                <w:sz w:val="20"/>
                <w:szCs w:val="20"/>
                <w:lang w:val="en-GB" w:eastAsia="zh-CN"/>
              </w:rPr>
              <w:tab/>
            </w:r>
            <w:r>
              <w:rPr>
                <w:rFonts w:ascii="Times New Roman" w:hAnsi="Times New Roman" w:eastAsia="等线"/>
                <w:kern w:val="0"/>
                <w:sz w:val="20"/>
                <w:szCs w:val="20"/>
                <w:lang w:val="en-GB" w:eastAsia="zh-CN"/>
              </w:rPr>
              <w:t>Define 10KHz channel raster</w:t>
            </w:r>
          </w:p>
          <w:p w14:paraId="4F76484E">
            <w:pPr>
              <w:widowControl/>
              <w:shd w:val="clear"/>
              <w:spacing w:before="120" w:after="180" w:line="280" w:lineRule="atLeast"/>
              <w:jc w:val="left"/>
              <w:rPr>
                <w:rFonts w:hint="default" w:ascii="Times New Roman" w:hAnsi="Times New Roman"/>
                <w:bCs/>
                <w:sz w:val="20"/>
                <w:szCs w:val="20"/>
                <w:vertAlign w:val="baseline"/>
                <w:lang w:val="en-US" w:eastAsia="zh-CN"/>
              </w:rPr>
            </w:pPr>
            <w:r>
              <w:rPr>
                <w:rFonts w:ascii="Times New Roman" w:hAnsi="Times New Roman" w:eastAsia="等线"/>
                <w:kern w:val="0"/>
                <w:sz w:val="20"/>
                <w:szCs w:val="20"/>
                <w:highlight w:val="none"/>
                <w:lang w:val="en-GB" w:eastAsia="zh-CN"/>
              </w:rPr>
              <w:t>-</w:t>
            </w:r>
            <w:r>
              <w:rPr>
                <w:rFonts w:ascii="Times New Roman" w:hAnsi="Times New Roman" w:eastAsia="等线"/>
                <w:kern w:val="0"/>
                <w:sz w:val="20"/>
                <w:szCs w:val="20"/>
                <w:highlight w:val="none"/>
                <w:lang w:val="en-GB" w:eastAsia="zh-CN"/>
              </w:rPr>
              <w:tab/>
            </w:r>
            <w:r>
              <w:rPr>
                <w:rFonts w:hint="eastAsia" w:ascii="Times New Roman" w:hAnsi="Times New Roman" w:eastAsia="等线"/>
                <w:kern w:val="0"/>
                <w:sz w:val="20"/>
                <w:szCs w:val="20"/>
                <w:highlight w:val="none"/>
                <w:lang w:val="en-GB" w:eastAsia="zh-CN"/>
              </w:rPr>
              <w:t>FFS on c</w:t>
            </w:r>
            <w:r>
              <w:rPr>
                <w:rFonts w:ascii="Times New Roman" w:hAnsi="Times New Roman" w:eastAsia="等线"/>
                <w:kern w:val="0"/>
                <w:sz w:val="20"/>
                <w:szCs w:val="20"/>
                <w:highlight w:val="none"/>
                <w:lang w:val="en-GB" w:eastAsia="zh-CN"/>
              </w:rPr>
              <w:t>hannel raster offset</w:t>
            </w:r>
          </w:p>
        </w:tc>
      </w:tr>
    </w:tbl>
    <w:p w14:paraId="46869252">
      <w:pPr>
        <w:spacing w:after="180"/>
        <w:jc w:val="left"/>
        <w:rPr>
          <w:rFonts w:ascii="Times New Roman" w:hAnsi="Times New Roman" w:eastAsia="等线"/>
          <w:kern w:val="0"/>
          <w:sz w:val="20"/>
          <w:szCs w:val="20"/>
          <w:lang w:val="en-GB"/>
        </w:rPr>
      </w:pPr>
    </w:p>
    <w:p w14:paraId="1F427250">
      <w:pPr>
        <w:numPr>
          <w:ilvl w:val="0"/>
          <w:numId w:val="5"/>
        </w:numPr>
        <w:spacing w:after="180"/>
        <w:jc w:val="both"/>
        <w:rPr>
          <w:rFonts w:hint="eastAsia" w:ascii="Times New Roman" w:hAnsi="Times New Roman" w:eastAsia="等线"/>
          <w:b w:val="0"/>
          <w:bCs w:val="0"/>
          <w:kern w:val="0"/>
          <w:sz w:val="20"/>
          <w:szCs w:val="20"/>
          <w:highlight w:val="none"/>
          <w:lang w:val="en-US" w:eastAsia="zh-CN"/>
        </w:rPr>
      </w:pPr>
      <w:bookmarkStart w:id="6" w:name="OLE_LINK5"/>
      <w:r>
        <w:rPr>
          <w:rFonts w:hint="eastAsia" w:ascii="Times New Roman" w:hAnsi="Times New Roman"/>
          <w:b w:val="0"/>
          <w:bCs w:val="0"/>
          <w:sz w:val="20"/>
          <w:szCs w:val="20"/>
          <w:highlight w:val="none"/>
          <w:lang w:val="en-US" w:eastAsia="zh-CN"/>
        </w:rPr>
        <w:t>D2R channel</w:t>
      </w:r>
      <w:r>
        <w:rPr>
          <w:rFonts w:hint="eastAsia" w:ascii="Times New Roman" w:hAnsi="Times New Roman"/>
          <w:b w:val="0"/>
          <w:bCs w:val="0"/>
          <w:sz w:val="20"/>
          <w:szCs w:val="20"/>
          <w:highlight w:val="none"/>
        </w:rPr>
        <w:t xml:space="preserve"> bandwidth</w:t>
      </w:r>
    </w:p>
    <w:bookmarkEnd w:id="6"/>
    <w:p w14:paraId="17D71449">
      <w:pPr>
        <w:spacing w:after="180"/>
        <w:jc w:val="left"/>
        <w:rPr>
          <w:rFonts w:hint="default" w:ascii="Times New Roman" w:hAnsi="Times New Roman" w:cs="Times New Roman"/>
          <w:b w:val="0"/>
          <w:bCs w:val="0"/>
          <w:sz w:val="20"/>
          <w:szCs w:val="20"/>
          <w:lang w:val="en-US" w:eastAsia="zh-CN"/>
        </w:rPr>
      </w:pPr>
      <w:bookmarkStart w:id="7" w:name="OLE_LINK8"/>
      <w:r>
        <w:rPr>
          <w:rFonts w:hint="eastAsia" w:ascii="Times New Roman" w:hAnsi="Times New Roman" w:cs="Times New Roman"/>
          <w:b w:val="0"/>
          <w:bCs w:val="0"/>
          <w:sz w:val="20"/>
          <w:szCs w:val="20"/>
          <w:lang w:val="en-US" w:eastAsia="zh-CN"/>
        </w:rPr>
        <w:t>In NR UE spec, there are three kind of bandwidth related definition, the channel bandwidth, the maximum transmission bandwidth configuration, the transmission bandwidth. The former two are the definition in RAN4. for A-IoT D2R channel bandwidth, it should be noted there is no maximum transmission bandwidth configuration definition. The same logic apply for R2D.</w:t>
      </w:r>
    </w:p>
    <w:p w14:paraId="4B76EA7C">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there is no maximum transmission bandwidth configuration defintion of D2R and R2D in RAN4.</w:t>
      </w:r>
    </w:p>
    <w:p w14:paraId="404D3DD2">
      <w:pPr>
        <w:numPr>
          <w:ilvl w:val="0"/>
          <w:numId w:val="0"/>
        </w:numPr>
        <w:spacing w:after="180"/>
        <w:ind w:leftChars="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Last meeting only list two candidate </w:t>
      </w:r>
      <w:r>
        <w:rPr>
          <w:rFonts w:hint="default" w:ascii="Times New Roman" w:hAnsi="Times New Roman" w:cs="Times New Roman"/>
          <w:b w:val="0"/>
          <w:bCs w:val="0"/>
          <w:sz w:val="20"/>
          <w:szCs w:val="20"/>
          <w:lang w:val="en-US" w:eastAsia="zh-CN"/>
        </w:rPr>
        <w:t xml:space="preserve">D2R CBW </w:t>
      </w:r>
      <w:r>
        <w:rPr>
          <w:rFonts w:hint="eastAsia" w:ascii="Times New Roman" w:hAnsi="Times New Roman" w:cs="Times New Roman"/>
          <w:b w:val="0"/>
          <w:bCs w:val="0"/>
          <w:sz w:val="20"/>
          <w:szCs w:val="20"/>
          <w:lang w:val="en-US" w:eastAsia="zh-CN"/>
        </w:rPr>
        <w:t xml:space="preserve">values </w:t>
      </w:r>
      <w:r>
        <w:rPr>
          <w:rFonts w:hint="default" w:ascii="Times New Roman" w:hAnsi="Times New Roman" w:cs="Times New Roman"/>
          <w:b w:val="0"/>
          <w:bCs w:val="0"/>
          <w:sz w:val="20"/>
          <w:szCs w:val="20"/>
          <w:lang w:val="en-US" w:eastAsia="zh-CN"/>
        </w:rPr>
        <w:t>for AIoT BS</w:t>
      </w:r>
      <w:r>
        <w:rPr>
          <w:rFonts w:hint="eastAsia" w:ascii="Times New Roman" w:hAnsi="Times New Roman" w:cs="Times New Roman"/>
          <w:b w:val="0"/>
          <w:bCs w:val="0"/>
          <w:sz w:val="20"/>
          <w:szCs w:val="20"/>
          <w:lang w:val="en-US" w:eastAsia="zh-CN"/>
        </w:rPr>
        <w:t>. To reduce testing burden,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OK to only use the minimum and maximum CBW value for testing. But for core requirements, all values should be defined in the spec. Besides,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suggested to use table based methdology for final CBW definition. The detailed value for D2R CBW for AIoT BS and device are listed as below.</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8"/>
        <w:gridCol w:w="616"/>
        <w:gridCol w:w="946"/>
        <w:gridCol w:w="946"/>
        <w:gridCol w:w="946"/>
        <w:gridCol w:w="946"/>
        <w:gridCol w:w="946"/>
        <w:gridCol w:w="946"/>
        <w:gridCol w:w="946"/>
        <w:gridCol w:w="946"/>
        <w:gridCol w:w="966"/>
      </w:tblGrid>
      <w:tr w14:paraId="13F52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40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5CCADD">
            <w:pPr>
              <w:jc w:val="center"/>
              <w:rPr>
                <w:rFonts w:hint="default" w:ascii="Times New Roman" w:hAnsi="Times New Roman" w:eastAsia="宋体" w:cs="Times New Roman"/>
                <w:i w:val="0"/>
                <w:iCs w:val="0"/>
                <w:color w:val="000000"/>
                <w:sz w:val="20"/>
                <w:szCs w:val="20"/>
                <w:u w:val="none"/>
              </w:rPr>
            </w:pPr>
          </w:p>
        </w:tc>
        <w:tc>
          <w:tcPr>
            <w:tcW w:w="288" w:type="pct"/>
            <w:tcBorders>
              <w:top w:val="single" w:color="000000" w:sz="8" w:space="0"/>
              <w:left w:val="nil"/>
              <w:bottom w:val="single" w:color="000000" w:sz="8" w:space="0"/>
              <w:right w:val="nil"/>
            </w:tcBorders>
            <w:shd w:val="clear" w:color="auto" w:fill="auto"/>
            <w:vAlign w:val="center"/>
          </w:tcPr>
          <w:p w14:paraId="11C4D47F">
            <w:pPr>
              <w:keepNext w:val="0"/>
              <w:keepLines w:val="0"/>
              <w:widowControl/>
              <w:suppressLineNumbers w:val="0"/>
              <w:jc w:val="center"/>
              <w:textAlignment w:val="center"/>
              <w:rPr>
                <w:rFonts w:hint="default" w:ascii="Times New Roman" w:hAnsi="Times New Roman" w:eastAsia="CG Times ( WN )" w:cs="Times New Roman"/>
                <w:b/>
                <w:bCs/>
                <w:i/>
                <w:iCs/>
                <w:color w:val="000000"/>
                <w:kern w:val="0"/>
                <w:sz w:val="20"/>
                <w:szCs w:val="20"/>
                <w:u w:val="none"/>
                <w:lang w:val="en-US" w:eastAsia="zh-CN" w:bidi="ar"/>
              </w:rPr>
            </w:pPr>
            <w:r>
              <w:rPr>
                <w:rFonts w:hint="default" w:ascii="Times New Roman" w:hAnsi="Times New Roman" w:eastAsia="CG Times ( WN )" w:cs="Times New Roman"/>
                <w:b/>
                <w:bCs/>
                <w:i/>
                <w:iCs/>
                <w:color w:val="000000"/>
                <w:kern w:val="0"/>
                <w:sz w:val="20"/>
                <w:szCs w:val="20"/>
                <w:u w:val="none"/>
                <w:lang w:val="en-US" w:eastAsia="zh-CN" w:bidi="ar"/>
              </w:rPr>
              <w:t>DSB</w:t>
            </w:r>
          </w:p>
          <w:p w14:paraId="273BD75C">
            <w:pPr>
              <w:keepNext w:val="0"/>
              <w:keepLines w:val="0"/>
              <w:widowControl/>
              <w:suppressLineNumbers w:val="0"/>
              <w:jc w:val="center"/>
              <w:textAlignment w:val="center"/>
              <w:rPr>
                <w:rFonts w:hint="default" w:ascii="Times New Roman" w:hAnsi="Times New Roman" w:eastAsia="CG Times ( WN )" w:cs="Times New Roman"/>
                <w:b/>
                <w:bCs/>
                <w:i/>
                <w:iCs/>
                <w:color w:val="000000"/>
                <w:kern w:val="0"/>
                <w:sz w:val="20"/>
                <w:szCs w:val="20"/>
                <w:u w:val="none"/>
                <w:lang w:val="en-US" w:eastAsia="zh-CN" w:bidi="ar"/>
              </w:rPr>
            </w:pPr>
            <w:r>
              <w:rPr>
                <w:rFonts w:hint="eastAsia" w:ascii="Times New Roman" w:hAnsi="Times New Roman" w:eastAsia="CG Times ( WN )" w:cs="Times New Roman"/>
                <w:b/>
                <w:bCs/>
                <w:i/>
                <w:iCs/>
                <w:color w:val="000000"/>
                <w:kern w:val="0"/>
                <w:sz w:val="20"/>
                <w:szCs w:val="20"/>
                <w:u w:val="none"/>
                <w:lang w:val="en-US" w:eastAsia="zh-CN" w:bidi="ar"/>
              </w:rPr>
              <w:t>/kHz</w:t>
            </w:r>
          </w:p>
        </w:tc>
        <w:tc>
          <w:tcPr>
            <w:tcW w:w="4303" w:type="pct"/>
            <w:gridSpan w:val="9"/>
            <w:tcBorders>
              <w:top w:val="single" w:color="000000" w:sz="8" w:space="0"/>
              <w:left w:val="single" w:color="000000" w:sz="8" w:space="0"/>
              <w:bottom w:val="single" w:color="000000" w:sz="8" w:space="0"/>
              <w:right w:val="single" w:color="000000" w:sz="4" w:space="0"/>
            </w:tcBorders>
            <w:shd w:val="clear" w:color="auto" w:fill="auto"/>
            <w:vAlign w:val="center"/>
          </w:tcPr>
          <w:p w14:paraId="5FC3EF22">
            <w:pPr>
              <w:keepNext w:val="0"/>
              <w:keepLines w:val="0"/>
              <w:widowControl/>
              <w:suppressLineNumbers w:val="0"/>
              <w:jc w:val="center"/>
              <w:textAlignment w:val="center"/>
              <w:rPr>
                <w:rFonts w:hint="default" w:ascii="Times New Roman" w:hAnsi="Times New Roman" w:eastAsia="CG Times ( WN )" w:cs="Times New Roman"/>
                <w:b/>
                <w:bCs/>
                <w:i/>
                <w:iCs/>
                <w:color w:val="000000"/>
                <w:sz w:val="20"/>
                <w:szCs w:val="20"/>
                <w:u w:val="none"/>
              </w:rPr>
            </w:pPr>
            <w:r>
              <w:rPr>
                <w:rFonts w:hint="default" w:ascii="Times New Roman" w:hAnsi="Times New Roman" w:eastAsia="CG Times ( WN )" w:cs="Times New Roman"/>
                <w:b/>
                <w:bCs/>
                <w:i/>
                <w:iCs/>
                <w:color w:val="000000"/>
                <w:kern w:val="0"/>
                <w:sz w:val="20"/>
                <w:szCs w:val="20"/>
                <w:u w:val="none"/>
                <w:lang w:val="en-US" w:eastAsia="zh-CN" w:bidi="ar"/>
              </w:rPr>
              <w:t>D2R CBW at BS side</w:t>
            </w:r>
          </w:p>
        </w:tc>
      </w:tr>
      <w:tr w14:paraId="6207D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65E80BC9">
            <w:pPr>
              <w:keepNext w:val="0"/>
              <w:keepLines w:val="0"/>
              <w:widowControl/>
              <w:suppressLineNumbers w:val="0"/>
              <w:jc w:val="center"/>
              <w:textAlignment w:val="center"/>
              <w:rPr>
                <w:rFonts w:hint="default" w:ascii="Times New Roman" w:hAnsi="Times New Roman" w:eastAsia="CG Times ( WN )" w:cs="Times New Roman"/>
                <w:b/>
                <w:bCs/>
                <w:i/>
                <w:iCs/>
                <w:color w:val="000000"/>
                <w:sz w:val="20"/>
                <w:szCs w:val="20"/>
                <w:u w:val="none"/>
              </w:rPr>
            </w:pPr>
            <w:r>
              <w:rPr>
                <w:rFonts w:hint="default" w:ascii="Times New Roman" w:hAnsi="Times New Roman" w:eastAsia="CG Times ( WN )" w:cs="Times New Roman"/>
                <w:b/>
                <w:bCs/>
                <w:i/>
                <w:iCs/>
                <w:color w:val="000000"/>
                <w:kern w:val="0"/>
                <w:sz w:val="20"/>
                <w:szCs w:val="20"/>
                <w:u w:val="none"/>
                <w:lang w:val="en-US" w:eastAsia="zh-CN" w:bidi="ar"/>
              </w:rPr>
              <w:t>T</w:t>
            </w:r>
            <w:r>
              <w:rPr>
                <w:rStyle w:val="71"/>
                <w:rFonts w:hint="default" w:ascii="Times New Roman" w:hAnsi="Times New Roman" w:cs="Times New Roman"/>
                <w:sz w:val="20"/>
                <w:szCs w:val="20"/>
                <w:lang w:val="en-US" w:eastAsia="zh-CN" w:bidi="ar"/>
              </w:rPr>
              <w:t>b</w:t>
            </w:r>
            <w:r>
              <w:rPr>
                <w:rStyle w:val="72"/>
                <w:rFonts w:hint="default" w:ascii="Times New Roman" w:hAnsi="Times New Roman" w:cs="Times New Roman"/>
                <w:sz w:val="20"/>
                <w:szCs w:val="20"/>
                <w:lang w:val="en-US" w:eastAsia="zh-CN" w:bidi="ar"/>
              </w:rPr>
              <w:t xml:space="preserve"> (</w:t>
            </w:r>
            <w:r>
              <w:rPr>
                <w:rStyle w:val="73"/>
                <w:rFonts w:hint="default" w:ascii="Times New Roman" w:hAnsi="Times New Roman" w:cs="Times New Roman"/>
                <w:sz w:val="20"/>
                <w:szCs w:val="20"/>
                <w:lang w:val="en-US" w:eastAsia="zh-CN" w:bidi="ar"/>
              </w:rPr>
              <w:t>μs</w:t>
            </w:r>
            <w:r>
              <w:rPr>
                <w:rStyle w:val="72"/>
                <w:rFonts w:hint="default" w:ascii="Times New Roman" w:hAnsi="Times New Roman" w:cs="Times New Roman"/>
                <w:sz w:val="20"/>
                <w:szCs w:val="20"/>
                <w:lang w:val="en-US" w:eastAsia="zh-CN" w:bidi="ar"/>
              </w:rPr>
              <w:t>)</w:t>
            </w:r>
          </w:p>
        </w:tc>
        <w:tc>
          <w:tcPr>
            <w:tcW w:w="288" w:type="pct"/>
            <w:tcBorders>
              <w:top w:val="nil"/>
              <w:left w:val="nil"/>
              <w:bottom w:val="single" w:color="000000" w:sz="8" w:space="0"/>
              <w:right w:val="nil"/>
            </w:tcBorders>
            <w:shd w:val="clear" w:color="auto" w:fill="auto"/>
            <w:vAlign w:val="center"/>
          </w:tcPr>
          <w:p w14:paraId="5786DF19">
            <w:pPr>
              <w:jc w:val="center"/>
              <w:rPr>
                <w:rFonts w:hint="default" w:ascii="Times New Roman" w:hAnsi="Times New Roman" w:eastAsia="CG Times ( WN )" w:cs="Times New Roman"/>
                <w:b/>
                <w:bCs/>
                <w:i/>
                <w:iCs/>
                <w:color w:val="000000"/>
                <w:sz w:val="20"/>
                <w:szCs w:val="20"/>
                <w:u w:val="none"/>
              </w:rPr>
            </w:pPr>
          </w:p>
        </w:tc>
        <w:tc>
          <w:tcPr>
            <w:tcW w:w="4303" w:type="pct"/>
            <w:gridSpan w:val="9"/>
            <w:tcBorders>
              <w:top w:val="nil"/>
              <w:left w:val="single" w:color="000000" w:sz="8" w:space="0"/>
              <w:bottom w:val="single" w:color="000000" w:sz="8" w:space="0"/>
              <w:right w:val="single" w:color="000000" w:sz="4" w:space="0"/>
            </w:tcBorders>
            <w:shd w:val="clear" w:color="auto" w:fill="auto"/>
            <w:vAlign w:val="center"/>
          </w:tcPr>
          <w:p w14:paraId="0AF496CA">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Tchip (μs)</w:t>
            </w:r>
          </w:p>
        </w:tc>
      </w:tr>
      <w:tr w14:paraId="2FCA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4F500B42">
            <w:pPr>
              <w:jc w:val="center"/>
              <w:rPr>
                <w:rFonts w:hint="default" w:ascii="Times New Roman" w:hAnsi="Times New Roman" w:eastAsia="CG Times ( WN )" w:cs="Times New Roman"/>
                <w:b/>
                <w:bCs/>
                <w:i w:val="0"/>
                <w:iCs w:val="0"/>
                <w:color w:val="000000"/>
                <w:sz w:val="20"/>
                <w:szCs w:val="20"/>
                <w:u w:val="none"/>
              </w:rPr>
            </w:pPr>
          </w:p>
        </w:tc>
        <w:tc>
          <w:tcPr>
            <w:tcW w:w="288" w:type="pct"/>
            <w:tcBorders>
              <w:top w:val="nil"/>
              <w:left w:val="nil"/>
              <w:bottom w:val="single" w:color="000000" w:sz="8" w:space="0"/>
              <w:right w:val="single" w:color="000000" w:sz="8" w:space="0"/>
            </w:tcBorders>
            <w:shd w:val="clear" w:color="auto" w:fill="auto"/>
            <w:vAlign w:val="center"/>
          </w:tcPr>
          <w:p w14:paraId="68AE46E8">
            <w:pPr>
              <w:jc w:val="center"/>
              <w:rPr>
                <w:rFonts w:hint="default" w:ascii="Times New Roman" w:hAnsi="Times New Roman" w:eastAsia="CG Times ( WN )" w:cs="Times New Roman"/>
                <w:b/>
                <w:bCs/>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A5C2280">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133.33</w:t>
            </w:r>
          </w:p>
        </w:tc>
        <w:tc>
          <w:tcPr>
            <w:tcW w:w="477" w:type="pct"/>
            <w:tcBorders>
              <w:top w:val="nil"/>
              <w:left w:val="nil"/>
              <w:bottom w:val="single" w:color="000000" w:sz="8" w:space="0"/>
              <w:right w:val="single" w:color="000000" w:sz="8" w:space="0"/>
            </w:tcBorders>
            <w:shd w:val="clear" w:color="auto" w:fill="auto"/>
            <w:vAlign w:val="center"/>
          </w:tcPr>
          <w:p w14:paraId="67A91EE0">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66.67</w:t>
            </w:r>
          </w:p>
        </w:tc>
        <w:tc>
          <w:tcPr>
            <w:tcW w:w="477" w:type="pct"/>
            <w:tcBorders>
              <w:top w:val="nil"/>
              <w:left w:val="nil"/>
              <w:bottom w:val="single" w:color="000000" w:sz="8" w:space="0"/>
              <w:right w:val="single" w:color="000000" w:sz="8" w:space="0"/>
            </w:tcBorders>
            <w:shd w:val="clear" w:color="auto" w:fill="auto"/>
            <w:vAlign w:val="center"/>
          </w:tcPr>
          <w:p w14:paraId="2D9544E9">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33.33</w:t>
            </w:r>
          </w:p>
        </w:tc>
        <w:tc>
          <w:tcPr>
            <w:tcW w:w="477" w:type="pct"/>
            <w:tcBorders>
              <w:top w:val="nil"/>
              <w:left w:val="nil"/>
              <w:bottom w:val="single" w:color="000000" w:sz="8" w:space="0"/>
              <w:right w:val="single" w:color="000000" w:sz="8" w:space="0"/>
            </w:tcBorders>
            <w:shd w:val="clear" w:color="auto" w:fill="auto"/>
            <w:vAlign w:val="center"/>
          </w:tcPr>
          <w:p w14:paraId="0474D27B">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16.67</w:t>
            </w:r>
          </w:p>
        </w:tc>
        <w:tc>
          <w:tcPr>
            <w:tcW w:w="477" w:type="pct"/>
            <w:tcBorders>
              <w:top w:val="nil"/>
              <w:left w:val="nil"/>
              <w:bottom w:val="single" w:color="000000" w:sz="8" w:space="0"/>
              <w:right w:val="single" w:color="000000" w:sz="8" w:space="0"/>
            </w:tcBorders>
            <w:shd w:val="clear" w:color="auto" w:fill="auto"/>
            <w:vAlign w:val="center"/>
          </w:tcPr>
          <w:p w14:paraId="3CFCDC90">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8.33</w:t>
            </w:r>
          </w:p>
        </w:tc>
        <w:tc>
          <w:tcPr>
            <w:tcW w:w="477" w:type="pct"/>
            <w:tcBorders>
              <w:top w:val="nil"/>
              <w:left w:val="nil"/>
              <w:bottom w:val="single" w:color="000000" w:sz="8" w:space="0"/>
              <w:right w:val="single" w:color="000000" w:sz="8" w:space="0"/>
            </w:tcBorders>
            <w:shd w:val="clear" w:color="auto" w:fill="auto"/>
            <w:vAlign w:val="center"/>
          </w:tcPr>
          <w:p w14:paraId="7F818B4D">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4.17</w:t>
            </w:r>
          </w:p>
        </w:tc>
        <w:tc>
          <w:tcPr>
            <w:tcW w:w="477" w:type="pct"/>
            <w:tcBorders>
              <w:top w:val="nil"/>
              <w:left w:val="nil"/>
              <w:bottom w:val="single" w:color="000000" w:sz="8" w:space="0"/>
              <w:right w:val="single" w:color="000000" w:sz="8" w:space="0"/>
            </w:tcBorders>
            <w:shd w:val="clear" w:color="auto" w:fill="auto"/>
            <w:vAlign w:val="center"/>
          </w:tcPr>
          <w:p w14:paraId="58149031">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2.08</w:t>
            </w:r>
          </w:p>
        </w:tc>
        <w:tc>
          <w:tcPr>
            <w:tcW w:w="477" w:type="pct"/>
            <w:tcBorders>
              <w:top w:val="nil"/>
              <w:left w:val="nil"/>
              <w:bottom w:val="single" w:color="000000" w:sz="8" w:space="0"/>
              <w:right w:val="single" w:color="000000" w:sz="8" w:space="0"/>
            </w:tcBorders>
            <w:shd w:val="clear" w:color="auto" w:fill="auto"/>
            <w:vAlign w:val="center"/>
          </w:tcPr>
          <w:p w14:paraId="2040509F">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1.04</w:t>
            </w:r>
          </w:p>
        </w:tc>
        <w:tc>
          <w:tcPr>
            <w:tcW w:w="480" w:type="pct"/>
            <w:tcBorders>
              <w:top w:val="nil"/>
              <w:left w:val="nil"/>
              <w:bottom w:val="single" w:color="000000" w:sz="8" w:space="0"/>
              <w:right w:val="single" w:color="000000" w:sz="8" w:space="0"/>
            </w:tcBorders>
            <w:shd w:val="clear" w:color="auto" w:fill="auto"/>
            <w:vAlign w:val="center"/>
          </w:tcPr>
          <w:p w14:paraId="3949435E">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0.69</w:t>
            </w:r>
          </w:p>
        </w:tc>
      </w:tr>
      <w:tr w14:paraId="5435D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02762C6C">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266.67</w:t>
            </w:r>
          </w:p>
        </w:tc>
        <w:tc>
          <w:tcPr>
            <w:tcW w:w="288" w:type="pct"/>
            <w:tcBorders>
              <w:top w:val="nil"/>
              <w:left w:val="nil"/>
              <w:bottom w:val="single" w:color="000000" w:sz="8" w:space="0"/>
              <w:right w:val="single" w:color="000000" w:sz="8" w:space="0"/>
            </w:tcBorders>
            <w:shd w:val="clear" w:color="auto" w:fill="auto"/>
            <w:vAlign w:val="center"/>
          </w:tcPr>
          <w:p w14:paraId="7F73BB69">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15</w:t>
            </w:r>
          </w:p>
        </w:tc>
        <w:tc>
          <w:tcPr>
            <w:tcW w:w="477" w:type="pct"/>
            <w:tcBorders>
              <w:top w:val="nil"/>
              <w:left w:val="nil"/>
              <w:bottom w:val="single" w:color="000000" w:sz="8" w:space="0"/>
              <w:right w:val="single" w:color="000000" w:sz="8" w:space="0"/>
            </w:tcBorders>
            <w:shd w:val="clear" w:color="auto" w:fill="auto"/>
            <w:vAlign w:val="center"/>
          </w:tcPr>
          <w:p w14:paraId="0F618205">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18</w:t>
            </w:r>
          </w:p>
        </w:tc>
        <w:tc>
          <w:tcPr>
            <w:tcW w:w="477" w:type="pct"/>
            <w:tcBorders>
              <w:top w:val="nil"/>
              <w:left w:val="nil"/>
              <w:bottom w:val="single" w:color="000000" w:sz="8" w:space="0"/>
              <w:right w:val="single" w:color="000000" w:sz="8" w:space="0"/>
            </w:tcBorders>
            <w:shd w:val="clear" w:color="auto" w:fill="auto"/>
            <w:vAlign w:val="center"/>
          </w:tcPr>
          <w:p w14:paraId="32FD4C4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27</w:t>
            </w:r>
          </w:p>
        </w:tc>
        <w:tc>
          <w:tcPr>
            <w:tcW w:w="477" w:type="pct"/>
            <w:tcBorders>
              <w:top w:val="nil"/>
              <w:left w:val="nil"/>
              <w:bottom w:val="single" w:color="000000" w:sz="8" w:space="0"/>
              <w:right w:val="single" w:color="000000" w:sz="8" w:space="0"/>
            </w:tcBorders>
            <w:shd w:val="clear" w:color="auto" w:fill="auto"/>
            <w:vAlign w:val="center"/>
          </w:tcPr>
          <w:p w14:paraId="67A8735B">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46</w:t>
            </w:r>
          </w:p>
        </w:tc>
        <w:tc>
          <w:tcPr>
            <w:tcW w:w="477" w:type="pct"/>
            <w:tcBorders>
              <w:top w:val="nil"/>
              <w:left w:val="nil"/>
              <w:bottom w:val="single" w:color="000000" w:sz="8" w:space="0"/>
              <w:right w:val="single" w:color="000000" w:sz="8" w:space="0"/>
            </w:tcBorders>
            <w:shd w:val="clear" w:color="auto" w:fill="auto"/>
            <w:vAlign w:val="center"/>
          </w:tcPr>
          <w:p w14:paraId="0D63C3C2">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82</w:t>
            </w:r>
          </w:p>
        </w:tc>
        <w:tc>
          <w:tcPr>
            <w:tcW w:w="477" w:type="pct"/>
            <w:tcBorders>
              <w:top w:val="nil"/>
              <w:left w:val="nil"/>
              <w:bottom w:val="single" w:color="000000" w:sz="8" w:space="0"/>
              <w:right w:val="single" w:color="000000" w:sz="8" w:space="0"/>
            </w:tcBorders>
            <w:shd w:val="clear" w:color="auto" w:fill="auto"/>
            <w:vAlign w:val="center"/>
          </w:tcPr>
          <w:p w14:paraId="551EE005">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156</w:t>
            </w:r>
          </w:p>
        </w:tc>
        <w:tc>
          <w:tcPr>
            <w:tcW w:w="477" w:type="pct"/>
            <w:tcBorders>
              <w:top w:val="nil"/>
              <w:left w:val="nil"/>
              <w:bottom w:val="single" w:color="000000" w:sz="8" w:space="0"/>
              <w:right w:val="single" w:color="000000" w:sz="8" w:space="0"/>
            </w:tcBorders>
            <w:shd w:val="clear" w:color="auto" w:fill="auto"/>
            <w:vAlign w:val="center"/>
          </w:tcPr>
          <w:p w14:paraId="64292D54">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302</w:t>
            </w:r>
          </w:p>
        </w:tc>
        <w:tc>
          <w:tcPr>
            <w:tcW w:w="477" w:type="pct"/>
            <w:tcBorders>
              <w:top w:val="nil"/>
              <w:left w:val="nil"/>
              <w:bottom w:val="single" w:color="000000" w:sz="8" w:space="0"/>
              <w:right w:val="single" w:color="000000" w:sz="8" w:space="0"/>
            </w:tcBorders>
            <w:shd w:val="clear" w:color="auto" w:fill="auto"/>
            <w:vAlign w:val="center"/>
          </w:tcPr>
          <w:p w14:paraId="6F39458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597</w:t>
            </w:r>
          </w:p>
        </w:tc>
        <w:tc>
          <w:tcPr>
            <w:tcW w:w="477" w:type="pct"/>
            <w:tcBorders>
              <w:top w:val="nil"/>
              <w:left w:val="nil"/>
              <w:bottom w:val="single" w:color="000000" w:sz="8" w:space="0"/>
              <w:right w:val="single" w:color="000000" w:sz="8" w:space="0"/>
            </w:tcBorders>
            <w:shd w:val="clear" w:color="auto" w:fill="auto"/>
            <w:vAlign w:val="center"/>
          </w:tcPr>
          <w:p w14:paraId="0205ADB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1184</w:t>
            </w:r>
          </w:p>
        </w:tc>
        <w:tc>
          <w:tcPr>
            <w:tcW w:w="480" w:type="pct"/>
            <w:tcBorders>
              <w:top w:val="nil"/>
              <w:left w:val="nil"/>
              <w:bottom w:val="single" w:color="000000" w:sz="8" w:space="0"/>
              <w:right w:val="single" w:color="000000" w:sz="8" w:space="0"/>
            </w:tcBorders>
            <w:shd w:val="clear" w:color="auto" w:fill="auto"/>
            <w:vAlign w:val="center"/>
          </w:tcPr>
          <w:p w14:paraId="7A0BE23C">
            <w:pPr>
              <w:jc w:val="center"/>
              <w:rPr>
                <w:rFonts w:hint="default" w:ascii="Times New Roman" w:hAnsi="Times New Roman" w:eastAsia="CG Times ( WN )" w:cs="Times New Roman"/>
                <w:i w:val="0"/>
                <w:iCs w:val="0"/>
                <w:color w:val="000000"/>
                <w:sz w:val="20"/>
                <w:szCs w:val="20"/>
                <w:u w:val="none"/>
              </w:rPr>
            </w:pPr>
          </w:p>
        </w:tc>
      </w:tr>
      <w:tr w14:paraId="3BE23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5BD0429A">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133.33</w:t>
            </w:r>
          </w:p>
        </w:tc>
        <w:tc>
          <w:tcPr>
            <w:tcW w:w="288" w:type="pct"/>
            <w:tcBorders>
              <w:top w:val="nil"/>
              <w:left w:val="nil"/>
              <w:bottom w:val="single" w:color="000000" w:sz="8" w:space="0"/>
              <w:right w:val="single" w:color="000000" w:sz="8" w:space="0"/>
            </w:tcBorders>
            <w:shd w:val="clear" w:color="auto" w:fill="auto"/>
            <w:vAlign w:val="center"/>
          </w:tcPr>
          <w:p w14:paraId="5C41FBA9">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30</w:t>
            </w:r>
          </w:p>
        </w:tc>
        <w:tc>
          <w:tcPr>
            <w:tcW w:w="477" w:type="pct"/>
            <w:tcBorders>
              <w:top w:val="nil"/>
              <w:left w:val="nil"/>
              <w:bottom w:val="single" w:color="000000" w:sz="8" w:space="0"/>
              <w:right w:val="single" w:color="000000" w:sz="8" w:space="0"/>
            </w:tcBorders>
            <w:shd w:val="clear" w:color="auto" w:fill="auto"/>
            <w:vAlign w:val="center"/>
          </w:tcPr>
          <w:p w14:paraId="265FB9C3">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6371D5A">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37</w:t>
            </w:r>
          </w:p>
        </w:tc>
        <w:tc>
          <w:tcPr>
            <w:tcW w:w="477" w:type="pct"/>
            <w:tcBorders>
              <w:top w:val="nil"/>
              <w:left w:val="nil"/>
              <w:bottom w:val="single" w:color="000000" w:sz="8" w:space="0"/>
              <w:right w:val="single" w:color="000000" w:sz="8" w:space="0"/>
            </w:tcBorders>
            <w:shd w:val="clear" w:color="auto" w:fill="auto"/>
            <w:vAlign w:val="center"/>
          </w:tcPr>
          <w:p w14:paraId="799D5749">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55</w:t>
            </w:r>
          </w:p>
        </w:tc>
        <w:tc>
          <w:tcPr>
            <w:tcW w:w="477" w:type="pct"/>
            <w:tcBorders>
              <w:top w:val="nil"/>
              <w:left w:val="nil"/>
              <w:bottom w:val="single" w:color="000000" w:sz="8" w:space="0"/>
              <w:right w:val="single" w:color="000000" w:sz="8" w:space="0"/>
            </w:tcBorders>
            <w:shd w:val="clear" w:color="auto" w:fill="auto"/>
            <w:vAlign w:val="center"/>
          </w:tcPr>
          <w:p w14:paraId="3806B1BF">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92</w:t>
            </w:r>
          </w:p>
        </w:tc>
        <w:tc>
          <w:tcPr>
            <w:tcW w:w="477" w:type="pct"/>
            <w:tcBorders>
              <w:top w:val="nil"/>
              <w:left w:val="nil"/>
              <w:bottom w:val="single" w:color="000000" w:sz="8" w:space="0"/>
              <w:right w:val="single" w:color="000000" w:sz="8" w:space="0"/>
            </w:tcBorders>
            <w:shd w:val="clear" w:color="auto" w:fill="auto"/>
            <w:vAlign w:val="center"/>
          </w:tcPr>
          <w:p w14:paraId="56D013E8">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165</w:t>
            </w:r>
          </w:p>
        </w:tc>
        <w:tc>
          <w:tcPr>
            <w:tcW w:w="477" w:type="pct"/>
            <w:tcBorders>
              <w:top w:val="nil"/>
              <w:left w:val="nil"/>
              <w:bottom w:val="single" w:color="000000" w:sz="8" w:space="0"/>
              <w:right w:val="single" w:color="000000" w:sz="8" w:space="0"/>
            </w:tcBorders>
            <w:shd w:val="clear" w:color="auto" w:fill="auto"/>
            <w:vAlign w:val="center"/>
          </w:tcPr>
          <w:p w14:paraId="39AE7B9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311</w:t>
            </w:r>
          </w:p>
        </w:tc>
        <w:tc>
          <w:tcPr>
            <w:tcW w:w="477" w:type="pct"/>
            <w:tcBorders>
              <w:top w:val="nil"/>
              <w:left w:val="nil"/>
              <w:bottom w:val="single" w:color="000000" w:sz="8" w:space="0"/>
              <w:right w:val="single" w:color="000000" w:sz="8" w:space="0"/>
            </w:tcBorders>
            <w:shd w:val="clear" w:color="auto" w:fill="auto"/>
            <w:vAlign w:val="center"/>
          </w:tcPr>
          <w:p w14:paraId="177CD20A">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606</w:t>
            </w:r>
          </w:p>
        </w:tc>
        <w:tc>
          <w:tcPr>
            <w:tcW w:w="477" w:type="pct"/>
            <w:tcBorders>
              <w:top w:val="nil"/>
              <w:left w:val="nil"/>
              <w:bottom w:val="single" w:color="000000" w:sz="8" w:space="0"/>
              <w:right w:val="single" w:color="000000" w:sz="8" w:space="0"/>
            </w:tcBorders>
            <w:shd w:val="clear" w:color="auto" w:fill="auto"/>
            <w:vAlign w:val="center"/>
          </w:tcPr>
          <w:p w14:paraId="32562E33">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1194</w:t>
            </w:r>
          </w:p>
        </w:tc>
        <w:tc>
          <w:tcPr>
            <w:tcW w:w="480" w:type="pct"/>
            <w:tcBorders>
              <w:top w:val="nil"/>
              <w:left w:val="nil"/>
              <w:bottom w:val="single" w:color="000000" w:sz="8" w:space="0"/>
              <w:right w:val="single" w:color="000000" w:sz="8" w:space="0"/>
            </w:tcBorders>
            <w:shd w:val="clear" w:color="auto" w:fill="auto"/>
            <w:vAlign w:val="center"/>
          </w:tcPr>
          <w:p w14:paraId="01F428A5">
            <w:pPr>
              <w:jc w:val="center"/>
              <w:rPr>
                <w:rFonts w:hint="default" w:ascii="Times New Roman" w:hAnsi="Times New Roman" w:eastAsia="CG Times ( WN )" w:cs="Times New Roman"/>
                <w:i w:val="0"/>
                <w:iCs w:val="0"/>
                <w:strike/>
                <w:color w:val="000000"/>
                <w:sz w:val="20"/>
                <w:szCs w:val="20"/>
              </w:rPr>
            </w:pPr>
          </w:p>
        </w:tc>
      </w:tr>
      <w:tr w14:paraId="68E58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4C9599EE">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66.67</w:t>
            </w:r>
          </w:p>
        </w:tc>
        <w:tc>
          <w:tcPr>
            <w:tcW w:w="288" w:type="pct"/>
            <w:tcBorders>
              <w:top w:val="nil"/>
              <w:left w:val="nil"/>
              <w:bottom w:val="single" w:color="000000" w:sz="8" w:space="0"/>
              <w:right w:val="single" w:color="000000" w:sz="8" w:space="0"/>
            </w:tcBorders>
            <w:shd w:val="clear" w:color="auto" w:fill="auto"/>
            <w:vAlign w:val="center"/>
          </w:tcPr>
          <w:p w14:paraId="69A21B4C">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60</w:t>
            </w:r>
          </w:p>
        </w:tc>
        <w:tc>
          <w:tcPr>
            <w:tcW w:w="477" w:type="pct"/>
            <w:tcBorders>
              <w:top w:val="nil"/>
              <w:left w:val="nil"/>
              <w:bottom w:val="single" w:color="000000" w:sz="8" w:space="0"/>
              <w:right w:val="single" w:color="000000" w:sz="8" w:space="0"/>
            </w:tcBorders>
            <w:shd w:val="clear" w:color="auto" w:fill="auto"/>
            <w:vAlign w:val="center"/>
          </w:tcPr>
          <w:p w14:paraId="4970021C">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7CAD71C">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8B30EF5">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73</w:t>
            </w:r>
          </w:p>
        </w:tc>
        <w:tc>
          <w:tcPr>
            <w:tcW w:w="477" w:type="pct"/>
            <w:tcBorders>
              <w:top w:val="nil"/>
              <w:left w:val="nil"/>
              <w:bottom w:val="single" w:color="000000" w:sz="8" w:space="0"/>
              <w:right w:val="single" w:color="000000" w:sz="8" w:space="0"/>
            </w:tcBorders>
            <w:shd w:val="clear" w:color="auto" w:fill="auto"/>
            <w:vAlign w:val="center"/>
          </w:tcPr>
          <w:p w14:paraId="470614A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110</w:t>
            </w:r>
          </w:p>
        </w:tc>
        <w:tc>
          <w:tcPr>
            <w:tcW w:w="477" w:type="pct"/>
            <w:tcBorders>
              <w:top w:val="nil"/>
              <w:left w:val="nil"/>
              <w:bottom w:val="single" w:color="000000" w:sz="8" w:space="0"/>
              <w:right w:val="single" w:color="000000" w:sz="8" w:space="0"/>
            </w:tcBorders>
            <w:shd w:val="clear" w:color="auto" w:fill="auto"/>
            <w:vAlign w:val="center"/>
          </w:tcPr>
          <w:p w14:paraId="4AB6A393">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183</w:t>
            </w:r>
          </w:p>
        </w:tc>
        <w:tc>
          <w:tcPr>
            <w:tcW w:w="477" w:type="pct"/>
            <w:tcBorders>
              <w:top w:val="nil"/>
              <w:left w:val="nil"/>
              <w:bottom w:val="single" w:color="000000" w:sz="8" w:space="0"/>
              <w:right w:val="single" w:color="000000" w:sz="8" w:space="0"/>
            </w:tcBorders>
            <w:shd w:val="clear" w:color="auto" w:fill="auto"/>
            <w:vAlign w:val="center"/>
          </w:tcPr>
          <w:p w14:paraId="2D829361">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330</w:t>
            </w:r>
          </w:p>
        </w:tc>
        <w:tc>
          <w:tcPr>
            <w:tcW w:w="477" w:type="pct"/>
            <w:tcBorders>
              <w:top w:val="nil"/>
              <w:left w:val="nil"/>
              <w:bottom w:val="single" w:color="000000" w:sz="8" w:space="0"/>
              <w:right w:val="single" w:color="000000" w:sz="8" w:space="0"/>
            </w:tcBorders>
            <w:shd w:val="clear" w:color="auto" w:fill="auto"/>
            <w:vAlign w:val="center"/>
          </w:tcPr>
          <w:p w14:paraId="2A7F45FE">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624</w:t>
            </w:r>
          </w:p>
        </w:tc>
        <w:tc>
          <w:tcPr>
            <w:tcW w:w="477" w:type="pct"/>
            <w:tcBorders>
              <w:top w:val="nil"/>
              <w:left w:val="nil"/>
              <w:bottom w:val="single" w:color="000000" w:sz="8" w:space="0"/>
              <w:right w:val="single" w:color="000000" w:sz="8" w:space="0"/>
            </w:tcBorders>
            <w:shd w:val="clear" w:color="auto" w:fill="auto"/>
            <w:vAlign w:val="center"/>
          </w:tcPr>
          <w:p w14:paraId="5DE32CF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1212</w:t>
            </w:r>
          </w:p>
        </w:tc>
        <w:tc>
          <w:tcPr>
            <w:tcW w:w="480" w:type="pct"/>
            <w:tcBorders>
              <w:top w:val="nil"/>
              <w:left w:val="nil"/>
              <w:bottom w:val="single" w:color="000000" w:sz="8" w:space="0"/>
              <w:right w:val="single" w:color="000000" w:sz="8" w:space="0"/>
            </w:tcBorders>
            <w:shd w:val="clear" w:color="auto" w:fill="auto"/>
            <w:vAlign w:val="center"/>
          </w:tcPr>
          <w:p w14:paraId="5CF79BBB">
            <w:pPr>
              <w:jc w:val="center"/>
              <w:rPr>
                <w:rFonts w:hint="default" w:ascii="Times New Roman" w:hAnsi="Times New Roman" w:eastAsia="CG Times ( WN )" w:cs="Times New Roman"/>
                <w:i w:val="0"/>
                <w:iCs w:val="0"/>
                <w:strike/>
                <w:color w:val="000000"/>
                <w:sz w:val="20"/>
                <w:szCs w:val="20"/>
              </w:rPr>
            </w:pPr>
          </w:p>
        </w:tc>
      </w:tr>
      <w:tr w14:paraId="3BFE2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2DB4FD16">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33.33</w:t>
            </w:r>
          </w:p>
        </w:tc>
        <w:tc>
          <w:tcPr>
            <w:tcW w:w="288" w:type="pct"/>
            <w:tcBorders>
              <w:top w:val="nil"/>
              <w:left w:val="nil"/>
              <w:bottom w:val="single" w:color="000000" w:sz="8" w:space="0"/>
              <w:right w:val="single" w:color="000000" w:sz="8" w:space="0"/>
            </w:tcBorders>
            <w:shd w:val="clear" w:color="auto" w:fill="auto"/>
            <w:vAlign w:val="center"/>
          </w:tcPr>
          <w:p w14:paraId="78054988">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120</w:t>
            </w:r>
          </w:p>
        </w:tc>
        <w:tc>
          <w:tcPr>
            <w:tcW w:w="477" w:type="pct"/>
            <w:tcBorders>
              <w:top w:val="nil"/>
              <w:left w:val="nil"/>
              <w:bottom w:val="single" w:color="000000" w:sz="8" w:space="0"/>
              <w:right w:val="single" w:color="000000" w:sz="8" w:space="0"/>
            </w:tcBorders>
            <w:shd w:val="clear" w:color="auto" w:fill="auto"/>
            <w:vAlign w:val="center"/>
          </w:tcPr>
          <w:p w14:paraId="7117B41A">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18B308D">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009E040">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CC025C8">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147</w:t>
            </w:r>
          </w:p>
        </w:tc>
        <w:tc>
          <w:tcPr>
            <w:tcW w:w="477" w:type="pct"/>
            <w:tcBorders>
              <w:top w:val="nil"/>
              <w:left w:val="nil"/>
              <w:bottom w:val="single" w:color="000000" w:sz="8" w:space="0"/>
              <w:right w:val="single" w:color="000000" w:sz="8" w:space="0"/>
            </w:tcBorders>
            <w:shd w:val="clear" w:color="auto" w:fill="auto"/>
            <w:vAlign w:val="center"/>
          </w:tcPr>
          <w:p w14:paraId="13506A9B">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220</w:t>
            </w:r>
          </w:p>
        </w:tc>
        <w:tc>
          <w:tcPr>
            <w:tcW w:w="477" w:type="pct"/>
            <w:tcBorders>
              <w:top w:val="nil"/>
              <w:left w:val="nil"/>
              <w:bottom w:val="single" w:color="000000" w:sz="8" w:space="0"/>
              <w:right w:val="single" w:color="000000" w:sz="8" w:space="0"/>
            </w:tcBorders>
            <w:shd w:val="clear" w:color="auto" w:fill="auto"/>
            <w:vAlign w:val="center"/>
          </w:tcPr>
          <w:p w14:paraId="026D84DA">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366</w:t>
            </w:r>
          </w:p>
        </w:tc>
        <w:tc>
          <w:tcPr>
            <w:tcW w:w="477" w:type="pct"/>
            <w:tcBorders>
              <w:top w:val="nil"/>
              <w:left w:val="nil"/>
              <w:bottom w:val="single" w:color="000000" w:sz="8" w:space="0"/>
              <w:right w:val="single" w:color="000000" w:sz="8" w:space="0"/>
            </w:tcBorders>
            <w:shd w:val="clear" w:color="auto" w:fill="auto"/>
            <w:vAlign w:val="center"/>
          </w:tcPr>
          <w:p w14:paraId="518F5AD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661</w:t>
            </w:r>
          </w:p>
        </w:tc>
        <w:tc>
          <w:tcPr>
            <w:tcW w:w="477" w:type="pct"/>
            <w:tcBorders>
              <w:top w:val="nil"/>
              <w:left w:val="nil"/>
              <w:bottom w:val="single" w:color="000000" w:sz="8" w:space="0"/>
              <w:right w:val="single" w:color="000000" w:sz="8" w:space="0"/>
            </w:tcBorders>
            <w:shd w:val="clear" w:color="auto" w:fill="auto"/>
            <w:vAlign w:val="center"/>
          </w:tcPr>
          <w:p w14:paraId="16C5A7FE">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1249</w:t>
            </w:r>
          </w:p>
        </w:tc>
        <w:tc>
          <w:tcPr>
            <w:tcW w:w="480" w:type="pct"/>
            <w:tcBorders>
              <w:top w:val="nil"/>
              <w:left w:val="nil"/>
              <w:bottom w:val="single" w:color="000000" w:sz="8" w:space="0"/>
              <w:right w:val="single" w:color="000000" w:sz="8" w:space="0"/>
            </w:tcBorders>
            <w:shd w:val="clear" w:color="auto" w:fill="auto"/>
            <w:vAlign w:val="center"/>
          </w:tcPr>
          <w:p w14:paraId="26941AD8">
            <w:pPr>
              <w:jc w:val="center"/>
              <w:rPr>
                <w:rFonts w:hint="default" w:ascii="Times New Roman" w:hAnsi="Times New Roman" w:eastAsia="CG Times ( WN )" w:cs="Times New Roman"/>
                <w:i w:val="0"/>
                <w:iCs w:val="0"/>
                <w:strike/>
                <w:color w:val="000000"/>
                <w:sz w:val="20"/>
                <w:szCs w:val="20"/>
              </w:rPr>
            </w:pPr>
          </w:p>
        </w:tc>
      </w:tr>
      <w:tr w14:paraId="6E8A7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3D8DC2EE">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16.67</w:t>
            </w:r>
          </w:p>
        </w:tc>
        <w:tc>
          <w:tcPr>
            <w:tcW w:w="288" w:type="pct"/>
            <w:tcBorders>
              <w:top w:val="nil"/>
              <w:left w:val="nil"/>
              <w:bottom w:val="single" w:color="000000" w:sz="8" w:space="0"/>
              <w:right w:val="single" w:color="000000" w:sz="8" w:space="0"/>
            </w:tcBorders>
            <w:shd w:val="clear" w:color="auto" w:fill="auto"/>
            <w:vAlign w:val="center"/>
          </w:tcPr>
          <w:p w14:paraId="76062A9A">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240</w:t>
            </w:r>
          </w:p>
        </w:tc>
        <w:tc>
          <w:tcPr>
            <w:tcW w:w="477" w:type="pct"/>
            <w:tcBorders>
              <w:top w:val="nil"/>
              <w:left w:val="nil"/>
              <w:bottom w:val="single" w:color="000000" w:sz="8" w:space="0"/>
              <w:right w:val="single" w:color="000000" w:sz="8" w:space="0"/>
            </w:tcBorders>
            <w:shd w:val="clear" w:color="auto" w:fill="auto"/>
            <w:vAlign w:val="center"/>
          </w:tcPr>
          <w:p w14:paraId="4025FB54">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BA39CD7">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3B723C3">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DDB42D8">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49BEBF36">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293</w:t>
            </w:r>
          </w:p>
        </w:tc>
        <w:tc>
          <w:tcPr>
            <w:tcW w:w="477" w:type="pct"/>
            <w:tcBorders>
              <w:top w:val="nil"/>
              <w:left w:val="nil"/>
              <w:bottom w:val="single" w:color="000000" w:sz="8" w:space="0"/>
              <w:right w:val="single" w:color="000000" w:sz="8" w:space="0"/>
            </w:tcBorders>
            <w:shd w:val="clear" w:color="auto" w:fill="auto"/>
            <w:vAlign w:val="center"/>
          </w:tcPr>
          <w:p w14:paraId="1813CB8E">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440</w:t>
            </w:r>
          </w:p>
        </w:tc>
        <w:tc>
          <w:tcPr>
            <w:tcW w:w="477" w:type="pct"/>
            <w:tcBorders>
              <w:top w:val="nil"/>
              <w:left w:val="nil"/>
              <w:bottom w:val="single" w:color="000000" w:sz="8" w:space="0"/>
              <w:right w:val="single" w:color="000000" w:sz="8" w:space="0"/>
            </w:tcBorders>
            <w:shd w:val="clear" w:color="auto" w:fill="auto"/>
            <w:vAlign w:val="center"/>
          </w:tcPr>
          <w:p w14:paraId="6EA87814">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734</w:t>
            </w:r>
          </w:p>
        </w:tc>
        <w:tc>
          <w:tcPr>
            <w:tcW w:w="477" w:type="pct"/>
            <w:tcBorders>
              <w:top w:val="nil"/>
              <w:left w:val="nil"/>
              <w:bottom w:val="single" w:color="000000" w:sz="8" w:space="0"/>
              <w:right w:val="single" w:color="000000" w:sz="8" w:space="0"/>
            </w:tcBorders>
            <w:shd w:val="clear" w:color="auto" w:fill="auto"/>
            <w:vAlign w:val="center"/>
          </w:tcPr>
          <w:p w14:paraId="401E17E4">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1322</w:t>
            </w:r>
          </w:p>
        </w:tc>
        <w:tc>
          <w:tcPr>
            <w:tcW w:w="480" w:type="pct"/>
            <w:tcBorders>
              <w:top w:val="nil"/>
              <w:left w:val="nil"/>
              <w:bottom w:val="single" w:color="000000" w:sz="8" w:space="0"/>
              <w:right w:val="single" w:color="000000" w:sz="8" w:space="0"/>
            </w:tcBorders>
            <w:shd w:val="clear" w:color="auto" w:fill="auto"/>
            <w:vAlign w:val="center"/>
          </w:tcPr>
          <w:p w14:paraId="59F53D1A">
            <w:pPr>
              <w:jc w:val="center"/>
              <w:rPr>
                <w:rFonts w:hint="default" w:ascii="Times New Roman" w:hAnsi="Times New Roman" w:eastAsia="CG Times ( WN )" w:cs="Times New Roman"/>
                <w:i w:val="0"/>
                <w:iCs w:val="0"/>
                <w:strike/>
                <w:color w:val="000000"/>
                <w:sz w:val="20"/>
                <w:szCs w:val="20"/>
              </w:rPr>
            </w:pPr>
          </w:p>
        </w:tc>
      </w:tr>
      <w:tr w14:paraId="64849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2158B675">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8.33</w:t>
            </w:r>
          </w:p>
        </w:tc>
        <w:tc>
          <w:tcPr>
            <w:tcW w:w="288" w:type="pct"/>
            <w:tcBorders>
              <w:top w:val="nil"/>
              <w:left w:val="nil"/>
              <w:bottom w:val="single" w:color="000000" w:sz="8" w:space="0"/>
              <w:right w:val="single" w:color="000000" w:sz="8" w:space="0"/>
            </w:tcBorders>
            <w:shd w:val="clear" w:color="auto" w:fill="auto"/>
            <w:vAlign w:val="center"/>
          </w:tcPr>
          <w:p w14:paraId="6434A20C">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480</w:t>
            </w:r>
          </w:p>
        </w:tc>
        <w:tc>
          <w:tcPr>
            <w:tcW w:w="477" w:type="pct"/>
            <w:tcBorders>
              <w:top w:val="nil"/>
              <w:left w:val="nil"/>
              <w:bottom w:val="single" w:color="000000" w:sz="8" w:space="0"/>
              <w:right w:val="single" w:color="000000" w:sz="8" w:space="0"/>
            </w:tcBorders>
            <w:shd w:val="clear" w:color="auto" w:fill="auto"/>
            <w:vAlign w:val="center"/>
          </w:tcPr>
          <w:p w14:paraId="0EC0F065">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824B407">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D04DD1E">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8019E96">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CC98E28">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30924B30">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587</w:t>
            </w:r>
          </w:p>
        </w:tc>
        <w:tc>
          <w:tcPr>
            <w:tcW w:w="477" w:type="pct"/>
            <w:tcBorders>
              <w:top w:val="nil"/>
              <w:left w:val="nil"/>
              <w:bottom w:val="single" w:color="000000" w:sz="8" w:space="0"/>
              <w:right w:val="single" w:color="000000" w:sz="8" w:space="0"/>
            </w:tcBorders>
            <w:shd w:val="clear" w:color="auto" w:fill="auto"/>
            <w:vAlign w:val="center"/>
          </w:tcPr>
          <w:p w14:paraId="2BCE0683">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881</w:t>
            </w:r>
          </w:p>
        </w:tc>
        <w:tc>
          <w:tcPr>
            <w:tcW w:w="477" w:type="pct"/>
            <w:tcBorders>
              <w:top w:val="nil"/>
              <w:left w:val="nil"/>
              <w:bottom w:val="single" w:color="000000" w:sz="8" w:space="0"/>
              <w:right w:val="single" w:color="000000" w:sz="8" w:space="0"/>
            </w:tcBorders>
            <w:shd w:val="clear" w:color="auto" w:fill="auto"/>
            <w:vAlign w:val="center"/>
          </w:tcPr>
          <w:p w14:paraId="297D5A40">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1469</w:t>
            </w:r>
          </w:p>
        </w:tc>
        <w:tc>
          <w:tcPr>
            <w:tcW w:w="480" w:type="pct"/>
            <w:tcBorders>
              <w:top w:val="nil"/>
              <w:left w:val="nil"/>
              <w:bottom w:val="single" w:color="000000" w:sz="8" w:space="0"/>
              <w:right w:val="single" w:color="000000" w:sz="8" w:space="0"/>
            </w:tcBorders>
            <w:shd w:val="clear" w:color="auto" w:fill="auto"/>
            <w:vAlign w:val="center"/>
          </w:tcPr>
          <w:p w14:paraId="1A6E7BCD">
            <w:pPr>
              <w:jc w:val="center"/>
              <w:rPr>
                <w:rFonts w:hint="default" w:ascii="Times New Roman" w:hAnsi="Times New Roman" w:eastAsia="CG Times ( WN )" w:cs="Times New Roman"/>
                <w:i w:val="0"/>
                <w:iCs w:val="0"/>
                <w:strike/>
                <w:color w:val="000000"/>
                <w:sz w:val="20"/>
                <w:szCs w:val="20"/>
              </w:rPr>
            </w:pPr>
          </w:p>
        </w:tc>
      </w:tr>
      <w:tr w14:paraId="1B77C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320967EE">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4.17</w:t>
            </w:r>
          </w:p>
        </w:tc>
        <w:tc>
          <w:tcPr>
            <w:tcW w:w="288" w:type="pct"/>
            <w:tcBorders>
              <w:top w:val="nil"/>
              <w:left w:val="nil"/>
              <w:bottom w:val="single" w:color="000000" w:sz="8" w:space="0"/>
              <w:right w:val="single" w:color="000000" w:sz="8" w:space="0"/>
            </w:tcBorders>
            <w:shd w:val="clear" w:color="auto" w:fill="auto"/>
            <w:vAlign w:val="center"/>
          </w:tcPr>
          <w:p w14:paraId="0ED70FFC">
            <w:pPr>
              <w:keepNext w:val="0"/>
              <w:keepLines w:val="0"/>
              <w:widowControl/>
              <w:suppressLineNumbers w:val="0"/>
              <w:jc w:val="center"/>
              <w:textAlignment w:val="center"/>
              <w:rPr>
                <w:rFonts w:hint="default" w:ascii="Times New Roman" w:hAnsi="Times New Roman" w:eastAsia="CG Times ( WN )" w:cs="Times New Roman"/>
                <w:i w:val="0"/>
                <w:iCs w:val="0"/>
                <w:color w:val="auto"/>
                <w:sz w:val="20"/>
                <w:szCs w:val="20"/>
                <w:u w:val="none"/>
                <w:lang w:val="en-US"/>
              </w:rPr>
            </w:pPr>
            <w:r>
              <w:rPr>
                <w:rFonts w:hint="default" w:ascii="Times New Roman" w:hAnsi="Times New Roman" w:eastAsia="CG Times ( WN )" w:cs="Times New Roman"/>
                <w:i w:val="0"/>
                <w:iCs w:val="0"/>
                <w:color w:val="auto"/>
                <w:kern w:val="0"/>
                <w:sz w:val="20"/>
                <w:szCs w:val="20"/>
                <w:u w:val="none"/>
                <w:lang w:val="en-US" w:eastAsia="zh-CN" w:bidi="ar"/>
              </w:rPr>
              <w:t>9</w:t>
            </w:r>
            <w:r>
              <w:rPr>
                <w:rFonts w:hint="eastAsia" w:ascii="Times New Roman" w:hAnsi="Times New Roman" w:eastAsia="CG Times ( WN )" w:cs="Times New Roman"/>
                <w:i w:val="0"/>
                <w:iCs w:val="0"/>
                <w:color w:val="auto"/>
                <w:kern w:val="0"/>
                <w:sz w:val="20"/>
                <w:szCs w:val="20"/>
                <w:u w:val="none"/>
                <w:lang w:val="en-US" w:eastAsia="zh-CN" w:bidi="ar"/>
              </w:rPr>
              <w:t>60</w:t>
            </w:r>
          </w:p>
        </w:tc>
        <w:tc>
          <w:tcPr>
            <w:tcW w:w="477" w:type="pct"/>
            <w:tcBorders>
              <w:top w:val="nil"/>
              <w:left w:val="nil"/>
              <w:bottom w:val="single" w:color="000000" w:sz="8" w:space="0"/>
              <w:right w:val="single" w:color="000000" w:sz="8" w:space="0"/>
            </w:tcBorders>
            <w:shd w:val="clear" w:color="auto" w:fill="auto"/>
            <w:vAlign w:val="center"/>
          </w:tcPr>
          <w:p w14:paraId="1B2373BE">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DAC8202">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B9A9BA7">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33254AE">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2EDB760">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9B496FC">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6012495">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1174</w:t>
            </w:r>
          </w:p>
        </w:tc>
        <w:tc>
          <w:tcPr>
            <w:tcW w:w="477" w:type="pct"/>
            <w:tcBorders>
              <w:top w:val="nil"/>
              <w:left w:val="nil"/>
              <w:bottom w:val="single" w:color="000000" w:sz="8" w:space="0"/>
              <w:right w:val="single" w:color="000000" w:sz="8" w:space="0"/>
            </w:tcBorders>
            <w:shd w:val="clear" w:color="auto" w:fill="auto"/>
            <w:vAlign w:val="center"/>
          </w:tcPr>
          <w:p w14:paraId="05E68D10">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1761</w:t>
            </w:r>
          </w:p>
        </w:tc>
        <w:tc>
          <w:tcPr>
            <w:tcW w:w="480" w:type="pct"/>
            <w:tcBorders>
              <w:top w:val="nil"/>
              <w:left w:val="nil"/>
              <w:bottom w:val="single" w:color="000000" w:sz="8" w:space="0"/>
              <w:right w:val="single" w:color="000000" w:sz="8" w:space="0"/>
            </w:tcBorders>
            <w:shd w:val="clear" w:color="auto" w:fill="auto"/>
            <w:vAlign w:val="center"/>
          </w:tcPr>
          <w:p w14:paraId="38196A43">
            <w:pPr>
              <w:jc w:val="center"/>
              <w:rPr>
                <w:rFonts w:hint="default" w:ascii="Times New Roman" w:hAnsi="Times New Roman" w:eastAsia="CG Times ( WN )" w:cs="Times New Roman"/>
                <w:i w:val="0"/>
                <w:iCs w:val="0"/>
                <w:strike/>
                <w:color w:val="000000"/>
                <w:sz w:val="20"/>
                <w:szCs w:val="20"/>
              </w:rPr>
            </w:pPr>
          </w:p>
        </w:tc>
      </w:tr>
      <w:tr w14:paraId="71373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5FCF40D5">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1.39</w:t>
            </w:r>
          </w:p>
        </w:tc>
        <w:tc>
          <w:tcPr>
            <w:tcW w:w="288" w:type="pct"/>
            <w:tcBorders>
              <w:top w:val="nil"/>
              <w:left w:val="nil"/>
              <w:bottom w:val="single" w:color="000000" w:sz="8" w:space="0"/>
              <w:right w:val="single" w:color="000000" w:sz="8" w:space="0"/>
            </w:tcBorders>
            <w:shd w:val="clear" w:color="auto" w:fill="auto"/>
            <w:vAlign w:val="center"/>
          </w:tcPr>
          <w:p w14:paraId="7A925951">
            <w:pPr>
              <w:keepNext w:val="0"/>
              <w:keepLines w:val="0"/>
              <w:widowControl/>
              <w:suppressLineNumbers w:val="0"/>
              <w:jc w:val="center"/>
              <w:textAlignment w:val="center"/>
              <w:rPr>
                <w:rFonts w:hint="default" w:ascii="Times New Roman" w:hAnsi="Times New Roman" w:eastAsia="CG Times ( WN )" w:cs="Times New Roman"/>
                <w:i w:val="0"/>
                <w:iCs w:val="0"/>
                <w:color w:val="auto"/>
                <w:sz w:val="20"/>
                <w:szCs w:val="20"/>
                <w:u w:val="none"/>
                <w:lang w:val="en-US"/>
              </w:rPr>
            </w:pPr>
            <w:r>
              <w:rPr>
                <w:rFonts w:hint="default" w:ascii="Times New Roman" w:hAnsi="Times New Roman" w:eastAsia="CG Times ( WN )" w:cs="Times New Roman"/>
                <w:i w:val="0"/>
                <w:iCs w:val="0"/>
                <w:color w:val="auto"/>
                <w:kern w:val="0"/>
                <w:sz w:val="20"/>
                <w:szCs w:val="20"/>
                <w:u w:val="none"/>
                <w:lang w:val="en-US" w:eastAsia="zh-CN" w:bidi="ar"/>
              </w:rPr>
              <w:t>28</w:t>
            </w:r>
            <w:r>
              <w:rPr>
                <w:rFonts w:hint="eastAsia" w:ascii="Times New Roman" w:hAnsi="Times New Roman" w:eastAsia="CG Times ( WN )" w:cs="Times New Roman"/>
                <w:i w:val="0"/>
                <w:iCs w:val="0"/>
                <w:color w:val="auto"/>
                <w:kern w:val="0"/>
                <w:sz w:val="20"/>
                <w:szCs w:val="20"/>
                <w:u w:val="none"/>
                <w:lang w:val="en-US" w:eastAsia="zh-CN" w:bidi="ar"/>
              </w:rPr>
              <w:t>80</w:t>
            </w:r>
          </w:p>
        </w:tc>
        <w:tc>
          <w:tcPr>
            <w:tcW w:w="477" w:type="pct"/>
            <w:tcBorders>
              <w:top w:val="nil"/>
              <w:left w:val="nil"/>
              <w:bottom w:val="single" w:color="000000" w:sz="8" w:space="0"/>
              <w:right w:val="single" w:color="000000" w:sz="8" w:space="0"/>
            </w:tcBorders>
            <w:shd w:val="clear" w:color="auto" w:fill="auto"/>
            <w:vAlign w:val="center"/>
          </w:tcPr>
          <w:p w14:paraId="3FEB8D61">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F2DDD94">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27448F7">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8EA50D4">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7C09782">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35C4FBB">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78BD80B">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3DE167FD">
            <w:pPr>
              <w:jc w:val="center"/>
              <w:rPr>
                <w:rFonts w:hint="default" w:ascii="Times New Roman" w:hAnsi="Times New Roman" w:eastAsia="CG Times ( WN )" w:cs="Times New Roman"/>
                <w:i w:val="0"/>
                <w:iCs w:val="0"/>
                <w:color w:val="000000"/>
                <w:sz w:val="20"/>
                <w:szCs w:val="20"/>
                <w:u w:val="none"/>
              </w:rPr>
            </w:pPr>
          </w:p>
        </w:tc>
        <w:tc>
          <w:tcPr>
            <w:tcW w:w="480" w:type="pct"/>
            <w:tcBorders>
              <w:top w:val="nil"/>
              <w:left w:val="nil"/>
              <w:bottom w:val="single" w:color="000000" w:sz="8" w:space="0"/>
              <w:right w:val="single" w:color="000000" w:sz="8" w:space="0"/>
            </w:tcBorders>
            <w:shd w:val="clear" w:color="auto" w:fill="auto"/>
            <w:vAlign w:val="center"/>
          </w:tcPr>
          <w:p w14:paraId="4214EFB0">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3530</w:t>
            </w:r>
          </w:p>
        </w:tc>
      </w:tr>
    </w:tbl>
    <w:p w14:paraId="76DE1D0C">
      <w:pPr>
        <w:numPr>
          <w:ilvl w:val="0"/>
          <w:numId w:val="0"/>
        </w:numPr>
        <w:spacing w:after="180"/>
        <w:ind w:leftChars="0"/>
        <w:jc w:val="left"/>
        <w:rPr>
          <w:rFonts w:hint="eastAsia" w:ascii="Times New Roman" w:hAnsi="Times New Roman" w:cs="Times New Roman"/>
          <w:b w:val="0"/>
          <w:bCs w:val="0"/>
          <w:sz w:val="20"/>
          <w:szCs w:val="20"/>
          <w:lang w:val="en-US" w:eastAsia="zh-CN"/>
        </w:rPr>
      </w:pP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8"/>
        <w:gridCol w:w="616"/>
        <w:gridCol w:w="946"/>
        <w:gridCol w:w="946"/>
        <w:gridCol w:w="946"/>
        <w:gridCol w:w="946"/>
        <w:gridCol w:w="946"/>
        <w:gridCol w:w="946"/>
        <w:gridCol w:w="946"/>
        <w:gridCol w:w="946"/>
        <w:gridCol w:w="966"/>
      </w:tblGrid>
      <w:tr w14:paraId="35C8B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2F4709">
            <w:pPr>
              <w:rPr>
                <w:rFonts w:hint="default" w:ascii="Times New Roman" w:hAnsi="Times New Roman" w:eastAsia="宋体" w:cs="Times New Roman"/>
                <w:i w:val="0"/>
                <w:iCs w:val="0"/>
                <w:color w:val="000000"/>
                <w:sz w:val="20"/>
                <w:szCs w:val="20"/>
                <w:u w:val="none"/>
              </w:rPr>
            </w:pPr>
          </w:p>
        </w:tc>
        <w:tc>
          <w:tcPr>
            <w:tcW w:w="288" w:type="pct"/>
            <w:tcBorders>
              <w:top w:val="single" w:color="000000" w:sz="8" w:space="0"/>
              <w:left w:val="nil"/>
              <w:bottom w:val="single" w:color="000000" w:sz="8" w:space="0"/>
              <w:right w:val="nil"/>
            </w:tcBorders>
            <w:shd w:val="clear" w:color="auto" w:fill="auto"/>
            <w:vAlign w:val="center"/>
          </w:tcPr>
          <w:p w14:paraId="4D1FF8DC">
            <w:pPr>
              <w:keepNext w:val="0"/>
              <w:keepLines w:val="0"/>
              <w:widowControl/>
              <w:suppressLineNumbers w:val="0"/>
              <w:jc w:val="center"/>
              <w:textAlignment w:val="center"/>
              <w:rPr>
                <w:rFonts w:hint="default" w:ascii="Times New Roman" w:hAnsi="Times New Roman" w:eastAsia="CG Times ( WN )" w:cs="Times New Roman"/>
                <w:b/>
                <w:bCs/>
                <w:i/>
                <w:iCs/>
                <w:color w:val="000000"/>
                <w:kern w:val="0"/>
                <w:sz w:val="20"/>
                <w:szCs w:val="20"/>
                <w:u w:val="none"/>
                <w:lang w:val="en-US" w:eastAsia="zh-CN" w:bidi="ar"/>
              </w:rPr>
            </w:pPr>
            <w:r>
              <w:rPr>
                <w:rFonts w:hint="default" w:ascii="Times New Roman" w:hAnsi="Times New Roman" w:eastAsia="CG Times ( WN )" w:cs="Times New Roman"/>
                <w:b/>
                <w:bCs/>
                <w:i/>
                <w:iCs/>
                <w:color w:val="000000"/>
                <w:kern w:val="0"/>
                <w:sz w:val="20"/>
                <w:szCs w:val="20"/>
                <w:u w:val="none"/>
                <w:lang w:val="en-US" w:eastAsia="zh-CN" w:bidi="ar"/>
              </w:rPr>
              <w:t>DSB</w:t>
            </w:r>
          </w:p>
          <w:p w14:paraId="0C8BCBBF">
            <w:pPr>
              <w:keepNext w:val="0"/>
              <w:keepLines w:val="0"/>
              <w:widowControl/>
              <w:suppressLineNumbers w:val="0"/>
              <w:jc w:val="center"/>
              <w:textAlignment w:val="center"/>
              <w:rPr>
                <w:rFonts w:hint="default" w:ascii="Times New Roman" w:hAnsi="Times New Roman" w:eastAsia="CG Times ( WN )" w:cs="Times New Roman"/>
                <w:b/>
                <w:bCs/>
                <w:i/>
                <w:iCs/>
                <w:color w:val="000000"/>
                <w:kern w:val="0"/>
                <w:sz w:val="20"/>
                <w:szCs w:val="20"/>
                <w:u w:val="none"/>
                <w:lang w:val="en-US" w:eastAsia="zh-CN" w:bidi="ar"/>
              </w:rPr>
            </w:pPr>
            <w:r>
              <w:rPr>
                <w:rFonts w:hint="eastAsia" w:ascii="Times New Roman" w:hAnsi="Times New Roman" w:eastAsia="CG Times ( WN )" w:cs="Times New Roman"/>
                <w:b/>
                <w:bCs/>
                <w:i/>
                <w:iCs/>
                <w:color w:val="000000"/>
                <w:kern w:val="0"/>
                <w:sz w:val="20"/>
                <w:szCs w:val="20"/>
                <w:u w:val="none"/>
                <w:lang w:val="en-US" w:eastAsia="zh-CN" w:bidi="ar"/>
              </w:rPr>
              <w:t>/kHz</w:t>
            </w:r>
          </w:p>
        </w:tc>
        <w:tc>
          <w:tcPr>
            <w:tcW w:w="4303" w:type="pct"/>
            <w:gridSpan w:val="9"/>
            <w:tcBorders>
              <w:top w:val="single" w:color="000000" w:sz="8" w:space="0"/>
              <w:left w:val="single" w:color="000000" w:sz="8" w:space="0"/>
              <w:bottom w:val="single" w:color="000000" w:sz="8" w:space="0"/>
              <w:right w:val="single" w:color="000000" w:sz="4" w:space="0"/>
            </w:tcBorders>
            <w:shd w:val="clear" w:color="auto" w:fill="auto"/>
            <w:vAlign w:val="center"/>
          </w:tcPr>
          <w:p w14:paraId="0EC8180B">
            <w:pPr>
              <w:keepNext w:val="0"/>
              <w:keepLines w:val="0"/>
              <w:widowControl/>
              <w:suppressLineNumbers w:val="0"/>
              <w:jc w:val="center"/>
              <w:textAlignment w:val="center"/>
              <w:rPr>
                <w:rFonts w:hint="default" w:ascii="Times New Roman" w:hAnsi="Times New Roman" w:eastAsia="CG Times ( WN )" w:cs="Times New Roman"/>
                <w:b/>
                <w:bCs/>
                <w:i/>
                <w:iCs/>
                <w:color w:val="000000"/>
                <w:sz w:val="20"/>
                <w:szCs w:val="20"/>
                <w:u w:val="none"/>
              </w:rPr>
            </w:pPr>
            <w:r>
              <w:rPr>
                <w:rFonts w:hint="default" w:ascii="Times New Roman" w:hAnsi="Times New Roman" w:eastAsia="CG Times ( WN )" w:cs="Times New Roman"/>
                <w:b/>
                <w:bCs/>
                <w:i/>
                <w:iCs/>
                <w:color w:val="000000"/>
                <w:kern w:val="0"/>
                <w:sz w:val="20"/>
                <w:szCs w:val="20"/>
                <w:u w:val="none"/>
                <w:lang w:val="en-US" w:eastAsia="zh-CN" w:bidi="ar"/>
              </w:rPr>
              <w:t xml:space="preserve">D2R CBW at </w:t>
            </w:r>
            <w:r>
              <w:rPr>
                <w:rFonts w:hint="eastAsia" w:ascii="Times New Roman" w:hAnsi="Times New Roman" w:eastAsia="CG Times ( WN )" w:cs="Times New Roman"/>
                <w:b/>
                <w:bCs/>
                <w:i/>
                <w:iCs/>
                <w:color w:val="000000"/>
                <w:kern w:val="0"/>
                <w:sz w:val="20"/>
                <w:szCs w:val="20"/>
                <w:u w:val="none"/>
                <w:lang w:val="en-US" w:eastAsia="zh-CN" w:bidi="ar"/>
              </w:rPr>
              <w:t xml:space="preserve">device </w:t>
            </w:r>
            <w:r>
              <w:rPr>
                <w:rFonts w:hint="default" w:ascii="Times New Roman" w:hAnsi="Times New Roman" w:eastAsia="CG Times ( WN )" w:cs="Times New Roman"/>
                <w:b/>
                <w:bCs/>
                <w:i/>
                <w:iCs/>
                <w:color w:val="000000"/>
                <w:kern w:val="0"/>
                <w:sz w:val="20"/>
                <w:szCs w:val="20"/>
                <w:u w:val="none"/>
                <w:lang w:val="en-US" w:eastAsia="zh-CN" w:bidi="ar"/>
              </w:rPr>
              <w:t>side</w:t>
            </w:r>
          </w:p>
        </w:tc>
      </w:tr>
      <w:tr w14:paraId="523E0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5556624F">
            <w:pPr>
              <w:keepNext w:val="0"/>
              <w:keepLines w:val="0"/>
              <w:widowControl/>
              <w:suppressLineNumbers w:val="0"/>
              <w:jc w:val="center"/>
              <w:textAlignment w:val="center"/>
              <w:rPr>
                <w:rFonts w:hint="default" w:ascii="Times New Roman" w:hAnsi="Times New Roman" w:eastAsia="CG Times ( WN )" w:cs="Times New Roman"/>
                <w:b/>
                <w:bCs/>
                <w:i/>
                <w:iCs/>
                <w:color w:val="000000"/>
                <w:sz w:val="20"/>
                <w:szCs w:val="20"/>
                <w:u w:val="none"/>
              </w:rPr>
            </w:pPr>
            <w:r>
              <w:rPr>
                <w:rFonts w:hint="default" w:ascii="Times New Roman" w:hAnsi="Times New Roman" w:eastAsia="CG Times ( WN )" w:cs="Times New Roman"/>
                <w:b/>
                <w:bCs/>
                <w:i/>
                <w:iCs/>
                <w:color w:val="000000"/>
                <w:kern w:val="0"/>
                <w:sz w:val="20"/>
                <w:szCs w:val="20"/>
                <w:u w:val="none"/>
                <w:lang w:val="en-US" w:eastAsia="zh-CN" w:bidi="ar"/>
              </w:rPr>
              <w:t>T</w:t>
            </w:r>
            <w:r>
              <w:rPr>
                <w:rFonts w:hint="default" w:ascii="Times New Roman" w:hAnsi="Times New Roman" w:eastAsia="CG Times ( WN )" w:cs="Times New Roman"/>
                <w:b/>
                <w:bCs/>
                <w:i w:val="0"/>
                <w:iCs w:val="0"/>
                <w:color w:val="000000"/>
                <w:kern w:val="0"/>
                <w:sz w:val="20"/>
                <w:szCs w:val="20"/>
                <w:u w:val="none"/>
                <w:vertAlign w:val="subscript"/>
                <w:lang w:val="en-US" w:eastAsia="zh-CN" w:bidi="ar"/>
              </w:rPr>
              <w:t>b</w:t>
            </w:r>
            <w:r>
              <w:rPr>
                <w:rFonts w:hint="default" w:ascii="Times New Roman" w:hAnsi="Times New Roman" w:eastAsia="CG Times ( WN )" w:cs="Times New Roman"/>
                <w:b/>
                <w:bCs/>
                <w:i w:val="0"/>
                <w:iCs w:val="0"/>
                <w:color w:val="000000"/>
                <w:kern w:val="0"/>
                <w:sz w:val="20"/>
                <w:szCs w:val="20"/>
                <w:u w:val="none"/>
                <w:lang w:val="en-US" w:eastAsia="zh-CN" w:bidi="ar"/>
              </w:rPr>
              <w:t xml:space="preserve"> (</w:t>
            </w:r>
            <w:r>
              <w:rPr>
                <w:rFonts w:hint="default" w:ascii="Times New Roman" w:hAnsi="Times New Roman" w:eastAsia="CG Times ( WN )" w:cs="Times New Roman"/>
                <w:b/>
                <w:bCs/>
                <w:i/>
                <w:iCs/>
                <w:color w:val="000000"/>
                <w:kern w:val="0"/>
                <w:sz w:val="20"/>
                <w:szCs w:val="20"/>
                <w:u w:val="none"/>
                <w:lang w:val="en-US" w:eastAsia="zh-CN" w:bidi="ar"/>
              </w:rPr>
              <w:t>μs</w:t>
            </w:r>
            <w:r>
              <w:rPr>
                <w:rFonts w:hint="default" w:ascii="Times New Roman" w:hAnsi="Times New Roman" w:eastAsia="CG Times ( WN )" w:cs="Times New Roman"/>
                <w:b/>
                <w:bCs/>
                <w:i w:val="0"/>
                <w:iCs w:val="0"/>
                <w:color w:val="000000"/>
                <w:kern w:val="0"/>
                <w:sz w:val="20"/>
                <w:szCs w:val="20"/>
                <w:u w:val="none"/>
                <w:lang w:val="en-US" w:eastAsia="zh-CN" w:bidi="ar"/>
              </w:rPr>
              <w:t>)</w:t>
            </w:r>
          </w:p>
        </w:tc>
        <w:tc>
          <w:tcPr>
            <w:tcW w:w="288" w:type="pct"/>
            <w:tcBorders>
              <w:top w:val="nil"/>
              <w:left w:val="nil"/>
              <w:bottom w:val="single" w:color="000000" w:sz="8" w:space="0"/>
              <w:right w:val="nil"/>
            </w:tcBorders>
            <w:shd w:val="clear" w:color="auto" w:fill="auto"/>
            <w:vAlign w:val="center"/>
          </w:tcPr>
          <w:p w14:paraId="5E3924F4">
            <w:pPr>
              <w:jc w:val="center"/>
              <w:rPr>
                <w:rFonts w:hint="default" w:ascii="Times New Roman" w:hAnsi="Times New Roman" w:eastAsia="CG Times ( WN )" w:cs="Times New Roman"/>
                <w:b/>
                <w:bCs/>
                <w:i/>
                <w:iCs/>
                <w:color w:val="000000"/>
                <w:sz w:val="20"/>
                <w:szCs w:val="20"/>
                <w:u w:val="none"/>
              </w:rPr>
            </w:pPr>
          </w:p>
        </w:tc>
        <w:tc>
          <w:tcPr>
            <w:tcW w:w="4303" w:type="pct"/>
            <w:gridSpan w:val="9"/>
            <w:tcBorders>
              <w:top w:val="nil"/>
              <w:left w:val="single" w:color="000000" w:sz="8" w:space="0"/>
              <w:bottom w:val="single" w:color="000000" w:sz="8" w:space="0"/>
              <w:right w:val="single" w:color="000000" w:sz="4" w:space="0"/>
            </w:tcBorders>
            <w:shd w:val="clear" w:color="auto" w:fill="auto"/>
            <w:vAlign w:val="center"/>
          </w:tcPr>
          <w:p w14:paraId="380AC594">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Tchip (μs)</w:t>
            </w:r>
          </w:p>
        </w:tc>
      </w:tr>
      <w:tr w14:paraId="761C4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33F67A8D">
            <w:pPr>
              <w:jc w:val="center"/>
              <w:rPr>
                <w:rFonts w:hint="default" w:ascii="Times New Roman" w:hAnsi="Times New Roman" w:eastAsia="CG Times ( WN )" w:cs="Times New Roman"/>
                <w:b/>
                <w:bCs/>
                <w:i w:val="0"/>
                <w:iCs w:val="0"/>
                <w:color w:val="000000"/>
                <w:sz w:val="20"/>
                <w:szCs w:val="20"/>
                <w:u w:val="none"/>
              </w:rPr>
            </w:pPr>
          </w:p>
        </w:tc>
        <w:tc>
          <w:tcPr>
            <w:tcW w:w="288" w:type="pct"/>
            <w:tcBorders>
              <w:top w:val="nil"/>
              <w:left w:val="nil"/>
              <w:bottom w:val="single" w:color="000000" w:sz="8" w:space="0"/>
              <w:right w:val="single" w:color="000000" w:sz="8" w:space="0"/>
            </w:tcBorders>
            <w:shd w:val="clear" w:color="auto" w:fill="auto"/>
            <w:vAlign w:val="center"/>
          </w:tcPr>
          <w:p w14:paraId="3CA1107F">
            <w:pPr>
              <w:jc w:val="center"/>
              <w:rPr>
                <w:rFonts w:hint="default" w:ascii="Times New Roman" w:hAnsi="Times New Roman" w:eastAsia="CG Times ( WN )" w:cs="Times New Roman"/>
                <w:b/>
                <w:bCs/>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C0D6661">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133.33</w:t>
            </w:r>
          </w:p>
        </w:tc>
        <w:tc>
          <w:tcPr>
            <w:tcW w:w="477" w:type="pct"/>
            <w:tcBorders>
              <w:top w:val="nil"/>
              <w:left w:val="nil"/>
              <w:bottom w:val="single" w:color="000000" w:sz="8" w:space="0"/>
              <w:right w:val="single" w:color="000000" w:sz="8" w:space="0"/>
            </w:tcBorders>
            <w:shd w:val="clear" w:color="auto" w:fill="auto"/>
            <w:vAlign w:val="center"/>
          </w:tcPr>
          <w:p w14:paraId="25E66F24">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66.67</w:t>
            </w:r>
          </w:p>
        </w:tc>
        <w:tc>
          <w:tcPr>
            <w:tcW w:w="477" w:type="pct"/>
            <w:tcBorders>
              <w:top w:val="nil"/>
              <w:left w:val="nil"/>
              <w:bottom w:val="single" w:color="000000" w:sz="8" w:space="0"/>
              <w:right w:val="single" w:color="000000" w:sz="8" w:space="0"/>
            </w:tcBorders>
            <w:shd w:val="clear" w:color="auto" w:fill="auto"/>
            <w:vAlign w:val="center"/>
          </w:tcPr>
          <w:p w14:paraId="6277C9C5">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33.33</w:t>
            </w:r>
          </w:p>
        </w:tc>
        <w:tc>
          <w:tcPr>
            <w:tcW w:w="477" w:type="pct"/>
            <w:tcBorders>
              <w:top w:val="nil"/>
              <w:left w:val="nil"/>
              <w:bottom w:val="single" w:color="000000" w:sz="8" w:space="0"/>
              <w:right w:val="single" w:color="000000" w:sz="8" w:space="0"/>
            </w:tcBorders>
            <w:shd w:val="clear" w:color="auto" w:fill="auto"/>
            <w:vAlign w:val="center"/>
          </w:tcPr>
          <w:p w14:paraId="736748A2">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16.67</w:t>
            </w:r>
          </w:p>
        </w:tc>
        <w:tc>
          <w:tcPr>
            <w:tcW w:w="477" w:type="pct"/>
            <w:tcBorders>
              <w:top w:val="nil"/>
              <w:left w:val="nil"/>
              <w:bottom w:val="single" w:color="000000" w:sz="8" w:space="0"/>
              <w:right w:val="single" w:color="000000" w:sz="8" w:space="0"/>
            </w:tcBorders>
            <w:shd w:val="clear" w:color="auto" w:fill="auto"/>
            <w:vAlign w:val="center"/>
          </w:tcPr>
          <w:p w14:paraId="2D7EB057">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8.33</w:t>
            </w:r>
          </w:p>
        </w:tc>
        <w:tc>
          <w:tcPr>
            <w:tcW w:w="477" w:type="pct"/>
            <w:tcBorders>
              <w:top w:val="nil"/>
              <w:left w:val="nil"/>
              <w:bottom w:val="single" w:color="000000" w:sz="8" w:space="0"/>
              <w:right w:val="single" w:color="000000" w:sz="8" w:space="0"/>
            </w:tcBorders>
            <w:shd w:val="clear" w:color="auto" w:fill="auto"/>
            <w:vAlign w:val="center"/>
          </w:tcPr>
          <w:p w14:paraId="0D3E0A95">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4.17</w:t>
            </w:r>
          </w:p>
        </w:tc>
        <w:tc>
          <w:tcPr>
            <w:tcW w:w="477" w:type="pct"/>
            <w:tcBorders>
              <w:top w:val="nil"/>
              <w:left w:val="nil"/>
              <w:bottom w:val="single" w:color="000000" w:sz="8" w:space="0"/>
              <w:right w:val="single" w:color="000000" w:sz="8" w:space="0"/>
            </w:tcBorders>
            <w:shd w:val="clear" w:color="auto" w:fill="auto"/>
            <w:vAlign w:val="center"/>
          </w:tcPr>
          <w:p w14:paraId="2CC2B731">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2.08</w:t>
            </w:r>
          </w:p>
        </w:tc>
        <w:tc>
          <w:tcPr>
            <w:tcW w:w="477" w:type="pct"/>
            <w:tcBorders>
              <w:top w:val="nil"/>
              <w:left w:val="nil"/>
              <w:bottom w:val="single" w:color="000000" w:sz="8" w:space="0"/>
              <w:right w:val="single" w:color="000000" w:sz="8" w:space="0"/>
            </w:tcBorders>
            <w:shd w:val="clear" w:color="auto" w:fill="auto"/>
            <w:vAlign w:val="center"/>
          </w:tcPr>
          <w:p w14:paraId="53399AB6">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1.04</w:t>
            </w:r>
          </w:p>
        </w:tc>
        <w:tc>
          <w:tcPr>
            <w:tcW w:w="480" w:type="pct"/>
            <w:tcBorders>
              <w:top w:val="nil"/>
              <w:left w:val="nil"/>
              <w:bottom w:val="single" w:color="000000" w:sz="8" w:space="0"/>
              <w:right w:val="single" w:color="000000" w:sz="8" w:space="0"/>
            </w:tcBorders>
            <w:shd w:val="clear" w:color="auto" w:fill="auto"/>
            <w:vAlign w:val="center"/>
          </w:tcPr>
          <w:p w14:paraId="33DA95C8">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0.69</w:t>
            </w:r>
          </w:p>
        </w:tc>
      </w:tr>
      <w:tr w14:paraId="3BA9C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5954F7F7">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266.67</w:t>
            </w:r>
          </w:p>
        </w:tc>
        <w:tc>
          <w:tcPr>
            <w:tcW w:w="288" w:type="pct"/>
            <w:tcBorders>
              <w:top w:val="nil"/>
              <w:left w:val="nil"/>
              <w:bottom w:val="single" w:color="000000" w:sz="8" w:space="0"/>
              <w:right w:val="single" w:color="000000" w:sz="8" w:space="0"/>
            </w:tcBorders>
            <w:shd w:val="clear" w:color="auto" w:fill="auto"/>
            <w:vAlign w:val="center"/>
          </w:tcPr>
          <w:p w14:paraId="1CE5121B">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 xml:space="preserve">15 </w:t>
            </w:r>
          </w:p>
        </w:tc>
        <w:tc>
          <w:tcPr>
            <w:tcW w:w="477" w:type="pct"/>
            <w:tcBorders>
              <w:top w:val="nil"/>
              <w:left w:val="nil"/>
              <w:bottom w:val="single" w:color="000000" w:sz="8" w:space="0"/>
              <w:right w:val="single" w:color="000000" w:sz="8" w:space="0"/>
            </w:tcBorders>
            <w:shd w:val="clear" w:color="auto" w:fill="auto"/>
            <w:vAlign w:val="center"/>
          </w:tcPr>
          <w:p w14:paraId="4797607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17 </w:t>
            </w:r>
          </w:p>
        </w:tc>
        <w:tc>
          <w:tcPr>
            <w:tcW w:w="477" w:type="pct"/>
            <w:tcBorders>
              <w:top w:val="nil"/>
              <w:left w:val="nil"/>
              <w:bottom w:val="single" w:color="000000" w:sz="8" w:space="0"/>
              <w:right w:val="single" w:color="000000" w:sz="8" w:space="0"/>
            </w:tcBorders>
            <w:shd w:val="clear" w:color="auto" w:fill="auto"/>
            <w:vAlign w:val="center"/>
          </w:tcPr>
          <w:p w14:paraId="79591618">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25 </w:t>
            </w:r>
          </w:p>
        </w:tc>
        <w:tc>
          <w:tcPr>
            <w:tcW w:w="477" w:type="pct"/>
            <w:tcBorders>
              <w:top w:val="nil"/>
              <w:left w:val="nil"/>
              <w:bottom w:val="single" w:color="000000" w:sz="8" w:space="0"/>
              <w:right w:val="single" w:color="000000" w:sz="8" w:space="0"/>
            </w:tcBorders>
            <w:shd w:val="clear" w:color="auto" w:fill="auto"/>
            <w:vAlign w:val="center"/>
          </w:tcPr>
          <w:p w14:paraId="3FD80D72">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41 </w:t>
            </w:r>
          </w:p>
        </w:tc>
        <w:tc>
          <w:tcPr>
            <w:tcW w:w="477" w:type="pct"/>
            <w:tcBorders>
              <w:top w:val="nil"/>
              <w:left w:val="nil"/>
              <w:bottom w:val="single" w:color="000000" w:sz="8" w:space="0"/>
              <w:right w:val="single" w:color="000000" w:sz="8" w:space="0"/>
            </w:tcBorders>
            <w:shd w:val="clear" w:color="auto" w:fill="auto"/>
            <w:vAlign w:val="center"/>
          </w:tcPr>
          <w:p w14:paraId="70FB050B">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74 </w:t>
            </w:r>
          </w:p>
        </w:tc>
        <w:tc>
          <w:tcPr>
            <w:tcW w:w="477" w:type="pct"/>
            <w:tcBorders>
              <w:top w:val="nil"/>
              <w:left w:val="nil"/>
              <w:bottom w:val="single" w:color="000000" w:sz="8" w:space="0"/>
              <w:right w:val="single" w:color="000000" w:sz="8" w:space="0"/>
            </w:tcBorders>
            <w:shd w:val="clear" w:color="auto" w:fill="auto"/>
            <w:vAlign w:val="center"/>
          </w:tcPr>
          <w:p w14:paraId="53671549">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140 </w:t>
            </w:r>
          </w:p>
        </w:tc>
        <w:tc>
          <w:tcPr>
            <w:tcW w:w="477" w:type="pct"/>
            <w:tcBorders>
              <w:top w:val="nil"/>
              <w:left w:val="nil"/>
              <w:bottom w:val="single" w:color="000000" w:sz="8" w:space="0"/>
              <w:right w:val="single" w:color="000000" w:sz="8" w:space="0"/>
            </w:tcBorders>
            <w:shd w:val="clear" w:color="auto" w:fill="auto"/>
            <w:vAlign w:val="center"/>
          </w:tcPr>
          <w:p w14:paraId="08C9654A">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272 </w:t>
            </w:r>
          </w:p>
        </w:tc>
        <w:tc>
          <w:tcPr>
            <w:tcW w:w="477" w:type="pct"/>
            <w:tcBorders>
              <w:top w:val="nil"/>
              <w:left w:val="nil"/>
              <w:bottom w:val="single" w:color="000000" w:sz="8" w:space="0"/>
              <w:right w:val="single" w:color="000000" w:sz="8" w:space="0"/>
            </w:tcBorders>
            <w:shd w:val="clear" w:color="auto" w:fill="auto"/>
            <w:vAlign w:val="center"/>
          </w:tcPr>
          <w:p w14:paraId="28787549">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537 </w:t>
            </w:r>
          </w:p>
        </w:tc>
        <w:tc>
          <w:tcPr>
            <w:tcW w:w="477" w:type="pct"/>
            <w:tcBorders>
              <w:top w:val="nil"/>
              <w:left w:val="nil"/>
              <w:bottom w:val="single" w:color="000000" w:sz="8" w:space="0"/>
              <w:right w:val="single" w:color="000000" w:sz="8" w:space="0"/>
            </w:tcBorders>
            <w:shd w:val="clear" w:color="auto" w:fill="auto"/>
            <w:vAlign w:val="center"/>
          </w:tcPr>
          <w:p w14:paraId="12165314">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1066 </w:t>
            </w:r>
          </w:p>
        </w:tc>
        <w:tc>
          <w:tcPr>
            <w:tcW w:w="480" w:type="pct"/>
            <w:tcBorders>
              <w:top w:val="nil"/>
              <w:left w:val="nil"/>
              <w:bottom w:val="single" w:color="000000" w:sz="8" w:space="0"/>
              <w:right w:val="single" w:color="000000" w:sz="8" w:space="0"/>
            </w:tcBorders>
            <w:shd w:val="clear" w:color="auto" w:fill="auto"/>
            <w:vAlign w:val="center"/>
          </w:tcPr>
          <w:p w14:paraId="3FD057DB">
            <w:pPr>
              <w:jc w:val="center"/>
              <w:rPr>
                <w:rFonts w:hint="default" w:ascii="Times New Roman" w:hAnsi="Times New Roman" w:eastAsia="CG Times ( WN )" w:cs="Times New Roman"/>
                <w:i w:val="0"/>
                <w:iCs w:val="0"/>
                <w:color w:val="000000"/>
                <w:sz w:val="20"/>
                <w:szCs w:val="20"/>
                <w:u w:val="none"/>
              </w:rPr>
            </w:pPr>
          </w:p>
        </w:tc>
      </w:tr>
      <w:tr w14:paraId="5CF13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0D7367F1">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133.33</w:t>
            </w:r>
          </w:p>
        </w:tc>
        <w:tc>
          <w:tcPr>
            <w:tcW w:w="288" w:type="pct"/>
            <w:tcBorders>
              <w:top w:val="nil"/>
              <w:left w:val="nil"/>
              <w:bottom w:val="single" w:color="000000" w:sz="8" w:space="0"/>
              <w:right w:val="single" w:color="000000" w:sz="8" w:space="0"/>
            </w:tcBorders>
            <w:shd w:val="clear" w:color="auto" w:fill="auto"/>
            <w:vAlign w:val="center"/>
          </w:tcPr>
          <w:p w14:paraId="31D9F393">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 xml:space="preserve">30 </w:t>
            </w:r>
          </w:p>
        </w:tc>
        <w:tc>
          <w:tcPr>
            <w:tcW w:w="477" w:type="pct"/>
            <w:tcBorders>
              <w:top w:val="nil"/>
              <w:left w:val="nil"/>
              <w:bottom w:val="single" w:color="000000" w:sz="8" w:space="0"/>
              <w:right w:val="single" w:color="000000" w:sz="8" w:space="0"/>
            </w:tcBorders>
            <w:shd w:val="clear" w:color="auto" w:fill="auto"/>
            <w:vAlign w:val="center"/>
          </w:tcPr>
          <w:p w14:paraId="00A7EFE3">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5BC5F66">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33 </w:t>
            </w:r>
          </w:p>
        </w:tc>
        <w:tc>
          <w:tcPr>
            <w:tcW w:w="477" w:type="pct"/>
            <w:tcBorders>
              <w:top w:val="nil"/>
              <w:left w:val="nil"/>
              <w:bottom w:val="single" w:color="000000" w:sz="8" w:space="0"/>
              <w:right w:val="single" w:color="000000" w:sz="8" w:space="0"/>
            </w:tcBorders>
            <w:shd w:val="clear" w:color="auto" w:fill="auto"/>
            <w:vAlign w:val="center"/>
          </w:tcPr>
          <w:p w14:paraId="0616721F">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50 </w:t>
            </w:r>
          </w:p>
        </w:tc>
        <w:tc>
          <w:tcPr>
            <w:tcW w:w="477" w:type="pct"/>
            <w:tcBorders>
              <w:top w:val="nil"/>
              <w:left w:val="nil"/>
              <w:bottom w:val="single" w:color="000000" w:sz="8" w:space="0"/>
              <w:right w:val="single" w:color="000000" w:sz="8" w:space="0"/>
            </w:tcBorders>
            <w:shd w:val="clear" w:color="auto" w:fill="auto"/>
            <w:vAlign w:val="center"/>
          </w:tcPr>
          <w:p w14:paraId="3893D722">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82 </w:t>
            </w:r>
          </w:p>
        </w:tc>
        <w:tc>
          <w:tcPr>
            <w:tcW w:w="477" w:type="pct"/>
            <w:tcBorders>
              <w:top w:val="nil"/>
              <w:left w:val="nil"/>
              <w:bottom w:val="single" w:color="000000" w:sz="8" w:space="0"/>
              <w:right w:val="single" w:color="000000" w:sz="8" w:space="0"/>
            </w:tcBorders>
            <w:shd w:val="clear" w:color="auto" w:fill="auto"/>
            <w:vAlign w:val="center"/>
          </w:tcPr>
          <w:p w14:paraId="61F3C22F">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149 </w:t>
            </w:r>
          </w:p>
        </w:tc>
        <w:tc>
          <w:tcPr>
            <w:tcW w:w="477" w:type="pct"/>
            <w:tcBorders>
              <w:top w:val="nil"/>
              <w:left w:val="nil"/>
              <w:bottom w:val="single" w:color="000000" w:sz="8" w:space="0"/>
              <w:right w:val="single" w:color="000000" w:sz="8" w:space="0"/>
            </w:tcBorders>
            <w:shd w:val="clear" w:color="auto" w:fill="auto"/>
            <w:vAlign w:val="center"/>
          </w:tcPr>
          <w:p w14:paraId="754C99A2">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280 </w:t>
            </w:r>
          </w:p>
        </w:tc>
        <w:tc>
          <w:tcPr>
            <w:tcW w:w="477" w:type="pct"/>
            <w:tcBorders>
              <w:top w:val="nil"/>
              <w:left w:val="nil"/>
              <w:bottom w:val="single" w:color="000000" w:sz="8" w:space="0"/>
              <w:right w:val="single" w:color="000000" w:sz="8" w:space="0"/>
            </w:tcBorders>
            <w:shd w:val="clear" w:color="auto" w:fill="auto"/>
            <w:vAlign w:val="center"/>
          </w:tcPr>
          <w:p w14:paraId="047F92FB">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545 </w:t>
            </w:r>
          </w:p>
        </w:tc>
        <w:tc>
          <w:tcPr>
            <w:tcW w:w="477" w:type="pct"/>
            <w:tcBorders>
              <w:top w:val="nil"/>
              <w:left w:val="nil"/>
              <w:bottom w:val="single" w:color="000000" w:sz="8" w:space="0"/>
              <w:right w:val="single" w:color="000000" w:sz="8" w:space="0"/>
            </w:tcBorders>
            <w:shd w:val="clear" w:color="auto" w:fill="auto"/>
            <w:vAlign w:val="center"/>
          </w:tcPr>
          <w:p w14:paraId="53AA45F3">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1074 </w:t>
            </w:r>
          </w:p>
        </w:tc>
        <w:tc>
          <w:tcPr>
            <w:tcW w:w="480" w:type="pct"/>
            <w:tcBorders>
              <w:top w:val="nil"/>
              <w:left w:val="nil"/>
              <w:bottom w:val="single" w:color="000000" w:sz="8" w:space="0"/>
              <w:right w:val="single" w:color="000000" w:sz="8" w:space="0"/>
            </w:tcBorders>
            <w:shd w:val="clear" w:color="auto" w:fill="auto"/>
            <w:vAlign w:val="center"/>
          </w:tcPr>
          <w:p w14:paraId="3835ED04">
            <w:pPr>
              <w:jc w:val="center"/>
              <w:rPr>
                <w:rFonts w:hint="default" w:ascii="Times New Roman" w:hAnsi="Times New Roman" w:eastAsia="CG Times ( WN )" w:cs="Times New Roman"/>
                <w:i w:val="0"/>
                <w:iCs w:val="0"/>
                <w:strike/>
                <w:color w:val="000000"/>
                <w:sz w:val="20"/>
                <w:szCs w:val="20"/>
              </w:rPr>
            </w:pPr>
          </w:p>
        </w:tc>
      </w:tr>
      <w:tr w14:paraId="58F85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1816760F">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66.67</w:t>
            </w:r>
          </w:p>
        </w:tc>
        <w:tc>
          <w:tcPr>
            <w:tcW w:w="288" w:type="pct"/>
            <w:tcBorders>
              <w:top w:val="nil"/>
              <w:left w:val="nil"/>
              <w:bottom w:val="single" w:color="000000" w:sz="8" w:space="0"/>
              <w:right w:val="single" w:color="000000" w:sz="8" w:space="0"/>
            </w:tcBorders>
            <w:shd w:val="clear" w:color="auto" w:fill="auto"/>
            <w:vAlign w:val="center"/>
          </w:tcPr>
          <w:p w14:paraId="1581D009">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 xml:space="preserve">60 </w:t>
            </w:r>
          </w:p>
        </w:tc>
        <w:tc>
          <w:tcPr>
            <w:tcW w:w="477" w:type="pct"/>
            <w:tcBorders>
              <w:top w:val="nil"/>
              <w:left w:val="nil"/>
              <w:bottom w:val="single" w:color="000000" w:sz="8" w:space="0"/>
              <w:right w:val="single" w:color="000000" w:sz="8" w:space="0"/>
            </w:tcBorders>
            <w:shd w:val="clear" w:color="auto" w:fill="auto"/>
            <w:vAlign w:val="center"/>
          </w:tcPr>
          <w:p w14:paraId="77622755">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D402ED7">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466F9B21">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66 </w:t>
            </w:r>
          </w:p>
        </w:tc>
        <w:tc>
          <w:tcPr>
            <w:tcW w:w="477" w:type="pct"/>
            <w:tcBorders>
              <w:top w:val="nil"/>
              <w:left w:val="nil"/>
              <w:bottom w:val="single" w:color="000000" w:sz="8" w:space="0"/>
              <w:right w:val="single" w:color="000000" w:sz="8" w:space="0"/>
            </w:tcBorders>
            <w:shd w:val="clear" w:color="auto" w:fill="auto"/>
            <w:vAlign w:val="center"/>
          </w:tcPr>
          <w:p w14:paraId="50713646">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99 </w:t>
            </w:r>
          </w:p>
        </w:tc>
        <w:tc>
          <w:tcPr>
            <w:tcW w:w="477" w:type="pct"/>
            <w:tcBorders>
              <w:top w:val="nil"/>
              <w:left w:val="nil"/>
              <w:bottom w:val="single" w:color="000000" w:sz="8" w:space="0"/>
              <w:right w:val="single" w:color="000000" w:sz="8" w:space="0"/>
            </w:tcBorders>
            <w:shd w:val="clear" w:color="auto" w:fill="auto"/>
            <w:vAlign w:val="center"/>
          </w:tcPr>
          <w:p w14:paraId="39EDA35B">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165 </w:t>
            </w:r>
          </w:p>
        </w:tc>
        <w:tc>
          <w:tcPr>
            <w:tcW w:w="477" w:type="pct"/>
            <w:tcBorders>
              <w:top w:val="nil"/>
              <w:left w:val="nil"/>
              <w:bottom w:val="single" w:color="000000" w:sz="8" w:space="0"/>
              <w:right w:val="single" w:color="000000" w:sz="8" w:space="0"/>
            </w:tcBorders>
            <w:shd w:val="clear" w:color="auto" w:fill="auto"/>
            <w:vAlign w:val="center"/>
          </w:tcPr>
          <w:p w14:paraId="2C9E82B8">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297 </w:t>
            </w:r>
          </w:p>
        </w:tc>
        <w:tc>
          <w:tcPr>
            <w:tcW w:w="477" w:type="pct"/>
            <w:tcBorders>
              <w:top w:val="nil"/>
              <w:left w:val="nil"/>
              <w:bottom w:val="single" w:color="000000" w:sz="8" w:space="0"/>
              <w:right w:val="single" w:color="000000" w:sz="8" w:space="0"/>
            </w:tcBorders>
            <w:shd w:val="clear" w:color="auto" w:fill="auto"/>
            <w:vAlign w:val="center"/>
          </w:tcPr>
          <w:p w14:paraId="63B752EA">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562 </w:t>
            </w:r>
          </w:p>
        </w:tc>
        <w:tc>
          <w:tcPr>
            <w:tcW w:w="477" w:type="pct"/>
            <w:tcBorders>
              <w:top w:val="nil"/>
              <w:left w:val="nil"/>
              <w:bottom w:val="single" w:color="000000" w:sz="8" w:space="0"/>
              <w:right w:val="single" w:color="000000" w:sz="8" w:space="0"/>
            </w:tcBorders>
            <w:shd w:val="clear" w:color="auto" w:fill="auto"/>
            <w:vAlign w:val="center"/>
          </w:tcPr>
          <w:p w14:paraId="2EA23343">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1091 </w:t>
            </w:r>
          </w:p>
        </w:tc>
        <w:tc>
          <w:tcPr>
            <w:tcW w:w="480" w:type="pct"/>
            <w:tcBorders>
              <w:top w:val="nil"/>
              <w:left w:val="nil"/>
              <w:bottom w:val="single" w:color="000000" w:sz="8" w:space="0"/>
              <w:right w:val="single" w:color="000000" w:sz="8" w:space="0"/>
            </w:tcBorders>
            <w:shd w:val="clear" w:color="auto" w:fill="auto"/>
            <w:vAlign w:val="center"/>
          </w:tcPr>
          <w:p w14:paraId="62D7D0AD">
            <w:pPr>
              <w:jc w:val="center"/>
              <w:rPr>
                <w:rFonts w:hint="default" w:ascii="Times New Roman" w:hAnsi="Times New Roman" w:eastAsia="CG Times ( WN )" w:cs="Times New Roman"/>
                <w:i w:val="0"/>
                <w:iCs w:val="0"/>
                <w:strike/>
                <w:color w:val="000000"/>
                <w:sz w:val="20"/>
                <w:szCs w:val="20"/>
              </w:rPr>
            </w:pPr>
          </w:p>
        </w:tc>
      </w:tr>
      <w:tr w14:paraId="13C19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2430E610">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33.33</w:t>
            </w:r>
          </w:p>
        </w:tc>
        <w:tc>
          <w:tcPr>
            <w:tcW w:w="288" w:type="pct"/>
            <w:tcBorders>
              <w:top w:val="nil"/>
              <w:left w:val="nil"/>
              <w:bottom w:val="single" w:color="000000" w:sz="8" w:space="0"/>
              <w:right w:val="single" w:color="000000" w:sz="8" w:space="0"/>
            </w:tcBorders>
            <w:shd w:val="clear" w:color="auto" w:fill="auto"/>
            <w:vAlign w:val="center"/>
          </w:tcPr>
          <w:p w14:paraId="1F9531AA">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 xml:space="preserve">120 </w:t>
            </w:r>
          </w:p>
        </w:tc>
        <w:tc>
          <w:tcPr>
            <w:tcW w:w="477" w:type="pct"/>
            <w:tcBorders>
              <w:top w:val="nil"/>
              <w:left w:val="nil"/>
              <w:bottom w:val="single" w:color="000000" w:sz="8" w:space="0"/>
              <w:right w:val="single" w:color="000000" w:sz="8" w:space="0"/>
            </w:tcBorders>
            <w:shd w:val="clear" w:color="auto" w:fill="auto"/>
            <w:vAlign w:val="center"/>
          </w:tcPr>
          <w:p w14:paraId="545A1F11">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5F8E3A6">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3F1E8BB">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5F43C74">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132 </w:t>
            </w:r>
          </w:p>
        </w:tc>
        <w:tc>
          <w:tcPr>
            <w:tcW w:w="477" w:type="pct"/>
            <w:tcBorders>
              <w:top w:val="nil"/>
              <w:left w:val="nil"/>
              <w:bottom w:val="single" w:color="000000" w:sz="8" w:space="0"/>
              <w:right w:val="single" w:color="000000" w:sz="8" w:space="0"/>
            </w:tcBorders>
            <w:shd w:val="clear" w:color="auto" w:fill="auto"/>
            <w:vAlign w:val="center"/>
          </w:tcPr>
          <w:p w14:paraId="7F8C598D">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198 </w:t>
            </w:r>
          </w:p>
        </w:tc>
        <w:tc>
          <w:tcPr>
            <w:tcW w:w="477" w:type="pct"/>
            <w:tcBorders>
              <w:top w:val="nil"/>
              <w:left w:val="nil"/>
              <w:bottom w:val="single" w:color="000000" w:sz="8" w:space="0"/>
              <w:right w:val="single" w:color="000000" w:sz="8" w:space="0"/>
            </w:tcBorders>
            <w:shd w:val="clear" w:color="auto" w:fill="auto"/>
            <w:vAlign w:val="center"/>
          </w:tcPr>
          <w:p w14:paraId="2E9B7400">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330 </w:t>
            </w:r>
          </w:p>
        </w:tc>
        <w:tc>
          <w:tcPr>
            <w:tcW w:w="477" w:type="pct"/>
            <w:tcBorders>
              <w:top w:val="nil"/>
              <w:left w:val="nil"/>
              <w:bottom w:val="single" w:color="000000" w:sz="8" w:space="0"/>
              <w:right w:val="single" w:color="000000" w:sz="8" w:space="0"/>
            </w:tcBorders>
            <w:shd w:val="clear" w:color="auto" w:fill="auto"/>
            <w:vAlign w:val="center"/>
          </w:tcPr>
          <w:p w14:paraId="4194BAA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595 </w:t>
            </w:r>
          </w:p>
        </w:tc>
        <w:tc>
          <w:tcPr>
            <w:tcW w:w="477" w:type="pct"/>
            <w:tcBorders>
              <w:top w:val="nil"/>
              <w:left w:val="nil"/>
              <w:bottom w:val="single" w:color="000000" w:sz="8" w:space="0"/>
              <w:right w:val="single" w:color="000000" w:sz="8" w:space="0"/>
            </w:tcBorders>
            <w:shd w:val="clear" w:color="auto" w:fill="auto"/>
            <w:vAlign w:val="center"/>
          </w:tcPr>
          <w:p w14:paraId="37582584">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1124 </w:t>
            </w:r>
          </w:p>
        </w:tc>
        <w:tc>
          <w:tcPr>
            <w:tcW w:w="480" w:type="pct"/>
            <w:tcBorders>
              <w:top w:val="nil"/>
              <w:left w:val="nil"/>
              <w:bottom w:val="single" w:color="000000" w:sz="8" w:space="0"/>
              <w:right w:val="single" w:color="000000" w:sz="8" w:space="0"/>
            </w:tcBorders>
            <w:shd w:val="clear" w:color="auto" w:fill="auto"/>
            <w:vAlign w:val="center"/>
          </w:tcPr>
          <w:p w14:paraId="1BCDBB19">
            <w:pPr>
              <w:jc w:val="center"/>
              <w:rPr>
                <w:rFonts w:hint="default" w:ascii="Times New Roman" w:hAnsi="Times New Roman" w:eastAsia="CG Times ( WN )" w:cs="Times New Roman"/>
                <w:i w:val="0"/>
                <w:iCs w:val="0"/>
                <w:strike/>
                <w:color w:val="000000"/>
                <w:sz w:val="20"/>
                <w:szCs w:val="20"/>
              </w:rPr>
            </w:pPr>
          </w:p>
        </w:tc>
      </w:tr>
      <w:tr w14:paraId="539C5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101BD56F">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16.67</w:t>
            </w:r>
          </w:p>
        </w:tc>
        <w:tc>
          <w:tcPr>
            <w:tcW w:w="288" w:type="pct"/>
            <w:tcBorders>
              <w:top w:val="nil"/>
              <w:left w:val="nil"/>
              <w:bottom w:val="single" w:color="000000" w:sz="8" w:space="0"/>
              <w:right w:val="single" w:color="000000" w:sz="8" w:space="0"/>
            </w:tcBorders>
            <w:shd w:val="clear" w:color="auto" w:fill="auto"/>
            <w:vAlign w:val="center"/>
          </w:tcPr>
          <w:p w14:paraId="74465BCD">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 xml:space="preserve">240 </w:t>
            </w:r>
          </w:p>
        </w:tc>
        <w:tc>
          <w:tcPr>
            <w:tcW w:w="477" w:type="pct"/>
            <w:tcBorders>
              <w:top w:val="nil"/>
              <w:left w:val="nil"/>
              <w:bottom w:val="single" w:color="000000" w:sz="8" w:space="0"/>
              <w:right w:val="single" w:color="000000" w:sz="8" w:space="0"/>
            </w:tcBorders>
            <w:shd w:val="clear" w:color="auto" w:fill="auto"/>
            <w:vAlign w:val="center"/>
          </w:tcPr>
          <w:p w14:paraId="562F7135">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F258BBF">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D5164C2">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6375FF7">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46A36D36">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264 </w:t>
            </w:r>
          </w:p>
        </w:tc>
        <w:tc>
          <w:tcPr>
            <w:tcW w:w="477" w:type="pct"/>
            <w:tcBorders>
              <w:top w:val="nil"/>
              <w:left w:val="nil"/>
              <w:bottom w:val="single" w:color="000000" w:sz="8" w:space="0"/>
              <w:right w:val="single" w:color="000000" w:sz="8" w:space="0"/>
            </w:tcBorders>
            <w:shd w:val="clear" w:color="auto" w:fill="auto"/>
            <w:vAlign w:val="center"/>
          </w:tcPr>
          <w:p w14:paraId="2C05A3B7">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396 </w:t>
            </w:r>
          </w:p>
        </w:tc>
        <w:tc>
          <w:tcPr>
            <w:tcW w:w="477" w:type="pct"/>
            <w:tcBorders>
              <w:top w:val="nil"/>
              <w:left w:val="nil"/>
              <w:bottom w:val="single" w:color="000000" w:sz="8" w:space="0"/>
              <w:right w:val="single" w:color="000000" w:sz="8" w:space="0"/>
            </w:tcBorders>
            <w:shd w:val="clear" w:color="auto" w:fill="auto"/>
            <w:vAlign w:val="center"/>
          </w:tcPr>
          <w:p w14:paraId="79AD5A6D">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661 </w:t>
            </w:r>
          </w:p>
        </w:tc>
        <w:tc>
          <w:tcPr>
            <w:tcW w:w="477" w:type="pct"/>
            <w:tcBorders>
              <w:top w:val="nil"/>
              <w:left w:val="nil"/>
              <w:bottom w:val="single" w:color="000000" w:sz="8" w:space="0"/>
              <w:right w:val="single" w:color="000000" w:sz="8" w:space="0"/>
            </w:tcBorders>
            <w:shd w:val="clear" w:color="auto" w:fill="auto"/>
            <w:vAlign w:val="center"/>
          </w:tcPr>
          <w:p w14:paraId="760E1BD0">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1190 </w:t>
            </w:r>
          </w:p>
        </w:tc>
        <w:tc>
          <w:tcPr>
            <w:tcW w:w="480" w:type="pct"/>
            <w:tcBorders>
              <w:top w:val="nil"/>
              <w:left w:val="nil"/>
              <w:bottom w:val="single" w:color="000000" w:sz="8" w:space="0"/>
              <w:right w:val="single" w:color="000000" w:sz="8" w:space="0"/>
            </w:tcBorders>
            <w:shd w:val="clear" w:color="auto" w:fill="auto"/>
            <w:vAlign w:val="center"/>
          </w:tcPr>
          <w:p w14:paraId="3620EDD2">
            <w:pPr>
              <w:jc w:val="center"/>
              <w:rPr>
                <w:rFonts w:hint="default" w:ascii="Times New Roman" w:hAnsi="Times New Roman" w:eastAsia="CG Times ( WN )" w:cs="Times New Roman"/>
                <w:i w:val="0"/>
                <w:iCs w:val="0"/>
                <w:strike/>
                <w:color w:val="000000"/>
                <w:sz w:val="20"/>
                <w:szCs w:val="20"/>
              </w:rPr>
            </w:pPr>
          </w:p>
        </w:tc>
      </w:tr>
      <w:tr w14:paraId="6CDB8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2CA4BA8B">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8.33</w:t>
            </w:r>
          </w:p>
        </w:tc>
        <w:tc>
          <w:tcPr>
            <w:tcW w:w="288" w:type="pct"/>
            <w:tcBorders>
              <w:top w:val="nil"/>
              <w:left w:val="nil"/>
              <w:bottom w:val="single" w:color="000000" w:sz="8" w:space="0"/>
              <w:right w:val="single" w:color="000000" w:sz="8" w:space="0"/>
            </w:tcBorders>
            <w:shd w:val="clear" w:color="auto" w:fill="auto"/>
            <w:vAlign w:val="center"/>
          </w:tcPr>
          <w:p w14:paraId="182D35B7">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 xml:space="preserve">480 </w:t>
            </w:r>
          </w:p>
        </w:tc>
        <w:tc>
          <w:tcPr>
            <w:tcW w:w="477" w:type="pct"/>
            <w:tcBorders>
              <w:top w:val="nil"/>
              <w:left w:val="nil"/>
              <w:bottom w:val="single" w:color="000000" w:sz="8" w:space="0"/>
              <w:right w:val="single" w:color="000000" w:sz="8" w:space="0"/>
            </w:tcBorders>
            <w:shd w:val="clear" w:color="auto" w:fill="auto"/>
            <w:vAlign w:val="center"/>
          </w:tcPr>
          <w:p w14:paraId="7766BEC9">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C0E4006">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37622CF5">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30A92FB">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766C2701">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4A05CCD8">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528 </w:t>
            </w:r>
          </w:p>
        </w:tc>
        <w:tc>
          <w:tcPr>
            <w:tcW w:w="477" w:type="pct"/>
            <w:tcBorders>
              <w:top w:val="nil"/>
              <w:left w:val="nil"/>
              <w:bottom w:val="single" w:color="000000" w:sz="8" w:space="0"/>
              <w:right w:val="single" w:color="000000" w:sz="8" w:space="0"/>
            </w:tcBorders>
            <w:shd w:val="clear" w:color="auto" w:fill="auto"/>
            <w:vAlign w:val="center"/>
          </w:tcPr>
          <w:p w14:paraId="4E950FBE">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793 </w:t>
            </w:r>
          </w:p>
        </w:tc>
        <w:tc>
          <w:tcPr>
            <w:tcW w:w="477" w:type="pct"/>
            <w:tcBorders>
              <w:top w:val="nil"/>
              <w:left w:val="nil"/>
              <w:bottom w:val="single" w:color="000000" w:sz="8" w:space="0"/>
              <w:right w:val="single" w:color="000000" w:sz="8" w:space="0"/>
            </w:tcBorders>
            <w:shd w:val="clear" w:color="auto" w:fill="auto"/>
            <w:vAlign w:val="center"/>
          </w:tcPr>
          <w:p w14:paraId="52C15917">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1322 </w:t>
            </w:r>
          </w:p>
        </w:tc>
        <w:tc>
          <w:tcPr>
            <w:tcW w:w="480" w:type="pct"/>
            <w:tcBorders>
              <w:top w:val="nil"/>
              <w:left w:val="nil"/>
              <w:bottom w:val="single" w:color="000000" w:sz="8" w:space="0"/>
              <w:right w:val="single" w:color="000000" w:sz="8" w:space="0"/>
            </w:tcBorders>
            <w:shd w:val="clear" w:color="auto" w:fill="auto"/>
            <w:vAlign w:val="center"/>
          </w:tcPr>
          <w:p w14:paraId="75894966">
            <w:pPr>
              <w:jc w:val="center"/>
              <w:rPr>
                <w:rFonts w:hint="default" w:ascii="Times New Roman" w:hAnsi="Times New Roman" w:eastAsia="CG Times ( WN )" w:cs="Times New Roman"/>
                <w:i w:val="0"/>
                <w:iCs w:val="0"/>
                <w:strike/>
                <w:color w:val="000000"/>
                <w:sz w:val="20"/>
                <w:szCs w:val="20"/>
              </w:rPr>
            </w:pPr>
          </w:p>
        </w:tc>
      </w:tr>
      <w:tr w14:paraId="1F825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46A77F23">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4.17</w:t>
            </w:r>
          </w:p>
        </w:tc>
        <w:tc>
          <w:tcPr>
            <w:tcW w:w="616" w:type="dxa"/>
            <w:tcBorders>
              <w:top w:val="nil"/>
              <w:left w:val="nil"/>
              <w:bottom w:val="single" w:color="000000" w:sz="8" w:space="0"/>
              <w:right w:val="single" w:color="000000" w:sz="8" w:space="0"/>
            </w:tcBorders>
            <w:shd w:val="clear" w:color="auto" w:fill="auto"/>
            <w:vAlign w:val="center"/>
          </w:tcPr>
          <w:p w14:paraId="1CB287C8">
            <w:pPr>
              <w:keepNext w:val="0"/>
              <w:keepLines w:val="0"/>
              <w:widowControl/>
              <w:suppressLineNumbers w:val="0"/>
              <w:jc w:val="center"/>
              <w:textAlignment w:val="center"/>
              <w:rPr>
                <w:rFonts w:hint="default" w:ascii="Times New Roman" w:hAnsi="Times New Roman" w:eastAsia="CG Times ( WN )" w:cs="Times New Roman"/>
                <w:i w:val="0"/>
                <w:iCs w:val="0"/>
                <w:color w:val="FF0000"/>
                <w:sz w:val="20"/>
                <w:szCs w:val="20"/>
                <w:u w:val="none"/>
              </w:rPr>
            </w:pPr>
            <w:r>
              <w:rPr>
                <w:rFonts w:hint="default" w:ascii="Times New Roman" w:hAnsi="Times New Roman" w:eastAsia="CG Times ( WN )" w:cs="Times New Roman"/>
                <w:i w:val="0"/>
                <w:iCs w:val="0"/>
                <w:color w:val="auto"/>
                <w:kern w:val="0"/>
                <w:sz w:val="20"/>
                <w:szCs w:val="20"/>
                <w:u w:val="none"/>
                <w:lang w:val="en-US" w:eastAsia="zh-CN" w:bidi="ar"/>
              </w:rPr>
              <w:t>9</w:t>
            </w:r>
            <w:r>
              <w:rPr>
                <w:rFonts w:hint="eastAsia" w:ascii="Times New Roman" w:hAnsi="Times New Roman" w:eastAsia="CG Times ( WN )" w:cs="Times New Roman"/>
                <w:i w:val="0"/>
                <w:iCs w:val="0"/>
                <w:color w:val="auto"/>
                <w:kern w:val="0"/>
                <w:sz w:val="20"/>
                <w:szCs w:val="20"/>
                <w:u w:val="none"/>
                <w:lang w:val="en-US" w:eastAsia="zh-CN" w:bidi="ar"/>
              </w:rPr>
              <w:t>60</w:t>
            </w:r>
          </w:p>
        </w:tc>
        <w:tc>
          <w:tcPr>
            <w:tcW w:w="477" w:type="pct"/>
            <w:tcBorders>
              <w:top w:val="nil"/>
              <w:left w:val="nil"/>
              <w:bottom w:val="single" w:color="000000" w:sz="8" w:space="0"/>
              <w:right w:val="single" w:color="000000" w:sz="8" w:space="0"/>
            </w:tcBorders>
            <w:shd w:val="clear" w:color="auto" w:fill="auto"/>
            <w:vAlign w:val="center"/>
          </w:tcPr>
          <w:p w14:paraId="27DF3036">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30988300">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51EBF40">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803902B">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BB27B28">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00A84220">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18A1D82">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1056 </w:t>
            </w:r>
          </w:p>
        </w:tc>
        <w:tc>
          <w:tcPr>
            <w:tcW w:w="477" w:type="pct"/>
            <w:tcBorders>
              <w:top w:val="nil"/>
              <w:left w:val="nil"/>
              <w:bottom w:val="single" w:color="000000" w:sz="8" w:space="0"/>
              <w:right w:val="single" w:color="000000" w:sz="8" w:space="0"/>
            </w:tcBorders>
            <w:shd w:val="clear" w:color="auto" w:fill="auto"/>
            <w:vAlign w:val="center"/>
          </w:tcPr>
          <w:p w14:paraId="6F9353F5">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1585 </w:t>
            </w:r>
          </w:p>
        </w:tc>
        <w:tc>
          <w:tcPr>
            <w:tcW w:w="480" w:type="pct"/>
            <w:tcBorders>
              <w:top w:val="nil"/>
              <w:left w:val="nil"/>
              <w:bottom w:val="single" w:color="000000" w:sz="8" w:space="0"/>
              <w:right w:val="single" w:color="000000" w:sz="8" w:space="0"/>
            </w:tcBorders>
            <w:shd w:val="clear" w:color="auto" w:fill="auto"/>
            <w:vAlign w:val="center"/>
          </w:tcPr>
          <w:p w14:paraId="423D6E6E">
            <w:pPr>
              <w:jc w:val="center"/>
              <w:rPr>
                <w:rFonts w:hint="default" w:ascii="Times New Roman" w:hAnsi="Times New Roman" w:eastAsia="CG Times ( WN )" w:cs="Times New Roman"/>
                <w:i w:val="0"/>
                <w:iCs w:val="0"/>
                <w:strike/>
                <w:color w:val="000000"/>
                <w:sz w:val="20"/>
                <w:szCs w:val="20"/>
              </w:rPr>
            </w:pPr>
          </w:p>
        </w:tc>
      </w:tr>
      <w:tr w14:paraId="23AD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408" w:type="pct"/>
            <w:tcBorders>
              <w:top w:val="nil"/>
              <w:left w:val="single" w:color="000000" w:sz="8" w:space="0"/>
              <w:bottom w:val="single" w:color="000000" w:sz="8" w:space="0"/>
              <w:right w:val="single" w:color="000000" w:sz="8" w:space="0"/>
            </w:tcBorders>
            <w:shd w:val="clear" w:color="auto" w:fill="auto"/>
            <w:vAlign w:val="center"/>
          </w:tcPr>
          <w:p w14:paraId="375F2A73">
            <w:pPr>
              <w:keepNext w:val="0"/>
              <w:keepLines w:val="0"/>
              <w:widowControl/>
              <w:suppressLineNumbers w:val="0"/>
              <w:jc w:val="center"/>
              <w:textAlignment w:val="center"/>
              <w:rPr>
                <w:rFonts w:hint="default" w:ascii="Times New Roman" w:hAnsi="Times New Roman" w:eastAsia="CG Times ( WN )" w:cs="Times New Roman"/>
                <w:i w:val="0"/>
                <w:iCs w:val="0"/>
                <w:color w:val="000000"/>
                <w:sz w:val="20"/>
                <w:szCs w:val="20"/>
                <w:u w:val="none"/>
              </w:rPr>
            </w:pPr>
            <w:r>
              <w:rPr>
                <w:rFonts w:hint="default" w:ascii="Times New Roman" w:hAnsi="Times New Roman" w:eastAsia="CG Times ( WN )" w:cs="Times New Roman"/>
                <w:i w:val="0"/>
                <w:iCs w:val="0"/>
                <w:color w:val="000000"/>
                <w:kern w:val="0"/>
                <w:sz w:val="20"/>
                <w:szCs w:val="20"/>
                <w:u w:val="none"/>
                <w:lang w:val="en-US" w:eastAsia="zh-CN" w:bidi="ar"/>
              </w:rPr>
              <w:t>1.39</w:t>
            </w:r>
          </w:p>
        </w:tc>
        <w:tc>
          <w:tcPr>
            <w:tcW w:w="616" w:type="dxa"/>
            <w:tcBorders>
              <w:top w:val="nil"/>
              <w:left w:val="nil"/>
              <w:bottom w:val="single" w:color="000000" w:sz="8" w:space="0"/>
              <w:right w:val="single" w:color="000000" w:sz="8" w:space="0"/>
            </w:tcBorders>
            <w:shd w:val="clear" w:color="auto" w:fill="auto"/>
            <w:vAlign w:val="center"/>
          </w:tcPr>
          <w:p w14:paraId="44AB2034">
            <w:pPr>
              <w:keepNext w:val="0"/>
              <w:keepLines w:val="0"/>
              <w:widowControl/>
              <w:suppressLineNumbers w:val="0"/>
              <w:jc w:val="center"/>
              <w:textAlignment w:val="center"/>
              <w:rPr>
                <w:rFonts w:hint="default" w:ascii="Times New Roman" w:hAnsi="Times New Roman" w:eastAsia="CG Times ( WN )" w:cs="Times New Roman"/>
                <w:i w:val="0"/>
                <w:iCs w:val="0"/>
                <w:color w:val="FF0000"/>
                <w:sz w:val="20"/>
                <w:szCs w:val="20"/>
                <w:u w:val="none"/>
              </w:rPr>
            </w:pPr>
            <w:r>
              <w:rPr>
                <w:rFonts w:hint="default" w:ascii="Times New Roman" w:hAnsi="Times New Roman" w:eastAsia="CG Times ( WN )" w:cs="Times New Roman"/>
                <w:i w:val="0"/>
                <w:iCs w:val="0"/>
                <w:color w:val="auto"/>
                <w:kern w:val="0"/>
                <w:sz w:val="20"/>
                <w:szCs w:val="20"/>
                <w:u w:val="none"/>
                <w:lang w:val="en-US" w:eastAsia="zh-CN" w:bidi="ar"/>
              </w:rPr>
              <w:t>28</w:t>
            </w:r>
            <w:r>
              <w:rPr>
                <w:rFonts w:hint="eastAsia" w:ascii="Times New Roman" w:hAnsi="Times New Roman" w:eastAsia="CG Times ( WN )" w:cs="Times New Roman"/>
                <w:i w:val="0"/>
                <w:iCs w:val="0"/>
                <w:color w:val="auto"/>
                <w:kern w:val="0"/>
                <w:sz w:val="20"/>
                <w:szCs w:val="20"/>
                <w:u w:val="none"/>
                <w:lang w:val="en-US" w:eastAsia="zh-CN" w:bidi="ar"/>
              </w:rPr>
              <w:t>80</w:t>
            </w:r>
          </w:p>
        </w:tc>
        <w:tc>
          <w:tcPr>
            <w:tcW w:w="477" w:type="pct"/>
            <w:tcBorders>
              <w:top w:val="nil"/>
              <w:left w:val="nil"/>
              <w:bottom w:val="single" w:color="000000" w:sz="8" w:space="0"/>
              <w:right w:val="single" w:color="000000" w:sz="8" w:space="0"/>
            </w:tcBorders>
            <w:shd w:val="clear" w:color="auto" w:fill="auto"/>
            <w:vAlign w:val="center"/>
          </w:tcPr>
          <w:p w14:paraId="2D487256">
            <w:pPr>
              <w:jc w:val="center"/>
              <w:rPr>
                <w:rFonts w:hint="default" w:ascii="Times New Roman" w:hAnsi="Times New Roman" w:eastAsia="CG Times ( WN )" w:cs="Times New Roman"/>
                <w:i/>
                <w:iCs/>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18D3F392">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501C34F">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674C131D">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E0703E8">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3592DD53">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2C59872C">
            <w:pPr>
              <w:jc w:val="center"/>
              <w:rPr>
                <w:rFonts w:hint="default" w:ascii="Times New Roman" w:hAnsi="Times New Roman" w:eastAsia="CG Times ( WN )" w:cs="Times New Roman"/>
                <w:i w:val="0"/>
                <w:iCs w:val="0"/>
                <w:color w:val="000000"/>
                <w:sz w:val="20"/>
                <w:szCs w:val="20"/>
                <w:u w:val="none"/>
              </w:rPr>
            </w:pPr>
          </w:p>
        </w:tc>
        <w:tc>
          <w:tcPr>
            <w:tcW w:w="477" w:type="pct"/>
            <w:tcBorders>
              <w:top w:val="nil"/>
              <w:left w:val="nil"/>
              <w:bottom w:val="single" w:color="000000" w:sz="8" w:space="0"/>
              <w:right w:val="single" w:color="000000" w:sz="8" w:space="0"/>
            </w:tcBorders>
            <w:shd w:val="clear" w:color="auto" w:fill="auto"/>
            <w:vAlign w:val="center"/>
          </w:tcPr>
          <w:p w14:paraId="59B45C0B">
            <w:pPr>
              <w:jc w:val="center"/>
              <w:rPr>
                <w:rFonts w:hint="default" w:ascii="Times New Roman" w:hAnsi="Times New Roman" w:eastAsia="CG Times ( WN )" w:cs="Times New Roman"/>
                <w:i w:val="0"/>
                <w:iCs w:val="0"/>
                <w:color w:val="000000"/>
                <w:sz w:val="20"/>
                <w:szCs w:val="20"/>
                <w:u w:val="none"/>
              </w:rPr>
            </w:pPr>
          </w:p>
        </w:tc>
        <w:tc>
          <w:tcPr>
            <w:tcW w:w="480" w:type="pct"/>
            <w:tcBorders>
              <w:top w:val="nil"/>
              <w:left w:val="nil"/>
              <w:bottom w:val="single" w:color="000000" w:sz="8" w:space="0"/>
              <w:right w:val="single" w:color="000000" w:sz="8" w:space="0"/>
            </w:tcBorders>
            <w:shd w:val="clear" w:color="auto" w:fill="auto"/>
            <w:vAlign w:val="center"/>
          </w:tcPr>
          <w:p w14:paraId="389E9DCC">
            <w:pPr>
              <w:keepNext w:val="0"/>
              <w:keepLines w:val="0"/>
              <w:widowControl/>
              <w:suppressLineNumbers w:val="0"/>
              <w:jc w:val="center"/>
              <w:textAlignment w:val="center"/>
              <w:rPr>
                <w:rFonts w:hint="default" w:ascii="Times New Roman" w:hAnsi="Times New Roman" w:eastAsia="CG Times ( WN )" w:cs="Times New Roman"/>
                <w:i/>
                <w:iCs/>
                <w:color w:val="000000"/>
                <w:sz w:val="20"/>
                <w:szCs w:val="20"/>
                <w:u w:val="none"/>
              </w:rPr>
            </w:pPr>
            <w:r>
              <w:rPr>
                <w:rFonts w:hint="default" w:ascii="Times New Roman" w:hAnsi="Times New Roman" w:eastAsia="CG Times ( WN )" w:cs="Times New Roman"/>
                <w:i/>
                <w:iCs/>
                <w:color w:val="000000"/>
                <w:kern w:val="0"/>
                <w:sz w:val="20"/>
                <w:szCs w:val="20"/>
                <w:u w:val="none"/>
                <w:lang w:val="en-US" w:eastAsia="zh-CN" w:bidi="ar"/>
              </w:rPr>
              <w:t xml:space="preserve">3177 </w:t>
            </w:r>
          </w:p>
        </w:tc>
      </w:tr>
    </w:tbl>
    <w:p w14:paraId="1CA06F33">
      <w:pPr>
        <w:numPr>
          <w:ilvl w:val="0"/>
          <w:numId w:val="0"/>
        </w:numPr>
        <w:spacing w:after="180"/>
        <w:ind w:leftChars="0"/>
        <w:jc w:val="left"/>
        <w:rPr>
          <w:rFonts w:hint="eastAsia" w:ascii="Times New Roman" w:hAnsi="Times New Roman" w:cs="Times New Roman"/>
          <w:b w:val="0"/>
          <w:bCs w:val="0"/>
          <w:sz w:val="20"/>
          <w:szCs w:val="20"/>
          <w:lang w:val="en-US" w:eastAsia="zh-CN"/>
        </w:rPr>
      </w:pPr>
    </w:p>
    <w:p w14:paraId="05650F39">
      <w:pPr>
        <w:numPr>
          <w:ilvl w:val="0"/>
          <w:numId w:val="0"/>
        </w:numPr>
        <w:spacing w:after="180"/>
        <w:ind w:leftChars="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define all D2R CBW values for AIoT BS and device as above. For BS, only using minimum 200kHz and maximum 3530MHz for testing.</w:t>
      </w:r>
    </w:p>
    <w:bookmarkEnd w:id="7"/>
    <w:p w14:paraId="1EAE8EAF">
      <w:pPr>
        <w:numPr>
          <w:ilvl w:val="0"/>
          <w:numId w:val="5"/>
        </w:numPr>
        <w:spacing w:after="180"/>
        <w:jc w:val="left"/>
        <w:rPr>
          <w:rFonts w:ascii="Times New Roman" w:hAnsi="Times New Roman"/>
          <w:b/>
          <w:bCs/>
          <w:sz w:val="20"/>
          <w:szCs w:val="20"/>
        </w:rPr>
      </w:pPr>
      <w:bookmarkStart w:id="8" w:name="OLE_LINK6"/>
      <w:r>
        <w:rPr>
          <w:rFonts w:hint="eastAsia" w:ascii="Times New Roman" w:hAnsi="Times New Roman"/>
          <w:b/>
          <w:bCs/>
          <w:sz w:val="20"/>
          <w:szCs w:val="20"/>
        </w:rPr>
        <w:t>Channel raster</w:t>
      </w:r>
    </w:p>
    <w:bookmarkEnd w:id="8"/>
    <w:p w14:paraId="1616D528">
      <w:pPr>
        <w:spacing w:after="180"/>
        <w:jc w:val="left"/>
        <w:rPr>
          <w:rFonts w:hint="default" w:ascii="Times New Roman" w:hAnsi="Times New Roman"/>
          <w:b w:val="0"/>
          <w:bCs w:val="0"/>
          <w:sz w:val="20"/>
          <w:szCs w:val="20"/>
          <w:lang w:val="en-US" w:eastAsia="zh-CN"/>
        </w:rPr>
      </w:pPr>
      <w:bookmarkStart w:id="9" w:name="OLE_LINK19"/>
      <w:r>
        <w:rPr>
          <w:rFonts w:hint="eastAsia" w:ascii="Times New Roman" w:hAnsi="Times New Roman"/>
          <w:b w:val="0"/>
          <w:bCs w:val="0"/>
          <w:sz w:val="20"/>
          <w:szCs w:val="20"/>
          <w:lang w:val="en-US" w:eastAsia="zh-CN"/>
        </w:rPr>
        <w:t>From RAN1 point of view, carrier frequency is at the center of centric RE. This means the FIR shaping filter is not symetric. For wide CBW such asymetric guard band will not impact FIR shaping filter design but for narrow CBW, e.g. 180kHz, such asymetric guard band will decrease filter performance. One solution is to shift the carrier frequency before IFFT to get symetric shaping filter and re-shift the carrier frequency using RF LO. For such operation, we don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need to shift the channel raster. Therefore, no shift of channel raster.</w:t>
      </w:r>
    </w:p>
    <w:p w14:paraId="6ADB0E36">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channel raster, to</w:t>
      </w:r>
      <w:r>
        <w:rPr>
          <w:rFonts w:hint="eastAsia" w:ascii="Times New Roman" w:hAnsi="Times New Roman"/>
          <w:b w:val="0"/>
          <w:bCs w:val="0"/>
          <w:sz w:val="20"/>
          <w:szCs w:val="20"/>
          <w:highlight w:val="none"/>
          <w:lang w:val="en-US" w:eastAsia="zh-CN"/>
        </w:rPr>
        <w:t xml:space="preserve"> maximize filter performance, sym</w:t>
      </w:r>
      <w:r>
        <w:rPr>
          <w:rFonts w:hint="eastAsia" w:ascii="Times New Roman" w:hAnsi="Times New Roman"/>
          <w:b w:val="0"/>
          <w:bCs w:val="0"/>
          <w:sz w:val="20"/>
          <w:szCs w:val="20"/>
          <w:lang w:val="en-US" w:eastAsia="zh-CN"/>
        </w:rPr>
        <w:t xml:space="preserve">etric guard band is required especially for AIoT smaller CBW, e.g. 3.75kHz. For such case the carrier frequency which is located on channel raster should be at the center of transmission bandwidth which require -7.5kHz or +2.5kHz shift of carrier frequency but such shift should be achieved before IFFT, instead of shift channel raster. Therefore, no shift for channel raster. </w:t>
      </w:r>
    </w:p>
    <w:p w14:paraId="1A26E585">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no offset are required for channel raster to support symetric guard band.</w:t>
      </w:r>
    </w:p>
    <w:bookmarkEnd w:id="9"/>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system parameters are discussed with following proposals.</w:t>
      </w:r>
    </w:p>
    <w:p w14:paraId="78CA6978">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there is no maximum transmission bandwidth configuration defintion of D2R in RAN4.</w:t>
      </w:r>
    </w:p>
    <w:p w14:paraId="5C81535F">
      <w:pPr>
        <w:numPr>
          <w:ilvl w:val="0"/>
          <w:numId w:val="0"/>
        </w:numPr>
        <w:spacing w:after="180"/>
        <w:ind w:leftChars="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define all D2R CBW values for AIoT BS and device as above. For BS, only using minimum 200kHz and maximum 3530MHz for testing.</w:t>
      </w:r>
    </w:p>
    <w:p w14:paraId="7CE6719D">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no offset are required for channel raster to support symetric guard band.</w:t>
      </w:r>
    </w:p>
    <w:p w14:paraId="17E23C4F">
      <w:pPr>
        <w:spacing w:after="180"/>
        <w:jc w:val="left"/>
        <w:rPr>
          <w:rFonts w:ascii="Times New Roman" w:hAnsi="Times New Roman"/>
          <w:b/>
          <w:bCs/>
          <w:sz w:val="20"/>
          <w:szCs w:val="20"/>
        </w:rPr>
      </w:pP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6"/>
        </w:numPr>
      </w:pPr>
      <w:bookmarkStart w:id="10" w:name="OLE_LINK16"/>
      <w:bookmarkStart w:id="11" w:name="_Ref387394383"/>
      <w:bookmarkStart w:id="12" w:name="_Ref457225889"/>
      <w:bookmarkStart w:id="13" w:name="_Hlk189663556"/>
      <w:bookmarkStart w:id="14" w:name="OLE_LINK1"/>
      <w:r>
        <w:t>RP-2</w:t>
      </w:r>
      <w:r>
        <w:rPr>
          <w:rFonts w:hint="eastAsia" w:eastAsiaTheme="minorEastAsia"/>
          <w:lang w:eastAsia="zh-CN"/>
        </w:rPr>
        <w:t>43326</w:t>
      </w:r>
      <w:bookmarkEnd w:id="10"/>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1"/>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2"/>
    </w:p>
    <w:p w14:paraId="22084492">
      <w:pPr>
        <w:pStyle w:val="65"/>
        <w:numPr>
          <w:ilvl w:val="0"/>
          <w:numId w:val="6"/>
        </w:numPr>
      </w:pPr>
      <w:bookmarkStart w:id="15" w:name="OLE_LINK7"/>
      <w:r>
        <w:rPr>
          <w:rFonts w:eastAsiaTheme="minorEastAsia"/>
          <w:lang w:eastAsia="zh-CN"/>
        </w:rPr>
        <w:t>R</w:t>
      </w:r>
      <w:r>
        <w:rPr>
          <w:rFonts w:hint="eastAsia" w:eastAsiaTheme="minorEastAsia"/>
          <w:lang w:eastAsia="zh-CN"/>
        </w:rPr>
        <w:t>4-2420470</w:t>
      </w:r>
      <w:bookmarkEnd w:id="15"/>
      <w:r>
        <w:rPr>
          <w:rFonts w:hint="eastAsia" w:eastAsiaTheme="minorEastAsia"/>
          <w:lang w:eastAsia="zh-CN"/>
        </w:rPr>
        <w:t>, WF on RF requirements for A-IOT, Moderator (Huawei).</w:t>
      </w:r>
    </w:p>
    <w:bookmarkEnd w:id="13"/>
    <w:p w14:paraId="68275EA7">
      <w:pPr>
        <w:numPr>
          <w:ilvl w:val="0"/>
          <w:numId w:val="6"/>
        </w:numPr>
        <w:tabs>
          <w:tab w:val="right" w:pos="10440"/>
          <w:tab w:val="right" w:pos="13323"/>
        </w:tabs>
        <w:jc w:val="left"/>
        <w:rPr>
          <w:rFonts w:ascii="Times New Roman" w:hAnsi="Times New Roman"/>
          <w:sz w:val="20"/>
          <w:szCs w:val="20"/>
        </w:rPr>
      </w:pPr>
      <w:r>
        <w:rPr>
          <w:rFonts w:ascii="Times New Roman" w:hAnsi="Times New Roman"/>
          <w:sz w:val="20"/>
          <w:szCs w:val="20"/>
        </w:rPr>
        <w:t>R4-2417088</w:t>
      </w:r>
      <w:bookmarkEnd w:id="14"/>
      <w:r>
        <w:rPr>
          <w:rFonts w:hint="eastAsia" w:ascii="Times New Roman" w:hAnsi="Times New Roman"/>
          <w:sz w:val="20"/>
          <w:szCs w:val="20"/>
        </w:rPr>
        <w:t xml:space="preserve">, </w:t>
      </w:r>
      <w:r>
        <w:rPr>
          <w:rFonts w:ascii="Times New Roman" w:hAnsi="Times New Roman"/>
          <w:sz w:val="20"/>
          <w:szCs w:val="20"/>
        </w:rPr>
        <w:t>WF on RF requirement impact of A-IoT</w:t>
      </w:r>
      <w:r>
        <w:rPr>
          <w:rFonts w:hint="eastAsia" w:ascii="Times New Roman" w:hAnsi="Times New Roman"/>
          <w:sz w:val="20"/>
          <w:szCs w:val="20"/>
        </w:rPr>
        <w:t>, Huawei.</w:t>
      </w:r>
    </w:p>
    <w:p w14:paraId="5C20EE61">
      <w:pPr>
        <w:numPr>
          <w:ilvl w:val="0"/>
          <w:numId w:val="6"/>
        </w:numPr>
        <w:tabs>
          <w:tab w:val="right" w:pos="10440"/>
          <w:tab w:val="right" w:pos="13323"/>
        </w:tabs>
        <w:jc w:val="left"/>
        <w:rPr>
          <w:rFonts w:ascii="Times New Roman" w:hAnsi="Times New Roman"/>
          <w:sz w:val="20"/>
          <w:szCs w:val="20"/>
        </w:rPr>
      </w:pPr>
      <w:r>
        <w:rPr>
          <w:rFonts w:ascii="Times New Roman" w:hAnsi="Times New Roman"/>
          <w:sz w:val="20"/>
          <w:szCs w:val="20"/>
        </w:rPr>
        <w:t>R4-2414305</w:t>
      </w:r>
      <w:r>
        <w:rPr>
          <w:rFonts w:hint="eastAsia" w:ascii="Times New Roman" w:hAnsi="Times New Roman"/>
          <w:sz w:val="20"/>
          <w:szCs w:val="20"/>
        </w:rPr>
        <w:t xml:space="preserve">, </w:t>
      </w:r>
      <w:r>
        <w:rPr>
          <w:rFonts w:ascii="Times New Roman" w:hAnsi="Times New Roman"/>
          <w:sz w:val="20"/>
          <w:szCs w:val="20"/>
        </w:rPr>
        <w:t>WF on RF requirements for A-IoT</w:t>
      </w:r>
      <w:r>
        <w:rPr>
          <w:rFonts w:hint="eastAsia" w:ascii="Times New Roman" w:hAnsi="Times New Roman"/>
          <w:sz w:val="20"/>
          <w:szCs w:val="20"/>
        </w:rPr>
        <w:t>, Huawei</w:t>
      </w:r>
    </w:p>
    <w:p w14:paraId="1E81699C">
      <w:pPr>
        <w:numPr>
          <w:ilvl w:val="0"/>
          <w:numId w:val="6"/>
        </w:numPr>
        <w:tabs>
          <w:tab w:val="right" w:pos="10440"/>
          <w:tab w:val="right" w:pos="13323"/>
        </w:tabs>
        <w:jc w:val="left"/>
        <w:rPr>
          <w:rFonts w:ascii="Times New Roman" w:hAnsi="Times New Roman"/>
          <w:sz w:val="20"/>
          <w:szCs w:val="20"/>
        </w:rPr>
      </w:pPr>
      <w:bookmarkStart w:id="16" w:name="OLE_LINK2"/>
      <w:r>
        <w:rPr>
          <w:rFonts w:hint="eastAsia" w:ascii="Times New Roman" w:hAnsi="Times New Roman"/>
          <w:sz w:val="20"/>
          <w:szCs w:val="20"/>
        </w:rPr>
        <w:t>EPC™ Radio-Frequency Identity Protocols Generation-2 UHF RFID, Specification for RFID Air Interface Protocol for Communications at 860 MHz - 960 MHz, Version 2.0.0 Ratified</w:t>
      </w:r>
      <w:bookmarkEnd w:id="16"/>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 WN )">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225B3F71"/>
    <w:multiLevelType w:val="multilevel"/>
    <w:tmpl w:val="225B3F71"/>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DEC413"/>
    <w:multiLevelType w:val="singleLevel"/>
    <w:tmpl w:val="70DEC413"/>
    <w:lvl w:ilvl="0" w:tentative="0">
      <w:start w:val="1"/>
      <w:numFmt w:val="bullet"/>
      <w:lvlText w:val=""/>
      <w:lvlJc w:val="left"/>
      <w:pPr>
        <w:ind w:left="420" w:hanging="420"/>
      </w:pPr>
      <w:rPr>
        <w:rFonts w:hint="default" w:ascii="Wingdings" w:hAnsi="Wingdings"/>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684F7E"/>
    <w:rsid w:val="028E1852"/>
    <w:rsid w:val="02C81B1F"/>
    <w:rsid w:val="02E5364E"/>
    <w:rsid w:val="03151C1F"/>
    <w:rsid w:val="03391357"/>
    <w:rsid w:val="035967B1"/>
    <w:rsid w:val="03597E40"/>
    <w:rsid w:val="035D4591"/>
    <w:rsid w:val="03631D1E"/>
    <w:rsid w:val="037E5DCB"/>
    <w:rsid w:val="039659F0"/>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4E9233C"/>
    <w:rsid w:val="05014C42"/>
    <w:rsid w:val="05026E46"/>
    <w:rsid w:val="050938D9"/>
    <w:rsid w:val="05292583"/>
    <w:rsid w:val="053C405B"/>
    <w:rsid w:val="056F5AD7"/>
    <w:rsid w:val="057B51DE"/>
    <w:rsid w:val="058916A3"/>
    <w:rsid w:val="059E10D1"/>
    <w:rsid w:val="05A012C8"/>
    <w:rsid w:val="05AA7D54"/>
    <w:rsid w:val="05BF54F8"/>
    <w:rsid w:val="05E277B3"/>
    <w:rsid w:val="05F42F51"/>
    <w:rsid w:val="05FF6A11"/>
    <w:rsid w:val="060557D7"/>
    <w:rsid w:val="06305334"/>
    <w:rsid w:val="0636723D"/>
    <w:rsid w:val="06434355"/>
    <w:rsid w:val="06661F8B"/>
    <w:rsid w:val="068C7C4C"/>
    <w:rsid w:val="06963DDF"/>
    <w:rsid w:val="06CC0A35"/>
    <w:rsid w:val="07031681"/>
    <w:rsid w:val="070A3CB8"/>
    <w:rsid w:val="0722013F"/>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A352C8"/>
    <w:rsid w:val="0CAE6EDD"/>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8328C8"/>
    <w:rsid w:val="11B5219D"/>
    <w:rsid w:val="11DF67EB"/>
    <w:rsid w:val="11EA1373"/>
    <w:rsid w:val="12106FE1"/>
    <w:rsid w:val="12213A4B"/>
    <w:rsid w:val="122946DB"/>
    <w:rsid w:val="12312BE4"/>
    <w:rsid w:val="123C58FA"/>
    <w:rsid w:val="12750F57"/>
    <w:rsid w:val="12771D3B"/>
    <w:rsid w:val="12897C74"/>
    <w:rsid w:val="129C3395"/>
    <w:rsid w:val="12A00A29"/>
    <w:rsid w:val="12E83AF4"/>
    <w:rsid w:val="131A26ED"/>
    <w:rsid w:val="132966A1"/>
    <w:rsid w:val="134273A6"/>
    <w:rsid w:val="13771DFE"/>
    <w:rsid w:val="138F4439"/>
    <w:rsid w:val="13F25EC4"/>
    <w:rsid w:val="141F6297"/>
    <w:rsid w:val="14227D18"/>
    <w:rsid w:val="14245767"/>
    <w:rsid w:val="143F57A2"/>
    <w:rsid w:val="144A7BD8"/>
    <w:rsid w:val="144A7C4E"/>
    <w:rsid w:val="145A45EF"/>
    <w:rsid w:val="145B160F"/>
    <w:rsid w:val="145C23B3"/>
    <w:rsid w:val="14705F5E"/>
    <w:rsid w:val="1472086C"/>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7F1919"/>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3844ED"/>
    <w:rsid w:val="1942287E"/>
    <w:rsid w:val="19813C3F"/>
    <w:rsid w:val="198E04C1"/>
    <w:rsid w:val="19A17418"/>
    <w:rsid w:val="19B263B5"/>
    <w:rsid w:val="19B93092"/>
    <w:rsid w:val="19DF2D99"/>
    <w:rsid w:val="19EA686E"/>
    <w:rsid w:val="1A0A00C9"/>
    <w:rsid w:val="1A1C7E02"/>
    <w:rsid w:val="1A2C607F"/>
    <w:rsid w:val="1A7D000B"/>
    <w:rsid w:val="1A8670A6"/>
    <w:rsid w:val="1A97657B"/>
    <w:rsid w:val="1A97792D"/>
    <w:rsid w:val="1A9E2B3B"/>
    <w:rsid w:val="1AAE167A"/>
    <w:rsid w:val="1AB02A55"/>
    <w:rsid w:val="1AF45AC8"/>
    <w:rsid w:val="1AF91F50"/>
    <w:rsid w:val="1AFD11C6"/>
    <w:rsid w:val="1B00542F"/>
    <w:rsid w:val="1B2F42F1"/>
    <w:rsid w:val="1B301DA5"/>
    <w:rsid w:val="1B3F3E40"/>
    <w:rsid w:val="1B52243D"/>
    <w:rsid w:val="1B7C00B3"/>
    <w:rsid w:val="1B7C0EA4"/>
    <w:rsid w:val="1B7D18FB"/>
    <w:rsid w:val="1B82091E"/>
    <w:rsid w:val="1BB42683"/>
    <w:rsid w:val="1BC416C3"/>
    <w:rsid w:val="1BCC31A1"/>
    <w:rsid w:val="1BDF31F9"/>
    <w:rsid w:val="1BF509C2"/>
    <w:rsid w:val="1BF95FEE"/>
    <w:rsid w:val="1C0D0793"/>
    <w:rsid w:val="1C1B332C"/>
    <w:rsid w:val="1C2A5B45"/>
    <w:rsid w:val="1C2A6C2E"/>
    <w:rsid w:val="1C363B56"/>
    <w:rsid w:val="1C527C03"/>
    <w:rsid w:val="1C700838"/>
    <w:rsid w:val="1CA03585"/>
    <w:rsid w:val="1CAB3B14"/>
    <w:rsid w:val="1CE56278"/>
    <w:rsid w:val="1CE94C7E"/>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12F4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E25AE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60986"/>
    <w:rsid w:val="20E833A7"/>
    <w:rsid w:val="20EA2C10"/>
    <w:rsid w:val="21155C52"/>
    <w:rsid w:val="21182A73"/>
    <w:rsid w:val="2139298F"/>
    <w:rsid w:val="216C01F4"/>
    <w:rsid w:val="219168A1"/>
    <w:rsid w:val="21B038D2"/>
    <w:rsid w:val="21C74900"/>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9093F"/>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B5607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5B7754"/>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EFA2839"/>
    <w:rsid w:val="2F0F21C0"/>
    <w:rsid w:val="2F1A1856"/>
    <w:rsid w:val="2F1C0982"/>
    <w:rsid w:val="2F357E81"/>
    <w:rsid w:val="2F5B00C1"/>
    <w:rsid w:val="2F63302B"/>
    <w:rsid w:val="2F6973D6"/>
    <w:rsid w:val="2F747966"/>
    <w:rsid w:val="2FA417BA"/>
    <w:rsid w:val="2FA801C0"/>
    <w:rsid w:val="2FB92659"/>
    <w:rsid w:val="2FBC35DD"/>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0EE2A56"/>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63A70"/>
    <w:rsid w:val="328A5CFA"/>
    <w:rsid w:val="32C835E0"/>
    <w:rsid w:val="32D23EF0"/>
    <w:rsid w:val="32DF7982"/>
    <w:rsid w:val="331537CD"/>
    <w:rsid w:val="331B1D66"/>
    <w:rsid w:val="331E4E70"/>
    <w:rsid w:val="33285651"/>
    <w:rsid w:val="332F4289"/>
    <w:rsid w:val="33527CC1"/>
    <w:rsid w:val="336E17F0"/>
    <w:rsid w:val="33814F8D"/>
    <w:rsid w:val="33BA63EC"/>
    <w:rsid w:val="33C133A6"/>
    <w:rsid w:val="33CC276C"/>
    <w:rsid w:val="33E2230D"/>
    <w:rsid w:val="33FB26D9"/>
    <w:rsid w:val="341355E1"/>
    <w:rsid w:val="3424001A"/>
    <w:rsid w:val="34291F23"/>
    <w:rsid w:val="342B1D46"/>
    <w:rsid w:val="34374951"/>
    <w:rsid w:val="343B213D"/>
    <w:rsid w:val="34413D46"/>
    <w:rsid w:val="34432ACD"/>
    <w:rsid w:val="344A45A5"/>
    <w:rsid w:val="345B0173"/>
    <w:rsid w:val="345C5BF5"/>
    <w:rsid w:val="34692D0C"/>
    <w:rsid w:val="348103B3"/>
    <w:rsid w:val="34A76F6E"/>
    <w:rsid w:val="34E116D1"/>
    <w:rsid w:val="34F8569D"/>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82337C"/>
    <w:rsid w:val="36E16C19"/>
    <w:rsid w:val="37036DCD"/>
    <w:rsid w:val="372F46A7"/>
    <w:rsid w:val="37726C9D"/>
    <w:rsid w:val="377E16D3"/>
    <w:rsid w:val="379A1E22"/>
    <w:rsid w:val="37BD6848"/>
    <w:rsid w:val="37CC6816"/>
    <w:rsid w:val="37CD4314"/>
    <w:rsid w:val="37D72629"/>
    <w:rsid w:val="37DE6907"/>
    <w:rsid w:val="37E47740"/>
    <w:rsid w:val="37E810A7"/>
    <w:rsid w:val="380E1C87"/>
    <w:rsid w:val="38994363"/>
    <w:rsid w:val="38A620ED"/>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A5696"/>
    <w:rsid w:val="3A3F5379"/>
    <w:rsid w:val="3A436689"/>
    <w:rsid w:val="3A4614A9"/>
    <w:rsid w:val="3A584C46"/>
    <w:rsid w:val="3A675260"/>
    <w:rsid w:val="3A8646CD"/>
    <w:rsid w:val="3AAC45FF"/>
    <w:rsid w:val="3AB704E3"/>
    <w:rsid w:val="3AC37B79"/>
    <w:rsid w:val="3AE070A1"/>
    <w:rsid w:val="3AED09BD"/>
    <w:rsid w:val="3AF86D4E"/>
    <w:rsid w:val="3B1C5C89"/>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824DA"/>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B27966"/>
    <w:rsid w:val="45CC5F92"/>
    <w:rsid w:val="46236563"/>
    <w:rsid w:val="462640A2"/>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95C0F"/>
    <w:rsid w:val="4AFF7B18"/>
    <w:rsid w:val="4B0B5BC5"/>
    <w:rsid w:val="4B254325"/>
    <w:rsid w:val="4B275459"/>
    <w:rsid w:val="4B2941E0"/>
    <w:rsid w:val="4B2B6B0D"/>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545534"/>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64494A"/>
    <w:rsid w:val="526D6A4B"/>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16BC7"/>
    <w:rsid w:val="53F47B4C"/>
    <w:rsid w:val="53F70AD0"/>
    <w:rsid w:val="5403314B"/>
    <w:rsid w:val="54213B13"/>
    <w:rsid w:val="54273FC7"/>
    <w:rsid w:val="542A2224"/>
    <w:rsid w:val="54417C4B"/>
    <w:rsid w:val="544A4CD7"/>
    <w:rsid w:val="545309AA"/>
    <w:rsid w:val="54537B65"/>
    <w:rsid w:val="54782323"/>
    <w:rsid w:val="54BF0519"/>
    <w:rsid w:val="54C64FB9"/>
    <w:rsid w:val="54E603D9"/>
    <w:rsid w:val="552827AD"/>
    <w:rsid w:val="552B1450"/>
    <w:rsid w:val="552C30CC"/>
    <w:rsid w:val="552D6BF5"/>
    <w:rsid w:val="555317F4"/>
    <w:rsid w:val="55584783"/>
    <w:rsid w:val="55835CD9"/>
    <w:rsid w:val="558E2FA7"/>
    <w:rsid w:val="55922A70"/>
    <w:rsid w:val="55963418"/>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C24467"/>
    <w:rsid w:val="56E65920"/>
    <w:rsid w:val="56E90AA3"/>
    <w:rsid w:val="56EF3AF5"/>
    <w:rsid w:val="56F23931"/>
    <w:rsid w:val="56F83407"/>
    <w:rsid w:val="570A0F13"/>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1B4698"/>
    <w:rsid w:val="58244FA7"/>
    <w:rsid w:val="58420BB7"/>
    <w:rsid w:val="58467715"/>
    <w:rsid w:val="587B1239"/>
    <w:rsid w:val="58886F75"/>
    <w:rsid w:val="58965BC6"/>
    <w:rsid w:val="58B65B9B"/>
    <w:rsid w:val="5906339C"/>
    <w:rsid w:val="59284BD5"/>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A31EC3"/>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048B3"/>
    <w:rsid w:val="5C297741"/>
    <w:rsid w:val="5C443BB1"/>
    <w:rsid w:val="5C784F41"/>
    <w:rsid w:val="5C813653"/>
    <w:rsid w:val="5CB660AB"/>
    <w:rsid w:val="5CC611FF"/>
    <w:rsid w:val="5CCF11D3"/>
    <w:rsid w:val="5D147F91"/>
    <w:rsid w:val="5D4A309B"/>
    <w:rsid w:val="5D6A315C"/>
    <w:rsid w:val="5D7F7CF2"/>
    <w:rsid w:val="5D851C35"/>
    <w:rsid w:val="5DA30576"/>
    <w:rsid w:val="5DAA43BA"/>
    <w:rsid w:val="5DBB1104"/>
    <w:rsid w:val="5DBC7B57"/>
    <w:rsid w:val="5DDE7708"/>
    <w:rsid w:val="5DF04B2E"/>
    <w:rsid w:val="5E0C0BDB"/>
    <w:rsid w:val="5E203FF8"/>
    <w:rsid w:val="5E570305"/>
    <w:rsid w:val="5E77028A"/>
    <w:rsid w:val="5F187E14"/>
    <w:rsid w:val="5F255EFF"/>
    <w:rsid w:val="5F3C12CD"/>
    <w:rsid w:val="5F3D0F4D"/>
    <w:rsid w:val="5F5159EF"/>
    <w:rsid w:val="5FA7072F"/>
    <w:rsid w:val="5FBE2597"/>
    <w:rsid w:val="5FC559AE"/>
    <w:rsid w:val="5FDA5B33"/>
    <w:rsid w:val="5FDC7E75"/>
    <w:rsid w:val="5FF120B4"/>
    <w:rsid w:val="5FFD6F2A"/>
    <w:rsid w:val="60083E99"/>
    <w:rsid w:val="603A596D"/>
    <w:rsid w:val="604B0A34"/>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25108"/>
    <w:rsid w:val="61B606DC"/>
    <w:rsid w:val="61B73BDF"/>
    <w:rsid w:val="61EE1B3B"/>
    <w:rsid w:val="61F35FC3"/>
    <w:rsid w:val="61FE0917"/>
    <w:rsid w:val="620152D8"/>
    <w:rsid w:val="620D6B6D"/>
    <w:rsid w:val="621F3A14"/>
    <w:rsid w:val="623B4768"/>
    <w:rsid w:val="623E513D"/>
    <w:rsid w:val="62563CE5"/>
    <w:rsid w:val="62C814EB"/>
    <w:rsid w:val="62D005C0"/>
    <w:rsid w:val="62E16B45"/>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0F720C"/>
    <w:rsid w:val="6A2B6B3C"/>
    <w:rsid w:val="6A2F5543"/>
    <w:rsid w:val="6A5F0290"/>
    <w:rsid w:val="6A865F51"/>
    <w:rsid w:val="6A8F6861"/>
    <w:rsid w:val="6A92342E"/>
    <w:rsid w:val="6AA40D85"/>
    <w:rsid w:val="6ABB09AA"/>
    <w:rsid w:val="6ABC794C"/>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68730F"/>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2D331A"/>
    <w:rsid w:val="70457B4C"/>
    <w:rsid w:val="7046232B"/>
    <w:rsid w:val="70623166"/>
    <w:rsid w:val="70714D08"/>
    <w:rsid w:val="7073020B"/>
    <w:rsid w:val="709C35CE"/>
    <w:rsid w:val="70B00070"/>
    <w:rsid w:val="70B30FF5"/>
    <w:rsid w:val="70BA2B7E"/>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B2544"/>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639C9"/>
    <w:rsid w:val="759901A2"/>
    <w:rsid w:val="759F2407"/>
    <w:rsid w:val="75CF5154"/>
    <w:rsid w:val="75D02BD6"/>
    <w:rsid w:val="75E15270"/>
    <w:rsid w:val="76116EC2"/>
    <w:rsid w:val="762848E9"/>
    <w:rsid w:val="76325B80"/>
    <w:rsid w:val="76514429"/>
    <w:rsid w:val="766B2A54"/>
    <w:rsid w:val="768A3309"/>
    <w:rsid w:val="76B72ED4"/>
    <w:rsid w:val="76C07F60"/>
    <w:rsid w:val="76D02779"/>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3842C9"/>
    <w:rsid w:val="78492442"/>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BD7FE9"/>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35042F"/>
    <w:rsid w:val="7B484ED1"/>
    <w:rsid w:val="7B6E2211"/>
    <w:rsid w:val="7B7E53AB"/>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EF4308"/>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C794F"/>
    <w:rsid w:val="7E4F51C9"/>
    <w:rsid w:val="7E9E07CB"/>
    <w:rsid w:val="7EB2746C"/>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562CA"/>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 w:type="character" w:customStyle="1" w:styleId="71">
    <w:name w:val="font81"/>
    <w:basedOn w:val="18"/>
    <w:qFormat/>
    <w:uiPriority w:val="0"/>
    <w:rPr>
      <w:rFonts w:hint="default" w:ascii="CG Times ( WN )" w:hAnsi="CG Times ( WN )" w:eastAsia="CG Times ( WN )" w:cs="CG Times ( WN )"/>
      <w:b/>
      <w:bCs/>
      <w:color w:val="000000"/>
      <w:sz w:val="16"/>
      <w:szCs w:val="16"/>
      <w:u w:val="none"/>
      <w:vertAlign w:val="subscript"/>
    </w:rPr>
  </w:style>
  <w:style w:type="character" w:customStyle="1" w:styleId="72">
    <w:name w:val="font41"/>
    <w:basedOn w:val="18"/>
    <w:qFormat/>
    <w:uiPriority w:val="0"/>
    <w:rPr>
      <w:rFonts w:hint="default" w:ascii="CG Times ( WN )" w:hAnsi="CG Times ( WN )" w:eastAsia="CG Times ( WN )" w:cs="CG Times ( WN )"/>
      <w:b/>
      <w:bCs/>
      <w:color w:val="000000"/>
      <w:sz w:val="16"/>
      <w:szCs w:val="16"/>
      <w:u w:val="none"/>
    </w:rPr>
  </w:style>
  <w:style w:type="character" w:customStyle="1" w:styleId="73">
    <w:name w:val="font11"/>
    <w:basedOn w:val="18"/>
    <w:qFormat/>
    <w:uiPriority w:val="0"/>
    <w:rPr>
      <w:rFonts w:hint="default" w:ascii="CG Times ( WN )" w:hAnsi="CG Times ( WN )" w:eastAsia="CG Times ( WN )" w:cs="CG Times ( WN )"/>
      <w:b/>
      <w:bCs/>
      <w:i/>
      <w:iCs/>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4</Pages>
  <Words>947</Words>
  <Characters>5401</Characters>
  <Lines>45</Lines>
  <Paragraphs>12</Paragraphs>
  <TotalTime>0</TotalTime>
  <ScaleCrop>false</ScaleCrop>
  <LinksUpToDate>false</LinksUpToDate>
  <CharactersWithSpaces>6336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2025-02-07T09:11:00Z</dcterms:created>
  <dc:creator>cmcc</dc:creator>
  <cp:lastModifiedBy>cmcc-chunxia Guo</cp:lastModifiedBy>
  <dcterms:modified xsi:type="dcterms:W3CDTF">2025-08-14T08:22:59Z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98336788F04B4724B413EAA25FD6B82C_13</vt:lpwstr>
  </property>
</Properties>
</file>