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B8CF4CA" w14:textId="11730A82" w:rsidR="00B100FA" w:rsidRPr="00F542A0" w:rsidRDefault="00B100FA" w:rsidP="00B100FA">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205824471"/>
      <w:bookmarkEnd w:id="0"/>
      <w:bookmarkEnd w:id="1"/>
      <w:r w:rsidRPr="00F542A0">
        <w:rPr>
          <w:rFonts w:eastAsia="宋体" w:cs="Arial"/>
          <w:sz w:val="24"/>
          <w:szCs w:val="24"/>
        </w:rPr>
        <w:t>3GPP TSG-RAN WG4 Meeting #11</w:t>
      </w:r>
      <w:r>
        <w:rPr>
          <w:rFonts w:eastAsia="宋体" w:cs="Arial"/>
          <w:sz w:val="24"/>
          <w:szCs w:val="24"/>
        </w:rPr>
        <w:t>6</w:t>
      </w:r>
      <w:r w:rsidRPr="00F542A0">
        <w:rPr>
          <w:rFonts w:eastAsia="宋体" w:cs="Arial"/>
          <w:sz w:val="24"/>
          <w:szCs w:val="24"/>
        </w:rPr>
        <w:tab/>
      </w:r>
      <w:r w:rsidR="00AC3CDA" w:rsidRPr="00AC3CDA">
        <w:rPr>
          <w:rFonts w:eastAsia="宋体" w:cs="Arial"/>
          <w:sz w:val="24"/>
          <w:szCs w:val="24"/>
        </w:rPr>
        <w:t>R4-2509704</w:t>
      </w:r>
    </w:p>
    <w:p w14:paraId="6997DB0C" w14:textId="77777777" w:rsidR="00B100FA" w:rsidRPr="00F542A0" w:rsidRDefault="00B100FA" w:rsidP="00B100FA">
      <w:pPr>
        <w:pStyle w:val="a3"/>
        <w:tabs>
          <w:tab w:val="right" w:pos="9781"/>
          <w:tab w:val="right" w:pos="13323"/>
        </w:tabs>
        <w:spacing w:before="60" w:after="60"/>
        <w:outlineLvl w:val="0"/>
        <w:rPr>
          <w:rFonts w:eastAsia="宋体" w:cs="Arial"/>
          <w:b w:val="0"/>
          <w:sz w:val="24"/>
          <w:szCs w:val="24"/>
        </w:rPr>
      </w:pPr>
      <w:r>
        <w:rPr>
          <w:rFonts w:eastAsia="宋体" w:cs="Arial"/>
          <w:sz w:val="24"/>
          <w:szCs w:val="24"/>
        </w:rPr>
        <w:t>Bengaluru, India, August 25</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9</w:t>
      </w:r>
      <w:r>
        <w:rPr>
          <w:rFonts w:eastAsia="宋体" w:cs="Arial"/>
          <w:sz w:val="24"/>
          <w:szCs w:val="24"/>
          <w:vertAlign w:val="superscript"/>
        </w:rPr>
        <w:t>th</w:t>
      </w:r>
      <w:r w:rsidRPr="00F542A0">
        <w:rPr>
          <w:rFonts w:eastAsia="宋体" w:cs="Arial"/>
          <w:sz w:val="24"/>
          <w:szCs w:val="24"/>
        </w:rPr>
        <w:t>, 2025</w:t>
      </w:r>
    </w:p>
    <w:bookmarkEnd w:id="2"/>
    <w:p w14:paraId="21FC2E28" w14:textId="6840B973" w:rsidR="00EB6B29" w:rsidRPr="00F542A0" w:rsidRDefault="00EB6B29" w:rsidP="00683A40">
      <w:pPr>
        <w:tabs>
          <w:tab w:val="left" w:pos="1985"/>
        </w:tabs>
        <w:spacing w:before="120" w:after="120"/>
        <w:rPr>
          <w:rFonts w:ascii="Arial" w:eastAsia="宋体" w:hAnsi="Arial" w:cs="Arial"/>
          <w:b/>
        </w:rPr>
      </w:pPr>
      <w:r w:rsidRPr="00F542A0">
        <w:rPr>
          <w:rFonts w:ascii="Arial" w:eastAsia="宋体" w:hAnsi="Arial" w:cs="Arial"/>
          <w:b/>
        </w:rPr>
        <w:t>Agenda Item:</w:t>
      </w:r>
      <w:r w:rsidRPr="00F542A0">
        <w:rPr>
          <w:rFonts w:ascii="Arial" w:eastAsia="宋体" w:hAnsi="Arial" w:cs="Arial"/>
          <w:b/>
        </w:rPr>
        <w:tab/>
      </w:r>
      <w:r w:rsidR="00137E84" w:rsidRPr="00137E84">
        <w:rPr>
          <w:rFonts w:ascii="Arial" w:eastAsia="宋体" w:hAnsi="Arial" w:cs="Arial"/>
          <w:b/>
        </w:rPr>
        <w:t>7.</w:t>
      </w:r>
      <w:r w:rsidR="00B100FA">
        <w:rPr>
          <w:rFonts w:ascii="Arial" w:eastAsia="宋体" w:hAnsi="Arial" w:cs="Arial"/>
          <w:b/>
        </w:rPr>
        <w:t>27</w:t>
      </w:r>
      <w:r w:rsidR="00137E84" w:rsidRPr="00137E84">
        <w:rPr>
          <w:rFonts w:ascii="Arial" w:eastAsia="宋体" w:hAnsi="Arial" w:cs="Arial"/>
          <w:b/>
        </w:rPr>
        <w:t>.5.1</w:t>
      </w:r>
    </w:p>
    <w:p w14:paraId="62836F7F" w14:textId="5AA8B6C7"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 xml:space="preserve">Source: </w:t>
      </w:r>
      <w:r w:rsidRPr="0004586E">
        <w:rPr>
          <w:rFonts w:ascii="Arial" w:eastAsia="宋体" w:hAnsi="Arial" w:cs="Arial"/>
          <w:b/>
        </w:rPr>
        <w:tab/>
      </w:r>
      <w:r w:rsidR="0004586E" w:rsidRPr="0004586E">
        <w:rPr>
          <w:rFonts w:ascii="Arial" w:eastAsia="宋体" w:hAnsi="Arial" w:cs="Arial"/>
          <w:b/>
        </w:rPr>
        <w:t>OPPO</w:t>
      </w:r>
    </w:p>
    <w:p w14:paraId="67595977" w14:textId="5B086216"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 xml:space="preserve">Title: </w:t>
      </w:r>
      <w:r w:rsidRPr="0004586E">
        <w:rPr>
          <w:rFonts w:ascii="Arial" w:eastAsia="宋体" w:hAnsi="Arial" w:cs="Arial"/>
          <w:b/>
        </w:rPr>
        <w:tab/>
      </w:r>
      <w:r w:rsidR="0004586E" w:rsidRPr="0004586E">
        <w:rPr>
          <w:rFonts w:ascii="Arial" w:eastAsia="宋体" w:hAnsi="Arial" w:cs="Arial"/>
          <w:b/>
        </w:rPr>
        <w:t>On RRM requirements of (e)</w:t>
      </w:r>
      <w:proofErr w:type="spellStart"/>
      <w:r w:rsidR="0004586E" w:rsidRPr="0004586E">
        <w:rPr>
          <w:rFonts w:ascii="Arial" w:eastAsia="宋体" w:hAnsi="Arial" w:cs="Arial"/>
          <w:b/>
        </w:rPr>
        <w:t>RedCap</w:t>
      </w:r>
      <w:proofErr w:type="spellEnd"/>
      <w:r w:rsidR="0004586E" w:rsidRPr="0004586E">
        <w:rPr>
          <w:rFonts w:ascii="Arial" w:eastAsia="宋体" w:hAnsi="Arial" w:cs="Arial"/>
          <w:b/>
        </w:rPr>
        <w:t xml:space="preserve"> UEs with NR FR1-NTN</w:t>
      </w:r>
    </w:p>
    <w:p w14:paraId="69CA0D82" w14:textId="77777777" w:rsidR="00EB6B29" w:rsidRPr="0004586E" w:rsidRDefault="00EB6B29" w:rsidP="00EB6B29">
      <w:pPr>
        <w:tabs>
          <w:tab w:val="left" w:pos="1985"/>
        </w:tabs>
        <w:spacing w:before="120" w:after="120"/>
        <w:rPr>
          <w:rFonts w:ascii="Arial" w:eastAsia="宋体" w:hAnsi="Arial" w:cs="Arial"/>
          <w:b/>
        </w:rPr>
      </w:pPr>
      <w:r w:rsidRPr="0004586E">
        <w:rPr>
          <w:rFonts w:ascii="Arial" w:eastAsia="宋体" w:hAnsi="Arial" w:cs="Arial"/>
          <w:b/>
        </w:rPr>
        <w:t>Document for:</w:t>
      </w:r>
      <w:r w:rsidRPr="0004586E">
        <w:rPr>
          <w:rFonts w:ascii="Arial" w:eastAsia="宋体" w:hAnsi="Arial" w:cs="Arial"/>
          <w:b/>
        </w:rPr>
        <w:tab/>
        <w:t>Approval</w:t>
      </w:r>
    </w:p>
    <w:p w14:paraId="430D6E7D" w14:textId="77777777" w:rsidR="00114F4F" w:rsidRDefault="00114F4F" w:rsidP="002C6685">
      <w:pPr>
        <w:pStyle w:val="1"/>
        <w:jc w:val="both"/>
        <w:rPr>
          <w:lang w:val="en-US"/>
        </w:rPr>
      </w:pPr>
      <w:r>
        <w:rPr>
          <w:lang w:val="en-US"/>
        </w:rPr>
        <w:t>Introduction</w:t>
      </w:r>
    </w:p>
    <w:p w14:paraId="3DE3A6C8" w14:textId="322D6504" w:rsidR="007E346E" w:rsidRDefault="00DE6DFB"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hint="eastAsia"/>
          <w:lang w:eastAsia="zh-CN"/>
        </w:rPr>
        <w:t>In</w:t>
      </w:r>
      <w:r>
        <w:rPr>
          <w:rFonts w:eastAsia="宋体"/>
          <w:lang w:eastAsia="zh-CN"/>
        </w:rPr>
        <w:t xml:space="preserve"> </w:t>
      </w:r>
      <w:r>
        <w:rPr>
          <w:rFonts w:eastAsia="宋体" w:hint="eastAsia"/>
          <w:lang w:eastAsia="zh-CN"/>
        </w:rPr>
        <w:t>last</w:t>
      </w:r>
      <w:r>
        <w:rPr>
          <w:rFonts w:eastAsia="宋体"/>
          <w:lang w:eastAsia="zh-CN"/>
        </w:rPr>
        <w:t xml:space="preserve"> </w:t>
      </w:r>
      <w:r>
        <w:rPr>
          <w:rFonts w:eastAsia="宋体" w:hint="eastAsia"/>
          <w:lang w:eastAsia="zh-CN"/>
        </w:rPr>
        <w:t>RAN4</w:t>
      </w:r>
      <w:r>
        <w:rPr>
          <w:rFonts w:eastAsia="宋体"/>
          <w:lang w:eastAsia="zh-CN"/>
        </w:rPr>
        <w:t xml:space="preserve"> </w:t>
      </w:r>
      <w:r>
        <w:rPr>
          <w:rFonts w:eastAsia="宋体" w:hint="eastAsia"/>
          <w:lang w:eastAsia="zh-CN"/>
        </w:rPr>
        <w:t>meeting,</w:t>
      </w:r>
      <w:r>
        <w:rPr>
          <w:rFonts w:eastAsia="宋体"/>
          <w:lang w:eastAsia="zh-CN"/>
        </w:rPr>
        <w:t xml:space="preserve"> a WF on </w:t>
      </w:r>
      <w:r w:rsidR="00D42EEF" w:rsidRPr="00D42EEF">
        <w:rPr>
          <w:rFonts w:eastAsia="宋体"/>
          <w:lang w:eastAsia="zh-CN"/>
        </w:rPr>
        <w:t>RRM requirements for Rel-19 NR NTN phase3</w:t>
      </w:r>
      <w:r w:rsidR="00D42EEF">
        <w:rPr>
          <w:rFonts w:eastAsia="宋体"/>
          <w:lang w:eastAsia="zh-CN"/>
        </w:rPr>
        <w:t xml:space="preserve"> was approved [1]</w:t>
      </w:r>
      <w:r w:rsidR="00D42EEF">
        <w:rPr>
          <w:rFonts w:eastAsiaTheme="minorEastAsia"/>
          <w:lang w:val="en-US" w:eastAsia="zh-CN"/>
        </w:rPr>
        <w:t>.</w:t>
      </w:r>
    </w:p>
    <w:p w14:paraId="07B59191" w14:textId="75EC28F7" w:rsidR="00D42EEF" w:rsidRPr="00D12E24" w:rsidRDefault="00CF2D7D" w:rsidP="002C6685">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0B6B26">
        <w:rPr>
          <w:rFonts w:eastAsia="宋体"/>
          <w:lang w:eastAsia="zh-CN"/>
        </w:rPr>
        <w:t>the remaining issues of</w:t>
      </w:r>
      <w:r w:rsidR="00D42EEF" w:rsidRPr="00D42EEF">
        <w:rPr>
          <w:rFonts w:eastAsia="宋体"/>
          <w:lang w:eastAsia="zh-CN"/>
        </w:rPr>
        <w:t xml:space="preserve"> (e)</w:t>
      </w:r>
      <w:proofErr w:type="spellStart"/>
      <w:r w:rsidR="00D42EEF" w:rsidRPr="00D42EEF">
        <w:rPr>
          <w:rFonts w:eastAsia="宋体"/>
          <w:lang w:eastAsia="zh-CN"/>
        </w:rPr>
        <w:t>RedCap</w:t>
      </w:r>
      <w:proofErr w:type="spellEnd"/>
      <w:r w:rsidR="00D42EEF" w:rsidRPr="00D42EEF">
        <w:rPr>
          <w:rFonts w:eastAsia="宋体"/>
          <w:lang w:eastAsia="zh-CN"/>
        </w:rPr>
        <w:t xml:space="preserve"> UEs with NR FR1-NTN</w:t>
      </w:r>
      <w:r>
        <w:rPr>
          <w:rFonts w:eastAsia="宋体"/>
          <w:lang w:eastAsia="zh-CN"/>
        </w:rPr>
        <w:t>.</w:t>
      </w:r>
    </w:p>
    <w:p w14:paraId="57CAF62C" w14:textId="007434BF" w:rsidR="004226A7" w:rsidRPr="00D42EEF" w:rsidRDefault="00FA0C0C" w:rsidP="002C6685">
      <w:pPr>
        <w:pStyle w:val="1"/>
        <w:jc w:val="both"/>
        <w:rPr>
          <w:rFonts w:eastAsiaTheme="minorEastAsia"/>
          <w:lang w:val="en-US" w:eastAsia="zh-CN"/>
        </w:rPr>
      </w:pPr>
      <w:r w:rsidRPr="00D42EEF">
        <w:rPr>
          <w:lang w:val="en-US"/>
        </w:rPr>
        <w:t>Discussion</w:t>
      </w:r>
      <w:r w:rsidR="00D42EEF">
        <w:rPr>
          <w:lang w:val="en-US"/>
        </w:rPr>
        <w:t xml:space="preserve"> on s</w:t>
      </w:r>
      <w:r w:rsidR="004226A7" w:rsidRPr="00D42EEF">
        <w:rPr>
          <w:rFonts w:eastAsia="Malgun Gothic"/>
          <w:lang w:val="en-US" w:eastAsia="ko-KR"/>
        </w:rPr>
        <w:t xml:space="preserve">upport of </w:t>
      </w:r>
      <w:r w:rsidR="00D42EEF">
        <w:rPr>
          <w:rFonts w:eastAsia="Malgun Gothic"/>
          <w:lang w:val="en-US" w:eastAsia="ko-KR"/>
        </w:rPr>
        <w:t>(e)</w:t>
      </w:r>
      <w:proofErr w:type="spellStart"/>
      <w:r w:rsidR="004226A7" w:rsidRPr="00D42EEF">
        <w:rPr>
          <w:rFonts w:eastAsia="Malgun Gothic"/>
          <w:lang w:val="en-US" w:eastAsia="ko-KR"/>
        </w:rPr>
        <w:t>RedCap</w:t>
      </w:r>
      <w:proofErr w:type="spellEnd"/>
      <w:r w:rsidR="004226A7" w:rsidRPr="00D42EEF">
        <w:rPr>
          <w:rFonts w:eastAsia="Malgun Gothic"/>
          <w:lang w:val="en-US" w:eastAsia="ko-KR"/>
        </w:rPr>
        <w:t xml:space="preserve"> UE with NTN</w:t>
      </w: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855FB2" w:rsidRPr="009D52A5" w14:paraId="6E672D1E" w14:textId="77777777" w:rsidTr="00943B99">
        <w:tc>
          <w:tcPr>
            <w:tcW w:w="9621" w:type="dxa"/>
          </w:tcPr>
          <w:p w14:paraId="44243ED0" w14:textId="4D80300E" w:rsidR="00B100FA" w:rsidRPr="00B100FA" w:rsidRDefault="00B100FA" w:rsidP="00B100FA">
            <w:pPr>
              <w:pStyle w:val="3"/>
              <w:numPr>
                <w:ilvl w:val="2"/>
                <w:numId w:val="0"/>
              </w:numPr>
              <w:ind w:left="720" w:hanging="720"/>
              <w:outlineLvl w:val="2"/>
              <w:rPr>
                <w:sz w:val="21"/>
                <w:szCs w:val="21"/>
              </w:rPr>
            </w:pPr>
            <w:r w:rsidRPr="00B100FA">
              <w:rPr>
                <w:sz w:val="21"/>
                <w:szCs w:val="21"/>
              </w:rPr>
              <w:t xml:space="preserve">Sub-topic </w:t>
            </w:r>
            <w:r w:rsidRPr="00B100FA">
              <w:rPr>
                <w:rFonts w:hint="eastAsia"/>
                <w:sz w:val="21"/>
                <w:szCs w:val="21"/>
              </w:rPr>
              <w:t>1</w:t>
            </w:r>
            <w:r w:rsidRPr="00B100FA">
              <w:rPr>
                <w:sz w:val="21"/>
                <w:szCs w:val="21"/>
              </w:rPr>
              <w:t>-</w:t>
            </w:r>
            <w:r w:rsidRPr="00B100FA">
              <w:rPr>
                <w:rFonts w:hint="eastAsia"/>
                <w:sz w:val="21"/>
                <w:szCs w:val="21"/>
              </w:rPr>
              <w:t>4 UE capability</w:t>
            </w:r>
          </w:p>
          <w:p w14:paraId="3D8A92AC" w14:textId="77777777" w:rsidR="00B100FA" w:rsidRPr="00B100FA" w:rsidRDefault="00B100FA" w:rsidP="00B100FA">
            <w:pPr>
              <w:pStyle w:val="4"/>
              <w:numPr>
                <w:ilvl w:val="0"/>
                <w:numId w:val="0"/>
              </w:numPr>
              <w:spacing w:after="120"/>
              <w:ind w:left="864" w:hanging="864"/>
              <w:outlineLvl w:val="3"/>
              <w:rPr>
                <w:rFonts w:ascii="Times New Roman" w:hAnsi="Times New Roman"/>
                <w:sz w:val="21"/>
                <w:szCs w:val="21"/>
                <w:u w:val="single"/>
                <w:lang w:eastAsia="zh-CN"/>
              </w:rPr>
            </w:pPr>
            <w:r w:rsidRPr="00B100FA">
              <w:rPr>
                <w:rFonts w:ascii="Times New Roman" w:hAnsi="Times New Roman"/>
                <w:sz w:val="21"/>
                <w:szCs w:val="21"/>
                <w:u w:val="single"/>
                <w:lang w:eastAsia="ko-KR"/>
              </w:rPr>
              <w:t xml:space="preserve">Issue </w:t>
            </w:r>
            <w:r w:rsidRPr="00B100FA">
              <w:rPr>
                <w:rFonts w:ascii="Times New Roman" w:hAnsi="Times New Roman" w:hint="eastAsia"/>
                <w:sz w:val="21"/>
                <w:szCs w:val="21"/>
                <w:u w:val="single"/>
                <w:lang w:eastAsia="ko-KR"/>
              </w:rPr>
              <w:t>1</w:t>
            </w:r>
            <w:r w:rsidRPr="00B100FA">
              <w:rPr>
                <w:rFonts w:ascii="Times New Roman" w:hAnsi="Times New Roman"/>
                <w:sz w:val="21"/>
                <w:szCs w:val="21"/>
                <w:u w:val="single"/>
                <w:lang w:eastAsia="ko-KR"/>
              </w:rPr>
              <w:t>-</w:t>
            </w:r>
            <w:r w:rsidRPr="00B100FA">
              <w:rPr>
                <w:rFonts w:ascii="Times New Roman" w:hAnsi="Times New Roman" w:hint="eastAsia"/>
                <w:sz w:val="21"/>
                <w:szCs w:val="21"/>
                <w:u w:val="single"/>
                <w:lang w:eastAsia="ko-KR"/>
              </w:rPr>
              <w:t>4</w:t>
            </w:r>
            <w:r w:rsidRPr="00B100FA">
              <w:rPr>
                <w:rFonts w:ascii="Times New Roman" w:hAnsi="Times New Roman"/>
                <w:sz w:val="21"/>
                <w:szCs w:val="21"/>
                <w:u w:val="single"/>
                <w:lang w:eastAsia="ko-KR"/>
              </w:rPr>
              <w:t>-</w:t>
            </w:r>
            <w:r w:rsidRPr="00B100FA">
              <w:rPr>
                <w:rFonts w:ascii="Times New Roman" w:hAnsi="Times New Roman" w:hint="eastAsia"/>
                <w:sz w:val="21"/>
                <w:szCs w:val="21"/>
                <w:u w:val="single"/>
                <w:lang w:eastAsia="ko-KR"/>
              </w:rPr>
              <w:t>1</w:t>
            </w:r>
            <w:r w:rsidRPr="00B100FA">
              <w:rPr>
                <w:rFonts w:ascii="Times New Roman" w:hAnsi="Times New Roman"/>
                <w:sz w:val="21"/>
                <w:szCs w:val="21"/>
                <w:u w:val="single"/>
                <w:lang w:eastAsia="ko-KR"/>
              </w:rPr>
              <w:t>: General principle for designing the UE capabilities for (e)</w:t>
            </w:r>
            <w:proofErr w:type="spellStart"/>
            <w:r w:rsidRPr="00B100FA">
              <w:rPr>
                <w:rFonts w:ascii="Times New Roman" w:hAnsi="Times New Roman"/>
                <w:sz w:val="21"/>
                <w:szCs w:val="21"/>
                <w:u w:val="single"/>
                <w:lang w:eastAsia="ko-KR"/>
              </w:rPr>
              <w:t>RedCap</w:t>
            </w:r>
            <w:proofErr w:type="spellEnd"/>
            <w:r w:rsidRPr="00B100FA">
              <w:rPr>
                <w:rFonts w:ascii="Times New Roman" w:hAnsi="Times New Roman"/>
                <w:sz w:val="21"/>
                <w:szCs w:val="21"/>
                <w:u w:val="single"/>
                <w:lang w:eastAsia="ko-KR"/>
              </w:rPr>
              <w:t xml:space="preserve"> UE with NTN</w:t>
            </w:r>
          </w:p>
          <w:p w14:paraId="0829938D" w14:textId="77777777" w:rsidR="00B100FA" w:rsidRPr="00B100FA" w:rsidRDefault="00B100FA" w:rsidP="00B100FA">
            <w:pPr>
              <w:spacing w:before="120" w:after="120"/>
              <w:rPr>
                <w:b/>
                <w:sz w:val="21"/>
                <w:szCs w:val="21"/>
                <w:lang w:eastAsia="zh-CN"/>
              </w:rPr>
            </w:pPr>
            <w:r w:rsidRPr="00B100FA">
              <w:rPr>
                <w:b/>
                <w:sz w:val="21"/>
                <w:szCs w:val="21"/>
              </w:rPr>
              <w:t>&lt;Way Forward&gt;</w:t>
            </w:r>
            <w:r w:rsidRPr="00B100FA">
              <w:rPr>
                <w:rFonts w:hint="eastAsia"/>
                <w:b/>
                <w:sz w:val="21"/>
                <w:szCs w:val="21"/>
                <w:lang w:eastAsia="zh-CN"/>
              </w:rPr>
              <w:t>:</w:t>
            </w:r>
          </w:p>
          <w:p w14:paraId="3E0E2B24" w14:textId="77777777" w:rsidR="00B100FA" w:rsidRPr="00B100FA" w:rsidRDefault="00B100FA" w:rsidP="00B100FA">
            <w:pPr>
              <w:pStyle w:val="afe"/>
              <w:numPr>
                <w:ilvl w:val="0"/>
                <w:numId w:val="30"/>
              </w:numPr>
              <w:spacing w:beforeLines="0" w:before="120" w:afterLines="0" w:after="120"/>
              <w:ind w:left="720"/>
              <w:rPr>
                <w:iCs/>
                <w:sz w:val="21"/>
                <w:szCs w:val="21"/>
              </w:rPr>
            </w:pPr>
            <w:r w:rsidRPr="00B100FA">
              <w:rPr>
                <w:sz w:val="21"/>
                <w:szCs w:val="21"/>
              </w:rPr>
              <w:t xml:space="preserve">Option 1: </w:t>
            </w:r>
            <w:r w:rsidRPr="00B100FA">
              <w:rPr>
                <w:iCs/>
                <w:sz w:val="21"/>
                <w:szCs w:val="21"/>
              </w:rPr>
              <w:t>Declare the capabilities for (e)</w:t>
            </w:r>
            <w:proofErr w:type="spellStart"/>
            <w:r w:rsidRPr="00B100FA">
              <w:rPr>
                <w:iCs/>
                <w:sz w:val="21"/>
                <w:szCs w:val="21"/>
              </w:rPr>
              <w:t>RedCap</w:t>
            </w:r>
            <w:proofErr w:type="spellEnd"/>
            <w:r w:rsidRPr="00B100FA">
              <w:rPr>
                <w:iCs/>
                <w:sz w:val="21"/>
                <w:szCs w:val="21"/>
              </w:rPr>
              <w:t xml:space="preserve"> UE with FR1-NTN bands through implicitly by declaring support of </w:t>
            </w:r>
            <w:proofErr w:type="spellStart"/>
            <w:r w:rsidRPr="00B100FA">
              <w:rPr>
                <w:iCs/>
                <w:sz w:val="21"/>
                <w:szCs w:val="21"/>
              </w:rPr>
              <w:t>RedCap</w:t>
            </w:r>
            <w:proofErr w:type="spellEnd"/>
            <w:r w:rsidRPr="00B100FA">
              <w:rPr>
                <w:iCs/>
                <w:sz w:val="21"/>
                <w:szCs w:val="21"/>
              </w:rPr>
              <w:t xml:space="preserve"> (</w:t>
            </w:r>
            <w:r w:rsidRPr="00B100FA">
              <w:rPr>
                <w:i/>
                <w:iCs/>
                <w:sz w:val="21"/>
                <w:szCs w:val="21"/>
              </w:rPr>
              <w:t xml:space="preserve">supportOfRedCap-r17 </w:t>
            </w:r>
            <w:r w:rsidRPr="00B100FA">
              <w:rPr>
                <w:iCs/>
                <w:sz w:val="21"/>
                <w:szCs w:val="21"/>
              </w:rPr>
              <w:t xml:space="preserve">or </w:t>
            </w:r>
            <w:r w:rsidRPr="00B100FA">
              <w:rPr>
                <w:i/>
                <w:iCs/>
                <w:sz w:val="21"/>
                <w:szCs w:val="21"/>
              </w:rPr>
              <w:t>supportOfERedCap-r18</w:t>
            </w:r>
            <w:r w:rsidRPr="00B100FA">
              <w:rPr>
                <w:iCs/>
                <w:sz w:val="21"/>
                <w:szCs w:val="21"/>
              </w:rPr>
              <w:t>) and support of NTN (</w:t>
            </w:r>
            <w:r w:rsidRPr="00B100FA">
              <w:rPr>
                <w:i/>
                <w:iCs/>
                <w:sz w:val="21"/>
                <w:szCs w:val="21"/>
              </w:rPr>
              <w:t>nonTerrestrialNetwork-r17</w:t>
            </w:r>
            <w:r w:rsidRPr="00B100FA">
              <w:rPr>
                <w:iCs/>
                <w:sz w:val="21"/>
                <w:szCs w:val="21"/>
              </w:rPr>
              <w:t>). (CATT, CMCC, ZTE, Xiaomi, E///, Samsung - compromise, Apple, QC)</w:t>
            </w:r>
          </w:p>
          <w:p w14:paraId="4099D048" w14:textId="77777777" w:rsidR="00B100FA" w:rsidRPr="00B100FA" w:rsidRDefault="00B100FA" w:rsidP="00B100FA">
            <w:pPr>
              <w:pStyle w:val="afe"/>
              <w:numPr>
                <w:ilvl w:val="1"/>
                <w:numId w:val="30"/>
              </w:numPr>
              <w:spacing w:beforeLines="0" w:before="120" w:afterLines="0" w:after="120"/>
              <w:contextualSpacing/>
              <w:rPr>
                <w:sz w:val="21"/>
                <w:szCs w:val="21"/>
              </w:rPr>
            </w:pPr>
            <w:r w:rsidRPr="00B100FA">
              <w:rPr>
                <w:sz w:val="21"/>
                <w:szCs w:val="21"/>
              </w:rPr>
              <w:t>FFS: The Rel-19 requirement can be release independent from Rel-17.</w:t>
            </w:r>
          </w:p>
          <w:p w14:paraId="67D82994" w14:textId="77777777" w:rsidR="00B100FA" w:rsidRPr="00B100FA" w:rsidRDefault="00B100FA" w:rsidP="00B100FA">
            <w:pPr>
              <w:pStyle w:val="afe"/>
              <w:numPr>
                <w:ilvl w:val="0"/>
                <w:numId w:val="30"/>
              </w:numPr>
              <w:spacing w:beforeLines="0" w:before="120" w:afterLines="0" w:after="120"/>
              <w:ind w:left="714" w:hanging="357"/>
              <w:rPr>
                <w:bCs/>
                <w:iCs/>
                <w:sz w:val="21"/>
                <w:szCs w:val="21"/>
              </w:rPr>
            </w:pPr>
            <w:r w:rsidRPr="00B100FA">
              <w:rPr>
                <w:bCs/>
                <w:iCs/>
                <w:sz w:val="21"/>
                <w:szCs w:val="21"/>
              </w:rPr>
              <w:t xml:space="preserve">Option 2: RAN4 to </w:t>
            </w:r>
            <w:r w:rsidRPr="00B100FA">
              <w:rPr>
                <w:b/>
                <w:bCs/>
                <w:iCs/>
                <w:sz w:val="21"/>
                <w:szCs w:val="21"/>
              </w:rPr>
              <w:t>introduce new capability</w:t>
            </w:r>
            <w:r w:rsidRPr="00B100FA">
              <w:rPr>
                <w:bCs/>
                <w:iCs/>
                <w:sz w:val="21"/>
                <w:szCs w:val="21"/>
              </w:rPr>
              <w:t xml:space="preserve"> to declare support over </w:t>
            </w:r>
            <w:proofErr w:type="spellStart"/>
            <w:r w:rsidRPr="00B100FA">
              <w:rPr>
                <w:bCs/>
                <w:iCs/>
                <w:sz w:val="21"/>
                <w:szCs w:val="21"/>
              </w:rPr>
              <w:t>RedCap</w:t>
            </w:r>
            <w:proofErr w:type="spellEnd"/>
            <w:r w:rsidRPr="00B100FA">
              <w:rPr>
                <w:bCs/>
                <w:iCs/>
                <w:sz w:val="21"/>
                <w:szCs w:val="21"/>
              </w:rPr>
              <w:t xml:space="preserve"> over NTN. (</w:t>
            </w:r>
            <w:proofErr w:type="gramStart"/>
            <w:r w:rsidRPr="00B100FA">
              <w:rPr>
                <w:bCs/>
                <w:iCs/>
                <w:sz w:val="21"/>
                <w:szCs w:val="21"/>
              </w:rPr>
              <w:t>vivo</w:t>
            </w:r>
            <w:proofErr w:type="gramEnd"/>
            <w:r w:rsidRPr="00B100FA">
              <w:rPr>
                <w:bCs/>
                <w:iCs/>
                <w:sz w:val="21"/>
                <w:szCs w:val="21"/>
              </w:rPr>
              <w:t>, Samsung)</w:t>
            </w:r>
          </w:p>
          <w:p w14:paraId="062FAF5D" w14:textId="449F0AEC" w:rsidR="00943B99" w:rsidRPr="00B100FA" w:rsidRDefault="00B100FA" w:rsidP="00B100FA">
            <w:pPr>
              <w:pStyle w:val="afe"/>
              <w:numPr>
                <w:ilvl w:val="0"/>
                <w:numId w:val="30"/>
              </w:numPr>
              <w:spacing w:beforeLines="0" w:before="120" w:afterLines="0" w:after="120"/>
              <w:ind w:left="720"/>
              <w:rPr>
                <w:szCs w:val="21"/>
              </w:rPr>
            </w:pPr>
            <w:r w:rsidRPr="00B100FA">
              <w:rPr>
                <w:bCs/>
                <w:iCs/>
                <w:sz w:val="21"/>
                <w:szCs w:val="21"/>
              </w:rPr>
              <w:t xml:space="preserve">Option 3: </w:t>
            </w:r>
            <w:r w:rsidRPr="00B100FA">
              <w:rPr>
                <w:sz w:val="21"/>
                <w:szCs w:val="21"/>
              </w:rPr>
              <w:t xml:space="preserve">to </w:t>
            </w:r>
            <w:r w:rsidRPr="00B100FA">
              <w:rPr>
                <w:b/>
                <w:sz w:val="21"/>
                <w:szCs w:val="21"/>
              </w:rPr>
              <w:t>wait for RAN1</w:t>
            </w:r>
            <w:r w:rsidRPr="00B100FA">
              <w:rPr>
                <w:sz w:val="21"/>
                <w:szCs w:val="21"/>
              </w:rPr>
              <w:t xml:space="preserve"> to confirm the working assumption (UE that supports </w:t>
            </w:r>
            <w:proofErr w:type="spellStart"/>
            <w:r w:rsidRPr="00B100FA">
              <w:rPr>
                <w:sz w:val="21"/>
                <w:szCs w:val="21"/>
              </w:rPr>
              <w:t>RedCap</w:t>
            </w:r>
            <w:proofErr w:type="spellEnd"/>
            <w:r w:rsidRPr="00B100FA">
              <w:rPr>
                <w:sz w:val="21"/>
                <w:szCs w:val="21"/>
              </w:rPr>
              <w:t xml:space="preserve"> and NTN shall support </w:t>
            </w:r>
            <w:proofErr w:type="spellStart"/>
            <w:r w:rsidRPr="00B100FA">
              <w:rPr>
                <w:sz w:val="21"/>
                <w:szCs w:val="21"/>
              </w:rPr>
              <w:t>RedCap</w:t>
            </w:r>
            <w:proofErr w:type="spellEnd"/>
            <w:r w:rsidRPr="00B100FA">
              <w:rPr>
                <w:sz w:val="21"/>
                <w:szCs w:val="21"/>
              </w:rPr>
              <w:t xml:space="preserve"> over NTN). (Nokia, QC, MTK)</w:t>
            </w:r>
          </w:p>
        </w:tc>
      </w:tr>
    </w:tbl>
    <w:p w14:paraId="19107E79" w14:textId="58C8D535" w:rsidR="00C02DF4" w:rsidRDefault="00085F81" w:rsidP="002C6685">
      <w:pPr>
        <w:spacing w:before="120" w:after="120"/>
        <w:jc w:val="both"/>
        <w:rPr>
          <w:rFonts w:eastAsia="宋体"/>
          <w:sz w:val="20"/>
        </w:rPr>
      </w:pPr>
      <w:r>
        <w:rPr>
          <w:rFonts w:eastAsia="宋体"/>
          <w:sz w:val="20"/>
        </w:rPr>
        <w:t xml:space="preserve">We support </w:t>
      </w:r>
      <w:r w:rsidRPr="00B100FA">
        <w:rPr>
          <w:bCs/>
          <w:iCs/>
          <w:sz w:val="21"/>
          <w:szCs w:val="21"/>
        </w:rPr>
        <w:t>RAN4 t</w:t>
      </w:r>
      <w:r w:rsidRPr="00085F81">
        <w:rPr>
          <w:rFonts w:eastAsia="宋体"/>
          <w:sz w:val="20"/>
        </w:rPr>
        <w:t xml:space="preserve">o introduce new capability to declare support over </w:t>
      </w:r>
      <w:proofErr w:type="spellStart"/>
      <w:r w:rsidRPr="00085F81">
        <w:rPr>
          <w:rFonts w:eastAsia="宋体"/>
          <w:sz w:val="20"/>
        </w:rPr>
        <w:t>RedCap</w:t>
      </w:r>
      <w:proofErr w:type="spellEnd"/>
      <w:r w:rsidRPr="00085F81">
        <w:rPr>
          <w:rFonts w:eastAsia="宋体"/>
          <w:sz w:val="20"/>
        </w:rPr>
        <w:t xml:space="preserve"> over NTN</w:t>
      </w:r>
      <w:r>
        <w:rPr>
          <w:rFonts w:eastAsia="宋体"/>
          <w:sz w:val="20"/>
        </w:rPr>
        <w:t>, in order to avoid release independency issue. I</w:t>
      </w:r>
      <w:r w:rsidR="00B100FA">
        <w:rPr>
          <w:rFonts w:eastAsia="宋体"/>
          <w:sz w:val="20"/>
        </w:rPr>
        <w:t>t is clear only Rel-19 UEs need to meet the requirements for (e)</w:t>
      </w:r>
      <w:proofErr w:type="spellStart"/>
      <w:r w:rsidR="00B100FA">
        <w:rPr>
          <w:rFonts w:eastAsia="宋体"/>
          <w:sz w:val="20"/>
        </w:rPr>
        <w:t>RedCap</w:t>
      </w:r>
      <w:proofErr w:type="spellEnd"/>
      <w:r w:rsidR="00B100FA">
        <w:rPr>
          <w:rFonts w:eastAsia="宋体"/>
          <w:sz w:val="20"/>
        </w:rPr>
        <w:t xml:space="preserve"> UE to NTN-FR1 from Rel-19. It is not so urgent for Rel-17 </w:t>
      </w:r>
      <w:r>
        <w:rPr>
          <w:rFonts w:eastAsia="宋体"/>
          <w:sz w:val="20"/>
        </w:rPr>
        <w:t>or</w:t>
      </w:r>
      <w:r w:rsidR="00B100FA">
        <w:rPr>
          <w:rFonts w:eastAsia="宋体"/>
          <w:sz w:val="20"/>
        </w:rPr>
        <w:t xml:space="preserve"> Rel-18 UEs to support this feature in the commercial market.</w:t>
      </w:r>
      <w:r>
        <w:rPr>
          <w:rFonts w:eastAsia="宋体"/>
          <w:sz w:val="20"/>
        </w:rPr>
        <w:t xml:space="preserve"> </w:t>
      </w:r>
    </w:p>
    <w:p w14:paraId="66E5DF8A" w14:textId="5577629A" w:rsidR="00085F81" w:rsidRPr="00085F81" w:rsidRDefault="00085F81" w:rsidP="002C6685">
      <w:pPr>
        <w:spacing w:before="120" w:after="120"/>
        <w:jc w:val="both"/>
        <w:rPr>
          <w:b/>
          <w:bCs/>
          <w:iCs/>
          <w:sz w:val="21"/>
          <w:szCs w:val="21"/>
        </w:rPr>
      </w:pPr>
      <w:r w:rsidRPr="00085F81">
        <w:rPr>
          <w:rFonts w:hint="eastAsia"/>
          <w:b/>
          <w:bCs/>
          <w:iCs/>
          <w:sz w:val="21"/>
          <w:szCs w:val="21"/>
        </w:rPr>
        <w:t>P</w:t>
      </w:r>
      <w:r w:rsidRPr="00085F81">
        <w:rPr>
          <w:b/>
          <w:bCs/>
          <w:iCs/>
          <w:sz w:val="21"/>
          <w:szCs w:val="21"/>
        </w:rPr>
        <w:t xml:space="preserve">roposal 1: RAN4 to </w:t>
      </w:r>
      <w:r w:rsidRPr="00B100FA">
        <w:rPr>
          <w:b/>
          <w:bCs/>
          <w:iCs/>
          <w:sz w:val="21"/>
          <w:szCs w:val="21"/>
        </w:rPr>
        <w:t>introduce new capability</w:t>
      </w:r>
      <w:r>
        <w:rPr>
          <w:b/>
          <w:bCs/>
          <w:iCs/>
          <w:sz w:val="21"/>
          <w:szCs w:val="21"/>
        </w:rPr>
        <w:t xml:space="preserve"> in R19</w:t>
      </w:r>
      <w:r w:rsidRPr="00085F81">
        <w:rPr>
          <w:b/>
          <w:bCs/>
          <w:iCs/>
          <w:sz w:val="21"/>
          <w:szCs w:val="21"/>
        </w:rPr>
        <w:t xml:space="preserve"> to declare support over </w:t>
      </w:r>
      <w:proofErr w:type="spellStart"/>
      <w:r w:rsidRPr="00085F81">
        <w:rPr>
          <w:b/>
          <w:bCs/>
          <w:iCs/>
          <w:sz w:val="21"/>
          <w:szCs w:val="21"/>
        </w:rPr>
        <w:t>RedCap</w:t>
      </w:r>
      <w:proofErr w:type="spellEnd"/>
      <w:r w:rsidRPr="00085F81">
        <w:rPr>
          <w:b/>
          <w:bCs/>
          <w:iCs/>
          <w:sz w:val="21"/>
          <w:szCs w:val="21"/>
        </w:rPr>
        <w:t xml:space="preserve"> </w:t>
      </w:r>
      <w:r w:rsidR="00AC3CDA">
        <w:rPr>
          <w:b/>
          <w:bCs/>
          <w:iCs/>
          <w:sz w:val="21"/>
          <w:szCs w:val="21"/>
        </w:rPr>
        <w:t xml:space="preserve">with </w:t>
      </w:r>
      <w:r w:rsidRPr="00085F81">
        <w:rPr>
          <w:b/>
          <w:bCs/>
          <w:iCs/>
          <w:sz w:val="21"/>
          <w:szCs w:val="21"/>
        </w:rPr>
        <w:t>NTN</w:t>
      </w:r>
      <w:r>
        <w:rPr>
          <w:b/>
          <w:bCs/>
          <w:iCs/>
          <w:sz w:val="21"/>
          <w:szCs w:val="21"/>
        </w:rPr>
        <w:t>.</w:t>
      </w:r>
    </w:p>
    <w:p w14:paraId="05A9DD96" w14:textId="77777777" w:rsidR="00085F81" w:rsidRPr="009D52A5" w:rsidRDefault="00085F81" w:rsidP="002C6685">
      <w:pPr>
        <w:spacing w:before="120" w:after="120"/>
        <w:jc w:val="both"/>
        <w:rPr>
          <w:rFonts w:eastAsiaTheme="minorEastAsia"/>
          <w:b/>
          <w:i/>
          <w:sz w:val="21"/>
          <w:szCs w:val="21"/>
          <w:lang w:val="en-US" w:eastAsia="zh-CN"/>
        </w:rPr>
      </w:pPr>
    </w:p>
    <w:p w14:paraId="35DB815F" w14:textId="77777777" w:rsidR="00FA0C0C" w:rsidRDefault="00FA0C0C" w:rsidP="002C6685">
      <w:pPr>
        <w:pStyle w:val="1"/>
        <w:jc w:val="both"/>
        <w:rPr>
          <w:lang w:val="en-US"/>
        </w:rPr>
      </w:pPr>
      <w:r>
        <w:rPr>
          <w:lang w:val="en-US"/>
        </w:rPr>
        <w:t>Conclusions</w:t>
      </w:r>
    </w:p>
    <w:p w14:paraId="3294E920" w14:textId="6E25BA6E" w:rsidR="00D24A1D" w:rsidRDefault="001819C1" w:rsidP="002C6685">
      <w:pPr>
        <w:spacing w:before="120" w:after="120"/>
        <w:jc w:val="both"/>
        <w:rPr>
          <w:rFonts w:eastAsiaTheme="minorEastAsia"/>
          <w:lang w:val="en-US"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RRM requirements for </w:t>
      </w:r>
      <w:bookmarkStart w:id="3" w:name="_Hlk179206954"/>
      <w:r w:rsidR="00D24A1D">
        <w:rPr>
          <w:rFonts w:eastAsiaTheme="minorEastAsia"/>
          <w:lang w:val="en-US" w:eastAsia="zh-CN"/>
        </w:rPr>
        <w:t xml:space="preserve">support of </w:t>
      </w:r>
      <w:r w:rsidR="00D24A1D">
        <w:rPr>
          <w:rFonts w:eastAsiaTheme="minorEastAsia" w:hint="eastAsia"/>
          <w:lang w:val="en-US" w:eastAsia="zh-CN"/>
        </w:rPr>
        <w:t>(</w:t>
      </w:r>
      <w:r w:rsidR="00D24A1D">
        <w:rPr>
          <w:rFonts w:eastAsiaTheme="minorEastAsia"/>
          <w:lang w:val="en-US" w:eastAsia="zh-CN"/>
        </w:rPr>
        <w:t>e</w:t>
      </w:r>
      <w:r w:rsidR="00D24A1D">
        <w:rPr>
          <w:rFonts w:eastAsiaTheme="minorEastAsia" w:hint="eastAsia"/>
          <w:lang w:val="en-US" w:eastAsia="zh-CN"/>
        </w:rPr>
        <w:t>)</w:t>
      </w:r>
      <w:proofErr w:type="spellStart"/>
      <w:r w:rsidR="00D24A1D">
        <w:rPr>
          <w:rFonts w:eastAsiaTheme="minorEastAsia"/>
          <w:lang w:val="en-US" w:eastAsia="zh-CN"/>
        </w:rPr>
        <w:t>RedCap</w:t>
      </w:r>
      <w:proofErr w:type="spellEnd"/>
      <w:r w:rsidR="00D24A1D">
        <w:rPr>
          <w:rFonts w:eastAsiaTheme="minorEastAsia"/>
          <w:lang w:val="en-US" w:eastAsia="zh-CN"/>
        </w:rPr>
        <w:t xml:space="preserve"> UEs with NR </w:t>
      </w:r>
      <w:r w:rsidR="00D24A1D">
        <w:rPr>
          <w:rFonts w:eastAsiaTheme="minorEastAsia" w:hint="eastAsia"/>
          <w:lang w:val="en-US" w:eastAsia="zh-CN"/>
        </w:rPr>
        <w:t>FR1-</w:t>
      </w:r>
      <w:r w:rsidR="00D24A1D">
        <w:rPr>
          <w:rFonts w:eastAsiaTheme="minorEastAsia"/>
          <w:lang w:val="en-US" w:eastAsia="zh-CN"/>
        </w:rPr>
        <w:t>NTN</w:t>
      </w:r>
      <w:bookmarkEnd w:id="3"/>
      <w:r w:rsidR="00D24A1D">
        <w:rPr>
          <w:rFonts w:eastAsiaTheme="minorEastAsia"/>
          <w:lang w:val="en-US" w:eastAsia="zh-CN"/>
        </w:rPr>
        <w:t>.</w:t>
      </w:r>
    </w:p>
    <w:p w14:paraId="44B15D8F" w14:textId="77D63FC3" w:rsidR="00085F81" w:rsidRPr="00085F81" w:rsidRDefault="00085F81" w:rsidP="00085F81">
      <w:pPr>
        <w:spacing w:before="120" w:after="120"/>
        <w:jc w:val="both"/>
        <w:rPr>
          <w:b/>
          <w:bCs/>
          <w:iCs/>
          <w:sz w:val="21"/>
          <w:szCs w:val="21"/>
        </w:rPr>
      </w:pPr>
      <w:r w:rsidRPr="00085F81">
        <w:rPr>
          <w:rFonts w:hint="eastAsia"/>
          <w:b/>
          <w:bCs/>
          <w:iCs/>
          <w:sz w:val="21"/>
          <w:szCs w:val="21"/>
        </w:rPr>
        <w:t>P</w:t>
      </w:r>
      <w:r w:rsidRPr="00085F81">
        <w:rPr>
          <w:b/>
          <w:bCs/>
          <w:iCs/>
          <w:sz w:val="21"/>
          <w:szCs w:val="21"/>
        </w:rPr>
        <w:t xml:space="preserve">roposal 1: RAN4 to </w:t>
      </w:r>
      <w:r w:rsidRPr="00B100FA">
        <w:rPr>
          <w:b/>
          <w:bCs/>
          <w:iCs/>
          <w:sz w:val="21"/>
          <w:szCs w:val="21"/>
        </w:rPr>
        <w:t>introduce new capability</w:t>
      </w:r>
      <w:r>
        <w:rPr>
          <w:b/>
          <w:bCs/>
          <w:iCs/>
          <w:sz w:val="21"/>
          <w:szCs w:val="21"/>
        </w:rPr>
        <w:t xml:space="preserve"> in R19</w:t>
      </w:r>
      <w:r w:rsidRPr="00085F81">
        <w:rPr>
          <w:b/>
          <w:bCs/>
          <w:iCs/>
          <w:sz w:val="21"/>
          <w:szCs w:val="21"/>
        </w:rPr>
        <w:t xml:space="preserve"> to declare support over </w:t>
      </w:r>
      <w:proofErr w:type="spellStart"/>
      <w:r w:rsidRPr="00085F81">
        <w:rPr>
          <w:b/>
          <w:bCs/>
          <w:iCs/>
          <w:sz w:val="21"/>
          <w:szCs w:val="21"/>
        </w:rPr>
        <w:t>RedCap</w:t>
      </w:r>
      <w:proofErr w:type="spellEnd"/>
      <w:r w:rsidRPr="00085F81">
        <w:rPr>
          <w:b/>
          <w:bCs/>
          <w:iCs/>
          <w:sz w:val="21"/>
          <w:szCs w:val="21"/>
        </w:rPr>
        <w:t xml:space="preserve"> </w:t>
      </w:r>
      <w:r w:rsidR="00AC3CDA">
        <w:rPr>
          <w:b/>
          <w:bCs/>
          <w:iCs/>
          <w:sz w:val="21"/>
          <w:szCs w:val="21"/>
        </w:rPr>
        <w:t>with</w:t>
      </w:r>
      <w:r w:rsidRPr="00085F81">
        <w:rPr>
          <w:b/>
          <w:bCs/>
          <w:iCs/>
          <w:sz w:val="21"/>
          <w:szCs w:val="21"/>
        </w:rPr>
        <w:t xml:space="preserve"> NTN</w:t>
      </w:r>
      <w:r>
        <w:rPr>
          <w:b/>
          <w:bCs/>
          <w:iCs/>
          <w:sz w:val="21"/>
          <w:szCs w:val="21"/>
        </w:rPr>
        <w:t>.</w:t>
      </w:r>
    </w:p>
    <w:p w14:paraId="386E1236" w14:textId="77777777" w:rsidR="00085F81" w:rsidRPr="00085F81" w:rsidRDefault="00085F81" w:rsidP="002C6685">
      <w:pPr>
        <w:spacing w:before="120" w:after="120"/>
        <w:jc w:val="both"/>
        <w:rPr>
          <w:rFonts w:eastAsiaTheme="minorEastAsia"/>
          <w:lang w:eastAsia="zh-CN"/>
        </w:rPr>
      </w:pPr>
    </w:p>
    <w:p w14:paraId="2ED084EA" w14:textId="77777777" w:rsidR="00FA0C0C" w:rsidRDefault="00FA0C0C" w:rsidP="002C6685">
      <w:pPr>
        <w:pStyle w:val="1"/>
        <w:jc w:val="both"/>
        <w:rPr>
          <w:lang w:val="en-US"/>
        </w:rPr>
      </w:pPr>
      <w:r w:rsidRPr="00C0754F">
        <w:rPr>
          <w:lang w:val="en-US"/>
        </w:rPr>
        <w:t>Reference</w:t>
      </w:r>
    </w:p>
    <w:p w14:paraId="391470E2" w14:textId="36A320E6" w:rsidR="00AD0D98" w:rsidRPr="002946B1" w:rsidRDefault="007D3034" w:rsidP="002C6685">
      <w:pPr>
        <w:numPr>
          <w:ilvl w:val="0"/>
          <w:numId w:val="5"/>
        </w:numPr>
        <w:spacing w:before="120" w:after="120"/>
        <w:jc w:val="both"/>
        <w:rPr>
          <w:rFonts w:eastAsia="宋体"/>
          <w:lang w:val="en-US" w:eastAsia="zh-CN"/>
        </w:rPr>
      </w:pPr>
      <w:r w:rsidRPr="007D3034">
        <w:rPr>
          <w:rFonts w:eastAsia="宋体"/>
          <w:lang w:val="en-US" w:eastAsia="zh-CN"/>
        </w:rPr>
        <w:t>R4-250</w:t>
      </w:r>
      <w:r w:rsidR="00085F81">
        <w:rPr>
          <w:rFonts w:eastAsia="宋体"/>
          <w:lang w:val="en-US" w:eastAsia="zh-CN"/>
        </w:rPr>
        <w:t>8287,</w:t>
      </w:r>
      <w:r>
        <w:rPr>
          <w:rFonts w:eastAsia="宋体"/>
          <w:lang w:val="en-US" w:eastAsia="zh-CN"/>
        </w:rPr>
        <w:t xml:space="preserve"> </w:t>
      </w:r>
      <w:r w:rsidRPr="007D3034">
        <w:rPr>
          <w:rFonts w:eastAsia="宋体"/>
          <w:lang w:val="en-US" w:eastAsia="zh-CN"/>
        </w:rPr>
        <w:t>WF on RRM requirements for NR_NTN_Ph3_Part1</w:t>
      </w:r>
      <w:r w:rsidR="00525E58">
        <w:rPr>
          <w:rFonts w:eastAsia="宋体"/>
          <w:lang w:val="en-US" w:eastAsia="zh-CN"/>
        </w:rPr>
        <w:t>,</w:t>
      </w:r>
      <w:r w:rsidR="00525E58" w:rsidRPr="00525E58">
        <w:t xml:space="preserve"> </w:t>
      </w:r>
      <w:r w:rsidR="00802148" w:rsidRPr="00802148">
        <w:rPr>
          <w:rFonts w:eastAsia="宋体"/>
          <w:lang w:val="en-US" w:eastAsia="zh-CN"/>
        </w:rPr>
        <w:t>CATT</w:t>
      </w:r>
    </w:p>
    <w:sectPr w:rsidR="00AD0D98" w:rsidRPr="002946B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BE19C" w14:textId="77777777" w:rsidR="008E6D46" w:rsidRDefault="008E6D46">
      <w:pPr>
        <w:spacing w:before="120" w:after="120"/>
      </w:pPr>
      <w:r>
        <w:separator/>
      </w:r>
    </w:p>
  </w:endnote>
  <w:endnote w:type="continuationSeparator" w:id="0">
    <w:p w14:paraId="6EA7C481" w14:textId="77777777" w:rsidR="008E6D46" w:rsidRDefault="008E6D4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69D7" w14:textId="77777777" w:rsidR="008E6D46" w:rsidRDefault="008E6D46">
      <w:pPr>
        <w:spacing w:before="120" w:after="120"/>
      </w:pPr>
      <w:r>
        <w:separator/>
      </w:r>
    </w:p>
  </w:footnote>
  <w:footnote w:type="continuationSeparator" w:id="0">
    <w:p w14:paraId="2D38DD16" w14:textId="77777777" w:rsidR="008E6D46" w:rsidRDefault="008E6D4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1" w15:restartNumberingAfterBreak="0">
    <w:nsid w:val="0A6C159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A05F7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3527BB"/>
    <w:multiLevelType w:val="multilevel"/>
    <w:tmpl w:val="123527BB"/>
    <w:lvl w:ilvl="0">
      <w:numFmt w:val="bullet"/>
      <w:lvlText w:val="-"/>
      <w:lvlJc w:val="left"/>
      <w:pPr>
        <w:ind w:left="3516" w:hanging="420"/>
      </w:pPr>
      <w:rPr>
        <w:rFonts w:ascii="Calibri" w:eastAsia="宋体" w:hAnsi="Calibri" w:cs="Calibri" w:hint="default"/>
        <w:color w:val="auto"/>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4" w15:restartNumberingAfterBreak="0">
    <w:nsid w:val="1BA840A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2C7E6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4370CF"/>
    <w:multiLevelType w:val="hybridMultilevel"/>
    <w:tmpl w:val="15DE2A22"/>
    <w:lvl w:ilvl="0" w:tplc="7F2674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37683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FB72CA"/>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152D4F"/>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5" w15:restartNumberingAfterBreak="0">
    <w:nsid w:val="4E54400C"/>
    <w:multiLevelType w:val="multilevel"/>
    <w:tmpl w:val="4E54400C"/>
    <w:lvl w:ilvl="0">
      <w:start w:val="3"/>
      <w:numFmt w:val="bullet"/>
      <w:lvlText w:val="-"/>
      <w:lvlJc w:val="left"/>
      <w:pPr>
        <w:ind w:left="3507" w:hanging="420"/>
      </w:pPr>
      <w:rPr>
        <w:rFonts w:ascii="Times New Roman" w:eastAsiaTheme="minorEastAsia" w:hAnsi="Times New Roman" w:cs="Times New Roman" w:hint="default"/>
      </w:rPr>
    </w:lvl>
    <w:lvl w:ilvl="1">
      <w:start w:val="1"/>
      <w:numFmt w:val="bullet"/>
      <w:lvlText w:val=""/>
      <w:lvlJc w:val="left"/>
      <w:pPr>
        <w:ind w:left="3927" w:hanging="420"/>
      </w:pPr>
      <w:rPr>
        <w:rFonts w:ascii="Wingdings" w:hAnsi="Wingdings" w:hint="default"/>
      </w:rPr>
    </w:lvl>
    <w:lvl w:ilvl="2">
      <w:start w:val="1"/>
      <w:numFmt w:val="bullet"/>
      <w:lvlText w:val=""/>
      <w:lvlJc w:val="left"/>
      <w:pPr>
        <w:ind w:left="4347" w:hanging="420"/>
      </w:pPr>
      <w:rPr>
        <w:rFonts w:ascii="Wingdings" w:hAnsi="Wingdings" w:hint="default"/>
      </w:rPr>
    </w:lvl>
    <w:lvl w:ilvl="3">
      <w:start w:val="1"/>
      <w:numFmt w:val="bullet"/>
      <w:lvlText w:val=""/>
      <w:lvlJc w:val="left"/>
      <w:pPr>
        <w:ind w:left="4767" w:hanging="420"/>
      </w:pPr>
      <w:rPr>
        <w:rFonts w:ascii="Wingdings" w:hAnsi="Wingdings" w:hint="default"/>
      </w:rPr>
    </w:lvl>
    <w:lvl w:ilvl="4">
      <w:start w:val="1"/>
      <w:numFmt w:val="bullet"/>
      <w:lvlText w:val=""/>
      <w:lvlJc w:val="left"/>
      <w:pPr>
        <w:ind w:left="5187" w:hanging="420"/>
      </w:pPr>
      <w:rPr>
        <w:rFonts w:ascii="Wingdings" w:hAnsi="Wingdings" w:hint="default"/>
      </w:rPr>
    </w:lvl>
    <w:lvl w:ilvl="5">
      <w:start w:val="1"/>
      <w:numFmt w:val="bullet"/>
      <w:lvlText w:val=""/>
      <w:lvlJc w:val="left"/>
      <w:pPr>
        <w:ind w:left="5607" w:hanging="420"/>
      </w:pPr>
      <w:rPr>
        <w:rFonts w:ascii="Wingdings" w:hAnsi="Wingdings" w:hint="default"/>
      </w:rPr>
    </w:lvl>
    <w:lvl w:ilvl="6">
      <w:start w:val="1"/>
      <w:numFmt w:val="bullet"/>
      <w:lvlText w:val=""/>
      <w:lvlJc w:val="left"/>
      <w:pPr>
        <w:ind w:left="6027" w:hanging="420"/>
      </w:pPr>
      <w:rPr>
        <w:rFonts w:ascii="Wingdings" w:hAnsi="Wingdings" w:hint="default"/>
      </w:rPr>
    </w:lvl>
    <w:lvl w:ilvl="7">
      <w:start w:val="1"/>
      <w:numFmt w:val="bullet"/>
      <w:lvlText w:val=""/>
      <w:lvlJc w:val="left"/>
      <w:pPr>
        <w:ind w:left="6447" w:hanging="420"/>
      </w:pPr>
      <w:rPr>
        <w:rFonts w:ascii="Wingdings" w:hAnsi="Wingdings" w:hint="default"/>
      </w:rPr>
    </w:lvl>
    <w:lvl w:ilvl="8">
      <w:start w:val="1"/>
      <w:numFmt w:val="bullet"/>
      <w:lvlText w:val=""/>
      <w:lvlJc w:val="left"/>
      <w:pPr>
        <w:ind w:left="6867" w:hanging="42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4214BAF"/>
    <w:multiLevelType w:val="hybridMultilevel"/>
    <w:tmpl w:val="CDACB9BA"/>
    <w:lvl w:ilvl="0" w:tplc="A790DA0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FA010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C8481D"/>
    <w:multiLevelType w:val="hybridMultilevel"/>
    <w:tmpl w:val="75FA8690"/>
    <w:lvl w:ilvl="0" w:tplc="2F04FD0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FFC1321"/>
    <w:multiLevelType w:val="hybridMultilevel"/>
    <w:tmpl w:val="DD2A183E"/>
    <w:lvl w:ilvl="0" w:tplc="790EB178">
      <w:start w:val="1"/>
      <w:numFmt w:val="bullet"/>
      <w:lvlText w:val="-"/>
      <w:lvlJc w:val="left"/>
      <w:pPr>
        <w:ind w:left="2040" w:hanging="360"/>
      </w:pPr>
      <w:rPr>
        <w:rFonts w:ascii="Times New Roman" w:eastAsia="宋体" w:hAnsi="Times New Roman" w:cs="Times New Roman"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22" w15:restartNumberingAfterBreak="0">
    <w:nsid w:val="61BA58CC"/>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532380"/>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F85C17"/>
    <w:multiLevelType w:val="multilevel"/>
    <w:tmpl w:val="72F85C17"/>
    <w:lvl w:ilvl="0">
      <w:start w:val="6"/>
      <w:numFmt w:val="bullet"/>
      <w:lvlText w:val="-"/>
      <w:lvlJc w:val="left"/>
      <w:pPr>
        <w:ind w:left="4002" w:hanging="420"/>
      </w:pPr>
      <w:rPr>
        <w:rFonts w:ascii="Times New Roman" w:eastAsia="宋体" w:hAnsi="Times New Roman" w:cs="Times New Roman" w:hint="default"/>
      </w:rPr>
    </w:lvl>
    <w:lvl w:ilvl="1">
      <w:start w:val="1"/>
      <w:numFmt w:val="bullet"/>
      <w:lvlText w:val=""/>
      <w:lvlJc w:val="left"/>
      <w:pPr>
        <w:ind w:left="4422" w:hanging="420"/>
      </w:pPr>
      <w:rPr>
        <w:rFonts w:ascii="Wingdings" w:hAnsi="Wingdings" w:hint="default"/>
      </w:rPr>
    </w:lvl>
    <w:lvl w:ilvl="2">
      <w:start w:val="1"/>
      <w:numFmt w:val="bullet"/>
      <w:lvlText w:val=""/>
      <w:lvlJc w:val="left"/>
      <w:pPr>
        <w:ind w:left="4842" w:hanging="420"/>
      </w:pPr>
      <w:rPr>
        <w:rFonts w:ascii="Wingdings" w:hAnsi="Wingdings" w:hint="default"/>
      </w:rPr>
    </w:lvl>
    <w:lvl w:ilvl="3">
      <w:start w:val="1"/>
      <w:numFmt w:val="bullet"/>
      <w:lvlText w:val=""/>
      <w:lvlJc w:val="left"/>
      <w:pPr>
        <w:ind w:left="5262" w:hanging="420"/>
      </w:pPr>
      <w:rPr>
        <w:rFonts w:ascii="Wingdings" w:hAnsi="Wingdings" w:hint="default"/>
      </w:rPr>
    </w:lvl>
    <w:lvl w:ilvl="4">
      <w:start w:val="1"/>
      <w:numFmt w:val="bullet"/>
      <w:lvlText w:val=""/>
      <w:lvlJc w:val="left"/>
      <w:pPr>
        <w:ind w:left="5682" w:hanging="420"/>
      </w:pPr>
      <w:rPr>
        <w:rFonts w:ascii="Wingdings" w:hAnsi="Wingdings" w:hint="default"/>
      </w:rPr>
    </w:lvl>
    <w:lvl w:ilvl="5">
      <w:start w:val="1"/>
      <w:numFmt w:val="bullet"/>
      <w:lvlText w:val=""/>
      <w:lvlJc w:val="left"/>
      <w:pPr>
        <w:ind w:left="6102" w:hanging="420"/>
      </w:pPr>
      <w:rPr>
        <w:rFonts w:ascii="Wingdings" w:hAnsi="Wingdings" w:hint="default"/>
      </w:rPr>
    </w:lvl>
    <w:lvl w:ilvl="6">
      <w:start w:val="1"/>
      <w:numFmt w:val="bullet"/>
      <w:lvlText w:val=""/>
      <w:lvlJc w:val="left"/>
      <w:pPr>
        <w:ind w:left="6522" w:hanging="420"/>
      </w:pPr>
      <w:rPr>
        <w:rFonts w:ascii="Wingdings" w:hAnsi="Wingdings" w:hint="default"/>
      </w:rPr>
    </w:lvl>
    <w:lvl w:ilvl="7">
      <w:start w:val="1"/>
      <w:numFmt w:val="bullet"/>
      <w:lvlText w:val=""/>
      <w:lvlJc w:val="left"/>
      <w:pPr>
        <w:ind w:left="6942" w:hanging="420"/>
      </w:pPr>
      <w:rPr>
        <w:rFonts w:ascii="Wingdings" w:hAnsi="Wingdings" w:hint="default"/>
      </w:rPr>
    </w:lvl>
    <w:lvl w:ilvl="8">
      <w:start w:val="1"/>
      <w:numFmt w:val="bullet"/>
      <w:lvlText w:val=""/>
      <w:lvlJc w:val="left"/>
      <w:pPr>
        <w:ind w:left="7362" w:hanging="420"/>
      </w:pPr>
      <w:rPr>
        <w:rFonts w:ascii="Wingdings" w:hAnsi="Wingdings" w:hint="default"/>
      </w:rPr>
    </w:lvl>
  </w:abstractNum>
  <w:abstractNum w:abstractNumId="29" w15:restartNumberingAfterBreak="0">
    <w:nsid w:val="747C0779"/>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F52BC3"/>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0041A6"/>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FF0DC7"/>
    <w:multiLevelType w:val="hybridMultilevel"/>
    <w:tmpl w:val="135026E0"/>
    <w:lvl w:ilvl="0" w:tplc="A02C3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6"/>
  </w:num>
  <w:num w:numId="3">
    <w:abstractNumId w:val="35"/>
  </w:num>
  <w:num w:numId="4">
    <w:abstractNumId w:val="7"/>
  </w:num>
  <w:num w:numId="5">
    <w:abstractNumId w:val="10"/>
  </w:num>
  <w:num w:numId="6">
    <w:abstractNumId w:val="25"/>
  </w:num>
  <w:num w:numId="7">
    <w:abstractNumId w:val="16"/>
  </w:num>
  <w:num w:numId="8">
    <w:abstractNumId w:val="36"/>
    <w:lvlOverride w:ilvl="0">
      <w:startOverride w:val="1"/>
    </w:lvlOverride>
  </w:num>
  <w:num w:numId="9">
    <w:abstractNumId w:val="23"/>
  </w:num>
  <w:num w:numId="10">
    <w:abstractNumId w:val="32"/>
  </w:num>
  <w:num w:numId="11">
    <w:abstractNumId w:val="27"/>
  </w:num>
  <w:num w:numId="12">
    <w:abstractNumId w:val="20"/>
  </w:num>
  <w:num w:numId="13">
    <w:abstractNumId w:val="17"/>
  </w:num>
  <w:num w:numId="14">
    <w:abstractNumId w:val="31"/>
  </w:num>
  <w:num w:numId="15">
    <w:abstractNumId w:val="1"/>
  </w:num>
  <w:num w:numId="16">
    <w:abstractNumId w:val="9"/>
  </w:num>
  <w:num w:numId="17">
    <w:abstractNumId w:val="4"/>
  </w:num>
  <w:num w:numId="18">
    <w:abstractNumId w:val="34"/>
  </w:num>
  <w:num w:numId="19">
    <w:abstractNumId w:val="13"/>
  </w:num>
  <w:num w:numId="20">
    <w:abstractNumId w:val="29"/>
  </w:num>
  <w:num w:numId="21">
    <w:abstractNumId w:val="19"/>
  </w:num>
  <w:num w:numId="22">
    <w:abstractNumId w:val="22"/>
  </w:num>
  <w:num w:numId="23">
    <w:abstractNumId w:val="24"/>
  </w:num>
  <w:num w:numId="24">
    <w:abstractNumId w:val="5"/>
  </w:num>
  <w:num w:numId="25">
    <w:abstractNumId w:val="12"/>
  </w:num>
  <w:num w:numId="26">
    <w:abstractNumId w:val="2"/>
  </w:num>
  <w:num w:numId="27">
    <w:abstractNumId w:val="33"/>
  </w:num>
  <w:num w:numId="28">
    <w:abstractNumId w:val="8"/>
  </w:num>
  <w:num w:numId="29">
    <w:abstractNumId w:val="30"/>
  </w:num>
  <w:num w:numId="30">
    <w:abstractNumId w:val="18"/>
  </w:num>
  <w:num w:numId="31">
    <w:abstractNumId w:val="6"/>
  </w:num>
  <w:num w:numId="32">
    <w:abstractNumId w:val="15"/>
  </w:num>
  <w:num w:numId="33">
    <w:abstractNumId w:val="3"/>
  </w:num>
  <w:num w:numId="34">
    <w:abstractNumId w:val="0"/>
  </w:num>
  <w:num w:numId="35">
    <w:abstractNumId w:val="28"/>
  </w:num>
  <w:num w:numId="36">
    <w:abstractNumId w:val="21"/>
  </w:num>
  <w:num w:numId="37">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181"/>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7D8"/>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59F"/>
    <w:rsid w:val="000407D2"/>
    <w:rsid w:val="000407FE"/>
    <w:rsid w:val="00040A0C"/>
    <w:rsid w:val="00040AD7"/>
    <w:rsid w:val="00040E87"/>
    <w:rsid w:val="000418AA"/>
    <w:rsid w:val="00041973"/>
    <w:rsid w:val="000419B9"/>
    <w:rsid w:val="000420FB"/>
    <w:rsid w:val="0004262C"/>
    <w:rsid w:val="00043021"/>
    <w:rsid w:val="0004342E"/>
    <w:rsid w:val="0004345A"/>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86E"/>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4C09"/>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4C"/>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38"/>
    <w:rsid w:val="00085380"/>
    <w:rsid w:val="0008544F"/>
    <w:rsid w:val="00085463"/>
    <w:rsid w:val="00085C24"/>
    <w:rsid w:val="00085DB7"/>
    <w:rsid w:val="00085F81"/>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2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B26"/>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456"/>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4FD"/>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37E84"/>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874"/>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905"/>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A5"/>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BA3"/>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2E54"/>
    <w:rsid w:val="001B3291"/>
    <w:rsid w:val="001B336C"/>
    <w:rsid w:val="001B392F"/>
    <w:rsid w:val="001B424D"/>
    <w:rsid w:val="001B4429"/>
    <w:rsid w:val="001B44A4"/>
    <w:rsid w:val="001B4901"/>
    <w:rsid w:val="001B4D99"/>
    <w:rsid w:val="001B4DD5"/>
    <w:rsid w:val="001B51FE"/>
    <w:rsid w:val="001B57E4"/>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2E40"/>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7CB"/>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8D3"/>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7F6"/>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94F"/>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D3F"/>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0AD"/>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2FEE"/>
    <w:rsid w:val="002732C4"/>
    <w:rsid w:val="00273715"/>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EAE"/>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2F9"/>
    <w:rsid w:val="002B6395"/>
    <w:rsid w:val="002B6CD8"/>
    <w:rsid w:val="002B72D7"/>
    <w:rsid w:val="002B738D"/>
    <w:rsid w:val="002B75CC"/>
    <w:rsid w:val="002B7610"/>
    <w:rsid w:val="002B778E"/>
    <w:rsid w:val="002B796B"/>
    <w:rsid w:val="002B7C3A"/>
    <w:rsid w:val="002B7CBD"/>
    <w:rsid w:val="002B7DC1"/>
    <w:rsid w:val="002C00A2"/>
    <w:rsid w:val="002C034B"/>
    <w:rsid w:val="002C0844"/>
    <w:rsid w:val="002C0866"/>
    <w:rsid w:val="002C08D0"/>
    <w:rsid w:val="002C0A33"/>
    <w:rsid w:val="002C1049"/>
    <w:rsid w:val="002C11B8"/>
    <w:rsid w:val="002C1632"/>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9B0"/>
    <w:rsid w:val="002C4BA2"/>
    <w:rsid w:val="002C4C8F"/>
    <w:rsid w:val="002C4E58"/>
    <w:rsid w:val="002C4F68"/>
    <w:rsid w:val="002C5132"/>
    <w:rsid w:val="002C51E0"/>
    <w:rsid w:val="002C5212"/>
    <w:rsid w:val="002C63D3"/>
    <w:rsid w:val="002C6592"/>
    <w:rsid w:val="002C6685"/>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2EA"/>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8C8"/>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0F0"/>
    <w:rsid w:val="0034512A"/>
    <w:rsid w:val="0034541B"/>
    <w:rsid w:val="00345BEF"/>
    <w:rsid w:val="00345CDD"/>
    <w:rsid w:val="00345FD5"/>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661"/>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8CF"/>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7FB"/>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9F4"/>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2E5"/>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5CFB"/>
    <w:rsid w:val="003C60E2"/>
    <w:rsid w:val="003C62C8"/>
    <w:rsid w:val="003C6361"/>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536"/>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6A7"/>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A00"/>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5D15"/>
    <w:rsid w:val="0044602B"/>
    <w:rsid w:val="0044606C"/>
    <w:rsid w:val="004464A6"/>
    <w:rsid w:val="004465DF"/>
    <w:rsid w:val="00446644"/>
    <w:rsid w:val="0044682B"/>
    <w:rsid w:val="00446FAE"/>
    <w:rsid w:val="00447DD2"/>
    <w:rsid w:val="00447E26"/>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240"/>
    <w:rsid w:val="00453524"/>
    <w:rsid w:val="00453CBA"/>
    <w:rsid w:val="00453D4E"/>
    <w:rsid w:val="004541E2"/>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1D"/>
    <w:rsid w:val="004742D0"/>
    <w:rsid w:val="004742E0"/>
    <w:rsid w:val="0047450A"/>
    <w:rsid w:val="00474729"/>
    <w:rsid w:val="00474788"/>
    <w:rsid w:val="004748F5"/>
    <w:rsid w:val="0047490D"/>
    <w:rsid w:val="00474D7D"/>
    <w:rsid w:val="00474E00"/>
    <w:rsid w:val="00474EDA"/>
    <w:rsid w:val="00475760"/>
    <w:rsid w:val="00475C2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4FC5"/>
    <w:rsid w:val="0048502C"/>
    <w:rsid w:val="00485100"/>
    <w:rsid w:val="004852B8"/>
    <w:rsid w:val="004852C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68F"/>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835"/>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7334"/>
    <w:rsid w:val="004F76B5"/>
    <w:rsid w:val="004F79DA"/>
    <w:rsid w:val="004F7BBD"/>
    <w:rsid w:val="004F7E2D"/>
    <w:rsid w:val="004F7F73"/>
    <w:rsid w:val="00500046"/>
    <w:rsid w:val="005003DF"/>
    <w:rsid w:val="00500689"/>
    <w:rsid w:val="00500E7A"/>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9E6"/>
    <w:rsid w:val="00505A3C"/>
    <w:rsid w:val="00506128"/>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4CF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205"/>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9F"/>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783"/>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6D0E"/>
    <w:rsid w:val="00597139"/>
    <w:rsid w:val="005977D3"/>
    <w:rsid w:val="00597D08"/>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1F1"/>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2DCF"/>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ADF"/>
    <w:rsid w:val="00605F0E"/>
    <w:rsid w:val="006062B7"/>
    <w:rsid w:val="00606513"/>
    <w:rsid w:val="00606536"/>
    <w:rsid w:val="00606F30"/>
    <w:rsid w:val="00606F6A"/>
    <w:rsid w:val="006070D8"/>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51C"/>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A40"/>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8DB"/>
    <w:rsid w:val="006A0FC3"/>
    <w:rsid w:val="006A1679"/>
    <w:rsid w:val="006A1862"/>
    <w:rsid w:val="006A1944"/>
    <w:rsid w:val="006A1C5C"/>
    <w:rsid w:val="006A2474"/>
    <w:rsid w:val="006A26A1"/>
    <w:rsid w:val="006A2708"/>
    <w:rsid w:val="006A2793"/>
    <w:rsid w:val="006A28BE"/>
    <w:rsid w:val="006A2ABC"/>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BC1"/>
    <w:rsid w:val="006B6DAA"/>
    <w:rsid w:val="006B7132"/>
    <w:rsid w:val="006B719F"/>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400"/>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751"/>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7AE"/>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04B"/>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5C72"/>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AD0"/>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034"/>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48"/>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ADC"/>
    <w:rsid w:val="00836C03"/>
    <w:rsid w:val="008371FB"/>
    <w:rsid w:val="0083742C"/>
    <w:rsid w:val="00837AA5"/>
    <w:rsid w:val="0084009E"/>
    <w:rsid w:val="008402EA"/>
    <w:rsid w:val="00840675"/>
    <w:rsid w:val="0084078A"/>
    <w:rsid w:val="00840870"/>
    <w:rsid w:val="00840AE0"/>
    <w:rsid w:val="00840C7F"/>
    <w:rsid w:val="008411D8"/>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5FB2"/>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8D3"/>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5CA3"/>
    <w:rsid w:val="008E6775"/>
    <w:rsid w:val="008E6D46"/>
    <w:rsid w:val="008E6F8F"/>
    <w:rsid w:val="008E705F"/>
    <w:rsid w:val="008E70C6"/>
    <w:rsid w:val="008E742E"/>
    <w:rsid w:val="008E749B"/>
    <w:rsid w:val="008E7590"/>
    <w:rsid w:val="008E7837"/>
    <w:rsid w:val="008E7967"/>
    <w:rsid w:val="008E7A42"/>
    <w:rsid w:val="008E7B65"/>
    <w:rsid w:val="008E7C22"/>
    <w:rsid w:val="008E7CB7"/>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1D"/>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864"/>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1A6B"/>
    <w:rsid w:val="009320F0"/>
    <w:rsid w:val="00932230"/>
    <w:rsid w:val="00932251"/>
    <w:rsid w:val="0093230B"/>
    <w:rsid w:val="00932453"/>
    <w:rsid w:val="00932873"/>
    <w:rsid w:val="00932BE5"/>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B99"/>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23D"/>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062"/>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B0C"/>
    <w:rsid w:val="009A2D3A"/>
    <w:rsid w:val="009A3111"/>
    <w:rsid w:val="009A3305"/>
    <w:rsid w:val="009A37BA"/>
    <w:rsid w:val="009A3D8F"/>
    <w:rsid w:val="009A4300"/>
    <w:rsid w:val="009A4651"/>
    <w:rsid w:val="009A49A2"/>
    <w:rsid w:val="009A4D02"/>
    <w:rsid w:val="009A4DB9"/>
    <w:rsid w:val="009A5233"/>
    <w:rsid w:val="009A5360"/>
    <w:rsid w:val="009A574E"/>
    <w:rsid w:val="009A59C2"/>
    <w:rsid w:val="009A5F68"/>
    <w:rsid w:val="009A6B8E"/>
    <w:rsid w:val="009A6C6A"/>
    <w:rsid w:val="009A6EBB"/>
    <w:rsid w:val="009A7942"/>
    <w:rsid w:val="009A7CEB"/>
    <w:rsid w:val="009B0AAC"/>
    <w:rsid w:val="009B0B58"/>
    <w:rsid w:val="009B0C75"/>
    <w:rsid w:val="009B0E10"/>
    <w:rsid w:val="009B0FFD"/>
    <w:rsid w:val="009B10F1"/>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0E4F"/>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A5"/>
    <w:rsid w:val="009D5434"/>
    <w:rsid w:val="009D5AEE"/>
    <w:rsid w:val="009D5CFF"/>
    <w:rsid w:val="009D5DA2"/>
    <w:rsid w:val="009D62E0"/>
    <w:rsid w:val="009D62E8"/>
    <w:rsid w:val="009D64EA"/>
    <w:rsid w:val="009D688D"/>
    <w:rsid w:val="009D6A3B"/>
    <w:rsid w:val="009D6D79"/>
    <w:rsid w:val="009D74DE"/>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44"/>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B2A"/>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4F8C"/>
    <w:rsid w:val="00A75416"/>
    <w:rsid w:val="00A7568A"/>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416"/>
    <w:rsid w:val="00A86A66"/>
    <w:rsid w:val="00A86CCB"/>
    <w:rsid w:val="00A86D3E"/>
    <w:rsid w:val="00A86E84"/>
    <w:rsid w:val="00A86EDF"/>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97FA2"/>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53"/>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F66"/>
    <w:rsid w:val="00AC3292"/>
    <w:rsid w:val="00AC3CDA"/>
    <w:rsid w:val="00AC47AB"/>
    <w:rsid w:val="00AC58B4"/>
    <w:rsid w:val="00AC5C69"/>
    <w:rsid w:val="00AC5D37"/>
    <w:rsid w:val="00AC5D62"/>
    <w:rsid w:val="00AC5DA5"/>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24C"/>
    <w:rsid w:val="00B07386"/>
    <w:rsid w:val="00B073DA"/>
    <w:rsid w:val="00B0757A"/>
    <w:rsid w:val="00B07D3B"/>
    <w:rsid w:val="00B07F40"/>
    <w:rsid w:val="00B100FA"/>
    <w:rsid w:val="00B102A9"/>
    <w:rsid w:val="00B102E1"/>
    <w:rsid w:val="00B103BF"/>
    <w:rsid w:val="00B10523"/>
    <w:rsid w:val="00B107C1"/>
    <w:rsid w:val="00B10832"/>
    <w:rsid w:val="00B1092C"/>
    <w:rsid w:val="00B10F50"/>
    <w:rsid w:val="00B11006"/>
    <w:rsid w:val="00B110F1"/>
    <w:rsid w:val="00B11367"/>
    <w:rsid w:val="00B1176D"/>
    <w:rsid w:val="00B11EBC"/>
    <w:rsid w:val="00B12726"/>
    <w:rsid w:val="00B128D7"/>
    <w:rsid w:val="00B12932"/>
    <w:rsid w:val="00B12D6A"/>
    <w:rsid w:val="00B12DCC"/>
    <w:rsid w:val="00B130A6"/>
    <w:rsid w:val="00B130CA"/>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675"/>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1F7"/>
    <w:rsid w:val="00B32292"/>
    <w:rsid w:val="00B32368"/>
    <w:rsid w:val="00B326DC"/>
    <w:rsid w:val="00B3272B"/>
    <w:rsid w:val="00B32778"/>
    <w:rsid w:val="00B328B1"/>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1DF"/>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D7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BE1"/>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DF4"/>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6D43"/>
    <w:rsid w:val="00C472FE"/>
    <w:rsid w:val="00C4764B"/>
    <w:rsid w:val="00C477C1"/>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2DD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D58"/>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68F"/>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122"/>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6999"/>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D7D"/>
    <w:rsid w:val="00CF31CC"/>
    <w:rsid w:val="00CF37C5"/>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CE8"/>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4DF"/>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A1D"/>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BE"/>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EEF"/>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875"/>
    <w:rsid w:val="00D52A86"/>
    <w:rsid w:val="00D52AEF"/>
    <w:rsid w:val="00D52E9D"/>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10"/>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2FC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DFB"/>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6E"/>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2FA3"/>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3EA"/>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AC8"/>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7AE"/>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32"/>
    <w:rsid w:val="00E637EC"/>
    <w:rsid w:val="00E63854"/>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EB6"/>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4FE4"/>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915"/>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D48"/>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29"/>
    <w:rsid w:val="00EB6B5C"/>
    <w:rsid w:val="00EB6E82"/>
    <w:rsid w:val="00EB6EEC"/>
    <w:rsid w:val="00EB7217"/>
    <w:rsid w:val="00EB75A0"/>
    <w:rsid w:val="00EB791F"/>
    <w:rsid w:val="00EB793A"/>
    <w:rsid w:val="00EB7A14"/>
    <w:rsid w:val="00EB7E41"/>
    <w:rsid w:val="00EC0544"/>
    <w:rsid w:val="00EC0D55"/>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0D8"/>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9BD"/>
    <w:rsid w:val="00EF7C1C"/>
    <w:rsid w:val="00EF7C60"/>
    <w:rsid w:val="00EF7CE3"/>
    <w:rsid w:val="00EF7D6D"/>
    <w:rsid w:val="00F00779"/>
    <w:rsid w:val="00F00B88"/>
    <w:rsid w:val="00F00CBC"/>
    <w:rsid w:val="00F00E00"/>
    <w:rsid w:val="00F00F67"/>
    <w:rsid w:val="00F01C2F"/>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53F"/>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4C"/>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BF6"/>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6C9"/>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3220"/>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6990"/>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1B8"/>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500"/>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70B"/>
    <w:rsid w:val="00FC1D89"/>
    <w:rsid w:val="00FC2B39"/>
    <w:rsid w:val="00FC2E2E"/>
    <w:rsid w:val="00FC3608"/>
    <w:rsid w:val="00FC38B5"/>
    <w:rsid w:val="00FC43DB"/>
    <w:rsid w:val="00FC4687"/>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0E03"/>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1B"/>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6FB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686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324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tabs>
        <w:tab w:val="clear" w:pos="1152"/>
        <w:tab w:val="num" w:pos="360"/>
      </w:tabs>
      <w:ind w:left="864" w:hanging="864"/>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EB9CA806-56CB-4DAB-AB6F-622F773F6097}">
  <ds:schemaRefs>
    <ds:schemaRef ds:uri="http://schemas.openxmlformats.org/officeDocument/2006/bibliography"/>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dc:description/>
  <cp:lastModifiedBy>RAN4#116-OPPO</cp:lastModifiedBy>
  <cp:revision>3</cp:revision>
  <cp:lastPrinted>2009-04-22T06:01:00Z</cp:lastPrinted>
  <dcterms:created xsi:type="dcterms:W3CDTF">2025-08-11T10:48:00Z</dcterms:created>
  <dcterms:modified xsi:type="dcterms:W3CDTF">2025-08-14T09:22:00Z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{4sPpXvAhB4IVGuEK4pLzxVT8vwqP6z}</vt:lpwstr>
  </property>
  <property fmtid="{D5CDD505-2E9C-101B-9397-08002B2CF9AE}" pid="28" name="_862901variable_0907_groupIDlong_2010">
    <vt:lpwstr>(1)4sPpXvAhB4IVGuEK4pLzxVT8vwqP6zIXS0m1IVBv99PKY5s5PMlob/MCDgK+LyTda8WFQJKk
F7A9Y+V/Qn1gTeTWHKUa/lZAL5dFWkblVlggU8crtpd/5+biHVh8etJw+7IlfQQeDPAgrpcb
apapAaoPV2go2V6TSshaO9dXzlI=</vt:lpwstr>
  </property>
</Properties>
</file>