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0786C" w14:textId="7CD46B80" w:rsidR="00EC4BE4" w:rsidRPr="00BA1689" w:rsidRDefault="00EC4BE4" w:rsidP="00EC4BE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#116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E7697F" w:rsidRPr="00E7697F">
        <w:rPr>
          <w:rFonts w:ascii="Arial" w:eastAsia="SimSun" w:hAnsi="Arial" w:cs="Arial"/>
          <w:b/>
          <w:sz w:val="24"/>
          <w:szCs w:val="24"/>
          <w:lang w:eastAsia="zh-CN"/>
        </w:rPr>
        <w:t>R4-2509489</w:t>
      </w:r>
    </w:p>
    <w:p w14:paraId="5CA8AC29" w14:textId="77777777" w:rsidR="00EC4BE4" w:rsidRPr="00BA1689" w:rsidRDefault="00EC4BE4" w:rsidP="00EC4BE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BA168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 w:rsidRPr="00BA168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2305CEA3" w14:textId="40FF2402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6B4603" w:rsidRPr="005A61C6">
        <w:rPr>
          <w:sz w:val="24"/>
          <w:szCs w:val="24"/>
          <w:lang w:val="en-US"/>
        </w:rPr>
        <w:t>7.</w:t>
      </w:r>
      <w:r w:rsidR="00EC4BE4">
        <w:rPr>
          <w:sz w:val="24"/>
          <w:szCs w:val="24"/>
          <w:lang w:val="en-US"/>
        </w:rPr>
        <w:t>27</w:t>
      </w:r>
      <w:r w:rsidR="006B4603" w:rsidRPr="005A61C6">
        <w:rPr>
          <w:sz w:val="24"/>
          <w:szCs w:val="24"/>
          <w:lang w:val="en-US"/>
        </w:rPr>
        <w:t>.</w:t>
      </w:r>
      <w:r w:rsidR="000A6B03">
        <w:rPr>
          <w:sz w:val="24"/>
          <w:szCs w:val="24"/>
          <w:lang w:val="en-US"/>
        </w:rPr>
        <w:t>7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5BD89CC7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0A6B03" w:rsidRPr="000A6B03">
        <w:rPr>
          <w:sz w:val="24"/>
          <w:szCs w:val="24"/>
          <w:lang w:val="en-US"/>
        </w:rPr>
        <w:t>On UE Demodulation Requirements for NTN Phase 3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07C85135" w:rsidR="00941159" w:rsidRDefault="00941159" w:rsidP="003537DA">
      <w:r>
        <w:t xml:space="preserve">The </w:t>
      </w:r>
      <w:r w:rsidR="00EC4BE4">
        <w:t>UE demodulation requirements</w:t>
      </w:r>
      <w:r>
        <w:t xml:space="preserve"> for Rel-19 </w:t>
      </w:r>
      <w:r w:rsidR="000A6B03">
        <w:t>NTN Phase 3</w:t>
      </w:r>
      <w:r>
        <w:t xml:space="preserve"> WI </w:t>
      </w:r>
      <w:r w:rsidR="00CF2156">
        <w:t>were</w:t>
      </w:r>
      <w:r w:rsidR="00EC4BE4">
        <w:t xml:space="preserve"> discussed </w:t>
      </w:r>
      <w:r>
        <w:t>in RAN4#11</w:t>
      </w:r>
      <w:r w:rsidR="00CF2156">
        <w:t>5</w:t>
      </w:r>
      <w:r w:rsidR="00EC4BE4">
        <w:t xml:space="preserve"> and way forward [1] was agreed</w:t>
      </w:r>
      <w:r>
        <w:t xml:space="preserve">. In this contribution we present our views on the </w:t>
      </w:r>
      <w:r w:rsidR="00057FAD">
        <w:t>scope of UE demodulation requirements for this WI</w:t>
      </w:r>
      <w:r>
        <w:t xml:space="preserve">. 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366D0E42" w14:textId="579F9AAA" w:rsidR="0093055D" w:rsidRDefault="0093055D" w:rsidP="00057FAD">
      <w:r>
        <w:t>In RAN4#115 the following agreements were made for scope of UE demod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055D" w14:paraId="4B0093D0" w14:textId="77777777" w:rsidTr="0093055D">
        <w:tc>
          <w:tcPr>
            <w:tcW w:w="9350" w:type="dxa"/>
          </w:tcPr>
          <w:p w14:paraId="1C969E06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u w:val="single"/>
                <w:lang w:val="en-GB" w:eastAsia="ja-JP"/>
              </w:rPr>
            </w:pPr>
            <w:r w:rsidRPr="0093055D">
              <w:rPr>
                <w:b/>
                <w:bCs/>
                <w:u w:val="single"/>
                <w:lang w:val="en-GB" w:eastAsia="ja-JP"/>
              </w:rPr>
              <w:t>Issue 3-1-1: PDCCH with repetition for CSS</w:t>
            </w:r>
          </w:p>
          <w:p w14:paraId="59391C94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lang w:val="en-GB" w:eastAsia="zh-CN"/>
              </w:rPr>
            </w:pPr>
            <w:r w:rsidRPr="0093055D">
              <w:rPr>
                <w:b/>
                <w:lang w:val="en-GB" w:eastAsia="zh-CN"/>
              </w:rPr>
              <w:t>Agreement:</w:t>
            </w:r>
          </w:p>
          <w:p w14:paraId="7F0A2FC8" w14:textId="77777777" w:rsidR="0093055D" w:rsidRPr="0093055D" w:rsidRDefault="0093055D" w:rsidP="0093055D">
            <w:pPr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  <w:r w:rsidRPr="0093055D">
              <w:rPr>
                <w:bCs/>
                <w:lang w:val="en-GB" w:eastAsia="zh-CN"/>
              </w:rPr>
              <w:t>Not define requirements for PDCCH with repetition.</w:t>
            </w:r>
          </w:p>
          <w:p w14:paraId="44D7F993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</w:p>
          <w:p w14:paraId="2C8E683A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u w:val="single"/>
                <w:lang w:val="en-GB" w:eastAsia="zh-CN"/>
              </w:rPr>
            </w:pPr>
            <w:r w:rsidRPr="0093055D">
              <w:rPr>
                <w:b/>
                <w:u w:val="single"/>
                <w:lang w:val="en-GB" w:eastAsia="zh-CN"/>
              </w:rPr>
              <w:t>Issue 3-1-2: PDSCH with repetition for Msg4/SIB1</w:t>
            </w:r>
          </w:p>
          <w:p w14:paraId="6E413B28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lang w:val="en-GB" w:eastAsia="zh-CN"/>
              </w:rPr>
            </w:pPr>
            <w:r w:rsidRPr="0093055D">
              <w:rPr>
                <w:b/>
                <w:lang w:val="en-GB" w:eastAsia="zh-CN"/>
              </w:rPr>
              <w:t xml:space="preserve">Agreement: </w:t>
            </w:r>
          </w:p>
          <w:p w14:paraId="57874F50" w14:textId="77777777" w:rsidR="0093055D" w:rsidRPr="0093055D" w:rsidRDefault="0093055D" w:rsidP="0093055D">
            <w:pPr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  <w:r w:rsidRPr="0093055D">
              <w:rPr>
                <w:bCs/>
                <w:lang w:val="en-GB" w:eastAsia="zh-CN"/>
              </w:rPr>
              <w:t>Not define requirements for PDSCH with repetition for Msg4/SIB1.</w:t>
            </w:r>
          </w:p>
          <w:p w14:paraId="7CFA8B8C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</w:p>
          <w:p w14:paraId="32C871BF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u w:val="single"/>
                <w:lang w:val="en-GB" w:eastAsia="zh-CN"/>
              </w:rPr>
            </w:pPr>
            <w:r w:rsidRPr="0093055D">
              <w:rPr>
                <w:b/>
                <w:u w:val="single"/>
                <w:lang w:val="en-GB" w:eastAsia="zh-CN"/>
              </w:rPr>
              <w:t>Issue 3-1-3: PBCH periodicity extension</w:t>
            </w:r>
          </w:p>
          <w:p w14:paraId="4EC077D7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lang w:val="en-GB" w:eastAsia="zh-CN"/>
              </w:rPr>
            </w:pPr>
            <w:r w:rsidRPr="0093055D">
              <w:rPr>
                <w:b/>
                <w:lang w:val="en-GB" w:eastAsia="zh-CN"/>
              </w:rPr>
              <w:t>Agreement:</w:t>
            </w:r>
          </w:p>
          <w:p w14:paraId="48C24993" w14:textId="77777777" w:rsidR="0093055D" w:rsidRDefault="0093055D" w:rsidP="0093055D">
            <w:pPr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en-GB" w:eastAsia="zh-CN"/>
              </w:rPr>
            </w:pPr>
            <w:r w:rsidRPr="0093055D">
              <w:rPr>
                <w:bCs/>
                <w:lang w:val="en-GB" w:eastAsia="zh-CN"/>
              </w:rPr>
              <w:t>Not define requirements for PBCH periodicity extension.</w:t>
            </w:r>
          </w:p>
          <w:p w14:paraId="4BFE13B5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u w:val="single"/>
                <w:lang w:val="en-GB" w:eastAsia="zh-CN"/>
              </w:rPr>
            </w:pPr>
            <w:r w:rsidRPr="0093055D">
              <w:rPr>
                <w:b/>
                <w:u w:val="single"/>
                <w:lang w:val="en-GB" w:eastAsia="zh-CN"/>
              </w:rPr>
              <w:t xml:space="preserve">Issue 3-2-1: PDSCH demodulation requirements for </w:t>
            </w:r>
            <w:proofErr w:type="spellStart"/>
            <w:r w:rsidRPr="0093055D">
              <w:rPr>
                <w:b/>
                <w:u w:val="single"/>
                <w:lang w:val="en-GB" w:eastAsia="zh-CN"/>
              </w:rPr>
              <w:t>RedCap</w:t>
            </w:r>
            <w:proofErr w:type="spellEnd"/>
          </w:p>
          <w:p w14:paraId="6D46F725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lang w:val="en-GB" w:eastAsia="zh-CN"/>
              </w:rPr>
            </w:pPr>
            <w:r w:rsidRPr="0093055D">
              <w:rPr>
                <w:b/>
                <w:bCs/>
                <w:lang w:val="en-GB" w:eastAsia="zh-CN"/>
              </w:rPr>
              <w:t>Agreement:</w:t>
            </w:r>
          </w:p>
          <w:p w14:paraId="568431F6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  <w:r w:rsidRPr="0093055D">
              <w:rPr>
                <w:bCs/>
                <w:lang w:val="en-GB" w:eastAsia="zh-CN"/>
              </w:rPr>
              <w:t>For 2Rx UEs,</w:t>
            </w:r>
          </w:p>
          <w:p w14:paraId="287D9D62" w14:textId="77777777" w:rsidR="0093055D" w:rsidRPr="0093055D" w:rsidRDefault="0093055D" w:rsidP="0093055D">
            <w:pPr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  <w:r w:rsidRPr="0093055D">
              <w:rPr>
                <w:bCs/>
                <w:lang w:val="en-GB" w:eastAsia="zh-CN"/>
              </w:rPr>
              <w:t>Reuse Rel-17 NTN PDSCH demodulation requirements.</w:t>
            </w:r>
          </w:p>
          <w:p w14:paraId="760B8B78" w14:textId="77777777" w:rsidR="0093055D" w:rsidRPr="0093055D" w:rsidRDefault="0093055D" w:rsidP="0093055D">
            <w:pPr>
              <w:numPr>
                <w:ilvl w:val="1"/>
                <w:numId w:val="70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GB" w:eastAsia="zh-CN"/>
              </w:rPr>
            </w:pPr>
            <w:r w:rsidRPr="0093055D">
              <w:rPr>
                <w:bCs/>
                <w:lang w:val="en-GB" w:eastAsia="zh-CN"/>
              </w:rPr>
              <w:t xml:space="preserve">Companies can check whether all the Rel-17 NTN features can be applicable for </w:t>
            </w:r>
            <w:proofErr w:type="spellStart"/>
            <w:r w:rsidRPr="0093055D">
              <w:rPr>
                <w:bCs/>
                <w:lang w:val="en-GB" w:eastAsia="zh-CN"/>
              </w:rPr>
              <w:t>RedCap</w:t>
            </w:r>
            <w:proofErr w:type="spellEnd"/>
            <w:r w:rsidRPr="0093055D">
              <w:rPr>
                <w:bCs/>
                <w:lang w:val="en-GB" w:eastAsia="zh-CN"/>
              </w:rPr>
              <w:t>.</w:t>
            </w:r>
          </w:p>
          <w:p w14:paraId="325F8787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en-GB" w:eastAsia="zh-CN"/>
              </w:rPr>
            </w:pPr>
          </w:p>
          <w:p w14:paraId="3293228C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eastAsia="ko-KR"/>
              </w:rPr>
            </w:pPr>
            <w:r w:rsidRPr="0093055D">
              <w:rPr>
                <w:b/>
                <w:u w:val="single"/>
                <w:lang w:eastAsia="ko-KR"/>
              </w:rPr>
              <w:t>Issue 3-2-9: PDCCH/PBCH/SDR/CSI requirements</w:t>
            </w:r>
          </w:p>
          <w:p w14:paraId="51A11260" w14:textId="77777777" w:rsidR="0093055D" w:rsidRPr="0093055D" w:rsidRDefault="0093055D" w:rsidP="0093055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lang w:eastAsia="zh-CN"/>
              </w:rPr>
            </w:pPr>
            <w:r w:rsidRPr="0093055D">
              <w:rPr>
                <w:b/>
                <w:bCs/>
                <w:lang w:eastAsia="zh-CN"/>
              </w:rPr>
              <w:t>Agreement:</w:t>
            </w:r>
          </w:p>
          <w:p w14:paraId="2B4ACB96" w14:textId="77777777" w:rsidR="0093055D" w:rsidRPr="0093055D" w:rsidRDefault="0093055D" w:rsidP="0093055D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zh-CN"/>
              </w:rPr>
            </w:pPr>
            <w:r w:rsidRPr="0093055D">
              <w:rPr>
                <w:lang w:eastAsia="zh-CN"/>
              </w:rPr>
              <w:lastRenderedPageBreak/>
              <w:t xml:space="preserve">Not define PDCCH, PBCH, SDR, and CSI reporting requirements for </w:t>
            </w:r>
            <w:proofErr w:type="spellStart"/>
            <w:r w:rsidRPr="0093055D">
              <w:rPr>
                <w:lang w:eastAsia="zh-CN"/>
              </w:rPr>
              <w:t>RedCap</w:t>
            </w:r>
            <w:proofErr w:type="spellEnd"/>
            <w:r w:rsidRPr="0093055D">
              <w:rPr>
                <w:lang w:eastAsia="zh-CN"/>
              </w:rPr>
              <w:t>/</w:t>
            </w:r>
            <w:proofErr w:type="spellStart"/>
            <w:r w:rsidRPr="0093055D">
              <w:rPr>
                <w:lang w:eastAsia="zh-CN"/>
              </w:rPr>
              <w:t>eRedCap</w:t>
            </w:r>
            <w:proofErr w:type="spellEnd"/>
            <w:r w:rsidRPr="0093055D">
              <w:rPr>
                <w:lang w:eastAsia="zh-CN"/>
              </w:rPr>
              <w:t xml:space="preserve"> UEs over NR-NTN.</w:t>
            </w:r>
          </w:p>
          <w:p w14:paraId="6F7103BE" w14:textId="77777777" w:rsidR="0093055D" w:rsidRPr="0093055D" w:rsidRDefault="0093055D" w:rsidP="0093055D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MS Mincho"/>
                <w:lang w:eastAsia="zh-CN"/>
              </w:rPr>
            </w:pPr>
            <w:r w:rsidRPr="0093055D">
              <w:rPr>
                <w:bCs/>
                <w:lang w:val="en-GB" w:eastAsia="zh-CN"/>
              </w:rPr>
              <w:t xml:space="preserve">All the existing requirements including PDCCH, PBCH, SDR and CSI reporting requirements in TS38.101-4 can be applicable for Rel-19 NTN access capable </w:t>
            </w:r>
            <w:proofErr w:type="spellStart"/>
            <w:r w:rsidRPr="0093055D">
              <w:rPr>
                <w:bCs/>
                <w:lang w:val="en-GB" w:eastAsia="zh-CN"/>
              </w:rPr>
              <w:t>RedCap</w:t>
            </w:r>
            <w:proofErr w:type="spellEnd"/>
            <w:r w:rsidRPr="0093055D">
              <w:rPr>
                <w:bCs/>
                <w:lang w:val="en-GB" w:eastAsia="zh-CN"/>
              </w:rPr>
              <w:t>/</w:t>
            </w:r>
            <w:proofErr w:type="spellStart"/>
            <w:r w:rsidRPr="0093055D">
              <w:rPr>
                <w:bCs/>
                <w:lang w:val="en-GB" w:eastAsia="zh-CN"/>
              </w:rPr>
              <w:t>eRedCap</w:t>
            </w:r>
            <w:proofErr w:type="spellEnd"/>
            <w:r w:rsidRPr="0093055D">
              <w:rPr>
                <w:bCs/>
                <w:lang w:val="en-GB" w:eastAsia="zh-CN"/>
              </w:rPr>
              <w:t xml:space="preserve"> UE according to the UE capability.</w:t>
            </w:r>
          </w:p>
          <w:p w14:paraId="13980B92" w14:textId="77777777" w:rsidR="0093055D" w:rsidRDefault="0093055D" w:rsidP="00057FAD"/>
        </w:tc>
      </w:tr>
    </w:tbl>
    <w:p w14:paraId="2E331DF7" w14:textId="77777777" w:rsidR="0093055D" w:rsidRDefault="0093055D" w:rsidP="00057FAD"/>
    <w:p w14:paraId="0500EA19" w14:textId="5A1A8504" w:rsidR="0093055D" w:rsidRDefault="0093055D" w:rsidP="00057FAD">
      <w:r>
        <w:t xml:space="preserve">For UE demod we continue to discuss requirements and test cases for </w:t>
      </w:r>
      <w:proofErr w:type="spellStart"/>
      <w:r w:rsidR="008B4019">
        <w:t>RedCap</w:t>
      </w:r>
      <w:proofErr w:type="spellEnd"/>
      <w:r w:rsidR="008B4019">
        <w:t xml:space="preserve"> and </w:t>
      </w:r>
      <w:proofErr w:type="spellStart"/>
      <w:r w:rsidR="008B4019">
        <w:t>eRedCap</w:t>
      </w:r>
      <w:proofErr w:type="spellEnd"/>
      <w:r w:rsidR="008B4019">
        <w:t xml:space="preserve"> for NTN.</w:t>
      </w:r>
    </w:p>
    <w:p w14:paraId="28C7312D" w14:textId="77777777" w:rsidR="008B4019" w:rsidRPr="008B4019" w:rsidRDefault="008B4019" w:rsidP="008B4019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u w:val="single"/>
          <w:lang w:val="en-GB" w:eastAsia="zh-CN"/>
        </w:rPr>
      </w:pPr>
      <w:r w:rsidRPr="008B4019">
        <w:rPr>
          <w:b/>
          <w:u w:val="single"/>
          <w:lang w:val="en-GB" w:eastAsia="zh-CN"/>
        </w:rPr>
        <w:t xml:space="preserve">Issue 3-2-1: PDSCH demodulation requirements for </w:t>
      </w:r>
      <w:proofErr w:type="spellStart"/>
      <w:r w:rsidRPr="008B4019">
        <w:rPr>
          <w:b/>
          <w:u w:val="single"/>
          <w:lang w:val="en-GB" w:eastAsia="zh-CN"/>
        </w:rPr>
        <w:t>RedCap</w:t>
      </w:r>
      <w:proofErr w:type="spellEnd"/>
    </w:p>
    <w:p w14:paraId="7CB64291" w14:textId="77777777" w:rsidR="008B4019" w:rsidRPr="008B4019" w:rsidRDefault="008B4019" w:rsidP="008B401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GB" w:eastAsia="zh-CN"/>
        </w:rPr>
      </w:pPr>
      <w:r w:rsidRPr="008B4019">
        <w:rPr>
          <w:b/>
          <w:bCs/>
          <w:lang w:val="en-GB" w:eastAsia="zh-CN"/>
        </w:rPr>
        <w:t>Agreement:</w:t>
      </w:r>
    </w:p>
    <w:p w14:paraId="7724AFDB" w14:textId="77777777" w:rsidR="008B4019" w:rsidRPr="008B4019" w:rsidRDefault="008B4019" w:rsidP="008B4019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val="en-GB" w:eastAsia="zh-CN"/>
        </w:rPr>
      </w:pPr>
      <w:r w:rsidRPr="008B4019">
        <w:rPr>
          <w:bCs/>
          <w:lang w:val="en-GB" w:eastAsia="zh-CN"/>
        </w:rPr>
        <w:t>For 2Rx UEs,</w:t>
      </w:r>
    </w:p>
    <w:p w14:paraId="557B5613" w14:textId="77777777" w:rsidR="008B4019" w:rsidRPr="008B4019" w:rsidRDefault="008B4019" w:rsidP="008B4019">
      <w:pPr>
        <w:numPr>
          <w:ilvl w:val="0"/>
          <w:numId w:val="7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val="en-GB" w:eastAsia="zh-CN"/>
        </w:rPr>
      </w:pPr>
      <w:r w:rsidRPr="008B4019">
        <w:rPr>
          <w:bCs/>
          <w:lang w:val="en-GB" w:eastAsia="zh-CN"/>
        </w:rPr>
        <w:t>Reuse Rel-17 NTN PDSCH demodulation requirements.</w:t>
      </w:r>
    </w:p>
    <w:p w14:paraId="77A1F7EE" w14:textId="77777777" w:rsidR="008B4019" w:rsidRPr="008B4019" w:rsidRDefault="008B4019" w:rsidP="008B4019">
      <w:pPr>
        <w:numPr>
          <w:ilvl w:val="1"/>
          <w:numId w:val="7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val="en-GB" w:eastAsia="zh-CN"/>
        </w:rPr>
      </w:pPr>
      <w:r w:rsidRPr="008B4019">
        <w:rPr>
          <w:bCs/>
          <w:lang w:val="en-GB" w:eastAsia="zh-CN"/>
        </w:rPr>
        <w:t xml:space="preserve">Companies can check whether all the Rel-17 NTN features can be applicable for </w:t>
      </w:r>
      <w:proofErr w:type="spellStart"/>
      <w:r w:rsidRPr="008B4019">
        <w:rPr>
          <w:bCs/>
          <w:lang w:val="en-GB" w:eastAsia="zh-CN"/>
        </w:rPr>
        <w:t>RedCap</w:t>
      </w:r>
      <w:proofErr w:type="spellEnd"/>
      <w:r w:rsidRPr="008B4019">
        <w:rPr>
          <w:bCs/>
          <w:lang w:val="en-GB" w:eastAsia="zh-CN"/>
        </w:rPr>
        <w:t>.</w:t>
      </w:r>
    </w:p>
    <w:p w14:paraId="1BB16E48" w14:textId="77777777" w:rsidR="008B4019" w:rsidRPr="008B4019" w:rsidRDefault="008B4019" w:rsidP="008B401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GB" w:eastAsia="zh-CN"/>
        </w:rPr>
      </w:pPr>
      <w:r w:rsidRPr="008B4019">
        <w:rPr>
          <w:b/>
          <w:bCs/>
          <w:lang w:val="en-GB" w:eastAsia="zh-CN"/>
        </w:rPr>
        <w:t>Way forward:</w:t>
      </w:r>
    </w:p>
    <w:p w14:paraId="00E08D90" w14:textId="77777777" w:rsidR="008B4019" w:rsidRPr="008B4019" w:rsidRDefault="008B4019" w:rsidP="008B4019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val="en-GB" w:eastAsia="zh-CN"/>
        </w:rPr>
      </w:pPr>
      <w:r w:rsidRPr="008B4019">
        <w:rPr>
          <w:bCs/>
          <w:lang w:val="en-GB" w:eastAsia="zh-CN"/>
        </w:rPr>
        <w:t>For 1Rx UE,</w:t>
      </w:r>
    </w:p>
    <w:p w14:paraId="41A372C7" w14:textId="77777777" w:rsidR="008B4019" w:rsidRPr="008B4019" w:rsidRDefault="008B4019" w:rsidP="008B4019">
      <w:pPr>
        <w:numPr>
          <w:ilvl w:val="0"/>
          <w:numId w:val="7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val="en-GB" w:eastAsia="zh-CN"/>
        </w:rPr>
      </w:pPr>
      <w:r w:rsidRPr="008B4019">
        <w:rPr>
          <w:bCs/>
          <w:lang w:val="en-GB" w:eastAsia="zh-CN"/>
        </w:rPr>
        <w:t>FFS whether to add new PDSCH requirements with NTN channel or not.</w:t>
      </w:r>
    </w:p>
    <w:p w14:paraId="7DF8F865" w14:textId="77777777" w:rsidR="008B4019" w:rsidRDefault="008B4019" w:rsidP="00057FAD"/>
    <w:p w14:paraId="03C3F9F1" w14:textId="20F2E7B9" w:rsidR="008B4019" w:rsidRDefault="008B4019" w:rsidP="00057FAD">
      <w:r>
        <w:t xml:space="preserve">For 2 RX UEs it was agreed to reuse existing requirements from Rel-17 NTN. Companies were encouraged to check if Rel-17 NTN features are applicable to </w:t>
      </w:r>
      <w:proofErr w:type="spellStart"/>
      <w:r>
        <w:t>RedCap</w:t>
      </w:r>
      <w:proofErr w:type="spellEnd"/>
      <w:r>
        <w:t xml:space="preserve"> UEs. We confirmed that the Rel-17 features of disabled HARQ, increased number of HARQ processes are also applicable to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. </w:t>
      </w:r>
    </w:p>
    <w:p w14:paraId="7C340D7B" w14:textId="3C7AA020" w:rsidR="008B4019" w:rsidRPr="00BE0549" w:rsidRDefault="008B4019" w:rsidP="008B4019">
      <w:pPr>
        <w:pStyle w:val="ListParagraph"/>
      </w:pPr>
      <w:r>
        <w:t xml:space="preserve">Rel-17 NTN features for NTN are applicable to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UEs supporting non-terrestrial access</w:t>
      </w:r>
      <w:r w:rsidRPr="00BE0549">
        <w:t>.</w:t>
      </w:r>
    </w:p>
    <w:p w14:paraId="1A9991FF" w14:textId="0A36431D" w:rsidR="008B4019" w:rsidRDefault="008B4019" w:rsidP="00057FAD">
      <w:r>
        <w:t>The agreement made in RAN4#115 can be confirmed</w:t>
      </w:r>
      <w:r w:rsidR="00B81AF7">
        <w:t xml:space="preserve"> for requirements for 2RX.</w:t>
      </w:r>
    </w:p>
    <w:p w14:paraId="42DB9CA5" w14:textId="7698DA86" w:rsidR="00B81AF7" w:rsidRPr="00AE4897" w:rsidRDefault="00B81AF7" w:rsidP="00B81AF7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Confirm agreement in RAN4#115 to reuse Rel-17 NTN PDSCH requirements for 2RX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UE</w:t>
      </w:r>
      <w:r w:rsidRPr="00AE4897">
        <w:rPr>
          <w:b/>
          <w:bCs/>
          <w:i w:val="0"/>
          <w:iCs w:val="0"/>
        </w:rPr>
        <w:t>.</w:t>
      </w:r>
    </w:p>
    <w:p w14:paraId="4A8A9DFC" w14:textId="77777777" w:rsidR="00B81AF7" w:rsidRDefault="00B81AF7" w:rsidP="00057FAD"/>
    <w:p w14:paraId="0C59D643" w14:textId="2BAE96B2" w:rsidR="00B81AF7" w:rsidRDefault="00B81AF7" w:rsidP="00057FAD">
      <w:r>
        <w:t xml:space="preserve">For </w:t>
      </w:r>
      <w:proofErr w:type="spellStart"/>
      <w:r>
        <w:t>RedCap</w:t>
      </w:r>
      <w:proofErr w:type="spellEnd"/>
      <w:r>
        <w:t xml:space="preserve"> and </w:t>
      </w:r>
      <w:proofErr w:type="spellStart"/>
      <w:r>
        <w:t>eRedCap</w:t>
      </w:r>
      <w:proofErr w:type="spellEnd"/>
      <w:r>
        <w:t xml:space="preserve"> the UE could support either 1RX or 2RX. To have </w:t>
      </w:r>
      <w:r w:rsidR="00E6750B">
        <w:t xml:space="preserve">requirements </w:t>
      </w:r>
      <w:r>
        <w:t>coverage for all categories of UEs, requirements for both 1RX and 2RX should be introduced.</w:t>
      </w:r>
    </w:p>
    <w:p w14:paraId="0FD27B50" w14:textId="7E9C95B7" w:rsidR="00B81AF7" w:rsidRPr="00AE4897" w:rsidRDefault="00B81AF7" w:rsidP="00B81AF7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Define requirements for 1RX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and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UEs to have requirements coverage for all categories of UEs</w:t>
      </w:r>
      <w:r w:rsidRPr="00AE4897">
        <w:rPr>
          <w:b/>
          <w:bCs/>
          <w:i w:val="0"/>
          <w:iCs w:val="0"/>
        </w:rPr>
        <w:t>.</w:t>
      </w:r>
    </w:p>
    <w:p w14:paraId="2A27B855" w14:textId="77777777" w:rsidR="00080350" w:rsidRDefault="00080350" w:rsidP="00057FAD"/>
    <w:p w14:paraId="68F043C4" w14:textId="3651A672" w:rsidR="00B81AF7" w:rsidRDefault="00080350" w:rsidP="00057FAD">
      <w:r>
        <w:t xml:space="preserve">For </w:t>
      </w:r>
      <w:proofErr w:type="spellStart"/>
      <w:r>
        <w:t>RedCap</w:t>
      </w:r>
      <w:proofErr w:type="spellEnd"/>
      <w:r>
        <w:t xml:space="preserve"> with 1RX use the same test cases as Rel-17 </w:t>
      </w:r>
      <w:r w:rsidR="007A72CC">
        <w:t xml:space="preserve">NTN with 1 RX. </w:t>
      </w:r>
    </w:p>
    <w:p w14:paraId="2DA99D55" w14:textId="622B6B76" w:rsidR="007A72CC" w:rsidRDefault="007A72CC" w:rsidP="00057FAD">
      <w:r>
        <w:t xml:space="preserve">Test cases for </w:t>
      </w:r>
      <w:r w:rsidR="00CE1171">
        <w:t xml:space="preserve">NTN </w:t>
      </w:r>
      <w:proofErr w:type="spellStart"/>
      <w:r>
        <w:t>RedCap</w:t>
      </w:r>
      <w:proofErr w:type="spellEnd"/>
      <w:r>
        <w:t xml:space="preserve"> –</w:t>
      </w:r>
    </w:p>
    <w:p w14:paraId="0C85EDEA" w14:textId="0D93098D" w:rsidR="007A72CC" w:rsidRPr="00CE1171" w:rsidRDefault="007A72CC" w:rsidP="00CE1171">
      <w:pPr>
        <w:ind w:left="720"/>
        <w:rPr>
          <w:i/>
          <w:iCs/>
        </w:rPr>
      </w:pPr>
      <w:r w:rsidRPr="00CE1171">
        <w:rPr>
          <w:i/>
          <w:iCs/>
        </w:rPr>
        <w:t>2RX – Reuse requirements from Rel-17 NTN</w:t>
      </w:r>
    </w:p>
    <w:p w14:paraId="6B81BCDB" w14:textId="3405E11C" w:rsidR="007A72CC" w:rsidRDefault="007A72CC" w:rsidP="00CE1171">
      <w:pPr>
        <w:ind w:left="720"/>
        <w:rPr>
          <w:i/>
          <w:iCs/>
        </w:rPr>
      </w:pPr>
      <w:r w:rsidRPr="00CE1171">
        <w:rPr>
          <w:i/>
          <w:iCs/>
        </w:rPr>
        <w:t>1RX – Define requirements with 1RX for the same testcases as 2RX</w:t>
      </w:r>
    </w:p>
    <w:p w14:paraId="5E0CCB7E" w14:textId="33644500" w:rsidR="007A1BB6" w:rsidRPr="007A1BB6" w:rsidRDefault="007A1BB6" w:rsidP="007A1BB6">
      <w:r>
        <w:lastRenderedPageBreak/>
        <w:t xml:space="preserve">New test cases for </w:t>
      </w:r>
      <w:proofErr w:type="spellStart"/>
      <w:r>
        <w:t>RedCap</w:t>
      </w:r>
      <w:proofErr w:type="spellEnd"/>
      <w:r>
        <w:t xml:space="preserve"> 1RX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4"/>
        <w:gridCol w:w="1449"/>
        <w:gridCol w:w="925"/>
        <w:gridCol w:w="1769"/>
        <w:gridCol w:w="616"/>
        <w:gridCol w:w="1422"/>
        <w:gridCol w:w="1755"/>
      </w:tblGrid>
      <w:tr w:rsidR="00F425D1" w:rsidRPr="005E3417" w14:paraId="7825FC2F" w14:textId="77777777" w:rsidTr="00F425D1">
        <w:trPr>
          <w:jc w:val="center"/>
        </w:trPr>
        <w:tc>
          <w:tcPr>
            <w:tcW w:w="1414" w:type="dxa"/>
          </w:tcPr>
          <w:p w14:paraId="14FAB0A7" w14:textId="5E59318F" w:rsidR="00F425D1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Test Number</w:t>
            </w:r>
          </w:p>
        </w:tc>
        <w:tc>
          <w:tcPr>
            <w:tcW w:w="1449" w:type="dxa"/>
            <w:vAlign w:val="center"/>
          </w:tcPr>
          <w:p w14:paraId="6779A1B9" w14:textId="7B44AF01" w:rsidR="00F425D1" w:rsidRPr="005E3417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25" w:type="dxa"/>
            <w:vAlign w:val="center"/>
          </w:tcPr>
          <w:p w14:paraId="403E2CD2" w14:textId="77777777" w:rsidR="00F425D1" w:rsidRPr="005E3417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769" w:type="dxa"/>
            <w:vAlign w:val="center"/>
          </w:tcPr>
          <w:p w14:paraId="2C4A3C5F" w14:textId="77777777" w:rsidR="00F425D1" w:rsidRPr="005E3417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36FAD850" w14:textId="77777777" w:rsidR="00F425D1" w:rsidRPr="005E3417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22" w:type="dxa"/>
            <w:vAlign w:val="center"/>
          </w:tcPr>
          <w:p w14:paraId="504939B2" w14:textId="77777777" w:rsidR="00F425D1" w:rsidRPr="005E3417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1755" w:type="dxa"/>
            <w:vAlign w:val="center"/>
          </w:tcPr>
          <w:p w14:paraId="24374A31" w14:textId="77777777" w:rsidR="00F425D1" w:rsidRDefault="00F425D1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F425D1" w:rsidRPr="005E3417" w14:paraId="0D5B3BD6" w14:textId="77777777" w:rsidTr="00F425D1">
        <w:trPr>
          <w:jc w:val="center"/>
        </w:trPr>
        <w:tc>
          <w:tcPr>
            <w:tcW w:w="1414" w:type="dxa"/>
            <w:vAlign w:val="center"/>
          </w:tcPr>
          <w:p w14:paraId="6F2413BB" w14:textId="35AF7A16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1-1</w:t>
            </w:r>
          </w:p>
        </w:tc>
        <w:tc>
          <w:tcPr>
            <w:tcW w:w="1449" w:type="dxa"/>
            <w:vAlign w:val="center"/>
          </w:tcPr>
          <w:p w14:paraId="644894BA" w14:textId="7057B0BC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4F7E94F0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46248E35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03706AFD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0AC51653" w14:textId="090B2264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1755" w:type="dxa"/>
            <w:vAlign w:val="center"/>
          </w:tcPr>
          <w:p w14:paraId="45F61A49" w14:textId="69566D95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Could also be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  <w:tr w:rsidR="00F425D1" w:rsidRPr="005E3417" w14:paraId="522C1F99" w14:textId="77777777" w:rsidTr="00F425D1">
        <w:trPr>
          <w:jc w:val="center"/>
        </w:trPr>
        <w:tc>
          <w:tcPr>
            <w:tcW w:w="1414" w:type="dxa"/>
            <w:vAlign w:val="center"/>
          </w:tcPr>
          <w:p w14:paraId="1F8B083E" w14:textId="51D41E61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1-2</w:t>
            </w:r>
          </w:p>
        </w:tc>
        <w:tc>
          <w:tcPr>
            <w:tcW w:w="1449" w:type="dxa"/>
            <w:vAlign w:val="center"/>
          </w:tcPr>
          <w:p w14:paraId="00134801" w14:textId="5615DB4D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7EBDF7DF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58DB17FA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6833C3EF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22" w:type="dxa"/>
            <w:vAlign w:val="center"/>
          </w:tcPr>
          <w:p w14:paraId="24F09A2B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1755" w:type="dxa"/>
            <w:vAlign w:val="center"/>
          </w:tcPr>
          <w:p w14:paraId="3D571E24" w14:textId="77777777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F425D1" w:rsidRPr="005E3417" w14:paraId="60E55C48" w14:textId="77777777" w:rsidTr="00F425D1">
        <w:tblPrEx>
          <w:jc w:val="left"/>
        </w:tblPrEx>
        <w:tc>
          <w:tcPr>
            <w:tcW w:w="1414" w:type="dxa"/>
            <w:vAlign w:val="center"/>
          </w:tcPr>
          <w:p w14:paraId="1B0B0EEB" w14:textId="4A50D7F1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1-3</w:t>
            </w:r>
          </w:p>
        </w:tc>
        <w:tc>
          <w:tcPr>
            <w:tcW w:w="1449" w:type="dxa"/>
            <w:vAlign w:val="center"/>
          </w:tcPr>
          <w:p w14:paraId="01C5063B" w14:textId="33C80240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7E8CAA25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75684DCB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3D7D5B5C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0D26A095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1755" w:type="dxa"/>
            <w:vAlign w:val="center"/>
          </w:tcPr>
          <w:p w14:paraId="1DEB2489" w14:textId="6CF91569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Could also be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  <w:tr w:rsidR="00F425D1" w:rsidRPr="005E3417" w14:paraId="2ADD0364" w14:textId="77777777" w:rsidTr="00F425D1">
        <w:tblPrEx>
          <w:jc w:val="left"/>
        </w:tblPrEx>
        <w:tc>
          <w:tcPr>
            <w:tcW w:w="1414" w:type="dxa"/>
            <w:vAlign w:val="center"/>
          </w:tcPr>
          <w:p w14:paraId="7226D60A" w14:textId="5B47AC24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1-4</w:t>
            </w:r>
          </w:p>
        </w:tc>
        <w:tc>
          <w:tcPr>
            <w:tcW w:w="1449" w:type="dxa"/>
            <w:vAlign w:val="center"/>
          </w:tcPr>
          <w:p w14:paraId="7813531D" w14:textId="124813A8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186876E6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7AA616AA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50C0720A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01E3D443" w14:textId="77777777" w:rsidR="00F425D1" w:rsidRPr="005E3417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1755" w:type="dxa"/>
            <w:vAlign w:val="center"/>
          </w:tcPr>
          <w:p w14:paraId="1C52ADAA" w14:textId="529709C7" w:rsidR="00F425D1" w:rsidRDefault="00F425D1" w:rsidP="00F425D1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Could also be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</w:tbl>
    <w:p w14:paraId="22BB7E70" w14:textId="77777777" w:rsidR="007A1BB6" w:rsidRDefault="007A1BB6" w:rsidP="00057FAD"/>
    <w:p w14:paraId="059C16F5" w14:textId="7BD7D962" w:rsidR="007A72CC" w:rsidRDefault="007A72CC" w:rsidP="00057FAD">
      <w:r>
        <w:t xml:space="preserve">Simulation effort for defining requirements for </w:t>
      </w:r>
      <w:proofErr w:type="spellStart"/>
      <w:r>
        <w:t>RedCap</w:t>
      </w:r>
      <w:proofErr w:type="spellEnd"/>
      <w:r>
        <w:t xml:space="preserve"> – 4 test cases with 1RX.</w:t>
      </w:r>
    </w:p>
    <w:p w14:paraId="32761275" w14:textId="7F6E3FDD" w:rsidR="00CE1171" w:rsidRPr="00BE0549" w:rsidRDefault="00A04A8D" w:rsidP="00CE1171">
      <w:pPr>
        <w:pStyle w:val="ListParagraph"/>
      </w:pPr>
      <w:r>
        <w:t>The p</w:t>
      </w:r>
      <w:r w:rsidR="00640313">
        <w:t>roposed s</w:t>
      </w:r>
      <w:r w:rsidR="00CE1171">
        <w:t xml:space="preserve">imulation effort in Rel-19 for </w:t>
      </w:r>
      <w:proofErr w:type="spellStart"/>
      <w:r w:rsidR="00CE1171">
        <w:t>RedCap</w:t>
      </w:r>
      <w:proofErr w:type="spellEnd"/>
      <w:r w:rsidR="00CE1171">
        <w:t xml:space="preserve"> NTN – 4 TCs with 1RX</w:t>
      </w:r>
      <w:r w:rsidR="00CE1171" w:rsidRPr="00BE0549">
        <w:t>.</w:t>
      </w:r>
    </w:p>
    <w:p w14:paraId="69C08076" w14:textId="7C767356" w:rsidR="00640313" w:rsidRDefault="00640313" w:rsidP="00640313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Reuse the existing 2RX Rel-17 NTN test cases for 1RX requirements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NTN</w:t>
      </w:r>
      <w:r w:rsidRPr="00AE4897">
        <w:rPr>
          <w:b/>
          <w:bCs/>
          <w:i w:val="0"/>
          <w:iCs w:val="0"/>
        </w:rPr>
        <w:t>.</w:t>
      </w:r>
    </w:p>
    <w:p w14:paraId="6CB2A10A" w14:textId="77777777" w:rsidR="00640313" w:rsidRPr="00AE4897" w:rsidRDefault="00640313" w:rsidP="00640313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Additional test cases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NTN with 1RX:</w:t>
      </w:r>
      <w:r>
        <w:rPr>
          <w:b/>
          <w:bCs/>
          <w:i w:val="0"/>
          <w:iCs w:val="0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4"/>
        <w:gridCol w:w="1449"/>
        <w:gridCol w:w="925"/>
        <w:gridCol w:w="1769"/>
        <w:gridCol w:w="616"/>
        <w:gridCol w:w="1422"/>
      </w:tblGrid>
      <w:tr w:rsidR="00640313" w:rsidRPr="005E3417" w14:paraId="3AF131E0" w14:textId="77777777" w:rsidTr="00076EBD">
        <w:trPr>
          <w:jc w:val="center"/>
        </w:trPr>
        <w:tc>
          <w:tcPr>
            <w:tcW w:w="1414" w:type="dxa"/>
          </w:tcPr>
          <w:p w14:paraId="1BD8DFB1" w14:textId="77777777" w:rsidR="00640313" w:rsidRDefault="0064031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Test Number</w:t>
            </w:r>
          </w:p>
        </w:tc>
        <w:tc>
          <w:tcPr>
            <w:tcW w:w="1449" w:type="dxa"/>
            <w:vAlign w:val="center"/>
          </w:tcPr>
          <w:p w14:paraId="6A0A41B8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25" w:type="dxa"/>
            <w:vAlign w:val="center"/>
          </w:tcPr>
          <w:p w14:paraId="2688276E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769" w:type="dxa"/>
            <w:vAlign w:val="center"/>
          </w:tcPr>
          <w:p w14:paraId="505D7CE7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2D8D90DF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22" w:type="dxa"/>
            <w:vAlign w:val="center"/>
          </w:tcPr>
          <w:p w14:paraId="2AFB8485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</w:tr>
      <w:tr w:rsidR="00640313" w:rsidRPr="005E3417" w14:paraId="21D75AC9" w14:textId="77777777" w:rsidTr="00076EBD">
        <w:trPr>
          <w:jc w:val="center"/>
        </w:trPr>
        <w:tc>
          <w:tcPr>
            <w:tcW w:w="1414" w:type="dxa"/>
            <w:vAlign w:val="center"/>
          </w:tcPr>
          <w:p w14:paraId="521327A7" w14:textId="77777777" w:rsidR="00640313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1-1</w:t>
            </w:r>
          </w:p>
        </w:tc>
        <w:tc>
          <w:tcPr>
            <w:tcW w:w="1449" w:type="dxa"/>
            <w:vAlign w:val="center"/>
          </w:tcPr>
          <w:p w14:paraId="43E5243C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48ABE138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04EC0FDE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6F29680D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2289A19A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</w:tr>
      <w:tr w:rsidR="00640313" w:rsidRPr="005E3417" w14:paraId="0D583572" w14:textId="77777777" w:rsidTr="00076EBD">
        <w:trPr>
          <w:jc w:val="center"/>
        </w:trPr>
        <w:tc>
          <w:tcPr>
            <w:tcW w:w="1414" w:type="dxa"/>
            <w:vAlign w:val="center"/>
          </w:tcPr>
          <w:p w14:paraId="5DC28F95" w14:textId="77777777" w:rsidR="00640313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1-2</w:t>
            </w:r>
          </w:p>
        </w:tc>
        <w:tc>
          <w:tcPr>
            <w:tcW w:w="1449" w:type="dxa"/>
            <w:vAlign w:val="center"/>
          </w:tcPr>
          <w:p w14:paraId="0C0B3AAC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25D68F69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33486817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7BCE15FD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22" w:type="dxa"/>
            <w:vAlign w:val="center"/>
          </w:tcPr>
          <w:p w14:paraId="2C2E90BC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</w:tr>
      <w:tr w:rsidR="00640313" w:rsidRPr="005E3417" w14:paraId="7A09F443" w14:textId="77777777" w:rsidTr="00076EBD">
        <w:tblPrEx>
          <w:jc w:val="left"/>
        </w:tblPrEx>
        <w:tc>
          <w:tcPr>
            <w:tcW w:w="1414" w:type="dxa"/>
            <w:vAlign w:val="center"/>
          </w:tcPr>
          <w:p w14:paraId="0C071A61" w14:textId="77777777" w:rsidR="00640313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1-3</w:t>
            </w:r>
          </w:p>
        </w:tc>
        <w:tc>
          <w:tcPr>
            <w:tcW w:w="1449" w:type="dxa"/>
            <w:vAlign w:val="center"/>
          </w:tcPr>
          <w:p w14:paraId="078BA50D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1347A4D7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3E8B79AA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07C73305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7FFD0C7F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</w:tr>
      <w:tr w:rsidR="00640313" w:rsidRPr="005E3417" w14:paraId="4D03C9CB" w14:textId="77777777" w:rsidTr="00076EBD">
        <w:tblPrEx>
          <w:jc w:val="left"/>
        </w:tblPrEx>
        <w:tc>
          <w:tcPr>
            <w:tcW w:w="1414" w:type="dxa"/>
            <w:vAlign w:val="center"/>
          </w:tcPr>
          <w:p w14:paraId="6AECB835" w14:textId="77777777" w:rsidR="00640313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1-4</w:t>
            </w:r>
          </w:p>
        </w:tc>
        <w:tc>
          <w:tcPr>
            <w:tcW w:w="1449" w:type="dxa"/>
            <w:vAlign w:val="center"/>
          </w:tcPr>
          <w:p w14:paraId="1663AB7D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08B692FC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5F318657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09FBABAC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16F5A6D3" w14:textId="77777777" w:rsidR="00640313" w:rsidRPr="005E3417" w:rsidRDefault="0064031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</w:tr>
    </w:tbl>
    <w:p w14:paraId="434FB279" w14:textId="3B740362" w:rsidR="00640313" w:rsidRPr="00AE4897" w:rsidRDefault="00640313" w:rsidP="00640313">
      <w:pPr>
        <w:pStyle w:val="ListParagraph"/>
        <w:numPr>
          <w:ilvl w:val="0"/>
          <w:numId w:val="0"/>
        </w:numPr>
        <w:ind w:left="360"/>
        <w:rPr>
          <w:b/>
          <w:bCs/>
          <w:i w:val="0"/>
          <w:iCs w:val="0"/>
        </w:rPr>
      </w:pPr>
    </w:p>
    <w:p w14:paraId="784728CA" w14:textId="77777777" w:rsidR="007A72CC" w:rsidRDefault="007A72CC" w:rsidP="00057FAD"/>
    <w:p w14:paraId="32807348" w14:textId="33DEBC90" w:rsidR="007A72CC" w:rsidRDefault="007A72CC" w:rsidP="00057FAD">
      <w:r>
        <w:t>For</w:t>
      </w:r>
      <w:r w:rsidR="00CE1171">
        <w:t xml:space="preserve"> NTN</w:t>
      </w:r>
      <w:r>
        <w:t xml:space="preserve"> </w:t>
      </w:r>
      <w:proofErr w:type="spellStart"/>
      <w:r>
        <w:t>eRedCap</w:t>
      </w:r>
      <w:proofErr w:type="spellEnd"/>
      <w:r>
        <w:t xml:space="preserve"> </w:t>
      </w:r>
      <w:r w:rsidR="00CE1171">
        <w:t xml:space="preserve">we need to define requirements with - </w:t>
      </w:r>
    </w:p>
    <w:p w14:paraId="6D27AFAB" w14:textId="77777777" w:rsidR="00CE1171" w:rsidRDefault="00CE1171" w:rsidP="00CE1171">
      <w:pPr>
        <w:pStyle w:val="ListParagraph"/>
        <w:numPr>
          <w:ilvl w:val="0"/>
          <w:numId w:val="66"/>
        </w:numPr>
      </w:pPr>
      <w:r>
        <w:t>Requirements with reduced baseband bandwidth for 1RX/ 2RX</w:t>
      </w:r>
    </w:p>
    <w:p w14:paraId="268B1880" w14:textId="77777777" w:rsidR="00CE1171" w:rsidRDefault="00CE1171" w:rsidP="00CE1171">
      <w:pPr>
        <w:pStyle w:val="ListParagraph"/>
        <w:numPr>
          <w:ilvl w:val="0"/>
          <w:numId w:val="66"/>
        </w:numPr>
      </w:pPr>
      <w:r>
        <w:t>Requirements without reduced baseband bandwidth for 1RX/2RX</w:t>
      </w:r>
    </w:p>
    <w:p w14:paraId="6BA94424" w14:textId="77777777" w:rsidR="00B81AF7" w:rsidRDefault="00B81AF7" w:rsidP="00057FAD"/>
    <w:p w14:paraId="3AB54AE2" w14:textId="5C1D309A" w:rsidR="007121BD" w:rsidRDefault="00CE1171" w:rsidP="003537DA">
      <w:r>
        <w:t xml:space="preserve">For the requirements without reduced baseband bandwidth some of the </w:t>
      </w:r>
      <w:proofErr w:type="spellStart"/>
      <w:r>
        <w:t>RedCap</w:t>
      </w:r>
      <w:proofErr w:type="spellEnd"/>
      <w:r>
        <w:t xml:space="preserve"> test cases with TBS ≤ 10000 bits can be used. For requirements with reduced baseband bandwidth new test cases would need to be defined</w:t>
      </w:r>
      <w:r w:rsidR="000B6BF4">
        <w:t xml:space="preserve"> for 1RX and 2X UEs.</w:t>
      </w:r>
    </w:p>
    <w:p w14:paraId="0F0CE0D8" w14:textId="2859CDF9" w:rsidR="000B6BF4" w:rsidRDefault="000B6BF4" w:rsidP="000B6BF4">
      <w:pPr>
        <w:pStyle w:val="ListParagraph"/>
      </w:pPr>
      <w:r>
        <w:t xml:space="preserve">Test cases for NTN </w:t>
      </w:r>
      <w:proofErr w:type="spellStart"/>
      <w:r>
        <w:t>RedCap</w:t>
      </w:r>
      <w:proofErr w:type="spellEnd"/>
      <w:r>
        <w:t xml:space="preserve"> with TBS ≤ 10000 bits can be applicable to </w:t>
      </w:r>
      <w:proofErr w:type="spellStart"/>
      <w:r>
        <w:t>eRedCap</w:t>
      </w:r>
      <w:proofErr w:type="spellEnd"/>
      <w:r>
        <w:t xml:space="preserve"> NTN UEs without reduced baseband bandwidth. </w:t>
      </w:r>
    </w:p>
    <w:p w14:paraId="0A1827C2" w14:textId="0863268C" w:rsidR="000B6BF4" w:rsidRDefault="000B6BF4" w:rsidP="000B6BF4">
      <w:pPr>
        <w:pStyle w:val="ListParagraph"/>
      </w:pPr>
      <w:r>
        <w:t xml:space="preserve">New test cases and requirements would need to be defined for </w:t>
      </w:r>
      <w:proofErr w:type="spellStart"/>
      <w:r>
        <w:t>eRedCap</w:t>
      </w:r>
      <w:proofErr w:type="spellEnd"/>
      <w:r>
        <w:t xml:space="preserve"> NTN UEs with reduced baseband bandwidth. </w:t>
      </w:r>
    </w:p>
    <w:p w14:paraId="29EE283E" w14:textId="1A4A12D2" w:rsidR="000B6BF4" w:rsidRDefault="000B6BF4" w:rsidP="000B6BF4"/>
    <w:p w14:paraId="33FE6D02" w14:textId="579183E4" w:rsidR="000B6BF4" w:rsidRPr="00BE0549" w:rsidRDefault="00F425D1" w:rsidP="000B6BF4">
      <w:r>
        <w:t xml:space="preserve">For </w:t>
      </w:r>
      <w:proofErr w:type="spellStart"/>
      <w:r>
        <w:t>eRedCap</w:t>
      </w:r>
      <w:proofErr w:type="spellEnd"/>
      <w:r>
        <w:t xml:space="preserve"> without </w:t>
      </w:r>
      <w:r w:rsidR="00EB4A1C">
        <w:t>reduced</w:t>
      </w:r>
      <w:r>
        <w:t xml:space="preserve"> BW the existing test case with MCS13 would not be applicable. We propose to introduce a new TC for MCS 13 with </w:t>
      </w:r>
      <w:r w:rsidR="00EB4A1C">
        <w:t>reduced</w:t>
      </w:r>
      <w:r>
        <w:t xml:space="preserve"> BW to be applicable to </w:t>
      </w:r>
      <w:proofErr w:type="spellStart"/>
      <w:r>
        <w:t>eRedCap</w:t>
      </w:r>
      <w:proofErr w:type="spellEnd"/>
      <w:r>
        <w:t xml:space="preserve">. </w:t>
      </w:r>
    </w:p>
    <w:p w14:paraId="7B28608B" w14:textId="2C5AFE9F" w:rsidR="000B6BF4" w:rsidRDefault="000B5F0E" w:rsidP="003537DA">
      <w:r>
        <w:lastRenderedPageBreak/>
        <w:t xml:space="preserve">We propose the following test cases for </w:t>
      </w:r>
      <w:proofErr w:type="spellStart"/>
      <w:r>
        <w:t>eRedCap</w:t>
      </w:r>
      <w:proofErr w:type="spellEnd"/>
      <w:r>
        <w:t xml:space="preserve"> NTN:</w:t>
      </w:r>
    </w:p>
    <w:tbl>
      <w:tblPr>
        <w:tblStyle w:val="TableGrid"/>
        <w:tblW w:w="9625" w:type="dxa"/>
        <w:jc w:val="center"/>
        <w:tblLook w:val="04A0" w:firstRow="1" w:lastRow="0" w:firstColumn="1" w:lastColumn="0" w:noHBand="0" w:noVBand="1"/>
      </w:tblPr>
      <w:tblGrid>
        <w:gridCol w:w="1479"/>
        <w:gridCol w:w="935"/>
        <w:gridCol w:w="1809"/>
        <w:gridCol w:w="616"/>
        <w:gridCol w:w="1453"/>
        <w:gridCol w:w="813"/>
        <w:gridCol w:w="630"/>
        <w:gridCol w:w="1890"/>
      </w:tblGrid>
      <w:tr w:rsidR="000B5F0E" w:rsidRPr="005E3417" w14:paraId="086773AA" w14:textId="77777777" w:rsidTr="000B5F0E">
        <w:trPr>
          <w:jc w:val="center"/>
        </w:trPr>
        <w:tc>
          <w:tcPr>
            <w:tcW w:w="1479" w:type="dxa"/>
            <w:vAlign w:val="center"/>
          </w:tcPr>
          <w:p w14:paraId="7F3C6086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4A4FF40F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09" w:type="dxa"/>
            <w:vAlign w:val="center"/>
          </w:tcPr>
          <w:p w14:paraId="7852B531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17FE1F86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3" w:type="dxa"/>
            <w:vAlign w:val="center"/>
          </w:tcPr>
          <w:p w14:paraId="0B0C21CA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813" w:type="dxa"/>
            <w:vAlign w:val="center"/>
          </w:tcPr>
          <w:p w14:paraId="6B78E825" w14:textId="77777777" w:rsidR="000B5F0E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PRB size</w:t>
            </w:r>
          </w:p>
        </w:tc>
        <w:tc>
          <w:tcPr>
            <w:tcW w:w="630" w:type="dxa"/>
            <w:vAlign w:val="center"/>
          </w:tcPr>
          <w:p w14:paraId="186EC243" w14:textId="77777777" w:rsidR="000B5F0E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TBS</w:t>
            </w:r>
          </w:p>
        </w:tc>
        <w:tc>
          <w:tcPr>
            <w:tcW w:w="1890" w:type="dxa"/>
            <w:vAlign w:val="center"/>
          </w:tcPr>
          <w:p w14:paraId="6C1F50B0" w14:textId="77777777" w:rsidR="000B5F0E" w:rsidRDefault="000B5F0E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0B5F0E" w:rsidRPr="005E3417" w14:paraId="704C44BF" w14:textId="77777777" w:rsidTr="000B5F0E">
        <w:trPr>
          <w:jc w:val="center"/>
        </w:trPr>
        <w:tc>
          <w:tcPr>
            <w:tcW w:w="1479" w:type="dxa"/>
          </w:tcPr>
          <w:p w14:paraId="1236A985" w14:textId="4FED18FB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5611FD5A" w14:textId="55E440A1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0B313BB7" w14:textId="277AE421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7ACCA309" w14:textId="308E9FD4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17977C05" w14:textId="6B9316C6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297D86F0" w14:textId="44C0E3F3" w:rsidR="000B5F0E" w:rsidRPr="00217A84" w:rsidRDefault="000B5F0E" w:rsidP="000B5F0E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30" w:type="dxa"/>
            <w:vAlign w:val="center"/>
          </w:tcPr>
          <w:p w14:paraId="4FAE64BA" w14:textId="0983A300" w:rsidR="000B5F0E" w:rsidRPr="00EE3671" w:rsidRDefault="00640313" w:rsidP="000B5F0E">
            <w:pPr>
              <w:spacing w:after="0"/>
              <w:jc w:val="center"/>
            </w:pPr>
            <w:r>
              <w:t>4096</w:t>
            </w:r>
          </w:p>
        </w:tc>
        <w:tc>
          <w:tcPr>
            <w:tcW w:w="1890" w:type="dxa"/>
            <w:vAlign w:val="center"/>
          </w:tcPr>
          <w:p w14:paraId="705B0E9B" w14:textId="3A71CA0E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  <w:r>
              <w:rPr>
                <w:rFonts w:eastAsia="SimSun"/>
                <w:sz w:val="18"/>
                <w:szCs w:val="18"/>
                <w:lang w:eastAsia="en-GB"/>
              </w:rPr>
              <w:br/>
              <w:t>Reus</w:t>
            </w:r>
            <w:r w:rsidR="00640313">
              <w:rPr>
                <w:rFonts w:eastAsia="SimSun"/>
                <w:sz w:val="18"/>
                <w:szCs w:val="18"/>
                <w:lang w:eastAsia="en-GB"/>
              </w:rPr>
              <w:t xml:space="preserve">e Test 1-3 from </w:t>
            </w:r>
            <w:proofErr w:type="spellStart"/>
            <w:r w:rsidR="00640313">
              <w:rPr>
                <w:rFonts w:eastAsia="SimSun"/>
                <w:sz w:val="18"/>
                <w:szCs w:val="18"/>
                <w:lang w:eastAsia="en-GB"/>
              </w:rPr>
              <w:t>RedCap</w:t>
            </w:r>
            <w:proofErr w:type="spellEnd"/>
          </w:p>
        </w:tc>
      </w:tr>
      <w:tr w:rsidR="000B5F0E" w:rsidRPr="005E3417" w14:paraId="119A1CD1" w14:textId="77777777" w:rsidTr="000B5F0E">
        <w:trPr>
          <w:jc w:val="center"/>
        </w:trPr>
        <w:tc>
          <w:tcPr>
            <w:tcW w:w="1479" w:type="dxa"/>
          </w:tcPr>
          <w:p w14:paraId="38F63791" w14:textId="30904C76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10MHz/ 15 KHz</w:t>
            </w:r>
          </w:p>
        </w:tc>
        <w:tc>
          <w:tcPr>
            <w:tcW w:w="935" w:type="dxa"/>
          </w:tcPr>
          <w:p w14:paraId="58BE89F8" w14:textId="2AD21AE4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20BFD633" w14:textId="29D985F7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7A89139A" w14:textId="6A9659AF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77C1FA2C" w14:textId="488261B4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67A75428" w14:textId="733BDDB0" w:rsidR="000B5F0E" w:rsidRPr="00217A84" w:rsidRDefault="000B5F0E" w:rsidP="000B5F0E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30" w:type="dxa"/>
            <w:vAlign w:val="center"/>
          </w:tcPr>
          <w:p w14:paraId="19546B35" w14:textId="6E9C2E8B" w:rsidR="000B5F0E" w:rsidRPr="00EE3671" w:rsidRDefault="00640313" w:rsidP="000B5F0E">
            <w:pPr>
              <w:spacing w:after="0"/>
              <w:jc w:val="center"/>
            </w:pPr>
            <w:r>
              <w:t>4096</w:t>
            </w:r>
          </w:p>
        </w:tc>
        <w:tc>
          <w:tcPr>
            <w:tcW w:w="1890" w:type="dxa"/>
            <w:vAlign w:val="center"/>
          </w:tcPr>
          <w:p w14:paraId="56A1A093" w14:textId="5A5152BE" w:rsidR="000B5F0E" w:rsidRDefault="000B5F0E" w:rsidP="000B5F0E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  <w:r w:rsidR="00640313">
              <w:rPr>
                <w:rFonts w:eastAsia="SimSun"/>
                <w:sz w:val="18"/>
                <w:szCs w:val="18"/>
                <w:lang w:eastAsia="en-GB"/>
              </w:rPr>
              <w:br/>
              <w:t xml:space="preserve">Reuse Test 1-4 from </w:t>
            </w:r>
            <w:proofErr w:type="spellStart"/>
            <w:r w:rsidR="00640313">
              <w:rPr>
                <w:rFonts w:eastAsia="SimSun"/>
                <w:sz w:val="18"/>
                <w:szCs w:val="18"/>
                <w:lang w:eastAsia="en-GB"/>
              </w:rPr>
              <w:t>RedCap</w:t>
            </w:r>
            <w:proofErr w:type="spellEnd"/>
          </w:p>
        </w:tc>
      </w:tr>
      <w:tr w:rsidR="000B5F0E" w:rsidRPr="005E3417" w14:paraId="7AEA960D" w14:textId="77777777" w:rsidTr="000B5F0E">
        <w:tblPrEx>
          <w:jc w:val="left"/>
        </w:tblPrEx>
        <w:tc>
          <w:tcPr>
            <w:tcW w:w="1479" w:type="dxa"/>
          </w:tcPr>
          <w:p w14:paraId="0F406419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344CC9A2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</w:tcPr>
          <w:p w14:paraId="00E00853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</w:tcPr>
          <w:p w14:paraId="2DABFBAB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</w:tcPr>
          <w:p w14:paraId="39E2ACB5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</w:tcPr>
          <w:p w14:paraId="48087C13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630" w:type="dxa"/>
          </w:tcPr>
          <w:p w14:paraId="088CBEBF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t>9992</w:t>
            </w:r>
          </w:p>
        </w:tc>
        <w:tc>
          <w:tcPr>
            <w:tcW w:w="1890" w:type="dxa"/>
          </w:tcPr>
          <w:p w14:paraId="1A7E50B3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</w:p>
        </w:tc>
      </w:tr>
      <w:tr w:rsidR="000B5F0E" w:rsidRPr="005E3417" w14:paraId="391C0099" w14:textId="77777777" w:rsidTr="000B5F0E">
        <w:trPr>
          <w:jc w:val="center"/>
        </w:trPr>
        <w:tc>
          <w:tcPr>
            <w:tcW w:w="1479" w:type="dxa"/>
            <w:vAlign w:val="center"/>
          </w:tcPr>
          <w:p w14:paraId="03CD00AD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6A9F9E00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087D45D6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48ECE26E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42B77EF0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148D8306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13E83BBF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890" w:type="dxa"/>
            <w:vAlign w:val="center"/>
          </w:tcPr>
          <w:p w14:paraId="4F48DB90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B5F0E" w:rsidRPr="005E3417" w14:paraId="6028F2CF" w14:textId="77777777" w:rsidTr="000B5F0E">
        <w:trPr>
          <w:jc w:val="center"/>
        </w:trPr>
        <w:tc>
          <w:tcPr>
            <w:tcW w:w="1479" w:type="dxa"/>
            <w:vAlign w:val="center"/>
          </w:tcPr>
          <w:p w14:paraId="024FCCE5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4A742277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645B0EB1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144F7684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  <w:vAlign w:val="center"/>
          </w:tcPr>
          <w:p w14:paraId="4782741A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  <w:vAlign w:val="center"/>
          </w:tcPr>
          <w:p w14:paraId="72ACF497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70303B51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6272</w:t>
            </w:r>
          </w:p>
        </w:tc>
        <w:tc>
          <w:tcPr>
            <w:tcW w:w="1890" w:type="dxa"/>
            <w:vAlign w:val="center"/>
          </w:tcPr>
          <w:p w14:paraId="05607303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B5F0E" w:rsidRPr="005E3417" w14:paraId="683D55C1" w14:textId="77777777" w:rsidTr="000B5F0E">
        <w:tblPrEx>
          <w:jc w:val="left"/>
        </w:tblPrEx>
        <w:tc>
          <w:tcPr>
            <w:tcW w:w="1479" w:type="dxa"/>
            <w:vAlign w:val="center"/>
          </w:tcPr>
          <w:p w14:paraId="1DF7DC4C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48CB1511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31F415A1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7BEE7CE7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073AABB3" w14:textId="77777777" w:rsidR="000B5F0E" w:rsidRPr="005E3417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70D99637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6664B1EA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890" w:type="dxa"/>
            <w:vAlign w:val="center"/>
          </w:tcPr>
          <w:p w14:paraId="400A5A77" w14:textId="77777777" w:rsidR="000B5F0E" w:rsidRDefault="000B5F0E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</w:tbl>
    <w:p w14:paraId="32E9FE8A" w14:textId="77777777" w:rsidR="000B5F0E" w:rsidRDefault="000B5F0E" w:rsidP="003537DA"/>
    <w:p w14:paraId="78B422D2" w14:textId="4F337F37" w:rsidR="00640313" w:rsidRDefault="00640313" w:rsidP="003537DA">
      <w:r>
        <w:t xml:space="preserve">The additional simulation effort for </w:t>
      </w:r>
      <w:proofErr w:type="spellStart"/>
      <w:r>
        <w:t>eRedCap</w:t>
      </w:r>
      <w:proofErr w:type="spellEnd"/>
      <w:r>
        <w:t xml:space="preserve"> NTN is 8 test cases.</w:t>
      </w:r>
    </w:p>
    <w:p w14:paraId="4CBF67CF" w14:textId="3F5698E5" w:rsidR="00640313" w:rsidRPr="00BE0549" w:rsidRDefault="00A04A8D" w:rsidP="00640313">
      <w:pPr>
        <w:pStyle w:val="ListParagraph"/>
      </w:pPr>
      <w:r>
        <w:t>The p</w:t>
      </w:r>
      <w:r w:rsidR="00640313">
        <w:t xml:space="preserve">roposed simulation effort in Rel-19 for </w:t>
      </w:r>
      <w:proofErr w:type="spellStart"/>
      <w:r w:rsidR="00640313">
        <w:t>eRedCap</w:t>
      </w:r>
      <w:proofErr w:type="spellEnd"/>
      <w:r w:rsidR="00640313">
        <w:t xml:space="preserve"> NTN – 4 TCs with 1RX and 4 TCs with 2RX</w:t>
      </w:r>
      <w:r w:rsidR="00640313" w:rsidRPr="00BE0549">
        <w:t>.</w:t>
      </w:r>
    </w:p>
    <w:p w14:paraId="64D24B64" w14:textId="77777777" w:rsidR="00A04A8D" w:rsidRDefault="00A04A8D" w:rsidP="00A04A8D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Test cases for 2RX and 1RX requirements for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NTN:</w:t>
      </w:r>
      <w:r>
        <w:rPr>
          <w:b/>
          <w:bCs/>
          <w:i w:val="0"/>
          <w:iCs w:val="0"/>
        </w:rPr>
        <w:br/>
      </w:r>
    </w:p>
    <w:tbl>
      <w:tblPr>
        <w:tblStyle w:val="TableGrid"/>
        <w:tblW w:w="9625" w:type="dxa"/>
        <w:jc w:val="center"/>
        <w:tblLook w:val="04A0" w:firstRow="1" w:lastRow="0" w:firstColumn="1" w:lastColumn="0" w:noHBand="0" w:noVBand="1"/>
      </w:tblPr>
      <w:tblGrid>
        <w:gridCol w:w="1479"/>
        <w:gridCol w:w="935"/>
        <w:gridCol w:w="1809"/>
        <w:gridCol w:w="616"/>
        <w:gridCol w:w="1453"/>
        <w:gridCol w:w="813"/>
        <w:gridCol w:w="630"/>
        <w:gridCol w:w="1890"/>
      </w:tblGrid>
      <w:tr w:rsidR="00A04A8D" w:rsidRPr="005E3417" w14:paraId="48D2CCB0" w14:textId="77777777" w:rsidTr="00076EBD">
        <w:trPr>
          <w:jc w:val="center"/>
        </w:trPr>
        <w:tc>
          <w:tcPr>
            <w:tcW w:w="1479" w:type="dxa"/>
            <w:vAlign w:val="center"/>
          </w:tcPr>
          <w:p w14:paraId="72A32F64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795DF707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09" w:type="dxa"/>
            <w:vAlign w:val="center"/>
          </w:tcPr>
          <w:p w14:paraId="24DAB05F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74ACE47B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3" w:type="dxa"/>
            <w:vAlign w:val="center"/>
          </w:tcPr>
          <w:p w14:paraId="27C636D3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813" w:type="dxa"/>
            <w:vAlign w:val="center"/>
          </w:tcPr>
          <w:p w14:paraId="7A3204F4" w14:textId="77777777" w:rsidR="00A04A8D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PRB size</w:t>
            </w:r>
          </w:p>
        </w:tc>
        <w:tc>
          <w:tcPr>
            <w:tcW w:w="630" w:type="dxa"/>
            <w:vAlign w:val="center"/>
          </w:tcPr>
          <w:p w14:paraId="6BF50FB5" w14:textId="77777777" w:rsidR="00A04A8D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TBS</w:t>
            </w:r>
          </w:p>
        </w:tc>
        <w:tc>
          <w:tcPr>
            <w:tcW w:w="1890" w:type="dxa"/>
            <w:vAlign w:val="center"/>
          </w:tcPr>
          <w:p w14:paraId="33687164" w14:textId="77777777" w:rsidR="00A04A8D" w:rsidRDefault="00A04A8D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A04A8D" w:rsidRPr="005E3417" w14:paraId="247E2A0D" w14:textId="77777777" w:rsidTr="00076EBD">
        <w:trPr>
          <w:jc w:val="center"/>
        </w:trPr>
        <w:tc>
          <w:tcPr>
            <w:tcW w:w="1479" w:type="dxa"/>
          </w:tcPr>
          <w:p w14:paraId="5A036117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4EB09170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66C8469C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2C49AF1B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21CF6FE2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2E03F91C" w14:textId="77777777" w:rsidR="00A04A8D" w:rsidRPr="00217A84" w:rsidRDefault="00A04A8D" w:rsidP="00076EB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30" w:type="dxa"/>
            <w:vAlign w:val="center"/>
          </w:tcPr>
          <w:p w14:paraId="69787000" w14:textId="77777777" w:rsidR="00A04A8D" w:rsidRPr="00EE3671" w:rsidRDefault="00A04A8D" w:rsidP="00076EBD">
            <w:pPr>
              <w:spacing w:after="0"/>
              <w:jc w:val="center"/>
            </w:pPr>
            <w:r>
              <w:t>4096</w:t>
            </w:r>
          </w:p>
        </w:tc>
        <w:tc>
          <w:tcPr>
            <w:tcW w:w="1890" w:type="dxa"/>
            <w:vAlign w:val="center"/>
          </w:tcPr>
          <w:p w14:paraId="4C6D9F1E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  <w:r>
              <w:rPr>
                <w:rFonts w:eastAsia="SimSun"/>
                <w:sz w:val="18"/>
                <w:szCs w:val="18"/>
                <w:lang w:eastAsia="en-GB"/>
              </w:rPr>
              <w:br/>
              <w:t xml:space="preserve">Reuse Test 1-3 from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RedCap</w:t>
            </w:r>
            <w:proofErr w:type="spellEnd"/>
          </w:p>
        </w:tc>
      </w:tr>
      <w:tr w:rsidR="00A04A8D" w:rsidRPr="005E3417" w14:paraId="3506A6C4" w14:textId="77777777" w:rsidTr="00076EBD">
        <w:trPr>
          <w:jc w:val="center"/>
        </w:trPr>
        <w:tc>
          <w:tcPr>
            <w:tcW w:w="1479" w:type="dxa"/>
          </w:tcPr>
          <w:p w14:paraId="171FFAA2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40DEDE63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41064505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2892AE7B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1E3C5A1C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0C59AB35" w14:textId="77777777" w:rsidR="00A04A8D" w:rsidRPr="00217A84" w:rsidRDefault="00A04A8D" w:rsidP="00076EB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30" w:type="dxa"/>
            <w:vAlign w:val="center"/>
          </w:tcPr>
          <w:p w14:paraId="6709CB38" w14:textId="77777777" w:rsidR="00A04A8D" w:rsidRPr="00EE3671" w:rsidRDefault="00A04A8D" w:rsidP="00076EBD">
            <w:pPr>
              <w:spacing w:after="0"/>
              <w:jc w:val="center"/>
            </w:pPr>
            <w:r>
              <w:t>4096</w:t>
            </w:r>
          </w:p>
        </w:tc>
        <w:tc>
          <w:tcPr>
            <w:tcW w:w="1890" w:type="dxa"/>
            <w:vAlign w:val="center"/>
          </w:tcPr>
          <w:p w14:paraId="7DC621AB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  <w:r>
              <w:rPr>
                <w:rFonts w:eastAsia="SimSun"/>
                <w:sz w:val="18"/>
                <w:szCs w:val="18"/>
                <w:lang w:eastAsia="en-GB"/>
              </w:rPr>
              <w:br/>
              <w:t xml:space="preserve">Reuse Test 1-4 from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RedCap</w:t>
            </w:r>
            <w:proofErr w:type="spellEnd"/>
          </w:p>
        </w:tc>
      </w:tr>
      <w:tr w:rsidR="00A04A8D" w:rsidRPr="005E3417" w14:paraId="6BB491DD" w14:textId="77777777" w:rsidTr="00076EBD">
        <w:tblPrEx>
          <w:jc w:val="left"/>
        </w:tblPrEx>
        <w:tc>
          <w:tcPr>
            <w:tcW w:w="1479" w:type="dxa"/>
          </w:tcPr>
          <w:p w14:paraId="5B387A9A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20C45823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</w:tcPr>
          <w:p w14:paraId="277609AA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</w:tcPr>
          <w:p w14:paraId="765D7527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</w:tcPr>
          <w:p w14:paraId="7A64546C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</w:tcPr>
          <w:p w14:paraId="7607ABCB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630" w:type="dxa"/>
          </w:tcPr>
          <w:p w14:paraId="1F566EA1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t>9992</w:t>
            </w:r>
          </w:p>
        </w:tc>
        <w:tc>
          <w:tcPr>
            <w:tcW w:w="1890" w:type="dxa"/>
          </w:tcPr>
          <w:p w14:paraId="51DECEE9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</w:p>
        </w:tc>
      </w:tr>
      <w:tr w:rsidR="00A04A8D" w:rsidRPr="005E3417" w14:paraId="4CAE3579" w14:textId="77777777" w:rsidTr="00076EBD">
        <w:trPr>
          <w:jc w:val="center"/>
        </w:trPr>
        <w:tc>
          <w:tcPr>
            <w:tcW w:w="1479" w:type="dxa"/>
            <w:vAlign w:val="center"/>
          </w:tcPr>
          <w:p w14:paraId="094CC798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6191D2E1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3253F893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5A73FC63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2EA64BC4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3CB563F6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15C8B255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890" w:type="dxa"/>
            <w:vAlign w:val="center"/>
          </w:tcPr>
          <w:p w14:paraId="4F6E11D0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A04A8D" w:rsidRPr="005E3417" w14:paraId="7A611B5D" w14:textId="77777777" w:rsidTr="00076EBD">
        <w:trPr>
          <w:jc w:val="center"/>
        </w:trPr>
        <w:tc>
          <w:tcPr>
            <w:tcW w:w="1479" w:type="dxa"/>
            <w:vAlign w:val="center"/>
          </w:tcPr>
          <w:p w14:paraId="524645C9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6CF02042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531287ED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08F563FF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  <w:vAlign w:val="center"/>
          </w:tcPr>
          <w:p w14:paraId="4909D965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  <w:vAlign w:val="center"/>
          </w:tcPr>
          <w:p w14:paraId="19E5D488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21171AE8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6272</w:t>
            </w:r>
          </w:p>
        </w:tc>
        <w:tc>
          <w:tcPr>
            <w:tcW w:w="1890" w:type="dxa"/>
            <w:vAlign w:val="center"/>
          </w:tcPr>
          <w:p w14:paraId="0E700449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A04A8D" w:rsidRPr="005E3417" w14:paraId="77C2D2A8" w14:textId="77777777" w:rsidTr="00076EBD">
        <w:tblPrEx>
          <w:jc w:val="left"/>
        </w:tblPrEx>
        <w:tc>
          <w:tcPr>
            <w:tcW w:w="1479" w:type="dxa"/>
            <w:vAlign w:val="center"/>
          </w:tcPr>
          <w:p w14:paraId="7A63BD7C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5F69443E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646BE4A6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1A2FA440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30BCECF7" w14:textId="77777777" w:rsidR="00A04A8D" w:rsidRPr="005E3417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5ADB7EAB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31975624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890" w:type="dxa"/>
            <w:vAlign w:val="center"/>
          </w:tcPr>
          <w:p w14:paraId="15D06BC3" w14:textId="77777777" w:rsidR="00A04A8D" w:rsidRDefault="00A04A8D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</w:tbl>
    <w:p w14:paraId="52B3D751" w14:textId="1D1C616D" w:rsidR="00A04A8D" w:rsidRDefault="00A04A8D" w:rsidP="00A04A8D">
      <w:pPr>
        <w:pStyle w:val="ListParagraph"/>
        <w:numPr>
          <w:ilvl w:val="0"/>
          <w:numId w:val="0"/>
        </w:numPr>
        <w:ind w:left="360"/>
        <w:rPr>
          <w:b/>
          <w:bCs/>
          <w:i w:val="0"/>
          <w:iCs w:val="0"/>
        </w:rPr>
      </w:pPr>
    </w:p>
    <w:p w14:paraId="0B3FFBA2" w14:textId="77777777" w:rsidR="00640313" w:rsidRDefault="00640313" w:rsidP="003537DA"/>
    <w:p w14:paraId="016C2107" w14:textId="77777777" w:rsidR="00640313" w:rsidRDefault="00640313" w:rsidP="003537DA"/>
    <w:p w14:paraId="1361A479" w14:textId="77777777" w:rsidR="00CE1171" w:rsidRDefault="00CE1171" w:rsidP="003537DA"/>
    <w:p w14:paraId="4BEDDAA2" w14:textId="77777777" w:rsidR="0000441B" w:rsidRDefault="0000441B" w:rsidP="0000441B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6BA2592B" w:rsidR="002249BA" w:rsidRDefault="002249BA" w:rsidP="003537DA">
      <w:r w:rsidRPr="005A61C6">
        <w:t>In this paper, we</w:t>
      </w:r>
      <w:r w:rsidR="00C30900">
        <w:t xml:space="preserve"> present our views </w:t>
      </w:r>
      <w:r w:rsidR="00C42C5D">
        <w:t>on the scope of UE demodulation requirements for NTN</w:t>
      </w:r>
      <w:r w:rsidR="00C657F3">
        <w:t xml:space="preserve"> Phase </w:t>
      </w:r>
      <w:r w:rsidR="00C42C5D">
        <w:t>3</w:t>
      </w:r>
      <w:r w:rsidR="00C657F3">
        <w:t xml:space="preserve"> WI</w:t>
      </w:r>
      <w:r w:rsidR="00725E63">
        <w:t xml:space="preserve"> and test cases for </w:t>
      </w:r>
      <w:proofErr w:type="spellStart"/>
      <w:r w:rsidR="00725E63">
        <w:t>RedCap</w:t>
      </w:r>
      <w:proofErr w:type="spellEnd"/>
      <w:r w:rsidR="00725E63">
        <w:t xml:space="preserve"> and </w:t>
      </w:r>
      <w:proofErr w:type="spellStart"/>
      <w:r w:rsidR="00725E63">
        <w:t>eRedCap</w:t>
      </w:r>
      <w:proofErr w:type="spellEnd"/>
      <w:r w:rsidR="00725E63">
        <w:t xml:space="preserve"> NTN</w:t>
      </w:r>
      <w:r w:rsidRPr="005A61C6">
        <w:t>. Our observations and proposals are captured below:</w:t>
      </w:r>
    </w:p>
    <w:p w14:paraId="6D5FB3B3" w14:textId="77777777" w:rsidR="00725E63" w:rsidRPr="00BE0549" w:rsidRDefault="00725E63" w:rsidP="00725E63">
      <w:pPr>
        <w:pStyle w:val="ListParagraph"/>
        <w:numPr>
          <w:ilvl w:val="0"/>
          <w:numId w:val="71"/>
        </w:numPr>
      </w:pPr>
      <w:r>
        <w:t xml:space="preserve">Rel-17 NTN features for NTN are applicable to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UEs supporting non-terrestrial access</w:t>
      </w:r>
      <w:r w:rsidRPr="00BE0549">
        <w:t>.</w:t>
      </w:r>
    </w:p>
    <w:p w14:paraId="0B7DD86F" w14:textId="77777777" w:rsidR="00725E63" w:rsidRPr="00AE4897" w:rsidRDefault="00725E63" w:rsidP="00725E63">
      <w:pPr>
        <w:pStyle w:val="ListParagraph"/>
        <w:numPr>
          <w:ilvl w:val="0"/>
          <w:numId w:val="7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lastRenderedPageBreak/>
        <w:t xml:space="preserve">Confirm agreement in RAN4#115 to reuse Rel-17 NTN PDSCH requirements for 2RX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UE</w:t>
      </w:r>
      <w:r w:rsidRPr="00AE4897">
        <w:rPr>
          <w:b/>
          <w:bCs/>
          <w:i w:val="0"/>
          <w:iCs w:val="0"/>
        </w:rPr>
        <w:t>.</w:t>
      </w:r>
    </w:p>
    <w:p w14:paraId="75E4DE48" w14:textId="77777777" w:rsidR="00725E63" w:rsidRPr="00AE4897" w:rsidRDefault="00725E63" w:rsidP="00725E63">
      <w:pPr>
        <w:pStyle w:val="ListParagraph"/>
        <w:numPr>
          <w:ilvl w:val="0"/>
          <w:numId w:val="7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Define requirements for 1RX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and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UEs to have requirements coverage for all categories of UEs</w:t>
      </w:r>
      <w:r w:rsidRPr="00AE4897">
        <w:rPr>
          <w:b/>
          <w:bCs/>
          <w:i w:val="0"/>
          <w:iCs w:val="0"/>
        </w:rPr>
        <w:t>.</w:t>
      </w:r>
    </w:p>
    <w:p w14:paraId="683066B1" w14:textId="77777777" w:rsidR="00725E63" w:rsidRPr="00BE0549" w:rsidRDefault="00725E63" w:rsidP="00725E63">
      <w:pPr>
        <w:pStyle w:val="ListParagraph"/>
      </w:pPr>
      <w:r>
        <w:t xml:space="preserve">The proposed simulation effort in Rel-19 for </w:t>
      </w:r>
      <w:proofErr w:type="spellStart"/>
      <w:r>
        <w:t>RedCap</w:t>
      </w:r>
      <w:proofErr w:type="spellEnd"/>
      <w:r>
        <w:t xml:space="preserve"> NTN – 4 TCs with 1RX</w:t>
      </w:r>
      <w:r w:rsidRPr="00BE0549">
        <w:t>.</w:t>
      </w:r>
    </w:p>
    <w:p w14:paraId="23E07BC7" w14:textId="77777777" w:rsidR="00725E63" w:rsidRDefault="00725E63" w:rsidP="00725E63">
      <w:pPr>
        <w:pStyle w:val="ListParagraph"/>
        <w:numPr>
          <w:ilvl w:val="0"/>
          <w:numId w:val="7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Reuse the existing 2RX Rel-17 NTN test cases for 1RX requirements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NTN</w:t>
      </w:r>
      <w:r w:rsidRPr="00AE4897">
        <w:rPr>
          <w:b/>
          <w:bCs/>
          <w:i w:val="0"/>
          <w:iCs w:val="0"/>
        </w:rPr>
        <w:t>.</w:t>
      </w:r>
    </w:p>
    <w:p w14:paraId="75F95536" w14:textId="77777777" w:rsidR="00725E63" w:rsidRPr="00AE4897" w:rsidRDefault="00725E63" w:rsidP="00725E63">
      <w:pPr>
        <w:pStyle w:val="ListParagraph"/>
        <w:numPr>
          <w:ilvl w:val="0"/>
          <w:numId w:val="7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Additional test cases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NTN with 1RX:</w:t>
      </w:r>
      <w:r>
        <w:rPr>
          <w:b/>
          <w:bCs/>
          <w:i w:val="0"/>
          <w:iCs w:val="0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4"/>
        <w:gridCol w:w="1449"/>
        <w:gridCol w:w="925"/>
        <w:gridCol w:w="1769"/>
        <w:gridCol w:w="616"/>
        <w:gridCol w:w="1422"/>
      </w:tblGrid>
      <w:tr w:rsidR="00725E63" w:rsidRPr="005E3417" w14:paraId="22B4E28C" w14:textId="77777777" w:rsidTr="00076EBD">
        <w:trPr>
          <w:jc w:val="center"/>
        </w:trPr>
        <w:tc>
          <w:tcPr>
            <w:tcW w:w="1414" w:type="dxa"/>
          </w:tcPr>
          <w:p w14:paraId="7946E33D" w14:textId="77777777" w:rsidR="00725E63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Test Number</w:t>
            </w:r>
          </w:p>
        </w:tc>
        <w:tc>
          <w:tcPr>
            <w:tcW w:w="1449" w:type="dxa"/>
            <w:vAlign w:val="center"/>
          </w:tcPr>
          <w:p w14:paraId="2F888748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25" w:type="dxa"/>
            <w:vAlign w:val="center"/>
          </w:tcPr>
          <w:p w14:paraId="23BAB331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769" w:type="dxa"/>
            <w:vAlign w:val="center"/>
          </w:tcPr>
          <w:p w14:paraId="4C793711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61425FF7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22" w:type="dxa"/>
            <w:vAlign w:val="center"/>
          </w:tcPr>
          <w:p w14:paraId="4A6869EF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</w:tr>
      <w:tr w:rsidR="00725E63" w:rsidRPr="005E3417" w14:paraId="7148E4F8" w14:textId="77777777" w:rsidTr="00076EBD">
        <w:trPr>
          <w:jc w:val="center"/>
        </w:trPr>
        <w:tc>
          <w:tcPr>
            <w:tcW w:w="1414" w:type="dxa"/>
            <w:vAlign w:val="center"/>
          </w:tcPr>
          <w:p w14:paraId="1063DDD8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1-1</w:t>
            </w:r>
          </w:p>
        </w:tc>
        <w:tc>
          <w:tcPr>
            <w:tcW w:w="1449" w:type="dxa"/>
            <w:vAlign w:val="center"/>
          </w:tcPr>
          <w:p w14:paraId="624257CC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262F0D05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76133F79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5B76E9CF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7BF496C4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</w:tr>
      <w:tr w:rsidR="00725E63" w:rsidRPr="005E3417" w14:paraId="62D2EB13" w14:textId="77777777" w:rsidTr="00076EBD">
        <w:trPr>
          <w:jc w:val="center"/>
        </w:trPr>
        <w:tc>
          <w:tcPr>
            <w:tcW w:w="1414" w:type="dxa"/>
            <w:vAlign w:val="center"/>
          </w:tcPr>
          <w:p w14:paraId="14850365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1-2</w:t>
            </w:r>
          </w:p>
        </w:tc>
        <w:tc>
          <w:tcPr>
            <w:tcW w:w="1449" w:type="dxa"/>
            <w:vAlign w:val="center"/>
          </w:tcPr>
          <w:p w14:paraId="4DDFF290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236952FC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1AA14AC4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38BE040A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22" w:type="dxa"/>
            <w:vAlign w:val="center"/>
          </w:tcPr>
          <w:p w14:paraId="6CADCE5E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</w:tr>
      <w:tr w:rsidR="00725E63" w:rsidRPr="005E3417" w14:paraId="2A6F2B60" w14:textId="77777777" w:rsidTr="00076EBD">
        <w:tblPrEx>
          <w:jc w:val="left"/>
        </w:tblPrEx>
        <w:tc>
          <w:tcPr>
            <w:tcW w:w="1414" w:type="dxa"/>
            <w:vAlign w:val="center"/>
          </w:tcPr>
          <w:p w14:paraId="50912C91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1-3</w:t>
            </w:r>
          </w:p>
        </w:tc>
        <w:tc>
          <w:tcPr>
            <w:tcW w:w="1449" w:type="dxa"/>
            <w:vAlign w:val="center"/>
          </w:tcPr>
          <w:p w14:paraId="6C678965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5B0ED5E9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63312CF9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70974AC9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771CE44C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</w:tr>
      <w:tr w:rsidR="00725E63" w:rsidRPr="005E3417" w14:paraId="317FE097" w14:textId="77777777" w:rsidTr="00076EBD">
        <w:tblPrEx>
          <w:jc w:val="left"/>
        </w:tblPrEx>
        <w:tc>
          <w:tcPr>
            <w:tcW w:w="1414" w:type="dxa"/>
            <w:vAlign w:val="center"/>
          </w:tcPr>
          <w:p w14:paraId="05DFCDC8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1-4</w:t>
            </w:r>
          </w:p>
        </w:tc>
        <w:tc>
          <w:tcPr>
            <w:tcW w:w="1449" w:type="dxa"/>
            <w:vAlign w:val="center"/>
          </w:tcPr>
          <w:p w14:paraId="75E62534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25" w:type="dxa"/>
            <w:vAlign w:val="center"/>
          </w:tcPr>
          <w:p w14:paraId="192E3AE6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769" w:type="dxa"/>
            <w:vAlign w:val="center"/>
          </w:tcPr>
          <w:p w14:paraId="1D96388A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2703B557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22" w:type="dxa"/>
            <w:vAlign w:val="center"/>
          </w:tcPr>
          <w:p w14:paraId="54508EB7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</w:tr>
    </w:tbl>
    <w:p w14:paraId="653B892B" w14:textId="77777777" w:rsidR="00C42C5D" w:rsidRDefault="00C42C5D" w:rsidP="003537DA"/>
    <w:p w14:paraId="36007608" w14:textId="77777777" w:rsidR="00725E63" w:rsidRPr="00BE0549" w:rsidRDefault="00725E63" w:rsidP="00725E63">
      <w:pPr>
        <w:pStyle w:val="ListParagraph"/>
      </w:pPr>
      <w:r>
        <w:t xml:space="preserve">The proposed simulation effort in Rel-19 for </w:t>
      </w:r>
      <w:proofErr w:type="spellStart"/>
      <w:r>
        <w:t>eRedCap</w:t>
      </w:r>
      <w:proofErr w:type="spellEnd"/>
      <w:r>
        <w:t xml:space="preserve"> NTN – 4 TCs with 1RX and 4 TCs with 2RX</w:t>
      </w:r>
      <w:r w:rsidRPr="00BE0549">
        <w:t>.</w:t>
      </w:r>
    </w:p>
    <w:p w14:paraId="4ABCD970" w14:textId="77777777" w:rsidR="00725E63" w:rsidRDefault="00725E63" w:rsidP="00725E63">
      <w:pPr>
        <w:pStyle w:val="ListParagraph"/>
        <w:numPr>
          <w:ilvl w:val="0"/>
          <w:numId w:val="7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Test cases for 2RX and 1RX requirements for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NTN:</w:t>
      </w:r>
      <w:r>
        <w:rPr>
          <w:b/>
          <w:bCs/>
          <w:i w:val="0"/>
          <w:iCs w:val="0"/>
        </w:rPr>
        <w:br/>
      </w:r>
    </w:p>
    <w:tbl>
      <w:tblPr>
        <w:tblStyle w:val="TableGrid"/>
        <w:tblW w:w="9625" w:type="dxa"/>
        <w:jc w:val="center"/>
        <w:tblLook w:val="04A0" w:firstRow="1" w:lastRow="0" w:firstColumn="1" w:lastColumn="0" w:noHBand="0" w:noVBand="1"/>
      </w:tblPr>
      <w:tblGrid>
        <w:gridCol w:w="1479"/>
        <w:gridCol w:w="935"/>
        <w:gridCol w:w="1809"/>
        <w:gridCol w:w="616"/>
        <w:gridCol w:w="1453"/>
        <w:gridCol w:w="813"/>
        <w:gridCol w:w="630"/>
        <w:gridCol w:w="1890"/>
      </w:tblGrid>
      <w:tr w:rsidR="00725E63" w:rsidRPr="005E3417" w14:paraId="26A99B14" w14:textId="77777777" w:rsidTr="00076EBD">
        <w:trPr>
          <w:jc w:val="center"/>
        </w:trPr>
        <w:tc>
          <w:tcPr>
            <w:tcW w:w="1479" w:type="dxa"/>
            <w:vAlign w:val="center"/>
          </w:tcPr>
          <w:p w14:paraId="49EE7C66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5D271F4F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09" w:type="dxa"/>
            <w:vAlign w:val="center"/>
          </w:tcPr>
          <w:p w14:paraId="40E8F3C3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43DC666B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3" w:type="dxa"/>
            <w:vAlign w:val="center"/>
          </w:tcPr>
          <w:p w14:paraId="7951E3E5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813" w:type="dxa"/>
            <w:vAlign w:val="center"/>
          </w:tcPr>
          <w:p w14:paraId="55A0BDE7" w14:textId="77777777" w:rsidR="00725E63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PRB size</w:t>
            </w:r>
          </w:p>
        </w:tc>
        <w:tc>
          <w:tcPr>
            <w:tcW w:w="630" w:type="dxa"/>
            <w:vAlign w:val="center"/>
          </w:tcPr>
          <w:p w14:paraId="12A22E8C" w14:textId="77777777" w:rsidR="00725E63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TBS</w:t>
            </w:r>
          </w:p>
        </w:tc>
        <w:tc>
          <w:tcPr>
            <w:tcW w:w="1890" w:type="dxa"/>
            <w:vAlign w:val="center"/>
          </w:tcPr>
          <w:p w14:paraId="72E06C5A" w14:textId="77777777" w:rsidR="00725E63" w:rsidRDefault="00725E63" w:rsidP="00076EBD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725E63" w:rsidRPr="005E3417" w14:paraId="4A33708C" w14:textId="77777777" w:rsidTr="00076EBD">
        <w:trPr>
          <w:jc w:val="center"/>
        </w:trPr>
        <w:tc>
          <w:tcPr>
            <w:tcW w:w="1479" w:type="dxa"/>
          </w:tcPr>
          <w:p w14:paraId="53AF14C6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7EBCC6D8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2B254149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4F4647E3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5640BC69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0C88E608" w14:textId="77777777" w:rsidR="00725E63" w:rsidRPr="00217A84" w:rsidRDefault="00725E63" w:rsidP="00076EB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30" w:type="dxa"/>
            <w:vAlign w:val="center"/>
          </w:tcPr>
          <w:p w14:paraId="7AED8B3B" w14:textId="77777777" w:rsidR="00725E63" w:rsidRPr="00EE3671" w:rsidRDefault="00725E63" w:rsidP="00076EBD">
            <w:pPr>
              <w:spacing w:after="0"/>
              <w:jc w:val="center"/>
            </w:pPr>
            <w:r>
              <w:t>4096</w:t>
            </w:r>
          </w:p>
        </w:tc>
        <w:tc>
          <w:tcPr>
            <w:tcW w:w="1890" w:type="dxa"/>
            <w:vAlign w:val="center"/>
          </w:tcPr>
          <w:p w14:paraId="06035DD5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  <w:r>
              <w:rPr>
                <w:rFonts w:eastAsia="SimSun"/>
                <w:sz w:val="18"/>
                <w:szCs w:val="18"/>
                <w:lang w:eastAsia="en-GB"/>
              </w:rPr>
              <w:br/>
              <w:t xml:space="preserve">Reuse Test 1-3 from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RedCap</w:t>
            </w:r>
            <w:proofErr w:type="spellEnd"/>
          </w:p>
        </w:tc>
      </w:tr>
      <w:tr w:rsidR="00725E63" w:rsidRPr="005E3417" w14:paraId="4C23B9C2" w14:textId="77777777" w:rsidTr="00076EBD">
        <w:trPr>
          <w:jc w:val="center"/>
        </w:trPr>
        <w:tc>
          <w:tcPr>
            <w:tcW w:w="1479" w:type="dxa"/>
          </w:tcPr>
          <w:p w14:paraId="32717F3B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472AC224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4E66B266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54D6CC4B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4F683FE6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6D682E8C" w14:textId="77777777" w:rsidR="00725E63" w:rsidRPr="00217A84" w:rsidRDefault="00725E63" w:rsidP="00076EBD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30" w:type="dxa"/>
            <w:vAlign w:val="center"/>
          </w:tcPr>
          <w:p w14:paraId="50CEA273" w14:textId="77777777" w:rsidR="00725E63" w:rsidRPr="00EE3671" w:rsidRDefault="00725E63" w:rsidP="00076EBD">
            <w:pPr>
              <w:spacing w:after="0"/>
              <w:jc w:val="center"/>
            </w:pPr>
            <w:r>
              <w:t>4096</w:t>
            </w:r>
          </w:p>
        </w:tc>
        <w:tc>
          <w:tcPr>
            <w:tcW w:w="1890" w:type="dxa"/>
            <w:vAlign w:val="center"/>
          </w:tcPr>
          <w:p w14:paraId="223AFDB4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  <w:r>
              <w:rPr>
                <w:rFonts w:eastAsia="SimSun"/>
                <w:sz w:val="18"/>
                <w:szCs w:val="18"/>
                <w:lang w:eastAsia="en-GB"/>
              </w:rPr>
              <w:br/>
              <w:t xml:space="preserve">Reuse Test 1-4 from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RedCap</w:t>
            </w:r>
            <w:proofErr w:type="spellEnd"/>
          </w:p>
        </w:tc>
      </w:tr>
      <w:tr w:rsidR="00725E63" w:rsidRPr="005E3417" w14:paraId="5D1439FF" w14:textId="77777777" w:rsidTr="00076EBD">
        <w:tblPrEx>
          <w:jc w:val="left"/>
        </w:tblPrEx>
        <w:tc>
          <w:tcPr>
            <w:tcW w:w="1479" w:type="dxa"/>
          </w:tcPr>
          <w:p w14:paraId="119A1960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5FCC3FCE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</w:tcPr>
          <w:p w14:paraId="39B8AA10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</w:tcPr>
          <w:p w14:paraId="7C60F4B0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</w:tcPr>
          <w:p w14:paraId="2E97EBB7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</w:tcPr>
          <w:p w14:paraId="153A94FD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630" w:type="dxa"/>
          </w:tcPr>
          <w:p w14:paraId="037268A8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t>9992</w:t>
            </w:r>
          </w:p>
        </w:tc>
        <w:tc>
          <w:tcPr>
            <w:tcW w:w="1890" w:type="dxa"/>
          </w:tcPr>
          <w:p w14:paraId="5725B817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</w:p>
        </w:tc>
      </w:tr>
      <w:tr w:rsidR="00725E63" w:rsidRPr="005E3417" w14:paraId="2EF11F70" w14:textId="77777777" w:rsidTr="00076EBD">
        <w:trPr>
          <w:jc w:val="center"/>
        </w:trPr>
        <w:tc>
          <w:tcPr>
            <w:tcW w:w="1479" w:type="dxa"/>
            <w:vAlign w:val="center"/>
          </w:tcPr>
          <w:p w14:paraId="6C01DE33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1EB64051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50CE2B95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106AC9E6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6BD03D11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2EC39E14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21942422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890" w:type="dxa"/>
            <w:vAlign w:val="center"/>
          </w:tcPr>
          <w:p w14:paraId="4B3AEF0A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725E63" w:rsidRPr="005E3417" w14:paraId="1CEBA931" w14:textId="77777777" w:rsidTr="00076EBD">
        <w:trPr>
          <w:jc w:val="center"/>
        </w:trPr>
        <w:tc>
          <w:tcPr>
            <w:tcW w:w="1479" w:type="dxa"/>
            <w:vAlign w:val="center"/>
          </w:tcPr>
          <w:p w14:paraId="734FC621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5670D3E7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417E1EC2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1E6ECA27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  <w:vAlign w:val="center"/>
          </w:tcPr>
          <w:p w14:paraId="1B4DED32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  <w:vAlign w:val="center"/>
          </w:tcPr>
          <w:p w14:paraId="17916564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3FEB7915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6272</w:t>
            </w:r>
          </w:p>
        </w:tc>
        <w:tc>
          <w:tcPr>
            <w:tcW w:w="1890" w:type="dxa"/>
            <w:vAlign w:val="center"/>
          </w:tcPr>
          <w:p w14:paraId="4790E69B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725E63" w:rsidRPr="005E3417" w14:paraId="6A4A25EB" w14:textId="77777777" w:rsidTr="00076EBD">
        <w:tblPrEx>
          <w:jc w:val="left"/>
        </w:tblPrEx>
        <w:tc>
          <w:tcPr>
            <w:tcW w:w="1479" w:type="dxa"/>
            <w:vAlign w:val="center"/>
          </w:tcPr>
          <w:p w14:paraId="17C69153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37C1CC6F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20CC8968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61C00E68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1FF58B64" w14:textId="77777777" w:rsidR="00725E63" w:rsidRPr="005E3417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29F14C7A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630" w:type="dxa"/>
            <w:vAlign w:val="center"/>
          </w:tcPr>
          <w:p w14:paraId="290FB34C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890" w:type="dxa"/>
            <w:vAlign w:val="center"/>
          </w:tcPr>
          <w:p w14:paraId="5A5E2F51" w14:textId="77777777" w:rsidR="00725E63" w:rsidRDefault="00725E63" w:rsidP="00076EBD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</w:tbl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BC82225" w14:textId="75C34BFD" w:rsidR="00EC4BE4" w:rsidRPr="00EC4BE4" w:rsidRDefault="00EC4BE4" w:rsidP="000A6B03">
      <w:pPr>
        <w:numPr>
          <w:ilvl w:val="0"/>
          <w:numId w:val="2"/>
        </w:numPr>
        <w:spacing w:after="120"/>
        <w:rPr>
          <w:rFonts w:eastAsia="SimSun" w:cs="SimSun"/>
          <w:bCs/>
          <w:lang w:eastAsia="zh-CN"/>
        </w:rPr>
      </w:pPr>
      <w:r w:rsidRPr="00EC4BE4">
        <w:rPr>
          <w:rFonts w:eastAsia="SimSun" w:cs="SimSun"/>
          <w:bCs/>
          <w:lang w:val="en-GB" w:eastAsia="zh-CN"/>
        </w:rPr>
        <w:t>R4-2508755, “Way Forward for [115][333] NR_NTN_Ph3_demod”, Ericsson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6B60" w14:textId="77777777" w:rsidR="00B13BA2" w:rsidRDefault="00B13BA2" w:rsidP="00EF7E34">
      <w:pPr>
        <w:spacing w:after="0"/>
      </w:pPr>
      <w:r>
        <w:separator/>
      </w:r>
    </w:p>
  </w:endnote>
  <w:endnote w:type="continuationSeparator" w:id="0">
    <w:p w14:paraId="27AF96FC" w14:textId="77777777" w:rsidR="00B13BA2" w:rsidRDefault="00B13BA2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46EE5" w14:textId="77777777" w:rsidR="00B13BA2" w:rsidRDefault="00B13BA2" w:rsidP="00EF7E34">
      <w:pPr>
        <w:spacing w:after="0"/>
      </w:pPr>
      <w:r>
        <w:separator/>
      </w:r>
    </w:p>
  </w:footnote>
  <w:footnote w:type="continuationSeparator" w:id="0">
    <w:p w14:paraId="6334D1FC" w14:textId="77777777" w:rsidR="00B13BA2" w:rsidRDefault="00B13BA2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7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3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6"/>
  </w:num>
  <w:num w:numId="2" w16cid:durableId="1198423226">
    <w:abstractNumId w:val="36"/>
  </w:num>
  <w:num w:numId="3" w16cid:durableId="1064061569">
    <w:abstractNumId w:val="30"/>
  </w:num>
  <w:num w:numId="4" w16cid:durableId="1117142815">
    <w:abstractNumId w:val="3"/>
  </w:num>
  <w:num w:numId="5" w16cid:durableId="1069688094">
    <w:abstractNumId w:val="37"/>
  </w:num>
  <w:num w:numId="6" w16cid:durableId="2044482076">
    <w:abstractNumId w:val="13"/>
  </w:num>
  <w:num w:numId="7" w16cid:durableId="1734084975">
    <w:abstractNumId w:val="5"/>
  </w:num>
  <w:num w:numId="8" w16cid:durableId="2003655479">
    <w:abstractNumId w:val="34"/>
  </w:num>
  <w:num w:numId="9" w16cid:durableId="597830545">
    <w:abstractNumId w:val="7"/>
  </w:num>
  <w:num w:numId="10" w16cid:durableId="1060789315">
    <w:abstractNumId w:val="24"/>
  </w:num>
  <w:num w:numId="11" w16cid:durableId="380440341">
    <w:abstractNumId w:val="31"/>
  </w:num>
  <w:num w:numId="12" w16cid:durableId="1177960749">
    <w:abstractNumId w:val="38"/>
  </w:num>
  <w:num w:numId="13" w16cid:durableId="1966933427">
    <w:abstractNumId w:val="16"/>
  </w:num>
  <w:num w:numId="14" w16cid:durableId="1266964944">
    <w:abstractNumId w:val="0"/>
  </w:num>
  <w:num w:numId="15" w16cid:durableId="2053651509">
    <w:abstractNumId w:val="43"/>
  </w:num>
  <w:num w:numId="16" w16cid:durableId="882592397">
    <w:abstractNumId w:val="19"/>
  </w:num>
  <w:num w:numId="17" w16cid:durableId="921372896">
    <w:abstractNumId w:val="29"/>
  </w:num>
  <w:num w:numId="18" w16cid:durableId="1776245104">
    <w:abstractNumId w:val="40"/>
  </w:num>
  <w:num w:numId="19" w16cid:durableId="1234974013">
    <w:abstractNumId w:val="6"/>
  </w:num>
  <w:num w:numId="20" w16cid:durableId="844128255">
    <w:abstractNumId w:val="40"/>
    <w:lvlOverride w:ilvl="0">
      <w:startOverride w:val="1"/>
    </w:lvlOverride>
  </w:num>
  <w:num w:numId="21" w16cid:durableId="185991174">
    <w:abstractNumId w:val="11"/>
  </w:num>
  <w:num w:numId="22" w16cid:durableId="664010964">
    <w:abstractNumId w:val="15"/>
  </w:num>
  <w:num w:numId="23" w16cid:durableId="643970069">
    <w:abstractNumId w:val="18"/>
  </w:num>
  <w:num w:numId="24" w16cid:durableId="627511870">
    <w:abstractNumId w:val="11"/>
    <w:lvlOverride w:ilvl="0">
      <w:startOverride w:val="1"/>
    </w:lvlOverride>
  </w:num>
  <w:num w:numId="25" w16cid:durableId="81688091">
    <w:abstractNumId w:val="1"/>
  </w:num>
  <w:num w:numId="26" w16cid:durableId="494150572">
    <w:abstractNumId w:val="42"/>
  </w:num>
  <w:num w:numId="27" w16cid:durableId="1297561994">
    <w:abstractNumId w:val="11"/>
  </w:num>
  <w:num w:numId="28" w16cid:durableId="863980471">
    <w:abstractNumId w:val="23"/>
  </w:num>
  <w:num w:numId="29" w16cid:durableId="1747873810">
    <w:abstractNumId w:val="11"/>
  </w:num>
  <w:num w:numId="30" w16cid:durableId="1181047978">
    <w:abstractNumId w:val="11"/>
  </w:num>
  <w:num w:numId="31" w16cid:durableId="1550605428">
    <w:abstractNumId w:val="11"/>
  </w:num>
  <w:num w:numId="32" w16cid:durableId="1199119739">
    <w:abstractNumId w:val="26"/>
  </w:num>
  <w:num w:numId="33" w16cid:durableId="1331905320">
    <w:abstractNumId w:val="11"/>
  </w:num>
  <w:num w:numId="34" w16cid:durableId="680089932">
    <w:abstractNumId w:val="11"/>
    <w:lvlOverride w:ilvl="0">
      <w:startOverride w:val="1"/>
    </w:lvlOverride>
  </w:num>
  <w:num w:numId="35" w16cid:durableId="1375041166">
    <w:abstractNumId w:val="33"/>
  </w:num>
  <w:num w:numId="36" w16cid:durableId="1428188358">
    <w:abstractNumId w:val="28"/>
  </w:num>
  <w:num w:numId="37" w16cid:durableId="1687751065">
    <w:abstractNumId w:val="14"/>
  </w:num>
  <w:num w:numId="38" w16cid:durableId="1829980255">
    <w:abstractNumId w:val="48"/>
  </w:num>
  <w:num w:numId="39" w16cid:durableId="381100403">
    <w:abstractNumId w:val="22"/>
  </w:num>
  <w:num w:numId="40" w16cid:durableId="1245186844">
    <w:abstractNumId w:val="11"/>
    <w:lvlOverride w:ilvl="0">
      <w:startOverride w:val="1"/>
    </w:lvlOverride>
  </w:num>
  <w:num w:numId="41" w16cid:durableId="596519123">
    <w:abstractNumId w:val="12"/>
  </w:num>
  <w:num w:numId="42" w16cid:durableId="1868788507">
    <w:abstractNumId w:val="35"/>
  </w:num>
  <w:num w:numId="43" w16cid:durableId="1042753888">
    <w:abstractNumId w:val="11"/>
    <w:lvlOverride w:ilvl="0">
      <w:startOverride w:val="1"/>
    </w:lvlOverride>
  </w:num>
  <w:num w:numId="44" w16cid:durableId="267009730">
    <w:abstractNumId w:val="11"/>
  </w:num>
  <w:num w:numId="45" w16cid:durableId="1206261425">
    <w:abstractNumId w:val="11"/>
  </w:num>
  <w:num w:numId="46" w16cid:durableId="2020888779">
    <w:abstractNumId w:val="47"/>
  </w:num>
  <w:num w:numId="47" w16cid:durableId="186601673">
    <w:abstractNumId w:val="11"/>
  </w:num>
  <w:num w:numId="48" w16cid:durableId="1463645919">
    <w:abstractNumId w:val="27"/>
  </w:num>
  <w:num w:numId="49" w16cid:durableId="1266963932">
    <w:abstractNumId w:val="11"/>
    <w:lvlOverride w:ilvl="0">
      <w:startOverride w:val="1"/>
    </w:lvlOverride>
  </w:num>
  <w:num w:numId="50" w16cid:durableId="1219390903">
    <w:abstractNumId w:val="39"/>
  </w:num>
  <w:num w:numId="51" w16cid:durableId="221259199">
    <w:abstractNumId w:val="45"/>
  </w:num>
  <w:num w:numId="52" w16cid:durableId="1871642942">
    <w:abstractNumId w:val="25"/>
  </w:num>
  <w:num w:numId="53" w16cid:durableId="1801457532">
    <w:abstractNumId w:val="20"/>
  </w:num>
  <w:num w:numId="54" w16cid:durableId="50811060">
    <w:abstractNumId w:val="46"/>
  </w:num>
  <w:num w:numId="55" w16cid:durableId="308175406">
    <w:abstractNumId w:val="32"/>
  </w:num>
  <w:num w:numId="56" w16cid:durableId="259073685">
    <w:abstractNumId w:val="25"/>
    <w:lvlOverride w:ilvl="0">
      <w:startOverride w:val="1"/>
    </w:lvlOverride>
  </w:num>
  <w:num w:numId="57" w16cid:durableId="1964382638">
    <w:abstractNumId w:val="41"/>
  </w:num>
  <w:num w:numId="58" w16cid:durableId="1887064030">
    <w:abstractNumId w:val="21"/>
  </w:num>
  <w:num w:numId="59" w16cid:durableId="629746226">
    <w:abstractNumId w:val="25"/>
  </w:num>
  <w:num w:numId="60" w16cid:durableId="976226354">
    <w:abstractNumId w:val="17"/>
  </w:num>
  <w:num w:numId="61" w16cid:durableId="860703128">
    <w:abstractNumId w:val="25"/>
    <w:lvlOverride w:ilvl="0">
      <w:startOverride w:val="1"/>
    </w:lvlOverride>
  </w:num>
  <w:num w:numId="62" w16cid:durableId="226578524">
    <w:abstractNumId w:val="4"/>
  </w:num>
  <w:num w:numId="63" w16cid:durableId="1127893557">
    <w:abstractNumId w:val="27"/>
  </w:num>
  <w:num w:numId="64" w16cid:durableId="447355941">
    <w:abstractNumId w:val="9"/>
  </w:num>
  <w:num w:numId="65" w16cid:durableId="1204749895">
    <w:abstractNumId w:val="27"/>
  </w:num>
  <w:num w:numId="66" w16cid:durableId="1432044077">
    <w:abstractNumId w:val="10"/>
  </w:num>
  <w:num w:numId="67" w16cid:durableId="1837381254">
    <w:abstractNumId w:val="27"/>
  </w:num>
  <w:num w:numId="68" w16cid:durableId="1208756965">
    <w:abstractNumId w:val="27"/>
    <w:lvlOverride w:ilvl="0">
      <w:startOverride w:val="1"/>
    </w:lvlOverride>
  </w:num>
  <w:num w:numId="69" w16cid:durableId="117799311">
    <w:abstractNumId w:val="2"/>
  </w:num>
  <w:num w:numId="70" w16cid:durableId="405494587">
    <w:abstractNumId w:val="8"/>
  </w:num>
  <w:num w:numId="71" w16cid:durableId="1545362853">
    <w:abstractNumId w:val="27"/>
    <w:lvlOverride w:ilvl="0">
      <w:startOverride w:val="1"/>
    </w:lvlOverride>
  </w:num>
  <w:num w:numId="72" w16cid:durableId="221256653">
    <w:abstractNumId w:val="44"/>
  </w:num>
  <w:num w:numId="73" w16cid:durableId="174051671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36351"/>
    <w:rsid w:val="00046309"/>
    <w:rsid w:val="00057FAD"/>
    <w:rsid w:val="00070116"/>
    <w:rsid w:val="00080350"/>
    <w:rsid w:val="000863FE"/>
    <w:rsid w:val="00086F19"/>
    <w:rsid w:val="00087578"/>
    <w:rsid w:val="000A6B03"/>
    <w:rsid w:val="000B5F0E"/>
    <w:rsid w:val="000B6BF4"/>
    <w:rsid w:val="000C4D8C"/>
    <w:rsid w:val="000D1BDA"/>
    <w:rsid w:val="000D2319"/>
    <w:rsid w:val="000D5873"/>
    <w:rsid w:val="000E0A21"/>
    <w:rsid w:val="000F1205"/>
    <w:rsid w:val="000F33BB"/>
    <w:rsid w:val="00104D5D"/>
    <w:rsid w:val="00106329"/>
    <w:rsid w:val="00120E7C"/>
    <w:rsid w:val="00121828"/>
    <w:rsid w:val="00123540"/>
    <w:rsid w:val="001330D7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6DB4"/>
    <w:rsid w:val="00285D2C"/>
    <w:rsid w:val="002870EA"/>
    <w:rsid w:val="00297FF5"/>
    <w:rsid w:val="002C4B04"/>
    <w:rsid w:val="002D7073"/>
    <w:rsid w:val="002F2D3F"/>
    <w:rsid w:val="002F4FA3"/>
    <w:rsid w:val="00301414"/>
    <w:rsid w:val="00310690"/>
    <w:rsid w:val="00320E79"/>
    <w:rsid w:val="00322A55"/>
    <w:rsid w:val="00324571"/>
    <w:rsid w:val="003537DA"/>
    <w:rsid w:val="00367A8B"/>
    <w:rsid w:val="003813B8"/>
    <w:rsid w:val="003A5D88"/>
    <w:rsid w:val="003C56F5"/>
    <w:rsid w:val="003C5973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5016CD"/>
    <w:rsid w:val="00512AD8"/>
    <w:rsid w:val="0051665C"/>
    <w:rsid w:val="00526314"/>
    <w:rsid w:val="00531A2A"/>
    <w:rsid w:val="00545C1A"/>
    <w:rsid w:val="0055486A"/>
    <w:rsid w:val="00557FCB"/>
    <w:rsid w:val="005619E3"/>
    <w:rsid w:val="0057184D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2F5E"/>
    <w:rsid w:val="00705588"/>
    <w:rsid w:val="00706910"/>
    <w:rsid w:val="00710187"/>
    <w:rsid w:val="007118B9"/>
    <w:rsid w:val="007121BD"/>
    <w:rsid w:val="00716F72"/>
    <w:rsid w:val="00721F78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45FC"/>
    <w:rsid w:val="008618EA"/>
    <w:rsid w:val="00862D30"/>
    <w:rsid w:val="00863802"/>
    <w:rsid w:val="0087325A"/>
    <w:rsid w:val="008804D6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152E9"/>
    <w:rsid w:val="00915FA7"/>
    <w:rsid w:val="00917ED3"/>
    <w:rsid w:val="00920200"/>
    <w:rsid w:val="00921AAD"/>
    <w:rsid w:val="00923319"/>
    <w:rsid w:val="00924CB2"/>
    <w:rsid w:val="0093055D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04A8D"/>
    <w:rsid w:val="00A11A9B"/>
    <w:rsid w:val="00A16603"/>
    <w:rsid w:val="00A17DDA"/>
    <w:rsid w:val="00A211CC"/>
    <w:rsid w:val="00A26294"/>
    <w:rsid w:val="00A51A5E"/>
    <w:rsid w:val="00A64AE8"/>
    <w:rsid w:val="00A65D7C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529AE"/>
    <w:rsid w:val="00B642ED"/>
    <w:rsid w:val="00B81AF7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766C0"/>
    <w:rsid w:val="00C80761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627A8"/>
    <w:rsid w:val="00D63923"/>
    <w:rsid w:val="00D6523B"/>
    <w:rsid w:val="00D740F2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40FCF"/>
    <w:rsid w:val="00E41D92"/>
    <w:rsid w:val="00E4262E"/>
    <w:rsid w:val="00E53F64"/>
    <w:rsid w:val="00E54349"/>
    <w:rsid w:val="00E55591"/>
    <w:rsid w:val="00E5586A"/>
    <w:rsid w:val="00E57031"/>
    <w:rsid w:val="00E63A35"/>
    <w:rsid w:val="00E6750B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1230</Words>
  <Characters>6842</Characters>
  <Application>Microsoft Office Word</Application>
  <DocSecurity>0</DocSecurity>
  <Lines>360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 (Manasa)</cp:lastModifiedBy>
  <cp:revision>9</cp:revision>
  <dcterms:created xsi:type="dcterms:W3CDTF">2025-08-11T05:43:00Z</dcterms:created>
  <dcterms:modified xsi:type="dcterms:W3CDTF">2025-08-15T02:54:00Z</dcterms:modified>
</cp:coreProperties>
</file>