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CC46C" w14:textId="51004F80" w:rsidR="006D5DEB" w:rsidRPr="00CE0424" w:rsidRDefault="006D5DEB" w:rsidP="006D5DEB">
      <w:pPr>
        <w:pStyle w:val="3GPPHeader"/>
        <w:spacing w:after="60"/>
        <w:rPr>
          <w:sz w:val="32"/>
          <w:szCs w:val="32"/>
          <w:highlight w:val="yellow"/>
        </w:rPr>
      </w:pPr>
      <w:bookmarkStart w:id="0" w:name="Title"/>
      <w:bookmarkStart w:id="1" w:name="DocumentFor"/>
      <w:bookmarkEnd w:id="0"/>
      <w:bookmarkEnd w:id="1"/>
      <w:r w:rsidRPr="00F542A0">
        <w:rPr>
          <w:rFonts w:eastAsia="SimSun" w:cs="Arial"/>
          <w:szCs w:val="24"/>
        </w:rPr>
        <w:t>3GPP TSG-RAN WG4 Meeting #11</w:t>
      </w:r>
      <w:r>
        <w:rPr>
          <w:rFonts w:eastAsia="SimSun" w:cs="Arial"/>
          <w:szCs w:val="24"/>
        </w:rPr>
        <w:t>6</w:t>
      </w:r>
      <w:r w:rsidRPr="00CE0424">
        <w:tab/>
      </w:r>
      <w:r w:rsidR="00857ABC" w:rsidRPr="00386026">
        <w:rPr>
          <w:sz w:val="28"/>
          <w:szCs w:val="28"/>
        </w:rPr>
        <w:t>R4-2509432</w:t>
      </w:r>
    </w:p>
    <w:p w14:paraId="468851E7" w14:textId="77777777" w:rsidR="006D5DEB" w:rsidRPr="00CE0424" w:rsidRDefault="006D5DEB" w:rsidP="006D5DEB">
      <w:pPr>
        <w:pStyle w:val="3GPPHeader"/>
      </w:pPr>
      <w:r w:rsidRPr="00183676">
        <w:rPr>
          <w:rFonts w:eastAsia="SimSun" w:cs="Arial"/>
          <w:bCs/>
          <w:szCs w:val="24"/>
        </w:rPr>
        <w:t>Bengaluru, India, August 25</w:t>
      </w:r>
      <w:r w:rsidRPr="00183676">
        <w:rPr>
          <w:rFonts w:eastAsia="SimSun" w:cs="Arial"/>
          <w:bCs/>
          <w:szCs w:val="24"/>
          <w:vertAlign w:val="superscript"/>
        </w:rPr>
        <w:t>th</w:t>
      </w:r>
      <w:r w:rsidRPr="00183676">
        <w:rPr>
          <w:rFonts w:eastAsia="SimSun" w:cs="Arial"/>
          <w:bCs/>
          <w:szCs w:val="24"/>
        </w:rPr>
        <w:t xml:space="preserve"> – 29</w:t>
      </w:r>
      <w:r w:rsidRPr="00183676">
        <w:rPr>
          <w:rFonts w:eastAsia="SimSun" w:cs="Arial"/>
          <w:bCs/>
          <w:szCs w:val="24"/>
          <w:vertAlign w:val="superscript"/>
        </w:rPr>
        <w:t>th</w:t>
      </w:r>
      <w:r w:rsidRPr="00183676">
        <w:rPr>
          <w:rFonts w:eastAsia="SimSun" w:cs="Arial"/>
          <w:bCs/>
          <w:szCs w:val="24"/>
        </w:rPr>
        <w:t>, 2025</w:t>
      </w:r>
    </w:p>
    <w:p w14:paraId="772BCF8F" w14:textId="77777777" w:rsidR="00A83664" w:rsidRPr="00614DD8" w:rsidRDefault="00A83664" w:rsidP="00A83664">
      <w:pPr>
        <w:widowControl w:val="0"/>
        <w:overflowPunct w:val="0"/>
        <w:autoSpaceDE w:val="0"/>
        <w:autoSpaceDN w:val="0"/>
        <w:adjustRightInd w:val="0"/>
        <w:textAlignment w:val="baseline"/>
        <w:rPr>
          <w:rFonts w:ascii="Arial" w:eastAsia="SimSun" w:hAnsi="Arial"/>
          <w:b/>
          <w:bCs/>
          <w:szCs w:val="20"/>
          <w:lang w:eastAsia="ja-JP"/>
        </w:rPr>
      </w:pPr>
    </w:p>
    <w:p w14:paraId="66C69755" w14:textId="075FD3FF" w:rsidR="00A83664" w:rsidRPr="00614DD8" w:rsidRDefault="00A83664" w:rsidP="00A83664">
      <w:pPr>
        <w:tabs>
          <w:tab w:val="left" w:pos="1985"/>
        </w:tabs>
        <w:ind w:left="1985" w:hanging="1985"/>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1941D0">
        <w:rPr>
          <w:rFonts w:ascii="Arial" w:eastAsia="Calibri" w:hAnsi="Arial" w:cs="Arial"/>
          <w:b/>
          <w:bCs/>
        </w:rPr>
        <w:t>APPLE</w:t>
      </w:r>
    </w:p>
    <w:p w14:paraId="1B7C250B" w14:textId="170EAA59"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FE72B1">
        <w:rPr>
          <w:rFonts w:ascii="Arial" w:eastAsia="Calibri" w:hAnsi="Arial" w:cs="Arial"/>
          <w:b/>
          <w:bCs/>
        </w:rPr>
        <w:t xml:space="preserve">On RAN4 Impacts </w:t>
      </w:r>
      <w:r w:rsidR="00FE72B1" w:rsidRPr="004F6616">
        <w:rPr>
          <w:rFonts w:ascii="Arial" w:eastAsia="Calibri" w:hAnsi="Arial" w:cs="Arial"/>
          <w:b/>
          <w:bCs/>
        </w:rPr>
        <w:t xml:space="preserve">for RRM measurement prediction in </w:t>
      </w:r>
      <w:r w:rsidR="00FE72B1">
        <w:rPr>
          <w:rFonts w:ascii="Arial" w:eastAsia="Calibri" w:hAnsi="Arial" w:cs="Arial"/>
          <w:b/>
          <w:bCs/>
        </w:rPr>
        <w:t>AIML Mobility</w:t>
      </w:r>
    </w:p>
    <w:p w14:paraId="04A5E2C1" w14:textId="06FA5ADF" w:rsidR="00841BCD" w:rsidRPr="008D7FE8" w:rsidRDefault="00841BCD" w:rsidP="00841BCD">
      <w:pPr>
        <w:tabs>
          <w:tab w:val="left" w:pos="1985"/>
        </w:tabs>
        <w:spacing w:after="120"/>
        <w:rPr>
          <w:rFonts w:ascii="Arial" w:eastAsia="MS Mincho" w:hAnsi="Arial" w:cs="Arial"/>
          <w:b/>
        </w:rPr>
      </w:pPr>
      <w:r w:rsidRPr="0040023E">
        <w:rPr>
          <w:rFonts w:ascii="Arial" w:eastAsia="MS Mincho" w:hAnsi="Arial" w:cs="Arial"/>
          <w:b/>
        </w:rPr>
        <w:t>Agenda item:</w:t>
      </w:r>
      <w:r w:rsidRPr="0040023E">
        <w:tab/>
      </w:r>
      <w:r w:rsidR="005B60D1" w:rsidRPr="0040023E">
        <w:rPr>
          <w:rFonts w:ascii="Arial" w:eastAsia="MS Mincho" w:hAnsi="Arial" w:cs="Arial"/>
          <w:b/>
        </w:rPr>
        <w:t>7.</w:t>
      </w:r>
      <w:r w:rsidR="006D5DEB">
        <w:rPr>
          <w:rFonts w:ascii="Arial" w:eastAsia="MS Mincho" w:hAnsi="Arial" w:cs="Arial"/>
          <w:b/>
        </w:rPr>
        <w:t>19</w:t>
      </w:r>
      <w:r w:rsidR="005B60D1" w:rsidRPr="0040023E">
        <w:rPr>
          <w:rFonts w:ascii="Arial" w:eastAsia="MS Mincho" w:hAnsi="Arial" w:cs="Arial"/>
          <w:b/>
        </w:rPr>
        <w:t>.</w:t>
      </w:r>
      <w:r w:rsidR="00A83664">
        <w:rPr>
          <w:rFonts w:ascii="Arial" w:eastAsia="MS Mincho" w:hAnsi="Arial" w:cs="Arial"/>
          <w:b/>
        </w:rPr>
        <w:t>3</w:t>
      </w:r>
      <w:r w:rsidR="005B60D1" w:rsidRPr="0040023E">
        <w:rPr>
          <w:rFonts w:ascii="Arial" w:eastAsia="MS Mincho" w:hAnsi="Arial" w:cs="Arial"/>
          <w:b/>
        </w:rPr>
        <w:t>.</w:t>
      </w:r>
      <w:r w:rsidR="00FE72B1">
        <w:rPr>
          <w:rFonts w:ascii="Arial" w:eastAsia="MS Mincho" w:hAnsi="Arial" w:cs="Arial"/>
          <w:b/>
        </w:rPr>
        <w:t>1</w:t>
      </w:r>
    </w:p>
    <w:p w14:paraId="60E0DF73" w14:textId="5B056972" w:rsidR="00E323E9" w:rsidRPr="00614DD8" w:rsidRDefault="00841BCD" w:rsidP="00841BCD">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2DE939BC" w14:textId="77777777" w:rsidR="00841BCD" w:rsidRPr="00614DD8" w:rsidRDefault="00841BCD" w:rsidP="00A37002">
      <w:pPr>
        <w:pStyle w:val="RAN4H1"/>
      </w:pPr>
      <w:bookmarkStart w:id="2" w:name="_Toc116995841"/>
      <w:bookmarkStart w:id="3" w:name="_Ref189730982"/>
      <w:r w:rsidRPr="00614DD8">
        <w:t>Intro</w:t>
      </w:r>
      <w:r w:rsidRPr="00614DD8">
        <w:rPr>
          <w:rStyle w:val="RAN4H1Char"/>
          <w:lang w:val="en-US"/>
        </w:rPr>
        <w:t>ductio</w:t>
      </w:r>
      <w:r w:rsidRPr="00614DD8">
        <w:t>n</w:t>
      </w:r>
      <w:bookmarkEnd w:id="2"/>
      <w:bookmarkEnd w:id="3"/>
    </w:p>
    <w:p w14:paraId="79F27CCB" w14:textId="0375E8F1" w:rsidR="000E3459" w:rsidRDefault="000E3459" w:rsidP="000E3459">
      <w:pPr>
        <w:jc w:val="both"/>
      </w:pPr>
      <w:bookmarkStart w:id="4" w:name="_Hlk177897930"/>
      <w:r>
        <w:t xml:space="preserve">The discussions on AI/ML Mobility continued in RAN4#114bis in the scope of Rel-19 SI </w:t>
      </w:r>
      <w:r w:rsidR="00E15666">
        <w:fldChar w:fldCharType="begin"/>
      </w:r>
      <w:r w:rsidR="00E15666">
        <w:instrText xml:space="preserve"> REF _Ref194015894 \r \h </w:instrText>
      </w:r>
      <w:r w:rsidR="00E15666">
        <w:fldChar w:fldCharType="separate"/>
      </w:r>
      <w:r w:rsidR="00E15666">
        <w:rPr>
          <w:cs/>
        </w:rPr>
        <w:t>‎</w:t>
      </w:r>
      <w:r w:rsidR="00E15666">
        <w:t>[1]</w:t>
      </w:r>
      <w:r w:rsidR="00E15666">
        <w:fldChar w:fldCharType="end"/>
      </w:r>
      <w:r>
        <w:t xml:space="preserve"> and </w:t>
      </w:r>
      <w:r>
        <w:fldChar w:fldCharType="begin"/>
      </w:r>
      <w:r>
        <w:instrText xml:space="preserve"> REF _Ref194015911 \r \h </w:instrText>
      </w:r>
      <w:r>
        <w:fldChar w:fldCharType="separate"/>
      </w:r>
      <w:r>
        <w:rPr>
          <w:cs/>
        </w:rPr>
        <w:t>‎</w:t>
      </w:r>
      <w:r>
        <w:fldChar w:fldCharType="end"/>
      </w:r>
      <w:r w:rsidR="00E15666">
        <w:fldChar w:fldCharType="begin"/>
      </w:r>
      <w:r w:rsidR="00E15666">
        <w:instrText xml:space="preserve"> REF _Ref194015911 \r \h </w:instrText>
      </w:r>
      <w:r w:rsidR="00E15666">
        <w:fldChar w:fldCharType="separate"/>
      </w:r>
      <w:r w:rsidR="00E15666">
        <w:rPr>
          <w:cs/>
        </w:rPr>
        <w:t>‎</w:t>
      </w:r>
      <w:r w:rsidR="00E15666">
        <w:t>[2]</w:t>
      </w:r>
      <w:r w:rsidR="00E15666">
        <w:fldChar w:fldCharType="end"/>
      </w:r>
      <w:r>
        <w:t>. Agreements achieved during this meeting are summarized in the WF</w:t>
      </w:r>
      <w:r w:rsidR="00E15666">
        <w:t xml:space="preserve"> </w:t>
      </w:r>
      <w:r w:rsidR="00E15666">
        <w:fldChar w:fldCharType="begin"/>
      </w:r>
      <w:r w:rsidR="00E15666">
        <w:instrText xml:space="preserve"> REF _Ref194015921 \r \h </w:instrText>
      </w:r>
      <w:r w:rsidR="00E15666">
        <w:fldChar w:fldCharType="separate"/>
      </w:r>
      <w:r w:rsidR="00E15666">
        <w:rPr>
          <w:cs/>
        </w:rPr>
        <w:t>‎</w:t>
      </w:r>
      <w:r w:rsidR="00E15666">
        <w:t>[3]</w:t>
      </w:r>
      <w:r w:rsidR="00E15666">
        <w:fldChar w:fldCharType="end"/>
      </w:r>
      <w:r>
        <w:t>.</w:t>
      </w:r>
    </w:p>
    <w:p w14:paraId="438F4CD0" w14:textId="364FA89A" w:rsidR="000E3459" w:rsidRDefault="000E3459" w:rsidP="00551EBE">
      <w:pPr>
        <w:jc w:val="both"/>
      </w:pPr>
      <w:r>
        <w:t>Some of the issues related to AI/ML Mobility RRM measurement prediction use case require further discussion. In this paper, we provide some additional views on issues related to RRM requirements a</w:t>
      </w:r>
      <w:bookmarkStart w:id="5" w:name="_Hlk134788564"/>
    </w:p>
    <w:p w14:paraId="09168B2F" w14:textId="4C81D02F" w:rsidR="00FE72B1" w:rsidRDefault="00FE72B1" w:rsidP="00FE72B1">
      <w:pPr>
        <w:pStyle w:val="RAN4H1"/>
      </w:pPr>
      <w:bookmarkStart w:id="6" w:name="_Toc116995842"/>
      <w:bookmarkEnd w:id="4"/>
      <w:bookmarkEnd w:id="5"/>
      <w:r w:rsidRPr="00614DD8">
        <w:t>Discussion</w:t>
      </w:r>
      <w:bookmarkEnd w:id="6"/>
    </w:p>
    <w:p w14:paraId="40E643EB" w14:textId="77777777" w:rsidR="00FE72B1" w:rsidRPr="00F9025F" w:rsidRDefault="00FE72B1" w:rsidP="00F9025F">
      <w:pPr>
        <w:pStyle w:val="RAN4H2"/>
      </w:pPr>
      <w:r w:rsidRPr="00F9025F">
        <w:t>Performance Metrics</w:t>
      </w:r>
    </w:p>
    <w:p w14:paraId="5CC870E6" w14:textId="77777777" w:rsidR="00FE72B1" w:rsidRPr="00D3761D" w:rsidRDefault="00FE72B1" w:rsidP="00FE72B1">
      <w:pPr>
        <w:rPr>
          <w:sz w:val="32"/>
        </w:rPr>
      </w:pPr>
      <w:r w:rsidRPr="00CE46CE">
        <w:t>The following scenarios have been prioritized as high priority in RAN2: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5"/>
        <w:gridCol w:w="1590"/>
        <w:gridCol w:w="3660"/>
        <w:gridCol w:w="1665"/>
        <w:gridCol w:w="1560"/>
      </w:tblGrid>
      <w:tr w:rsidR="00FE72B1" w:rsidRPr="00081165" w14:paraId="01862771" w14:textId="77777777">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10A0224A" w14:textId="77777777" w:rsidR="00FE72B1" w:rsidRPr="00081165" w:rsidRDefault="00FE72B1">
            <w:pPr>
              <w:spacing w:beforeAutospacing="1" w:afterAutospacing="1"/>
              <w:textAlignment w:val="baseline"/>
            </w:pPr>
            <w:r w:rsidRPr="00081165">
              <w:rPr>
                <w:b/>
                <w:bCs/>
              </w:rPr>
              <w:t>Scenario</w:t>
            </w:r>
            <w:r w:rsidRPr="00081165">
              <w: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6A503896" w14:textId="77777777" w:rsidR="00FE72B1" w:rsidRPr="00081165" w:rsidRDefault="00FE72B1">
            <w:pPr>
              <w:spacing w:beforeAutospacing="1" w:afterAutospacing="1"/>
              <w:textAlignment w:val="baseline"/>
            </w:pPr>
            <w:r w:rsidRPr="00081165">
              <w:rPr>
                <w:b/>
                <w:bCs/>
              </w:rPr>
              <w:t>Prioritization</w:t>
            </w:r>
            <w:r w:rsidRPr="00081165">
              <w:t>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2297CC2E" w14:textId="77777777" w:rsidR="00FE72B1" w:rsidRPr="00081165" w:rsidRDefault="00FE72B1">
            <w:pPr>
              <w:spacing w:beforeAutospacing="1" w:afterAutospacing="1"/>
              <w:textAlignment w:val="baseline"/>
            </w:pPr>
            <w:r w:rsidRPr="00081165">
              <w:rPr>
                <w:b/>
                <w:bCs/>
              </w:rPr>
              <w:t>Evaluation scenario combination</w:t>
            </w:r>
            <w:r w:rsidRPr="00081165">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3480B397" w14:textId="77777777" w:rsidR="00FE72B1" w:rsidRPr="00081165" w:rsidRDefault="00FE72B1">
            <w:pPr>
              <w:spacing w:beforeAutospacing="1" w:afterAutospacing="1"/>
              <w:textAlignment w:val="baseline"/>
            </w:pPr>
            <w:r w:rsidRPr="00081165">
              <w:rPr>
                <w:b/>
                <w:bCs/>
              </w:rPr>
              <w:t>Objective</w:t>
            </w:r>
            <w:r w:rsidRPr="00081165">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48766825" w14:textId="77777777" w:rsidR="00FE72B1" w:rsidRPr="00081165" w:rsidRDefault="00FE72B1">
            <w:pPr>
              <w:spacing w:beforeAutospacing="1" w:afterAutospacing="1"/>
              <w:textAlignment w:val="baseline"/>
            </w:pPr>
            <w:r w:rsidRPr="00081165">
              <w:rPr>
                <w:b/>
                <w:bCs/>
              </w:rPr>
              <w:t>Methodology</w:t>
            </w:r>
            <w:r w:rsidRPr="00081165">
              <w:t> </w:t>
            </w:r>
          </w:p>
        </w:tc>
      </w:tr>
      <w:tr w:rsidR="00FE72B1" w:rsidRPr="00081165" w14:paraId="7710EF49" w14:textId="77777777">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12A3BEEB" w14:textId="77777777" w:rsidR="00FE72B1" w:rsidRPr="00081165" w:rsidRDefault="00FE72B1">
            <w:pPr>
              <w:spacing w:beforeAutospacing="1" w:afterAutospacing="1"/>
              <w:textAlignment w:val="baseline"/>
            </w:pPr>
            <w:r w:rsidRPr="00081165">
              <w:t>2 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2EDFFEF0"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6243F9B1" w14:textId="77777777" w:rsidR="00FE72B1" w:rsidRPr="00081165" w:rsidRDefault="00FE72B1">
            <w:pPr>
              <w:spacing w:beforeAutospacing="1" w:afterAutospacing="1"/>
              <w:textAlignment w:val="baseline"/>
            </w:pPr>
            <w:r w:rsidRPr="00081165">
              <w:t>FR1 to FR1 intra-frequency temporal domain case B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64CEDBD8" w14:textId="77777777" w:rsidR="00FE72B1" w:rsidRPr="00081165" w:rsidRDefault="00FE72B1">
            <w:pPr>
              <w:spacing w:beforeAutospacing="1" w:afterAutospacing="1"/>
              <w:textAlignment w:val="baseline"/>
            </w:pPr>
            <w:r w:rsidRPr="00081165">
              <w:t>Measurement reduction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6ED4DC36" w14:textId="77777777" w:rsidR="00FE72B1" w:rsidRPr="00081165" w:rsidRDefault="00FE72B1">
            <w:pPr>
              <w:spacing w:beforeAutospacing="1" w:afterAutospacing="1"/>
              <w:textAlignment w:val="baseline"/>
            </w:pPr>
            <w:r w:rsidRPr="00081165">
              <w:t>Intra-cell </w:t>
            </w:r>
          </w:p>
        </w:tc>
      </w:tr>
      <w:tr w:rsidR="00FE72B1" w:rsidRPr="00081165" w14:paraId="068277B6" w14:textId="77777777">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5FB8C478" w14:textId="77777777" w:rsidR="00FE72B1" w:rsidRPr="00081165" w:rsidRDefault="00FE72B1">
            <w:pPr>
              <w:spacing w:beforeAutospacing="1" w:afterAutospacing="1"/>
              <w:textAlignment w:val="baseline"/>
            </w:pPr>
            <w:r w:rsidRPr="00081165">
              <w:t>3 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4E5620A9"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592FD0E7" w14:textId="77777777" w:rsidR="00FE72B1" w:rsidRPr="00081165" w:rsidRDefault="00FE72B1">
            <w:pPr>
              <w:spacing w:beforeAutospacing="1" w:afterAutospacing="1"/>
              <w:textAlignment w:val="baseline"/>
            </w:pPr>
            <w:r w:rsidRPr="00081165">
              <w:t>FR1 to FR1 inter-frequency (frequency domain)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A6E2222" w14:textId="77777777" w:rsidR="00FE72B1" w:rsidRPr="00081165" w:rsidRDefault="00FE72B1">
            <w:pPr>
              <w:spacing w:beforeAutospacing="1" w:afterAutospacing="1"/>
              <w:textAlignment w:val="baseline"/>
            </w:pPr>
            <w:r w:rsidRPr="00081165">
              <w:t>Measurement reduction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0E2041A1" w14:textId="77777777" w:rsidR="00FE72B1" w:rsidRPr="00081165" w:rsidRDefault="00FE72B1">
            <w:pPr>
              <w:spacing w:beforeAutospacing="1" w:afterAutospacing="1"/>
              <w:textAlignment w:val="baseline"/>
            </w:pPr>
            <w:r w:rsidRPr="00081165">
              <w:t>Inter-cell </w:t>
            </w:r>
          </w:p>
        </w:tc>
      </w:tr>
      <w:tr w:rsidR="00FE72B1" w:rsidRPr="00081165" w14:paraId="13F74E46" w14:textId="77777777">
        <w:trPr>
          <w:trHeight w:val="300"/>
        </w:trPr>
        <w:tc>
          <w:tcPr>
            <w:tcW w:w="1095" w:type="dxa"/>
            <w:tcBorders>
              <w:top w:val="single" w:sz="6" w:space="0" w:color="auto"/>
              <w:left w:val="single" w:sz="6" w:space="0" w:color="auto"/>
              <w:bottom w:val="single" w:sz="6" w:space="0" w:color="auto"/>
              <w:right w:val="single" w:sz="6" w:space="0" w:color="auto"/>
            </w:tcBorders>
            <w:shd w:val="clear" w:color="auto" w:fill="auto"/>
            <w:hideMark/>
          </w:tcPr>
          <w:p w14:paraId="563739C3" w14:textId="77777777" w:rsidR="00FE72B1" w:rsidRPr="00081165" w:rsidRDefault="00FE72B1">
            <w:pPr>
              <w:spacing w:beforeAutospacing="1" w:afterAutospacing="1"/>
              <w:textAlignment w:val="baseline"/>
            </w:pPr>
            <w:r w:rsidRPr="00081165">
              <w:t>4 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1FAFD3F8"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shd w:val="clear" w:color="auto" w:fill="auto"/>
            <w:hideMark/>
          </w:tcPr>
          <w:p w14:paraId="37639AAD" w14:textId="77777777" w:rsidR="00FE72B1" w:rsidRPr="00081165" w:rsidRDefault="00FE72B1">
            <w:pPr>
              <w:spacing w:beforeAutospacing="1" w:afterAutospacing="1"/>
              <w:textAlignment w:val="baseline"/>
            </w:pPr>
            <w:r w:rsidRPr="00081165">
              <w:t>FR2 to FR2 intra-frequency temporal domain case A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0331A090" w14:textId="77777777" w:rsidR="00FE72B1" w:rsidRPr="00081165" w:rsidRDefault="00FE72B1">
            <w:pPr>
              <w:spacing w:beforeAutospacing="1" w:afterAutospacing="1"/>
              <w:textAlignment w:val="baseline"/>
            </w:pPr>
            <w:r w:rsidRPr="00081165">
              <w:t>Mobility optimization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21E97341" w14:textId="77777777" w:rsidR="00FE72B1" w:rsidRPr="00081165" w:rsidRDefault="00FE72B1">
            <w:pPr>
              <w:spacing w:beforeAutospacing="1" w:afterAutospacing="1"/>
              <w:textAlignment w:val="baseline"/>
            </w:pPr>
            <w:r w:rsidRPr="00081165">
              <w:t>Intra-cell </w:t>
            </w:r>
          </w:p>
        </w:tc>
      </w:tr>
    </w:tbl>
    <w:p w14:paraId="11828CC1" w14:textId="77777777" w:rsidR="00FE72B1" w:rsidRPr="00CF60BD" w:rsidRDefault="00FE72B1" w:rsidP="00FE72B1">
      <w:pPr>
        <w:pStyle w:val="3GPPNormalText"/>
        <w:ind w:left="0" w:firstLine="0"/>
        <w:rPr>
          <w:lang w:val="en-US"/>
        </w:rPr>
      </w:pPr>
    </w:p>
    <w:p w14:paraId="585E79DD" w14:textId="253CEFB0" w:rsidR="00FE72B1" w:rsidRDefault="00341528" w:rsidP="00FE72B1">
      <w:pPr>
        <w:pStyle w:val="RAN4H3"/>
      </w:pPr>
      <w:r>
        <w:t xml:space="preserve">Cell Level </w:t>
      </w:r>
      <w:r w:rsidR="00FE72B1">
        <w:t>Relative Accuracy</w:t>
      </w:r>
    </w:p>
    <w:p w14:paraId="3B760481" w14:textId="03D81624" w:rsidR="00FE72B1" w:rsidRDefault="00E715F4" w:rsidP="00FE72B1">
      <w:pPr>
        <w:rPr>
          <w:sz w:val="20"/>
          <w:szCs w:val="20"/>
        </w:rPr>
      </w:pPr>
      <w:r>
        <w:rPr>
          <w:sz w:val="20"/>
          <w:szCs w:val="20"/>
        </w:rPr>
        <w:t>During</w:t>
      </w:r>
      <w:r w:rsidR="00FE72B1" w:rsidRPr="00E715F4">
        <w:rPr>
          <w:sz w:val="20"/>
          <w:szCs w:val="20"/>
        </w:rPr>
        <w:t xml:space="preserve"> RAN4#11</w:t>
      </w:r>
      <w:r w:rsidR="00F53065" w:rsidRPr="00E715F4">
        <w:rPr>
          <w:sz w:val="20"/>
          <w:szCs w:val="20"/>
        </w:rPr>
        <w:t>5</w:t>
      </w:r>
      <w:r w:rsidR="00FE72B1" w:rsidRPr="00E715F4">
        <w:rPr>
          <w:sz w:val="20"/>
          <w:szCs w:val="20"/>
        </w:rPr>
        <w:t xml:space="preserve"> meeting, the following agreement was made on relative RSRP accuracy.</w:t>
      </w:r>
    </w:p>
    <w:p w14:paraId="1917A125" w14:textId="77777777" w:rsidR="00E715F4" w:rsidRPr="00E715F4" w:rsidRDefault="00E715F4" w:rsidP="00FE72B1">
      <w:pPr>
        <w:rPr>
          <w:sz w:val="20"/>
          <w:szCs w:val="20"/>
        </w:rPr>
      </w:pPr>
    </w:p>
    <w:p w14:paraId="10AFDF59" w14:textId="77777777" w:rsidR="00F53065" w:rsidRPr="000036BE" w:rsidRDefault="00F53065" w:rsidP="00F53065">
      <w:pPr>
        <w:rPr>
          <w:rFonts w:eastAsia="MS Mincho"/>
          <w:b/>
          <w:bCs/>
          <w:sz w:val="22"/>
          <w:u w:val="single"/>
          <w:lang w:eastAsia="zh-CN"/>
        </w:rPr>
      </w:pPr>
      <w:r w:rsidRPr="00A35550">
        <w:rPr>
          <w:rFonts w:eastAsia="MS Mincho"/>
          <w:b/>
          <w:bCs/>
          <w:sz w:val="22"/>
          <w:u w:val="single"/>
          <w:lang w:eastAsia="zh-CN"/>
        </w:rPr>
        <w:t>Issue 2-1: Relative RSRP accuracy definition</w:t>
      </w:r>
    </w:p>
    <w:p w14:paraId="46182097" w14:textId="77777777" w:rsidR="00F53065" w:rsidRPr="00E715F4" w:rsidRDefault="00F53065" w:rsidP="00F53065">
      <w:pPr>
        <w:spacing w:after="120"/>
        <w:rPr>
          <w:sz w:val="21"/>
          <w:lang w:eastAsia="zh-CN"/>
        </w:rPr>
      </w:pPr>
      <w:r w:rsidRPr="00E715F4">
        <w:rPr>
          <w:rFonts w:hint="eastAsia"/>
          <w:sz w:val="21"/>
          <w:lang w:eastAsia="zh-CN"/>
        </w:rPr>
        <w:t>A</w:t>
      </w:r>
      <w:r w:rsidRPr="00E715F4">
        <w:rPr>
          <w:sz w:val="21"/>
          <w:lang w:eastAsia="zh-CN"/>
        </w:rPr>
        <w:t>greement:</w:t>
      </w:r>
    </w:p>
    <w:p w14:paraId="26A710BB" w14:textId="77777777" w:rsidR="00F53065" w:rsidRPr="00E715F4" w:rsidRDefault="00F53065" w:rsidP="00F53065">
      <w:pPr>
        <w:pStyle w:val="ListParagraph"/>
        <w:numPr>
          <w:ilvl w:val="0"/>
          <w:numId w:val="8"/>
        </w:numPr>
        <w:overflowPunct w:val="0"/>
        <w:autoSpaceDE w:val="0"/>
        <w:autoSpaceDN w:val="0"/>
        <w:adjustRightInd w:val="0"/>
        <w:snapToGrid w:val="0"/>
        <w:spacing w:after="120"/>
        <w:contextualSpacing w:val="0"/>
        <w:rPr>
          <w:rFonts w:eastAsia="Yu Mincho"/>
        </w:rPr>
      </w:pPr>
      <w:r w:rsidRPr="00E715F4">
        <w:rPr>
          <w:rFonts w:eastAsia="Yu Mincho"/>
        </w:rPr>
        <w:t>For intra-frequency L3-RSRP,</w:t>
      </w:r>
    </w:p>
    <w:p w14:paraId="7239A189" w14:textId="77777777" w:rsidR="00F53065" w:rsidRPr="00E715F4" w:rsidRDefault="00F53065" w:rsidP="00F53065">
      <w:pPr>
        <w:pStyle w:val="ListParagraph"/>
        <w:numPr>
          <w:ilvl w:val="1"/>
          <w:numId w:val="8"/>
        </w:numPr>
        <w:overflowPunct w:val="0"/>
        <w:autoSpaceDE w:val="0"/>
        <w:autoSpaceDN w:val="0"/>
        <w:adjustRightInd w:val="0"/>
        <w:snapToGrid w:val="0"/>
        <w:spacing w:after="120"/>
        <w:contextualSpacing w:val="0"/>
        <w:rPr>
          <w:rFonts w:eastAsia="Yu Mincho"/>
          <w:sz w:val="21"/>
          <w:szCs w:val="21"/>
        </w:rPr>
      </w:pPr>
      <w:r w:rsidRPr="00E715F4">
        <w:rPr>
          <w:rFonts w:eastAsia="Yu Mincho"/>
          <w:sz w:val="21"/>
          <w:szCs w:val="21"/>
          <w:lang w:val="sv-SE"/>
        </w:rPr>
        <w:t xml:space="preserve">Relative </w:t>
      </w:r>
      <w:proofErr w:type="spellStart"/>
      <w:r w:rsidRPr="00E715F4">
        <w:rPr>
          <w:rFonts w:eastAsia="Yu Mincho"/>
          <w:sz w:val="21"/>
          <w:szCs w:val="21"/>
          <w:lang w:val="sv-SE"/>
        </w:rPr>
        <w:t>accuracy</w:t>
      </w:r>
      <w:proofErr w:type="spellEnd"/>
      <w:r w:rsidRPr="00E715F4">
        <w:rPr>
          <w:rFonts w:eastAsia="Yu Mincho"/>
          <w:sz w:val="21"/>
          <w:szCs w:val="21"/>
          <w:lang w:val="sv-SE"/>
        </w:rPr>
        <w:t xml:space="preserve"> </w:t>
      </w:r>
      <w:proofErr w:type="spellStart"/>
      <w:r w:rsidRPr="00E715F4">
        <w:rPr>
          <w:rFonts w:eastAsia="Yu Mincho"/>
          <w:sz w:val="21"/>
          <w:szCs w:val="21"/>
          <w:lang w:val="sv-SE"/>
        </w:rPr>
        <w:t>of</w:t>
      </w:r>
      <w:proofErr w:type="spellEnd"/>
      <w:r w:rsidRPr="00E715F4">
        <w:rPr>
          <w:rFonts w:eastAsia="Yu Mincho"/>
          <w:sz w:val="21"/>
          <w:szCs w:val="21"/>
          <w:lang w:val="sv-SE"/>
        </w:rPr>
        <w:t xml:space="preserve"> </w:t>
      </w:r>
      <w:proofErr w:type="spellStart"/>
      <w:r w:rsidRPr="00E715F4">
        <w:rPr>
          <w:rFonts w:eastAsia="Yu Mincho"/>
          <w:sz w:val="21"/>
          <w:szCs w:val="21"/>
          <w:lang w:val="sv-SE"/>
        </w:rPr>
        <w:t>predicted</w:t>
      </w:r>
      <w:proofErr w:type="spellEnd"/>
      <w:r w:rsidRPr="00E715F4">
        <w:rPr>
          <w:rFonts w:eastAsia="Yu Mincho"/>
          <w:sz w:val="21"/>
          <w:szCs w:val="21"/>
          <w:lang w:val="sv-SE"/>
        </w:rPr>
        <w:t xml:space="preserve"> L3-RSRP</w:t>
      </w:r>
      <w:r w:rsidRPr="00E715F4">
        <w:rPr>
          <w:rFonts w:eastAsia="Yu Mincho"/>
          <w:sz w:val="21"/>
          <w:szCs w:val="21"/>
        </w:rPr>
        <w:t xml:space="preserve"> = (reported predicted L3-RSRP of cell 1 – reported RSRP of cell 2) – (ground truth of RSRP of cell 1 – ground truth of RSRP of cell 2), </w:t>
      </w:r>
    </w:p>
    <w:p w14:paraId="27F6E92D" w14:textId="77777777" w:rsidR="00F53065" w:rsidRPr="00E715F4"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1"/>
          <w:szCs w:val="21"/>
        </w:rPr>
      </w:pPr>
      <w:r w:rsidRPr="00E715F4">
        <w:rPr>
          <w:rFonts w:eastAsia="Yu Mincho"/>
          <w:sz w:val="21"/>
          <w:szCs w:val="21"/>
        </w:rPr>
        <w:t>cell 1 and cell 2 are on the same frequency</w:t>
      </w:r>
    </w:p>
    <w:p w14:paraId="465C261C" w14:textId="77777777" w:rsidR="00F53065" w:rsidRPr="00E715F4"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1"/>
          <w:szCs w:val="21"/>
        </w:rPr>
      </w:pPr>
      <w:r w:rsidRPr="00E715F4">
        <w:rPr>
          <w:rFonts w:eastAsia="Yu Mincho"/>
          <w:sz w:val="21"/>
          <w:szCs w:val="21"/>
        </w:rPr>
        <w:t>the reported RSRP of cell2 can be measured or predicted.</w:t>
      </w:r>
    </w:p>
    <w:p w14:paraId="582ED3F1" w14:textId="77777777" w:rsidR="00F53065" w:rsidRPr="00DD0239"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1"/>
          <w:szCs w:val="21"/>
          <w:highlight w:val="yellow"/>
        </w:rPr>
      </w:pPr>
      <w:r w:rsidRPr="00DD0239">
        <w:rPr>
          <w:rFonts w:eastAsia="Yu Mincho"/>
          <w:sz w:val="21"/>
          <w:szCs w:val="21"/>
          <w:highlight w:val="yellow"/>
        </w:rPr>
        <w:t xml:space="preserve">FFS on </w:t>
      </w:r>
      <w:r w:rsidRPr="00DD0239">
        <w:rPr>
          <w:rFonts w:eastAsia="Yu Mincho"/>
          <w:sz w:val="21"/>
          <w:szCs w:val="21"/>
          <w:highlight w:val="yellow"/>
          <w:u w:val="single"/>
        </w:rPr>
        <w:t>whether and</w:t>
      </w:r>
      <w:r w:rsidRPr="00DD0239">
        <w:rPr>
          <w:rFonts w:eastAsia="Yu Mincho"/>
          <w:sz w:val="21"/>
          <w:szCs w:val="21"/>
          <w:highlight w:val="yellow"/>
        </w:rPr>
        <w:t xml:space="preserve"> how to consider time difference between the </w:t>
      </w:r>
      <w:r w:rsidRPr="00DD0239">
        <w:rPr>
          <w:rFonts w:eastAsia="Yu Mincho"/>
          <w:sz w:val="21"/>
          <w:szCs w:val="21"/>
          <w:highlight w:val="yellow"/>
          <w:u w:val="single"/>
        </w:rPr>
        <w:t>two reported RSRPs when applying the definition of the relative RSRP accuracy</w:t>
      </w:r>
    </w:p>
    <w:p w14:paraId="1785A13D" w14:textId="77777777" w:rsidR="00F53065" w:rsidRPr="00E715F4" w:rsidRDefault="00F53065" w:rsidP="00F53065">
      <w:pPr>
        <w:pStyle w:val="ListParagraph"/>
        <w:numPr>
          <w:ilvl w:val="1"/>
          <w:numId w:val="8"/>
        </w:numPr>
        <w:overflowPunct w:val="0"/>
        <w:autoSpaceDE w:val="0"/>
        <w:autoSpaceDN w:val="0"/>
        <w:adjustRightInd w:val="0"/>
        <w:snapToGrid w:val="0"/>
        <w:spacing w:after="120"/>
        <w:contextualSpacing w:val="0"/>
        <w:rPr>
          <w:rFonts w:eastAsia="Yu Mincho"/>
          <w:sz w:val="21"/>
          <w:szCs w:val="21"/>
        </w:rPr>
      </w:pPr>
      <w:r w:rsidRPr="00E715F4">
        <w:rPr>
          <w:rFonts w:eastAsia="Yu Mincho"/>
          <w:sz w:val="21"/>
          <w:szCs w:val="21"/>
        </w:rPr>
        <w:t>Relative RSRP accuracy for Beam level measurements is FFS during WI phase depending upon RAN2 progress.</w:t>
      </w:r>
    </w:p>
    <w:p w14:paraId="698F1665" w14:textId="77777777" w:rsidR="00FD7E36" w:rsidRDefault="00FD7E36" w:rsidP="009E6A91">
      <w:pPr>
        <w:autoSpaceDE w:val="0"/>
        <w:autoSpaceDN w:val="0"/>
        <w:adjustRightInd w:val="0"/>
        <w:rPr>
          <w:szCs w:val="20"/>
        </w:rPr>
      </w:pPr>
    </w:p>
    <w:p w14:paraId="6B9ECA09" w14:textId="7E215649" w:rsidR="00AF34EF" w:rsidRPr="00AF34EF" w:rsidRDefault="00AF34EF" w:rsidP="00AF34EF">
      <w:pPr>
        <w:pStyle w:val="NormalWeb"/>
        <w:rPr>
          <w:color w:val="000000"/>
          <w:sz w:val="20"/>
          <w:szCs w:val="20"/>
        </w:rPr>
      </w:pPr>
      <w:r w:rsidRPr="00AF34EF">
        <w:rPr>
          <w:color w:val="000000"/>
          <w:sz w:val="20"/>
          <w:szCs w:val="20"/>
        </w:rPr>
        <w:t>T</w:t>
      </w:r>
      <w:r w:rsidRPr="00AF34EF">
        <w:rPr>
          <w:rFonts w:ascii="-webkit-standard" w:hAnsi="-webkit-standard"/>
          <w:color w:val="000000"/>
          <w:sz w:val="20"/>
          <w:szCs w:val="20"/>
        </w:rPr>
        <w:t>he relative error becomes the</w:t>
      </w:r>
      <w:r w:rsidRPr="00AF34EF">
        <w:rPr>
          <w:rStyle w:val="apple-converted-space"/>
          <w:rFonts w:ascii="-webkit-standard" w:eastAsiaTheme="majorEastAsia" w:hAnsi="-webkit-standard"/>
          <w:color w:val="000000"/>
          <w:sz w:val="20"/>
          <w:szCs w:val="20"/>
        </w:rPr>
        <w:t> </w:t>
      </w:r>
      <w:r w:rsidRPr="00AF34EF">
        <w:rPr>
          <w:rStyle w:val="Strong"/>
          <w:b w:val="0"/>
          <w:bCs w:val="0"/>
          <w:color w:val="000000"/>
          <w:sz w:val="20"/>
          <w:szCs w:val="20"/>
        </w:rPr>
        <w:t>difference between the prediction errors of cell 1 and cell 2</w:t>
      </w:r>
      <w:r w:rsidRPr="00AF34EF">
        <w:rPr>
          <w:rFonts w:ascii="-webkit-standard" w:hAnsi="-webkit-standard"/>
          <w:color w:val="000000"/>
          <w:sz w:val="20"/>
          <w:szCs w:val="20"/>
        </w:rPr>
        <w:t xml:space="preserve">. </w:t>
      </w:r>
      <w:r w:rsidRPr="00AF34EF">
        <w:rPr>
          <w:color w:val="000000"/>
          <w:sz w:val="20"/>
          <w:szCs w:val="20"/>
        </w:rPr>
        <w:t xml:space="preserve">The </w:t>
      </w:r>
      <w:r>
        <w:rPr>
          <w:color w:val="000000"/>
          <w:sz w:val="20"/>
          <w:szCs w:val="20"/>
        </w:rPr>
        <w:t>c</w:t>
      </w:r>
      <w:r w:rsidR="00551EBE">
        <w:rPr>
          <w:color w:val="000000"/>
          <w:sz w:val="20"/>
          <w:szCs w:val="20"/>
        </w:rPr>
        <w:t>ore</w:t>
      </w:r>
      <w:r w:rsidRPr="00AF34EF">
        <w:rPr>
          <w:color w:val="000000"/>
          <w:sz w:val="20"/>
          <w:szCs w:val="20"/>
        </w:rPr>
        <w:t xml:space="preserve"> of the issue is this: even if the</w:t>
      </w:r>
      <w:r w:rsidRPr="00AF34EF">
        <w:rPr>
          <w:rStyle w:val="apple-converted-space"/>
          <w:color w:val="000000"/>
          <w:sz w:val="20"/>
          <w:szCs w:val="20"/>
        </w:rPr>
        <w:t> </w:t>
      </w:r>
      <w:r w:rsidRPr="00AF34EF">
        <w:rPr>
          <w:rStyle w:val="Strong"/>
          <w:color w:val="000000"/>
          <w:sz w:val="20"/>
          <w:szCs w:val="20"/>
        </w:rPr>
        <w:t>ground truth is available</w:t>
      </w:r>
      <w:r w:rsidRPr="00AF34EF">
        <w:rPr>
          <w:rStyle w:val="apple-converted-space"/>
          <w:color w:val="000000"/>
          <w:sz w:val="20"/>
          <w:szCs w:val="20"/>
        </w:rPr>
        <w:t> </w:t>
      </w:r>
      <w:r w:rsidRPr="00AF34EF">
        <w:rPr>
          <w:color w:val="000000"/>
          <w:sz w:val="20"/>
          <w:szCs w:val="20"/>
        </w:rPr>
        <w:t>and we're evaluating prediction error</w:t>
      </w:r>
      <w:r w:rsidRPr="00AF34EF">
        <w:rPr>
          <w:rStyle w:val="apple-converted-space"/>
          <w:color w:val="000000"/>
          <w:sz w:val="20"/>
          <w:szCs w:val="20"/>
        </w:rPr>
        <w:t> </w:t>
      </w:r>
      <w:r w:rsidRPr="00AF34EF">
        <w:rPr>
          <w:rStyle w:val="Strong"/>
          <w:color w:val="000000"/>
          <w:sz w:val="20"/>
          <w:szCs w:val="20"/>
        </w:rPr>
        <w:t>differentially</w:t>
      </w:r>
      <w:r w:rsidRPr="00AF34EF">
        <w:rPr>
          <w:color w:val="000000"/>
          <w:sz w:val="20"/>
          <w:szCs w:val="20"/>
        </w:rPr>
        <w:t>, the</w:t>
      </w:r>
      <w:r w:rsidRPr="00AF34EF">
        <w:rPr>
          <w:rStyle w:val="apple-converted-space"/>
          <w:color w:val="000000"/>
          <w:sz w:val="20"/>
          <w:szCs w:val="20"/>
        </w:rPr>
        <w:t> </w:t>
      </w:r>
      <w:r w:rsidRPr="00AF34EF">
        <w:rPr>
          <w:rStyle w:val="Strong"/>
          <w:color w:val="000000"/>
          <w:sz w:val="20"/>
          <w:szCs w:val="20"/>
        </w:rPr>
        <w:t xml:space="preserve">validity of the </w:t>
      </w:r>
      <w:r w:rsidRPr="00AF34EF">
        <w:rPr>
          <w:rStyle w:val="Strong"/>
          <w:color w:val="000000"/>
          <w:sz w:val="20"/>
          <w:szCs w:val="20"/>
        </w:rPr>
        <w:lastRenderedPageBreak/>
        <w:t>comparison assumes that both predictions (or measurement + prediction)</w:t>
      </w:r>
      <w:r w:rsidRPr="00AF34EF">
        <w:rPr>
          <w:rStyle w:val="apple-converted-space"/>
          <w:color w:val="000000"/>
          <w:sz w:val="20"/>
          <w:szCs w:val="20"/>
        </w:rPr>
        <w:t> </w:t>
      </w:r>
      <w:r w:rsidRPr="00AF34EF">
        <w:rPr>
          <w:color w:val="000000"/>
          <w:sz w:val="20"/>
          <w:szCs w:val="20"/>
        </w:rPr>
        <w:t>correspond to</w:t>
      </w:r>
      <w:r w:rsidRPr="00AF34EF">
        <w:rPr>
          <w:rStyle w:val="apple-converted-space"/>
          <w:color w:val="000000"/>
          <w:sz w:val="20"/>
          <w:szCs w:val="20"/>
        </w:rPr>
        <w:t> </w:t>
      </w:r>
      <w:r w:rsidRPr="00AF34EF">
        <w:rPr>
          <w:rStyle w:val="Strong"/>
          <w:color w:val="000000"/>
          <w:sz w:val="20"/>
          <w:szCs w:val="20"/>
        </w:rPr>
        <w:t>the same moment in time</w:t>
      </w:r>
      <w:r w:rsidRPr="00AF34EF">
        <w:rPr>
          <w:color w:val="000000"/>
          <w:sz w:val="20"/>
          <w:szCs w:val="20"/>
        </w:rPr>
        <w:t>.</w:t>
      </w:r>
    </w:p>
    <w:p w14:paraId="45B9A7B1" w14:textId="77777777" w:rsidR="00AF34EF" w:rsidRPr="00AF34EF" w:rsidRDefault="00AF34EF" w:rsidP="00AF34EF">
      <w:pPr>
        <w:pStyle w:val="NormalWeb"/>
        <w:rPr>
          <w:color w:val="000000"/>
          <w:sz w:val="20"/>
          <w:szCs w:val="20"/>
        </w:rPr>
      </w:pPr>
      <w:r w:rsidRPr="00AF34EF">
        <w:rPr>
          <w:color w:val="000000"/>
          <w:sz w:val="20"/>
          <w:szCs w:val="20"/>
        </w:rPr>
        <w:t>But in practice:</w:t>
      </w:r>
    </w:p>
    <w:p w14:paraId="7E6304D8" w14:textId="77777777" w:rsidR="00AF34EF" w:rsidRPr="00AF34EF" w:rsidRDefault="00AF34EF" w:rsidP="00AF34EF">
      <w:pPr>
        <w:pStyle w:val="NormalWeb"/>
        <w:numPr>
          <w:ilvl w:val="0"/>
          <w:numId w:val="85"/>
        </w:numPr>
        <w:rPr>
          <w:color w:val="000000"/>
          <w:sz w:val="20"/>
          <w:szCs w:val="20"/>
        </w:rPr>
      </w:pPr>
      <w:r w:rsidRPr="00AF34EF">
        <w:rPr>
          <w:color w:val="000000"/>
          <w:sz w:val="20"/>
          <w:szCs w:val="20"/>
        </w:rPr>
        <w:t>If the</w:t>
      </w:r>
      <w:r w:rsidRPr="00AF34EF">
        <w:rPr>
          <w:rStyle w:val="apple-converted-space"/>
          <w:color w:val="000000"/>
          <w:sz w:val="20"/>
          <w:szCs w:val="20"/>
        </w:rPr>
        <w:t> </w:t>
      </w:r>
      <w:r w:rsidRPr="00AF34EF">
        <w:rPr>
          <w:rStyle w:val="Strong"/>
          <w:color w:val="000000"/>
          <w:sz w:val="20"/>
          <w:szCs w:val="20"/>
        </w:rPr>
        <w:t>prediction for cell 1</w:t>
      </w:r>
      <w:r w:rsidRPr="00AF34EF">
        <w:rPr>
          <w:rStyle w:val="apple-converted-space"/>
          <w:color w:val="000000"/>
          <w:sz w:val="20"/>
          <w:szCs w:val="20"/>
        </w:rPr>
        <w:t> </w:t>
      </w:r>
      <w:r w:rsidRPr="00AF34EF">
        <w:rPr>
          <w:color w:val="000000"/>
          <w:sz w:val="20"/>
          <w:szCs w:val="20"/>
        </w:rPr>
        <w:t>is for</w:t>
      </w:r>
      <w:r w:rsidRPr="00AF34EF">
        <w:rPr>
          <w:rStyle w:val="apple-converted-space"/>
          <w:color w:val="000000"/>
          <w:sz w:val="20"/>
          <w:szCs w:val="20"/>
        </w:rPr>
        <w:t> </w:t>
      </w:r>
      <w:r w:rsidRPr="00AF34EF">
        <w:rPr>
          <w:rStyle w:val="Strong"/>
          <w:color w:val="000000"/>
          <w:sz w:val="20"/>
          <w:szCs w:val="20"/>
        </w:rPr>
        <w:t>time t₁</w:t>
      </w:r>
      <w:r w:rsidRPr="00AF34EF">
        <w:rPr>
          <w:color w:val="000000"/>
          <w:sz w:val="20"/>
          <w:szCs w:val="20"/>
        </w:rPr>
        <w:t>,</w:t>
      </w:r>
    </w:p>
    <w:p w14:paraId="37BDC09D" w14:textId="77777777" w:rsidR="00AF34EF" w:rsidRPr="00AF34EF" w:rsidRDefault="00AF34EF" w:rsidP="00AF34EF">
      <w:pPr>
        <w:pStyle w:val="NormalWeb"/>
        <w:numPr>
          <w:ilvl w:val="0"/>
          <w:numId w:val="85"/>
        </w:numPr>
        <w:rPr>
          <w:b/>
          <w:bCs/>
          <w:color w:val="000000"/>
          <w:sz w:val="20"/>
          <w:szCs w:val="20"/>
        </w:rPr>
      </w:pPr>
      <w:r w:rsidRPr="00AF34EF">
        <w:rPr>
          <w:color w:val="000000"/>
          <w:sz w:val="20"/>
          <w:szCs w:val="20"/>
        </w:rPr>
        <w:t>And the</w:t>
      </w:r>
      <w:r w:rsidRPr="00AF34EF">
        <w:rPr>
          <w:rStyle w:val="apple-converted-space"/>
          <w:color w:val="000000"/>
          <w:sz w:val="20"/>
          <w:szCs w:val="20"/>
        </w:rPr>
        <w:t> </w:t>
      </w:r>
      <w:r w:rsidRPr="00AF34EF">
        <w:rPr>
          <w:rStyle w:val="Strong"/>
          <w:b w:val="0"/>
          <w:bCs w:val="0"/>
          <w:color w:val="000000"/>
          <w:sz w:val="20"/>
          <w:szCs w:val="20"/>
        </w:rPr>
        <w:t>measurement or prediction for cell 2</w:t>
      </w:r>
      <w:r w:rsidRPr="00AF34EF">
        <w:rPr>
          <w:rStyle w:val="apple-converted-space"/>
          <w:color w:val="000000"/>
          <w:sz w:val="20"/>
          <w:szCs w:val="20"/>
        </w:rPr>
        <w:t> </w:t>
      </w:r>
      <w:r w:rsidRPr="00AF34EF">
        <w:rPr>
          <w:color w:val="000000"/>
          <w:sz w:val="20"/>
          <w:szCs w:val="20"/>
        </w:rPr>
        <w:t>is for</w:t>
      </w:r>
      <w:r w:rsidRPr="00AF34EF">
        <w:rPr>
          <w:rStyle w:val="apple-converted-space"/>
          <w:color w:val="000000"/>
          <w:sz w:val="20"/>
          <w:szCs w:val="20"/>
        </w:rPr>
        <w:t> </w:t>
      </w:r>
      <w:r w:rsidRPr="00AF34EF">
        <w:rPr>
          <w:rStyle w:val="Strong"/>
          <w:b w:val="0"/>
          <w:bCs w:val="0"/>
          <w:color w:val="000000"/>
          <w:sz w:val="20"/>
          <w:szCs w:val="20"/>
        </w:rPr>
        <w:t>a different time t₂</w:t>
      </w:r>
      <w:r w:rsidRPr="00AF34EF">
        <w:rPr>
          <w:b/>
          <w:bCs/>
          <w:color w:val="000000"/>
          <w:sz w:val="20"/>
          <w:szCs w:val="20"/>
        </w:rPr>
        <w:t>,</w:t>
      </w:r>
    </w:p>
    <w:p w14:paraId="05932154" w14:textId="77777777" w:rsidR="00AF34EF" w:rsidRPr="00AF34EF" w:rsidRDefault="00AF34EF" w:rsidP="00AF34EF">
      <w:pPr>
        <w:pStyle w:val="NormalWeb"/>
        <w:numPr>
          <w:ilvl w:val="0"/>
          <w:numId w:val="85"/>
        </w:numPr>
        <w:rPr>
          <w:color w:val="000000"/>
          <w:sz w:val="20"/>
          <w:szCs w:val="20"/>
        </w:rPr>
      </w:pPr>
      <w:r w:rsidRPr="00AF34EF">
        <w:rPr>
          <w:color w:val="000000"/>
          <w:sz w:val="20"/>
          <w:szCs w:val="20"/>
        </w:rPr>
        <w:t>Then their</w:t>
      </w:r>
      <w:r w:rsidRPr="00AF34EF">
        <w:rPr>
          <w:rStyle w:val="apple-converted-space"/>
          <w:color w:val="000000"/>
          <w:sz w:val="20"/>
          <w:szCs w:val="20"/>
        </w:rPr>
        <w:t> </w:t>
      </w:r>
      <w:r w:rsidRPr="00AF34EF">
        <w:rPr>
          <w:rStyle w:val="Strong"/>
          <w:color w:val="000000"/>
          <w:sz w:val="20"/>
          <w:szCs w:val="20"/>
        </w:rPr>
        <w:t>errors</w:t>
      </w:r>
      <w:r w:rsidRPr="00AF34EF">
        <w:rPr>
          <w:rStyle w:val="apple-converted-space"/>
          <w:color w:val="000000"/>
          <w:sz w:val="20"/>
          <w:szCs w:val="20"/>
        </w:rPr>
        <w:t> </w:t>
      </w:r>
      <w:r w:rsidRPr="00AF34EF">
        <w:rPr>
          <w:color w:val="000000"/>
          <w:sz w:val="20"/>
          <w:szCs w:val="20"/>
        </w:rPr>
        <w:t>are being evaluated</w:t>
      </w:r>
      <w:r w:rsidRPr="00AF34EF">
        <w:rPr>
          <w:rStyle w:val="apple-converted-space"/>
          <w:color w:val="000000"/>
          <w:sz w:val="20"/>
          <w:szCs w:val="20"/>
        </w:rPr>
        <w:t> </w:t>
      </w:r>
      <w:r w:rsidRPr="00AF34EF">
        <w:rPr>
          <w:rStyle w:val="Strong"/>
          <w:color w:val="000000"/>
          <w:sz w:val="20"/>
          <w:szCs w:val="20"/>
        </w:rPr>
        <w:t>at different time contexts</w:t>
      </w:r>
      <w:r w:rsidRPr="00AF34EF">
        <w:rPr>
          <w:color w:val="000000"/>
          <w:sz w:val="20"/>
          <w:szCs w:val="20"/>
        </w:rPr>
        <w:t>.</w:t>
      </w:r>
    </w:p>
    <w:p w14:paraId="78724245" w14:textId="326AE5F1" w:rsidR="00AF34EF" w:rsidRPr="00AF34EF" w:rsidRDefault="00AF34EF" w:rsidP="00AF34EF">
      <w:pPr>
        <w:pStyle w:val="NormalWeb"/>
        <w:rPr>
          <w:color w:val="000000"/>
          <w:sz w:val="20"/>
          <w:szCs w:val="20"/>
        </w:rPr>
      </w:pPr>
      <w:r w:rsidRPr="00AF34EF">
        <w:rPr>
          <w:color w:val="000000"/>
          <w:sz w:val="20"/>
          <w:szCs w:val="20"/>
        </w:rPr>
        <w:t>So even though ground truth cancels the</w:t>
      </w:r>
      <w:r w:rsidRPr="00AF34EF">
        <w:rPr>
          <w:rStyle w:val="apple-converted-space"/>
          <w:color w:val="000000"/>
          <w:sz w:val="20"/>
          <w:szCs w:val="20"/>
        </w:rPr>
        <w:t> </w:t>
      </w:r>
      <w:r w:rsidRPr="00AF34EF">
        <w:rPr>
          <w:rStyle w:val="Emphasis"/>
          <w:color w:val="000000"/>
          <w:sz w:val="20"/>
          <w:szCs w:val="20"/>
        </w:rPr>
        <w:t>biases</w:t>
      </w:r>
      <w:r w:rsidRPr="00AF34EF">
        <w:rPr>
          <w:rStyle w:val="apple-converted-space"/>
          <w:color w:val="000000"/>
          <w:sz w:val="20"/>
          <w:szCs w:val="20"/>
        </w:rPr>
        <w:t> </w:t>
      </w:r>
      <w:r w:rsidRPr="00AF34EF">
        <w:rPr>
          <w:color w:val="000000"/>
          <w:sz w:val="20"/>
          <w:szCs w:val="20"/>
        </w:rPr>
        <w:t>in absolute RSRP levels, it</w:t>
      </w:r>
      <w:r w:rsidRPr="00AF34EF">
        <w:rPr>
          <w:rStyle w:val="apple-converted-space"/>
          <w:color w:val="000000"/>
          <w:sz w:val="20"/>
          <w:szCs w:val="20"/>
        </w:rPr>
        <w:t> </w:t>
      </w:r>
      <w:r w:rsidRPr="00AF34EF">
        <w:rPr>
          <w:rStyle w:val="Strong"/>
          <w:b w:val="0"/>
          <w:bCs w:val="0"/>
          <w:color w:val="000000"/>
          <w:sz w:val="20"/>
          <w:szCs w:val="20"/>
        </w:rPr>
        <w:t>cannot cancel the time skew</w:t>
      </w:r>
      <w:r w:rsidRPr="00AF34EF">
        <w:rPr>
          <w:rStyle w:val="apple-converted-space"/>
          <w:b/>
          <w:bCs/>
          <w:color w:val="000000"/>
          <w:sz w:val="20"/>
          <w:szCs w:val="20"/>
        </w:rPr>
        <w:t> </w:t>
      </w:r>
      <w:r>
        <w:rPr>
          <w:color w:val="000000"/>
          <w:sz w:val="20"/>
          <w:szCs w:val="20"/>
        </w:rPr>
        <w:t xml:space="preserve">if </w:t>
      </w:r>
      <w:r w:rsidRPr="00AF34EF">
        <w:rPr>
          <w:rStyle w:val="Strong"/>
          <w:b w:val="0"/>
          <w:bCs w:val="0"/>
          <w:color w:val="000000"/>
          <w:sz w:val="20"/>
          <w:szCs w:val="20"/>
        </w:rPr>
        <w:t>the prediction or measurement times differ</w:t>
      </w:r>
      <w:r w:rsidRPr="00AF34EF">
        <w:rPr>
          <w:color w:val="000000"/>
          <w:sz w:val="20"/>
          <w:szCs w:val="20"/>
        </w:rPr>
        <w:t>. Any fast-fading, mobility, or dynamic environment changes between t₁ and t₂ will</w:t>
      </w:r>
      <w:r w:rsidRPr="00AF34EF">
        <w:rPr>
          <w:rStyle w:val="apple-converted-space"/>
          <w:color w:val="000000"/>
          <w:sz w:val="20"/>
          <w:szCs w:val="20"/>
        </w:rPr>
        <w:t> </w:t>
      </w:r>
      <w:r w:rsidRPr="00AF34EF">
        <w:rPr>
          <w:rStyle w:val="Strong"/>
          <w:color w:val="000000"/>
          <w:sz w:val="20"/>
          <w:szCs w:val="20"/>
        </w:rPr>
        <w:t>introduce artificial “error”</w:t>
      </w:r>
      <w:r w:rsidRPr="00AF34EF">
        <w:rPr>
          <w:rStyle w:val="apple-converted-space"/>
          <w:color w:val="000000"/>
          <w:sz w:val="20"/>
          <w:szCs w:val="20"/>
        </w:rPr>
        <w:t> </w:t>
      </w:r>
      <w:r w:rsidRPr="00AF34EF">
        <w:rPr>
          <w:color w:val="000000"/>
          <w:sz w:val="20"/>
          <w:szCs w:val="20"/>
        </w:rPr>
        <w:t>in this difference</w:t>
      </w:r>
      <w:r w:rsidR="00551EBE">
        <w:rPr>
          <w:color w:val="000000"/>
          <w:sz w:val="20"/>
          <w:szCs w:val="20"/>
        </w:rPr>
        <w:t xml:space="preserve">, </w:t>
      </w:r>
      <w:r w:rsidRPr="00AF34EF">
        <w:rPr>
          <w:color w:val="000000"/>
          <w:sz w:val="20"/>
          <w:szCs w:val="20"/>
        </w:rPr>
        <w:t>even if both models were perfect at their own time points.</w:t>
      </w:r>
    </w:p>
    <w:p w14:paraId="0A208338" w14:textId="03384E46" w:rsidR="00AF34EF" w:rsidRPr="00AF34EF" w:rsidRDefault="00AF34EF" w:rsidP="00AF34EF">
      <w:pPr>
        <w:pStyle w:val="NormalWeb"/>
        <w:rPr>
          <w:color w:val="000000"/>
          <w:sz w:val="20"/>
          <w:szCs w:val="20"/>
        </w:rPr>
      </w:pPr>
      <w:r w:rsidRPr="00AF34EF">
        <w:rPr>
          <w:color w:val="000000"/>
          <w:sz w:val="20"/>
          <w:szCs w:val="20"/>
        </w:rPr>
        <w:t>Let’s say the UE is in motion and the channel conditions are rapidly changing (e.g., due to urban fading or beam switching).</w:t>
      </w:r>
    </w:p>
    <w:p w14:paraId="1608C91E" w14:textId="66E432FC" w:rsidR="00551EBE" w:rsidRPr="00551EBE" w:rsidRDefault="00551EBE" w:rsidP="00551EBE">
      <w:pPr>
        <w:pStyle w:val="NormalWeb"/>
        <w:rPr>
          <w:color w:val="000000"/>
          <w:sz w:val="20"/>
          <w:szCs w:val="20"/>
        </w:rPr>
      </w:pPr>
      <w:r w:rsidRPr="00551EBE">
        <w:rPr>
          <w:rStyle w:val="Strong"/>
          <w:color w:val="000000"/>
          <w:sz w:val="20"/>
          <w:szCs w:val="20"/>
        </w:rPr>
        <w:t>Setup:</w:t>
      </w:r>
    </w:p>
    <w:p w14:paraId="6A182F34" w14:textId="77777777" w:rsidR="00551EBE" w:rsidRPr="00551EBE" w:rsidRDefault="00551EBE" w:rsidP="00551EBE">
      <w:pPr>
        <w:pStyle w:val="NormalWeb"/>
        <w:numPr>
          <w:ilvl w:val="0"/>
          <w:numId w:val="89"/>
        </w:numPr>
        <w:rPr>
          <w:color w:val="000000"/>
          <w:sz w:val="20"/>
          <w:szCs w:val="20"/>
        </w:rPr>
      </w:pPr>
      <w:r w:rsidRPr="00551EBE">
        <w:rPr>
          <w:rStyle w:val="Strong"/>
          <w:color w:val="000000"/>
          <w:sz w:val="20"/>
          <w:szCs w:val="20"/>
        </w:rPr>
        <w:t>Cell 1</w:t>
      </w:r>
      <w:r w:rsidRPr="00551EBE">
        <w:rPr>
          <w:rStyle w:val="apple-converted-space"/>
          <w:color w:val="000000"/>
          <w:sz w:val="20"/>
          <w:szCs w:val="20"/>
        </w:rPr>
        <w:t> </w:t>
      </w:r>
      <w:r w:rsidRPr="00551EBE">
        <w:rPr>
          <w:color w:val="000000"/>
          <w:sz w:val="20"/>
          <w:szCs w:val="20"/>
        </w:rPr>
        <w:t>is measured at time</w:t>
      </w:r>
      <w:r w:rsidRPr="00551EBE">
        <w:rPr>
          <w:rStyle w:val="apple-converted-space"/>
          <w:color w:val="000000"/>
          <w:sz w:val="20"/>
          <w:szCs w:val="20"/>
        </w:rPr>
        <w:t> </w:t>
      </w:r>
      <w:r w:rsidRPr="00551EBE">
        <w:rPr>
          <w:rStyle w:val="Strong"/>
          <w:color w:val="000000"/>
          <w:sz w:val="20"/>
          <w:szCs w:val="20"/>
        </w:rPr>
        <w:t>t₁</w:t>
      </w:r>
      <w:r w:rsidRPr="00551EBE">
        <w:rPr>
          <w:color w:val="000000"/>
          <w:sz w:val="20"/>
          <w:szCs w:val="20"/>
        </w:rPr>
        <w:t>.</w:t>
      </w:r>
    </w:p>
    <w:p w14:paraId="3CD7DDA5" w14:textId="77777777" w:rsidR="00551EBE" w:rsidRPr="00551EBE" w:rsidRDefault="00551EBE" w:rsidP="00551EBE">
      <w:pPr>
        <w:pStyle w:val="NormalWeb"/>
        <w:numPr>
          <w:ilvl w:val="0"/>
          <w:numId w:val="89"/>
        </w:numPr>
        <w:rPr>
          <w:color w:val="000000"/>
          <w:sz w:val="20"/>
          <w:szCs w:val="20"/>
        </w:rPr>
      </w:pPr>
      <w:r w:rsidRPr="00551EBE">
        <w:rPr>
          <w:rStyle w:val="Strong"/>
          <w:color w:val="000000"/>
          <w:sz w:val="20"/>
          <w:szCs w:val="20"/>
        </w:rPr>
        <w:t>Cell 2</w:t>
      </w:r>
      <w:r w:rsidRPr="00551EBE">
        <w:rPr>
          <w:rStyle w:val="apple-converted-space"/>
          <w:color w:val="000000"/>
          <w:sz w:val="20"/>
          <w:szCs w:val="20"/>
        </w:rPr>
        <w:t> </w:t>
      </w:r>
      <w:r w:rsidRPr="00551EBE">
        <w:rPr>
          <w:color w:val="000000"/>
          <w:sz w:val="20"/>
          <w:szCs w:val="20"/>
        </w:rPr>
        <w:t xml:space="preserve">is predicted </w:t>
      </w:r>
      <w:proofErr w:type="gramStart"/>
      <w:r w:rsidRPr="00551EBE">
        <w:rPr>
          <w:color w:val="000000"/>
          <w:sz w:val="20"/>
          <w:szCs w:val="20"/>
        </w:rPr>
        <w:t>at a later time</w:t>
      </w:r>
      <w:proofErr w:type="gramEnd"/>
      <w:r w:rsidRPr="00551EBE">
        <w:rPr>
          <w:rStyle w:val="apple-converted-space"/>
          <w:color w:val="000000"/>
          <w:sz w:val="20"/>
          <w:szCs w:val="20"/>
        </w:rPr>
        <w:t> </w:t>
      </w:r>
      <w:r w:rsidRPr="00551EBE">
        <w:rPr>
          <w:rStyle w:val="Strong"/>
          <w:color w:val="000000"/>
          <w:sz w:val="20"/>
          <w:szCs w:val="20"/>
        </w:rPr>
        <w:t>t₂</w:t>
      </w:r>
      <w:r w:rsidRPr="00551EBE">
        <w:rPr>
          <w:color w:val="000000"/>
          <w:sz w:val="20"/>
          <w:szCs w:val="20"/>
        </w:rPr>
        <w:t>.</w:t>
      </w:r>
    </w:p>
    <w:p w14:paraId="405ED12B" w14:textId="77777777" w:rsidR="00551EBE" w:rsidRPr="00551EBE" w:rsidRDefault="00551EBE" w:rsidP="00551EBE">
      <w:pPr>
        <w:pStyle w:val="NormalWeb"/>
        <w:numPr>
          <w:ilvl w:val="0"/>
          <w:numId w:val="89"/>
        </w:numPr>
        <w:rPr>
          <w:color w:val="000000"/>
          <w:sz w:val="20"/>
          <w:szCs w:val="20"/>
        </w:rPr>
      </w:pPr>
      <w:r w:rsidRPr="00551EBE">
        <w:rPr>
          <w:color w:val="000000"/>
          <w:sz w:val="20"/>
          <w:szCs w:val="20"/>
        </w:rPr>
        <w:t>The goal is to compute</w:t>
      </w:r>
      <w:r w:rsidRPr="00551EBE">
        <w:rPr>
          <w:rStyle w:val="apple-converted-space"/>
          <w:color w:val="000000"/>
          <w:sz w:val="20"/>
          <w:szCs w:val="20"/>
        </w:rPr>
        <w:t> </w:t>
      </w:r>
      <w:r w:rsidRPr="00551EBE">
        <w:rPr>
          <w:rStyle w:val="Emphasis"/>
          <w:color w:val="000000"/>
          <w:sz w:val="20"/>
          <w:szCs w:val="20"/>
        </w:rPr>
        <w:t>relative RSRP accuracy</w:t>
      </w:r>
      <w:r w:rsidRPr="00551EBE">
        <w:rPr>
          <w:rStyle w:val="apple-converted-space"/>
          <w:color w:val="000000"/>
          <w:sz w:val="20"/>
          <w:szCs w:val="20"/>
        </w:rPr>
        <w:t> </w:t>
      </w:r>
      <w:r w:rsidRPr="00551EBE">
        <w:rPr>
          <w:color w:val="000000"/>
          <w:sz w:val="20"/>
          <w:szCs w:val="20"/>
        </w:rPr>
        <w:t>between Cell 1 and Cell 2.</w:t>
      </w:r>
    </w:p>
    <w:p w14:paraId="108B2A60" w14:textId="77777777" w:rsidR="00551EBE" w:rsidRPr="00551EBE" w:rsidRDefault="00551EBE" w:rsidP="00551EBE">
      <w:pPr>
        <w:pStyle w:val="NormalWeb"/>
        <w:rPr>
          <w:color w:val="000000"/>
          <w:sz w:val="20"/>
          <w:szCs w:val="20"/>
        </w:rPr>
      </w:pPr>
      <w:r w:rsidRPr="00551EBE">
        <w:rPr>
          <w:rStyle w:val="Strong"/>
          <w:color w:val="000000"/>
          <w:sz w:val="20"/>
          <w:szCs w:val="20"/>
        </w:rPr>
        <w:t>Ground truth and reported values:</w:t>
      </w:r>
    </w:p>
    <w:p w14:paraId="45E570DA" w14:textId="77777777" w:rsidR="00551EBE" w:rsidRPr="00551EBE" w:rsidRDefault="00551EBE" w:rsidP="00551EBE">
      <w:pPr>
        <w:pStyle w:val="NormalWeb"/>
        <w:rPr>
          <w:color w:val="000000"/>
          <w:sz w:val="20"/>
          <w:szCs w:val="20"/>
        </w:rPr>
      </w:pPr>
      <w:r w:rsidRPr="00551EBE">
        <w:rPr>
          <w:color w:val="000000"/>
          <w:sz w:val="20"/>
          <w:szCs w:val="20"/>
        </w:rPr>
        <w:t>At</w:t>
      </w:r>
      <w:r w:rsidRPr="00551EBE">
        <w:rPr>
          <w:rStyle w:val="apple-converted-space"/>
          <w:color w:val="000000"/>
          <w:sz w:val="20"/>
          <w:szCs w:val="20"/>
        </w:rPr>
        <w:t> </w:t>
      </w:r>
      <w:r w:rsidRPr="00551EBE">
        <w:rPr>
          <w:rStyle w:val="Strong"/>
          <w:color w:val="000000"/>
          <w:sz w:val="20"/>
          <w:szCs w:val="20"/>
        </w:rPr>
        <w:t xml:space="preserve">t₁ = 1000 </w:t>
      </w:r>
      <w:proofErr w:type="spellStart"/>
      <w:r w:rsidRPr="00551EBE">
        <w:rPr>
          <w:rStyle w:val="Strong"/>
          <w:color w:val="000000"/>
          <w:sz w:val="20"/>
          <w:szCs w:val="20"/>
        </w:rPr>
        <w:t>ms</w:t>
      </w:r>
      <w:proofErr w:type="spellEnd"/>
      <w:r w:rsidRPr="00551EBE">
        <w:rPr>
          <w:color w:val="000000"/>
          <w:sz w:val="20"/>
          <w:szCs w:val="20"/>
        </w:rPr>
        <w:t>:</w:t>
      </w:r>
    </w:p>
    <w:p w14:paraId="0E273C15" w14:textId="77777777" w:rsidR="00551EBE" w:rsidRPr="00551EBE" w:rsidRDefault="00551EBE" w:rsidP="00551EBE">
      <w:pPr>
        <w:pStyle w:val="NormalWeb"/>
        <w:numPr>
          <w:ilvl w:val="0"/>
          <w:numId w:val="90"/>
        </w:numPr>
        <w:rPr>
          <w:color w:val="000000"/>
          <w:sz w:val="20"/>
          <w:szCs w:val="20"/>
        </w:rPr>
      </w:pPr>
      <w:r w:rsidRPr="00551EBE">
        <w:rPr>
          <w:rStyle w:val="HTMLCode"/>
          <w:rFonts w:ascii="Times New Roman" w:hAnsi="Times New Roman" w:cs="Times New Roman"/>
          <w:color w:val="000000"/>
        </w:rPr>
        <w:t>RSRP_Cell1_pred</w:t>
      </w:r>
      <w:r w:rsidRPr="00551EBE">
        <w:rPr>
          <w:rStyle w:val="apple-converted-space"/>
          <w:color w:val="000000"/>
          <w:sz w:val="20"/>
          <w:szCs w:val="20"/>
        </w:rPr>
        <w:t> </w:t>
      </w:r>
      <w:r w:rsidRPr="00551EBE">
        <w:rPr>
          <w:color w:val="000000"/>
          <w:sz w:val="20"/>
          <w:szCs w:val="20"/>
        </w:rPr>
        <w:t>= −80 dBm (predicted)</w:t>
      </w:r>
    </w:p>
    <w:p w14:paraId="12389FCA" w14:textId="77777777" w:rsidR="00551EBE" w:rsidRPr="00551EBE" w:rsidRDefault="00551EBE" w:rsidP="00551EBE">
      <w:pPr>
        <w:pStyle w:val="NormalWeb"/>
        <w:numPr>
          <w:ilvl w:val="0"/>
          <w:numId w:val="90"/>
        </w:numPr>
        <w:rPr>
          <w:color w:val="000000"/>
          <w:sz w:val="20"/>
          <w:szCs w:val="20"/>
        </w:rPr>
      </w:pPr>
      <w:r w:rsidRPr="00551EBE">
        <w:rPr>
          <w:rStyle w:val="HTMLCode"/>
          <w:rFonts w:ascii="Times New Roman" w:hAnsi="Times New Roman" w:cs="Times New Roman"/>
          <w:color w:val="000000"/>
        </w:rPr>
        <w:t>RSRP_Cell1_GT</w:t>
      </w:r>
      <w:r w:rsidRPr="00551EBE">
        <w:rPr>
          <w:rStyle w:val="apple-converted-space"/>
          <w:color w:val="000000"/>
          <w:sz w:val="20"/>
          <w:szCs w:val="20"/>
        </w:rPr>
        <w:t> </w:t>
      </w:r>
      <w:r w:rsidRPr="00551EBE">
        <w:rPr>
          <w:color w:val="000000"/>
          <w:sz w:val="20"/>
          <w:szCs w:val="20"/>
        </w:rPr>
        <w:t>= −82 dBm (ground truth)</w:t>
      </w:r>
    </w:p>
    <w:p w14:paraId="2156B7AA" w14:textId="77777777" w:rsidR="00551EBE" w:rsidRPr="00551EBE" w:rsidRDefault="00551EBE" w:rsidP="00551EBE">
      <w:pPr>
        <w:pStyle w:val="NormalWeb"/>
        <w:rPr>
          <w:color w:val="000000"/>
          <w:sz w:val="20"/>
          <w:szCs w:val="20"/>
        </w:rPr>
      </w:pPr>
      <w:r w:rsidRPr="00551EBE">
        <w:rPr>
          <w:color w:val="000000"/>
          <w:sz w:val="20"/>
          <w:szCs w:val="20"/>
        </w:rPr>
        <w:t>At</w:t>
      </w:r>
      <w:r w:rsidRPr="00551EBE">
        <w:rPr>
          <w:rStyle w:val="apple-converted-space"/>
          <w:color w:val="000000"/>
          <w:sz w:val="20"/>
          <w:szCs w:val="20"/>
        </w:rPr>
        <w:t> </w:t>
      </w:r>
      <w:r w:rsidRPr="00551EBE">
        <w:rPr>
          <w:rStyle w:val="Strong"/>
          <w:color w:val="000000"/>
          <w:sz w:val="20"/>
          <w:szCs w:val="20"/>
        </w:rPr>
        <w:t xml:space="preserve">t₂ = 1150 </w:t>
      </w:r>
      <w:proofErr w:type="spellStart"/>
      <w:r w:rsidRPr="00551EBE">
        <w:rPr>
          <w:rStyle w:val="Strong"/>
          <w:color w:val="000000"/>
          <w:sz w:val="20"/>
          <w:szCs w:val="20"/>
        </w:rPr>
        <w:t>ms</w:t>
      </w:r>
      <w:proofErr w:type="spellEnd"/>
      <w:r w:rsidRPr="00551EBE">
        <w:rPr>
          <w:rStyle w:val="apple-converted-space"/>
          <w:color w:val="000000"/>
          <w:sz w:val="20"/>
          <w:szCs w:val="20"/>
        </w:rPr>
        <w:t> </w:t>
      </w:r>
      <w:r w:rsidRPr="00551EBE">
        <w:rPr>
          <w:color w:val="000000"/>
          <w:sz w:val="20"/>
          <w:szCs w:val="20"/>
        </w:rPr>
        <w:t>(</w:t>
      </w:r>
      <w:proofErr w:type="spellStart"/>
      <w:r w:rsidRPr="00551EBE">
        <w:rPr>
          <w:color w:val="000000"/>
          <w:sz w:val="20"/>
          <w:szCs w:val="20"/>
        </w:rPr>
        <w:t>Δt</w:t>
      </w:r>
      <w:proofErr w:type="spellEnd"/>
      <w:r w:rsidRPr="00551EBE">
        <w:rPr>
          <w:color w:val="000000"/>
          <w:sz w:val="20"/>
          <w:szCs w:val="20"/>
        </w:rPr>
        <w:t xml:space="preserve"> = 150 </w:t>
      </w:r>
      <w:proofErr w:type="spellStart"/>
      <w:r w:rsidRPr="00551EBE">
        <w:rPr>
          <w:color w:val="000000"/>
          <w:sz w:val="20"/>
          <w:szCs w:val="20"/>
        </w:rPr>
        <w:t>ms</w:t>
      </w:r>
      <w:proofErr w:type="spellEnd"/>
      <w:r w:rsidRPr="00551EBE">
        <w:rPr>
          <w:color w:val="000000"/>
          <w:sz w:val="20"/>
          <w:szCs w:val="20"/>
        </w:rPr>
        <w:t xml:space="preserve"> later):</w:t>
      </w:r>
    </w:p>
    <w:p w14:paraId="16D0BFD7" w14:textId="77777777" w:rsidR="00551EBE" w:rsidRPr="00551EBE" w:rsidRDefault="00551EBE" w:rsidP="00551EBE">
      <w:pPr>
        <w:pStyle w:val="NormalWeb"/>
        <w:numPr>
          <w:ilvl w:val="0"/>
          <w:numId w:val="91"/>
        </w:numPr>
        <w:rPr>
          <w:color w:val="000000"/>
          <w:sz w:val="20"/>
          <w:szCs w:val="20"/>
        </w:rPr>
      </w:pPr>
      <w:r w:rsidRPr="00551EBE">
        <w:rPr>
          <w:rStyle w:val="HTMLCode"/>
          <w:rFonts w:ascii="Times New Roman" w:hAnsi="Times New Roman" w:cs="Times New Roman"/>
          <w:color w:val="000000"/>
        </w:rPr>
        <w:t>RSRP_Cell2_meas</w:t>
      </w:r>
      <w:r w:rsidRPr="00551EBE">
        <w:rPr>
          <w:rStyle w:val="apple-converted-space"/>
          <w:color w:val="000000"/>
          <w:sz w:val="20"/>
          <w:szCs w:val="20"/>
        </w:rPr>
        <w:t> </w:t>
      </w:r>
      <w:r w:rsidRPr="00551EBE">
        <w:rPr>
          <w:color w:val="000000"/>
          <w:sz w:val="20"/>
          <w:szCs w:val="20"/>
        </w:rPr>
        <w:t>= −85 dBm (measured)</w:t>
      </w:r>
    </w:p>
    <w:p w14:paraId="615C4EBB" w14:textId="77777777" w:rsidR="00551EBE" w:rsidRPr="00551EBE" w:rsidRDefault="00551EBE" w:rsidP="00551EBE">
      <w:pPr>
        <w:pStyle w:val="NormalWeb"/>
        <w:numPr>
          <w:ilvl w:val="0"/>
          <w:numId w:val="91"/>
        </w:numPr>
        <w:rPr>
          <w:color w:val="000000"/>
          <w:sz w:val="20"/>
          <w:szCs w:val="20"/>
        </w:rPr>
      </w:pPr>
      <w:r w:rsidRPr="00551EBE">
        <w:rPr>
          <w:rStyle w:val="HTMLCode"/>
          <w:rFonts w:ascii="Times New Roman" w:hAnsi="Times New Roman" w:cs="Times New Roman"/>
          <w:color w:val="000000"/>
        </w:rPr>
        <w:t>RSRP_Cell2_GT</w:t>
      </w:r>
      <w:r w:rsidRPr="00551EBE">
        <w:rPr>
          <w:rStyle w:val="apple-converted-space"/>
          <w:color w:val="000000"/>
          <w:sz w:val="20"/>
          <w:szCs w:val="20"/>
        </w:rPr>
        <w:t> </w:t>
      </w:r>
      <w:r w:rsidRPr="00551EBE">
        <w:rPr>
          <w:color w:val="000000"/>
          <w:sz w:val="20"/>
          <w:szCs w:val="20"/>
        </w:rPr>
        <w:t>= −87 dBm (ground truth)</w:t>
      </w:r>
    </w:p>
    <w:p w14:paraId="5710C979" w14:textId="063FD6A9" w:rsidR="00551EBE" w:rsidRPr="00551EBE" w:rsidRDefault="00551EBE" w:rsidP="00551EBE">
      <w:pPr>
        <w:pStyle w:val="NormalWeb"/>
        <w:rPr>
          <w:color w:val="000000"/>
          <w:sz w:val="20"/>
          <w:szCs w:val="20"/>
        </w:rPr>
      </w:pPr>
      <w:r w:rsidRPr="00551EBE">
        <w:rPr>
          <w:color w:val="000000"/>
          <w:sz w:val="20"/>
          <w:szCs w:val="20"/>
        </w:rPr>
        <w:t>In this example,</w:t>
      </w:r>
      <w:r w:rsidRPr="00551EBE">
        <w:rPr>
          <w:rStyle w:val="apple-converted-space"/>
          <w:color w:val="000000"/>
          <w:sz w:val="20"/>
          <w:szCs w:val="20"/>
        </w:rPr>
        <w:t> </w:t>
      </w:r>
      <w:r w:rsidRPr="00551EBE">
        <w:rPr>
          <w:rStyle w:val="Strong"/>
          <w:color w:val="000000"/>
          <w:sz w:val="20"/>
          <w:szCs w:val="20"/>
        </w:rPr>
        <w:t>Cell 1</w:t>
      </w:r>
      <w:r w:rsidRPr="00551EBE">
        <w:rPr>
          <w:rStyle w:val="apple-converted-space"/>
          <w:color w:val="000000"/>
          <w:sz w:val="20"/>
          <w:szCs w:val="20"/>
        </w:rPr>
        <w:t> </w:t>
      </w:r>
      <w:r w:rsidRPr="00551EBE">
        <w:rPr>
          <w:color w:val="000000"/>
          <w:sz w:val="20"/>
          <w:szCs w:val="20"/>
        </w:rPr>
        <w:t>is measured at time</w:t>
      </w:r>
      <w:r w:rsidRPr="00551EBE">
        <w:rPr>
          <w:rStyle w:val="apple-converted-space"/>
          <w:color w:val="000000"/>
          <w:sz w:val="20"/>
          <w:szCs w:val="20"/>
        </w:rPr>
        <w:t> </w:t>
      </w:r>
      <w:r w:rsidRPr="00551EBE">
        <w:rPr>
          <w:rStyle w:val="Strong"/>
          <w:color w:val="000000"/>
          <w:sz w:val="20"/>
          <w:szCs w:val="20"/>
        </w:rPr>
        <w:t xml:space="preserve">t₁ = 1000 </w:t>
      </w:r>
      <w:proofErr w:type="spellStart"/>
      <w:r w:rsidRPr="00551EBE">
        <w:rPr>
          <w:rStyle w:val="Strong"/>
          <w:color w:val="000000"/>
          <w:sz w:val="20"/>
          <w:szCs w:val="20"/>
        </w:rPr>
        <w:t>ms</w:t>
      </w:r>
      <w:proofErr w:type="spellEnd"/>
      <w:r w:rsidRPr="00551EBE">
        <w:rPr>
          <w:color w:val="000000"/>
          <w:sz w:val="20"/>
          <w:szCs w:val="20"/>
        </w:rPr>
        <w:t>, and</w:t>
      </w:r>
      <w:r w:rsidRPr="00551EBE">
        <w:rPr>
          <w:rStyle w:val="apple-converted-space"/>
          <w:color w:val="000000"/>
          <w:sz w:val="20"/>
          <w:szCs w:val="20"/>
        </w:rPr>
        <w:t> </w:t>
      </w:r>
      <w:r w:rsidRPr="00551EBE">
        <w:rPr>
          <w:rStyle w:val="Strong"/>
          <w:color w:val="000000"/>
          <w:sz w:val="20"/>
          <w:szCs w:val="20"/>
        </w:rPr>
        <w:t>Cell 2</w:t>
      </w:r>
      <w:r w:rsidRPr="00551EBE">
        <w:rPr>
          <w:rStyle w:val="apple-converted-space"/>
          <w:color w:val="000000"/>
          <w:sz w:val="20"/>
          <w:szCs w:val="20"/>
        </w:rPr>
        <w:t> </w:t>
      </w:r>
      <w:r w:rsidRPr="00551EBE">
        <w:rPr>
          <w:color w:val="000000"/>
          <w:sz w:val="20"/>
          <w:szCs w:val="20"/>
        </w:rPr>
        <w:t xml:space="preserve">is predicted </w:t>
      </w:r>
      <w:proofErr w:type="gramStart"/>
      <w:r w:rsidRPr="00551EBE">
        <w:rPr>
          <w:color w:val="000000"/>
          <w:sz w:val="20"/>
          <w:szCs w:val="20"/>
        </w:rPr>
        <w:t>at a later time</w:t>
      </w:r>
      <w:proofErr w:type="gramEnd"/>
      <w:r w:rsidRPr="00551EBE">
        <w:rPr>
          <w:rStyle w:val="apple-converted-space"/>
          <w:color w:val="000000"/>
          <w:sz w:val="20"/>
          <w:szCs w:val="20"/>
        </w:rPr>
        <w:t> </w:t>
      </w:r>
      <w:r w:rsidRPr="00551EBE">
        <w:rPr>
          <w:rStyle w:val="Strong"/>
          <w:color w:val="000000"/>
          <w:sz w:val="20"/>
          <w:szCs w:val="20"/>
        </w:rPr>
        <w:t xml:space="preserve">t₂ = 1150 </w:t>
      </w:r>
      <w:proofErr w:type="spellStart"/>
      <w:r w:rsidRPr="00551EBE">
        <w:rPr>
          <w:rStyle w:val="Strong"/>
          <w:color w:val="000000"/>
          <w:sz w:val="20"/>
          <w:szCs w:val="20"/>
        </w:rPr>
        <w:t>ms</w:t>
      </w:r>
      <w:r w:rsidRPr="00551EBE">
        <w:rPr>
          <w:color w:val="000000"/>
          <w:sz w:val="20"/>
          <w:szCs w:val="20"/>
        </w:rPr>
        <w:t>.</w:t>
      </w:r>
      <w:proofErr w:type="spellEnd"/>
      <w:r w:rsidRPr="00551EBE">
        <w:rPr>
          <w:color w:val="000000"/>
          <w:sz w:val="20"/>
          <w:szCs w:val="20"/>
        </w:rPr>
        <w:t xml:space="preserve"> At</w:t>
      </w:r>
      <w:r w:rsidRPr="00551EBE">
        <w:rPr>
          <w:rStyle w:val="apple-converted-space"/>
          <w:color w:val="000000"/>
          <w:sz w:val="20"/>
          <w:szCs w:val="20"/>
        </w:rPr>
        <w:t> </w:t>
      </w:r>
      <w:r w:rsidRPr="00551EBE">
        <w:rPr>
          <w:rStyle w:val="Strong"/>
          <w:color w:val="000000"/>
          <w:sz w:val="20"/>
          <w:szCs w:val="20"/>
        </w:rPr>
        <w:t>t₁</w:t>
      </w:r>
      <w:r w:rsidRPr="00551EBE">
        <w:rPr>
          <w:color w:val="000000"/>
          <w:sz w:val="20"/>
          <w:szCs w:val="20"/>
        </w:rPr>
        <w:t>, the predicted RSRP for Cell 1 is −80 dBm, while the ground truth is −82 dBm. At</w:t>
      </w:r>
      <w:r w:rsidRPr="00551EBE">
        <w:rPr>
          <w:rStyle w:val="apple-converted-space"/>
          <w:color w:val="000000"/>
          <w:sz w:val="20"/>
          <w:szCs w:val="20"/>
        </w:rPr>
        <w:t> </w:t>
      </w:r>
      <w:r w:rsidRPr="00551EBE">
        <w:rPr>
          <w:rStyle w:val="Strong"/>
          <w:color w:val="000000"/>
          <w:sz w:val="20"/>
          <w:szCs w:val="20"/>
        </w:rPr>
        <w:t>t₂</w:t>
      </w:r>
      <w:r w:rsidRPr="00551EBE">
        <w:rPr>
          <w:color w:val="000000"/>
          <w:sz w:val="20"/>
          <w:szCs w:val="20"/>
        </w:rPr>
        <w:t>, the measured RSRP for Cell 2 is −85 dBm, while the ground truth is −87 dBm. Using the relative accuracy formula, we compute:</w:t>
      </w:r>
      <w:r w:rsidRPr="00551EBE">
        <w:rPr>
          <w:color w:val="000000"/>
          <w:sz w:val="20"/>
          <w:szCs w:val="20"/>
        </w:rPr>
        <w:br/>
      </w:r>
      <w:r w:rsidRPr="00551EBE">
        <w:rPr>
          <w:rStyle w:val="HTMLCode"/>
          <w:rFonts w:ascii="Times New Roman" w:hAnsi="Times New Roman" w:cs="Times New Roman"/>
          <w:color w:val="000000"/>
        </w:rPr>
        <w:t xml:space="preserve">[(−80) − (−85)] − [(−82) − (−87)] = 5 − 5 = 0 </w:t>
      </w:r>
      <w:proofErr w:type="spellStart"/>
      <w:r w:rsidRPr="00551EBE">
        <w:rPr>
          <w:rStyle w:val="HTMLCode"/>
          <w:rFonts w:ascii="Times New Roman" w:hAnsi="Times New Roman" w:cs="Times New Roman"/>
          <w:color w:val="000000"/>
        </w:rPr>
        <w:t>dB</w:t>
      </w:r>
      <w:r w:rsidRPr="00551EBE">
        <w:rPr>
          <w:color w:val="000000"/>
          <w:sz w:val="20"/>
          <w:szCs w:val="20"/>
        </w:rPr>
        <w:t>.</w:t>
      </w:r>
      <w:proofErr w:type="spellEnd"/>
      <w:r w:rsidRPr="00551EBE">
        <w:rPr>
          <w:color w:val="000000"/>
          <w:sz w:val="20"/>
          <w:szCs w:val="20"/>
        </w:rPr>
        <w:br/>
        <w:t>This yields a relative error of</w:t>
      </w:r>
      <w:r w:rsidRPr="00551EBE">
        <w:rPr>
          <w:rStyle w:val="apple-converted-space"/>
          <w:color w:val="000000"/>
          <w:sz w:val="20"/>
          <w:szCs w:val="20"/>
        </w:rPr>
        <w:t> </w:t>
      </w:r>
      <w:r w:rsidRPr="00551EBE">
        <w:rPr>
          <w:rStyle w:val="Strong"/>
          <w:color w:val="000000"/>
          <w:sz w:val="20"/>
          <w:szCs w:val="20"/>
        </w:rPr>
        <w:t>0 dB</w:t>
      </w:r>
      <w:r w:rsidRPr="00551EBE">
        <w:rPr>
          <w:color w:val="000000"/>
          <w:sz w:val="20"/>
          <w:szCs w:val="20"/>
        </w:rPr>
        <w:t>, which appears to be “perfect” and suggests that the comparison between Cell 1 and Cell 2 is accurate.</w:t>
      </w:r>
    </w:p>
    <w:p w14:paraId="3A0E11E1" w14:textId="6DD56BFF" w:rsidR="00551EBE" w:rsidRPr="00551EBE" w:rsidRDefault="00551EBE" w:rsidP="00551EBE">
      <w:pPr>
        <w:pStyle w:val="NormalWeb"/>
        <w:rPr>
          <w:color w:val="000000"/>
          <w:sz w:val="20"/>
          <w:szCs w:val="20"/>
        </w:rPr>
      </w:pPr>
      <w:r w:rsidRPr="00551EBE">
        <w:rPr>
          <w:color w:val="000000"/>
          <w:sz w:val="20"/>
          <w:szCs w:val="20"/>
        </w:rPr>
        <w:t>The problem is that this calculation assumes both RSRP values correspond to the</w:t>
      </w:r>
      <w:r w:rsidRPr="00551EBE">
        <w:rPr>
          <w:rStyle w:val="apple-converted-space"/>
          <w:color w:val="000000"/>
          <w:sz w:val="20"/>
          <w:szCs w:val="20"/>
        </w:rPr>
        <w:t> </w:t>
      </w:r>
      <w:r w:rsidRPr="00551EBE">
        <w:rPr>
          <w:rStyle w:val="Strong"/>
          <w:color w:val="000000"/>
          <w:sz w:val="20"/>
          <w:szCs w:val="20"/>
        </w:rPr>
        <w:t>same moment in time</w:t>
      </w:r>
      <w:r w:rsidRPr="00551EBE">
        <w:rPr>
          <w:color w:val="000000"/>
          <w:sz w:val="20"/>
          <w:szCs w:val="20"/>
        </w:rPr>
        <w:t xml:space="preserve">, but here they are taken 150 </w:t>
      </w:r>
      <w:proofErr w:type="spellStart"/>
      <w:r w:rsidRPr="00551EBE">
        <w:rPr>
          <w:color w:val="000000"/>
          <w:sz w:val="20"/>
          <w:szCs w:val="20"/>
        </w:rPr>
        <w:t>ms</w:t>
      </w:r>
      <w:proofErr w:type="spellEnd"/>
      <w:r w:rsidRPr="00551EBE">
        <w:rPr>
          <w:color w:val="000000"/>
          <w:sz w:val="20"/>
          <w:szCs w:val="20"/>
        </w:rPr>
        <w:t xml:space="preserve"> apart. In a fast-changing radio environment</w:t>
      </w:r>
      <w:r>
        <w:rPr>
          <w:color w:val="000000"/>
          <w:sz w:val="20"/>
          <w:szCs w:val="20"/>
        </w:rPr>
        <w:t xml:space="preserve">, </w:t>
      </w:r>
      <w:r w:rsidRPr="00551EBE">
        <w:rPr>
          <w:color w:val="000000"/>
          <w:sz w:val="20"/>
          <w:szCs w:val="20"/>
        </w:rPr>
        <w:t>such as when the UE is moving quickly, undergoing beam changes, or experiencing blockage</w:t>
      </w:r>
      <w:r>
        <w:rPr>
          <w:color w:val="000000"/>
          <w:sz w:val="20"/>
          <w:szCs w:val="20"/>
        </w:rPr>
        <w:t xml:space="preserve">, </w:t>
      </w:r>
      <w:r w:rsidRPr="00551EBE">
        <w:rPr>
          <w:color w:val="000000"/>
          <w:sz w:val="20"/>
          <w:szCs w:val="20"/>
        </w:rPr>
        <w:t xml:space="preserve">the channel conditions can shift significantly within that short time. As a result, </w:t>
      </w:r>
      <w:r w:rsidRPr="00F42A1E">
        <w:rPr>
          <w:b/>
          <w:bCs/>
          <w:color w:val="000000"/>
          <w:sz w:val="20"/>
          <w:szCs w:val="20"/>
        </w:rPr>
        <w:t>Cell 1’s signal may have dropped well below Cell 2’s by</w:t>
      </w:r>
      <w:r w:rsidRPr="00551EBE">
        <w:rPr>
          <w:rStyle w:val="apple-converted-space"/>
          <w:color w:val="000000"/>
          <w:sz w:val="20"/>
          <w:szCs w:val="20"/>
        </w:rPr>
        <w:t> </w:t>
      </w:r>
      <w:r w:rsidRPr="00551EBE">
        <w:rPr>
          <w:rStyle w:val="Strong"/>
          <w:color w:val="000000"/>
          <w:sz w:val="20"/>
          <w:szCs w:val="20"/>
        </w:rPr>
        <w:t>t₂</w:t>
      </w:r>
      <w:r w:rsidRPr="00551EBE">
        <w:rPr>
          <w:color w:val="000000"/>
          <w:sz w:val="20"/>
          <w:szCs w:val="20"/>
        </w:rPr>
        <w:t>, even though the earlier comparison made at</w:t>
      </w:r>
      <w:r w:rsidRPr="00551EBE">
        <w:rPr>
          <w:rStyle w:val="apple-converted-space"/>
          <w:color w:val="000000"/>
          <w:sz w:val="20"/>
          <w:szCs w:val="20"/>
        </w:rPr>
        <w:t> </w:t>
      </w:r>
      <w:r w:rsidRPr="00551EBE">
        <w:rPr>
          <w:rStyle w:val="Strong"/>
          <w:color w:val="000000"/>
          <w:sz w:val="20"/>
          <w:szCs w:val="20"/>
        </w:rPr>
        <w:t>t₁</w:t>
      </w:r>
      <w:r w:rsidRPr="00551EBE">
        <w:rPr>
          <w:rStyle w:val="apple-converted-space"/>
          <w:color w:val="000000"/>
          <w:sz w:val="20"/>
          <w:szCs w:val="20"/>
        </w:rPr>
        <w:t> </w:t>
      </w:r>
      <w:r w:rsidRPr="00551EBE">
        <w:rPr>
          <w:color w:val="000000"/>
          <w:sz w:val="20"/>
          <w:szCs w:val="20"/>
        </w:rPr>
        <w:t>showed them to be in the same relative strength.</w:t>
      </w:r>
    </w:p>
    <w:p w14:paraId="6486B3B0" w14:textId="77777777" w:rsidR="00551EBE" w:rsidRDefault="00551EBE" w:rsidP="00AF34EF">
      <w:pPr>
        <w:pStyle w:val="NormalWeb"/>
        <w:rPr>
          <w:color w:val="000000"/>
          <w:sz w:val="20"/>
          <w:szCs w:val="20"/>
        </w:rPr>
      </w:pPr>
      <w:r w:rsidRPr="00551EBE">
        <w:rPr>
          <w:color w:val="000000"/>
          <w:sz w:val="20"/>
          <w:szCs w:val="20"/>
        </w:rPr>
        <w:t>The risk is that a small relative error can give a false sense of confidence in the measurement or prediction. In this case, the system might wrongly conclude that Cell 1 remains stronger and delay a needed handover or hold the UE on a now weaker serving cell. The key takeaway is that</w:t>
      </w:r>
      <w:r w:rsidRPr="00551EBE">
        <w:rPr>
          <w:rStyle w:val="apple-converted-space"/>
          <w:color w:val="000000"/>
          <w:sz w:val="20"/>
          <w:szCs w:val="20"/>
        </w:rPr>
        <w:t> </w:t>
      </w:r>
      <w:r w:rsidRPr="00551EBE">
        <w:rPr>
          <w:rStyle w:val="Strong"/>
          <w:color w:val="000000"/>
          <w:sz w:val="20"/>
          <w:szCs w:val="20"/>
        </w:rPr>
        <w:t>relative accuracy is only meaningful if both inputs are time-aligned</w:t>
      </w:r>
      <w:r w:rsidRPr="00551EBE">
        <w:rPr>
          <w:color w:val="000000"/>
          <w:sz w:val="20"/>
          <w:szCs w:val="20"/>
        </w:rPr>
        <w:t>; otherwise, it can hide real changes in cell dominance and lead to incorrect mobility decisions.</w:t>
      </w:r>
      <w:r w:rsidRPr="00551EBE">
        <w:rPr>
          <w:color w:val="000000"/>
          <w:sz w:val="20"/>
          <w:szCs w:val="20"/>
        </w:rPr>
        <w:br/>
      </w:r>
    </w:p>
    <w:p w14:paraId="1909B6E9" w14:textId="7A43A8C2" w:rsidR="00551EBE" w:rsidRDefault="00551EBE" w:rsidP="00AF34EF">
      <w:pPr>
        <w:pStyle w:val="NormalWeb"/>
        <w:rPr>
          <w:color w:val="000000"/>
          <w:sz w:val="20"/>
          <w:szCs w:val="20"/>
        </w:rPr>
      </w:pPr>
      <w:r>
        <w:rPr>
          <w:rStyle w:val="Strong"/>
          <w:rFonts w:eastAsiaTheme="majorEastAsia"/>
          <w:color w:val="000000"/>
          <w:sz w:val="20"/>
          <w:szCs w:val="20"/>
        </w:rPr>
        <w:t>R</w:t>
      </w:r>
      <w:r w:rsidRPr="00551EBE">
        <w:rPr>
          <w:rStyle w:val="Strong"/>
          <w:rFonts w:eastAsiaTheme="majorEastAsia"/>
          <w:color w:val="000000"/>
          <w:sz w:val="20"/>
          <w:szCs w:val="20"/>
        </w:rPr>
        <w:t xml:space="preserve">elative accuracy </w:t>
      </w:r>
      <w:r w:rsidRPr="00551EBE">
        <w:rPr>
          <w:color w:val="000000"/>
          <w:sz w:val="20"/>
          <w:szCs w:val="20"/>
        </w:rPr>
        <w:t>is designed to check how accurately the UE can predict or measure the</w:t>
      </w:r>
      <w:r w:rsidRPr="00551EBE">
        <w:rPr>
          <w:rStyle w:val="apple-converted-space"/>
          <w:color w:val="000000"/>
          <w:sz w:val="20"/>
          <w:szCs w:val="20"/>
        </w:rPr>
        <w:t> </w:t>
      </w:r>
      <w:r w:rsidRPr="00551EBE">
        <w:rPr>
          <w:rStyle w:val="Emphasis"/>
          <w:color w:val="000000"/>
          <w:sz w:val="20"/>
          <w:szCs w:val="20"/>
        </w:rPr>
        <w:t>difference</w:t>
      </w:r>
      <w:r w:rsidRPr="00551EBE">
        <w:rPr>
          <w:rStyle w:val="apple-converted-space"/>
          <w:color w:val="000000"/>
          <w:sz w:val="20"/>
          <w:szCs w:val="20"/>
        </w:rPr>
        <w:t> </w:t>
      </w:r>
      <w:r w:rsidRPr="00551EBE">
        <w:rPr>
          <w:color w:val="000000"/>
          <w:sz w:val="20"/>
          <w:szCs w:val="20"/>
        </w:rPr>
        <w:t>in RSRP between two cells, regardless of any absolute bias in each individual cell’s level. If this difference matches ground truth closely, the relative accuracy error will be small, and the tester may conclude the UE’s predictions are reliable for ranking cells.</w:t>
      </w:r>
    </w:p>
    <w:p w14:paraId="6F3CCC34" w14:textId="7D47E8E1" w:rsidR="00AF34EF" w:rsidRPr="009F334E" w:rsidRDefault="00551EBE" w:rsidP="00AF34EF">
      <w:pPr>
        <w:pStyle w:val="NormalWeb"/>
        <w:rPr>
          <w:color w:val="000000"/>
          <w:sz w:val="20"/>
          <w:szCs w:val="20"/>
        </w:rPr>
      </w:pPr>
      <w:r w:rsidRPr="00551EBE">
        <w:rPr>
          <w:rStyle w:val="Strong"/>
          <w:rFonts w:eastAsiaTheme="majorEastAsia"/>
          <w:b w:val="0"/>
          <w:bCs w:val="0"/>
          <w:color w:val="000000"/>
          <w:sz w:val="20"/>
          <w:szCs w:val="20"/>
        </w:rPr>
        <w:lastRenderedPageBreak/>
        <w:t>The hidden risk in the time-misalignment case:</w:t>
      </w:r>
      <w:r w:rsidRPr="00551EBE">
        <w:rPr>
          <w:color w:val="000000"/>
          <w:sz w:val="20"/>
          <w:szCs w:val="20"/>
        </w:rPr>
        <w:br/>
        <w:t>If cell 1’s value is taken at</w:t>
      </w:r>
      <w:r w:rsidRPr="00551EBE">
        <w:rPr>
          <w:rStyle w:val="apple-converted-space"/>
          <w:color w:val="000000"/>
          <w:sz w:val="20"/>
          <w:szCs w:val="20"/>
        </w:rPr>
        <w:t> </w:t>
      </w:r>
      <w:r w:rsidRPr="00551EBE">
        <w:rPr>
          <w:rStyle w:val="HTMLCode"/>
          <w:rFonts w:ascii="Times New Roman" w:hAnsi="Times New Roman" w:cs="Times New Roman"/>
          <w:color w:val="000000"/>
        </w:rPr>
        <w:t>t₁</w:t>
      </w:r>
      <w:r w:rsidRPr="00551EBE">
        <w:rPr>
          <w:rStyle w:val="apple-converted-space"/>
          <w:color w:val="000000"/>
          <w:sz w:val="20"/>
          <w:szCs w:val="20"/>
        </w:rPr>
        <w:t> </w:t>
      </w:r>
      <w:r w:rsidRPr="00551EBE">
        <w:rPr>
          <w:color w:val="000000"/>
          <w:sz w:val="20"/>
          <w:szCs w:val="20"/>
        </w:rPr>
        <w:t>and cell 2’s value is taken at</w:t>
      </w:r>
      <w:r w:rsidRPr="00551EBE">
        <w:rPr>
          <w:rStyle w:val="apple-converted-space"/>
          <w:color w:val="000000"/>
          <w:sz w:val="20"/>
          <w:szCs w:val="20"/>
        </w:rPr>
        <w:t> </w:t>
      </w:r>
      <w:r w:rsidRPr="00551EBE">
        <w:rPr>
          <w:rStyle w:val="HTMLCode"/>
          <w:rFonts w:ascii="Times New Roman" w:hAnsi="Times New Roman" w:cs="Times New Roman"/>
          <w:color w:val="000000"/>
        </w:rPr>
        <w:t>t₂</w:t>
      </w:r>
      <w:r w:rsidRPr="00551EBE">
        <w:rPr>
          <w:rStyle w:val="apple-converted-space"/>
          <w:color w:val="000000"/>
          <w:sz w:val="20"/>
          <w:szCs w:val="20"/>
        </w:rPr>
        <w:t> </w:t>
      </w:r>
      <w:r w:rsidRPr="00551EBE">
        <w:rPr>
          <w:color w:val="000000"/>
          <w:sz w:val="20"/>
          <w:szCs w:val="20"/>
        </w:rPr>
        <w:t xml:space="preserve">(e.g., 150 </w:t>
      </w:r>
      <w:proofErr w:type="spellStart"/>
      <w:r w:rsidRPr="00551EBE">
        <w:rPr>
          <w:color w:val="000000"/>
          <w:sz w:val="20"/>
          <w:szCs w:val="20"/>
        </w:rPr>
        <w:t>ms</w:t>
      </w:r>
      <w:proofErr w:type="spellEnd"/>
      <w:r w:rsidRPr="00551EBE">
        <w:rPr>
          <w:color w:val="000000"/>
          <w:sz w:val="20"/>
          <w:szCs w:val="20"/>
        </w:rPr>
        <w:t xml:space="preserve"> later), the relative error can still be very </w:t>
      </w:r>
      <w:proofErr w:type="gramStart"/>
      <w:r w:rsidRPr="00551EBE">
        <w:rPr>
          <w:color w:val="000000"/>
          <w:sz w:val="20"/>
          <w:szCs w:val="20"/>
        </w:rPr>
        <w:t>small  giving</w:t>
      </w:r>
      <w:proofErr w:type="gramEnd"/>
      <w:r w:rsidRPr="00551EBE">
        <w:rPr>
          <w:color w:val="000000"/>
          <w:sz w:val="20"/>
          <w:szCs w:val="20"/>
        </w:rPr>
        <w:t xml:space="preserve"> a false sense of </w:t>
      </w:r>
      <w:proofErr w:type="gramStart"/>
      <w:r w:rsidRPr="00551EBE">
        <w:rPr>
          <w:color w:val="000000"/>
          <w:sz w:val="20"/>
          <w:szCs w:val="20"/>
        </w:rPr>
        <w:t xml:space="preserve">accuracy </w:t>
      </w:r>
      <w:r>
        <w:rPr>
          <w:color w:val="000000"/>
          <w:sz w:val="20"/>
          <w:szCs w:val="20"/>
        </w:rPr>
        <w:t>,</w:t>
      </w:r>
      <w:proofErr w:type="gramEnd"/>
      <w:r w:rsidRPr="00551EBE">
        <w:rPr>
          <w:color w:val="000000"/>
          <w:sz w:val="20"/>
          <w:szCs w:val="20"/>
        </w:rPr>
        <w:t xml:space="preserve"> even though the actual ranking of cell strengths at the same instant might have reversed. This can lead to incorrect mobility decisions, such as handing over to a cell that is no longer stronger when both are evaluated at the same time.</w:t>
      </w:r>
    </w:p>
    <w:p w14:paraId="7EED3CA1" w14:textId="04486D3B" w:rsidR="00F66BAC" w:rsidRDefault="00AF34EF" w:rsidP="000B0810">
      <w:pPr>
        <w:pStyle w:val="RAN4observation0"/>
        <w:autoSpaceDE w:val="0"/>
        <w:autoSpaceDN w:val="0"/>
        <w:adjustRightInd w:val="0"/>
        <w:jc w:val="both"/>
        <w:rPr>
          <w:b/>
          <w:bCs/>
          <w:color w:val="000000"/>
          <w:sz w:val="20"/>
        </w:rPr>
      </w:pPr>
      <w:r w:rsidRPr="00AF34EF">
        <w:rPr>
          <w:color w:val="000000"/>
          <w:sz w:val="20"/>
        </w:rPr>
        <w:t xml:space="preserve">  </w:t>
      </w:r>
      <w:r w:rsidR="00551EBE" w:rsidRPr="00551EBE">
        <w:rPr>
          <w:b/>
          <w:bCs/>
          <w:color w:val="000000"/>
          <w:sz w:val="20"/>
        </w:rPr>
        <w:t xml:space="preserve">Relative RSRP accuracy evaluates how well the predicted difference between two cells matches the ground-truth difference, providing a measure of consistency between cell comparisons. While a small relative-accuracy error suggests that the prediction and measurement are mutually reliable, it does not reveal which cell is </w:t>
      </w:r>
      <w:proofErr w:type="gramStart"/>
      <w:r w:rsidR="00551EBE" w:rsidRPr="00551EBE">
        <w:rPr>
          <w:b/>
          <w:bCs/>
          <w:color w:val="000000"/>
          <w:sz w:val="20"/>
        </w:rPr>
        <w:t>actually stronger</w:t>
      </w:r>
      <w:proofErr w:type="gramEnd"/>
      <w:r w:rsidR="00551EBE" w:rsidRPr="00551EBE">
        <w:rPr>
          <w:b/>
          <w:bCs/>
          <w:color w:val="000000"/>
          <w:sz w:val="20"/>
        </w:rPr>
        <w:t>. This creates a risk when the two values are taken at different times (t₁ for one cell and t₂ for the other): channel changes, mobility, or fading can cause the relative ranking of cells to change between these moments. As a result, even with perfect relative accuracy, the network could incorrectly conclude that one cell is stronger and make a sub-optimal handover decision.</w:t>
      </w:r>
    </w:p>
    <w:p w14:paraId="782460F0" w14:textId="77777777" w:rsidR="00730282" w:rsidRDefault="00730282" w:rsidP="00730282"/>
    <w:p w14:paraId="0D55A412" w14:textId="28237396" w:rsidR="00F66BAC" w:rsidRPr="00730282" w:rsidRDefault="00730282" w:rsidP="0021503F">
      <w:pPr>
        <w:pStyle w:val="RAN4proposal"/>
        <w:autoSpaceDE w:val="0"/>
        <w:autoSpaceDN w:val="0"/>
        <w:adjustRightInd w:val="0"/>
        <w:spacing w:before="100" w:beforeAutospacing="1" w:after="100" w:afterAutospacing="1"/>
        <w:jc w:val="both"/>
        <w:rPr>
          <w:color w:val="000000"/>
          <w:szCs w:val="20"/>
        </w:rPr>
      </w:pPr>
      <w:r w:rsidRPr="00730282">
        <w:rPr>
          <w:color w:val="000000"/>
          <w:szCs w:val="20"/>
        </w:rPr>
        <w:t xml:space="preserve"> A similar definition of relative RSRP accuracy exists in legacy, but it does not account for any time alignment. As per the FFS item on whether and how to consider the time difference between the two reported RSRPs when applying this definition, RAN4 should clarify what differs in the AI/ML case compared to legacy.</w:t>
      </w:r>
    </w:p>
    <w:p w14:paraId="412519C6" w14:textId="6E3BF5E7" w:rsidR="00F53065" w:rsidRDefault="00F53065" w:rsidP="00F53065">
      <w:pPr>
        <w:autoSpaceDE w:val="0"/>
        <w:autoSpaceDN w:val="0"/>
        <w:adjustRightInd w:val="0"/>
        <w:jc w:val="both"/>
        <w:rPr>
          <w:color w:val="000000"/>
          <w:sz w:val="20"/>
          <w:szCs w:val="20"/>
        </w:rPr>
      </w:pPr>
      <w:r w:rsidRPr="009F334E">
        <w:rPr>
          <w:color w:val="000000"/>
          <w:sz w:val="20"/>
          <w:szCs w:val="20"/>
        </w:rPr>
        <w:t xml:space="preserve">The problem under </w:t>
      </w:r>
      <w:r w:rsidR="00E715F4">
        <w:rPr>
          <w:color w:val="000000"/>
          <w:sz w:val="20"/>
          <w:szCs w:val="20"/>
        </w:rPr>
        <w:t>FFS</w:t>
      </w:r>
      <w:r w:rsidRPr="009F334E">
        <w:rPr>
          <w:color w:val="000000"/>
          <w:sz w:val="20"/>
          <w:szCs w:val="20"/>
        </w:rPr>
        <w:t xml:space="preserve"> concerns whether and how the time difference between two RSRP values, either measured or predicted, should be considered when applying the definition of intra-frequency L3 RSRP relative accuracy. In practice, the two RSRPs used in the accuracy formula may be reported or predicted </w:t>
      </w:r>
      <w:r w:rsidRPr="00E715F4">
        <w:rPr>
          <w:b/>
          <w:bCs/>
          <w:color w:val="000000"/>
          <w:sz w:val="20"/>
          <w:szCs w:val="20"/>
        </w:rPr>
        <w:t>at different times</w:t>
      </w:r>
      <w:r w:rsidRPr="009F334E">
        <w:rPr>
          <w:color w:val="000000"/>
          <w:sz w:val="20"/>
          <w:szCs w:val="20"/>
        </w:rPr>
        <w:t xml:space="preserve">, due to the filtering nature of L3 measurements and the asynchronous nature of reporting or prediction instances. </w:t>
      </w:r>
    </w:p>
    <w:p w14:paraId="363904E6" w14:textId="77777777" w:rsidR="00E715F4" w:rsidRPr="009F334E" w:rsidRDefault="00E715F4" w:rsidP="00F53065">
      <w:pPr>
        <w:autoSpaceDE w:val="0"/>
        <w:autoSpaceDN w:val="0"/>
        <w:adjustRightInd w:val="0"/>
        <w:jc w:val="both"/>
        <w:rPr>
          <w:color w:val="000000"/>
          <w:sz w:val="20"/>
          <w:szCs w:val="20"/>
        </w:rPr>
      </w:pPr>
    </w:p>
    <w:p w14:paraId="7A074833" w14:textId="77777777" w:rsidR="00F53065" w:rsidRDefault="00F53065" w:rsidP="00F53065">
      <w:pPr>
        <w:autoSpaceDE w:val="0"/>
        <w:autoSpaceDN w:val="0"/>
        <w:adjustRightInd w:val="0"/>
        <w:jc w:val="both"/>
        <w:rPr>
          <w:color w:val="000000"/>
          <w:sz w:val="20"/>
          <w:szCs w:val="20"/>
        </w:rPr>
      </w:pPr>
      <w:r w:rsidRPr="009F334E">
        <w:rPr>
          <w:color w:val="000000"/>
          <w:sz w:val="20"/>
          <w:szCs w:val="20"/>
        </w:rPr>
        <w:t xml:space="preserve">This matters because the radio environment can vary significantly over time, especially in scenarios with UE mobility, dynamic interference, or rapid channel variations. </w:t>
      </w:r>
      <w:r w:rsidRPr="00551EBE">
        <w:rPr>
          <w:color w:val="000000"/>
          <w:sz w:val="20"/>
          <w:szCs w:val="20"/>
        </w:rPr>
        <w:t>If two RSRP values are compared without accounting for their time difference</w:t>
      </w:r>
      <w:r w:rsidRPr="009F334E">
        <w:rPr>
          <w:color w:val="000000"/>
          <w:sz w:val="20"/>
          <w:szCs w:val="20"/>
        </w:rPr>
        <w:t xml:space="preserve">, the resulting relative accuracy could be skewed by changes in the environment rather than reflecting the actual prediction performance. </w:t>
      </w:r>
    </w:p>
    <w:p w14:paraId="35B1AA2A" w14:textId="77777777" w:rsidR="00E715F4" w:rsidRPr="00E715F4" w:rsidRDefault="00E715F4" w:rsidP="00E715F4"/>
    <w:p w14:paraId="5D473D53" w14:textId="01B68DA0" w:rsidR="00F53065" w:rsidRPr="009F334E" w:rsidRDefault="00F53065" w:rsidP="00F53065">
      <w:pPr>
        <w:autoSpaceDE w:val="0"/>
        <w:autoSpaceDN w:val="0"/>
        <w:adjustRightInd w:val="0"/>
        <w:jc w:val="both"/>
        <w:rPr>
          <w:color w:val="000000"/>
          <w:sz w:val="20"/>
          <w:szCs w:val="20"/>
        </w:rPr>
      </w:pPr>
      <w:r w:rsidRPr="009F334E">
        <w:rPr>
          <w:color w:val="000000"/>
          <w:sz w:val="20"/>
          <w:szCs w:val="20"/>
        </w:rPr>
        <w:t>This opens a critical question for further study (FFS) in RAN4 whether the test specification should require strict time alignment of the two RSRPs or allow for a defined maximum time difference between them. Resolving this is key to ensuring the validity and fairness of the relative accuracy assessment for AI/ML-based mobility prediction models.</w:t>
      </w:r>
    </w:p>
    <w:p w14:paraId="2CE98192" w14:textId="77777777" w:rsidR="0024690F" w:rsidRPr="009F334E" w:rsidRDefault="0024690F" w:rsidP="00F53065">
      <w:pPr>
        <w:autoSpaceDE w:val="0"/>
        <w:autoSpaceDN w:val="0"/>
        <w:adjustRightInd w:val="0"/>
        <w:jc w:val="both"/>
        <w:rPr>
          <w:color w:val="000000"/>
          <w:sz w:val="20"/>
          <w:szCs w:val="20"/>
        </w:rPr>
      </w:pPr>
    </w:p>
    <w:p w14:paraId="5F277D2A" w14:textId="5D5A208E" w:rsidR="0024690F" w:rsidRPr="009F334E" w:rsidRDefault="0024690F" w:rsidP="0024690F">
      <w:pPr>
        <w:autoSpaceDE w:val="0"/>
        <w:autoSpaceDN w:val="0"/>
        <w:adjustRightInd w:val="0"/>
        <w:jc w:val="both"/>
        <w:rPr>
          <w:b/>
          <w:bCs/>
          <w:color w:val="000000"/>
          <w:sz w:val="20"/>
          <w:szCs w:val="20"/>
        </w:rPr>
      </w:pPr>
      <w:r w:rsidRPr="009F334E">
        <w:rPr>
          <w:b/>
          <w:bCs/>
          <w:color w:val="000000"/>
          <w:sz w:val="20"/>
          <w:szCs w:val="20"/>
        </w:rPr>
        <w:t>Therefore</w:t>
      </w:r>
      <w:r w:rsidR="00551EBE">
        <w:rPr>
          <w:b/>
          <w:bCs/>
          <w:color w:val="000000"/>
          <w:sz w:val="20"/>
          <w:szCs w:val="20"/>
        </w:rPr>
        <w:t>,</w:t>
      </w:r>
      <w:r w:rsidRPr="009F334E">
        <w:rPr>
          <w:b/>
          <w:bCs/>
          <w:color w:val="000000"/>
          <w:sz w:val="20"/>
          <w:szCs w:val="20"/>
        </w:rPr>
        <w:t xml:space="preserve"> the key considerations FFS (For Further Study):</w:t>
      </w:r>
    </w:p>
    <w:p w14:paraId="08F9AD45" w14:textId="77777777" w:rsidR="0024690F" w:rsidRPr="009F334E" w:rsidRDefault="0024690F" w:rsidP="0024690F">
      <w:pPr>
        <w:numPr>
          <w:ilvl w:val="0"/>
          <w:numId w:val="55"/>
        </w:numPr>
        <w:autoSpaceDE w:val="0"/>
        <w:autoSpaceDN w:val="0"/>
        <w:adjustRightInd w:val="0"/>
        <w:jc w:val="both"/>
        <w:rPr>
          <w:color w:val="000000"/>
          <w:sz w:val="20"/>
          <w:szCs w:val="20"/>
        </w:rPr>
      </w:pPr>
      <w:r w:rsidRPr="009F334E">
        <w:rPr>
          <w:color w:val="000000"/>
          <w:sz w:val="20"/>
          <w:szCs w:val="20"/>
        </w:rPr>
        <w:t>Should the definition of relative RSRP accuracy enforce that </w:t>
      </w:r>
      <w:r w:rsidRPr="009F334E">
        <w:rPr>
          <w:b/>
          <w:bCs/>
          <w:color w:val="000000"/>
          <w:sz w:val="20"/>
          <w:szCs w:val="20"/>
        </w:rPr>
        <w:t>both RSRP values be time-aligned</w:t>
      </w:r>
      <w:r w:rsidRPr="009F334E">
        <w:rPr>
          <w:color w:val="000000"/>
          <w:sz w:val="20"/>
          <w:szCs w:val="20"/>
        </w:rPr>
        <w:t> (measured or predicted at the same or near-same time)?</w:t>
      </w:r>
    </w:p>
    <w:p w14:paraId="6D78F0F4" w14:textId="77777777" w:rsidR="0024690F" w:rsidRPr="009F334E" w:rsidRDefault="0024690F" w:rsidP="0024690F">
      <w:pPr>
        <w:numPr>
          <w:ilvl w:val="0"/>
          <w:numId w:val="55"/>
        </w:numPr>
        <w:autoSpaceDE w:val="0"/>
        <w:autoSpaceDN w:val="0"/>
        <w:adjustRightInd w:val="0"/>
        <w:jc w:val="both"/>
        <w:rPr>
          <w:color w:val="000000"/>
          <w:sz w:val="20"/>
          <w:szCs w:val="20"/>
        </w:rPr>
      </w:pPr>
      <w:r w:rsidRPr="009F334E">
        <w:rPr>
          <w:color w:val="000000"/>
          <w:sz w:val="20"/>
          <w:szCs w:val="20"/>
        </w:rPr>
        <w:t>If not perfectly time-aligned, should there be a defined </w:t>
      </w:r>
      <w:r w:rsidRPr="009F334E">
        <w:rPr>
          <w:b/>
          <w:bCs/>
          <w:color w:val="000000"/>
          <w:sz w:val="20"/>
          <w:szCs w:val="20"/>
        </w:rPr>
        <w:t>maximum allowed time difference (</w:t>
      </w:r>
      <w:proofErr w:type="spellStart"/>
      <w:r w:rsidRPr="009F334E">
        <w:rPr>
          <w:b/>
          <w:bCs/>
          <w:color w:val="000000"/>
          <w:sz w:val="20"/>
          <w:szCs w:val="20"/>
        </w:rPr>
        <w:t>Δt</w:t>
      </w:r>
      <w:proofErr w:type="spellEnd"/>
      <w:r w:rsidRPr="009F334E">
        <w:rPr>
          <w:b/>
          <w:bCs/>
          <w:color w:val="000000"/>
          <w:sz w:val="20"/>
          <w:szCs w:val="20"/>
        </w:rPr>
        <w:t>)</w:t>
      </w:r>
      <w:r w:rsidRPr="009F334E">
        <w:rPr>
          <w:color w:val="000000"/>
          <w:sz w:val="20"/>
          <w:szCs w:val="20"/>
        </w:rPr>
        <w:t> between them?</w:t>
      </w:r>
    </w:p>
    <w:p w14:paraId="53C0A605" w14:textId="77777777" w:rsidR="0024690F" w:rsidRPr="009F334E" w:rsidRDefault="0024690F" w:rsidP="0024690F">
      <w:pPr>
        <w:numPr>
          <w:ilvl w:val="0"/>
          <w:numId w:val="55"/>
        </w:numPr>
        <w:autoSpaceDE w:val="0"/>
        <w:autoSpaceDN w:val="0"/>
        <w:adjustRightInd w:val="0"/>
        <w:jc w:val="both"/>
        <w:rPr>
          <w:color w:val="000000"/>
          <w:sz w:val="20"/>
          <w:szCs w:val="20"/>
        </w:rPr>
      </w:pPr>
      <w:r w:rsidRPr="009F334E">
        <w:rPr>
          <w:color w:val="000000"/>
          <w:sz w:val="20"/>
          <w:szCs w:val="20"/>
        </w:rPr>
        <w:t>Does the time difference tolerance need to vary by scenario (e.g., fast-moving UEs vs stationary)?</w:t>
      </w:r>
    </w:p>
    <w:p w14:paraId="20ADDE84" w14:textId="77777777" w:rsidR="0024690F" w:rsidRPr="009F334E" w:rsidRDefault="0024690F" w:rsidP="0024690F">
      <w:pPr>
        <w:numPr>
          <w:ilvl w:val="0"/>
          <w:numId w:val="55"/>
        </w:numPr>
        <w:autoSpaceDE w:val="0"/>
        <w:autoSpaceDN w:val="0"/>
        <w:adjustRightInd w:val="0"/>
        <w:jc w:val="both"/>
        <w:rPr>
          <w:color w:val="000000"/>
          <w:sz w:val="20"/>
          <w:szCs w:val="20"/>
        </w:rPr>
      </w:pPr>
      <w:r w:rsidRPr="009F334E">
        <w:rPr>
          <w:color w:val="000000"/>
          <w:sz w:val="20"/>
          <w:szCs w:val="20"/>
        </w:rPr>
        <w:t>How does this impact testing in RAN4 when validating prediction performance?</w:t>
      </w:r>
    </w:p>
    <w:p w14:paraId="02BC7E48" w14:textId="77777777" w:rsidR="0024690F" w:rsidRPr="009F334E" w:rsidRDefault="0024690F" w:rsidP="00F53065">
      <w:pPr>
        <w:autoSpaceDE w:val="0"/>
        <w:autoSpaceDN w:val="0"/>
        <w:adjustRightInd w:val="0"/>
        <w:jc w:val="both"/>
        <w:rPr>
          <w:color w:val="000000"/>
          <w:sz w:val="20"/>
          <w:szCs w:val="20"/>
        </w:rPr>
      </w:pPr>
    </w:p>
    <w:p w14:paraId="3D3BAAC8" w14:textId="2AAB88DE" w:rsidR="00E715F4" w:rsidRPr="00E715F4" w:rsidRDefault="00E715F4" w:rsidP="0024690F">
      <w:pPr>
        <w:pStyle w:val="NormalWeb"/>
        <w:rPr>
          <w:sz w:val="20"/>
          <w:szCs w:val="20"/>
        </w:rPr>
      </w:pPr>
      <w:r>
        <w:rPr>
          <w:sz w:val="20"/>
          <w:szCs w:val="20"/>
        </w:rPr>
        <w:t>Below we list various options for enabling the discussion on this FFS issue:</w:t>
      </w:r>
    </w:p>
    <w:p w14:paraId="44BD947A" w14:textId="68B80428" w:rsidR="00551EBE" w:rsidRPr="00551EBE" w:rsidRDefault="00551EBE" w:rsidP="00551EBE">
      <w:pPr>
        <w:pStyle w:val="NormalWeb"/>
        <w:rPr>
          <w:color w:val="000000"/>
          <w:sz w:val="20"/>
          <w:szCs w:val="20"/>
        </w:rPr>
      </w:pPr>
      <w:r w:rsidRPr="00551EBE">
        <w:rPr>
          <w:rStyle w:val="Strong"/>
          <w:color w:val="000000"/>
          <w:sz w:val="20"/>
          <w:szCs w:val="20"/>
        </w:rPr>
        <w:t>Option 1 – Strict time alignment</w:t>
      </w:r>
      <w:r>
        <w:rPr>
          <w:rStyle w:val="Strong"/>
          <w:color w:val="000000"/>
          <w:sz w:val="20"/>
          <w:szCs w:val="20"/>
        </w:rPr>
        <w:t xml:space="preserve"> (almost zero tolerance)</w:t>
      </w:r>
      <w:r w:rsidRPr="00551EBE">
        <w:rPr>
          <w:rStyle w:val="Strong"/>
          <w:color w:val="000000"/>
          <w:sz w:val="20"/>
          <w:szCs w:val="20"/>
        </w:rPr>
        <w:t>:</w:t>
      </w:r>
      <w:r w:rsidRPr="00551EBE">
        <w:rPr>
          <w:color w:val="000000"/>
          <w:sz w:val="20"/>
          <w:szCs w:val="20"/>
        </w:rPr>
        <w:br/>
        <w:t xml:space="preserve">Require that both RSRPs (predicted or measured) used in the relative accuracy calculation correspond to the same timestamp or originate from overlapping measurement/prediction windows within a very small time margin (e.g., X </w:t>
      </w:r>
      <w:proofErr w:type="spellStart"/>
      <w:r w:rsidRPr="00551EBE">
        <w:rPr>
          <w:color w:val="000000"/>
          <w:sz w:val="20"/>
          <w:szCs w:val="20"/>
        </w:rPr>
        <w:t>ms</w:t>
      </w:r>
      <w:proofErr w:type="spellEnd"/>
      <w:r w:rsidRPr="00551EBE">
        <w:rPr>
          <w:color w:val="000000"/>
          <w:sz w:val="20"/>
          <w:szCs w:val="20"/>
        </w:rPr>
        <w:t>).</w:t>
      </w:r>
      <w:r w:rsidRPr="00551EBE">
        <w:rPr>
          <w:color w:val="000000"/>
          <w:sz w:val="20"/>
          <w:szCs w:val="20"/>
        </w:rPr>
        <w:br/>
      </w:r>
      <w:r w:rsidRPr="00551EBE">
        <w:rPr>
          <w:rStyle w:val="Emphasis"/>
          <w:color w:val="000000"/>
          <w:sz w:val="20"/>
          <w:szCs w:val="20"/>
        </w:rPr>
        <w:t>Pros:</w:t>
      </w:r>
      <w:r w:rsidRPr="00551EBE">
        <w:rPr>
          <w:rStyle w:val="apple-converted-space"/>
          <w:color w:val="000000"/>
          <w:sz w:val="20"/>
          <w:szCs w:val="20"/>
        </w:rPr>
        <w:t> </w:t>
      </w:r>
      <w:r w:rsidRPr="00551EBE">
        <w:rPr>
          <w:color w:val="000000"/>
          <w:sz w:val="20"/>
          <w:szCs w:val="20"/>
        </w:rPr>
        <w:t>Clean KPI interpretation; ensures comparison reflects only prediction error and not channel variation.</w:t>
      </w:r>
      <w:r w:rsidRPr="00551EBE">
        <w:rPr>
          <w:color w:val="000000"/>
          <w:sz w:val="20"/>
          <w:szCs w:val="20"/>
        </w:rPr>
        <w:br/>
      </w:r>
      <w:r w:rsidRPr="00551EBE">
        <w:rPr>
          <w:rStyle w:val="Emphasis"/>
          <w:color w:val="000000"/>
          <w:sz w:val="20"/>
          <w:szCs w:val="20"/>
        </w:rPr>
        <w:t>Cons:</w:t>
      </w:r>
      <w:r w:rsidRPr="00551EBE">
        <w:rPr>
          <w:rStyle w:val="apple-converted-space"/>
          <w:color w:val="000000"/>
          <w:sz w:val="20"/>
          <w:szCs w:val="20"/>
        </w:rPr>
        <w:t> </w:t>
      </w:r>
      <w:r w:rsidRPr="00551EBE">
        <w:rPr>
          <w:color w:val="000000"/>
          <w:sz w:val="20"/>
          <w:szCs w:val="20"/>
        </w:rPr>
        <w:t>May limit flexibility in asynchronous reporting scenarios; harder to meet in mobility cases with different reporting triggers.</w:t>
      </w:r>
    </w:p>
    <w:p w14:paraId="37F5F1B3" w14:textId="77525427" w:rsidR="00551EBE" w:rsidRPr="00551EBE" w:rsidRDefault="00551EBE" w:rsidP="00551EBE">
      <w:pPr>
        <w:pStyle w:val="NormalWeb"/>
        <w:rPr>
          <w:color w:val="000000"/>
          <w:sz w:val="20"/>
          <w:szCs w:val="20"/>
        </w:rPr>
      </w:pPr>
      <w:r w:rsidRPr="00551EBE">
        <w:rPr>
          <w:rStyle w:val="Strong"/>
          <w:color w:val="000000"/>
          <w:sz w:val="20"/>
          <w:szCs w:val="20"/>
        </w:rPr>
        <w:t xml:space="preserve">Option 2 – Fixed maximum </w:t>
      </w:r>
      <w:proofErr w:type="spellStart"/>
      <w:r w:rsidRPr="00551EBE">
        <w:rPr>
          <w:rStyle w:val="Strong"/>
          <w:color w:val="000000"/>
          <w:sz w:val="20"/>
          <w:szCs w:val="20"/>
        </w:rPr>
        <w:t>Δt</w:t>
      </w:r>
      <w:proofErr w:type="spellEnd"/>
      <w:r>
        <w:rPr>
          <w:rStyle w:val="Strong"/>
          <w:color w:val="000000"/>
          <w:sz w:val="20"/>
          <w:szCs w:val="20"/>
        </w:rPr>
        <w:t xml:space="preserve"> (some tolerance)</w:t>
      </w:r>
      <w:r w:rsidRPr="00551EBE">
        <w:rPr>
          <w:rStyle w:val="Strong"/>
          <w:color w:val="000000"/>
          <w:sz w:val="20"/>
          <w:szCs w:val="20"/>
        </w:rPr>
        <w:t>:</w:t>
      </w:r>
      <w:r w:rsidRPr="00551EBE">
        <w:rPr>
          <w:color w:val="000000"/>
          <w:sz w:val="20"/>
          <w:szCs w:val="20"/>
        </w:rPr>
        <w:br/>
        <w:t xml:space="preserve">Permit a controlled maximum time difference between the two RSRPs (e.g., </w:t>
      </w:r>
      <w:proofErr w:type="spellStart"/>
      <w:r w:rsidRPr="00551EBE">
        <w:rPr>
          <w:color w:val="000000"/>
          <w:sz w:val="20"/>
          <w:szCs w:val="20"/>
        </w:rPr>
        <w:t>Δt</w:t>
      </w:r>
      <w:proofErr w:type="spellEnd"/>
      <w:r w:rsidRPr="00551EBE">
        <w:rPr>
          <w:color w:val="000000"/>
          <w:sz w:val="20"/>
          <w:szCs w:val="20"/>
        </w:rPr>
        <w:t xml:space="preserve"> ≤ 100 </w:t>
      </w:r>
      <w:proofErr w:type="spellStart"/>
      <w:r w:rsidRPr="00551EBE">
        <w:rPr>
          <w:color w:val="000000"/>
          <w:sz w:val="20"/>
          <w:szCs w:val="20"/>
        </w:rPr>
        <w:t>ms</w:t>
      </w:r>
      <w:proofErr w:type="spellEnd"/>
      <w:r w:rsidRPr="00551EBE">
        <w:rPr>
          <w:color w:val="000000"/>
          <w:sz w:val="20"/>
          <w:szCs w:val="20"/>
        </w:rPr>
        <w:t>), excluding any pair beyond this limit from the KPI calculation.</w:t>
      </w:r>
      <w:r w:rsidRPr="00551EBE">
        <w:rPr>
          <w:color w:val="000000"/>
          <w:sz w:val="20"/>
          <w:szCs w:val="20"/>
        </w:rPr>
        <w:br/>
      </w:r>
      <w:r w:rsidRPr="00551EBE">
        <w:rPr>
          <w:rStyle w:val="Emphasis"/>
          <w:color w:val="000000"/>
          <w:sz w:val="20"/>
          <w:szCs w:val="20"/>
        </w:rPr>
        <w:t>Pros:</w:t>
      </w:r>
      <w:r w:rsidRPr="00551EBE">
        <w:rPr>
          <w:rStyle w:val="apple-converted-space"/>
          <w:color w:val="000000"/>
          <w:sz w:val="20"/>
          <w:szCs w:val="20"/>
        </w:rPr>
        <w:t> </w:t>
      </w:r>
      <w:r w:rsidRPr="00551EBE">
        <w:rPr>
          <w:color w:val="000000"/>
          <w:sz w:val="20"/>
          <w:szCs w:val="20"/>
        </w:rPr>
        <w:t>More practical in mobility cases where perfect time alignment is difficult; avoids excessive data loss when reports are slightly misaligned.</w:t>
      </w:r>
      <w:r w:rsidRPr="00551EBE">
        <w:rPr>
          <w:color w:val="000000"/>
          <w:sz w:val="20"/>
          <w:szCs w:val="20"/>
        </w:rPr>
        <w:br/>
      </w:r>
      <w:r w:rsidRPr="00551EBE">
        <w:rPr>
          <w:rStyle w:val="Emphasis"/>
          <w:color w:val="000000"/>
          <w:sz w:val="20"/>
          <w:szCs w:val="20"/>
        </w:rPr>
        <w:t>Cons:</w:t>
      </w:r>
      <w:r w:rsidRPr="00551EBE">
        <w:rPr>
          <w:rStyle w:val="apple-converted-space"/>
          <w:color w:val="000000"/>
          <w:sz w:val="20"/>
          <w:szCs w:val="20"/>
        </w:rPr>
        <w:t> </w:t>
      </w:r>
      <w:r w:rsidRPr="00551EBE">
        <w:rPr>
          <w:color w:val="000000"/>
          <w:sz w:val="20"/>
          <w:szCs w:val="20"/>
        </w:rPr>
        <w:t xml:space="preserve">Requires careful calibration of </w:t>
      </w:r>
      <w:proofErr w:type="spellStart"/>
      <w:r w:rsidRPr="00551EBE">
        <w:rPr>
          <w:color w:val="000000"/>
          <w:sz w:val="20"/>
          <w:szCs w:val="20"/>
        </w:rPr>
        <w:t>Δt</w:t>
      </w:r>
      <w:proofErr w:type="spellEnd"/>
      <w:r w:rsidRPr="00551EBE">
        <w:rPr>
          <w:color w:val="000000"/>
          <w:sz w:val="20"/>
          <w:szCs w:val="20"/>
        </w:rPr>
        <w:t xml:space="preserve"> value to balance fairness and feasibility; residual channel changes within </w:t>
      </w:r>
      <w:proofErr w:type="spellStart"/>
      <w:r w:rsidRPr="00551EBE">
        <w:rPr>
          <w:color w:val="000000"/>
          <w:sz w:val="20"/>
          <w:szCs w:val="20"/>
        </w:rPr>
        <w:t>Δt</w:t>
      </w:r>
      <w:proofErr w:type="spellEnd"/>
      <w:r w:rsidRPr="00551EBE">
        <w:rPr>
          <w:color w:val="000000"/>
          <w:sz w:val="20"/>
          <w:szCs w:val="20"/>
        </w:rPr>
        <w:t xml:space="preserve"> may still bias results.</w:t>
      </w:r>
    </w:p>
    <w:p w14:paraId="714630A6" w14:textId="77777777" w:rsidR="00551EBE" w:rsidRDefault="00551EBE" w:rsidP="00551EBE">
      <w:pPr>
        <w:pStyle w:val="NormalWeb"/>
        <w:rPr>
          <w:color w:val="000000"/>
        </w:rPr>
      </w:pPr>
      <w:r w:rsidRPr="00551EBE">
        <w:rPr>
          <w:rStyle w:val="Strong"/>
          <w:color w:val="000000"/>
          <w:sz w:val="20"/>
          <w:szCs w:val="20"/>
        </w:rPr>
        <w:lastRenderedPageBreak/>
        <w:t xml:space="preserve">Option 3 – Scenario-dependent </w:t>
      </w:r>
      <w:proofErr w:type="spellStart"/>
      <w:r w:rsidRPr="00551EBE">
        <w:rPr>
          <w:rStyle w:val="Strong"/>
          <w:color w:val="000000"/>
          <w:sz w:val="20"/>
          <w:szCs w:val="20"/>
        </w:rPr>
        <w:t>Δt</w:t>
      </w:r>
      <w:proofErr w:type="spellEnd"/>
      <w:r w:rsidRPr="00551EBE">
        <w:rPr>
          <w:rStyle w:val="Strong"/>
          <w:color w:val="000000"/>
          <w:sz w:val="20"/>
          <w:szCs w:val="20"/>
        </w:rPr>
        <w:t>:</w:t>
      </w:r>
      <w:r w:rsidRPr="00551EBE">
        <w:rPr>
          <w:color w:val="000000"/>
          <w:sz w:val="20"/>
          <w:szCs w:val="20"/>
        </w:rPr>
        <w:br/>
        <w:t xml:space="preserve">Set the maximum allowable time difference based on the mobility scenario or UE speed class (e.g., ≤ 50 </w:t>
      </w:r>
      <w:proofErr w:type="spellStart"/>
      <w:r w:rsidRPr="00551EBE">
        <w:rPr>
          <w:color w:val="000000"/>
          <w:sz w:val="20"/>
          <w:szCs w:val="20"/>
        </w:rPr>
        <w:t>ms</w:t>
      </w:r>
      <w:proofErr w:type="spellEnd"/>
      <w:r w:rsidRPr="00551EBE">
        <w:rPr>
          <w:color w:val="000000"/>
          <w:sz w:val="20"/>
          <w:szCs w:val="20"/>
        </w:rPr>
        <w:t xml:space="preserve"> for high-speed rail, ≤ 200 </w:t>
      </w:r>
      <w:proofErr w:type="spellStart"/>
      <w:r w:rsidRPr="00551EBE">
        <w:rPr>
          <w:color w:val="000000"/>
          <w:sz w:val="20"/>
          <w:szCs w:val="20"/>
        </w:rPr>
        <w:t>ms</w:t>
      </w:r>
      <w:proofErr w:type="spellEnd"/>
      <w:r w:rsidRPr="00551EBE">
        <w:rPr>
          <w:color w:val="000000"/>
          <w:sz w:val="20"/>
          <w:szCs w:val="20"/>
        </w:rPr>
        <w:t xml:space="preserve"> for pedestrian/stationary).</w:t>
      </w:r>
      <w:r w:rsidRPr="00551EBE">
        <w:rPr>
          <w:color w:val="000000"/>
          <w:sz w:val="20"/>
          <w:szCs w:val="20"/>
        </w:rPr>
        <w:br/>
      </w:r>
      <w:r w:rsidRPr="00551EBE">
        <w:rPr>
          <w:rStyle w:val="Emphasis"/>
          <w:color w:val="000000"/>
          <w:sz w:val="20"/>
          <w:szCs w:val="20"/>
        </w:rPr>
        <w:t>Pros:</w:t>
      </w:r>
      <w:r w:rsidRPr="00551EBE">
        <w:rPr>
          <w:rStyle w:val="apple-converted-space"/>
          <w:color w:val="000000"/>
          <w:sz w:val="20"/>
          <w:szCs w:val="20"/>
        </w:rPr>
        <w:t> </w:t>
      </w:r>
      <w:r w:rsidRPr="00551EBE">
        <w:rPr>
          <w:color w:val="000000"/>
          <w:sz w:val="20"/>
          <w:szCs w:val="20"/>
        </w:rPr>
        <w:t>Matches time-alignment tolerance to realistic radio dynamics; avoids overly strict limits in slow-changing environments.</w:t>
      </w:r>
      <w:r w:rsidRPr="00551EBE">
        <w:rPr>
          <w:color w:val="000000"/>
          <w:sz w:val="20"/>
          <w:szCs w:val="20"/>
        </w:rPr>
        <w:br/>
      </w:r>
      <w:r w:rsidRPr="00551EBE">
        <w:rPr>
          <w:rStyle w:val="Emphasis"/>
          <w:color w:val="000000"/>
          <w:sz w:val="20"/>
          <w:szCs w:val="20"/>
        </w:rPr>
        <w:t>Cons:</w:t>
      </w:r>
      <w:r w:rsidRPr="00551EBE">
        <w:rPr>
          <w:rStyle w:val="apple-converted-space"/>
          <w:color w:val="000000"/>
          <w:sz w:val="20"/>
          <w:szCs w:val="20"/>
        </w:rPr>
        <w:t> </w:t>
      </w:r>
      <w:r w:rsidRPr="00551EBE">
        <w:rPr>
          <w:color w:val="000000"/>
          <w:sz w:val="20"/>
          <w:szCs w:val="20"/>
        </w:rPr>
        <w:t>Adds complexity to test specifications; requires reliable classification of UE speed/mobility category during testing.</w:t>
      </w:r>
    </w:p>
    <w:p w14:paraId="48055C66" w14:textId="77777777" w:rsidR="00551EBE" w:rsidRDefault="00551EBE" w:rsidP="0024690F">
      <w:pPr>
        <w:pStyle w:val="NormalWeb"/>
        <w:rPr>
          <w:rStyle w:val="Strong"/>
          <w:color w:val="000000"/>
          <w:sz w:val="20"/>
          <w:szCs w:val="20"/>
        </w:rPr>
      </w:pPr>
      <w:r w:rsidRPr="00551EBE">
        <w:rPr>
          <w:rStyle w:val="Strong"/>
          <w:color w:val="000000"/>
          <w:sz w:val="20"/>
          <w:szCs w:val="20"/>
        </w:rPr>
        <w:t>Option 4 – Post-processed time compensation</w:t>
      </w:r>
      <w:r>
        <w:rPr>
          <w:rStyle w:val="Strong"/>
          <w:color w:val="000000"/>
          <w:sz w:val="20"/>
          <w:szCs w:val="20"/>
        </w:rPr>
        <w:t xml:space="preserve"> (if </w:t>
      </w:r>
      <w:proofErr w:type="spellStart"/>
      <w:r w:rsidRPr="009F334E">
        <w:rPr>
          <w:color w:val="000000"/>
          <w:sz w:val="20"/>
          <w:szCs w:val="20"/>
        </w:rPr>
        <w:t>Δt</w:t>
      </w:r>
      <w:proofErr w:type="spellEnd"/>
      <w:r>
        <w:rPr>
          <w:rStyle w:val="Strong"/>
          <w:color w:val="000000"/>
          <w:sz w:val="20"/>
          <w:szCs w:val="20"/>
        </w:rPr>
        <w:t xml:space="preserve"> is known)</w:t>
      </w:r>
      <w:r w:rsidRPr="00551EBE">
        <w:rPr>
          <w:rStyle w:val="Strong"/>
          <w:color w:val="000000"/>
          <w:sz w:val="20"/>
          <w:szCs w:val="20"/>
        </w:rPr>
        <w:t>:</w:t>
      </w:r>
    </w:p>
    <w:p w14:paraId="4FD34C5A" w14:textId="7CC4730B" w:rsidR="00551EBE" w:rsidRDefault="00551EBE" w:rsidP="00551EBE">
      <w:pPr>
        <w:pStyle w:val="NormalWeb"/>
        <w:rPr>
          <w:color w:val="000000"/>
          <w:sz w:val="20"/>
          <w:szCs w:val="20"/>
        </w:rPr>
      </w:pPr>
      <w:r w:rsidRPr="00551EBE">
        <w:rPr>
          <w:color w:val="000000"/>
          <w:sz w:val="20"/>
          <w:szCs w:val="20"/>
        </w:rPr>
        <w:t xml:space="preserve">This option allows comparisons of RSRPs with larger time differences by applying a correction factor or error budget to account for the expected RSRP change over </w:t>
      </w:r>
      <w:proofErr w:type="spellStart"/>
      <w:r w:rsidRPr="00551EBE">
        <w:rPr>
          <w:color w:val="000000"/>
          <w:sz w:val="20"/>
          <w:szCs w:val="20"/>
        </w:rPr>
        <w:t>Δt</w:t>
      </w:r>
      <w:proofErr w:type="spellEnd"/>
      <w:r w:rsidRPr="00551EBE">
        <w:rPr>
          <w:color w:val="000000"/>
          <w:sz w:val="20"/>
          <w:szCs w:val="20"/>
        </w:rPr>
        <w:t xml:space="preserve">. The intent is to maximize usable data and reduce bias caused by timing offsets without forcing strict exclusions. The approach can be tailored for different mobility profiles, with the trade-off that it requires accurate modeling of RSRP time variation. This modeling may be as simple as an empirical bound on the typical RSRP change per unit time </w:t>
      </w:r>
      <w:proofErr w:type="gramStart"/>
      <w:r w:rsidRPr="00551EBE">
        <w:rPr>
          <w:color w:val="000000"/>
          <w:sz w:val="20"/>
          <w:szCs w:val="20"/>
        </w:rPr>
        <w:t>in a given</w:t>
      </w:r>
      <w:proofErr w:type="gramEnd"/>
      <w:r w:rsidRPr="00551EBE">
        <w:rPr>
          <w:color w:val="000000"/>
          <w:sz w:val="20"/>
          <w:szCs w:val="20"/>
        </w:rPr>
        <w:t xml:space="preserve"> scenario. For example: if the absolute time difference is within a small threshold, the raw RSRP difference is used directly; if it exceeds that threshold, the expected variation margin is subtracted (e.g.,</w:t>
      </w:r>
      <w:r w:rsidRPr="00551EBE">
        <w:rPr>
          <w:rStyle w:val="apple-converted-space"/>
          <w:rFonts w:eastAsiaTheme="majorEastAsia"/>
          <w:color w:val="000000"/>
          <w:sz w:val="20"/>
          <w:szCs w:val="20"/>
        </w:rPr>
        <w:t> </w:t>
      </w:r>
      <w:r w:rsidRPr="00551EBE">
        <w:rPr>
          <w:rStyle w:val="HTMLCode"/>
          <w:rFonts w:ascii="Times New Roman" w:hAnsi="Times New Roman" w:cs="Times New Roman"/>
          <w:color w:val="000000"/>
        </w:rPr>
        <w:t xml:space="preserve">Relative Error = Raw Error − (α </w:t>
      </w:r>
      <w:r w:rsidRPr="00551EBE">
        <w:rPr>
          <w:rStyle w:val="HTMLCode"/>
          <w:rFonts w:ascii="Cambria Math" w:hAnsi="Cambria Math" w:cs="Cambria Math"/>
          <w:color w:val="000000"/>
        </w:rPr>
        <w:t>⋅</w:t>
      </w:r>
      <w:r w:rsidRPr="00551EBE">
        <w:rPr>
          <w:rStyle w:val="HTMLCode"/>
          <w:rFonts w:ascii="Times New Roman" w:hAnsi="Times New Roman" w:cs="Times New Roman"/>
          <w:color w:val="000000"/>
        </w:rPr>
        <w:t xml:space="preserve"> </w:t>
      </w:r>
      <w:proofErr w:type="spellStart"/>
      <w:r w:rsidRPr="00551EBE">
        <w:rPr>
          <w:rStyle w:val="HTMLCode"/>
          <w:rFonts w:ascii="Times New Roman" w:hAnsi="Times New Roman" w:cs="Times New Roman"/>
          <w:color w:val="000000"/>
        </w:rPr>
        <w:t>Δt</w:t>
      </w:r>
      <w:proofErr w:type="spellEnd"/>
      <w:r w:rsidRPr="00551EBE">
        <w:rPr>
          <w:rStyle w:val="HTMLCode"/>
          <w:rFonts w:ascii="Times New Roman" w:hAnsi="Times New Roman" w:cs="Times New Roman"/>
          <w:color w:val="000000"/>
        </w:rPr>
        <w:t>)</w:t>
      </w:r>
      <w:r w:rsidRPr="00551EBE">
        <w:rPr>
          <w:rStyle w:val="apple-converted-space"/>
          <w:rFonts w:eastAsiaTheme="majorEastAsia"/>
          <w:color w:val="000000"/>
          <w:sz w:val="20"/>
          <w:szCs w:val="20"/>
        </w:rPr>
        <w:t> </w:t>
      </w:r>
      <w:r w:rsidRPr="00551EBE">
        <w:rPr>
          <w:color w:val="000000"/>
          <w:sz w:val="20"/>
          <w:szCs w:val="20"/>
        </w:rPr>
        <w:t>or a more advanced model). The risk is that errors in this model can propagate into KPI evaluation.</w:t>
      </w:r>
      <w:r w:rsidRPr="00551EBE">
        <w:rPr>
          <w:color w:val="000000"/>
          <w:sz w:val="20"/>
          <w:szCs w:val="20"/>
        </w:rPr>
        <w:br/>
        <w:t xml:space="preserve">A key question is whether </w:t>
      </w:r>
      <w:proofErr w:type="spellStart"/>
      <w:r w:rsidRPr="00551EBE">
        <w:rPr>
          <w:color w:val="000000"/>
          <w:sz w:val="20"/>
          <w:szCs w:val="20"/>
        </w:rPr>
        <w:t>Δt</w:t>
      </w:r>
      <w:proofErr w:type="spellEnd"/>
      <w:r w:rsidRPr="00551EBE">
        <w:rPr>
          <w:color w:val="000000"/>
          <w:sz w:val="20"/>
          <w:szCs w:val="20"/>
        </w:rPr>
        <w:t xml:space="preserve"> can be reliably known. In principle, if either the UE or </w:t>
      </w:r>
      <w:proofErr w:type="spellStart"/>
      <w:r w:rsidRPr="00551EBE">
        <w:rPr>
          <w:color w:val="000000"/>
          <w:sz w:val="20"/>
          <w:szCs w:val="20"/>
        </w:rPr>
        <w:t>gNB</w:t>
      </w:r>
      <w:proofErr w:type="spellEnd"/>
      <w:r w:rsidRPr="00551EBE">
        <w:rPr>
          <w:color w:val="000000"/>
          <w:sz w:val="20"/>
          <w:szCs w:val="20"/>
        </w:rPr>
        <w:t xml:space="preserve"> timestamps each reported or predicted RSRP, then the time difference can be computed as</w:t>
      </w:r>
      <w:r w:rsidRPr="00551EBE">
        <w:rPr>
          <w:rStyle w:val="apple-converted-space"/>
          <w:rFonts w:eastAsiaTheme="majorEastAsia"/>
          <w:color w:val="000000"/>
          <w:sz w:val="20"/>
          <w:szCs w:val="20"/>
        </w:rPr>
        <w:t> </w:t>
      </w:r>
      <w:proofErr w:type="spellStart"/>
      <w:r w:rsidRPr="00551EBE">
        <w:rPr>
          <w:rStyle w:val="HTMLCode"/>
          <w:rFonts w:ascii="Times New Roman" w:hAnsi="Times New Roman" w:cs="Times New Roman"/>
          <w:color w:val="000000"/>
        </w:rPr>
        <w:t>Δt</w:t>
      </w:r>
      <w:proofErr w:type="spellEnd"/>
      <w:r w:rsidRPr="00551EBE">
        <w:rPr>
          <w:rStyle w:val="HTMLCode"/>
          <w:rFonts w:ascii="Times New Roman" w:hAnsi="Times New Roman" w:cs="Times New Roman"/>
          <w:color w:val="000000"/>
        </w:rPr>
        <w:t xml:space="preserve"> = |t_RSRP1 − t_RSRP2|</w:t>
      </w:r>
      <w:r w:rsidRPr="00551EBE">
        <w:rPr>
          <w:color w:val="000000"/>
          <w:sz w:val="20"/>
          <w:szCs w:val="20"/>
        </w:rPr>
        <w:t xml:space="preserve">. For measurement reports such as L3 RSRP, the UE’s reporting is aligned to the L3 filter output, and </w:t>
      </w:r>
      <w:proofErr w:type="spellStart"/>
      <w:r w:rsidRPr="00551EBE">
        <w:rPr>
          <w:color w:val="000000"/>
          <w:sz w:val="20"/>
          <w:szCs w:val="20"/>
        </w:rPr>
        <w:t>Δt</w:t>
      </w:r>
      <w:proofErr w:type="spellEnd"/>
      <w:r w:rsidRPr="00551EBE">
        <w:rPr>
          <w:color w:val="000000"/>
          <w:sz w:val="20"/>
          <w:szCs w:val="20"/>
        </w:rPr>
        <w:t xml:space="preserve"> can be derived from timestamps or from the reporting periodicity. For AI/ML-based predictions, the prediction process would need to produce timestamped outputs, which can be built into the </w:t>
      </w:r>
      <w:proofErr w:type="spellStart"/>
      <w:proofErr w:type="gramStart"/>
      <w:r w:rsidRPr="00551EBE">
        <w:rPr>
          <w:color w:val="000000"/>
          <w:sz w:val="20"/>
          <w:szCs w:val="20"/>
        </w:rPr>
        <w:t>design</w:t>
      </w:r>
      <w:r>
        <w:rPr>
          <w:color w:val="000000"/>
          <w:sz w:val="20"/>
          <w:szCs w:val="20"/>
        </w:rPr>
        <w:t>,</w:t>
      </w:r>
      <w:r w:rsidRPr="00551EBE">
        <w:rPr>
          <w:color w:val="000000"/>
          <w:sz w:val="20"/>
          <w:szCs w:val="20"/>
        </w:rPr>
        <w:t>for</w:t>
      </w:r>
      <w:proofErr w:type="spellEnd"/>
      <w:proofErr w:type="gramEnd"/>
      <w:r w:rsidRPr="00551EBE">
        <w:rPr>
          <w:color w:val="000000"/>
          <w:sz w:val="20"/>
          <w:szCs w:val="20"/>
        </w:rPr>
        <w:t xml:space="preserve"> instance, aligning predictions to the same occasions as measurement reporting.</w:t>
      </w:r>
    </w:p>
    <w:p w14:paraId="1BAB0E2E" w14:textId="71527C9F" w:rsidR="0024690F" w:rsidRPr="009F334E" w:rsidRDefault="00551EBE" w:rsidP="00551EBE">
      <w:pPr>
        <w:pStyle w:val="NormalWeb"/>
        <w:rPr>
          <w:color w:val="000000"/>
          <w:sz w:val="20"/>
          <w:szCs w:val="20"/>
        </w:rPr>
      </w:pPr>
      <w:r w:rsidRPr="00551EBE">
        <w:rPr>
          <w:color w:val="000000"/>
          <w:sz w:val="20"/>
          <w:szCs w:val="20"/>
        </w:rPr>
        <w:t xml:space="preserve">The challenge arises with asynchronous events, such as when one RSRP comes from a periodic report and the other from an event-triggered prediction. Without explicit timestamp tagging, aligning these may be difficult. Therefore, if RAN4 chooses to allow relative RSRP accuracy KPIs with </w:t>
      </w:r>
      <w:proofErr w:type="spellStart"/>
      <w:r w:rsidRPr="00551EBE">
        <w:rPr>
          <w:color w:val="000000"/>
          <w:sz w:val="20"/>
          <w:szCs w:val="20"/>
        </w:rPr>
        <w:t>Δt</w:t>
      </w:r>
      <w:proofErr w:type="spellEnd"/>
      <w:r w:rsidRPr="00551EBE">
        <w:rPr>
          <w:color w:val="000000"/>
          <w:sz w:val="20"/>
          <w:szCs w:val="20"/>
        </w:rPr>
        <w:t xml:space="preserve"> &gt; 0, the conformance framework must either (a) require timestamp availability, or (b) define reporting periodicity and alignment rules that implicitly bound </w:t>
      </w:r>
      <w:proofErr w:type="spellStart"/>
      <w:r w:rsidRPr="00551EBE">
        <w:rPr>
          <w:color w:val="000000"/>
          <w:sz w:val="20"/>
          <w:szCs w:val="20"/>
        </w:rPr>
        <w:t>Δt</w:t>
      </w:r>
      <w:proofErr w:type="spellEnd"/>
      <w:r w:rsidRPr="00551EBE">
        <w:rPr>
          <w:color w:val="000000"/>
          <w:sz w:val="20"/>
          <w:szCs w:val="20"/>
        </w:rPr>
        <w:t>. This ensures that any post-processed compensation is based on a known and verifiable time offset.</w:t>
      </w:r>
    </w:p>
    <w:p w14:paraId="4B1A0714" w14:textId="32A0D1D3" w:rsidR="00CC56D4" w:rsidRPr="009F334E" w:rsidRDefault="00CC56D4" w:rsidP="00CC56D4">
      <w:pPr>
        <w:pStyle w:val="RAN4proposal"/>
        <w:spacing w:before="100" w:beforeAutospacing="1" w:after="100" w:afterAutospacing="1"/>
        <w:rPr>
          <w:b w:val="0"/>
          <w:bCs/>
          <w:color w:val="000000"/>
          <w:szCs w:val="20"/>
        </w:rPr>
      </w:pPr>
      <w:r w:rsidRPr="00551EBE">
        <w:rPr>
          <w:color w:val="000000"/>
          <w:szCs w:val="20"/>
        </w:rPr>
        <w:t>RAN4 is invited to consider that if the definition of intra-frequency relative RSRP accuracy allows for a non-zero time difference between the two RSRPs used in the calculation, either explicit timestamps should be required as part of the conformance testing framework to ensure traceable and bounded time alignment, or the reporting periodicity and measurement alignment rules should be clearly defined to implicitly control the maximum allowed time difference (</w:t>
      </w:r>
      <w:proofErr w:type="spellStart"/>
      <w:r w:rsidRPr="00551EBE">
        <w:rPr>
          <w:color w:val="000000"/>
          <w:szCs w:val="20"/>
        </w:rPr>
        <w:t>Δt</w:t>
      </w:r>
      <w:proofErr w:type="spellEnd"/>
      <w:r w:rsidRPr="00551EBE">
        <w:rPr>
          <w:color w:val="000000"/>
          <w:szCs w:val="20"/>
        </w:rPr>
        <w:t>). This will ensure that any variation in the relative accuracy metric reflects the prediction or measurement performance, rather than uncontrolled environmental changes due to asynchronous reporting or prediction instances</w:t>
      </w:r>
      <w:r w:rsidRPr="009F334E">
        <w:rPr>
          <w:b w:val="0"/>
          <w:bCs/>
          <w:color w:val="000000"/>
          <w:szCs w:val="20"/>
        </w:rPr>
        <w:t>.</w:t>
      </w:r>
      <w:r w:rsidRPr="009F334E">
        <w:rPr>
          <w:b w:val="0"/>
          <w:bCs/>
          <w:color w:val="000000"/>
          <w:szCs w:val="20"/>
        </w:rPr>
        <w:br/>
      </w:r>
    </w:p>
    <w:p w14:paraId="1A0EB40C" w14:textId="7E04E425" w:rsidR="00551EBE" w:rsidRPr="00551EBE" w:rsidRDefault="00E26F3E" w:rsidP="00551EBE">
      <w:pPr>
        <w:pStyle w:val="RAN4proposal"/>
        <w:spacing w:before="100" w:beforeAutospacing="1" w:after="100" w:afterAutospacing="1"/>
        <w:contextualSpacing/>
        <w:rPr>
          <w:color w:val="000000"/>
          <w:szCs w:val="20"/>
        </w:rPr>
      </w:pPr>
      <w:r w:rsidRPr="00551EBE">
        <w:rPr>
          <w:color w:val="000000"/>
          <w:szCs w:val="20"/>
        </w:rPr>
        <w:t xml:space="preserve"> </w:t>
      </w:r>
      <w:r w:rsidR="00551EBE">
        <w:rPr>
          <w:color w:val="000000"/>
          <w:szCs w:val="20"/>
        </w:rPr>
        <w:t xml:space="preserve">RAN4 is </w:t>
      </w:r>
      <w:r w:rsidR="00551EBE" w:rsidRPr="00551EBE">
        <w:rPr>
          <w:color w:val="000000"/>
          <w:szCs w:val="20"/>
        </w:rPr>
        <w:t>invited to study mechanisms for handling time differences between the two RSRP values used in intra-frequency relative RSRP accuracy calculations. The following options are proposed:</w:t>
      </w:r>
    </w:p>
    <w:p w14:paraId="153346C4" w14:textId="7F878A3F" w:rsidR="00551EBE" w:rsidRPr="00551EBE" w:rsidRDefault="00551EBE" w:rsidP="00551EBE">
      <w:pPr>
        <w:pStyle w:val="NormalWeb"/>
        <w:contextualSpacing/>
        <w:rPr>
          <w:b/>
          <w:bCs/>
          <w:sz w:val="20"/>
          <w:szCs w:val="20"/>
        </w:rPr>
      </w:pPr>
      <w:r w:rsidRPr="00551EBE">
        <w:rPr>
          <w:rStyle w:val="Strong"/>
          <w:sz w:val="20"/>
          <w:szCs w:val="20"/>
        </w:rPr>
        <w:t>Option 1:</w:t>
      </w:r>
      <w:r w:rsidRPr="00551EBE">
        <w:rPr>
          <w:rStyle w:val="apple-converted-space"/>
          <w:b/>
          <w:bCs/>
          <w:sz w:val="20"/>
          <w:szCs w:val="20"/>
        </w:rPr>
        <w:t> </w:t>
      </w:r>
      <w:r w:rsidRPr="00551EBE">
        <w:rPr>
          <w:b/>
          <w:bCs/>
          <w:sz w:val="20"/>
          <w:szCs w:val="20"/>
        </w:rPr>
        <w:t>Enforce strict time alignment, requiring both RSRPs to be measured or predicted at the same or near-identical time.</w:t>
      </w:r>
    </w:p>
    <w:p w14:paraId="6B2E7C40" w14:textId="0DCF85D5" w:rsidR="00551EBE" w:rsidRPr="00551EBE" w:rsidRDefault="00551EBE" w:rsidP="00551EBE">
      <w:pPr>
        <w:pStyle w:val="NormalWeb"/>
        <w:contextualSpacing/>
        <w:rPr>
          <w:b/>
          <w:bCs/>
          <w:sz w:val="20"/>
          <w:szCs w:val="20"/>
        </w:rPr>
      </w:pPr>
      <w:r w:rsidRPr="00551EBE">
        <w:rPr>
          <w:rStyle w:val="Strong"/>
          <w:sz w:val="20"/>
          <w:szCs w:val="20"/>
        </w:rPr>
        <w:t>Option 2:</w:t>
      </w:r>
      <w:r w:rsidRPr="00551EBE">
        <w:rPr>
          <w:rStyle w:val="apple-converted-space"/>
          <w:b/>
          <w:bCs/>
          <w:sz w:val="20"/>
          <w:szCs w:val="20"/>
        </w:rPr>
        <w:t> </w:t>
      </w:r>
      <w:r w:rsidRPr="00551EBE">
        <w:rPr>
          <w:b/>
          <w:bCs/>
          <w:sz w:val="20"/>
          <w:szCs w:val="20"/>
        </w:rPr>
        <w:t xml:space="preserve">Define a fixed maximum </w:t>
      </w:r>
      <w:proofErr w:type="spellStart"/>
      <w:r w:rsidRPr="00551EBE">
        <w:rPr>
          <w:b/>
          <w:bCs/>
          <w:sz w:val="20"/>
          <w:szCs w:val="20"/>
        </w:rPr>
        <w:t>Δt</w:t>
      </w:r>
      <w:proofErr w:type="spellEnd"/>
      <w:r w:rsidRPr="00551EBE">
        <w:rPr>
          <w:b/>
          <w:bCs/>
          <w:sz w:val="20"/>
          <w:szCs w:val="20"/>
        </w:rPr>
        <w:t xml:space="preserve"> threshold, excluding RSRP pairs exceeding this limit from KPI evaluation.</w:t>
      </w:r>
    </w:p>
    <w:p w14:paraId="71619E86" w14:textId="4A946BFF" w:rsidR="00551EBE" w:rsidRPr="00551EBE" w:rsidRDefault="00551EBE" w:rsidP="00551EBE">
      <w:pPr>
        <w:pStyle w:val="NormalWeb"/>
        <w:contextualSpacing/>
        <w:rPr>
          <w:b/>
          <w:bCs/>
          <w:sz w:val="20"/>
          <w:szCs w:val="20"/>
        </w:rPr>
      </w:pPr>
      <w:r w:rsidRPr="00551EBE">
        <w:rPr>
          <w:b/>
          <w:bCs/>
          <w:sz w:val="20"/>
          <w:szCs w:val="20"/>
        </w:rPr>
        <w:t xml:space="preserve"> </w:t>
      </w:r>
      <w:r w:rsidRPr="00551EBE">
        <w:rPr>
          <w:rStyle w:val="Strong"/>
          <w:sz w:val="20"/>
          <w:szCs w:val="20"/>
        </w:rPr>
        <w:t>Option 3:</w:t>
      </w:r>
      <w:r w:rsidRPr="00551EBE">
        <w:rPr>
          <w:rStyle w:val="apple-converted-space"/>
          <w:b/>
          <w:bCs/>
          <w:sz w:val="20"/>
          <w:szCs w:val="20"/>
        </w:rPr>
        <w:t> </w:t>
      </w:r>
      <w:r w:rsidRPr="00551EBE">
        <w:rPr>
          <w:b/>
          <w:bCs/>
          <w:sz w:val="20"/>
          <w:szCs w:val="20"/>
        </w:rPr>
        <w:t xml:space="preserve">Use scenario-dependent </w:t>
      </w:r>
      <w:proofErr w:type="spellStart"/>
      <w:r w:rsidRPr="00551EBE">
        <w:rPr>
          <w:b/>
          <w:bCs/>
          <w:sz w:val="20"/>
          <w:szCs w:val="20"/>
        </w:rPr>
        <w:t>Δt</w:t>
      </w:r>
      <w:proofErr w:type="spellEnd"/>
      <w:r w:rsidRPr="00551EBE">
        <w:rPr>
          <w:b/>
          <w:bCs/>
          <w:sz w:val="20"/>
          <w:szCs w:val="20"/>
        </w:rPr>
        <w:t xml:space="preserve"> thresholds based on UE mobility class or deployment scenario to better match realistic radio dynamics.</w:t>
      </w:r>
    </w:p>
    <w:p w14:paraId="490B6B4C" w14:textId="3AFFED87" w:rsidR="00551EBE" w:rsidRPr="00551EBE" w:rsidRDefault="00551EBE" w:rsidP="00551EBE">
      <w:pPr>
        <w:pStyle w:val="NormalWeb"/>
        <w:contextualSpacing/>
        <w:rPr>
          <w:b/>
          <w:bCs/>
          <w:sz w:val="20"/>
          <w:szCs w:val="20"/>
        </w:rPr>
      </w:pPr>
      <w:r w:rsidRPr="00551EBE">
        <w:rPr>
          <w:b/>
          <w:bCs/>
          <w:sz w:val="20"/>
          <w:szCs w:val="20"/>
        </w:rPr>
        <w:t xml:space="preserve"> </w:t>
      </w:r>
      <w:r w:rsidRPr="00551EBE">
        <w:rPr>
          <w:rStyle w:val="Strong"/>
          <w:sz w:val="20"/>
          <w:szCs w:val="20"/>
        </w:rPr>
        <w:t>Option 4:</w:t>
      </w:r>
      <w:r w:rsidRPr="00551EBE">
        <w:rPr>
          <w:rStyle w:val="apple-converted-space"/>
          <w:b/>
          <w:bCs/>
          <w:sz w:val="20"/>
          <w:szCs w:val="20"/>
        </w:rPr>
        <w:t> </w:t>
      </w:r>
      <w:r w:rsidRPr="00551EBE">
        <w:rPr>
          <w:b/>
          <w:bCs/>
          <w:sz w:val="20"/>
          <w:szCs w:val="20"/>
        </w:rPr>
        <w:t xml:space="preserve">Permit post-processing compensation for larger </w:t>
      </w:r>
      <w:proofErr w:type="spellStart"/>
      <w:r w:rsidRPr="00551EBE">
        <w:rPr>
          <w:b/>
          <w:bCs/>
          <w:sz w:val="20"/>
          <w:szCs w:val="20"/>
        </w:rPr>
        <w:t>Δt</w:t>
      </w:r>
      <w:proofErr w:type="spellEnd"/>
      <w:r w:rsidRPr="00551EBE">
        <w:rPr>
          <w:b/>
          <w:bCs/>
          <w:sz w:val="20"/>
          <w:szCs w:val="20"/>
        </w:rPr>
        <w:t xml:space="preserve"> by applying a bounded correction factor that accounts for expected RSRP variation over time, allowing more relaxed alignment constraints while preserving KPI validity.</w:t>
      </w:r>
    </w:p>
    <w:p w14:paraId="16C4301D" w14:textId="0BDF9BC9" w:rsidR="00341528" w:rsidRDefault="00341528" w:rsidP="00341528">
      <w:pPr>
        <w:pStyle w:val="RAN4H3"/>
      </w:pPr>
      <w:r>
        <w:t>Beam Level Relative Accuracy</w:t>
      </w:r>
    </w:p>
    <w:p w14:paraId="7E006C95" w14:textId="77777777" w:rsidR="00551EBE" w:rsidRDefault="00551EBE" w:rsidP="00EA6E3B">
      <w:pPr>
        <w:rPr>
          <w:rStyle w:val="Strong"/>
          <w:b w:val="0"/>
          <w:iCs/>
          <w:sz w:val="20"/>
          <w:szCs w:val="20"/>
        </w:rPr>
      </w:pPr>
    </w:p>
    <w:p w14:paraId="77E7C477" w14:textId="169AD0C2" w:rsidR="00EA6E3B" w:rsidRPr="00341528" w:rsidRDefault="00EA6E3B" w:rsidP="00EA6E3B">
      <w:pPr>
        <w:rPr>
          <w:rFonts w:eastAsia="Yu Mincho"/>
          <w:sz w:val="22"/>
          <w:szCs w:val="22"/>
        </w:rPr>
      </w:pPr>
      <w:r w:rsidRPr="00341528">
        <w:rPr>
          <w:rStyle w:val="Strong"/>
          <w:b w:val="0"/>
          <w:iCs/>
          <w:sz w:val="22"/>
          <w:szCs w:val="22"/>
        </w:rPr>
        <w:t xml:space="preserve"> </w:t>
      </w:r>
      <w:r w:rsidR="00341528" w:rsidRPr="00341528">
        <w:rPr>
          <w:rStyle w:val="Strong"/>
          <w:b w:val="0"/>
          <w:iCs/>
          <w:sz w:val="22"/>
          <w:szCs w:val="22"/>
        </w:rPr>
        <w:t xml:space="preserve">From RAN4#115 we concluded on </w:t>
      </w:r>
      <w:proofErr w:type="gramStart"/>
      <w:r w:rsidRPr="00341528">
        <w:rPr>
          <w:rStyle w:val="Strong"/>
          <w:b w:val="0"/>
          <w:iCs/>
          <w:sz w:val="22"/>
          <w:szCs w:val="22"/>
        </w:rPr>
        <w:t>FFS</w:t>
      </w:r>
      <w:r w:rsidR="00C42C2E" w:rsidRPr="00341528">
        <w:rPr>
          <w:rStyle w:val="Strong"/>
          <w:b w:val="0"/>
          <w:iCs/>
          <w:sz w:val="22"/>
          <w:szCs w:val="22"/>
        </w:rPr>
        <w:t xml:space="preserve"> </w:t>
      </w:r>
      <w:r w:rsidRPr="00341528">
        <w:rPr>
          <w:rStyle w:val="Strong"/>
          <w:b w:val="0"/>
          <w:iCs/>
          <w:sz w:val="22"/>
          <w:szCs w:val="22"/>
        </w:rPr>
        <w:t>”</w:t>
      </w:r>
      <w:proofErr w:type="gramEnd"/>
      <w:r w:rsidRPr="00341528">
        <w:rPr>
          <w:rStyle w:val="Strong"/>
          <w:b w:val="0"/>
          <w:iCs/>
          <w:sz w:val="22"/>
          <w:szCs w:val="22"/>
        </w:rPr>
        <w:t xml:space="preserve"> </w:t>
      </w:r>
      <w:r w:rsidRPr="00341528">
        <w:rPr>
          <w:rFonts w:eastAsia="Yu Mincho"/>
          <w:sz w:val="22"/>
          <w:szCs w:val="22"/>
        </w:rPr>
        <w:t xml:space="preserve">Relative RSRP accuracy for Beam level measurements </w:t>
      </w:r>
      <w:r w:rsidR="00C42C2E" w:rsidRPr="00341528">
        <w:rPr>
          <w:rFonts w:eastAsia="Yu Mincho"/>
          <w:sz w:val="22"/>
          <w:szCs w:val="22"/>
        </w:rPr>
        <w:t>“</w:t>
      </w:r>
    </w:p>
    <w:p w14:paraId="628E8DFF" w14:textId="77777777" w:rsidR="00C42C2E" w:rsidRPr="009F334E" w:rsidRDefault="00C42C2E" w:rsidP="00EA6E3B">
      <w:pPr>
        <w:rPr>
          <w:rFonts w:eastAsia="Yu Mincho"/>
          <w:sz w:val="20"/>
          <w:szCs w:val="20"/>
        </w:rPr>
      </w:pPr>
    </w:p>
    <w:p w14:paraId="6DA0F72E" w14:textId="61D27EDF" w:rsidR="00EA6E3B" w:rsidRPr="00AB6BFE" w:rsidRDefault="00EA6E3B" w:rsidP="00EA6E3B">
      <w:pPr>
        <w:rPr>
          <w:rFonts w:eastAsiaTheme="minorEastAsia"/>
          <w:color w:val="000000"/>
          <w:sz w:val="20"/>
          <w:szCs w:val="20"/>
        </w:rPr>
      </w:pPr>
      <w:r w:rsidRPr="00AB6BFE">
        <w:rPr>
          <w:color w:val="000000"/>
          <w:sz w:val="20"/>
          <w:szCs w:val="20"/>
        </w:rPr>
        <w:t>The</w:t>
      </w:r>
      <w:r w:rsidRPr="00AB6BFE">
        <w:rPr>
          <w:rStyle w:val="apple-converted-space"/>
          <w:rFonts w:eastAsiaTheme="majorEastAsia"/>
          <w:color w:val="000000"/>
          <w:sz w:val="20"/>
          <w:szCs w:val="20"/>
        </w:rPr>
        <w:t> </w:t>
      </w:r>
      <w:r w:rsidRPr="00AB6BFE">
        <w:rPr>
          <w:rStyle w:val="Strong"/>
          <w:b w:val="0"/>
          <w:bCs w:val="0"/>
          <w:color w:val="000000"/>
          <w:sz w:val="20"/>
          <w:szCs w:val="20"/>
        </w:rPr>
        <w:t>relative beam-level RSRP accuracy</w:t>
      </w:r>
      <w:r w:rsidRPr="00AB6BFE">
        <w:rPr>
          <w:rStyle w:val="apple-converted-space"/>
          <w:rFonts w:eastAsiaTheme="majorEastAsia"/>
          <w:color w:val="000000"/>
          <w:sz w:val="20"/>
          <w:szCs w:val="20"/>
        </w:rPr>
        <w:t> </w:t>
      </w:r>
      <w:r w:rsidR="00573F11" w:rsidRPr="00AB6BFE">
        <w:rPr>
          <w:color w:val="000000"/>
          <w:sz w:val="20"/>
          <w:szCs w:val="20"/>
        </w:rPr>
        <w:t>could be</w:t>
      </w:r>
      <w:r w:rsidRPr="00AB6BFE">
        <w:rPr>
          <w:color w:val="000000"/>
          <w:sz w:val="20"/>
          <w:szCs w:val="20"/>
        </w:rPr>
        <w:t xml:space="preserve"> defined as the difference between the predicted (or measured) beam-level RSRP of a serving or neighbor beam and a reference beam, compared to the corresponding difference in their ground truth RSRP values, where both beams belong to cells operating on the same frequency layer. Mathematically: </w:t>
      </w:r>
      <m:oMath>
        <m:r>
          <m:rPr>
            <m:lit/>
          </m:rPr>
          <w:rPr>
            <w:rFonts w:ascii="Cambria Math" w:hAnsi="Cambria Math"/>
            <w:color w:val="000000"/>
            <w:sz w:val="20"/>
            <w:szCs w:val="20"/>
          </w:rPr>
          <m:t>[</m:t>
        </m:r>
        <m:d>
          <m:dPr>
            <m:ctrlPr>
              <w:rPr>
                <w:rFonts w:ascii="Cambria Math" w:hAnsi="Cambria Math"/>
                <w:color w:val="000000"/>
                <w:sz w:val="20"/>
                <w:szCs w:val="20"/>
              </w:rPr>
            </m:ctrlPr>
          </m:dPr>
          <m:e>
            <m:r>
              <m:rPr>
                <m:nor/>
              </m:rPr>
              <w:rPr>
                <w:color w:val="000000"/>
                <w:sz w:val="20"/>
                <w:szCs w:val="20"/>
              </w:rPr>
              <m:t xml:space="preserve">Predicted </m:t>
            </m:r>
            <m:sSub>
              <m:sSubPr>
                <m:ctrlPr>
                  <w:rPr>
                    <w:rFonts w:ascii="Cambria Math" w:hAnsi="Cambria Math"/>
                    <w:i/>
                    <w:color w:val="000000"/>
                    <w:sz w:val="20"/>
                    <w:szCs w:val="20"/>
                  </w:rPr>
                </m:ctrlPr>
              </m:sSubPr>
              <m:e>
                <m:r>
                  <m:rPr>
                    <m:nor/>
                  </m:rPr>
                  <w:rPr>
                    <w:color w:val="000000"/>
                    <w:sz w:val="20"/>
                    <w:szCs w:val="20"/>
                  </w:rPr>
                  <m:t>RSRP</m:t>
                </m:r>
                <m:ctrlPr>
                  <w:rPr>
                    <w:rFonts w:ascii="Cambria Math" w:hAnsi="Cambria Math"/>
                    <w:color w:val="000000"/>
                    <w:sz w:val="20"/>
                    <w:szCs w:val="20"/>
                  </w:rPr>
                </m:ctrlPr>
              </m:e>
              <m:sub>
                <m:r>
                  <m:rPr>
                    <m:nor/>
                  </m:rPr>
                  <w:rPr>
                    <w:color w:val="000000"/>
                    <w:sz w:val="20"/>
                    <w:szCs w:val="20"/>
                  </w:rPr>
                  <m:t>Beam 1</m:t>
                </m:r>
              </m:sub>
            </m:sSub>
            <m:r>
              <w:rPr>
                <w:rFonts w:ascii="Cambria Math" w:hAnsi="Cambria Math"/>
                <w:color w:val="000000"/>
                <w:sz w:val="20"/>
                <w:szCs w:val="20"/>
              </w:rPr>
              <m:t>-</m:t>
            </m:r>
            <m:r>
              <m:rPr>
                <m:nor/>
              </m:rPr>
              <w:rPr>
                <w:color w:val="000000"/>
                <w:sz w:val="20"/>
                <w:szCs w:val="20"/>
              </w:rPr>
              <m:t xml:space="preserve">Reported or Predicted </m:t>
            </m:r>
            <m:sSub>
              <m:sSubPr>
                <m:ctrlPr>
                  <w:rPr>
                    <w:rFonts w:ascii="Cambria Math" w:hAnsi="Cambria Math"/>
                    <w:i/>
                    <w:color w:val="000000"/>
                    <w:sz w:val="20"/>
                    <w:szCs w:val="20"/>
                  </w:rPr>
                </m:ctrlPr>
              </m:sSubPr>
              <m:e>
                <m:r>
                  <m:rPr>
                    <m:nor/>
                  </m:rPr>
                  <w:rPr>
                    <w:color w:val="000000"/>
                    <w:sz w:val="20"/>
                    <w:szCs w:val="20"/>
                  </w:rPr>
                  <m:t>RSRP</m:t>
                </m:r>
                <m:ctrlPr>
                  <w:rPr>
                    <w:rFonts w:ascii="Cambria Math" w:hAnsi="Cambria Math"/>
                    <w:color w:val="000000"/>
                    <w:sz w:val="20"/>
                    <w:szCs w:val="20"/>
                  </w:rPr>
                </m:ctrlPr>
              </m:e>
              <m:sub>
                <m:r>
                  <m:rPr>
                    <m:nor/>
                  </m:rPr>
                  <w:rPr>
                    <w:color w:val="000000"/>
                    <w:sz w:val="20"/>
                    <w:szCs w:val="20"/>
                  </w:rPr>
                  <m:t>Beam 2</m:t>
                </m:r>
              </m:sub>
            </m:sSub>
            <m:ctrlPr>
              <w:rPr>
                <w:rFonts w:ascii="Cambria Math" w:hAnsi="Cambria Math"/>
                <w:i/>
                <w:color w:val="000000"/>
                <w:sz w:val="20"/>
                <w:szCs w:val="20"/>
              </w:rPr>
            </m:ctrlPr>
          </m:e>
        </m:d>
        <m:r>
          <w:rPr>
            <w:rFonts w:ascii="Cambria Math" w:hAnsi="Cambria Math"/>
            <w:color w:val="000000"/>
            <w:sz w:val="20"/>
            <w:szCs w:val="20"/>
          </w:rPr>
          <m:t>-</m:t>
        </m:r>
        <m:d>
          <m:dPr>
            <m:ctrlPr>
              <w:rPr>
                <w:rFonts w:ascii="Cambria Math" w:hAnsi="Cambria Math"/>
                <w:color w:val="000000"/>
                <w:sz w:val="20"/>
                <w:szCs w:val="20"/>
              </w:rPr>
            </m:ctrlPr>
          </m:dPr>
          <m:e>
            <m:r>
              <m:rPr>
                <m:nor/>
              </m:rPr>
              <w:rPr>
                <w:color w:val="000000"/>
                <w:sz w:val="20"/>
                <w:szCs w:val="20"/>
              </w:rPr>
              <m:t xml:space="preserve">Ground Truth </m:t>
            </m:r>
            <m:sSub>
              <m:sSubPr>
                <m:ctrlPr>
                  <w:rPr>
                    <w:rFonts w:ascii="Cambria Math" w:hAnsi="Cambria Math"/>
                    <w:i/>
                    <w:color w:val="000000"/>
                    <w:sz w:val="20"/>
                    <w:szCs w:val="20"/>
                  </w:rPr>
                </m:ctrlPr>
              </m:sSubPr>
              <m:e>
                <m:r>
                  <m:rPr>
                    <m:nor/>
                  </m:rPr>
                  <w:rPr>
                    <w:color w:val="000000"/>
                    <w:sz w:val="20"/>
                    <w:szCs w:val="20"/>
                  </w:rPr>
                  <m:t>RSRP</m:t>
                </m:r>
                <m:ctrlPr>
                  <w:rPr>
                    <w:rFonts w:ascii="Cambria Math" w:hAnsi="Cambria Math"/>
                    <w:color w:val="000000"/>
                    <w:sz w:val="20"/>
                    <w:szCs w:val="20"/>
                  </w:rPr>
                </m:ctrlPr>
              </m:e>
              <m:sub>
                <m:r>
                  <m:rPr>
                    <m:nor/>
                  </m:rPr>
                  <w:rPr>
                    <w:color w:val="000000"/>
                    <w:sz w:val="20"/>
                    <w:szCs w:val="20"/>
                  </w:rPr>
                  <m:t>Beam 1</m:t>
                </m:r>
              </m:sub>
            </m:sSub>
            <m:r>
              <w:rPr>
                <w:rFonts w:ascii="Cambria Math" w:hAnsi="Cambria Math"/>
                <w:color w:val="000000"/>
                <w:sz w:val="20"/>
                <w:szCs w:val="20"/>
              </w:rPr>
              <m:t>-</m:t>
            </m:r>
            <m:r>
              <m:rPr>
                <m:nor/>
              </m:rPr>
              <w:rPr>
                <w:color w:val="000000"/>
                <w:sz w:val="20"/>
                <w:szCs w:val="20"/>
              </w:rPr>
              <m:t xml:space="preserve">Ground Truth </m:t>
            </m:r>
            <m:sSub>
              <m:sSubPr>
                <m:ctrlPr>
                  <w:rPr>
                    <w:rFonts w:ascii="Cambria Math" w:hAnsi="Cambria Math"/>
                    <w:i/>
                    <w:color w:val="000000"/>
                    <w:sz w:val="20"/>
                    <w:szCs w:val="20"/>
                  </w:rPr>
                </m:ctrlPr>
              </m:sSubPr>
              <m:e>
                <m:r>
                  <m:rPr>
                    <m:nor/>
                  </m:rPr>
                  <w:rPr>
                    <w:color w:val="000000"/>
                    <w:sz w:val="20"/>
                    <w:szCs w:val="20"/>
                  </w:rPr>
                  <m:t>RSRP</m:t>
                </m:r>
                <m:ctrlPr>
                  <w:rPr>
                    <w:rFonts w:ascii="Cambria Math" w:hAnsi="Cambria Math"/>
                    <w:color w:val="000000"/>
                    <w:sz w:val="20"/>
                    <w:szCs w:val="20"/>
                  </w:rPr>
                </m:ctrlPr>
              </m:e>
              <m:sub>
                <m:r>
                  <m:rPr>
                    <m:nor/>
                  </m:rPr>
                  <w:rPr>
                    <w:color w:val="000000"/>
                    <w:sz w:val="20"/>
                    <w:szCs w:val="20"/>
                  </w:rPr>
                  <m:t>Beam 2</m:t>
                </m:r>
              </m:sub>
            </m:sSub>
            <m:ctrlPr>
              <w:rPr>
                <w:rFonts w:ascii="Cambria Math" w:hAnsi="Cambria Math"/>
                <w:i/>
                <w:color w:val="000000"/>
                <w:sz w:val="20"/>
                <w:szCs w:val="20"/>
              </w:rPr>
            </m:ctrlPr>
          </m:e>
        </m:d>
        <m:r>
          <w:rPr>
            <w:rFonts w:ascii="Cambria Math" w:eastAsiaTheme="minorEastAsia" w:hAnsi="Cambria Math"/>
            <w:color w:val="000000"/>
            <w:sz w:val="20"/>
            <w:szCs w:val="20"/>
          </w:rPr>
          <m:t>]</m:t>
        </m:r>
      </m:oMath>
    </w:p>
    <w:p w14:paraId="2144ED78" w14:textId="3CF5E20B" w:rsidR="00EA6E3B" w:rsidRPr="00AB6BFE" w:rsidRDefault="00EA6E3B" w:rsidP="00EA6E3B">
      <w:pPr>
        <w:rPr>
          <w:color w:val="000000"/>
          <w:sz w:val="20"/>
          <w:szCs w:val="20"/>
        </w:rPr>
      </w:pPr>
      <w:r w:rsidRPr="00AB6BFE">
        <w:rPr>
          <w:rStyle w:val="Strong"/>
          <w:rFonts w:eastAsiaTheme="majorEastAsia"/>
          <w:b w:val="0"/>
          <w:bCs w:val="0"/>
          <w:color w:val="000000"/>
          <w:sz w:val="20"/>
          <w:szCs w:val="20"/>
        </w:rPr>
        <w:lastRenderedPageBreak/>
        <w:t>Beam 1</w:t>
      </w:r>
      <w:r w:rsidRPr="00AB6BFE">
        <w:rPr>
          <w:rStyle w:val="apple-converted-space"/>
          <w:color w:val="000000"/>
          <w:sz w:val="20"/>
          <w:szCs w:val="20"/>
        </w:rPr>
        <w:t> </w:t>
      </w:r>
      <w:r w:rsidRPr="00AB6BFE">
        <w:rPr>
          <w:color w:val="000000"/>
          <w:sz w:val="20"/>
          <w:szCs w:val="20"/>
        </w:rPr>
        <w:t>and</w:t>
      </w:r>
      <w:r w:rsidRPr="00AB6BFE">
        <w:rPr>
          <w:rStyle w:val="apple-converted-space"/>
          <w:color w:val="000000"/>
          <w:sz w:val="20"/>
          <w:szCs w:val="20"/>
        </w:rPr>
        <w:t> </w:t>
      </w:r>
      <w:r w:rsidRPr="00AB6BFE">
        <w:rPr>
          <w:rStyle w:val="Strong"/>
          <w:rFonts w:eastAsiaTheme="majorEastAsia"/>
          <w:b w:val="0"/>
          <w:bCs w:val="0"/>
          <w:color w:val="000000"/>
          <w:sz w:val="20"/>
          <w:szCs w:val="20"/>
        </w:rPr>
        <w:t>Beam 2</w:t>
      </w:r>
      <w:r w:rsidRPr="00AB6BFE">
        <w:rPr>
          <w:rStyle w:val="apple-converted-space"/>
          <w:color w:val="000000"/>
          <w:sz w:val="20"/>
          <w:szCs w:val="20"/>
        </w:rPr>
        <w:t> </w:t>
      </w:r>
      <w:r w:rsidRPr="00AB6BFE">
        <w:rPr>
          <w:color w:val="000000"/>
          <w:sz w:val="20"/>
          <w:szCs w:val="20"/>
        </w:rPr>
        <w:t>are two beams of interest, either from the same cell or from different intra-frequency neighbor cells.</w:t>
      </w:r>
    </w:p>
    <w:p w14:paraId="061A0125" w14:textId="1253DCE2" w:rsidR="00EA6E3B" w:rsidRPr="00AB6BFE" w:rsidRDefault="00EA6E3B" w:rsidP="00EA6E3B">
      <w:pPr>
        <w:rPr>
          <w:color w:val="000000"/>
          <w:sz w:val="20"/>
          <w:szCs w:val="20"/>
        </w:rPr>
      </w:pPr>
      <w:r w:rsidRPr="00AB6BFE">
        <w:rPr>
          <w:color w:val="000000"/>
          <w:sz w:val="20"/>
          <w:szCs w:val="20"/>
        </w:rPr>
        <w:t>It remains</w:t>
      </w:r>
      <w:r w:rsidRPr="00AB6BFE">
        <w:rPr>
          <w:rStyle w:val="apple-converted-space"/>
          <w:rFonts w:eastAsiaTheme="majorEastAsia"/>
          <w:color w:val="000000"/>
          <w:sz w:val="20"/>
          <w:szCs w:val="20"/>
        </w:rPr>
        <w:t> </w:t>
      </w:r>
      <w:r w:rsidRPr="00AB6BFE">
        <w:rPr>
          <w:rStyle w:val="Strong"/>
          <w:b w:val="0"/>
          <w:bCs w:val="0"/>
          <w:color w:val="000000"/>
          <w:sz w:val="20"/>
          <w:szCs w:val="20"/>
        </w:rPr>
        <w:t>for further study (FFS)</w:t>
      </w:r>
      <w:r w:rsidRPr="00AB6BFE">
        <w:rPr>
          <w:rStyle w:val="apple-converted-space"/>
          <w:rFonts w:eastAsiaTheme="majorEastAsia"/>
          <w:color w:val="000000"/>
          <w:sz w:val="20"/>
          <w:szCs w:val="20"/>
        </w:rPr>
        <w:t> </w:t>
      </w:r>
      <w:r w:rsidRPr="00AB6BFE">
        <w:rPr>
          <w:color w:val="000000"/>
          <w:sz w:val="20"/>
          <w:szCs w:val="20"/>
        </w:rPr>
        <w:t xml:space="preserve">how the </w:t>
      </w:r>
      <w:r w:rsidR="00573F11" w:rsidRPr="00AB6BFE">
        <w:rPr>
          <w:color w:val="000000"/>
          <w:sz w:val="20"/>
          <w:szCs w:val="20"/>
        </w:rPr>
        <w:t>testing</w:t>
      </w:r>
      <w:r w:rsidRPr="00AB6BFE">
        <w:rPr>
          <w:color w:val="000000"/>
          <w:sz w:val="20"/>
          <w:szCs w:val="20"/>
        </w:rPr>
        <w:t xml:space="preserve"> of</w:t>
      </w:r>
      <w:r w:rsidRPr="00AB6BFE">
        <w:rPr>
          <w:rStyle w:val="apple-converted-space"/>
          <w:rFonts w:eastAsiaTheme="majorEastAsia"/>
          <w:color w:val="000000"/>
          <w:sz w:val="20"/>
          <w:szCs w:val="20"/>
        </w:rPr>
        <w:t> </w:t>
      </w:r>
      <w:r w:rsidRPr="00AB6BFE">
        <w:rPr>
          <w:rStyle w:val="Strong"/>
          <w:b w:val="0"/>
          <w:bCs w:val="0"/>
          <w:color w:val="000000"/>
          <w:sz w:val="20"/>
          <w:szCs w:val="20"/>
        </w:rPr>
        <w:t>relative RSRP accuracy</w:t>
      </w:r>
      <w:r w:rsidRPr="00AB6BFE">
        <w:rPr>
          <w:rStyle w:val="apple-converted-space"/>
          <w:rFonts w:eastAsiaTheme="majorEastAsia"/>
          <w:color w:val="000000"/>
          <w:sz w:val="20"/>
          <w:szCs w:val="20"/>
        </w:rPr>
        <w:t> </w:t>
      </w:r>
      <w:r w:rsidRPr="00AB6BFE">
        <w:rPr>
          <w:color w:val="000000"/>
          <w:sz w:val="20"/>
          <w:szCs w:val="20"/>
        </w:rPr>
        <w:t>should extend to</w:t>
      </w:r>
      <w:r w:rsidRPr="00AB6BFE">
        <w:rPr>
          <w:rStyle w:val="apple-converted-space"/>
          <w:rFonts w:eastAsiaTheme="majorEastAsia"/>
          <w:color w:val="000000"/>
          <w:sz w:val="20"/>
          <w:szCs w:val="20"/>
        </w:rPr>
        <w:t> </w:t>
      </w:r>
      <w:r w:rsidRPr="00AB6BFE">
        <w:rPr>
          <w:rStyle w:val="Strong"/>
          <w:b w:val="0"/>
          <w:bCs w:val="0"/>
          <w:color w:val="000000"/>
          <w:sz w:val="20"/>
          <w:szCs w:val="20"/>
        </w:rPr>
        <w:t>beam-level RSRP</w:t>
      </w:r>
      <w:r w:rsidRPr="00AB6BFE">
        <w:rPr>
          <w:rStyle w:val="Strong"/>
          <w:color w:val="000000"/>
          <w:sz w:val="20"/>
          <w:szCs w:val="20"/>
        </w:rPr>
        <w:t xml:space="preserve"> </w:t>
      </w:r>
      <w:r w:rsidRPr="00AB6BFE">
        <w:rPr>
          <w:rStyle w:val="Strong"/>
          <w:b w:val="0"/>
          <w:bCs w:val="0"/>
          <w:color w:val="000000"/>
          <w:sz w:val="20"/>
          <w:szCs w:val="20"/>
        </w:rPr>
        <w:t>measurements or predictions within the same cell</w:t>
      </w:r>
      <w:r w:rsidRPr="00AB6BFE">
        <w:rPr>
          <w:rStyle w:val="apple-converted-space"/>
          <w:rFonts w:eastAsiaTheme="majorEastAsia"/>
          <w:color w:val="000000"/>
          <w:sz w:val="20"/>
          <w:szCs w:val="20"/>
        </w:rPr>
        <w:t> </w:t>
      </w:r>
      <w:r w:rsidRPr="00AB6BFE">
        <w:rPr>
          <w:color w:val="000000"/>
          <w:sz w:val="20"/>
          <w:szCs w:val="20"/>
        </w:rPr>
        <w:t>because several open technical questions and ambiguities have not yet been fully addressed by RAN4 or RAN2, including:</w:t>
      </w:r>
    </w:p>
    <w:p w14:paraId="22FE3ADE" w14:textId="7E277481" w:rsidR="00551EBE" w:rsidRDefault="00551EBE" w:rsidP="00EA6E3B">
      <w:pPr>
        <w:rPr>
          <w:rFonts w:ascii="-webkit-standard" w:hAnsi="-webkit-standard"/>
          <w:color w:val="000000"/>
          <w:sz w:val="27"/>
          <w:szCs w:val="27"/>
        </w:rPr>
      </w:pPr>
      <w:r w:rsidRPr="00551EBE">
        <w:rPr>
          <w:color w:val="000000"/>
          <w:sz w:val="20"/>
          <w:szCs w:val="20"/>
        </w:rPr>
        <w:t>The study of</w:t>
      </w:r>
      <w:r w:rsidRPr="00551EBE">
        <w:rPr>
          <w:rStyle w:val="apple-converted-space"/>
          <w:rFonts w:eastAsiaTheme="majorEastAsia"/>
          <w:color w:val="000000"/>
          <w:sz w:val="20"/>
          <w:szCs w:val="20"/>
        </w:rPr>
        <w:t> </w:t>
      </w:r>
      <w:r w:rsidRPr="00551EBE">
        <w:rPr>
          <w:rStyle w:val="Strong"/>
          <w:color w:val="000000"/>
          <w:sz w:val="20"/>
          <w:szCs w:val="20"/>
        </w:rPr>
        <w:t>relative RSRP accuracy at the beam level</w:t>
      </w:r>
      <w:r w:rsidRPr="00551EBE">
        <w:rPr>
          <w:rStyle w:val="apple-converted-space"/>
          <w:rFonts w:eastAsiaTheme="majorEastAsia"/>
          <w:color w:val="000000"/>
          <w:sz w:val="20"/>
          <w:szCs w:val="20"/>
        </w:rPr>
        <w:t> </w:t>
      </w:r>
      <w:r w:rsidRPr="00551EBE">
        <w:rPr>
          <w:color w:val="000000"/>
          <w:sz w:val="20"/>
          <w:szCs w:val="20"/>
        </w:rPr>
        <w:t xml:space="preserve">introduces complexities beyond those encountered at the cell level. The proposed definition, comparing the difference between the predicted (or measured) RSRP of Beam 1 and Beam 2 against the same difference in their ground truth </w:t>
      </w:r>
      <w:proofErr w:type="gramStart"/>
      <w:r w:rsidRPr="00551EBE">
        <w:rPr>
          <w:color w:val="000000"/>
          <w:sz w:val="20"/>
          <w:szCs w:val="20"/>
        </w:rPr>
        <w:t>values ,</w:t>
      </w:r>
      <w:proofErr w:type="gramEnd"/>
      <w:r w:rsidRPr="00551EBE">
        <w:rPr>
          <w:color w:val="000000"/>
          <w:sz w:val="20"/>
          <w:szCs w:val="20"/>
        </w:rPr>
        <w:t xml:space="preserve"> is conceptually straightforward. However, beams represent much narrower spatial channels than cells, meaning their RSRP values vary far more rapidly due to finer angular resolution, local multipath changes, and small-scale fading effects. This makes beam-level dynamics inherently more volatile than cell-level measurements, raising concerns that accuracy thresholds or filtering rules designed for cell-level KPIs may not translate directly. Without accounting for these faster fluctuations, a beam-level relative accuracy metric could unfairly penalize otherwise correct predictions or fail to reflect their operational usefulness in beam management</w:t>
      </w:r>
      <w:r>
        <w:rPr>
          <w:rFonts w:ascii="-webkit-standard" w:hAnsi="-webkit-standard"/>
          <w:color w:val="000000"/>
          <w:sz w:val="27"/>
          <w:szCs w:val="27"/>
        </w:rPr>
        <w:t>.</w:t>
      </w:r>
    </w:p>
    <w:p w14:paraId="783A5188" w14:textId="3381D191" w:rsidR="00551EBE" w:rsidRPr="00551EBE" w:rsidRDefault="00551EBE" w:rsidP="00551EBE">
      <w:pPr>
        <w:pStyle w:val="NormalWeb"/>
        <w:rPr>
          <w:color w:val="000000"/>
          <w:sz w:val="20"/>
          <w:szCs w:val="20"/>
        </w:rPr>
      </w:pPr>
      <w:r w:rsidRPr="00551EBE">
        <w:rPr>
          <w:color w:val="000000"/>
          <w:sz w:val="20"/>
          <w:szCs w:val="20"/>
        </w:rPr>
        <w:t>A further challenge lies in the</w:t>
      </w:r>
      <w:r w:rsidRPr="00551EBE">
        <w:rPr>
          <w:rStyle w:val="apple-converted-space"/>
          <w:color w:val="000000"/>
          <w:sz w:val="20"/>
          <w:szCs w:val="20"/>
        </w:rPr>
        <w:t> </w:t>
      </w:r>
      <w:r w:rsidRPr="00551EBE">
        <w:rPr>
          <w:rStyle w:val="Strong"/>
          <w:color w:val="000000"/>
          <w:sz w:val="20"/>
          <w:szCs w:val="20"/>
        </w:rPr>
        <w:t>ambiguity of the reference definition</w:t>
      </w:r>
      <w:r w:rsidRPr="00551EBE">
        <w:rPr>
          <w:color w:val="000000"/>
          <w:sz w:val="20"/>
          <w:szCs w:val="20"/>
        </w:rPr>
        <w:t xml:space="preserve">. At the cell level, the reference is typically </w:t>
      </w:r>
      <w:r w:rsidR="00F96E08" w:rsidRPr="00551EBE">
        <w:rPr>
          <w:color w:val="000000"/>
          <w:sz w:val="20"/>
          <w:szCs w:val="20"/>
        </w:rPr>
        <w:t>unambiguous, one</w:t>
      </w:r>
      <w:r w:rsidRPr="00551EBE">
        <w:rPr>
          <w:color w:val="000000"/>
          <w:sz w:val="20"/>
          <w:szCs w:val="20"/>
        </w:rPr>
        <w:t xml:space="preserve"> serving cell compared against a neighbor. At the beam level, the choice is less clear. Should the reference always be the serving beam within the serving cell, or could it be any beam in the same cell? Should the metric consider “best-beam vs. secondary-beam” comparisons within a cell, or only “best beam” comparisons across cells? Each choice leads to different statistical characteristics and potential biases in the KPI. For example, measuring relative accuracy between best and secondary beams may highlight intra-cell angular prediction fidelity, while using only best-beam references may emphasize inter-cell competitiveness in beam selection. This ambiguity needs resolution to ensure a consistent and interpretable KPI definition.</w:t>
      </w:r>
    </w:p>
    <w:p w14:paraId="7056C8FD" w14:textId="77777777" w:rsidR="00551EBE" w:rsidRPr="00551EBE" w:rsidRDefault="00551EBE" w:rsidP="00551EBE">
      <w:pPr>
        <w:pStyle w:val="NormalWeb"/>
        <w:rPr>
          <w:color w:val="000000"/>
          <w:sz w:val="20"/>
          <w:szCs w:val="20"/>
        </w:rPr>
      </w:pPr>
      <w:r w:rsidRPr="00551EBE">
        <w:rPr>
          <w:rStyle w:val="Strong"/>
          <w:color w:val="000000"/>
          <w:sz w:val="20"/>
          <w:szCs w:val="20"/>
        </w:rPr>
        <w:t>Temporal and filtering misalignment risks</w:t>
      </w:r>
      <w:r w:rsidRPr="00551EBE">
        <w:rPr>
          <w:rStyle w:val="apple-converted-space"/>
          <w:color w:val="000000"/>
          <w:sz w:val="20"/>
          <w:szCs w:val="20"/>
        </w:rPr>
        <w:t> </w:t>
      </w:r>
      <w:r w:rsidRPr="00551EBE">
        <w:rPr>
          <w:color w:val="000000"/>
          <w:sz w:val="20"/>
          <w:szCs w:val="20"/>
        </w:rPr>
        <w:t>are particularly acute at the beam level. Because beam-level RSRP can change significantly over tens of milliseconds, even small reporting or filtering misalignments between Beam 1 and Beam 2 can distort the relative accuracy calculation. Cell-level metrics are often tolerant of looser alignment because large-scale fading and shadowing dominate slower variations, but beam-level signals are much more sensitive to instantaneous multipath changes. Therefore, the question arises whether beam-level relative accuracy should mandate stricter time alignment or specific L1/L3 filtering definitions to prevent misinterpretation. If these aspects are not tightly specified, the resulting KPI may conflate true prediction errors with artefacts of timing and filtering mismatches.</w:t>
      </w:r>
    </w:p>
    <w:p w14:paraId="4C6988F9" w14:textId="77777777" w:rsidR="00551EBE" w:rsidRPr="00551EBE" w:rsidRDefault="00551EBE" w:rsidP="00551EBE">
      <w:pPr>
        <w:pStyle w:val="NormalWeb"/>
        <w:rPr>
          <w:color w:val="000000"/>
          <w:sz w:val="20"/>
          <w:szCs w:val="20"/>
        </w:rPr>
      </w:pPr>
      <w:r w:rsidRPr="00551EBE">
        <w:rPr>
          <w:color w:val="000000"/>
          <w:sz w:val="20"/>
          <w:szCs w:val="20"/>
        </w:rPr>
        <w:t>Finally, beam-level relative accuracy intersects with the</w:t>
      </w:r>
      <w:r w:rsidRPr="00551EBE">
        <w:rPr>
          <w:rStyle w:val="apple-converted-space"/>
          <w:color w:val="000000"/>
          <w:sz w:val="20"/>
          <w:szCs w:val="20"/>
        </w:rPr>
        <w:t> </w:t>
      </w:r>
      <w:r w:rsidRPr="00551EBE">
        <w:rPr>
          <w:rStyle w:val="Strong"/>
          <w:color w:val="000000"/>
          <w:sz w:val="20"/>
          <w:szCs w:val="20"/>
        </w:rPr>
        <w:t>dynamic nature of beam switching behavior</w:t>
      </w:r>
      <w:r w:rsidRPr="00551EBE">
        <w:rPr>
          <w:rStyle w:val="apple-converted-space"/>
          <w:color w:val="000000"/>
          <w:sz w:val="20"/>
          <w:szCs w:val="20"/>
        </w:rPr>
        <w:t> </w:t>
      </w:r>
      <w:r w:rsidRPr="00551EBE">
        <w:rPr>
          <w:color w:val="000000"/>
          <w:sz w:val="20"/>
          <w:szCs w:val="20"/>
        </w:rPr>
        <w:t xml:space="preserve">in NR. UEs, especially in FR2 with narrow beams, may switch serving beams every </w:t>
      </w:r>
      <w:proofErr w:type="gramStart"/>
      <w:r w:rsidRPr="00551EBE">
        <w:rPr>
          <w:color w:val="000000"/>
          <w:sz w:val="20"/>
          <w:szCs w:val="20"/>
        </w:rPr>
        <w:t>tens</w:t>
      </w:r>
      <w:proofErr w:type="gramEnd"/>
      <w:r w:rsidRPr="00551EBE">
        <w:rPr>
          <w:color w:val="000000"/>
          <w:sz w:val="20"/>
          <w:szCs w:val="20"/>
        </w:rPr>
        <w:t xml:space="preserve"> of milliseconds in response to channel changes or </w:t>
      </w:r>
      <w:proofErr w:type="spellStart"/>
      <w:r w:rsidRPr="00551EBE">
        <w:rPr>
          <w:color w:val="000000"/>
          <w:sz w:val="20"/>
          <w:szCs w:val="20"/>
        </w:rPr>
        <w:t>gNB</w:t>
      </w:r>
      <w:proofErr w:type="spellEnd"/>
      <w:r w:rsidRPr="00551EBE">
        <w:rPr>
          <w:color w:val="000000"/>
          <w:sz w:val="20"/>
          <w:szCs w:val="20"/>
        </w:rPr>
        <w:t xml:space="preserve"> scheduling. This raises the question of how prediction accuracy should be validated: should it be assessed against the instantaneous best beam at the reporting time, or should a tolerance window be allowed given the high volatility of beam choices? For AI/ML models, a prediction that is correct at Time t₀ might no longer be valid at Time t₀ + </w:t>
      </w:r>
      <w:proofErr w:type="spellStart"/>
      <w:r w:rsidRPr="00551EBE">
        <w:rPr>
          <w:color w:val="000000"/>
          <w:sz w:val="20"/>
          <w:szCs w:val="20"/>
        </w:rPr>
        <w:t>Δt</w:t>
      </w:r>
      <w:proofErr w:type="spellEnd"/>
      <w:r w:rsidRPr="00551EBE">
        <w:rPr>
          <w:color w:val="000000"/>
          <w:sz w:val="20"/>
          <w:szCs w:val="20"/>
        </w:rPr>
        <w:t xml:space="preserve"> simply due to mobility or beam schedule changes, even if the model’s underlying spatial inference was sound. Determining an acceptable “lookahead” interval, and whether the KPI should penalize predictions for failing to track rapid beam changes, is critical for defining a fair and meaningful beam-level relative RSRP accuracy metric.</w:t>
      </w:r>
    </w:p>
    <w:p w14:paraId="0E89FB3A" w14:textId="6B8D78FE" w:rsidR="00EA6E3B" w:rsidRPr="009F334E" w:rsidRDefault="00EA6E3B" w:rsidP="00EA6E3B">
      <w:pPr>
        <w:rPr>
          <w:rFonts w:eastAsiaTheme="minorEastAsia"/>
          <w:color w:val="000000"/>
          <w:sz w:val="20"/>
          <w:szCs w:val="20"/>
        </w:rPr>
      </w:pPr>
    </w:p>
    <w:p w14:paraId="4304BF82" w14:textId="2717824E" w:rsidR="00F96E08" w:rsidRPr="00F96E08" w:rsidRDefault="00F96E08" w:rsidP="00CF35A5">
      <w:pPr>
        <w:pStyle w:val="RAN4proposal"/>
        <w:jc w:val="both"/>
        <w:rPr>
          <w:rFonts w:eastAsiaTheme="minorEastAsia"/>
        </w:rPr>
      </w:pPr>
      <w:r w:rsidRPr="00F96E08">
        <w:rPr>
          <w:rFonts w:ascii="-webkit-standard" w:hAnsi="-webkit-standard"/>
          <w:color w:val="000000"/>
          <w:sz w:val="27"/>
          <w:szCs w:val="27"/>
        </w:rPr>
        <w:t xml:space="preserve"> </w:t>
      </w:r>
      <w:r w:rsidRPr="00F96E08">
        <w:rPr>
          <w:color w:val="000000"/>
          <w:szCs w:val="20"/>
        </w:rPr>
        <w:t>RAN4 is invited to study the definition and testing of</w:t>
      </w:r>
      <w:r w:rsidRPr="00F96E08">
        <w:rPr>
          <w:rStyle w:val="apple-converted-space"/>
          <w:rFonts w:eastAsiaTheme="majorEastAsia"/>
          <w:color w:val="000000"/>
          <w:szCs w:val="20"/>
        </w:rPr>
        <w:t> </w:t>
      </w:r>
      <w:r w:rsidRPr="00F96E08">
        <w:rPr>
          <w:rStyle w:val="Emphasis"/>
          <w:color w:val="000000"/>
          <w:szCs w:val="20"/>
        </w:rPr>
        <w:t>relative RSRP accuracy at the beam level</w:t>
      </w:r>
      <w:r w:rsidRPr="00F96E08">
        <w:rPr>
          <w:rStyle w:val="apple-converted-space"/>
          <w:rFonts w:eastAsiaTheme="majorEastAsia"/>
          <w:color w:val="000000"/>
          <w:szCs w:val="20"/>
        </w:rPr>
        <w:t> </w:t>
      </w:r>
      <w:r w:rsidRPr="00F96E08">
        <w:rPr>
          <w:color w:val="000000"/>
          <w:szCs w:val="20"/>
        </w:rPr>
        <w:t xml:space="preserve">for intra-frequency scenarios, focusing on four key areas: (1) determining whether existing cell-level thresholds, filtering, and reporting rules are suitable for the faster dynamics of beam-level RSRP or if tighter beam-specific definitions are needed; (2) clarifying reference beam selection, including whether it should always be the serving beam, any beam in the same cell, or a best-vs-secondary beam comparison; (3) assessing the need for stricter time alignment or </w:t>
      </w:r>
      <w:proofErr w:type="spellStart"/>
      <w:r w:rsidRPr="00F96E08">
        <w:rPr>
          <w:color w:val="000000"/>
          <w:szCs w:val="20"/>
        </w:rPr>
        <w:t>Δt</w:t>
      </w:r>
      <w:proofErr w:type="spellEnd"/>
      <w:r w:rsidRPr="00F96E08">
        <w:rPr>
          <w:color w:val="000000"/>
          <w:szCs w:val="20"/>
        </w:rPr>
        <w:t xml:space="preserve"> compensation methods given rapid variability of beam-level channels; and (4) defining how KPI evaluation should account for frequent intra-cell beam switching</w:t>
      </w:r>
    </w:p>
    <w:p w14:paraId="37AF58ED" w14:textId="77777777" w:rsidR="00341528" w:rsidRDefault="00341528" w:rsidP="00EA6E3B">
      <w:pPr>
        <w:rPr>
          <w:rFonts w:eastAsiaTheme="minorEastAsia"/>
          <w:sz w:val="20"/>
          <w:szCs w:val="20"/>
        </w:rPr>
      </w:pPr>
    </w:p>
    <w:p w14:paraId="228D9BA1" w14:textId="5B64B574" w:rsidR="00341528" w:rsidRDefault="00341528" w:rsidP="00341528">
      <w:pPr>
        <w:pStyle w:val="RAN4H3"/>
      </w:pPr>
      <w:r>
        <w:t>Inter-frequency Relative Accuracy</w:t>
      </w:r>
    </w:p>
    <w:p w14:paraId="7A9433A1" w14:textId="77777777" w:rsidR="00341528" w:rsidRDefault="00341528" w:rsidP="00EA6E3B">
      <w:pPr>
        <w:rPr>
          <w:rFonts w:eastAsiaTheme="minorEastAsia"/>
          <w:sz w:val="20"/>
          <w:szCs w:val="20"/>
        </w:rPr>
      </w:pPr>
    </w:p>
    <w:p w14:paraId="07AB610F" w14:textId="5CF33DBC" w:rsidR="00EA6E3B" w:rsidRPr="009F334E" w:rsidRDefault="00121C4E" w:rsidP="00EA6E3B">
      <w:pPr>
        <w:rPr>
          <w:rFonts w:eastAsiaTheme="minorEastAsia"/>
          <w:sz w:val="20"/>
          <w:szCs w:val="20"/>
        </w:rPr>
      </w:pPr>
      <w:r w:rsidRPr="009F334E">
        <w:rPr>
          <w:rFonts w:eastAsiaTheme="minorEastAsia"/>
          <w:sz w:val="20"/>
          <w:szCs w:val="20"/>
        </w:rPr>
        <w:t xml:space="preserve">In RAN4#115 the following agreement was reached: </w:t>
      </w:r>
    </w:p>
    <w:p w14:paraId="7EC6C9BD" w14:textId="6E3D78BE" w:rsidR="00121C4E" w:rsidRPr="00551EBE" w:rsidRDefault="00121C4E" w:rsidP="00121C4E">
      <w:pPr>
        <w:pStyle w:val="ListParagraph"/>
        <w:numPr>
          <w:ilvl w:val="0"/>
          <w:numId w:val="8"/>
        </w:numPr>
        <w:overflowPunct w:val="0"/>
        <w:autoSpaceDE w:val="0"/>
        <w:autoSpaceDN w:val="0"/>
        <w:adjustRightInd w:val="0"/>
        <w:snapToGrid w:val="0"/>
        <w:spacing w:after="120"/>
        <w:ind w:hanging="357"/>
        <w:contextualSpacing w:val="0"/>
        <w:rPr>
          <w:rFonts w:eastAsia="Yu Mincho"/>
          <w:sz w:val="20"/>
          <w:szCs w:val="20"/>
          <w:highlight w:val="yellow"/>
        </w:rPr>
      </w:pPr>
      <w:r w:rsidRPr="00AE17EB">
        <w:rPr>
          <w:rFonts w:eastAsia="Yu Mincho"/>
          <w:sz w:val="20"/>
          <w:szCs w:val="20"/>
        </w:rPr>
        <w:t xml:space="preserve"> </w:t>
      </w:r>
      <w:r w:rsidRPr="00551EBE">
        <w:rPr>
          <w:rFonts w:eastAsia="Yu Mincho"/>
          <w:sz w:val="20"/>
          <w:szCs w:val="20"/>
          <w:highlight w:val="yellow"/>
        </w:rPr>
        <w:t>For inter-frequency L3-RSRP,</w:t>
      </w:r>
    </w:p>
    <w:p w14:paraId="2B365DDC" w14:textId="77777777" w:rsidR="00121C4E" w:rsidRPr="00AE17EB" w:rsidRDefault="00121C4E" w:rsidP="00121C4E">
      <w:pPr>
        <w:pStyle w:val="ListParagraph"/>
        <w:numPr>
          <w:ilvl w:val="1"/>
          <w:numId w:val="8"/>
        </w:numPr>
        <w:overflowPunct w:val="0"/>
        <w:autoSpaceDE w:val="0"/>
        <w:autoSpaceDN w:val="0"/>
        <w:adjustRightInd w:val="0"/>
        <w:snapToGrid w:val="0"/>
        <w:spacing w:after="120"/>
        <w:ind w:hanging="357"/>
        <w:contextualSpacing w:val="0"/>
        <w:rPr>
          <w:sz w:val="20"/>
          <w:szCs w:val="20"/>
          <w:lang w:eastAsia="zh-CN"/>
        </w:rPr>
      </w:pPr>
      <w:r w:rsidRPr="00AE17EB">
        <w:rPr>
          <w:rFonts w:eastAsia="Yu Mincho"/>
          <w:sz w:val="20"/>
          <w:szCs w:val="20"/>
          <w:lang w:val="sv-SE"/>
        </w:rPr>
        <w:t xml:space="preserve">Relative </w:t>
      </w:r>
      <w:proofErr w:type="spellStart"/>
      <w:r w:rsidRPr="00AE17EB">
        <w:rPr>
          <w:rFonts w:eastAsia="Yu Mincho"/>
          <w:sz w:val="20"/>
          <w:szCs w:val="20"/>
          <w:lang w:val="sv-SE"/>
        </w:rPr>
        <w:t>accuracy</w:t>
      </w:r>
      <w:proofErr w:type="spellEnd"/>
      <w:r w:rsidRPr="00AE17EB">
        <w:rPr>
          <w:rFonts w:eastAsia="Yu Mincho"/>
          <w:sz w:val="20"/>
          <w:szCs w:val="20"/>
          <w:lang w:val="sv-SE"/>
        </w:rPr>
        <w:t xml:space="preserve"> </w:t>
      </w:r>
      <w:proofErr w:type="spellStart"/>
      <w:r w:rsidRPr="00AE17EB">
        <w:rPr>
          <w:rFonts w:eastAsia="Yu Mincho"/>
          <w:sz w:val="20"/>
          <w:szCs w:val="20"/>
          <w:lang w:val="sv-SE"/>
        </w:rPr>
        <w:t>of</w:t>
      </w:r>
      <w:proofErr w:type="spellEnd"/>
      <w:r w:rsidRPr="00AE17EB">
        <w:rPr>
          <w:rFonts w:eastAsia="Yu Mincho"/>
          <w:sz w:val="20"/>
          <w:szCs w:val="20"/>
          <w:lang w:val="sv-SE"/>
        </w:rPr>
        <w:t xml:space="preserve"> </w:t>
      </w:r>
      <w:proofErr w:type="spellStart"/>
      <w:r w:rsidRPr="00AE17EB">
        <w:rPr>
          <w:rFonts w:eastAsia="Yu Mincho"/>
          <w:sz w:val="20"/>
          <w:szCs w:val="20"/>
          <w:lang w:val="sv-SE"/>
        </w:rPr>
        <w:t>predicted</w:t>
      </w:r>
      <w:proofErr w:type="spellEnd"/>
      <w:r w:rsidRPr="00AE17EB">
        <w:rPr>
          <w:rFonts w:eastAsia="Yu Mincho"/>
          <w:sz w:val="20"/>
          <w:szCs w:val="20"/>
          <w:lang w:val="sv-SE"/>
        </w:rPr>
        <w:t xml:space="preserve"> L3-RSRP</w:t>
      </w:r>
      <w:r w:rsidRPr="00AE17EB">
        <w:rPr>
          <w:rFonts w:eastAsia="Yu Mincho"/>
          <w:sz w:val="20"/>
          <w:szCs w:val="20"/>
        </w:rPr>
        <w:t xml:space="preserve"> = (reported predicted L3-RSRP of cell 1 – reported RSRP of cell 2) – (ground truth of RSRP of cell 1 – ground truth of RSRP of cell 2), </w:t>
      </w:r>
    </w:p>
    <w:p w14:paraId="5FBB80AF" w14:textId="77777777" w:rsidR="00121C4E" w:rsidRPr="00AE17EB" w:rsidRDefault="00121C4E" w:rsidP="00121C4E">
      <w:pPr>
        <w:pStyle w:val="ListParagraph"/>
        <w:numPr>
          <w:ilvl w:val="2"/>
          <w:numId w:val="8"/>
        </w:numPr>
        <w:overflowPunct w:val="0"/>
        <w:autoSpaceDE w:val="0"/>
        <w:autoSpaceDN w:val="0"/>
        <w:adjustRightInd w:val="0"/>
        <w:snapToGrid w:val="0"/>
        <w:spacing w:after="120"/>
        <w:contextualSpacing w:val="0"/>
        <w:rPr>
          <w:sz w:val="20"/>
          <w:szCs w:val="20"/>
          <w:lang w:eastAsia="zh-CN"/>
        </w:rPr>
      </w:pPr>
      <w:r w:rsidRPr="00AE17EB">
        <w:rPr>
          <w:rFonts w:eastAsia="Yu Mincho"/>
          <w:sz w:val="20"/>
          <w:szCs w:val="20"/>
        </w:rPr>
        <w:t>cell 2 is on a different frequency than cell 1 but in the same FR as cell 1</w:t>
      </w:r>
    </w:p>
    <w:p w14:paraId="3744A985" w14:textId="77777777" w:rsidR="00121C4E" w:rsidRPr="00AE17EB" w:rsidRDefault="00121C4E" w:rsidP="00121C4E">
      <w:pPr>
        <w:pStyle w:val="ListParagraph"/>
        <w:numPr>
          <w:ilvl w:val="2"/>
          <w:numId w:val="8"/>
        </w:numPr>
        <w:overflowPunct w:val="0"/>
        <w:autoSpaceDE w:val="0"/>
        <w:autoSpaceDN w:val="0"/>
        <w:adjustRightInd w:val="0"/>
        <w:snapToGrid w:val="0"/>
        <w:spacing w:after="120"/>
        <w:ind w:hanging="357"/>
        <w:contextualSpacing w:val="0"/>
        <w:rPr>
          <w:sz w:val="20"/>
          <w:szCs w:val="20"/>
          <w:lang w:eastAsia="zh-CN"/>
        </w:rPr>
      </w:pPr>
      <w:r w:rsidRPr="00AE17EB">
        <w:rPr>
          <w:rFonts w:eastAsia="Yu Mincho"/>
          <w:sz w:val="20"/>
          <w:szCs w:val="20"/>
        </w:rPr>
        <w:t>the reported RSRP of cell2 can be measured or predicted.</w:t>
      </w:r>
    </w:p>
    <w:p w14:paraId="60281507" w14:textId="77777777" w:rsidR="00121C4E" w:rsidRPr="00AE17EB" w:rsidRDefault="00121C4E" w:rsidP="00121C4E">
      <w:pPr>
        <w:pStyle w:val="ListParagraph"/>
        <w:numPr>
          <w:ilvl w:val="2"/>
          <w:numId w:val="8"/>
        </w:numPr>
        <w:overflowPunct w:val="0"/>
        <w:autoSpaceDE w:val="0"/>
        <w:autoSpaceDN w:val="0"/>
        <w:adjustRightInd w:val="0"/>
        <w:snapToGrid w:val="0"/>
        <w:spacing w:after="120"/>
        <w:contextualSpacing w:val="0"/>
        <w:rPr>
          <w:rFonts w:eastAsia="Yu Mincho"/>
          <w:sz w:val="20"/>
          <w:szCs w:val="20"/>
        </w:rPr>
      </w:pPr>
      <w:r w:rsidRPr="00AE17EB">
        <w:rPr>
          <w:rFonts w:eastAsia="Yu Mincho"/>
          <w:sz w:val="20"/>
          <w:szCs w:val="20"/>
        </w:rPr>
        <w:lastRenderedPageBreak/>
        <w:t xml:space="preserve">FFS on </w:t>
      </w:r>
      <w:r w:rsidRPr="00AE17EB">
        <w:rPr>
          <w:rFonts w:eastAsia="Yu Mincho"/>
          <w:sz w:val="20"/>
          <w:szCs w:val="20"/>
          <w:u w:val="single"/>
        </w:rPr>
        <w:t>whether and</w:t>
      </w:r>
      <w:r w:rsidRPr="00AE17EB">
        <w:rPr>
          <w:rFonts w:eastAsia="Yu Mincho"/>
          <w:sz w:val="20"/>
          <w:szCs w:val="20"/>
        </w:rPr>
        <w:t xml:space="preserve"> how to consider time difference between the </w:t>
      </w:r>
      <w:r w:rsidRPr="00AE17EB">
        <w:rPr>
          <w:rFonts w:eastAsia="Yu Mincho"/>
          <w:sz w:val="20"/>
          <w:szCs w:val="20"/>
          <w:u w:val="single"/>
        </w:rPr>
        <w:t>two reported RSRPs when applying the definition of the relative RSRP accuracy</w:t>
      </w:r>
    </w:p>
    <w:p w14:paraId="5B32992C" w14:textId="7CBB92D8" w:rsidR="00E26F3E" w:rsidRPr="009F334E" w:rsidRDefault="00E26F3E" w:rsidP="00E26F3E">
      <w:pPr>
        <w:rPr>
          <w:sz w:val="20"/>
          <w:szCs w:val="20"/>
          <w:lang w:val="en-GB"/>
        </w:rPr>
      </w:pPr>
    </w:p>
    <w:p w14:paraId="617432C7" w14:textId="1B66E238" w:rsidR="00AB6BFE" w:rsidRPr="003F2A8C" w:rsidRDefault="00AB6BFE" w:rsidP="00AB6BFE">
      <w:pPr>
        <w:pStyle w:val="NormalWeb"/>
        <w:rPr>
          <w:color w:val="000000"/>
          <w:sz w:val="20"/>
          <w:szCs w:val="20"/>
        </w:rPr>
      </w:pPr>
      <w:r w:rsidRPr="003F2A8C">
        <w:rPr>
          <w:color w:val="000000"/>
          <w:sz w:val="20"/>
          <w:szCs w:val="20"/>
        </w:rPr>
        <w:t>The agreed definition of</w:t>
      </w:r>
      <w:r w:rsidRPr="003F2A8C">
        <w:rPr>
          <w:rStyle w:val="apple-converted-space"/>
          <w:color w:val="000000"/>
          <w:sz w:val="20"/>
          <w:szCs w:val="20"/>
        </w:rPr>
        <w:t> </w:t>
      </w:r>
      <w:r w:rsidRPr="003F2A8C">
        <w:rPr>
          <w:rStyle w:val="Emphasis"/>
          <w:color w:val="000000"/>
          <w:sz w:val="20"/>
          <w:szCs w:val="20"/>
        </w:rPr>
        <w:t>relative accuracy for inter-frequency L3-RSRP</w:t>
      </w:r>
      <w:r w:rsidRPr="003F2A8C">
        <w:rPr>
          <w:rStyle w:val="apple-converted-space"/>
          <w:color w:val="000000"/>
          <w:sz w:val="20"/>
          <w:szCs w:val="20"/>
        </w:rPr>
        <w:t> </w:t>
      </w:r>
      <w:r w:rsidRPr="003F2A8C">
        <w:rPr>
          <w:color w:val="000000"/>
          <w:sz w:val="20"/>
          <w:szCs w:val="20"/>
        </w:rPr>
        <w:t xml:space="preserve">compares the RSRP difference between two </w:t>
      </w:r>
      <w:r w:rsidR="003F2A8C" w:rsidRPr="003F2A8C">
        <w:rPr>
          <w:color w:val="000000"/>
          <w:sz w:val="20"/>
          <w:szCs w:val="20"/>
        </w:rPr>
        <w:t>cells, one</w:t>
      </w:r>
      <w:r w:rsidRPr="003F2A8C">
        <w:rPr>
          <w:color w:val="000000"/>
          <w:sz w:val="20"/>
          <w:szCs w:val="20"/>
        </w:rPr>
        <w:t xml:space="preserve"> on the serving frequency (cell 1) and one on a different frequency but in the same FR (cell 2)</w:t>
      </w:r>
      <w:r w:rsidR="003F2A8C" w:rsidRPr="003F2A8C">
        <w:rPr>
          <w:color w:val="000000"/>
          <w:sz w:val="20"/>
          <w:szCs w:val="20"/>
        </w:rPr>
        <w:t xml:space="preserve">, </w:t>
      </w:r>
      <w:r w:rsidRPr="003F2A8C">
        <w:rPr>
          <w:color w:val="000000"/>
          <w:sz w:val="20"/>
          <w:szCs w:val="20"/>
        </w:rPr>
        <w:t>against the corresponding ground truth difference. This approach is designed to cancel out common-mode errors such as large-scale fading bias or calibration offsets, focusing the KPI on the UE’s ability to preserve the</w:t>
      </w:r>
      <w:r w:rsidRPr="003F2A8C">
        <w:rPr>
          <w:rStyle w:val="apple-converted-space"/>
          <w:color w:val="000000"/>
          <w:sz w:val="20"/>
          <w:szCs w:val="20"/>
        </w:rPr>
        <w:t> </w:t>
      </w:r>
      <w:r w:rsidRPr="003F2A8C">
        <w:rPr>
          <w:rStyle w:val="Emphasis"/>
          <w:color w:val="000000"/>
          <w:sz w:val="20"/>
          <w:szCs w:val="20"/>
        </w:rPr>
        <w:t>relative ranking</w:t>
      </w:r>
      <w:r w:rsidRPr="003F2A8C">
        <w:rPr>
          <w:rStyle w:val="apple-converted-space"/>
          <w:color w:val="000000"/>
          <w:sz w:val="20"/>
          <w:szCs w:val="20"/>
        </w:rPr>
        <w:t> </w:t>
      </w:r>
      <w:r w:rsidRPr="003F2A8C">
        <w:rPr>
          <w:color w:val="000000"/>
          <w:sz w:val="20"/>
          <w:szCs w:val="20"/>
        </w:rPr>
        <w:t>between the two frequencies. The reported RSRP of cell 2 can come either from direct measurement or from prediction, depending on whether an inter-frequency measurement gap was taken.</w:t>
      </w:r>
    </w:p>
    <w:p w14:paraId="41CCF587" w14:textId="6E65B75D" w:rsidR="00AB6BFE" w:rsidRPr="003F2A8C" w:rsidRDefault="00AB6BFE" w:rsidP="00AB6BFE">
      <w:pPr>
        <w:pStyle w:val="NormalWeb"/>
        <w:rPr>
          <w:color w:val="000000"/>
          <w:sz w:val="20"/>
          <w:szCs w:val="20"/>
        </w:rPr>
      </w:pPr>
      <w:r w:rsidRPr="003F2A8C">
        <w:rPr>
          <w:color w:val="000000"/>
          <w:sz w:val="20"/>
          <w:szCs w:val="20"/>
        </w:rPr>
        <w:t>However, the definition leaves open a</w:t>
      </w:r>
      <w:r w:rsidRPr="003F2A8C">
        <w:rPr>
          <w:rStyle w:val="apple-converted-space"/>
          <w:color w:val="000000"/>
          <w:sz w:val="20"/>
          <w:szCs w:val="20"/>
        </w:rPr>
        <w:t> </w:t>
      </w:r>
      <w:r w:rsidRPr="003F2A8C">
        <w:rPr>
          <w:rStyle w:val="Emphasis"/>
          <w:color w:val="000000"/>
          <w:sz w:val="20"/>
          <w:szCs w:val="20"/>
        </w:rPr>
        <w:t>For Further Study (FFS)</w:t>
      </w:r>
      <w:r w:rsidRPr="003F2A8C">
        <w:rPr>
          <w:rStyle w:val="apple-converted-space"/>
          <w:color w:val="000000"/>
          <w:sz w:val="20"/>
          <w:szCs w:val="20"/>
        </w:rPr>
        <w:t> </w:t>
      </w:r>
      <w:r w:rsidRPr="003F2A8C">
        <w:rPr>
          <w:color w:val="000000"/>
          <w:sz w:val="20"/>
          <w:szCs w:val="20"/>
        </w:rPr>
        <w:t>item regarding how to handle</w:t>
      </w:r>
      <w:r w:rsidRPr="003F2A8C">
        <w:rPr>
          <w:rStyle w:val="apple-converted-space"/>
          <w:color w:val="000000"/>
          <w:sz w:val="20"/>
          <w:szCs w:val="20"/>
        </w:rPr>
        <w:t> </w:t>
      </w:r>
      <w:r w:rsidRPr="003F2A8C">
        <w:rPr>
          <w:rStyle w:val="Emphasis"/>
          <w:color w:val="000000"/>
          <w:sz w:val="20"/>
          <w:szCs w:val="20"/>
        </w:rPr>
        <w:t>time difference (</w:t>
      </w:r>
      <w:proofErr w:type="spellStart"/>
      <w:r w:rsidRPr="003F2A8C">
        <w:rPr>
          <w:rStyle w:val="Emphasis"/>
          <w:color w:val="000000"/>
          <w:sz w:val="20"/>
          <w:szCs w:val="20"/>
        </w:rPr>
        <w:t>Δt</w:t>
      </w:r>
      <w:proofErr w:type="spellEnd"/>
      <w:r w:rsidRPr="003F2A8C">
        <w:rPr>
          <w:rStyle w:val="Emphasis"/>
          <w:color w:val="000000"/>
          <w:sz w:val="20"/>
          <w:szCs w:val="20"/>
        </w:rPr>
        <w:t>)</w:t>
      </w:r>
      <w:r w:rsidRPr="003F2A8C">
        <w:rPr>
          <w:rStyle w:val="apple-converted-space"/>
          <w:color w:val="000000"/>
          <w:sz w:val="20"/>
          <w:szCs w:val="20"/>
        </w:rPr>
        <w:t> </w:t>
      </w:r>
      <w:r w:rsidRPr="003F2A8C">
        <w:rPr>
          <w:color w:val="000000"/>
          <w:sz w:val="20"/>
          <w:szCs w:val="20"/>
        </w:rPr>
        <w:t>between the two reported RSRPs. In practice, inter-frequency measurements and predictions are not always time-aligned</w:t>
      </w:r>
      <w:r w:rsidR="003F2A8C">
        <w:rPr>
          <w:color w:val="000000"/>
          <w:sz w:val="20"/>
          <w:szCs w:val="20"/>
        </w:rPr>
        <w:t xml:space="preserve">, </w:t>
      </w:r>
      <w:r w:rsidRPr="003F2A8C">
        <w:rPr>
          <w:color w:val="000000"/>
          <w:sz w:val="20"/>
          <w:szCs w:val="20"/>
        </w:rPr>
        <w:t>cell 1’s RSRP may be current while cell 2’s RSRP could come from a prediction made several milliseconds earlier (or later), depending on measurement gap scheduling, prediction windows, and reporting triggers. If the UE is in motion or the radio environment changes rapidly, this time skew means the two RSRP values may reflect different channel states, undermining the assumption that the difference in ground truth at those times is directly comparable.</w:t>
      </w:r>
    </w:p>
    <w:p w14:paraId="4C36D8D7" w14:textId="54090C2B" w:rsidR="003F2A8C" w:rsidRPr="003F2A8C" w:rsidRDefault="00AB6BFE" w:rsidP="00AB6BFE">
      <w:pPr>
        <w:pStyle w:val="NormalWeb"/>
        <w:rPr>
          <w:color w:val="000000"/>
          <w:sz w:val="20"/>
          <w:szCs w:val="20"/>
        </w:rPr>
      </w:pPr>
      <w:r w:rsidRPr="003F2A8C">
        <w:rPr>
          <w:color w:val="000000"/>
          <w:sz w:val="20"/>
          <w:szCs w:val="20"/>
        </w:rPr>
        <w:t xml:space="preserve">This misalignment creates a risk of misinterpretation in KPI evaluation. A small relative accuracy error could misleadingly suggest that the UE’s measurement or prediction performance is sound, even if the underlying time mismatch would cause the network to make a suboptimal mobility decision (e.g., handing over to a weaker cell). Conversely, a large error could reflect legitimate channel changes over </w:t>
      </w:r>
      <w:proofErr w:type="spellStart"/>
      <w:r w:rsidRPr="003F2A8C">
        <w:rPr>
          <w:color w:val="000000"/>
          <w:sz w:val="20"/>
          <w:szCs w:val="20"/>
        </w:rPr>
        <w:t>Δt</w:t>
      </w:r>
      <w:proofErr w:type="spellEnd"/>
      <w:r w:rsidRPr="003F2A8C">
        <w:rPr>
          <w:color w:val="000000"/>
          <w:sz w:val="20"/>
          <w:szCs w:val="20"/>
        </w:rPr>
        <w:t xml:space="preserve"> rather than poor prediction quality. Resolving whether to enforce strict time alignment, allow a bounded </w:t>
      </w:r>
      <w:proofErr w:type="spellStart"/>
      <w:r w:rsidRPr="003F2A8C">
        <w:rPr>
          <w:color w:val="000000"/>
          <w:sz w:val="20"/>
          <w:szCs w:val="20"/>
        </w:rPr>
        <w:t>Δt</w:t>
      </w:r>
      <w:proofErr w:type="spellEnd"/>
      <w:r w:rsidRPr="003F2A8C">
        <w:rPr>
          <w:color w:val="000000"/>
          <w:sz w:val="20"/>
          <w:szCs w:val="20"/>
        </w:rPr>
        <w:t xml:space="preserve">, or apply </w:t>
      </w:r>
      <w:proofErr w:type="spellStart"/>
      <w:r w:rsidRPr="003F2A8C">
        <w:rPr>
          <w:color w:val="000000"/>
          <w:sz w:val="20"/>
          <w:szCs w:val="20"/>
        </w:rPr>
        <w:t>Δt</w:t>
      </w:r>
      <w:proofErr w:type="spellEnd"/>
      <w:r w:rsidRPr="003F2A8C">
        <w:rPr>
          <w:color w:val="000000"/>
          <w:sz w:val="20"/>
          <w:szCs w:val="20"/>
        </w:rPr>
        <w:t xml:space="preserve"> compensation is therefore essential to ensure that the inter-frequency relative accuracy metric reflects</w:t>
      </w:r>
      <w:r w:rsidRPr="003F2A8C">
        <w:rPr>
          <w:rStyle w:val="apple-converted-space"/>
          <w:color w:val="000000"/>
          <w:sz w:val="20"/>
          <w:szCs w:val="20"/>
        </w:rPr>
        <w:t> </w:t>
      </w:r>
      <w:r w:rsidRPr="003F2A8C">
        <w:rPr>
          <w:rStyle w:val="Emphasis"/>
          <w:color w:val="000000"/>
          <w:sz w:val="20"/>
          <w:szCs w:val="20"/>
        </w:rPr>
        <w:t>measurement/prediction quality</w:t>
      </w:r>
      <w:r w:rsidRPr="003F2A8C">
        <w:rPr>
          <w:rStyle w:val="apple-converted-space"/>
          <w:color w:val="000000"/>
          <w:sz w:val="20"/>
          <w:szCs w:val="20"/>
        </w:rPr>
        <w:t> </w:t>
      </w:r>
      <w:r w:rsidRPr="003F2A8C">
        <w:rPr>
          <w:color w:val="000000"/>
          <w:sz w:val="20"/>
          <w:szCs w:val="20"/>
        </w:rPr>
        <w:t>rather than</w:t>
      </w:r>
      <w:r w:rsidRPr="003F2A8C">
        <w:rPr>
          <w:rStyle w:val="apple-converted-space"/>
          <w:color w:val="000000"/>
          <w:sz w:val="20"/>
          <w:szCs w:val="20"/>
        </w:rPr>
        <w:t> </w:t>
      </w:r>
      <w:r w:rsidRPr="003F2A8C">
        <w:rPr>
          <w:rStyle w:val="Emphasis"/>
          <w:color w:val="000000"/>
          <w:sz w:val="20"/>
          <w:szCs w:val="20"/>
        </w:rPr>
        <w:t>timing artifacts</w:t>
      </w:r>
      <w:r w:rsidRPr="003F2A8C">
        <w:rPr>
          <w:color w:val="000000"/>
          <w:sz w:val="20"/>
          <w:szCs w:val="20"/>
        </w:rPr>
        <w:t>.</w:t>
      </w:r>
    </w:p>
    <w:p w14:paraId="030B7ACC" w14:textId="77777777" w:rsidR="00AB6BFE" w:rsidRPr="003F2A8C" w:rsidRDefault="00AB6BFE" w:rsidP="00AB6BFE">
      <w:pPr>
        <w:pStyle w:val="NormalWeb"/>
        <w:rPr>
          <w:color w:val="000000"/>
          <w:sz w:val="20"/>
          <w:szCs w:val="20"/>
        </w:rPr>
      </w:pPr>
      <w:r w:rsidRPr="003F2A8C">
        <w:rPr>
          <w:color w:val="000000"/>
          <w:sz w:val="20"/>
          <w:szCs w:val="20"/>
        </w:rPr>
        <w:t>In inter-frequency scenarios, the measurement dynamics differ fundamentally from intra-frequency. Inter-frequency RSRP measurements depend on measurement gaps, which are scheduled periodically and can be separated by hundreds of milliseconds. This inherently creates larger time offsets (</w:t>
      </w:r>
      <w:proofErr w:type="spellStart"/>
      <w:r w:rsidRPr="003F2A8C">
        <w:rPr>
          <w:color w:val="000000"/>
          <w:sz w:val="20"/>
          <w:szCs w:val="20"/>
        </w:rPr>
        <w:t>Δt</w:t>
      </w:r>
      <w:proofErr w:type="spellEnd"/>
      <w:r w:rsidRPr="003F2A8C">
        <w:rPr>
          <w:color w:val="000000"/>
          <w:sz w:val="20"/>
          <w:szCs w:val="20"/>
        </w:rPr>
        <w:t>) between serving cell and neighbor cell measurements compared to intra-frequency, where measurements can be taken continuously or at short periodic intervals. As a result, enforcing very tight time alignment requirements, as sometimes discussed for intra-frequency, may not be realistic without altering the basic measurement process.</w:t>
      </w:r>
    </w:p>
    <w:p w14:paraId="6A729C74" w14:textId="7F67C4A8" w:rsidR="00AB6BFE" w:rsidRDefault="00AB6BFE" w:rsidP="00AB6BFE">
      <w:pPr>
        <w:pStyle w:val="NormalWeb"/>
        <w:rPr>
          <w:color w:val="000000"/>
        </w:rPr>
      </w:pPr>
      <w:r w:rsidRPr="003F2A8C">
        <w:rPr>
          <w:color w:val="000000"/>
          <w:sz w:val="20"/>
          <w:szCs w:val="20"/>
        </w:rPr>
        <w:t xml:space="preserve">Reporting behavior in inter-frequency is also more asynchronous. Neighbor cell measurements are only available when the measurement gap occurs, which may range </w:t>
      </w:r>
      <w:r w:rsidR="003F2A8C" w:rsidRPr="003F2A8C">
        <w:rPr>
          <w:color w:val="000000"/>
          <w:sz w:val="20"/>
          <w:szCs w:val="20"/>
        </w:rPr>
        <w:t>across hundreds of milliseconds depending</w:t>
      </w:r>
      <w:r w:rsidRPr="003F2A8C">
        <w:rPr>
          <w:color w:val="000000"/>
          <w:sz w:val="20"/>
          <w:szCs w:val="20"/>
        </w:rPr>
        <w:t xml:space="preserve"> on RRC configuration and measurement gap patterns. Serving cell RSRP can be measured continuously or during separate configured gaps, leading to variable and sometimes large </w:t>
      </w:r>
      <w:proofErr w:type="spellStart"/>
      <w:r w:rsidRPr="003F2A8C">
        <w:rPr>
          <w:color w:val="000000"/>
          <w:sz w:val="20"/>
          <w:szCs w:val="20"/>
        </w:rPr>
        <w:t>Δt</w:t>
      </w:r>
      <w:proofErr w:type="spellEnd"/>
      <w:r w:rsidRPr="003F2A8C">
        <w:rPr>
          <w:color w:val="000000"/>
          <w:sz w:val="20"/>
          <w:szCs w:val="20"/>
        </w:rPr>
        <w:t xml:space="preserve"> between the two values used in the relative accuracy calculation. In contrast, intra-frequency measurements are often closely aligned in time, enabling much tighter timing constraints</w:t>
      </w:r>
      <w:r>
        <w:rPr>
          <w:color w:val="000000"/>
        </w:rPr>
        <w:t>.</w:t>
      </w:r>
    </w:p>
    <w:p w14:paraId="041C7D8C" w14:textId="5D6291AE" w:rsidR="003F2A8C" w:rsidRPr="003F2A8C" w:rsidRDefault="003F2A8C" w:rsidP="00AB6BFE">
      <w:pPr>
        <w:pStyle w:val="NormalWeb"/>
        <w:rPr>
          <w:color w:val="000000"/>
          <w:sz w:val="20"/>
          <w:szCs w:val="20"/>
        </w:rPr>
      </w:pPr>
      <w:r w:rsidRPr="003F2A8C">
        <w:rPr>
          <w:color w:val="000000"/>
          <w:sz w:val="20"/>
          <w:szCs w:val="20"/>
        </w:rPr>
        <w:t>Below we provide two examples to demonstrate the risks of time misalignment:</w:t>
      </w:r>
    </w:p>
    <w:p w14:paraId="60EE70FE" w14:textId="06980D7A" w:rsidR="003F2A8C" w:rsidRPr="003F2A8C" w:rsidRDefault="003F2A8C" w:rsidP="003F2A8C">
      <w:pPr>
        <w:pStyle w:val="NormalWeb"/>
        <w:rPr>
          <w:color w:val="000000"/>
          <w:sz w:val="20"/>
          <w:szCs w:val="20"/>
        </w:rPr>
      </w:pPr>
      <w:r w:rsidRPr="003F2A8C">
        <w:rPr>
          <w:rStyle w:val="Strong"/>
          <w:color w:val="000000"/>
          <w:sz w:val="20"/>
          <w:szCs w:val="20"/>
        </w:rPr>
        <w:t xml:space="preserve">Example </w:t>
      </w:r>
      <w:proofErr w:type="gramStart"/>
      <w:r w:rsidRPr="003F2A8C">
        <w:rPr>
          <w:rStyle w:val="Strong"/>
          <w:color w:val="000000"/>
          <w:sz w:val="20"/>
          <w:szCs w:val="20"/>
        </w:rPr>
        <w:t xml:space="preserve">A </w:t>
      </w:r>
      <w:r>
        <w:rPr>
          <w:rStyle w:val="Strong"/>
          <w:color w:val="000000"/>
          <w:sz w:val="20"/>
          <w:szCs w:val="20"/>
        </w:rPr>
        <w:t>:</w:t>
      </w:r>
      <w:proofErr w:type="gramEnd"/>
      <w:r w:rsidRPr="003F2A8C">
        <w:rPr>
          <w:rStyle w:val="Strong"/>
          <w:color w:val="000000"/>
          <w:sz w:val="20"/>
          <w:szCs w:val="20"/>
        </w:rPr>
        <w:t xml:space="preserve"> Small error but wrong mobility decision (misleading “good” KPI):</w:t>
      </w:r>
    </w:p>
    <w:p w14:paraId="36719817" w14:textId="77777777" w:rsidR="003F2A8C" w:rsidRPr="003F2A8C" w:rsidRDefault="003F2A8C" w:rsidP="003F2A8C">
      <w:pPr>
        <w:pStyle w:val="NormalWeb"/>
        <w:numPr>
          <w:ilvl w:val="0"/>
          <w:numId w:val="92"/>
        </w:numPr>
        <w:rPr>
          <w:color w:val="000000"/>
          <w:sz w:val="20"/>
          <w:szCs w:val="20"/>
        </w:rPr>
      </w:pPr>
      <w:r w:rsidRPr="003F2A8C">
        <w:rPr>
          <w:color w:val="000000"/>
          <w:sz w:val="20"/>
          <w:szCs w:val="20"/>
        </w:rPr>
        <w:t xml:space="preserve">Times: t₁ = 1000 </w:t>
      </w:r>
      <w:proofErr w:type="spellStart"/>
      <w:r w:rsidRPr="003F2A8C">
        <w:rPr>
          <w:color w:val="000000"/>
          <w:sz w:val="20"/>
          <w:szCs w:val="20"/>
        </w:rPr>
        <w:t>ms</w:t>
      </w:r>
      <w:proofErr w:type="spellEnd"/>
      <w:r w:rsidRPr="003F2A8C">
        <w:rPr>
          <w:color w:val="000000"/>
          <w:sz w:val="20"/>
          <w:szCs w:val="20"/>
        </w:rPr>
        <w:t xml:space="preserve"> (serving-cell time), t₂ = 1300 </w:t>
      </w:r>
      <w:proofErr w:type="spellStart"/>
      <w:r w:rsidRPr="003F2A8C">
        <w:rPr>
          <w:color w:val="000000"/>
          <w:sz w:val="20"/>
          <w:szCs w:val="20"/>
        </w:rPr>
        <w:t>ms</w:t>
      </w:r>
      <w:proofErr w:type="spellEnd"/>
      <w:r w:rsidRPr="003F2A8C">
        <w:rPr>
          <w:color w:val="000000"/>
          <w:sz w:val="20"/>
          <w:szCs w:val="20"/>
        </w:rPr>
        <w:t xml:space="preserve"> (neighbor inter-</w:t>
      </w:r>
      <w:proofErr w:type="spellStart"/>
      <w:r w:rsidRPr="003F2A8C">
        <w:rPr>
          <w:color w:val="000000"/>
          <w:sz w:val="20"/>
          <w:szCs w:val="20"/>
        </w:rPr>
        <w:t>freq</w:t>
      </w:r>
      <w:proofErr w:type="spellEnd"/>
      <w:r w:rsidRPr="003F2A8C">
        <w:rPr>
          <w:color w:val="000000"/>
          <w:sz w:val="20"/>
          <w:szCs w:val="20"/>
        </w:rPr>
        <w:t xml:space="preserve"> gap).</w:t>
      </w:r>
    </w:p>
    <w:p w14:paraId="3EE47FB3" w14:textId="77777777" w:rsidR="003F2A8C" w:rsidRPr="003F2A8C" w:rsidRDefault="003F2A8C" w:rsidP="003F2A8C">
      <w:pPr>
        <w:pStyle w:val="NormalWeb"/>
        <w:numPr>
          <w:ilvl w:val="0"/>
          <w:numId w:val="92"/>
        </w:numPr>
        <w:rPr>
          <w:color w:val="000000"/>
          <w:sz w:val="20"/>
          <w:szCs w:val="20"/>
        </w:rPr>
      </w:pPr>
      <w:r w:rsidRPr="003F2A8C">
        <w:rPr>
          <w:color w:val="000000"/>
          <w:sz w:val="20"/>
          <w:szCs w:val="20"/>
        </w:rPr>
        <w:t>Ground truth: at</w:t>
      </w:r>
      <w:r w:rsidRPr="003F2A8C">
        <w:rPr>
          <w:rStyle w:val="apple-converted-space"/>
          <w:color w:val="000000"/>
          <w:sz w:val="20"/>
          <w:szCs w:val="20"/>
        </w:rPr>
        <w:t> </w:t>
      </w:r>
      <w:r w:rsidRPr="003F2A8C">
        <w:rPr>
          <w:rStyle w:val="Strong"/>
          <w:color w:val="000000"/>
          <w:sz w:val="20"/>
          <w:szCs w:val="20"/>
        </w:rPr>
        <w:t>t₁</w:t>
      </w:r>
      <w:r w:rsidRPr="003F2A8C">
        <w:rPr>
          <w:color w:val="000000"/>
          <w:sz w:val="20"/>
          <w:szCs w:val="20"/>
        </w:rPr>
        <w:t>: C1 = −90 dBm, C2 = −94 dBm (C1 stronger by +4 dB). At</w:t>
      </w:r>
      <w:r w:rsidRPr="003F2A8C">
        <w:rPr>
          <w:rStyle w:val="apple-converted-space"/>
          <w:color w:val="000000"/>
          <w:sz w:val="20"/>
          <w:szCs w:val="20"/>
        </w:rPr>
        <w:t> </w:t>
      </w:r>
      <w:r w:rsidRPr="003F2A8C">
        <w:rPr>
          <w:rStyle w:val="Strong"/>
          <w:color w:val="000000"/>
          <w:sz w:val="20"/>
          <w:szCs w:val="20"/>
        </w:rPr>
        <w:t>t₂</w:t>
      </w:r>
      <w:r w:rsidRPr="003F2A8C">
        <w:rPr>
          <w:color w:val="000000"/>
          <w:sz w:val="20"/>
          <w:szCs w:val="20"/>
        </w:rPr>
        <w:t>: C1 = −95 dBm, C2 = −88 dBm (C2 stronger by +7 dB).</w:t>
      </w:r>
    </w:p>
    <w:p w14:paraId="5F03CB98" w14:textId="77777777" w:rsidR="003F2A8C" w:rsidRPr="003F2A8C" w:rsidRDefault="003F2A8C" w:rsidP="003F2A8C">
      <w:pPr>
        <w:pStyle w:val="NormalWeb"/>
        <w:numPr>
          <w:ilvl w:val="0"/>
          <w:numId w:val="92"/>
        </w:numPr>
        <w:rPr>
          <w:color w:val="000000"/>
          <w:sz w:val="20"/>
          <w:szCs w:val="20"/>
        </w:rPr>
      </w:pPr>
      <w:r w:rsidRPr="003F2A8C">
        <w:rPr>
          <w:color w:val="000000"/>
          <w:sz w:val="20"/>
          <w:szCs w:val="20"/>
        </w:rPr>
        <w:t>UE reports: Predicted C1 at</w:t>
      </w:r>
      <w:r w:rsidRPr="003F2A8C">
        <w:rPr>
          <w:rStyle w:val="apple-converted-space"/>
          <w:color w:val="000000"/>
          <w:sz w:val="20"/>
          <w:szCs w:val="20"/>
        </w:rPr>
        <w:t> </w:t>
      </w:r>
      <w:r w:rsidRPr="003F2A8C">
        <w:rPr>
          <w:rStyle w:val="Strong"/>
          <w:color w:val="000000"/>
          <w:sz w:val="20"/>
          <w:szCs w:val="20"/>
        </w:rPr>
        <w:t>t₁</w:t>
      </w:r>
      <w:r w:rsidRPr="003F2A8C">
        <w:rPr>
          <w:rStyle w:val="apple-converted-space"/>
          <w:color w:val="000000"/>
          <w:sz w:val="20"/>
          <w:szCs w:val="20"/>
        </w:rPr>
        <w:t> </w:t>
      </w:r>
      <w:r w:rsidRPr="003F2A8C">
        <w:rPr>
          <w:color w:val="000000"/>
          <w:sz w:val="20"/>
          <w:szCs w:val="20"/>
        </w:rPr>
        <w:t>= −89 dBm (≈GT), Measured C2 at</w:t>
      </w:r>
      <w:r w:rsidRPr="003F2A8C">
        <w:rPr>
          <w:rStyle w:val="apple-converted-space"/>
          <w:color w:val="000000"/>
          <w:sz w:val="20"/>
          <w:szCs w:val="20"/>
        </w:rPr>
        <w:t> </w:t>
      </w:r>
      <w:r w:rsidRPr="003F2A8C">
        <w:rPr>
          <w:rStyle w:val="Strong"/>
          <w:color w:val="000000"/>
          <w:sz w:val="20"/>
          <w:szCs w:val="20"/>
        </w:rPr>
        <w:t>t₂</w:t>
      </w:r>
      <w:r w:rsidRPr="003F2A8C">
        <w:rPr>
          <w:rStyle w:val="apple-converted-space"/>
          <w:color w:val="000000"/>
          <w:sz w:val="20"/>
          <w:szCs w:val="20"/>
        </w:rPr>
        <w:t> </w:t>
      </w:r>
      <w:r w:rsidRPr="003F2A8C">
        <w:rPr>
          <w:color w:val="000000"/>
          <w:sz w:val="20"/>
          <w:szCs w:val="20"/>
        </w:rPr>
        <w:t>= −87 dBm (≈GT).</w:t>
      </w:r>
    </w:p>
    <w:p w14:paraId="2FA670B1" w14:textId="77777777" w:rsidR="003F2A8C" w:rsidRPr="003F2A8C" w:rsidRDefault="003F2A8C" w:rsidP="003F2A8C">
      <w:pPr>
        <w:pStyle w:val="NormalWeb"/>
        <w:numPr>
          <w:ilvl w:val="0"/>
          <w:numId w:val="92"/>
        </w:numPr>
        <w:rPr>
          <w:color w:val="000000"/>
          <w:sz w:val="20"/>
          <w:szCs w:val="20"/>
        </w:rPr>
      </w:pPr>
      <w:r w:rsidRPr="003F2A8C">
        <w:rPr>
          <w:color w:val="000000"/>
          <w:sz w:val="20"/>
          <w:szCs w:val="20"/>
        </w:rPr>
        <w:t>Inter-</w:t>
      </w:r>
      <w:proofErr w:type="spellStart"/>
      <w:r w:rsidRPr="003F2A8C">
        <w:rPr>
          <w:color w:val="000000"/>
          <w:sz w:val="20"/>
          <w:szCs w:val="20"/>
        </w:rPr>
        <w:t>freq</w:t>
      </w:r>
      <w:proofErr w:type="spellEnd"/>
      <w:r w:rsidRPr="003F2A8C">
        <w:rPr>
          <w:color w:val="000000"/>
          <w:sz w:val="20"/>
          <w:szCs w:val="20"/>
        </w:rPr>
        <w:t xml:space="preserve"> </w:t>
      </w:r>
      <w:proofErr w:type="gramStart"/>
      <w:r w:rsidRPr="003F2A8C">
        <w:rPr>
          <w:color w:val="000000"/>
          <w:sz w:val="20"/>
          <w:szCs w:val="20"/>
        </w:rPr>
        <w:t>relative-accuracy</w:t>
      </w:r>
      <w:proofErr w:type="gramEnd"/>
      <w:r w:rsidRPr="003F2A8C">
        <w:rPr>
          <w:color w:val="000000"/>
          <w:sz w:val="20"/>
          <w:szCs w:val="20"/>
        </w:rPr>
        <w:t xml:space="preserve"> per the current form (using GT at each report’s own time):</w:t>
      </w:r>
    </w:p>
    <w:p w14:paraId="1F3E146A" w14:textId="0FB3A6CA" w:rsidR="003F2A8C" w:rsidRPr="003F2A8C" w:rsidRDefault="003F2A8C" w:rsidP="003F2A8C">
      <w:pPr>
        <w:spacing w:beforeAutospacing="1" w:afterAutospacing="1"/>
        <w:ind w:left="720"/>
        <w:rPr>
          <w:color w:val="000000"/>
          <w:sz w:val="20"/>
          <w:szCs w:val="20"/>
        </w:rPr>
      </w:pPr>
      <w:r w:rsidRPr="003F2A8C">
        <w:rPr>
          <w:rStyle w:val="katex-mathml"/>
          <w:color w:val="000000"/>
          <w:sz w:val="20"/>
          <w:szCs w:val="20"/>
        </w:rPr>
        <w:t>( −89−(−87</w:t>
      </w:r>
      <w:proofErr w:type="gramStart"/>
      <w:r w:rsidRPr="003F2A8C">
        <w:rPr>
          <w:rStyle w:val="katex-mathml"/>
          <w:color w:val="000000"/>
          <w:sz w:val="20"/>
          <w:szCs w:val="20"/>
        </w:rPr>
        <w:t>))−(</w:t>
      </w:r>
      <w:proofErr w:type="gramEnd"/>
      <w:r w:rsidRPr="003F2A8C">
        <w:rPr>
          <w:rStyle w:val="katex-mathml"/>
          <w:color w:val="000000"/>
          <w:sz w:val="20"/>
          <w:szCs w:val="20"/>
        </w:rPr>
        <w:t> −90−(−88</w:t>
      </w:r>
      <w:proofErr w:type="gramStart"/>
      <w:r w:rsidRPr="003F2A8C">
        <w:rPr>
          <w:rStyle w:val="katex-mathml"/>
          <w:color w:val="000000"/>
          <w:sz w:val="20"/>
          <w:szCs w:val="20"/>
        </w:rPr>
        <w:t>))=</w:t>
      </w:r>
      <w:proofErr w:type="gramEnd"/>
      <w:r w:rsidRPr="003F2A8C">
        <w:rPr>
          <w:rStyle w:val="katex-mathml"/>
          <w:color w:val="000000"/>
          <w:sz w:val="20"/>
          <w:szCs w:val="20"/>
        </w:rPr>
        <w:t>(−</w:t>
      </w:r>
      <w:proofErr w:type="gramStart"/>
      <w:r w:rsidRPr="003F2A8C">
        <w:rPr>
          <w:rStyle w:val="katex-mathml"/>
          <w:color w:val="000000"/>
          <w:sz w:val="20"/>
          <w:szCs w:val="20"/>
        </w:rPr>
        <w:t>2)−(</w:t>
      </w:r>
      <w:proofErr w:type="gramEnd"/>
      <w:r w:rsidRPr="003F2A8C">
        <w:rPr>
          <w:rStyle w:val="katex-mathml"/>
          <w:color w:val="000000"/>
          <w:sz w:val="20"/>
          <w:szCs w:val="20"/>
        </w:rPr>
        <w:t>−</w:t>
      </w:r>
      <w:proofErr w:type="gramStart"/>
      <w:r w:rsidRPr="003F2A8C">
        <w:rPr>
          <w:rStyle w:val="katex-mathml"/>
          <w:color w:val="000000"/>
          <w:sz w:val="20"/>
          <w:szCs w:val="20"/>
        </w:rPr>
        <w:t>2)=</w:t>
      </w:r>
      <w:proofErr w:type="gramEnd"/>
      <w:r w:rsidRPr="003F2A8C">
        <w:rPr>
          <w:rStyle w:val="katex-mathml"/>
          <w:color w:val="000000"/>
          <w:sz w:val="20"/>
          <w:szCs w:val="20"/>
        </w:rPr>
        <w:t>0 </w:t>
      </w:r>
      <w:proofErr w:type="gramStart"/>
      <w:r w:rsidRPr="003F2A8C">
        <w:rPr>
          <w:rStyle w:val="katex-mathml"/>
          <w:color w:val="000000"/>
          <w:sz w:val="20"/>
          <w:szCs w:val="20"/>
        </w:rPr>
        <w:t>dB</w:t>
      </w:r>
      <w:r w:rsidRPr="003F2A8C">
        <w:rPr>
          <w:rStyle w:val="delimsizing"/>
          <w:rFonts w:eastAsia="Calibri"/>
          <w:color w:val="000000"/>
          <w:sz w:val="20"/>
          <w:szCs w:val="20"/>
        </w:rPr>
        <w:t>(</w:t>
      </w:r>
      <w:proofErr w:type="gramEnd"/>
      <w:r w:rsidRPr="003F2A8C">
        <w:rPr>
          <w:rStyle w:val="mbin"/>
          <w:rFonts w:eastAsia="Calibri"/>
          <w:color w:val="000000"/>
          <w:sz w:val="20"/>
          <w:szCs w:val="20"/>
        </w:rPr>
        <w:t>−</w:t>
      </w:r>
      <w:r w:rsidRPr="003F2A8C">
        <w:rPr>
          <w:rStyle w:val="mord"/>
          <w:color w:val="000000"/>
          <w:sz w:val="20"/>
          <w:szCs w:val="20"/>
        </w:rPr>
        <w:t>89</w:t>
      </w:r>
      <w:r w:rsidRPr="003F2A8C">
        <w:rPr>
          <w:rStyle w:val="mbin"/>
          <w:rFonts w:eastAsia="Calibri"/>
          <w:color w:val="000000"/>
          <w:sz w:val="20"/>
          <w:szCs w:val="20"/>
        </w:rPr>
        <w:t>−</w:t>
      </w:r>
      <w:r w:rsidRPr="003F2A8C">
        <w:rPr>
          <w:rStyle w:val="mopen"/>
          <w:color w:val="000000"/>
          <w:sz w:val="20"/>
          <w:szCs w:val="20"/>
        </w:rPr>
        <w:t>(</w:t>
      </w:r>
      <w:r w:rsidRPr="003F2A8C">
        <w:rPr>
          <w:rStyle w:val="mord"/>
          <w:color w:val="000000"/>
          <w:sz w:val="20"/>
          <w:szCs w:val="20"/>
        </w:rPr>
        <w:t>−87</w:t>
      </w:r>
      <w:proofErr w:type="gramStart"/>
      <w:r w:rsidRPr="003F2A8C">
        <w:rPr>
          <w:rStyle w:val="mclose"/>
          <w:color w:val="000000"/>
          <w:sz w:val="20"/>
          <w:szCs w:val="20"/>
        </w:rPr>
        <w:t>)</w:t>
      </w:r>
      <w:r w:rsidRPr="003F2A8C">
        <w:rPr>
          <w:rStyle w:val="delimsizing"/>
          <w:rFonts w:eastAsia="Calibri"/>
          <w:color w:val="000000"/>
          <w:sz w:val="20"/>
          <w:szCs w:val="20"/>
        </w:rPr>
        <w:t>)</w:t>
      </w:r>
      <w:r w:rsidRPr="003F2A8C">
        <w:rPr>
          <w:rStyle w:val="mbin"/>
          <w:rFonts w:eastAsia="Calibri"/>
          <w:color w:val="000000"/>
          <w:sz w:val="20"/>
          <w:szCs w:val="20"/>
        </w:rPr>
        <w:t>−</w:t>
      </w:r>
      <w:r w:rsidRPr="003F2A8C">
        <w:rPr>
          <w:rStyle w:val="delimsizing"/>
          <w:rFonts w:eastAsia="Calibri"/>
          <w:color w:val="000000"/>
          <w:sz w:val="20"/>
          <w:szCs w:val="20"/>
        </w:rPr>
        <w:t>(</w:t>
      </w:r>
      <w:proofErr w:type="gramEnd"/>
      <w:r w:rsidRPr="003F2A8C">
        <w:rPr>
          <w:rStyle w:val="mbin"/>
          <w:rFonts w:eastAsia="Calibri"/>
          <w:color w:val="000000"/>
          <w:sz w:val="20"/>
          <w:szCs w:val="20"/>
        </w:rPr>
        <w:t>−</w:t>
      </w:r>
      <w:r w:rsidRPr="003F2A8C">
        <w:rPr>
          <w:rStyle w:val="mord"/>
          <w:color w:val="000000"/>
          <w:sz w:val="20"/>
          <w:szCs w:val="20"/>
        </w:rPr>
        <w:t>90</w:t>
      </w:r>
      <w:r w:rsidRPr="003F2A8C">
        <w:rPr>
          <w:rStyle w:val="mbin"/>
          <w:rFonts w:eastAsia="Calibri"/>
          <w:color w:val="000000"/>
          <w:sz w:val="20"/>
          <w:szCs w:val="20"/>
        </w:rPr>
        <w:t>−</w:t>
      </w:r>
      <w:r w:rsidRPr="003F2A8C">
        <w:rPr>
          <w:rStyle w:val="mopen"/>
          <w:color w:val="000000"/>
          <w:sz w:val="20"/>
          <w:szCs w:val="20"/>
        </w:rPr>
        <w:t>(</w:t>
      </w:r>
      <w:r w:rsidRPr="003F2A8C">
        <w:rPr>
          <w:rStyle w:val="mord"/>
          <w:color w:val="000000"/>
          <w:sz w:val="20"/>
          <w:szCs w:val="20"/>
        </w:rPr>
        <w:t>−88</w:t>
      </w:r>
      <w:proofErr w:type="gramStart"/>
      <w:r w:rsidRPr="003F2A8C">
        <w:rPr>
          <w:rStyle w:val="mclose"/>
          <w:color w:val="000000"/>
          <w:sz w:val="20"/>
          <w:szCs w:val="20"/>
        </w:rPr>
        <w:t>)</w:t>
      </w:r>
      <w:r w:rsidRPr="003F2A8C">
        <w:rPr>
          <w:rStyle w:val="delimsizing"/>
          <w:rFonts w:eastAsia="Calibri"/>
          <w:color w:val="000000"/>
          <w:sz w:val="20"/>
          <w:szCs w:val="20"/>
        </w:rPr>
        <w:t>)</w:t>
      </w:r>
      <w:r w:rsidRPr="003F2A8C">
        <w:rPr>
          <w:rStyle w:val="mrel"/>
          <w:color w:val="000000"/>
          <w:sz w:val="20"/>
          <w:szCs w:val="20"/>
        </w:rPr>
        <w:t>=</w:t>
      </w:r>
      <w:proofErr w:type="gramEnd"/>
      <w:r w:rsidRPr="003F2A8C">
        <w:rPr>
          <w:rStyle w:val="mopen"/>
          <w:color w:val="000000"/>
          <w:sz w:val="20"/>
          <w:szCs w:val="20"/>
        </w:rPr>
        <w:t>(</w:t>
      </w:r>
      <w:r w:rsidRPr="003F2A8C">
        <w:rPr>
          <w:rStyle w:val="mord"/>
          <w:color w:val="000000"/>
          <w:sz w:val="20"/>
          <w:szCs w:val="20"/>
        </w:rPr>
        <w:t>−</w:t>
      </w:r>
      <w:proofErr w:type="gramStart"/>
      <w:r w:rsidRPr="003F2A8C">
        <w:rPr>
          <w:rStyle w:val="mord"/>
          <w:color w:val="000000"/>
          <w:sz w:val="20"/>
          <w:szCs w:val="20"/>
        </w:rPr>
        <w:t>2</w:t>
      </w:r>
      <w:r w:rsidRPr="003F2A8C">
        <w:rPr>
          <w:rStyle w:val="mclose"/>
          <w:color w:val="000000"/>
          <w:sz w:val="20"/>
          <w:szCs w:val="20"/>
        </w:rPr>
        <w:t>)</w:t>
      </w:r>
      <w:r w:rsidRPr="003F2A8C">
        <w:rPr>
          <w:rStyle w:val="mbin"/>
          <w:rFonts w:eastAsia="Calibri"/>
          <w:color w:val="000000"/>
          <w:sz w:val="20"/>
          <w:szCs w:val="20"/>
        </w:rPr>
        <w:t>−</w:t>
      </w:r>
      <w:r w:rsidRPr="003F2A8C">
        <w:rPr>
          <w:rStyle w:val="mopen"/>
          <w:color w:val="000000"/>
          <w:sz w:val="20"/>
          <w:szCs w:val="20"/>
        </w:rPr>
        <w:t>(</w:t>
      </w:r>
      <w:proofErr w:type="gramEnd"/>
      <w:r w:rsidRPr="003F2A8C">
        <w:rPr>
          <w:rStyle w:val="mord"/>
          <w:color w:val="000000"/>
          <w:sz w:val="20"/>
          <w:szCs w:val="20"/>
        </w:rPr>
        <w:t>−</w:t>
      </w:r>
      <w:proofErr w:type="gramStart"/>
      <w:r w:rsidRPr="003F2A8C">
        <w:rPr>
          <w:rStyle w:val="mord"/>
          <w:color w:val="000000"/>
          <w:sz w:val="20"/>
          <w:szCs w:val="20"/>
        </w:rPr>
        <w:t>2</w:t>
      </w:r>
      <w:r w:rsidRPr="003F2A8C">
        <w:rPr>
          <w:rStyle w:val="mclose"/>
          <w:color w:val="000000"/>
          <w:sz w:val="20"/>
          <w:szCs w:val="20"/>
        </w:rPr>
        <w:t>)</w:t>
      </w:r>
      <w:r w:rsidRPr="003F2A8C">
        <w:rPr>
          <w:rStyle w:val="mrel"/>
          <w:color w:val="000000"/>
          <w:sz w:val="20"/>
          <w:szCs w:val="20"/>
        </w:rPr>
        <w:t>=</w:t>
      </w:r>
      <w:proofErr w:type="gramEnd"/>
      <w:r w:rsidRPr="003F2A8C">
        <w:rPr>
          <w:rStyle w:val="mord"/>
          <w:color w:val="000000"/>
          <w:sz w:val="20"/>
          <w:szCs w:val="20"/>
        </w:rPr>
        <w:t>0</w:t>
      </w:r>
      <w:r w:rsidRPr="003F2A8C">
        <w:rPr>
          <w:rStyle w:val="mspace"/>
          <w:color w:val="000000"/>
          <w:sz w:val="20"/>
          <w:szCs w:val="20"/>
        </w:rPr>
        <w:t> </w:t>
      </w:r>
      <w:r w:rsidRPr="003F2A8C">
        <w:rPr>
          <w:rStyle w:val="mord"/>
          <w:color w:val="000000"/>
          <w:sz w:val="20"/>
          <w:szCs w:val="20"/>
        </w:rPr>
        <w:t>dB</w:t>
      </w:r>
    </w:p>
    <w:p w14:paraId="2BA1DF61" w14:textId="37686E2D" w:rsidR="003F2A8C" w:rsidRPr="003F2A8C" w:rsidRDefault="003F2A8C" w:rsidP="003F2A8C">
      <w:pPr>
        <w:pStyle w:val="NormalWeb"/>
        <w:ind w:left="720"/>
        <w:rPr>
          <w:color w:val="000000"/>
          <w:sz w:val="20"/>
          <w:szCs w:val="20"/>
        </w:rPr>
      </w:pPr>
      <w:r w:rsidRPr="003F2A8C">
        <w:rPr>
          <w:color w:val="000000"/>
          <w:sz w:val="20"/>
          <w:szCs w:val="20"/>
        </w:rPr>
        <w:t>KPI looks perfect (0 dB error). But if a decision is made at</w:t>
      </w:r>
      <w:r w:rsidRPr="003F2A8C">
        <w:rPr>
          <w:rStyle w:val="apple-converted-space"/>
          <w:color w:val="000000"/>
          <w:sz w:val="20"/>
          <w:szCs w:val="20"/>
        </w:rPr>
        <w:t> </w:t>
      </w:r>
      <w:r w:rsidRPr="003F2A8C">
        <w:rPr>
          <w:rStyle w:val="Strong"/>
          <w:color w:val="000000"/>
          <w:sz w:val="20"/>
          <w:szCs w:val="20"/>
        </w:rPr>
        <w:t>t₁</w:t>
      </w:r>
      <w:r w:rsidRPr="003F2A8C">
        <w:rPr>
          <w:color w:val="000000"/>
          <w:sz w:val="20"/>
          <w:szCs w:val="20"/>
        </w:rPr>
        <w:t>, the instantaneous truth is</w:t>
      </w:r>
      <w:r w:rsidRPr="003F2A8C">
        <w:rPr>
          <w:rStyle w:val="apple-converted-space"/>
          <w:color w:val="000000"/>
          <w:sz w:val="20"/>
          <w:szCs w:val="20"/>
        </w:rPr>
        <w:t> </w:t>
      </w:r>
      <w:r w:rsidRPr="003F2A8C">
        <w:rPr>
          <w:rStyle w:val="Strong"/>
          <w:color w:val="000000"/>
          <w:sz w:val="20"/>
          <w:szCs w:val="20"/>
        </w:rPr>
        <w:t xml:space="preserve">C1 stronger by +4 </w:t>
      </w:r>
      <w:proofErr w:type="gramStart"/>
      <w:r w:rsidRPr="003F2A8C">
        <w:rPr>
          <w:rStyle w:val="Strong"/>
          <w:color w:val="000000"/>
          <w:sz w:val="20"/>
          <w:szCs w:val="20"/>
        </w:rPr>
        <w:t>dB</w:t>
      </w:r>
      <w:r w:rsidRPr="003F2A8C">
        <w:rPr>
          <w:color w:val="000000"/>
          <w:sz w:val="20"/>
          <w:szCs w:val="20"/>
        </w:rPr>
        <w:t>(</w:t>
      </w:r>
      <w:proofErr w:type="gramEnd"/>
      <w:r w:rsidRPr="003F2A8C">
        <w:rPr>
          <w:color w:val="000000"/>
          <w:sz w:val="20"/>
          <w:szCs w:val="20"/>
        </w:rPr>
        <w:t>−90 vs −94). Comparing C1@t₁ with C2@t₂ falsely suggests C2 is stronger (−87 vs −89), risking a premature inter-frequency handover.</w:t>
      </w:r>
      <w:r w:rsidRPr="003F2A8C">
        <w:rPr>
          <w:rStyle w:val="apple-converted-space"/>
          <w:color w:val="000000"/>
          <w:sz w:val="20"/>
          <w:szCs w:val="20"/>
        </w:rPr>
        <w:t> </w:t>
      </w:r>
      <w:r w:rsidRPr="003F2A8C">
        <w:rPr>
          <w:rStyle w:val="Strong"/>
          <w:color w:val="000000"/>
          <w:sz w:val="20"/>
          <w:szCs w:val="20"/>
        </w:rPr>
        <w:t>Small KPI error, bad decision</w:t>
      </w:r>
      <w:r>
        <w:rPr>
          <w:color w:val="000000"/>
          <w:sz w:val="20"/>
          <w:szCs w:val="20"/>
        </w:rPr>
        <w:t xml:space="preserve">, </w:t>
      </w:r>
      <w:r w:rsidRPr="003F2A8C">
        <w:rPr>
          <w:color w:val="000000"/>
          <w:sz w:val="20"/>
          <w:szCs w:val="20"/>
        </w:rPr>
        <w:t>because the two inputs came from different times.</w:t>
      </w:r>
    </w:p>
    <w:p w14:paraId="7C0360E7" w14:textId="2E3A03D9" w:rsidR="003F2A8C" w:rsidRPr="003F2A8C" w:rsidRDefault="003F2A8C" w:rsidP="003F2A8C">
      <w:pPr>
        <w:pStyle w:val="NormalWeb"/>
        <w:rPr>
          <w:color w:val="000000"/>
          <w:sz w:val="20"/>
          <w:szCs w:val="20"/>
        </w:rPr>
      </w:pPr>
      <w:r w:rsidRPr="003F2A8C">
        <w:rPr>
          <w:rStyle w:val="Strong"/>
          <w:color w:val="000000"/>
          <w:sz w:val="20"/>
          <w:szCs w:val="20"/>
        </w:rPr>
        <w:t xml:space="preserve">Example </w:t>
      </w:r>
      <w:proofErr w:type="gramStart"/>
      <w:r w:rsidRPr="003F2A8C">
        <w:rPr>
          <w:rStyle w:val="Strong"/>
          <w:color w:val="000000"/>
          <w:sz w:val="20"/>
          <w:szCs w:val="20"/>
        </w:rPr>
        <w:t xml:space="preserve">B </w:t>
      </w:r>
      <w:r>
        <w:rPr>
          <w:rStyle w:val="Strong"/>
          <w:color w:val="000000"/>
          <w:sz w:val="20"/>
          <w:szCs w:val="20"/>
        </w:rPr>
        <w:t>:</w:t>
      </w:r>
      <w:proofErr w:type="gramEnd"/>
      <w:r w:rsidRPr="003F2A8C">
        <w:rPr>
          <w:rStyle w:val="Strong"/>
          <w:color w:val="000000"/>
          <w:sz w:val="20"/>
          <w:szCs w:val="20"/>
        </w:rPr>
        <w:t xml:space="preserve"> Large error but due to timing, not model quality (misleading “bad” KPI):</w:t>
      </w:r>
    </w:p>
    <w:p w14:paraId="28A987DD" w14:textId="77777777" w:rsidR="003F2A8C" w:rsidRPr="003F2A8C" w:rsidRDefault="003F2A8C" w:rsidP="003F2A8C">
      <w:pPr>
        <w:pStyle w:val="NormalWeb"/>
        <w:numPr>
          <w:ilvl w:val="0"/>
          <w:numId w:val="93"/>
        </w:numPr>
        <w:rPr>
          <w:color w:val="000000"/>
          <w:sz w:val="20"/>
          <w:szCs w:val="20"/>
        </w:rPr>
      </w:pPr>
      <w:r w:rsidRPr="003F2A8C">
        <w:rPr>
          <w:color w:val="000000"/>
          <w:sz w:val="20"/>
          <w:szCs w:val="20"/>
        </w:rPr>
        <w:t xml:space="preserve">Times: t₁ = 1000 </w:t>
      </w:r>
      <w:proofErr w:type="spellStart"/>
      <w:r w:rsidRPr="003F2A8C">
        <w:rPr>
          <w:color w:val="000000"/>
          <w:sz w:val="20"/>
          <w:szCs w:val="20"/>
        </w:rPr>
        <w:t>ms</w:t>
      </w:r>
      <w:proofErr w:type="spellEnd"/>
      <w:r w:rsidRPr="003F2A8C">
        <w:rPr>
          <w:color w:val="000000"/>
          <w:sz w:val="20"/>
          <w:szCs w:val="20"/>
        </w:rPr>
        <w:t xml:space="preserve"> (serving), t₂ = 1300 </w:t>
      </w:r>
      <w:proofErr w:type="spellStart"/>
      <w:r w:rsidRPr="003F2A8C">
        <w:rPr>
          <w:color w:val="000000"/>
          <w:sz w:val="20"/>
          <w:szCs w:val="20"/>
        </w:rPr>
        <w:t>ms</w:t>
      </w:r>
      <w:proofErr w:type="spellEnd"/>
      <w:r w:rsidRPr="003F2A8C">
        <w:rPr>
          <w:color w:val="000000"/>
          <w:sz w:val="20"/>
          <w:szCs w:val="20"/>
        </w:rPr>
        <w:t xml:space="preserve"> (neighbor).</w:t>
      </w:r>
    </w:p>
    <w:p w14:paraId="0ACDEC33" w14:textId="77777777" w:rsidR="003F2A8C" w:rsidRPr="003F2A8C" w:rsidRDefault="003F2A8C" w:rsidP="003F2A8C">
      <w:pPr>
        <w:pStyle w:val="NormalWeb"/>
        <w:numPr>
          <w:ilvl w:val="0"/>
          <w:numId w:val="93"/>
        </w:numPr>
        <w:rPr>
          <w:color w:val="000000"/>
          <w:sz w:val="20"/>
          <w:szCs w:val="20"/>
        </w:rPr>
      </w:pPr>
      <w:r w:rsidRPr="003F2A8C">
        <w:rPr>
          <w:color w:val="000000"/>
          <w:sz w:val="20"/>
          <w:szCs w:val="20"/>
        </w:rPr>
        <w:lastRenderedPageBreak/>
        <w:t>Ground truth: at</w:t>
      </w:r>
      <w:r w:rsidRPr="003F2A8C">
        <w:rPr>
          <w:rStyle w:val="apple-converted-space"/>
          <w:color w:val="000000"/>
          <w:sz w:val="20"/>
          <w:szCs w:val="20"/>
        </w:rPr>
        <w:t> </w:t>
      </w:r>
      <w:r w:rsidRPr="003F2A8C">
        <w:rPr>
          <w:rStyle w:val="Strong"/>
          <w:color w:val="000000"/>
          <w:sz w:val="20"/>
          <w:szCs w:val="20"/>
        </w:rPr>
        <w:t>t₁</w:t>
      </w:r>
      <w:r w:rsidRPr="003F2A8C">
        <w:rPr>
          <w:color w:val="000000"/>
          <w:sz w:val="20"/>
          <w:szCs w:val="20"/>
        </w:rPr>
        <w:t>: C1 = −90 dBm, C2 = −94 dBm (C1 stronger by +4 dB). At</w:t>
      </w:r>
      <w:r w:rsidRPr="003F2A8C">
        <w:rPr>
          <w:rStyle w:val="apple-converted-space"/>
          <w:color w:val="000000"/>
          <w:sz w:val="20"/>
          <w:szCs w:val="20"/>
        </w:rPr>
        <w:t> </w:t>
      </w:r>
      <w:r w:rsidRPr="003F2A8C">
        <w:rPr>
          <w:rStyle w:val="Strong"/>
          <w:color w:val="000000"/>
          <w:sz w:val="20"/>
          <w:szCs w:val="20"/>
        </w:rPr>
        <w:t>t₂</w:t>
      </w:r>
      <w:r w:rsidRPr="003F2A8C">
        <w:rPr>
          <w:color w:val="000000"/>
          <w:sz w:val="20"/>
          <w:szCs w:val="20"/>
        </w:rPr>
        <w:t>: C2 rises to −88 dBm (channel improved); C1 at t₁ unchanged for this check.</w:t>
      </w:r>
    </w:p>
    <w:p w14:paraId="18EB1BE0" w14:textId="77777777" w:rsidR="003F2A8C" w:rsidRPr="003F2A8C" w:rsidRDefault="003F2A8C" w:rsidP="003F2A8C">
      <w:pPr>
        <w:pStyle w:val="NormalWeb"/>
        <w:numPr>
          <w:ilvl w:val="0"/>
          <w:numId w:val="93"/>
        </w:numPr>
        <w:rPr>
          <w:color w:val="000000"/>
          <w:sz w:val="20"/>
          <w:szCs w:val="20"/>
        </w:rPr>
      </w:pPr>
      <w:r w:rsidRPr="003F2A8C">
        <w:rPr>
          <w:color w:val="000000"/>
          <w:sz w:val="20"/>
          <w:szCs w:val="20"/>
        </w:rPr>
        <w:t>UE reports perfectly for their own times: Pred C1@t₁ = −90 dBm, Meas C2@t₂ = −88 dBm.</w:t>
      </w:r>
    </w:p>
    <w:p w14:paraId="0E990E76" w14:textId="77777777" w:rsidR="003F2A8C" w:rsidRPr="003F2A8C" w:rsidRDefault="003F2A8C" w:rsidP="003F2A8C">
      <w:pPr>
        <w:pStyle w:val="NormalWeb"/>
        <w:numPr>
          <w:ilvl w:val="0"/>
          <w:numId w:val="93"/>
        </w:numPr>
        <w:rPr>
          <w:color w:val="000000"/>
          <w:sz w:val="20"/>
          <w:szCs w:val="20"/>
        </w:rPr>
      </w:pPr>
      <w:r w:rsidRPr="003F2A8C">
        <w:rPr>
          <w:color w:val="000000"/>
          <w:sz w:val="20"/>
          <w:szCs w:val="20"/>
        </w:rPr>
        <w:t>If the KPI</w:t>
      </w:r>
      <w:r w:rsidRPr="003F2A8C">
        <w:rPr>
          <w:rStyle w:val="apple-converted-space"/>
          <w:color w:val="000000"/>
          <w:sz w:val="20"/>
          <w:szCs w:val="20"/>
        </w:rPr>
        <w:t> </w:t>
      </w:r>
      <w:r w:rsidRPr="003F2A8C">
        <w:rPr>
          <w:rStyle w:val="Strong"/>
          <w:color w:val="000000"/>
          <w:sz w:val="20"/>
          <w:szCs w:val="20"/>
        </w:rPr>
        <w:t>requires same-time GT</w:t>
      </w:r>
      <w:r w:rsidRPr="003F2A8C">
        <w:rPr>
          <w:rStyle w:val="apple-converted-space"/>
          <w:color w:val="000000"/>
          <w:sz w:val="20"/>
          <w:szCs w:val="20"/>
        </w:rPr>
        <w:t> </w:t>
      </w:r>
      <w:r w:rsidRPr="003F2A8C">
        <w:rPr>
          <w:color w:val="000000"/>
          <w:sz w:val="20"/>
          <w:szCs w:val="20"/>
        </w:rPr>
        <w:t>(e.g., compares UE’s pair to GT at</w:t>
      </w:r>
      <w:r w:rsidRPr="003F2A8C">
        <w:rPr>
          <w:rStyle w:val="apple-converted-space"/>
          <w:color w:val="000000"/>
          <w:sz w:val="20"/>
          <w:szCs w:val="20"/>
        </w:rPr>
        <w:t> </w:t>
      </w:r>
      <w:r w:rsidRPr="003F2A8C">
        <w:rPr>
          <w:rStyle w:val="Strong"/>
          <w:color w:val="000000"/>
          <w:sz w:val="20"/>
          <w:szCs w:val="20"/>
        </w:rPr>
        <w:t>t₁</w:t>
      </w:r>
      <w:r w:rsidRPr="003F2A8C">
        <w:rPr>
          <w:color w:val="000000"/>
          <w:sz w:val="20"/>
          <w:szCs w:val="20"/>
        </w:rPr>
        <w:t>):</w:t>
      </w:r>
    </w:p>
    <w:p w14:paraId="20CC6D2E" w14:textId="77777777" w:rsidR="003F2A8C" w:rsidRPr="003F2A8C" w:rsidRDefault="003F2A8C" w:rsidP="003F2A8C">
      <w:pPr>
        <w:spacing w:beforeAutospacing="1" w:afterAutospacing="1"/>
        <w:ind w:left="720"/>
        <w:rPr>
          <w:color w:val="000000"/>
          <w:sz w:val="20"/>
          <w:szCs w:val="20"/>
        </w:rPr>
      </w:pPr>
      <w:r w:rsidRPr="003F2A8C">
        <w:rPr>
          <w:rStyle w:val="katex-mathml"/>
          <w:color w:val="000000"/>
          <w:sz w:val="20"/>
          <w:szCs w:val="20"/>
        </w:rPr>
        <w:t>UE pair: (−90−(−88</w:t>
      </w:r>
      <w:proofErr w:type="gramStart"/>
      <w:r w:rsidRPr="003F2A8C">
        <w:rPr>
          <w:rStyle w:val="katex-mathml"/>
          <w:color w:val="000000"/>
          <w:sz w:val="20"/>
          <w:szCs w:val="20"/>
        </w:rPr>
        <w:t>))=</w:t>
      </w:r>
      <w:proofErr w:type="gramEnd"/>
      <w:r w:rsidRPr="003F2A8C">
        <w:rPr>
          <w:rStyle w:val="katex-mathml"/>
          <w:color w:val="000000"/>
          <w:sz w:val="20"/>
          <w:szCs w:val="20"/>
        </w:rPr>
        <w:t>−2 </w:t>
      </w:r>
      <w:proofErr w:type="gramStart"/>
      <w:r w:rsidRPr="003F2A8C">
        <w:rPr>
          <w:rStyle w:val="katex-mathml"/>
          <w:color w:val="000000"/>
          <w:sz w:val="20"/>
          <w:szCs w:val="20"/>
        </w:rPr>
        <w:t>dB;GT</w:t>
      </w:r>
      <w:proofErr w:type="gramEnd"/>
      <w:r w:rsidRPr="003F2A8C">
        <w:rPr>
          <w:rStyle w:val="katex-mathml"/>
          <w:color w:val="000000"/>
          <w:sz w:val="20"/>
          <w:szCs w:val="20"/>
        </w:rPr>
        <w:t>@t1:(−90−(−94</w:t>
      </w:r>
      <w:proofErr w:type="gramStart"/>
      <w:r w:rsidRPr="003F2A8C">
        <w:rPr>
          <w:rStyle w:val="katex-mathml"/>
          <w:color w:val="000000"/>
          <w:sz w:val="20"/>
          <w:szCs w:val="20"/>
        </w:rPr>
        <w:t>))=</w:t>
      </w:r>
      <w:proofErr w:type="gramEnd"/>
      <w:r w:rsidRPr="003F2A8C">
        <w:rPr>
          <w:rStyle w:val="katex-mathml"/>
          <w:color w:val="000000"/>
          <w:sz w:val="20"/>
          <w:szCs w:val="20"/>
        </w:rPr>
        <w:t>+4 dB</w:t>
      </w:r>
      <w:r w:rsidRPr="003F2A8C">
        <w:rPr>
          <w:rStyle w:val="mord"/>
          <w:color w:val="000000"/>
          <w:sz w:val="20"/>
          <w:szCs w:val="20"/>
        </w:rPr>
        <w:t>UE pair: </w:t>
      </w:r>
      <w:r w:rsidRPr="003F2A8C">
        <w:rPr>
          <w:rStyle w:val="mopen"/>
          <w:color w:val="000000"/>
          <w:sz w:val="20"/>
          <w:szCs w:val="20"/>
        </w:rPr>
        <w:t>(</w:t>
      </w:r>
      <w:r w:rsidRPr="003F2A8C">
        <w:rPr>
          <w:rStyle w:val="mord"/>
          <w:color w:val="000000"/>
          <w:sz w:val="20"/>
          <w:szCs w:val="20"/>
        </w:rPr>
        <w:t>−90</w:t>
      </w:r>
      <w:r w:rsidRPr="003F2A8C">
        <w:rPr>
          <w:rStyle w:val="mbin"/>
          <w:rFonts w:eastAsia="Calibri"/>
          <w:color w:val="000000"/>
          <w:sz w:val="20"/>
          <w:szCs w:val="20"/>
        </w:rPr>
        <w:t>−</w:t>
      </w:r>
      <w:r w:rsidRPr="003F2A8C">
        <w:rPr>
          <w:rStyle w:val="mopen"/>
          <w:color w:val="000000"/>
          <w:sz w:val="20"/>
          <w:szCs w:val="20"/>
        </w:rPr>
        <w:t>(</w:t>
      </w:r>
      <w:r w:rsidRPr="003F2A8C">
        <w:rPr>
          <w:rStyle w:val="mord"/>
          <w:color w:val="000000"/>
          <w:sz w:val="20"/>
          <w:szCs w:val="20"/>
        </w:rPr>
        <w:t>−88</w:t>
      </w:r>
      <w:proofErr w:type="gramStart"/>
      <w:r w:rsidRPr="003F2A8C">
        <w:rPr>
          <w:rStyle w:val="mclose"/>
          <w:color w:val="000000"/>
          <w:sz w:val="20"/>
          <w:szCs w:val="20"/>
        </w:rPr>
        <w:t>))</w:t>
      </w:r>
      <w:r w:rsidRPr="003F2A8C">
        <w:rPr>
          <w:rStyle w:val="mrel"/>
          <w:color w:val="000000"/>
          <w:sz w:val="20"/>
          <w:szCs w:val="20"/>
        </w:rPr>
        <w:t>=</w:t>
      </w:r>
      <w:proofErr w:type="gramEnd"/>
      <w:r w:rsidRPr="003F2A8C">
        <w:rPr>
          <w:rStyle w:val="mord"/>
          <w:color w:val="000000"/>
          <w:sz w:val="20"/>
          <w:szCs w:val="20"/>
        </w:rPr>
        <w:t>−2</w:t>
      </w:r>
      <w:r w:rsidRPr="003F2A8C">
        <w:rPr>
          <w:rStyle w:val="mspace"/>
          <w:color w:val="000000"/>
          <w:sz w:val="20"/>
          <w:szCs w:val="20"/>
        </w:rPr>
        <w:t> </w:t>
      </w:r>
      <w:proofErr w:type="gramStart"/>
      <w:r w:rsidRPr="003F2A8C">
        <w:rPr>
          <w:rStyle w:val="mord"/>
          <w:color w:val="000000"/>
          <w:sz w:val="20"/>
          <w:szCs w:val="20"/>
        </w:rPr>
        <w:t>dB</w:t>
      </w:r>
      <w:r w:rsidRPr="003F2A8C">
        <w:rPr>
          <w:rStyle w:val="mpunct"/>
          <w:color w:val="000000"/>
          <w:sz w:val="20"/>
          <w:szCs w:val="20"/>
        </w:rPr>
        <w:t>;</w:t>
      </w:r>
      <w:r w:rsidRPr="003F2A8C">
        <w:rPr>
          <w:rStyle w:val="mord"/>
          <w:color w:val="000000"/>
          <w:sz w:val="20"/>
          <w:szCs w:val="20"/>
        </w:rPr>
        <w:t>GT</w:t>
      </w:r>
      <w:proofErr w:type="gramEnd"/>
      <w:r w:rsidRPr="003F2A8C">
        <w:rPr>
          <w:rStyle w:val="mord"/>
          <w:color w:val="000000"/>
          <w:sz w:val="20"/>
          <w:szCs w:val="20"/>
        </w:rPr>
        <w:t>@t1</w:t>
      </w:r>
      <w:r w:rsidRPr="003F2A8C">
        <w:rPr>
          <w:rStyle w:val="vlist-s"/>
          <w:color w:val="000000"/>
          <w:sz w:val="20"/>
          <w:szCs w:val="20"/>
        </w:rPr>
        <w:t>​</w:t>
      </w:r>
      <w:r w:rsidRPr="003F2A8C">
        <w:rPr>
          <w:rStyle w:val="mrel"/>
          <w:color w:val="000000"/>
          <w:sz w:val="20"/>
          <w:szCs w:val="20"/>
        </w:rPr>
        <w:t>:</w:t>
      </w:r>
      <w:r w:rsidRPr="003F2A8C">
        <w:rPr>
          <w:rStyle w:val="mopen"/>
          <w:color w:val="000000"/>
          <w:sz w:val="20"/>
          <w:szCs w:val="20"/>
        </w:rPr>
        <w:t>(</w:t>
      </w:r>
      <w:r w:rsidRPr="003F2A8C">
        <w:rPr>
          <w:rStyle w:val="mord"/>
          <w:color w:val="000000"/>
          <w:sz w:val="20"/>
          <w:szCs w:val="20"/>
        </w:rPr>
        <w:t>−90</w:t>
      </w:r>
      <w:r w:rsidRPr="003F2A8C">
        <w:rPr>
          <w:rStyle w:val="mbin"/>
          <w:rFonts w:eastAsia="Calibri"/>
          <w:color w:val="000000"/>
          <w:sz w:val="20"/>
          <w:szCs w:val="20"/>
        </w:rPr>
        <w:t>−</w:t>
      </w:r>
      <w:r w:rsidRPr="003F2A8C">
        <w:rPr>
          <w:rStyle w:val="mopen"/>
          <w:color w:val="000000"/>
          <w:sz w:val="20"/>
          <w:szCs w:val="20"/>
        </w:rPr>
        <w:t>(</w:t>
      </w:r>
      <w:r w:rsidRPr="003F2A8C">
        <w:rPr>
          <w:rStyle w:val="mord"/>
          <w:color w:val="000000"/>
          <w:sz w:val="20"/>
          <w:szCs w:val="20"/>
        </w:rPr>
        <w:t>−94</w:t>
      </w:r>
      <w:proofErr w:type="gramStart"/>
      <w:r w:rsidRPr="003F2A8C">
        <w:rPr>
          <w:rStyle w:val="mclose"/>
          <w:color w:val="000000"/>
          <w:sz w:val="20"/>
          <w:szCs w:val="20"/>
        </w:rPr>
        <w:t>))</w:t>
      </w:r>
      <w:r w:rsidRPr="003F2A8C">
        <w:rPr>
          <w:rStyle w:val="mrel"/>
          <w:color w:val="000000"/>
          <w:sz w:val="20"/>
          <w:szCs w:val="20"/>
        </w:rPr>
        <w:t>=</w:t>
      </w:r>
      <w:proofErr w:type="gramEnd"/>
      <w:r w:rsidRPr="003F2A8C">
        <w:rPr>
          <w:rStyle w:val="mord"/>
          <w:color w:val="000000"/>
          <w:sz w:val="20"/>
          <w:szCs w:val="20"/>
        </w:rPr>
        <w:t>+4</w:t>
      </w:r>
      <w:r w:rsidRPr="003F2A8C">
        <w:rPr>
          <w:rStyle w:val="mspace"/>
          <w:color w:val="000000"/>
          <w:sz w:val="20"/>
          <w:szCs w:val="20"/>
        </w:rPr>
        <w:t> </w:t>
      </w:r>
      <w:r w:rsidRPr="003F2A8C">
        <w:rPr>
          <w:rStyle w:val="mord"/>
          <w:color w:val="000000"/>
          <w:sz w:val="20"/>
          <w:szCs w:val="20"/>
        </w:rPr>
        <w:t>dB</w:t>
      </w:r>
    </w:p>
    <w:p w14:paraId="5D854CE9" w14:textId="77777777" w:rsidR="003F2A8C" w:rsidRPr="003F2A8C" w:rsidRDefault="003F2A8C" w:rsidP="003F2A8C">
      <w:pPr>
        <w:pStyle w:val="NormalWeb"/>
        <w:ind w:left="720"/>
        <w:rPr>
          <w:color w:val="000000"/>
          <w:sz w:val="20"/>
          <w:szCs w:val="20"/>
        </w:rPr>
      </w:pPr>
      <w:r w:rsidRPr="003F2A8C">
        <w:rPr>
          <w:color w:val="000000"/>
          <w:sz w:val="20"/>
          <w:szCs w:val="20"/>
        </w:rPr>
        <w:t>Relative error =</w:t>
      </w:r>
      <w:r w:rsidRPr="003F2A8C">
        <w:rPr>
          <w:rStyle w:val="apple-converted-space"/>
          <w:color w:val="000000"/>
          <w:sz w:val="20"/>
          <w:szCs w:val="20"/>
        </w:rPr>
        <w:t> </w:t>
      </w:r>
      <w:r w:rsidRPr="003F2A8C">
        <w:rPr>
          <w:rStyle w:val="katex-mathml"/>
          <w:color w:val="000000"/>
          <w:sz w:val="20"/>
          <w:szCs w:val="20"/>
        </w:rPr>
        <w:t>−2−(+</w:t>
      </w:r>
      <w:proofErr w:type="gramStart"/>
      <w:r w:rsidRPr="003F2A8C">
        <w:rPr>
          <w:rStyle w:val="katex-mathml"/>
          <w:color w:val="000000"/>
          <w:sz w:val="20"/>
          <w:szCs w:val="20"/>
        </w:rPr>
        <w:t>4)=</w:t>
      </w:r>
      <w:proofErr w:type="gramEnd"/>
      <w:r w:rsidRPr="003F2A8C">
        <w:rPr>
          <w:rStyle w:val="katex-mathml"/>
          <w:color w:val="000000"/>
          <w:sz w:val="20"/>
          <w:szCs w:val="20"/>
        </w:rPr>
        <w:t>−6 dB</w:t>
      </w:r>
      <w:r w:rsidRPr="003F2A8C">
        <w:rPr>
          <w:rStyle w:val="mord"/>
          <w:color w:val="000000"/>
          <w:sz w:val="20"/>
          <w:szCs w:val="20"/>
        </w:rPr>
        <w:t>−2</w:t>
      </w:r>
      <w:r w:rsidRPr="003F2A8C">
        <w:rPr>
          <w:rStyle w:val="mbin"/>
          <w:rFonts w:eastAsia="Calibri"/>
          <w:color w:val="000000"/>
          <w:sz w:val="20"/>
          <w:szCs w:val="20"/>
        </w:rPr>
        <w:t>−</w:t>
      </w:r>
      <w:r w:rsidRPr="003F2A8C">
        <w:rPr>
          <w:rStyle w:val="mopen"/>
          <w:color w:val="000000"/>
          <w:sz w:val="20"/>
          <w:szCs w:val="20"/>
        </w:rPr>
        <w:t>(</w:t>
      </w:r>
      <w:r w:rsidRPr="003F2A8C">
        <w:rPr>
          <w:rStyle w:val="mord"/>
          <w:color w:val="000000"/>
          <w:sz w:val="20"/>
          <w:szCs w:val="20"/>
        </w:rPr>
        <w:t>+</w:t>
      </w:r>
      <w:proofErr w:type="gramStart"/>
      <w:r w:rsidRPr="003F2A8C">
        <w:rPr>
          <w:rStyle w:val="mord"/>
          <w:color w:val="000000"/>
          <w:sz w:val="20"/>
          <w:szCs w:val="20"/>
        </w:rPr>
        <w:t>4</w:t>
      </w:r>
      <w:r w:rsidRPr="003F2A8C">
        <w:rPr>
          <w:rStyle w:val="mclose"/>
          <w:color w:val="000000"/>
          <w:sz w:val="20"/>
          <w:szCs w:val="20"/>
        </w:rPr>
        <w:t>)</w:t>
      </w:r>
      <w:r w:rsidRPr="003F2A8C">
        <w:rPr>
          <w:rStyle w:val="mrel"/>
          <w:color w:val="000000"/>
          <w:sz w:val="20"/>
          <w:szCs w:val="20"/>
        </w:rPr>
        <w:t>=</w:t>
      </w:r>
      <w:proofErr w:type="gramEnd"/>
      <w:r w:rsidRPr="003F2A8C">
        <w:rPr>
          <w:rStyle w:val="mord"/>
          <w:color w:val="000000"/>
          <w:sz w:val="20"/>
          <w:szCs w:val="20"/>
        </w:rPr>
        <w:t>−6</w:t>
      </w:r>
      <w:r w:rsidRPr="003F2A8C">
        <w:rPr>
          <w:rStyle w:val="mspace"/>
          <w:color w:val="000000"/>
          <w:sz w:val="20"/>
          <w:szCs w:val="20"/>
        </w:rPr>
        <w:t> </w:t>
      </w:r>
      <w:r w:rsidRPr="003F2A8C">
        <w:rPr>
          <w:rStyle w:val="mord"/>
          <w:color w:val="000000"/>
          <w:sz w:val="20"/>
          <w:szCs w:val="20"/>
        </w:rPr>
        <w:t>dB</w:t>
      </w:r>
      <w:r w:rsidRPr="003F2A8C">
        <w:rPr>
          <w:rStyle w:val="apple-converted-space"/>
          <w:color w:val="000000"/>
          <w:sz w:val="20"/>
          <w:szCs w:val="20"/>
        </w:rPr>
        <w:t> </w:t>
      </w:r>
      <w:r w:rsidRPr="003F2A8C">
        <w:rPr>
          <w:color w:val="000000"/>
          <w:sz w:val="20"/>
          <w:szCs w:val="20"/>
        </w:rPr>
        <w:t>→</w:t>
      </w:r>
      <w:r w:rsidRPr="003F2A8C">
        <w:rPr>
          <w:rStyle w:val="apple-converted-space"/>
          <w:color w:val="000000"/>
          <w:sz w:val="20"/>
          <w:szCs w:val="20"/>
        </w:rPr>
        <w:t> </w:t>
      </w:r>
      <w:r w:rsidRPr="003F2A8C">
        <w:rPr>
          <w:rStyle w:val="Strong"/>
          <w:b w:val="0"/>
          <w:bCs w:val="0"/>
          <w:color w:val="000000"/>
          <w:sz w:val="20"/>
          <w:szCs w:val="20"/>
        </w:rPr>
        <w:t>large “fail.”</w:t>
      </w:r>
      <w:r w:rsidRPr="003F2A8C">
        <w:rPr>
          <w:rStyle w:val="apple-converted-space"/>
          <w:color w:val="000000"/>
          <w:sz w:val="20"/>
          <w:szCs w:val="20"/>
        </w:rPr>
        <w:t> </w:t>
      </w:r>
      <w:r w:rsidRPr="003F2A8C">
        <w:rPr>
          <w:color w:val="000000"/>
          <w:sz w:val="20"/>
          <w:szCs w:val="20"/>
        </w:rPr>
        <w:t>Yet each report was accurate for its own time; the “error” comes from</w:t>
      </w:r>
      <w:r w:rsidRPr="003F2A8C">
        <w:rPr>
          <w:rStyle w:val="apple-converted-space"/>
          <w:color w:val="000000"/>
          <w:sz w:val="20"/>
          <w:szCs w:val="20"/>
        </w:rPr>
        <w:t> </w:t>
      </w:r>
      <w:proofErr w:type="spellStart"/>
      <w:r w:rsidRPr="003F2A8C">
        <w:rPr>
          <w:rStyle w:val="Strong"/>
          <w:b w:val="0"/>
          <w:bCs w:val="0"/>
          <w:color w:val="000000"/>
          <w:sz w:val="20"/>
          <w:szCs w:val="20"/>
        </w:rPr>
        <w:t>Δt</w:t>
      </w:r>
      <w:proofErr w:type="spellEnd"/>
      <w:r w:rsidRPr="003F2A8C">
        <w:rPr>
          <w:rStyle w:val="Strong"/>
          <w:b w:val="0"/>
          <w:bCs w:val="0"/>
          <w:color w:val="000000"/>
          <w:sz w:val="20"/>
          <w:szCs w:val="20"/>
        </w:rPr>
        <w:t xml:space="preserve"> = 300 </w:t>
      </w:r>
      <w:proofErr w:type="spellStart"/>
      <w:r w:rsidRPr="003F2A8C">
        <w:rPr>
          <w:rStyle w:val="Strong"/>
          <w:b w:val="0"/>
          <w:bCs w:val="0"/>
          <w:color w:val="000000"/>
          <w:sz w:val="20"/>
          <w:szCs w:val="20"/>
        </w:rPr>
        <w:t>ms</w:t>
      </w:r>
      <w:proofErr w:type="spellEnd"/>
      <w:r w:rsidRPr="003F2A8C">
        <w:rPr>
          <w:rStyle w:val="apple-converted-space"/>
          <w:color w:val="000000"/>
          <w:sz w:val="20"/>
          <w:szCs w:val="20"/>
        </w:rPr>
        <w:t> </w:t>
      </w:r>
      <w:r w:rsidRPr="003F2A8C">
        <w:rPr>
          <w:color w:val="000000"/>
          <w:sz w:val="20"/>
          <w:szCs w:val="20"/>
        </w:rPr>
        <w:t>and real channel evolution, not a bad predictor.</w:t>
      </w:r>
    </w:p>
    <w:p w14:paraId="33F5C758" w14:textId="2A11531B" w:rsidR="003F2A8C" w:rsidRPr="00341528" w:rsidRDefault="003F2A8C" w:rsidP="00AB6BFE">
      <w:pPr>
        <w:pStyle w:val="NormalWeb"/>
        <w:rPr>
          <w:color w:val="000000"/>
          <w:sz w:val="20"/>
          <w:szCs w:val="20"/>
        </w:rPr>
      </w:pPr>
      <w:proofErr w:type="gramStart"/>
      <w:r w:rsidRPr="003F2A8C">
        <w:rPr>
          <w:rStyle w:val="Strong"/>
          <w:b w:val="0"/>
          <w:bCs w:val="0"/>
          <w:color w:val="000000"/>
          <w:sz w:val="20"/>
          <w:szCs w:val="20"/>
        </w:rPr>
        <w:t>Therefore</w:t>
      </w:r>
      <w:proofErr w:type="gramEnd"/>
      <w:r w:rsidRPr="003F2A8C">
        <w:rPr>
          <w:rStyle w:val="Strong"/>
          <w:b w:val="0"/>
          <w:bCs w:val="0"/>
          <w:color w:val="000000"/>
          <w:sz w:val="20"/>
          <w:szCs w:val="20"/>
        </w:rPr>
        <w:t xml:space="preserve"> we can see that</w:t>
      </w:r>
      <w:r w:rsidRPr="003F2A8C">
        <w:rPr>
          <w:rStyle w:val="apple-converted-space"/>
          <w:color w:val="000000"/>
          <w:sz w:val="20"/>
          <w:szCs w:val="20"/>
        </w:rPr>
        <w:t> </w:t>
      </w:r>
      <w:r>
        <w:rPr>
          <w:color w:val="000000"/>
          <w:sz w:val="20"/>
          <w:szCs w:val="20"/>
        </w:rPr>
        <w:t>a</w:t>
      </w:r>
      <w:r w:rsidRPr="003F2A8C">
        <w:rPr>
          <w:rStyle w:val="apple-converted-space"/>
          <w:color w:val="000000"/>
          <w:sz w:val="20"/>
          <w:szCs w:val="20"/>
        </w:rPr>
        <w:t> </w:t>
      </w:r>
      <w:r w:rsidRPr="003F2A8C">
        <w:rPr>
          <w:rStyle w:val="Strong"/>
          <w:b w:val="0"/>
          <w:bCs w:val="0"/>
          <w:color w:val="000000"/>
          <w:sz w:val="20"/>
          <w:szCs w:val="20"/>
        </w:rPr>
        <w:t>small</w:t>
      </w:r>
      <w:r w:rsidRPr="003F2A8C">
        <w:rPr>
          <w:rStyle w:val="apple-converted-space"/>
          <w:b/>
          <w:bCs/>
          <w:color w:val="000000"/>
          <w:sz w:val="20"/>
          <w:szCs w:val="20"/>
        </w:rPr>
        <w:t> </w:t>
      </w:r>
      <w:r w:rsidRPr="003F2A8C">
        <w:rPr>
          <w:color w:val="000000"/>
          <w:sz w:val="20"/>
          <w:szCs w:val="20"/>
        </w:rPr>
        <w:t>relative-accuracy error can mask a</w:t>
      </w:r>
      <w:r w:rsidRPr="003F2A8C">
        <w:rPr>
          <w:rStyle w:val="apple-converted-space"/>
          <w:color w:val="000000"/>
          <w:sz w:val="20"/>
          <w:szCs w:val="20"/>
        </w:rPr>
        <w:t> </w:t>
      </w:r>
      <w:r w:rsidRPr="003F2A8C">
        <w:rPr>
          <w:rStyle w:val="Strong"/>
          <w:color w:val="000000"/>
          <w:sz w:val="20"/>
          <w:szCs w:val="20"/>
        </w:rPr>
        <w:t>bad decision</w:t>
      </w:r>
      <w:r w:rsidRPr="003F2A8C">
        <w:rPr>
          <w:rStyle w:val="apple-converted-space"/>
          <w:color w:val="000000"/>
          <w:sz w:val="20"/>
          <w:szCs w:val="20"/>
        </w:rPr>
        <w:t> </w:t>
      </w:r>
      <w:r w:rsidRPr="003F2A8C">
        <w:rPr>
          <w:color w:val="000000"/>
          <w:sz w:val="20"/>
          <w:szCs w:val="20"/>
        </w:rPr>
        <w:t>if the two cells’ values are taken at different times; a</w:t>
      </w:r>
      <w:r w:rsidRPr="003F2A8C">
        <w:rPr>
          <w:rStyle w:val="apple-converted-space"/>
          <w:color w:val="000000"/>
          <w:sz w:val="20"/>
          <w:szCs w:val="20"/>
        </w:rPr>
        <w:t> </w:t>
      </w:r>
      <w:r w:rsidRPr="003F2A8C">
        <w:rPr>
          <w:rStyle w:val="Strong"/>
          <w:color w:val="000000"/>
          <w:sz w:val="20"/>
          <w:szCs w:val="20"/>
        </w:rPr>
        <w:t>large</w:t>
      </w:r>
      <w:r w:rsidRPr="003F2A8C">
        <w:rPr>
          <w:rStyle w:val="apple-converted-space"/>
          <w:color w:val="000000"/>
          <w:sz w:val="20"/>
          <w:szCs w:val="20"/>
        </w:rPr>
        <w:t> </w:t>
      </w:r>
      <w:r w:rsidRPr="003F2A8C">
        <w:rPr>
          <w:color w:val="000000"/>
          <w:sz w:val="20"/>
          <w:szCs w:val="20"/>
        </w:rPr>
        <w:t>error can merely reflect</w:t>
      </w:r>
      <w:r w:rsidRPr="003F2A8C">
        <w:rPr>
          <w:rStyle w:val="apple-converted-space"/>
          <w:color w:val="000000"/>
          <w:sz w:val="20"/>
          <w:szCs w:val="20"/>
        </w:rPr>
        <w:t> </w:t>
      </w:r>
      <w:r w:rsidRPr="003F2A8C">
        <w:rPr>
          <w:rStyle w:val="Strong"/>
          <w:color w:val="000000"/>
          <w:sz w:val="20"/>
          <w:szCs w:val="20"/>
        </w:rPr>
        <w:t xml:space="preserve">legitimate channel change over </w:t>
      </w:r>
      <w:proofErr w:type="spellStart"/>
      <w:r w:rsidRPr="003F2A8C">
        <w:rPr>
          <w:rStyle w:val="Strong"/>
          <w:color w:val="000000"/>
          <w:sz w:val="20"/>
          <w:szCs w:val="20"/>
        </w:rPr>
        <w:t>Δt</w:t>
      </w:r>
      <w:proofErr w:type="spellEnd"/>
      <w:r w:rsidRPr="003F2A8C">
        <w:rPr>
          <w:color w:val="000000"/>
          <w:sz w:val="20"/>
          <w:szCs w:val="20"/>
        </w:rPr>
        <w:t xml:space="preserve">, not poor prediction. Hence RAN4 must </w:t>
      </w:r>
      <w:proofErr w:type="gramStart"/>
      <w:r w:rsidRPr="003F2A8C">
        <w:rPr>
          <w:color w:val="000000"/>
          <w:sz w:val="20"/>
          <w:szCs w:val="20"/>
        </w:rPr>
        <w:t>choose:</w:t>
      </w:r>
      <w:proofErr w:type="gramEnd"/>
      <w:r w:rsidRPr="003F2A8C">
        <w:rPr>
          <w:color w:val="000000"/>
          <w:sz w:val="20"/>
          <w:szCs w:val="20"/>
        </w:rPr>
        <w:t xml:space="preserve"> enforce strict time alignment, allow a bounded </w:t>
      </w:r>
      <w:proofErr w:type="spellStart"/>
      <w:r w:rsidRPr="003F2A8C">
        <w:rPr>
          <w:color w:val="000000"/>
          <w:sz w:val="20"/>
          <w:szCs w:val="20"/>
        </w:rPr>
        <w:t>Δt</w:t>
      </w:r>
      <w:proofErr w:type="spellEnd"/>
      <w:r w:rsidRPr="003F2A8C">
        <w:rPr>
          <w:color w:val="000000"/>
          <w:sz w:val="20"/>
          <w:szCs w:val="20"/>
        </w:rPr>
        <w:t xml:space="preserve">, or apply </w:t>
      </w:r>
      <w:proofErr w:type="spellStart"/>
      <w:r w:rsidRPr="003F2A8C">
        <w:rPr>
          <w:color w:val="000000"/>
          <w:sz w:val="20"/>
          <w:szCs w:val="20"/>
        </w:rPr>
        <w:t>Δt</w:t>
      </w:r>
      <w:proofErr w:type="spellEnd"/>
      <w:r w:rsidRPr="003F2A8C">
        <w:rPr>
          <w:color w:val="000000"/>
          <w:sz w:val="20"/>
          <w:szCs w:val="20"/>
        </w:rPr>
        <w:t xml:space="preserve"> compensation</w:t>
      </w:r>
      <w:r>
        <w:rPr>
          <w:color w:val="000000"/>
          <w:sz w:val="20"/>
          <w:szCs w:val="20"/>
        </w:rPr>
        <w:t xml:space="preserve">, </w:t>
      </w:r>
      <w:r w:rsidRPr="003F2A8C">
        <w:rPr>
          <w:color w:val="000000"/>
          <w:sz w:val="20"/>
          <w:szCs w:val="20"/>
        </w:rPr>
        <w:t>so the KPI reflects</w:t>
      </w:r>
      <w:r w:rsidRPr="003F2A8C">
        <w:rPr>
          <w:rStyle w:val="apple-converted-space"/>
          <w:color w:val="000000"/>
          <w:sz w:val="20"/>
          <w:szCs w:val="20"/>
        </w:rPr>
        <w:t> </w:t>
      </w:r>
      <w:r w:rsidRPr="003F2A8C">
        <w:rPr>
          <w:rStyle w:val="Strong"/>
          <w:color w:val="000000"/>
          <w:sz w:val="20"/>
          <w:szCs w:val="20"/>
        </w:rPr>
        <w:t>prediction/measurement quality</w:t>
      </w:r>
      <w:r w:rsidRPr="003F2A8C">
        <w:rPr>
          <w:color w:val="000000"/>
          <w:sz w:val="20"/>
          <w:szCs w:val="20"/>
        </w:rPr>
        <w:t>, not</w:t>
      </w:r>
      <w:r w:rsidRPr="003F2A8C">
        <w:rPr>
          <w:rStyle w:val="apple-converted-space"/>
          <w:color w:val="000000"/>
          <w:sz w:val="20"/>
          <w:szCs w:val="20"/>
        </w:rPr>
        <w:t> </w:t>
      </w:r>
      <w:r w:rsidRPr="003F2A8C">
        <w:rPr>
          <w:rStyle w:val="Strong"/>
          <w:color w:val="000000"/>
          <w:sz w:val="20"/>
          <w:szCs w:val="20"/>
        </w:rPr>
        <w:t>timing artifacts</w:t>
      </w:r>
      <w:r w:rsidRPr="003F2A8C">
        <w:rPr>
          <w:color w:val="000000"/>
          <w:sz w:val="20"/>
          <w:szCs w:val="20"/>
        </w:rPr>
        <w:t>.</w:t>
      </w:r>
    </w:p>
    <w:p w14:paraId="49E8FEC3" w14:textId="62B3E2D1" w:rsidR="00AB6BFE" w:rsidRPr="00341528" w:rsidRDefault="00AB6BFE" w:rsidP="00AB6BFE">
      <w:pPr>
        <w:pStyle w:val="NormalWeb"/>
        <w:rPr>
          <w:color w:val="000000"/>
          <w:sz w:val="20"/>
          <w:szCs w:val="20"/>
        </w:rPr>
      </w:pPr>
      <w:r w:rsidRPr="00341528">
        <w:rPr>
          <w:color w:val="000000"/>
          <w:sz w:val="20"/>
          <w:szCs w:val="20"/>
        </w:rPr>
        <w:t>The use case for inter-frequency relative RSRP accuracy is also different. While intra-frequency relative accuracy supports fast, timing-sensitive operations such as handovers or beam switching</w:t>
      </w:r>
      <w:r w:rsidR="00341528" w:rsidRPr="00341528">
        <w:rPr>
          <w:color w:val="000000"/>
          <w:sz w:val="20"/>
          <w:szCs w:val="20"/>
        </w:rPr>
        <w:t xml:space="preserve"> </w:t>
      </w:r>
      <w:r w:rsidRPr="00341528">
        <w:rPr>
          <w:color w:val="000000"/>
          <w:sz w:val="20"/>
          <w:szCs w:val="20"/>
        </w:rPr>
        <w:t xml:space="preserve">requiring minimal </w:t>
      </w:r>
      <w:proofErr w:type="spellStart"/>
      <w:r w:rsidRPr="00341528">
        <w:rPr>
          <w:color w:val="000000"/>
          <w:sz w:val="20"/>
          <w:szCs w:val="20"/>
        </w:rPr>
        <w:t>Δt</w:t>
      </w:r>
      <w:proofErr w:type="spellEnd"/>
      <w:r w:rsidR="00341528" w:rsidRPr="00341528">
        <w:rPr>
          <w:color w:val="000000"/>
          <w:sz w:val="20"/>
          <w:szCs w:val="20"/>
        </w:rPr>
        <w:t xml:space="preserve">, </w:t>
      </w:r>
      <w:r w:rsidRPr="00341528">
        <w:rPr>
          <w:color w:val="000000"/>
          <w:sz w:val="20"/>
          <w:szCs w:val="20"/>
        </w:rPr>
        <w:t>inter-frequency use cases often focus on mobility preparation, gap reduction, or other processes where larger time differences are tolerable. In principle, AI/ML-based prediction logic could be designed to predict neighbor cell RSRP exactly for the time when the measurement gap occurs, but this would require explicit coordination between prediction triggering and RRC-configured gap scheduling.</w:t>
      </w:r>
    </w:p>
    <w:p w14:paraId="2C19153C" w14:textId="5E470A37" w:rsidR="00AB6BFE" w:rsidRDefault="00AB6BFE" w:rsidP="00121C4E">
      <w:pPr>
        <w:pStyle w:val="Heading3"/>
        <w:rPr>
          <w:rFonts w:ascii="Times New Roman" w:hAnsi="Times New Roman" w:cs="Times New Roman"/>
          <w:color w:val="000000"/>
          <w:sz w:val="20"/>
          <w:szCs w:val="20"/>
        </w:rPr>
      </w:pPr>
    </w:p>
    <w:p w14:paraId="7A94EFCF" w14:textId="0CC47B4F" w:rsidR="00FE72B1" w:rsidRPr="003F2A8C" w:rsidRDefault="003F2A8C" w:rsidP="00ED09DE">
      <w:pPr>
        <w:pStyle w:val="RAN4proposal"/>
        <w:autoSpaceDE w:val="0"/>
        <w:autoSpaceDN w:val="0"/>
        <w:adjustRightInd w:val="0"/>
        <w:jc w:val="both"/>
        <w:rPr>
          <w:szCs w:val="20"/>
        </w:rPr>
      </w:pPr>
      <w:r w:rsidRPr="003F2A8C">
        <w:rPr>
          <w:color w:val="000000"/>
          <w:szCs w:val="20"/>
        </w:rPr>
        <w:t>RAN4 is invited to address the impact of time misalignment (</w:t>
      </w:r>
      <w:proofErr w:type="spellStart"/>
      <w:r w:rsidRPr="003F2A8C">
        <w:rPr>
          <w:color w:val="000000"/>
          <w:szCs w:val="20"/>
        </w:rPr>
        <w:t>Δt</w:t>
      </w:r>
      <w:proofErr w:type="spellEnd"/>
      <w:r w:rsidRPr="003F2A8C">
        <w:rPr>
          <w:color w:val="000000"/>
          <w:szCs w:val="20"/>
        </w:rPr>
        <w:t>) on inter-frequency relative RSRP accuracy. Two risks are noted: (1)</w:t>
      </w:r>
      <w:r w:rsidRPr="003F2A8C">
        <w:rPr>
          <w:rStyle w:val="apple-converted-space"/>
          <w:rFonts w:eastAsiaTheme="majorEastAsia"/>
          <w:color w:val="000000"/>
          <w:szCs w:val="20"/>
        </w:rPr>
        <w:t> </w:t>
      </w:r>
      <w:r w:rsidRPr="003F2A8C">
        <w:rPr>
          <w:rStyle w:val="Strong"/>
          <w:b/>
          <w:bCs w:val="0"/>
          <w:color w:val="000000"/>
          <w:szCs w:val="20"/>
        </w:rPr>
        <w:t>Small error masking poor decisions</w:t>
      </w:r>
      <w:r w:rsidRPr="003F2A8C">
        <w:rPr>
          <w:rStyle w:val="apple-converted-space"/>
          <w:rFonts w:eastAsiaTheme="majorEastAsia"/>
          <w:color w:val="000000"/>
          <w:szCs w:val="20"/>
        </w:rPr>
        <w:t>,</w:t>
      </w:r>
      <w:r w:rsidRPr="003F2A8C">
        <w:rPr>
          <w:color w:val="000000"/>
          <w:szCs w:val="20"/>
        </w:rPr>
        <w:t xml:space="preserve"> KPI can appear perfect even if </w:t>
      </w:r>
      <w:proofErr w:type="spellStart"/>
      <w:r w:rsidRPr="003F2A8C">
        <w:rPr>
          <w:color w:val="000000"/>
          <w:szCs w:val="20"/>
        </w:rPr>
        <w:t>Δt</w:t>
      </w:r>
      <w:proofErr w:type="spellEnd"/>
      <w:r w:rsidRPr="003F2A8C">
        <w:rPr>
          <w:color w:val="000000"/>
          <w:szCs w:val="20"/>
        </w:rPr>
        <w:t xml:space="preserve"> would lead the network to select a weaker cell; (2)</w:t>
      </w:r>
      <w:r w:rsidRPr="003F2A8C">
        <w:rPr>
          <w:rStyle w:val="apple-converted-space"/>
          <w:rFonts w:eastAsiaTheme="majorEastAsia"/>
          <w:color w:val="000000"/>
          <w:szCs w:val="20"/>
        </w:rPr>
        <w:t> </w:t>
      </w:r>
      <w:r w:rsidRPr="003F2A8C">
        <w:rPr>
          <w:rStyle w:val="Strong"/>
          <w:b/>
          <w:bCs w:val="0"/>
          <w:color w:val="000000"/>
          <w:szCs w:val="20"/>
        </w:rPr>
        <w:t xml:space="preserve">Large error from timing </w:t>
      </w:r>
      <w:proofErr w:type="gramStart"/>
      <w:r w:rsidRPr="003F2A8C">
        <w:rPr>
          <w:rStyle w:val="Strong"/>
          <w:b/>
          <w:bCs w:val="0"/>
          <w:color w:val="000000"/>
          <w:szCs w:val="20"/>
        </w:rPr>
        <w:t>artifacts</w:t>
      </w:r>
      <w:r w:rsidRPr="003F2A8C">
        <w:rPr>
          <w:rStyle w:val="apple-converted-space"/>
          <w:rFonts w:eastAsiaTheme="majorEastAsia"/>
          <w:color w:val="000000"/>
          <w:szCs w:val="20"/>
        </w:rPr>
        <w:t> </w:t>
      </w:r>
      <w:r>
        <w:rPr>
          <w:color w:val="000000"/>
          <w:szCs w:val="20"/>
        </w:rPr>
        <w:t>,</w:t>
      </w:r>
      <w:proofErr w:type="gramEnd"/>
      <w:r w:rsidRPr="003F2A8C">
        <w:rPr>
          <w:color w:val="000000"/>
          <w:szCs w:val="20"/>
        </w:rPr>
        <w:t xml:space="preserve"> KPI may show large deviations caused by real channel changes over </w:t>
      </w:r>
      <w:proofErr w:type="spellStart"/>
      <w:r w:rsidRPr="003F2A8C">
        <w:rPr>
          <w:color w:val="000000"/>
          <w:szCs w:val="20"/>
        </w:rPr>
        <w:t>Δt</w:t>
      </w:r>
      <w:proofErr w:type="spellEnd"/>
      <w:r w:rsidRPr="003F2A8C">
        <w:rPr>
          <w:color w:val="000000"/>
          <w:szCs w:val="20"/>
        </w:rPr>
        <w:t xml:space="preserve">, despite each value being accurate at its own time. To ensure the metric reflects true prediction/measurement quality rather than </w:t>
      </w:r>
      <w:proofErr w:type="spellStart"/>
      <w:r w:rsidRPr="003F2A8C">
        <w:rPr>
          <w:color w:val="000000"/>
          <w:szCs w:val="20"/>
        </w:rPr>
        <w:t>Δt</w:t>
      </w:r>
      <w:proofErr w:type="spellEnd"/>
      <w:r w:rsidRPr="003F2A8C">
        <w:rPr>
          <w:color w:val="000000"/>
          <w:szCs w:val="20"/>
        </w:rPr>
        <w:t xml:space="preserve"> effects, RAN4 should study whether to (</w:t>
      </w:r>
      <w:proofErr w:type="spellStart"/>
      <w:r w:rsidRPr="003F2A8C">
        <w:rPr>
          <w:color w:val="000000"/>
          <w:szCs w:val="20"/>
        </w:rPr>
        <w:t>i</w:t>
      </w:r>
      <w:proofErr w:type="spellEnd"/>
      <w:r w:rsidRPr="003F2A8C">
        <w:rPr>
          <w:color w:val="000000"/>
          <w:szCs w:val="20"/>
        </w:rPr>
        <w:t xml:space="preserve">) enforce strict time alignment, (ii) allow a bounded </w:t>
      </w:r>
      <w:proofErr w:type="spellStart"/>
      <w:r w:rsidRPr="003F2A8C">
        <w:rPr>
          <w:color w:val="000000"/>
          <w:szCs w:val="20"/>
        </w:rPr>
        <w:t>Δt</w:t>
      </w:r>
      <w:proofErr w:type="spellEnd"/>
      <w:r w:rsidRPr="003F2A8C">
        <w:rPr>
          <w:color w:val="000000"/>
          <w:szCs w:val="20"/>
        </w:rPr>
        <w:t xml:space="preserve"> with exclusions, or (iii) apply compensation models for larger </w:t>
      </w:r>
      <w:proofErr w:type="spellStart"/>
      <w:r w:rsidRPr="003F2A8C">
        <w:rPr>
          <w:color w:val="000000"/>
          <w:szCs w:val="20"/>
        </w:rPr>
        <w:t>Δt</w:t>
      </w:r>
      <w:proofErr w:type="spellEnd"/>
      <w:r w:rsidRPr="003F2A8C">
        <w:rPr>
          <w:color w:val="000000"/>
          <w:szCs w:val="20"/>
        </w:rPr>
        <w:t xml:space="preserve">. Clear </w:t>
      </w:r>
      <w:proofErr w:type="spellStart"/>
      <w:r w:rsidRPr="003F2A8C">
        <w:rPr>
          <w:color w:val="000000"/>
          <w:szCs w:val="20"/>
        </w:rPr>
        <w:t>Δt</w:t>
      </w:r>
      <w:proofErr w:type="spellEnd"/>
      <w:r w:rsidRPr="003F2A8C">
        <w:rPr>
          <w:color w:val="000000"/>
          <w:szCs w:val="20"/>
        </w:rPr>
        <w:t xml:space="preserve"> handling rules are needed for conformance testing</w:t>
      </w:r>
    </w:p>
    <w:p w14:paraId="7AA60263" w14:textId="52B9EF70" w:rsidR="00341528" w:rsidRPr="00F9025F" w:rsidRDefault="00341528" w:rsidP="00341528">
      <w:pPr>
        <w:pStyle w:val="RAN4H2"/>
      </w:pPr>
      <w:r>
        <w:t>Ground Truth Derivation</w:t>
      </w:r>
    </w:p>
    <w:p w14:paraId="1D4065B4" w14:textId="77777777" w:rsidR="00341528" w:rsidRDefault="00341528" w:rsidP="00F9025F">
      <w:pPr>
        <w:pStyle w:val="RAN4H3"/>
        <w:numPr>
          <w:ilvl w:val="0"/>
          <w:numId w:val="0"/>
        </w:numPr>
      </w:pPr>
    </w:p>
    <w:p w14:paraId="731C9AD4" w14:textId="77777777" w:rsidR="00FE72B1" w:rsidRPr="00341528" w:rsidRDefault="00FE72B1" w:rsidP="00FE72B1">
      <w:pPr>
        <w:pStyle w:val="3GPPNormalText"/>
        <w:ind w:left="0" w:firstLine="0"/>
        <w:rPr>
          <w:sz w:val="20"/>
          <w:szCs w:val="20"/>
          <w:lang w:val="en-US"/>
        </w:rPr>
      </w:pPr>
      <w:r w:rsidRPr="00341528">
        <w:rPr>
          <w:sz w:val="20"/>
          <w:szCs w:val="20"/>
          <w:lang w:val="en-US"/>
        </w:rPr>
        <w:t>In the RAN4#114 meeting, the following agreements were made for FR1 Ground truth definition for RSRP accuracy:</w:t>
      </w:r>
    </w:p>
    <w:tbl>
      <w:tblPr>
        <w:tblStyle w:val="TableGrid"/>
        <w:tblW w:w="0" w:type="auto"/>
        <w:tblLook w:val="04A0" w:firstRow="1" w:lastRow="0" w:firstColumn="1" w:lastColumn="0" w:noHBand="0" w:noVBand="1"/>
      </w:tblPr>
      <w:tblGrid>
        <w:gridCol w:w="9617"/>
      </w:tblGrid>
      <w:tr w:rsidR="00FE72B1" w14:paraId="157502B7" w14:textId="77777777">
        <w:tc>
          <w:tcPr>
            <w:tcW w:w="9617" w:type="dxa"/>
          </w:tcPr>
          <w:p w14:paraId="2B6C9D25" w14:textId="77777777" w:rsidR="00FE72B1" w:rsidRPr="00B94DD3" w:rsidRDefault="00FE72B1">
            <w:pPr>
              <w:spacing w:after="180"/>
              <w:rPr>
                <w:rFonts w:eastAsia="MS Mincho"/>
                <w:b/>
                <w:bCs/>
                <w:sz w:val="22"/>
                <w:u w:val="single"/>
                <w:lang w:eastAsia="zh-CN"/>
              </w:rPr>
            </w:pPr>
            <w:r w:rsidRPr="00B94DD3">
              <w:rPr>
                <w:rFonts w:eastAsia="MS Mincho"/>
                <w:b/>
                <w:bCs/>
                <w:sz w:val="22"/>
                <w:u w:val="single"/>
                <w:lang w:eastAsia="zh-CN"/>
              </w:rPr>
              <w:t>Issue 2-1-2: Ground Truth Definition for RSRP accuracy</w:t>
            </w:r>
          </w:p>
          <w:p w14:paraId="00D55E1A" w14:textId="77777777" w:rsidR="00FE72B1" w:rsidRPr="00B94DD3" w:rsidRDefault="00FE72B1">
            <w:pPr>
              <w:spacing w:after="120"/>
              <w:rPr>
                <w:rFonts w:eastAsia="SimSun"/>
                <w:color w:val="000000"/>
                <w:highlight w:val="green"/>
                <w:lang w:eastAsia="zh-CN"/>
              </w:rPr>
            </w:pPr>
            <w:r w:rsidRPr="00B94DD3">
              <w:rPr>
                <w:rFonts w:eastAsia="SimSun"/>
                <w:color w:val="000000"/>
                <w:highlight w:val="green"/>
                <w:lang w:eastAsia="zh-CN"/>
              </w:rPr>
              <w:t>Agreement:</w:t>
            </w:r>
          </w:p>
          <w:p w14:paraId="1487ADC4" w14:textId="77777777" w:rsidR="00FE72B1" w:rsidRPr="00B94DD3" w:rsidRDefault="00FE72B1" w:rsidP="00A83664">
            <w:pPr>
              <w:numPr>
                <w:ilvl w:val="0"/>
                <w:numId w:val="8"/>
              </w:numPr>
              <w:overflowPunct w:val="0"/>
              <w:autoSpaceDE w:val="0"/>
              <w:autoSpaceDN w:val="0"/>
              <w:adjustRightInd w:val="0"/>
              <w:spacing w:after="180"/>
              <w:textAlignment w:val="baseline"/>
              <w:rPr>
                <w:rFonts w:eastAsia="MS Mincho"/>
                <w:szCs w:val="20"/>
                <w:highlight w:val="green"/>
                <w:lang w:eastAsia="zh-CN"/>
              </w:rPr>
            </w:pPr>
            <w:r w:rsidRPr="00B94DD3">
              <w:rPr>
                <w:rFonts w:eastAsia="MS Mincho"/>
                <w:szCs w:val="20"/>
                <w:highlight w:val="green"/>
                <w:lang w:eastAsia="zh-CN"/>
              </w:rPr>
              <w:t>The way the ground truth is extracted in the testing may differentiate between FR1 and FR2.</w:t>
            </w:r>
          </w:p>
          <w:p w14:paraId="3421F306" w14:textId="77777777" w:rsidR="00FE72B1" w:rsidRDefault="00FE72B1"/>
        </w:tc>
      </w:tr>
    </w:tbl>
    <w:p w14:paraId="44F5D3ED" w14:textId="77777777" w:rsidR="00FE72B1" w:rsidRDefault="00FE72B1" w:rsidP="00FE72B1"/>
    <w:p w14:paraId="25CFF817" w14:textId="77777777" w:rsidR="00FE72B1" w:rsidRDefault="00FE72B1" w:rsidP="00FE72B1"/>
    <w:tbl>
      <w:tblPr>
        <w:tblStyle w:val="TableGrid"/>
        <w:tblW w:w="0" w:type="auto"/>
        <w:tblLook w:val="04A0" w:firstRow="1" w:lastRow="0" w:firstColumn="1" w:lastColumn="0" w:noHBand="0" w:noVBand="1"/>
      </w:tblPr>
      <w:tblGrid>
        <w:gridCol w:w="9617"/>
      </w:tblGrid>
      <w:tr w:rsidR="00FE72B1" w14:paraId="57E16A71" w14:textId="77777777">
        <w:tc>
          <w:tcPr>
            <w:tcW w:w="9617" w:type="dxa"/>
          </w:tcPr>
          <w:p w14:paraId="366D4301" w14:textId="77777777" w:rsidR="00FE72B1" w:rsidRPr="00B94DD3" w:rsidRDefault="00FE72B1">
            <w:pPr>
              <w:spacing w:after="180"/>
              <w:rPr>
                <w:rFonts w:eastAsia="MS Mincho"/>
                <w:b/>
                <w:bCs/>
                <w:sz w:val="22"/>
                <w:u w:val="single"/>
                <w:lang w:eastAsia="zh-CN"/>
              </w:rPr>
            </w:pPr>
            <w:r w:rsidRPr="00B94DD3">
              <w:rPr>
                <w:rFonts w:eastAsia="MS Mincho"/>
                <w:b/>
                <w:bCs/>
                <w:sz w:val="22"/>
                <w:u w:val="single"/>
                <w:lang w:eastAsia="zh-CN"/>
              </w:rPr>
              <w:t>Issue 2-1-2: Ground Truth Definition for RSRP accuracy</w:t>
            </w:r>
          </w:p>
          <w:p w14:paraId="18B03D21" w14:textId="77777777" w:rsidR="00FE72B1" w:rsidRPr="00B94DD3" w:rsidRDefault="00FE72B1" w:rsidP="00A83664">
            <w:pPr>
              <w:numPr>
                <w:ilvl w:val="0"/>
                <w:numId w:val="8"/>
              </w:numPr>
              <w:rPr>
                <w:rFonts w:eastAsia="Yu Mincho"/>
                <w:szCs w:val="20"/>
                <w:highlight w:val="green"/>
              </w:rPr>
            </w:pPr>
            <w:r w:rsidRPr="00B94DD3">
              <w:rPr>
                <w:rFonts w:eastAsia="Yu Mincho"/>
                <w:szCs w:val="20"/>
                <w:highlight w:val="green"/>
              </w:rPr>
              <w:t>Agreement:</w:t>
            </w:r>
          </w:p>
          <w:p w14:paraId="3C25E492" w14:textId="77777777" w:rsidR="00FE72B1" w:rsidRPr="00B94DD3" w:rsidRDefault="00FE72B1" w:rsidP="00A83664">
            <w:pPr>
              <w:numPr>
                <w:ilvl w:val="1"/>
                <w:numId w:val="8"/>
              </w:numPr>
              <w:overflowPunct w:val="0"/>
              <w:autoSpaceDE w:val="0"/>
              <w:autoSpaceDN w:val="0"/>
              <w:adjustRightInd w:val="0"/>
              <w:snapToGrid w:val="0"/>
              <w:spacing w:after="120"/>
              <w:textAlignment w:val="baseline"/>
              <w:rPr>
                <w:rFonts w:eastAsia="Yu Mincho"/>
                <w:szCs w:val="20"/>
                <w:highlight w:val="green"/>
              </w:rPr>
            </w:pPr>
            <w:r w:rsidRPr="00B94DD3">
              <w:rPr>
                <w:rFonts w:eastAsia="Yu Mincho" w:hint="eastAsia"/>
                <w:szCs w:val="20"/>
                <w:highlight w:val="green"/>
              </w:rPr>
              <w:t>A</w:t>
            </w:r>
            <w:r w:rsidRPr="00B94DD3">
              <w:rPr>
                <w:rFonts w:eastAsia="Yu Mincho"/>
                <w:szCs w:val="20"/>
                <w:highlight w:val="green"/>
              </w:rPr>
              <w:t xml:space="preserve">lt 1: Ground truth for FR1 will be based on the transmitted or reception power </w:t>
            </w:r>
          </w:p>
          <w:p w14:paraId="14BE76C1" w14:textId="77777777" w:rsidR="00FE72B1" w:rsidRPr="00B94DD3" w:rsidRDefault="00FE72B1" w:rsidP="00A83664">
            <w:pPr>
              <w:numPr>
                <w:ilvl w:val="1"/>
                <w:numId w:val="8"/>
              </w:numPr>
              <w:overflowPunct w:val="0"/>
              <w:autoSpaceDE w:val="0"/>
              <w:autoSpaceDN w:val="0"/>
              <w:adjustRightInd w:val="0"/>
              <w:spacing w:after="120"/>
              <w:textAlignment w:val="baseline"/>
              <w:rPr>
                <w:rFonts w:eastAsia="Yu Mincho"/>
                <w:szCs w:val="20"/>
                <w:highlight w:val="green"/>
              </w:rPr>
            </w:pPr>
            <w:r w:rsidRPr="00B94DD3">
              <w:rPr>
                <w:rFonts w:eastAsia="Yu Mincho"/>
                <w:szCs w:val="20"/>
                <w:highlight w:val="green"/>
              </w:rPr>
              <w:t xml:space="preserve">Alt 2: Ground truth for FR1 will be based on the reported measurement value under certain conditions </w:t>
            </w:r>
          </w:p>
          <w:p w14:paraId="69DE890D" w14:textId="77777777" w:rsidR="00FE72B1" w:rsidRPr="00B94DD3" w:rsidRDefault="00FE72B1" w:rsidP="00A83664">
            <w:pPr>
              <w:numPr>
                <w:ilvl w:val="1"/>
                <w:numId w:val="8"/>
              </w:numPr>
              <w:rPr>
                <w:rFonts w:eastAsia="Yu Mincho"/>
                <w:szCs w:val="20"/>
                <w:highlight w:val="green"/>
              </w:rPr>
            </w:pPr>
            <w:r w:rsidRPr="00B94DD3">
              <w:rPr>
                <w:rFonts w:eastAsia="Yu Mincho"/>
                <w:szCs w:val="20"/>
                <w:highlight w:val="green"/>
              </w:rPr>
              <w:t xml:space="preserve">Further discuss the advantages and disadvantages for Alt 1 and Alt 2 considering the aspects such as: </w:t>
            </w:r>
          </w:p>
          <w:p w14:paraId="193CA7BE" w14:textId="77777777" w:rsidR="00FE72B1" w:rsidRPr="00B94DD3" w:rsidRDefault="00FE72B1" w:rsidP="00A83664">
            <w:pPr>
              <w:numPr>
                <w:ilvl w:val="2"/>
                <w:numId w:val="8"/>
              </w:numPr>
              <w:rPr>
                <w:rFonts w:eastAsia="Yu Mincho"/>
                <w:szCs w:val="20"/>
                <w:highlight w:val="green"/>
              </w:rPr>
            </w:pPr>
            <w:r w:rsidRPr="00B94DD3">
              <w:rPr>
                <w:rFonts w:eastAsia="Yu Mincho"/>
                <w:szCs w:val="20"/>
                <w:highlight w:val="green"/>
              </w:rPr>
              <w:t>The information at the TE side, on the timing UE performs and/or finishes the measurement and/or prediction</w:t>
            </w:r>
          </w:p>
          <w:p w14:paraId="46FBECB4" w14:textId="77777777" w:rsidR="00FE72B1" w:rsidRPr="00B94DD3" w:rsidRDefault="00FE72B1" w:rsidP="00A83664">
            <w:pPr>
              <w:numPr>
                <w:ilvl w:val="2"/>
                <w:numId w:val="8"/>
              </w:numPr>
              <w:rPr>
                <w:rFonts w:eastAsia="Yu Mincho"/>
                <w:szCs w:val="20"/>
                <w:highlight w:val="green"/>
              </w:rPr>
            </w:pPr>
            <w:r w:rsidRPr="00B94DD3">
              <w:rPr>
                <w:rFonts w:eastAsia="Yu Mincho"/>
                <w:szCs w:val="20"/>
                <w:highlight w:val="green"/>
              </w:rPr>
              <w:lastRenderedPageBreak/>
              <w:t> Impact of L3 filtering</w:t>
            </w:r>
          </w:p>
          <w:p w14:paraId="49B49693" w14:textId="77777777" w:rsidR="00FE72B1" w:rsidRPr="00B94DD3" w:rsidRDefault="00FE72B1" w:rsidP="00A83664">
            <w:pPr>
              <w:numPr>
                <w:ilvl w:val="2"/>
                <w:numId w:val="8"/>
              </w:numPr>
              <w:rPr>
                <w:rFonts w:eastAsia="Yu Mincho"/>
                <w:szCs w:val="20"/>
                <w:highlight w:val="green"/>
              </w:rPr>
            </w:pPr>
            <w:r w:rsidRPr="00B94DD3">
              <w:rPr>
                <w:rFonts w:eastAsia="Yu Mincho"/>
                <w:szCs w:val="20"/>
                <w:highlight w:val="green"/>
              </w:rPr>
              <w:t xml:space="preserve"> Number of samples for L1 filtering </w:t>
            </w:r>
          </w:p>
          <w:p w14:paraId="30014F6F" w14:textId="77777777" w:rsidR="00FE72B1" w:rsidRPr="00B94DD3" w:rsidRDefault="00FE72B1" w:rsidP="00A83664">
            <w:pPr>
              <w:numPr>
                <w:ilvl w:val="2"/>
                <w:numId w:val="8"/>
              </w:numPr>
              <w:rPr>
                <w:rFonts w:eastAsia="Yu Mincho"/>
                <w:szCs w:val="20"/>
                <w:highlight w:val="green"/>
              </w:rPr>
            </w:pPr>
            <w:r w:rsidRPr="00B94DD3">
              <w:rPr>
                <w:rFonts w:eastAsia="Yu Mincho"/>
                <w:szCs w:val="20"/>
                <w:highlight w:val="green"/>
              </w:rPr>
              <w:t> Timing window, if it exists, where UE can’t measure the ground truth in Alt2</w:t>
            </w:r>
          </w:p>
          <w:p w14:paraId="3D511A7C" w14:textId="77777777" w:rsidR="00FE72B1" w:rsidRPr="00B94DD3" w:rsidRDefault="00FE72B1" w:rsidP="00A83664">
            <w:pPr>
              <w:numPr>
                <w:ilvl w:val="2"/>
                <w:numId w:val="8"/>
              </w:numPr>
              <w:rPr>
                <w:rFonts w:eastAsia="Yu Mincho"/>
                <w:szCs w:val="20"/>
                <w:highlight w:val="green"/>
              </w:rPr>
            </w:pPr>
            <w:r w:rsidRPr="00B94DD3">
              <w:rPr>
                <w:rFonts w:eastAsia="Yu Mincho"/>
                <w:szCs w:val="20"/>
                <w:highlight w:val="green"/>
              </w:rPr>
              <w:t> channel condition</w:t>
            </w:r>
          </w:p>
          <w:p w14:paraId="6B71D39F" w14:textId="77777777" w:rsidR="00FE72B1" w:rsidRPr="00B94DD3" w:rsidRDefault="00FE72B1" w:rsidP="00A83664">
            <w:pPr>
              <w:numPr>
                <w:ilvl w:val="2"/>
                <w:numId w:val="8"/>
              </w:numPr>
              <w:rPr>
                <w:rFonts w:eastAsia="Yu Mincho"/>
                <w:szCs w:val="20"/>
                <w:highlight w:val="green"/>
              </w:rPr>
            </w:pPr>
            <w:r w:rsidRPr="00B94DD3">
              <w:rPr>
                <w:rFonts w:eastAsia="Yu Mincho"/>
                <w:szCs w:val="20"/>
                <w:highlight w:val="green"/>
              </w:rPr>
              <w:t> Avoid UE cheat in the test</w:t>
            </w:r>
          </w:p>
          <w:p w14:paraId="08D06D08" w14:textId="77777777" w:rsidR="00FE72B1" w:rsidRPr="00B94DD3" w:rsidRDefault="00FE72B1" w:rsidP="00A83664">
            <w:pPr>
              <w:numPr>
                <w:ilvl w:val="2"/>
                <w:numId w:val="8"/>
              </w:numPr>
              <w:rPr>
                <w:rFonts w:eastAsia="Yu Mincho"/>
                <w:szCs w:val="20"/>
                <w:highlight w:val="green"/>
              </w:rPr>
            </w:pPr>
            <w:r w:rsidRPr="00B94DD3">
              <w:rPr>
                <w:rFonts w:eastAsia="Yu Mincho"/>
                <w:szCs w:val="20"/>
                <w:highlight w:val="green"/>
              </w:rPr>
              <w:t> S(I)NR variations in the test at different time instances (for Alt2)</w:t>
            </w:r>
          </w:p>
          <w:p w14:paraId="3EF37F88" w14:textId="77777777" w:rsidR="00FE72B1" w:rsidRPr="00B94DD3" w:rsidRDefault="00FE72B1" w:rsidP="00A83664">
            <w:pPr>
              <w:numPr>
                <w:ilvl w:val="2"/>
                <w:numId w:val="8"/>
              </w:numPr>
              <w:rPr>
                <w:rFonts w:eastAsia="Yu Mincho"/>
                <w:szCs w:val="20"/>
                <w:highlight w:val="green"/>
              </w:rPr>
            </w:pPr>
            <w:r w:rsidRPr="00B94DD3">
              <w:rPr>
                <w:rFonts w:eastAsia="Yu Mincho"/>
                <w:szCs w:val="20"/>
                <w:highlight w:val="green"/>
              </w:rPr>
              <w:t xml:space="preserve"> Other aspects are not precluded</w:t>
            </w:r>
          </w:p>
          <w:p w14:paraId="1E706404" w14:textId="77777777" w:rsidR="00FE72B1" w:rsidRPr="00B94DD3" w:rsidRDefault="00FE72B1" w:rsidP="00A83664">
            <w:pPr>
              <w:numPr>
                <w:ilvl w:val="1"/>
                <w:numId w:val="8"/>
              </w:numPr>
              <w:rPr>
                <w:rFonts w:eastAsia="Yu Mincho"/>
                <w:szCs w:val="20"/>
                <w:highlight w:val="green"/>
              </w:rPr>
            </w:pPr>
            <w:r w:rsidRPr="00B94DD3">
              <w:rPr>
                <w:rFonts w:eastAsia="Yu Mincho"/>
                <w:szCs w:val="20"/>
                <w:highlight w:val="green"/>
              </w:rPr>
              <w:t> Companies are encouraged to provide analysis on all or some of the aspects in the list</w:t>
            </w:r>
          </w:p>
          <w:p w14:paraId="58B9BE99" w14:textId="77777777" w:rsidR="00FE72B1" w:rsidRPr="00B94DD3" w:rsidRDefault="00FE72B1">
            <w:pPr>
              <w:spacing w:after="180"/>
              <w:rPr>
                <w:rFonts w:eastAsia="SimSun"/>
                <w:szCs w:val="20"/>
                <w:lang w:eastAsia="zh-CN"/>
              </w:rPr>
            </w:pPr>
          </w:p>
          <w:p w14:paraId="68D1E8EB" w14:textId="77777777" w:rsidR="00FE72B1" w:rsidRDefault="00FE72B1"/>
        </w:tc>
      </w:tr>
    </w:tbl>
    <w:p w14:paraId="7DBD608A" w14:textId="77777777" w:rsidR="00FE72B1" w:rsidRDefault="00FE72B1" w:rsidP="00FE72B1"/>
    <w:p w14:paraId="7B3A2F02" w14:textId="3B240E73" w:rsidR="00F9025F" w:rsidRPr="00341528" w:rsidRDefault="00F9025F" w:rsidP="00FE72B1">
      <w:pPr>
        <w:rPr>
          <w:sz w:val="20"/>
          <w:szCs w:val="20"/>
        </w:rPr>
      </w:pPr>
      <w:r w:rsidRPr="00341528">
        <w:rPr>
          <w:sz w:val="20"/>
          <w:szCs w:val="20"/>
        </w:rPr>
        <w:t>Following agreement was reached in RAN4#114bis meeting:</w:t>
      </w:r>
    </w:p>
    <w:tbl>
      <w:tblPr>
        <w:tblStyle w:val="TableGrid"/>
        <w:tblW w:w="0" w:type="auto"/>
        <w:tblLook w:val="04A0" w:firstRow="1" w:lastRow="0" w:firstColumn="1" w:lastColumn="0" w:noHBand="0" w:noVBand="1"/>
      </w:tblPr>
      <w:tblGrid>
        <w:gridCol w:w="9617"/>
      </w:tblGrid>
      <w:tr w:rsidR="00F9025F" w14:paraId="10ED3C07" w14:textId="77777777" w:rsidTr="00F9025F">
        <w:tc>
          <w:tcPr>
            <w:tcW w:w="9617" w:type="dxa"/>
          </w:tcPr>
          <w:p w14:paraId="0044B164" w14:textId="77777777" w:rsidR="00786AAB" w:rsidRPr="000036BE" w:rsidRDefault="00786AAB" w:rsidP="00786AAB">
            <w:pPr>
              <w:rPr>
                <w:rFonts w:eastAsia="MS Mincho"/>
                <w:b/>
                <w:bCs/>
                <w:sz w:val="22"/>
                <w:u w:val="single"/>
                <w:lang w:eastAsia="zh-CN"/>
              </w:rPr>
            </w:pPr>
            <w:r w:rsidRPr="00A35550">
              <w:rPr>
                <w:rFonts w:eastAsia="MS Mincho"/>
                <w:b/>
                <w:bCs/>
                <w:sz w:val="22"/>
                <w:u w:val="single"/>
                <w:lang w:eastAsia="zh-CN"/>
              </w:rPr>
              <w:t>Issue 2-1-5: Ground truth definition for RSRP Accuracy for FR1</w:t>
            </w:r>
          </w:p>
          <w:p w14:paraId="2E8A073E" w14:textId="77777777" w:rsidR="00786AAB" w:rsidRDefault="00786AAB" w:rsidP="00F9025F">
            <w:pPr>
              <w:snapToGrid w:val="0"/>
              <w:spacing w:after="120"/>
              <w:rPr>
                <w:sz w:val="21"/>
                <w:szCs w:val="21"/>
                <w:highlight w:val="green"/>
                <w:lang w:eastAsia="zh-CN"/>
              </w:rPr>
            </w:pPr>
          </w:p>
          <w:p w14:paraId="2CA8305B" w14:textId="77777777" w:rsidR="00F9025F" w:rsidRPr="00FC6D2E" w:rsidRDefault="00F9025F" w:rsidP="00F9025F">
            <w:pPr>
              <w:snapToGrid w:val="0"/>
              <w:spacing w:after="120"/>
              <w:rPr>
                <w:sz w:val="21"/>
                <w:szCs w:val="21"/>
                <w:highlight w:val="green"/>
                <w:lang w:eastAsia="zh-CN"/>
              </w:rPr>
            </w:pPr>
            <w:r w:rsidRPr="00FC6D2E">
              <w:rPr>
                <w:sz w:val="21"/>
                <w:szCs w:val="21"/>
                <w:highlight w:val="green"/>
                <w:lang w:eastAsia="zh-CN"/>
              </w:rPr>
              <w:t>Agreement:</w:t>
            </w:r>
          </w:p>
          <w:p w14:paraId="4B53D153" w14:textId="77777777" w:rsidR="00F9025F" w:rsidRPr="00A86331" w:rsidRDefault="00F9025F" w:rsidP="00F9025F">
            <w:pPr>
              <w:snapToGrid w:val="0"/>
              <w:spacing w:after="120"/>
              <w:rPr>
                <w:sz w:val="21"/>
                <w:szCs w:val="21"/>
                <w:highlight w:val="green"/>
                <w:lang w:eastAsia="zh-CN"/>
              </w:rPr>
            </w:pPr>
            <w:r w:rsidRPr="00A86331">
              <w:rPr>
                <w:sz w:val="21"/>
                <w:szCs w:val="21"/>
                <w:highlight w:val="green"/>
                <w:lang w:eastAsia="zh-CN"/>
              </w:rPr>
              <w:t xml:space="preserve">During the SI, RAN4 to provide analysis on potential issue and possible solution to the two Alternatives. If RAN4 cannot make decision during the SI phase, RAN4 will discuss in the WI phase. </w:t>
            </w:r>
          </w:p>
          <w:p w14:paraId="699234D1" w14:textId="77777777" w:rsidR="00F9025F" w:rsidRPr="00D543F6" w:rsidRDefault="00F9025F" w:rsidP="00D543F6">
            <w:pPr>
              <w:pStyle w:val="ListParagraph"/>
              <w:numPr>
                <w:ilvl w:val="0"/>
                <w:numId w:val="26"/>
              </w:numPr>
              <w:snapToGrid w:val="0"/>
              <w:spacing w:after="120"/>
              <w:rPr>
                <w:sz w:val="21"/>
                <w:szCs w:val="21"/>
                <w:highlight w:val="green"/>
                <w:lang w:eastAsia="zh-CN"/>
              </w:rPr>
            </w:pPr>
            <w:r w:rsidRPr="00D543F6">
              <w:rPr>
                <w:sz w:val="21"/>
                <w:szCs w:val="21"/>
                <w:highlight w:val="green"/>
                <w:lang w:eastAsia="zh-CN"/>
              </w:rPr>
              <w:t>At least capture the definition of the two Alternatives in the TR.</w:t>
            </w:r>
          </w:p>
          <w:p w14:paraId="6C2CE229" w14:textId="77777777" w:rsidR="00F9025F" w:rsidRPr="00F9025F" w:rsidRDefault="00F9025F" w:rsidP="00FE72B1"/>
        </w:tc>
      </w:tr>
    </w:tbl>
    <w:p w14:paraId="6BEC1D09" w14:textId="77777777" w:rsidR="00F9025F" w:rsidRDefault="00F9025F" w:rsidP="00FE72B1"/>
    <w:p w14:paraId="4C7BE3BC" w14:textId="1851ED1E" w:rsidR="0079440D" w:rsidRPr="00341528" w:rsidRDefault="0079440D" w:rsidP="00FE72B1">
      <w:pPr>
        <w:rPr>
          <w:sz w:val="20"/>
          <w:szCs w:val="20"/>
        </w:rPr>
      </w:pPr>
      <w:r w:rsidRPr="00341528">
        <w:rPr>
          <w:sz w:val="20"/>
          <w:szCs w:val="20"/>
        </w:rPr>
        <w:t xml:space="preserve">Following is the </w:t>
      </w:r>
      <w:r w:rsidR="00F904E5" w:rsidRPr="00341528">
        <w:rPr>
          <w:sz w:val="20"/>
          <w:szCs w:val="20"/>
        </w:rPr>
        <w:t xml:space="preserve">RAN4#114 </w:t>
      </w:r>
      <w:r w:rsidR="009E5A66" w:rsidRPr="00341528">
        <w:rPr>
          <w:sz w:val="20"/>
          <w:szCs w:val="20"/>
        </w:rPr>
        <w:t xml:space="preserve">agreement for AIML Beam management </w:t>
      </w:r>
      <w:proofErr w:type="spellStart"/>
      <w:r w:rsidR="009E5A66" w:rsidRPr="00341528">
        <w:rPr>
          <w:sz w:val="20"/>
          <w:szCs w:val="20"/>
        </w:rPr>
        <w:t>usecase</w:t>
      </w:r>
      <w:proofErr w:type="spellEnd"/>
      <w:r w:rsidR="009E5A66" w:rsidRPr="00341528">
        <w:rPr>
          <w:sz w:val="20"/>
          <w:szCs w:val="20"/>
        </w:rPr>
        <w:t>:</w:t>
      </w:r>
    </w:p>
    <w:tbl>
      <w:tblPr>
        <w:tblStyle w:val="TableGrid"/>
        <w:tblW w:w="0" w:type="auto"/>
        <w:tblLook w:val="04A0" w:firstRow="1" w:lastRow="0" w:firstColumn="1" w:lastColumn="0" w:noHBand="0" w:noVBand="1"/>
      </w:tblPr>
      <w:tblGrid>
        <w:gridCol w:w="9617"/>
      </w:tblGrid>
      <w:tr w:rsidR="0079440D" w14:paraId="35E58B20" w14:textId="77777777" w:rsidTr="0079440D">
        <w:tc>
          <w:tcPr>
            <w:tcW w:w="9617" w:type="dxa"/>
          </w:tcPr>
          <w:p w14:paraId="6A20D8B2" w14:textId="77777777" w:rsidR="0079440D" w:rsidRPr="009E6A91" w:rsidRDefault="0079440D" w:rsidP="0079440D">
            <w:pPr>
              <w:rPr>
                <w:highlight w:val="green"/>
                <w:lang w:val="en-IN"/>
              </w:rPr>
            </w:pPr>
            <w:r w:rsidRPr="009E6A91">
              <w:rPr>
                <w:b/>
                <w:bCs/>
                <w:highlight w:val="green"/>
              </w:rPr>
              <w:t>Agreement:</w:t>
            </w:r>
          </w:p>
          <w:p w14:paraId="09260D0B" w14:textId="77777777" w:rsidR="0079440D" w:rsidRPr="009E6A91" w:rsidRDefault="0079440D" w:rsidP="0079440D">
            <w:pPr>
              <w:numPr>
                <w:ilvl w:val="1"/>
                <w:numId w:val="32"/>
              </w:numPr>
              <w:rPr>
                <w:highlight w:val="green"/>
                <w:lang w:val="en-IN"/>
              </w:rPr>
            </w:pPr>
            <w:r w:rsidRPr="009E6A91">
              <w:rPr>
                <w:highlight w:val="green"/>
              </w:rPr>
              <w:t>Use CDL-based channel model as starting point</w:t>
            </w:r>
          </w:p>
          <w:p w14:paraId="44601A80" w14:textId="77777777" w:rsidR="0079440D" w:rsidRDefault="0079440D" w:rsidP="00FE72B1"/>
        </w:tc>
      </w:tr>
    </w:tbl>
    <w:p w14:paraId="2DBE65AC" w14:textId="77777777" w:rsidR="0079440D" w:rsidRDefault="0079440D" w:rsidP="00FE72B1"/>
    <w:p w14:paraId="3240C76B" w14:textId="77777777" w:rsidR="00774B8F" w:rsidRPr="00320F16" w:rsidRDefault="00774B8F" w:rsidP="00774B8F">
      <w:r w:rsidRPr="00747EC5">
        <w:rPr>
          <w:b/>
          <w:bCs/>
        </w:rPr>
        <w:t>Alternative 1, the ground truth for FR1 can be derived by TE based on the transmitted or received power</w:t>
      </w:r>
      <w:r>
        <w:t>:</w:t>
      </w:r>
    </w:p>
    <w:p w14:paraId="35F4AA2C" w14:textId="46113A68" w:rsidR="000F3121" w:rsidRPr="000F3121" w:rsidRDefault="000F3121" w:rsidP="000F3121">
      <w:pPr>
        <w:pStyle w:val="NormalWeb"/>
        <w:rPr>
          <w:color w:val="000000"/>
          <w:sz w:val="20"/>
          <w:szCs w:val="20"/>
        </w:rPr>
      </w:pPr>
      <w:r w:rsidRPr="000F3121">
        <w:rPr>
          <w:color w:val="000000"/>
          <w:sz w:val="20"/>
          <w:szCs w:val="20"/>
        </w:rPr>
        <w:t>Alternative 1 proposes deriving the FR1 ground truth (GT) from the transmitted or received power at the test equipment (TE), consistent with the legacy L3 RSRP accuracy method. This works well in the AWGN channel model used in past conformance tests, where signal power is constant over time and space. However, in fading CDL channels, which RAN4 has agreed to consider for FR2 beam management this method becomes problematic. The rapid variations in channel conditions make it difficult to align the exact time periods of measured and predicted samples, which can introduce GT inaccuracies.</w:t>
      </w:r>
    </w:p>
    <w:p w14:paraId="06311974" w14:textId="3AFE3C67" w:rsidR="000F3121" w:rsidRPr="000F3121" w:rsidRDefault="000F3121" w:rsidP="000F3121">
      <w:pPr>
        <w:pStyle w:val="NormalWeb"/>
        <w:rPr>
          <w:color w:val="000000"/>
          <w:sz w:val="20"/>
          <w:szCs w:val="20"/>
        </w:rPr>
      </w:pPr>
      <w:r w:rsidRPr="000F3121">
        <w:rPr>
          <w:color w:val="000000"/>
          <w:sz w:val="20"/>
          <w:szCs w:val="20"/>
        </w:rPr>
        <w:t>Additionally, the TE does not have access to the UE’s proprietary L1 filtering parameters, such as filtering coefficients and the number of samples, further complicating accurate GT derivation. While the main advantage of Alternative 1 is that it is cheat-proof, since the UE cannot influence TE-based calculations, it is not well suited for AI/ML mobility in fading channels. The combination of channel variability and hidden UE filtering behavior can lead to significant mismatches between the derived GT and the UE’s actual measurement context.</w:t>
      </w:r>
    </w:p>
    <w:p w14:paraId="7C55D8D3" w14:textId="141DFC70" w:rsidR="00774B8F" w:rsidRPr="00CE5D7A" w:rsidRDefault="006071D7" w:rsidP="00155A60">
      <w:pPr>
        <w:pStyle w:val="RAN4observation0"/>
        <w:rPr>
          <w:b/>
          <w:bCs/>
          <w:color w:val="000000"/>
          <w:sz w:val="20"/>
        </w:rPr>
      </w:pPr>
      <w:r w:rsidRPr="00CE5D7A">
        <w:rPr>
          <w:b/>
          <w:bCs/>
          <w:color w:val="000000"/>
          <w:sz w:val="20"/>
        </w:rPr>
        <w:t>Alternative 1, where the FR1 ground truth is derived at the TE from transmitted or received power (legacy approach), is not well suited for AI/ML mobility scenarios. In fading CDL channels, rapid signal fluctuations make precise time alignment between measured and predicted samples difficult, leading to potential inaccuracies in ground truth. Furthermore, the TE lacks knowledge of the UE’s proprietary L1 filtering parameters, such as filtering coefficients and sample counts, which further limits its ability to replicate the UE’s measurement context.</w:t>
      </w:r>
    </w:p>
    <w:p w14:paraId="1FFBAA2D" w14:textId="77777777" w:rsidR="006071D7" w:rsidRPr="006071D7" w:rsidRDefault="006071D7" w:rsidP="006071D7"/>
    <w:p w14:paraId="71CACCF9" w14:textId="77777777" w:rsidR="00774B8F" w:rsidRDefault="00774B8F" w:rsidP="00774B8F">
      <w:r w:rsidRPr="00747EC5">
        <w:rPr>
          <w:b/>
          <w:bCs/>
        </w:rPr>
        <w:t>Alternative 2, the ground truth for FR1 is derived based on the measurements reported by UE based on certain conditions</w:t>
      </w:r>
      <w:r>
        <w:t>:</w:t>
      </w:r>
    </w:p>
    <w:p w14:paraId="6CB4DF65" w14:textId="77777777" w:rsidR="00D26E5B" w:rsidRPr="0065229D" w:rsidRDefault="00D26E5B" w:rsidP="00D26E5B">
      <w:pPr>
        <w:pStyle w:val="NormalWeb"/>
        <w:rPr>
          <w:color w:val="000000"/>
          <w:sz w:val="20"/>
          <w:szCs w:val="20"/>
        </w:rPr>
      </w:pPr>
      <w:r w:rsidRPr="0065229D">
        <w:rPr>
          <w:color w:val="000000"/>
          <w:sz w:val="20"/>
          <w:szCs w:val="20"/>
        </w:rPr>
        <w:lastRenderedPageBreak/>
        <w:t>Alternative 2 derives the FR1 ground truth from the measurements reported by the UE under specific conditions. This approach avoids the complexity of accounting for channel variations or UE implementation-specific parameters (such as L1 filtering details) since these factors are inherently handled by the UE when generating measurement reports. As a result, the TE receives ground truth values already aligned with the UE’s internal processing, simplifying the derivation process.</w:t>
      </w:r>
    </w:p>
    <w:p w14:paraId="71EB078C" w14:textId="26FAE135" w:rsidR="00D26E5B" w:rsidRPr="0065229D" w:rsidRDefault="00D26E5B" w:rsidP="00D26E5B">
      <w:pPr>
        <w:pStyle w:val="NormalWeb"/>
        <w:rPr>
          <w:color w:val="000000"/>
          <w:sz w:val="20"/>
          <w:szCs w:val="20"/>
        </w:rPr>
      </w:pPr>
      <w:r w:rsidRPr="0065229D">
        <w:rPr>
          <w:color w:val="000000"/>
          <w:sz w:val="20"/>
          <w:szCs w:val="20"/>
        </w:rPr>
        <w:t>A potential challenge with this method arises when a timing window is configured, as some UEs may not be capable of measuring and predicting simultaneously. For temporal domain Case A, this is not an issue since measurements are always performed and can be reported as ground truth. For temporal domain Case B, where some measurements are skipped, continuous measurement values are not always available. This can be addressed by enabling the UE to perform legacy measurements and AI/ML predictions in parallel (when capable) or by running two separate test iterations, one for legacy measurement reporting (to establish ground truth) and one for AI/ML prediction, under identical channel conditions.</w:t>
      </w:r>
    </w:p>
    <w:p w14:paraId="34FB2A64" w14:textId="77777777" w:rsidR="00D26E5B" w:rsidRPr="0065229D" w:rsidRDefault="00D26E5B" w:rsidP="00D26E5B">
      <w:pPr>
        <w:pStyle w:val="NormalWeb"/>
        <w:rPr>
          <w:color w:val="000000"/>
          <w:sz w:val="20"/>
          <w:szCs w:val="20"/>
        </w:rPr>
      </w:pPr>
      <w:r w:rsidRPr="0065229D">
        <w:rPr>
          <w:color w:val="000000"/>
          <w:sz w:val="20"/>
          <w:szCs w:val="20"/>
        </w:rPr>
        <w:t xml:space="preserve">S(I)NR variations during the test may also pose a challenge for this alternative, as prediction and measurement could occur under slightly different conditions. This can be mitigated by maintaining an average SINR during the test and ensuring that ground truth measurements are taken at higher SINR levels for accuracy. </w:t>
      </w:r>
    </w:p>
    <w:p w14:paraId="608D683D" w14:textId="019E67A7" w:rsidR="00D26E5B" w:rsidRDefault="00D26E5B" w:rsidP="00D26E5B">
      <w:pPr>
        <w:pStyle w:val="NormalWeb"/>
        <w:rPr>
          <w:color w:val="000000"/>
        </w:rPr>
      </w:pPr>
      <w:r w:rsidRPr="0065229D">
        <w:rPr>
          <w:color w:val="000000"/>
          <w:sz w:val="20"/>
          <w:szCs w:val="20"/>
        </w:rPr>
        <w:t>Additionally, safeguards must be in place to prevent UE cheating, which can be achieved through dedicated test procedures, as outlined in supporting documentation</w:t>
      </w:r>
      <w:r>
        <w:rPr>
          <w:color w:val="000000"/>
        </w:rPr>
        <w:t>.</w:t>
      </w:r>
    </w:p>
    <w:p w14:paraId="0F352A7D" w14:textId="77777777" w:rsidR="00D26E5B" w:rsidRPr="00320F16" w:rsidRDefault="00D26E5B" w:rsidP="00774B8F"/>
    <w:p w14:paraId="6A8A426B" w14:textId="3595495A" w:rsidR="008B6850" w:rsidRPr="00CE5D7A" w:rsidRDefault="0065229D" w:rsidP="005C41AA">
      <w:pPr>
        <w:pStyle w:val="RAN4observation0"/>
        <w:rPr>
          <w:b/>
          <w:bCs/>
          <w:color w:val="000000"/>
          <w:sz w:val="20"/>
        </w:rPr>
      </w:pPr>
      <w:bookmarkStart w:id="7" w:name="_Hlk197697819"/>
      <w:r w:rsidRPr="00CE5D7A">
        <w:rPr>
          <w:b/>
          <w:bCs/>
          <w:color w:val="000000"/>
          <w:sz w:val="20"/>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bookmarkEnd w:id="7"/>
    </w:p>
    <w:p w14:paraId="0077B483" w14:textId="77777777" w:rsidR="0065229D" w:rsidRDefault="0065229D" w:rsidP="0065229D"/>
    <w:p w14:paraId="23C6FAA2" w14:textId="24FCF4A0" w:rsidR="0065229D" w:rsidRPr="0057702F" w:rsidRDefault="0065229D" w:rsidP="0065229D">
      <w:pPr>
        <w:jc w:val="both"/>
        <w:rPr>
          <w:rFonts w:cstheme="minorHAnsi"/>
          <w:sz w:val="20"/>
          <w:szCs w:val="20"/>
        </w:rPr>
      </w:pPr>
      <w:r w:rsidRPr="0057702F">
        <w:rPr>
          <w:rFonts w:cstheme="minorHAnsi"/>
          <w:sz w:val="20"/>
          <w:szCs w:val="20"/>
        </w:rPr>
        <w:t>Below we describe the anti-cheating strategies the testing procedure could employ to mitigate the cheating risks</w:t>
      </w:r>
      <w:r>
        <w:rPr>
          <w:rFonts w:cstheme="minorHAnsi"/>
          <w:sz w:val="20"/>
          <w:szCs w:val="20"/>
        </w:rPr>
        <w:t xml:space="preserve"> for Alt2</w:t>
      </w:r>
      <w:r w:rsidRPr="0057702F">
        <w:rPr>
          <w:rFonts w:cstheme="minorHAnsi"/>
          <w:sz w:val="20"/>
          <w:szCs w:val="20"/>
        </w:rPr>
        <w:t>:</w:t>
      </w:r>
    </w:p>
    <w:p w14:paraId="2389E668" w14:textId="77777777" w:rsidR="0065229D" w:rsidRPr="00115142" w:rsidRDefault="0065229D" w:rsidP="0065229D">
      <w:pPr>
        <w:pStyle w:val="Heading3"/>
        <w:rPr>
          <w:rFonts w:ascii="Times New Roman" w:hAnsi="Times New Roman" w:cs="Times New Roman"/>
          <w:b/>
          <w:bCs/>
          <w:color w:val="000000"/>
          <w:sz w:val="20"/>
          <w:szCs w:val="20"/>
        </w:rPr>
      </w:pPr>
      <w:r w:rsidRPr="00115142">
        <w:rPr>
          <w:rFonts w:ascii="Times New Roman" w:hAnsi="Times New Roman" w:cs="Times New Roman"/>
          <w:b/>
          <w:bCs/>
          <w:color w:val="000000"/>
          <w:sz w:val="20"/>
          <w:szCs w:val="20"/>
        </w:rPr>
        <w:t>1) “Two parallel channels in one run” (twin-cell single-run)</w:t>
      </w:r>
    </w:p>
    <w:p w14:paraId="7C58D72E" w14:textId="77777777" w:rsidR="0065229D" w:rsidRDefault="0065229D" w:rsidP="0065229D">
      <w:pPr>
        <w:pStyle w:val="NormalWeb"/>
        <w:rPr>
          <w:color w:val="000000"/>
          <w:sz w:val="20"/>
          <w:szCs w:val="20"/>
        </w:rPr>
      </w:pPr>
      <w:r w:rsidRPr="00115142">
        <w:rPr>
          <w:rStyle w:val="Strong"/>
          <w:b w:val="0"/>
          <w:bCs w:val="0"/>
          <w:color w:val="000000"/>
          <w:sz w:val="20"/>
          <w:szCs w:val="20"/>
        </w:rPr>
        <w:t>Concept</w:t>
      </w:r>
      <w:r>
        <w:rPr>
          <w:rStyle w:val="Strong"/>
          <w:color w:val="000000"/>
          <w:sz w:val="20"/>
          <w:szCs w:val="20"/>
        </w:rPr>
        <w:t xml:space="preserve">: </w:t>
      </w:r>
      <w:r w:rsidRPr="00115142">
        <w:rPr>
          <w:rStyle w:val="apple-converted-space"/>
          <w:color w:val="000000"/>
          <w:sz w:val="20"/>
          <w:szCs w:val="20"/>
        </w:rPr>
        <w:t> </w:t>
      </w:r>
      <w:r w:rsidRPr="00115142">
        <w:rPr>
          <w:color w:val="000000"/>
          <w:sz w:val="20"/>
          <w:szCs w:val="20"/>
        </w:rPr>
        <w:t>The TE generates</w:t>
      </w:r>
      <w:r w:rsidRPr="00115142">
        <w:rPr>
          <w:rStyle w:val="apple-converted-space"/>
          <w:color w:val="000000"/>
          <w:sz w:val="20"/>
          <w:szCs w:val="20"/>
        </w:rPr>
        <w:t> </w:t>
      </w:r>
      <w:r w:rsidRPr="00115142">
        <w:rPr>
          <w:rStyle w:val="Strong"/>
          <w:b w:val="0"/>
          <w:bCs w:val="0"/>
          <w:color w:val="000000"/>
          <w:sz w:val="20"/>
          <w:szCs w:val="20"/>
        </w:rPr>
        <w:t>two cells</w:t>
      </w:r>
      <w:r w:rsidRPr="00115142">
        <w:rPr>
          <w:rStyle w:val="apple-converted-space"/>
          <w:color w:val="000000"/>
          <w:sz w:val="20"/>
          <w:szCs w:val="20"/>
        </w:rPr>
        <w:t> </w:t>
      </w:r>
      <w:r w:rsidRPr="00115142">
        <w:rPr>
          <w:color w:val="000000"/>
          <w:sz w:val="20"/>
          <w:szCs w:val="20"/>
        </w:rPr>
        <w:t xml:space="preserve">with matched configs and </w:t>
      </w:r>
      <w:r w:rsidRPr="00115142">
        <w:rPr>
          <w:b/>
          <w:bCs/>
          <w:color w:val="000000"/>
          <w:sz w:val="20"/>
          <w:szCs w:val="20"/>
        </w:rPr>
        <w:t>the</w:t>
      </w:r>
      <w:r w:rsidRPr="00115142">
        <w:rPr>
          <w:rStyle w:val="apple-converted-space"/>
          <w:b/>
          <w:bCs/>
          <w:color w:val="000000"/>
          <w:sz w:val="20"/>
          <w:szCs w:val="20"/>
        </w:rPr>
        <w:t> </w:t>
      </w:r>
      <w:r w:rsidRPr="00115142">
        <w:rPr>
          <w:rStyle w:val="Strong"/>
          <w:b w:val="0"/>
          <w:bCs w:val="0"/>
          <w:color w:val="000000"/>
          <w:sz w:val="20"/>
          <w:szCs w:val="20"/>
        </w:rPr>
        <w:t>same instantaneous channel realization</w:t>
      </w:r>
      <w:r>
        <w:rPr>
          <w:rStyle w:val="Strong"/>
          <w:b w:val="0"/>
          <w:bCs w:val="0"/>
          <w:color w:val="000000"/>
          <w:sz w:val="20"/>
          <w:szCs w:val="20"/>
        </w:rPr>
        <w:t xml:space="preserve"> with some power offset only known to TE</w:t>
      </w:r>
      <w:r w:rsidRPr="00115142">
        <w:rPr>
          <w:color w:val="000000"/>
          <w:sz w:val="20"/>
          <w:szCs w:val="20"/>
        </w:rPr>
        <w:t>. In the</w:t>
      </w:r>
      <w:r w:rsidRPr="00115142">
        <w:rPr>
          <w:rStyle w:val="apple-converted-space"/>
          <w:color w:val="000000"/>
          <w:sz w:val="20"/>
          <w:szCs w:val="20"/>
        </w:rPr>
        <w:t> </w:t>
      </w:r>
      <w:r w:rsidRPr="00115142">
        <w:rPr>
          <w:rStyle w:val="Strong"/>
          <w:color w:val="000000"/>
          <w:sz w:val="20"/>
          <w:szCs w:val="20"/>
        </w:rPr>
        <w:t>same run</w:t>
      </w:r>
      <w:r w:rsidRPr="00115142">
        <w:rPr>
          <w:color w:val="000000"/>
          <w:sz w:val="20"/>
          <w:szCs w:val="20"/>
        </w:rPr>
        <w:t>, the UE (a)</w:t>
      </w:r>
      <w:r w:rsidRPr="00115142">
        <w:rPr>
          <w:rStyle w:val="apple-converted-space"/>
          <w:color w:val="000000"/>
          <w:sz w:val="20"/>
          <w:szCs w:val="20"/>
        </w:rPr>
        <w:t> </w:t>
      </w:r>
      <w:r w:rsidRPr="00115142">
        <w:rPr>
          <w:rStyle w:val="Strong"/>
          <w:b w:val="0"/>
          <w:bCs w:val="0"/>
          <w:color w:val="000000"/>
          <w:sz w:val="20"/>
          <w:szCs w:val="20"/>
        </w:rPr>
        <w:t>predicts</w:t>
      </w:r>
      <w:r w:rsidRPr="00115142">
        <w:rPr>
          <w:rStyle w:val="apple-converted-space"/>
          <w:color w:val="000000"/>
          <w:sz w:val="20"/>
          <w:szCs w:val="20"/>
        </w:rPr>
        <w:t> </w:t>
      </w:r>
      <w:r w:rsidRPr="00115142">
        <w:rPr>
          <w:color w:val="000000"/>
          <w:sz w:val="20"/>
          <w:szCs w:val="20"/>
        </w:rPr>
        <w:t>RSRP for Cell-A over PW, and (b)</w:t>
      </w:r>
      <w:r w:rsidRPr="00115142">
        <w:rPr>
          <w:rStyle w:val="apple-converted-space"/>
          <w:color w:val="000000"/>
          <w:sz w:val="20"/>
          <w:szCs w:val="20"/>
        </w:rPr>
        <w:t> </w:t>
      </w:r>
      <w:r w:rsidRPr="00115142">
        <w:rPr>
          <w:rStyle w:val="Strong"/>
          <w:b w:val="0"/>
          <w:bCs w:val="0"/>
          <w:color w:val="000000"/>
          <w:sz w:val="20"/>
          <w:szCs w:val="20"/>
        </w:rPr>
        <w:t>measures</w:t>
      </w:r>
      <w:r w:rsidRPr="00115142">
        <w:rPr>
          <w:rStyle w:val="apple-converted-space"/>
          <w:color w:val="000000"/>
          <w:sz w:val="20"/>
          <w:szCs w:val="20"/>
        </w:rPr>
        <w:t> </w:t>
      </w:r>
      <w:r w:rsidRPr="00115142">
        <w:rPr>
          <w:color w:val="000000"/>
          <w:sz w:val="20"/>
          <w:szCs w:val="20"/>
        </w:rPr>
        <w:t>RSRP for Cell-B over the same PW; Cell-B’s stream is the</w:t>
      </w:r>
      <w:r w:rsidRPr="00115142">
        <w:rPr>
          <w:rStyle w:val="apple-converted-space"/>
          <w:color w:val="000000"/>
          <w:sz w:val="20"/>
          <w:szCs w:val="20"/>
        </w:rPr>
        <w:t> </w:t>
      </w:r>
      <w:r w:rsidRPr="00115142">
        <w:rPr>
          <w:rStyle w:val="Strong"/>
          <w:b w:val="0"/>
          <w:bCs w:val="0"/>
          <w:color w:val="000000"/>
          <w:sz w:val="20"/>
          <w:szCs w:val="20"/>
        </w:rPr>
        <w:t>GT</w:t>
      </w:r>
      <w:r w:rsidRPr="00115142">
        <w:rPr>
          <w:color w:val="000000"/>
          <w:sz w:val="20"/>
          <w:szCs w:val="20"/>
        </w:rPr>
        <w:t>. Because prediction and GT are simultaneous on different cells, the UE can’t simply replay predictions as “measurements,” and there’s</w:t>
      </w:r>
      <w:r w:rsidRPr="00115142">
        <w:rPr>
          <w:rStyle w:val="apple-converted-space"/>
          <w:color w:val="000000"/>
          <w:sz w:val="20"/>
          <w:szCs w:val="20"/>
        </w:rPr>
        <w:t> </w:t>
      </w:r>
      <w:r w:rsidRPr="00115142">
        <w:rPr>
          <w:rStyle w:val="Strong"/>
          <w:b w:val="0"/>
          <w:bCs w:val="0"/>
          <w:color w:val="000000"/>
          <w:sz w:val="20"/>
          <w:szCs w:val="20"/>
        </w:rPr>
        <w:t>no run-to-run fading mismatch</w:t>
      </w:r>
      <w:r w:rsidRPr="00115142">
        <w:rPr>
          <w:color w:val="000000"/>
          <w:sz w:val="20"/>
          <w:szCs w:val="20"/>
        </w:rPr>
        <w:t>. This mirrors the “two neighbor cells” safeguard discussed for Alt-</w:t>
      </w:r>
      <w:proofErr w:type="gramStart"/>
      <w:r w:rsidRPr="00115142">
        <w:rPr>
          <w:color w:val="000000"/>
          <w:sz w:val="20"/>
          <w:szCs w:val="20"/>
        </w:rPr>
        <w:t>2, but</w:t>
      </w:r>
      <w:proofErr w:type="gramEnd"/>
      <w:r w:rsidRPr="00115142">
        <w:rPr>
          <w:color w:val="000000"/>
          <w:sz w:val="20"/>
          <w:szCs w:val="20"/>
        </w:rPr>
        <w:t xml:space="preserve"> does it</w:t>
      </w:r>
      <w:r w:rsidRPr="00115142">
        <w:rPr>
          <w:rStyle w:val="apple-converted-space"/>
          <w:color w:val="000000"/>
          <w:sz w:val="20"/>
          <w:szCs w:val="20"/>
        </w:rPr>
        <w:t> </w:t>
      </w:r>
      <w:r w:rsidRPr="00115142">
        <w:rPr>
          <w:rStyle w:val="Strong"/>
          <w:color w:val="000000"/>
          <w:sz w:val="20"/>
          <w:szCs w:val="20"/>
        </w:rPr>
        <w:t>concurrently</w:t>
      </w:r>
      <w:r w:rsidRPr="00115142">
        <w:rPr>
          <w:rStyle w:val="apple-converted-space"/>
          <w:color w:val="000000"/>
          <w:sz w:val="20"/>
          <w:szCs w:val="20"/>
        </w:rPr>
        <w:t> </w:t>
      </w:r>
      <w:r w:rsidRPr="00115142">
        <w:rPr>
          <w:color w:val="000000"/>
          <w:sz w:val="20"/>
          <w:szCs w:val="20"/>
        </w:rPr>
        <w:t>instead of in two separate runs.</w:t>
      </w:r>
      <w:r w:rsidRPr="00115142">
        <w:rPr>
          <w:rStyle w:val="apple-converted-space"/>
          <w:color w:val="000000"/>
          <w:sz w:val="20"/>
          <w:szCs w:val="20"/>
        </w:rPr>
        <w:t> </w:t>
      </w:r>
      <w:r>
        <w:rPr>
          <w:color w:val="000000"/>
          <w:sz w:val="20"/>
          <w:szCs w:val="20"/>
        </w:rPr>
        <w:t xml:space="preserve"> </w:t>
      </w:r>
    </w:p>
    <w:p w14:paraId="7743F0C6" w14:textId="77777777" w:rsidR="0065229D" w:rsidRDefault="0065229D" w:rsidP="0065229D">
      <w:pPr>
        <w:pStyle w:val="NormalWeb"/>
        <w:rPr>
          <w:color w:val="000000"/>
          <w:sz w:val="20"/>
          <w:szCs w:val="20"/>
        </w:rPr>
      </w:pPr>
      <w:r w:rsidRPr="00115142">
        <w:rPr>
          <w:rStyle w:val="Strong"/>
          <w:b w:val="0"/>
          <w:bCs w:val="0"/>
          <w:color w:val="000000"/>
          <w:sz w:val="20"/>
          <w:szCs w:val="20"/>
        </w:rPr>
        <w:t>Strengths</w:t>
      </w:r>
      <w:r>
        <w:rPr>
          <w:rStyle w:val="Strong"/>
          <w:b w:val="0"/>
          <w:bCs w:val="0"/>
          <w:color w:val="000000"/>
          <w:sz w:val="20"/>
          <w:szCs w:val="20"/>
        </w:rPr>
        <w:t>:</w:t>
      </w:r>
      <w:r w:rsidRPr="00115142">
        <w:rPr>
          <w:rStyle w:val="apple-converted-space"/>
          <w:color w:val="000000"/>
          <w:sz w:val="20"/>
          <w:szCs w:val="20"/>
        </w:rPr>
        <w:t> </w:t>
      </w:r>
      <w:r w:rsidRPr="00115142">
        <w:rPr>
          <w:color w:val="000000"/>
          <w:sz w:val="20"/>
          <w:szCs w:val="20"/>
        </w:rPr>
        <w:t>Removes run-to-run channel drift; closes the “replay my predictions as GT” loophole.</w:t>
      </w:r>
      <w:r w:rsidRPr="00115142">
        <w:rPr>
          <w:color w:val="000000"/>
          <w:sz w:val="20"/>
          <w:szCs w:val="20"/>
        </w:rPr>
        <w:br/>
      </w:r>
      <w:r w:rsidRPr="00115142">
        <w:rPr>
          <w:rStyle w:val="Strong"/>
          <w:b w:val="0"/>
          <w:bCs w:val="0"/>
          <w:color w:val="000000"/>
          <w:sz w:val="20"/>
          <w:szCs w:val="20"/>
        </w:rPr>
        <w:t>Caveats</w:t>
      </w:r>
      <w:r w:rsidRPr="00115142">
        <w:rPr>
          <w:rStyle w:val="Strong"/>
          <w:color w:val="000000"/>
          <w:sz w:val="20"/>
          <w:szCs w:val="20"/>
        </w:rPr>
        <w:t>.</w:t>
      </w:r>
      <w:r w:rsidRPr="00115142">
        <w:rPr>
          <w:rStyle w:val="apple-converted-space"/>
          <w:color w:val="000000"/>
          <w:sz w:val="20"/>
          <w:szCs w:val="20"/>
        </w:rPr>
        <w:t> </w:t>
      </w:r>
      <w:r w:rsidRPr="00115142">
        <w:rPr>
          <w:color w:val="000000"/>
          <w:sz w:val="20"/>
          <w:szCs w:val="20"/>
        </w:rPr>
        <w:t xml:space="preserve">The rig must synchronize channels tightly; </w:t>
      </w:r>
      <w:proofErr w:type="gramStart"/>
      <w:r w:rsidRPr="00115142">
        <w:rPr>
          <w:color w:val="000000"/>
          <w:sz w:val="20"/>
          <w:szCs w:val="20"/>
        </w:rPr>
        <w:t>true identity</w:t>
      </w:r>
      <w:proofErr w:type="gramEnd"/>
      <w:r w:rsidRPr="00115142">
        <w:rPr>
          <w:color w:val="000000"/>
          <w:sz w:val="20"/>
          <w:szCs w:val="20"/>
        </w:rPr>
        <w:t xml:space="preserve"> of instantaneous fading across two RF paths can be challenging OTA.</w:t>
      </w:r>
    </w:p>
    <w:p w14:paraId="0478DFE2" w14:textId="17415FBA" w:rsidR="0065229D" w:rsidRPr="00042A8C" w:rsidRDefault="0065229D" w:rsidP="0065229D">
      <w:pPr>
        <w:pStyle w:val="NormalWeb"/>
        <w:rPr>
          <w:color w:val="000000"/>
          <w:sz w:val="20"/>
          <w:szCs w:val="20"/>
        </w:rPr>
      </w:pPr>
      <w:r w:rsidRPr="00042A8C">
        <w:rPr>
          <w:color w:val="000000"/>
          <w:sz w:val="20"/>
          <w:szCs w:val="20"/>
        </w:rPr>
        <w:t>In the twin-cell single-run method, the UE must output its prediction for time</w:t>
      </w:r>
      <w:r w:rsidRPr="00042A8C">
        <w:rPr>
          <w:rStyle w:val="apple-converted-space"/>
          <w:color w:val="000000"/>
          <w:sz w:val="20"/>
          <w:szCs w:val="20"/>
        </w:rPr>
        <w:t> </w:t>
      </w:r>
      <w:r w:rsidRPr="00042A8C">
        <w:rPr>
          <w:rStyle w:val="Emphasis"/>
          <w:color w:val="000000"/>
          <w:sz w:val="20"/>
          <w:szCs w:val="20"/>
        </w:rPr>
        <w:t>t</w:t>
      </w:r>
      <w:r w:rsidRPr="00042A8C">
        <w:rPr>
          <w:rStyle w:val="apple-converted-space"/>
          <w:color w:val="000000"/>
          <w:sz w:val="20"/>
          <w:szCs w:val="20"/>
        </w:rPr>
        <w:t> </w:t>
      </w:r>
      <w:r w:rsidRPr="00042A8C">
        <w:rPr>
          <w:color w:val="000000"/>
          <w:sz w:val="20"/>
          <w:szCs w:val="20"/>
        </w:rPr>
        <w:t>at time</w:t>
      </w:r>
      <w:r w:rsidRPr="00042A8C">
        <w:rPr>
          <w:rStyle w:val="apple-converted-space"/>
          <w:color w:val="000000"/>
          <w:sz w:val="20"/>
          <w:szCs w:val="20"/>
        </w:rPr>
        <w:t> </w:t>
      </w:r>
      <w:r w:rsidRPr="00042A8C">
        <w:rPr>
          <w:rStyle w:val="Emphasis"/>
          <w:color w:val="000000"/>
          <w:sz w:val="20"/>
          <w:szCs w:val="20"/>
        </w:rPr>
        <w:t>t – Lookahead</w:t>
      </w:r>
      <w:r w:rsidRPr="00042A8C">
        <w:rPr>
          <w:color w:val="000000"/>
          <w:sz w:val="20"/>
          <w:szCs w:val="20"/>
        </w:rPr>
        <w:t>, before the actual measurement at</w:t>
      </w:r>
      <w:r w:rsidRPr="00042A8C">
        <w:rPr>
          <w:rStyle w:val="apple-converted-space"/>
          <w:color w:val="000000"/>
          <w:sz w:val="20"/>
          <w:szCs w:val="20"/>
        </w:rPr>
        <w:t> </w:t>
      </w:r>
      <w:r w:rsidRPr="00042A8C">
        <w:rPr>
          <w:rStyle w:val="Emphasis"/>
          <w:color w:val="000000"/>
          <w:sz w:val="20"/>
          <w:szCs w:val="20"/>
        </w:rPr>
        <w:t>t</w:t>
      </w:r>
      <w:r w:rsidRPr="00042A8C">
        <w:rPr>
          <w:rStyle w:val="apple-converted-space"/>
          <w:color w:val="000000"/>
          <w:sz w:val="20"/>
          <w:szCs w:val="20"/>
        </w:rPr>
        <w:t> </w:t>
      </w:r>
      <w:r w:rsidRPr="00042A8C">
        <w:rPr>
          <w:color w:val="000000"/>
          <w:sz w:val="20"/>
          <w:szCs w:val="20"/>
        </w:rPr>
        <w:t xml:space="preserve">exists. This timing constraint means the UE cannot simply copy a future measured value into the prediction </w:t>
      </w:r>
      <w:proofErr w:type="gramStart"/>
      <w:r w:rsidRPr="00042A8C">
        <w:rPr>
          <w:color w:val="000000"/>
          <w:sz w:val="20"/>
          <w:szCs w:val="20"/>
        </w:rPr>
        <w:t>field ,</w:t>
      </w:r>
      <w:proofErr w:type="gramEnd"/>
      <w:r w:rsidRPr="00042A8C">
        <w:rPr>
          <w:color w:val="000000"/>
          <w:sz w:val="20"/>
          <w:szCs w:val="20"/>
        </w:rPr>
        <w:t xml:space="preserve"> the measurement is not yet available when the prediction is due. The test bench timestamps predictions and measurements, so any attempt to “back-fill” predictions with later measurements would be immediately detectable.</w:t>
      </w:r>
    </w:p>
    <w:p w14:paraId="2C318FA2" w14:textId="77777777" w:rsidR="0065229D" w:rsidRPr="00042A8C" w:rsidRDefault="0065229D" w:rsidP="0065229D">
      <w:pPr>
        <w:pStyle w:val="Heading3"/>
        <w:rPr>
          <w:rFonts w:ascii="Times New Roman" w:hAnsi="Times New Roman" w:cs="Times New Roman"/>
          <w:color w:val="000000"/>
          <w:sz w:val="20"/>
          <w:szCs w:val="20"/>
        </w:rPr>
      </w:pPr>
      <w:r w:rsidRPr="00042A8C">
        <w:rPr>
          <w:rFonts w:ascii="Times New Roman" w:hAnsi="Times New Roman" w:cs="Times New Roman"/>
          <w:color w:val="000000"/>
          <w:sz w:val="20"/>
          <w:szCs w:val="20"/>
        </w:rPr>
        <w:t xml:space="preserve">Conversely, copying the prediction into the measurement field would fail because live L1 measurements for the reference cell must include the real-time effects of channel fading, receiver hardware imperfections, and L1 filtering, all captured </w:t>
      </w:r>
      <w:proofErr w:type="gramStart"/>
      <w:r w:rsidRPr="00042A8C">
        <w:rPr>
          <w:rFonts w:ascii="Times New Roman" w:hAnsi="Times New Roman" w:cs="Times New Roman"/>
          <w:color w:val="000000"/>
          <w:sz w:val="20"/>
          <w:szCs w:val="20"/>
        </w:rPr>
        <w:t>at the moment</w:t>
      </w:r>
      <w:proofErr w:type="gramEnd"/>
      <w:r w:rsidRPr="00042A8C">
        <w:rPr>
          <w:rFonts w:ascii="Times New Roman" w:hAnsi="Times New Roman" w:cs="Times New Roman"/>
          <w:color w:val="000000"/>
          <w:sz w:val="20"/>
          <w:szCs w:val="20"/>
        </w:rPr>
        <w:t xml:space="preserve"> of measurement. Replaying a prediction as a measurement strips out these dynamics and would be detected by the test bench’s liveness and plausibility checks. Introducing a known, fixed (or even time-varying) </w:t>
      </w:r>
      <w:r w:rsidRPr="00042A8C">
        <w:rPr>
          <w:rFonts w:ascii="Times New Roman" w:hAnsi="Times New Roman" w:cs="Times New Roman"/>
          <w:b/>
          <w:bCs/>
          <w:color w:val="000000"/>
          <w:sz w:val="20"/>
          <w:szCs w:val="20"/>
        </w:rPr>
        <w:t>power offset between Cell A and Cell B</w:t>
      </w:r>
      <w:r w:rsidRPr="00042A8C">
        <w:rPr>
          <w:rFonts w:ascii="Times New Roman" w:hAnsi="Times New Roman" w:cs="Times New Roman"/>
          <w:color w:val="000000"/>
          <w:sz w:val="20"/>
          <w:szCs w:val="20"/>
        </w:rPr>
        <w:t xml:space="preserve"> provides an additional safeguard: if the offset is only known to the TE and applied consistently during the prediction/measurement window, the UE cannot simply reuse its Cell A predictions as Cell B measurements without failing the KPI. To pass, it must perform a genuine L1 measurement on Cell B’s </w:t>
      </w:r>
      <w:proofErr w:type="gramStart"/>
      <w:r w:rsidRPr="00042A8C">
        <w:rPr>
          <w:rFonts w:ascii="Times New Roman" w:hAnsi="Times New Roman" w:cs="Times New Roman"/>
          <w:color w:val="000000"/>
          <w:sz w:val="20"/>
          <w:szCs w:val="20"/>
        </w:rPr>
        <w:t>signal  including</w:t>
      </w:r>
      <w:proofErr w:type="gramEnd"/>
      <w:r w:rsidRPr="00042A8C">
        <w:rPr>
          <w:rFonts w:ascii="Times New Roman" w:hAnsi="Times New Roman" w:cs="Times New Roman"/>
          <w:color w:val="000000"/>
          <w:sz w:val="20"/>
          <w:szCs w:val="20"/>
        </w:rPr>
        <w:t xml:space="preserve"> the offset</w:t>
      </w:r>
      <w:r>
        <w:rPr>
          <w:rFonts w:ascii="Times New Roman" w:hAnsi="Times New Roman" w:cs="Times New Roman"/>
          <w:color w:val="000000"/>
          <w:sz w:val="20"/>
          <w:szCs w:val="20"/>
        </w:rPr>
        <w:t>,</w:t>
      </w:r>
      <w:r w:rsidRPr="00042A8C">
        <w:rPr>
          <w:rFonts w:ascii="Times New Roman" w:hAnsi="Times New Roman" w:cs="Times New Roman"/>
          <w:color w:val="000000"/>
          <w:sz w:val="20"/>
          <w:szCs w:val="20"/>
        </w:rPr>
        <w:t xml:space="preserve"> which preserves test integrity while keeping both cells’ fading profiles otherwise matched for fair comparison.</w:t>
      </w:r>
    </w:p>
    <w:p w14:paraId="04600BFA" w14:textId="77777777" w:rsidR="0065229D" w:rsidRPr="00042A8C" w:rsidRDefault="0065229D" w:rsidP="0065229D"/>
    <w:p w14:paraId="73B82C4A" w14:textId="77777777" w:rsidR="0065229D" w:rsidRPr="00115142" w:rsidRDefault="0065229D" w:rsidP="0065229D">
      <w:pPr>
        <w:pStyle w:val="Heading3"/>
        <w:rPr>
          <w:rFonts w:ascii="Times New Roman" w:hAnsi="Times New Roman" w:cs="Times New Roman"/>
          <w:b/>
          <w:bCs/>
          <w:color w:val="000000"/>
          <w:sz w:val="20"/>
          <w:szCs w:val="20"/>
        </w:rPr>
      </w:pPr>
      <w:r w:rsidRPr="00115142">
        <w:rPr>
          <w:rFonts w:ascii="Times New Roman" w:hAnsi="Times New Roman" w:cs="Times New Roman"/>
          <w:b/>
          <w:bCs/>
          <w:color w:val="000000"/>
          <w:sz w:val="20"/>
          <w:szCs w:val="20"/>
        </w:rPr>
        <w:lastRenderedPageBreak/>
        <w:t>2) Profile-comparison checks (RSRP vs distance / attenuation / Tx power)</w:t>
      </w:r>
    </w:p>
    <w:p w14:paraId="7B88151B" w14:textId="77777777" w:rsidR="0065229D" w:rsidRPr="00115142" w:rsidRDefault="0065229D" w:rsidP="0065229D">
      <w:pPr>
        <w:pStyle w:val="NormalWeb"/>
        <w:rPr>
          <w:color w:val="000000"/>
          <w:sz w:val="20"/>
          <w:szCs w:val="20"/>
        </w:rPr>
      </w:pPr>
      <w:proofErr w:type="gramStart"/>
      <w:r w:rsidRPr="00115142">
        <w:rPr>
          <w:rStyle w:val="Strong"/>
          <w:b w:val="0"/>
          <w:bCs w:val="0"/>
          <w:color w:val="000000"/>
          <w:sz w:val="20"/>
          <w:szCs w:val="20"/>
        </w:rPr>
        <w:t>Concept</w:t>
      </w:r>
      <w:r>
        <w:rPr>
          <w:rStyle w:val="Strong"/>
          <w:color w:val="000000"/>
          <w:sz w:val="20"/>
          <w:szCs w:val="20"/>
        </w:rPr>
        <w:t xml:space="preserve"> :</w:t>
      </w:r>
      <w:proofErr w:type="gramEnd"/>
      <w:r>
        <w:rPr>
          <w:rStyle w:val="Strong"/>
          <w:color w:val="000000"/>
          <w:sz w:val="20"/>
          <w:szCs w:val="20"/>
        </w:rPr>
        <w:t xml:space="preserve"> </w:t>
      </w:r>
      <w:r w:rsidRPr="00115142">
        <w:rPr>
          <w:color w:val="000000"/>
          <w:sz w:val="20"/>
          <w:szCs w:val="20"/>
        </w:rPr>
        <w:t>The TE</w:t>
      </w:r>
      <w:r w:rsidRPr="00115142">
        <w:rPr>
          <w:rStyle w:val="apple-converted-space"/>
          <w:color w:val="000000"/>
          <w:sz w:val="20"/>
          <w:szCs w:val="20"/>
        </w:rPr>
        <w:t> </w:t>
      </w:r>
      <w:r w:rsidRPr="00115142">
        <w:rPr>
          <w:rStyle w:val="Strong"/>
          <w:color w:val="000000"/>
          <w:sz w:val="20"/>
          <w:szCs w:val="20"/>
        </w:rPr>
        <w:t>sweeps a deterministic knob</w:t>
      </w:r>
      <w:r w:rsidRPr="00115142">
        <w:rPr>
          <w:rStyle w:val="apple-converted-space"/>
          <w:color w:val="000000"/>
          <w:sz w:val="20"/>
          <w:szCs w:val="20"/>
        </w:rPr>
        <w:t> </w:t>
      </w:r>
      <w:r w:rsidRPr="00115142">
        <w:rPr>
          <w:color w:val="000000"/>
          <w:sz w:val="20"/>
          <w:szCs w:val="20"/>
        </w:rPr>
        <w:t>(e.g., distance/attenuation/Tx power) and draws a</w:t>
      </w:r>
      <w:r w:rsidRPr="00115142">
        <w:rPr>
          <w:rStyle w:val="apple-converted-space"/>
          <w:color w:val="000000"/>
          <w:sz w:val="20"/>
          <w:szCs w:val="20"/>
        </w:rPr>
        <w:t> </w:t>
      </w:r>
      <w:r w:rsidRPr="00115142">
        <w:rPr>
          <w:rStyle w:val="Strong"/>
          <w:b w:val="0"/>
          <w:bCs w:val="0"/>
          <w:color w:val="000000"/>
          <w:sz w:val="20"/>
          <w:szCs w:val="20"/>
        </w:rPr>
        <w:t>reference RSRP profile</w:t>
      </w:r>
      <w:r w:rsidRPr="00115142">
        <w:rPr>
          <w:rStyle w:val="apple-converted-space"/>
          <w:b/>
          <w:bCs/>
          <w:color w:val="000000"/>
          <w:sz w:val="20"/>
          <w:szCs w:val="20"/>
        </w:rPr>
        <w:t> </w:t>
      </w:r>
      <w:r w:rsidRPr="00115142">
        <w:rPr>
          <w:color w:val="000000"/>
          <w:sz w:val="20"/>
          <w:szCs w:val="20"/>
        </w:rPr>
        <w:t>for the emulated path. The UE’s reported “GT” profile is overlaid.</w:t>
      </w:r>
      <w:r w:rsidRPr="00115142">
        <w:rPr>
          <w:rStyle w:val="apple-converted-space"/>
          <w:color w:val="000000"/>
          <w:sz w:val="20"/>
          <w:szCs w:val="20"/>
        </w:rPr>
        <w:t> </w:t>
      </w:r>
      <w:r w:rsidRPr="00115142">
        <w:rPr>
          <w:rStyle w:val="Strong"/>
          <w:b w:val="0"/>
          <w:bCs w:val="0"/>
          <w:color w:val="000000"/>
          <w:sz w:val="20"/>
          <w:szCs w:val="20"/>
        </w:rPr>
        <w:t>Significant deviation</w:t>
      </w:r>
      <w:r w:rsidRPr="00115142">
        <w:rPr>
          <w:rStyle w:val="apple-converted-space"/>
          <w:color w:val="000000"/>
          <w:sz w:val="20"/>
          <w:szCs w:val="20"/>
        </w:rPr>
        <w:t> </w:t>
      </w:r>
      <w:r w:rsidRPr="00115142">
        <w:rPr>
          <w:color w:val="000000"/>
          <w:sz w:val="20"/>
          <w:szCs w:val="20"/>
        </w:rPr>
        <w:t>signals cheating or misbehavior. This can be done conducted (vary attenuation) or OTA (vary probe Tx power).</w:t>
      </w:r>
      <w:r w:rsidRPr="00115142">
        <w:rPr>
          <w:rStyle w:val="apple-converted-space"/>
          <w:color w:val="000000"/>
          <w:sz w:val="20"/>
          <w:szCs w:val="20"/>
        </w:rPr>
        <w:t>  </w:t>
      </w:r>
    </w:p>
    <w:p w14:paraId="2E9EA12C" w14:textId="77777777" w:rsidR="0065229D" w:rsidRPr="00115142" w:rsidRDefault="0065229D" w:rsidP="0065229D">
      <w:pPr>
        <w:pStyle w:val="NormalWeb"/>
        <w:rPr>
          <w:color w:val="000000"/>
          <w:sz w:val="20"/>
          <w:szCs w:val="20"/>
        </w:rPr>
      </w:pPr>
      <w:r w:rsidRPr="00115142">
        <w:rPr>
          <w:rStyle w:val="Strong"/>
          <w:b w:val="0"/>
          <w:bCs w:val="0"/>
          <w:color w:val="000000"/>
          <w:sz w:val="20"/>
          <w:szCs w:val="20"/>
        </w:rPr>
        <w:t>Strengths</w:t>
      </w:r>
      <w:r>
        <w:rPr>
          <w:rStyle w:val="Strong"/>
          <w:color w:val="000000"/>
          <w:sz w:val="20"/>
          <w:szCs w:val="20"/>
        </w:rPr>
        <w:t xml:space="preserve">: </w:t>
      </w:r>
      <w:r w:rsidRPr="00115142">
        <w:rPr>
          <w:rStyle w:val="apple-converted-space"/>
          <w:color w:val="000000"/>
          <w:sz w:val="20"/>
          <w:szCs w:val="20"/>
        </w:rPr>
        <w:t> </w:t>
      </w:r>
      <w:r w:rsidRPr="00115142">
        <w:rPr>
          <w:color w:val="000000"/>
          <w:sz w:val="20"/>
          <w:szCs w:val="20"/>
        </w:rPr>
        <w:t>Simple to reason about; works with a single UE; good</w:t>
      </w:r>
      <w:r w:rsidRPr="00115142">
        <w:rPr>
          <w:rStyle w:val="apple-converted-space"/>
          <w:color w:val="000000"/>
          <w:sz w:val="20"/>
          <w:szCs w:val="20"/>
        </w:rPr>
        <w:t> </w:t>
      </w:r>
      <w:r w:rsidRPr="00115142">
        <w:rPr>
          <w:rStyle w:val="Strong"/>
          <w:b w:val="0"/>
          <w:bCs w:val="0"/>
          <w:color w:val="000000"/>
          <w:sz w:val="20"/>
          <w:szCs w:val="20"/>
        </w:rPr>
        <w:t>sanity test</w:t>
      </w:r>
      <w:r w:rsidRPr="00115142">
        <w:rPr>
          <w:rStyle w:val="apple-converted-space"/>
          <w:color w:val="000000"/>
          <w:sz w:val="20"/>
          <w:szCs w:val="20"/>
        </w:rPr>
        <w:t> </w:t>
      </w:r>
      <w:r w:rsidRPr="00115142">
        <w:rPr>
          <w:color w:val="000000"/>
          <w:sz w:val="20"/>
          <w:szCs w:val="20"/>
        </w:rPr>
        <w:t>even when channel identity can’t be guaranteed.</w:t>
      </w:r>
      <w:r w:rsidRPr="00115142">
        <w:rPr>
          <w:color w:val="000000"/>
          <w:sz w:val="20"/>
          <w:szCs w:val="20"/>
        </w:rPr>
        <w:br/>
      </w:r>
      <w:r w:rsidRPr="00115142">
        <w:rPr>
          <w:rStyle w:val="Strong"/>
          <w:b w:val="0"/>
          <w:bCs w:val="0"/>
          <w:color w:val="000000"/>
          <w:sz w:val="20"/>
          <w:szCs w:val="20"/>
        </w:rPr>
        <w:t>Caveats</w:t>
      </w:r>
      <w:r w:rsidRPr="00115142">
        <w:rPr>
          <w:rStyle w:val="Strong"/>
          <w:color w:val="000000"/>
          <w:sz w:val="20"/>
          <w:szCs w:val="20"/>
        </w:rPr>
        <w:t>.</w:t>
      </w:r>
      <w:r w:rsidRPr="00115142">
        <w:rPr>
          <w:rStyle w:val="apple-converted-space"/>
          <w:color w:val="000000"/>
          <w:sz w:val="20"/>
          <w:szCs w:val="20"/>
        </w:rPr>
        <w:t> </w:t>
      </w:r>
      <w:r w:rsidRPr="00115142">
        <w:rPr>
          <w:color w:val="000000"/>
          <w:sz w:val="20"/>
          <w:szCs w:val="20"/>
        </w:rPr>
        <w:t>A clever UE might</w:t>
      </w:r>
      <w:r w:rsidRPr="00115142">
        <w:rPr>
          <w:rStyle w:val="apple-converted-space"/>
          <w:color w:val="000000"/>
          <w:sz w:val="20"/>
          <w:szCs w:val="20"/>
        </w:rPr>
        <w:t> </w:t>
      </w:r>
      <w:r w:rsidRPr="00115142">
        <w:rPr>
          <w:rStyle w:val="Strong"/>
          <w:b w:val="0"/>
          <w:bCs w:val="0"/>
          <w:color w:val="000000"/>
          <w:sz w:val="20"/>
          <w:szCs w:val="20"/>
        </w:rPr>
        <w:t>mimic</w:t>
      </w:r>
      <w:r w:rsidRPr="00115142">
        <w:rPr>
          <w:rStyle w:val="apple-converted-space"/>
          <w:color w:val="000000"/>
          <w:sz w:val="20"/>
          <w:szCs w:val="20"/>
        </w:rPr>
        <w:t> </w:t>
      </w:r>
      <w:r w:rsidRPr="00115142">
        <w:rPr>
          <w:color w:val="000000"/>
          <w:sz w:val="20"/>
          <w:szCs w:val="20"/>
        </w:rPr>
        <w:t xml:space="preserve">a plausible curve unless the sweep is rich enough (multi-segment, randomized order). Also, residual fading/noise can mask small cheats; </w:t>
      </w:r>
      <w:proofErr w:type="gramStart"/>
      <w:r>
        <w:rPr>
          <w:color w:val="000000"/>
          <w:sz w:val="20"/>
          <w:szCs w:val="20"/>
        </w:rPr>
        <w:t>so</w:t>
      </w:r>
      <w:proofErr w:type="gramEnd"/>
      <w:r>
        <w:rPr>
          <w:color w:val="000000"/>
          <w:sz w:val="20"/>
          <w:szCs w:val="20"/>
        </w:rPr>
        <w:t xml:space="preserve"> we may</w:t>
      </w:r>
      <w:r w:rsidRPr="00115142">
        <w:rPr>
          <w:color w:val="000000"/>
          <w:sz w:val="20"/>
          <w:szCs w:val="20"/>
        </w:rPr>
        <w:t xml:space="preserve"> still need</w:t>
      </w:r>
      <w:r w:rsidRPr="00115142">
        <w:rPr>
          <w:rStyle w:val="apple-converted-space"/>
          <w:color w:val="000000"/>
          <w:sz w:val="20"/>
          <w:szCs w:val="20"/>
        </w:rPr>
        <w:t> </w:t>
      </w:r>
      <w:r w:rsidRPr="0000713B">
        <w:rPr>
          <w:rStyle w:val="Strong"/>
          <w:b w:val="0"/>
          <w:bCs w:val="0"/>
          <w:color w:val="000000"/>
          <w:sz w:val="20"/>
          <w:szCs w:val="20"/>
        </w:rPr>
        <w:t>tolerances</w:t>
      </w:r>
      <w:r w:rsidRPr="00115142">
        <w:rPr>
          <w:color w:val="000000"/>
          <w:sz w:val="20"/>
          <w:szCs w:val="20"/>
        </w:rPr>
        <w:t>.</w:t>
      </w:r>
    </w:p>
    <w:p w14:paraId="1699F246" w14:textId="77777777" w:rsidR="0065229D" w:rsidRPr="0000713B" w:rsidRDefault="0065229D" w:rsidP="0065229D">
      <w:pPr>
        <w:pStyle w:val="Heading3"/>
        <w:rPr>
          <w:rFonts w:ascii="Times New Roman" w:hAnsi="Times New Roman" w:cs="Times New Roman"/>
          <w:b/>
          <w:bCs/>
          <w:color w:val="000000"/>
          <w:sz w:val="20"/>
          <w:szCs w:val="20"/>
        </w:rPr>
      </w:pPr>
      <w:r w:rsidRPr="0000713B">
        <w:rPr>
          <w:rFonts w:ascii="Times New Roman" w:hAnsi="Times New Roman" w:cs="Times New Roman"/>
          <w:b/>
          <w:bCs/>
          <w:color w:val="000000"/>
          <w:sz w:val="20"/>
          <w:szCs w:val="20"/>
        </w:rPr>
        <w:t>3) Multi-UE consistency (collocated UEs)</w:t>
      </w:r>
    </w:p>
    <w:p w14:paraId="2AF02060" w14:textId="77777777" w:rsidR="0065229D" w:rsidRPr="00115142" w:rsidRDefault="0065229D" w:rsidP="0065229D">
      <w:pPr>
        <w:pStyle w:val="NormalWeb"/>
        <w:rPr>
          <w:color w:val="000000"/>
          <w:sz w:val="20"/>
          <w:szCs w:val="20"/>
        </w:rPr>
      </w:pPr>
      <w:r w:rsidRPr="0000713B">
        <w:rPr>
          <w:rStyle w:val="Strong"/>
          <w:b w:val="0"/>
          <w:bCs w:val="0"/>
          <w:color w:val="000000"/>
          <w:sz w:val="20"/>
          <w:szCs w:val="20"/>
        </w:rPr>
        <w:t>Concept</w:t>
      </w:r>
      <w:r>
        <w:rPr>
          <w:rStyle w:val="Strong"/>
          <w:color w:val="000000"/>
          <w:sz w:val="20"/>
          <w:szCs w:val="20"/>
        </w:rPr>
        <w:t xml:space="preserve">: </w:t>
      </w:r>
      <w:r w:rsidRPr="00115142">
        <w:rPr>
          <w:rStyle w:val="apple-converted-space"/>
          <w:color w:val="000000"/>
          <w:sz w:val="20"/>
          <w:szCs w:val="20"/>
        </w:rPr>
        <w:t> </w:t>
      </w:r>
      <w:r w:rsidRPr="00115142">
        <w:rPr>
          <w:color w:val="000000"/>
          <w:sz w:val="20"/>
          <w:szCs w:val="20"/>
        </w:rPr>
        <w:t>Put</w:t>
      </w:r>
      <w:r w:rsidRPr="00115142">
        <w:rPr>
          <w:rStyle w:val="apple-converted-space"/>
          <w:color w:val="000000"/>
          <w:sz w:val="20"/>
          <w:szCs w:val="20"/>
        </w:rPr>
        <w:t> </w:t>
      </w:r>
      <w:r w:rsidRPr="0000713B">
        <w:rPr>
          <w:rStyle w:val="Strong"/>
          <w:b w:val="0"/>
          <w:bCs w:val="0"/>
          <w:color w:val="000000"/>
          <w:sz w:val="20"/>
          <w:szCs w:val="20"/>
        </w:rPr>
        <w:t>two or more collocated UEs</w:t>
      </w:r>
      <w:r w:rsidRPr="00115142">
        <w:rPr>
          <w:rStyle w:val="apple-converted-space"/>
          <w:color w:val="000000"/>
          <w:sz w:val="20"/>
          <w:szCs w:val="20"/>
        </w:rPr>
        <w:t> </w:t>
      </w:r>
      <w:r w:rsidRPr="00115142">
        <w:rPr>
          <w:color w:val="000000"/>
          <w:sz w:val="20"/>
          <w:szCs w:val="20"/>
        </w:rPr>
        <w:t>under the same conditions. Compare their reported values; if one consistently violates</w:t>
      </w:r>
      <w:r w:rsidRPr="00115142">
        <w:rPr>
          <w:rStyle w:val="apple-converted-space"/>
          <w:color w:val="000000"/>
          <w:sz w:val="20"/>
          <w:szCs w:val="20"/>
        </w:rPr>
        <w:t> </w:t>
      </w:r>
      <w:r w:rsidRPr="0000713B">
        <w:rPr>
          <w:rStyle w:val="Strong"/>
          <w:b w:val="0"/>
          <w:bCs w:val="0"/>
          <w:color w:val="000000"/>
          <w:sz w:val="20"/>
          <w:szCs w:val="20"/>
        </w:rPr>
        <w:t>RSRP1 ≈ RSRP2 ± δ</w:t>
      </w:r>
      <w:r w:rsidRPr="00115142">
        <w:rPr>
          <w:rStyle w:val="apple-converted-space"/>
          <w:color w:val="000000"/>
          <w:sz w:val="20"/>
          <w:szCs w:val="20"/>
        </w:rPr>
        <w:t> </w:t>
      </w:r>
      <w:r w:rsidRPr="00115142">
        <w:rPr>
          <w:color w:val="000000"/>
          <w:sz w:val="20"/>
          <w:szCs w:val="20"/>
        </w:rPr>
        <w:t xml:space="preserve">(noise/prediction tolerance), it’s suspicious. </w:t>
      </w:r>
      <w:r>
        <w:rPr>
          <w:color w:val="000000"/>
          <w:sz w:val="20"/>
          <w:szCs w:val="20"/>
        </w:rPr>
        <w:t>This would s</w:t>
      </w:r>
      <w:r w:rsidRPr="00115142">
        <w:rPr>
          <w:color w:val="000000"/>
          <w:sz w:val="20"/>
          <w:szCs w:val="20"/>
        </w:rPr>
        <w:t>cale to &gt;2 UEs.</w:t>
      </w:r>
      <w:r w:rsidRPr="00115142">
        <w:rPr>
          <w:rStyle w:val="apple-converted-space"/>
          <w:color w:val="000000"/>
          <w:sz w:val="20"/>
          <w:szCs w:val="20"/>
        </w:rPr>
        <w:t> </w:t>
      </w:r>
    </w:p>
    <w:p w14:paraId="5916DE83" w14:textId="77777777" w:rsidR="0065229D" w:rsidRDefault="0065229D" w:rsidP="0065229D">
      <w:pPr>
        <w:pStyle w:val="NormalWeb"/>
        <w:rPr>
          <w:color w:val="000000"/>
          <w:sz w:val="20"/>
          <w:szCs w:val="20"/>
        </w:rPr>
      </w:pPr>
      <w:r w:rsidRPr="0000713B">
        <w:rPr>
          <w:rStyle w:val="Strong"/>
          <w:b w:val="0"/>
          <w:bCs w:val="0"/>
          <w:color w:val="000000"/>
          <w:sz w:val="20"/>
          <w:szCs w:val="20"/>
        </w:rPr>
        <w:t>Strengths</w:t>
      </w:r>
      <w:r>
        <w:rPr>
          <w:rStyle w:val="Strong"/>
          <w:color w:val="000000"/>
          <w:sz w:val="20"/>
          <w:szCs w:val="20"/>
        </w:rPr>
        <w:t xml:space="preserve">: </w:t>
      </w:r>
      <w:r w:rsidRPr="00115142">
        <w:rPr>
          <w:rStyle w:val="apple-converted-space"/>
          <w:color w:val="000000"/>
          <w:sz w:val="20"/>
          <w:szCs w:val="20"/>
        </w:rPr>
        <w:t> </w:t>
      </w:r>
      <w:r w:rsidRPr="00115142">
        <w:rPr>
          <w:color w:val="000000"/>
          <w:sz w:val="20"/>
          <w:szCs w:val="20"/>
        </w:rPr>
        <w:t>Harder to fake</w:t>
      </w:r>
      <w:r w:rsidRPr="00115142">
        <w:rPr>
          <w:rStyle w:val="apple-converted-space"/>
          <w:color w:val="000000"/>
          <w:sz w:val="20"/>
          <w:szCs w:val="20"/>
        </w:rPr>
        <w:t> </w:t>
      </w:r>
      <w:r w:rsidRPr="0000713B">
        <w:rPr>
          <w:rStyle w:val="Strong"/>
          <w:b w:val="0"/>
          <w:bCs w:val="0"/>
          <w:color w:val="000000"/>
          <w:sz w:val="20"/>
          <w:szCs w:val="20"/>
        </w:rPr>
        <w:t>consistently</w:t>
      </w:r>
      <w:r w:rsidRPr="00115142">
        <w:rPr>
          <w:rStyle w:val="apple-converted-space"/>
          <w:color w:val="000000"/>
          <w:sz w:val="20"/>
          <w:szCs w:val="20"/>
        </w:rPr>
        <w:t> </w:t>
      </w:r>
      <w:r w:rsidRPr="00115142">
        <w:rPr>
          <w:color w:val="000000"/>
          <w:sz w:val="20"/>
          <w:szCs w:val="20"/>
        </w:rPr>
        <w:t xml:space="preserve">across different implementations; </w:t>
      </w:r>
      <w:r>
        <w:rPr>
          <w:color w:val="000000"/>
          <w:sz w:val="20"/>
          <w:szCs w:val="20"/>
        </w:rPr>
        <w:t xml:space="preserve">it is </w:t>
      </w:r>
      <w:r w:rsidRPr="00115142">
        <w:rPr>
          <w:color w:val="000000"/>
          <w:sz w:val="20"/>
          <w:szCs w:val="20"/>
        </w:rPr>
        <w:t>great for spotting outliers.</w:t>
      </w:r>
      <w:r w:rsidRPr="00115142">
        <w:rPr>
          <w:color w:val="000000"/>
          <w:sz w:val="20"/>
          <w:szCs w:val="20"/>
        </w:rPr>
        <w:br/>
      </w:r>
      <w:r w:rsidRPr="0000713B">
        <w:rPr>
          <w:rStyle w:val="Strong"/>
          <w:b w:val="0"/>
          <w:bCs w:val="0"/>
          <w:color w:val="000000"/>
          <w:sz w:val="20"/>
          <w:szCs w:val="20"/>
        </w:rPr>
        <w:t>Caveats</w:t>
      </w:r>
      <w:r w:rsidRPr="00115142">
        <w:rPr>
          <w:rStyle w:val="Strong"/>
          <w:color w:val="000000"/>
          <w:sz w:val="20"/>
          <w:szCs w:val="20"/>
        </w:rPr>
        <w:t>.</w:t>
      </w:r>
      <w:r w:rsidRPr="00115142">
        <w:rPr>
          <w:rStyle w:val="apple-converted-space"/>
          <w:color w:val="000000"/>
          <w:sz w:val="20"/>
          <w:szCs w:val="20"/>
        </w:rPr>
        <w:t> </w:t>
      </w:r>
      <w:r w:rsidRPr="00115142">
        <w:rPr>
          <w:color w:val="000000"/>
          <w:sz w:val="20"/>
          <w:szCs w:val="20"/>
        </w:rPr>
        <w:t>Requires multiple DUTs and true</w:t>
      </w:r>
      <w:r w:rsidRPr="00115142">
        <w:rPr>
          <w:rStyle w:val="apple-converted-space"/>
          <w:color w:val="000000"/>
          <w:sz w:val="20"/>
          <w:szCs w:val="20"/>
        </w:rPr>
        <w:t> </w:t>
      </w:r>
      <w:r w:rsidRPr="0000713B">
        <w:rPr>
          <w:rStyle w:val="Strong"/>
          <w:b w:val="0"/>
          <w:bCs w:val="0"/>
          <w:color w:val="000000"/>
          <w:sz w:val="20"/>
          <w:szCs w:val="20"/>
        </w:rPr>
        <w:t>collocation</w:t>
      </w:r>
      <w:r w:rsidRPr="00115142">
        <w:rPr>
          <w:color w:val="000000"/>
          <w:sz w:val="20"/>
          <w:szCs w:val="20"/>
        </w:rPr>
        <w:t>; different RF chains/calibrations create legitimate offsets, so</w:t>
      </w:r>
      <w:r w:rsidRPr="00115142">
        <w:rPr>
          <w:rStyle w:val="apple-converted-space"/>
          <w:color w:val="000000"/>
          <w:sz w:val="20"/>
          <w:szCs w:val="20"/>
        </w:rPr>
        <w:t> </w:t>
      </w:r>
      <w:r w:rsidRPr="00115142">
        <w:rPr>
          <w:rStyle w:val="Strong"/>
          <w:color w:val="000000"/>
          <w:sz w:val="20"/>
          <w:szCs w:val="20"/>
        </w:rPr>
        <w:t>δ</w:t>
      </w:r>
      <w:r>
        <w:rPr>
          <w:rStyle w:val="Strong"/>
          <w:color w:val="000000"/>
          <w:sz w:val="20"/>
          <w:szCs w:val="20"/>
        </w:rPr>
        <w:t xml:space="preserve"> </w:t>
      </w:r>
      <w:r w:rsidRPr="00115142">
        <w:rPr>
          <w:color w:val="000000"/>
          <w:sz w:val="20"/>
          <w:szCs w:val="20"/>
        </w:rPr>
        <w:t>must be well-defined per band/setup.</w:t>
      </w:r>
    </w:p>
    <w:p w14:paraId="5D63270C" w14:textId="77777777" w:rsidR="0065229D" w:rsidRDefault="0065229D" w:rsidP="0065229D">
      <w:pPr>
        <w:pStyle w:val="NormalWeb"/>
        <w:rPr>
          <w:color w:val="000000"/>
          <w:sz w:val="20"/>
          <w:szCs w:val="20"/>
        </w:rPr>
      </w:pPr>
      <w:r>
        <w:rPr>
          <w:color w:val="000000"/>
          <w:sz w:val="20"/>
          <w:szCs w:val="20"/>
        </w:rPr>
        <w:t xml:space="preserve">Based on the discussion above we have the following proposal: </w:t>
      </w:r>
    </w:p>
    <w:p w14:paraId="07E376ED" w14:textId="0E26069C" w:rsidR="00FE72B1" w:rsidRPr="002A5668" w:rsidRDefault="0065229D" w:rsidP="002A5668">
      <w:pPr>
        <w:pStyle w:val="RAN4proposal"/>
        <w:rPr>
          <w:szCs w:val="20"/>
        </w:rPr>
      </w:pPr>
      <w:r w:rsidRPr="00446B1C">
        <w:rPr>
          <w:rFonts w:ascii="-webkit-standard" w:hAnsi="-webkit-standard"/>
          <w:color w:val="000000"/>
          <w:sz w:val="27"/>
          <w:szCs w:val="27"/>
        </w:rPr>
        <w:t xml:space="preserve"> </w:t>
      </w:r>
      <w:r w:rsidRPr="00446B1C">
        <w:rPr>
          <w:color w:val="000000"/>
          <w:szCs w:val="20"/>
        </w:rPr>
        <w:t>RAN4 to adopt a layered anti-cheating framework for Alt-2 GT in FR1, with the</w:t>
      </w:r>
      <w:r w:rsidRPr="00446B1C">
        <w:rPr>
          <w:rStyle w:val="apple-converted-space"/>
          <w:rFonts w:eastAsiaTheme="majorEastAsia"/>
          <w:color w:val="000000"/>
          <w:szCs w:val="20"/>
        </w:rPr>
        <w:t> </w:t>
      </w:r>
      <w:r w:rsidRPr="00446B1C">
        <w:rPr>
          <w:rStyle w:val="Strong"/>
          <w:b/>
          <w:bCs w:val="0"/>
          <w:color w:val="000000"/>
          <w:szCs w:val="20"/>
        </w:rPr>
        <w:t>primary method</w:t>
      </w:r>
      <w:r w:rsidRPr="00446B1C">
        <w:rPr>
          <w:rStyle w:val="apple-converted-space"/>
          <w:rFonts w:eastAsiaTheme="majorEastAsia"/>
          <w:color w:val="000000"/>
          <w:szCs w:val="20"/>
        </w:rPr>
        <w:t> </w:t>
      </w:r>
      <w:r w:rsidRPr="00446B1C">
        <w:rPr>
          <w:color w:val="000000"/>
          <w:szCs w:val="20"/>
        </w:rPr>
        <w:t xml:space="preserve">as a single-run twin-cell setup where the TE drives two synchronized </w:t>
      </w:r>
      <w:proofErr w:type="gramStart"/>
      <w:r w:rsidRPr="00446B1C">
        <w:rPr>
          <w:color w:val="000000"/>
          <w:szCs w:val="20"/>
        </w:rPr>
        <w:t>cells ,</w:t>
      </w:r>
      <w:proofErr w:type="gramEnd"/>
      <w:r w:rsidRPr="00446B1C">
        <w:rPr>
          <w:color w:val="000000"/>
          <w:szCs w:val="20"/>
        </w:rPr>
        <w:t xml:space="preserve"> the UE predicts Cell-A and measures Cell-B simultaneously, and the setup includes documented channel-correlation methods plus a tolerance model for residual mismatch. At least</w:t>
      </w:r>
      <w:r w:rsidRPr="00446B1C">
        <w:rPr>
          <w:rStyle w:val="apple-converted-space"/>
          <w:rFonts w:eastAsiaTheme="majorEastAsia"/>
          <w:color w:val="000000"/>
          <w:szCs w:val="20"/>
        </w:rPr>
        <w:t> </w:t>
      </w:r>
      <w:r w:rsidRPr="002346A5">
        <w:rPr>
          <w:rStyle w:val="Strong"/>
          <w:b/>
          <w:bCs w:val="0"/>
          <w:color w:val="000000"/>
          <w:szCs w:val="20"/>
        </w:rPr>
        <w:t>one secondary check</w:t>
      </w:r>
      <w:r w:rsidRPr="00446B1C">
        <w:rPr>
          <w:rStyle w:val="apple-converted-space"/>
          <w:rFonts w:eastAsiaTheme="majorEastAsia"/>
          <w:color w:val="000000"/>
          <w:szCs w:val="20"/>
        </w:rPr>
        <w:t> </w:t>
      </w:r>
      <w:r w:rsidRPr="00446B1C">
        <w:rPr>
          <w:color w:val="000000"/>
          <w:szCs w:val="20"/>
        </w:rPr>
        <w:t>is required: (</w:t>
      </w:r>
      <w:proofErr w:type="spellStart"/>
      <w:r w:rsidRPr="00446B1C">
        <w:rPr>
          <w:color w:val="000000"/>
          <w:szCs w:val="20"/>
        </w:rPr>
        <w:t>i</w:t>
      </w:r>
      <w:proofErr w:type="spellEnd"/>
      <w:r w:rsidRPr="00446B1C">
        <w:rPr>
          <w:color w:val="000000"/>
          <w:szCs w:val="20"/>
        </w:rPr>
        <w:t>) profile-comparison sweep with predefined design and pass/fail tolerance, or (ii) multi-UE collocated consistency with a specified δ per band/BW/test mode.</w:t>
      </w:r>
      <w:bookmarkStart w:id="8" w:name="_Hlk197697886"/>
    </w:p>
    <w:bookmarkEnd w:id="8"/>
    <w:p w14:paraId="131DE9DD" w14:textId="3FB4A7D2" w:rsidR="00FE72B1" w:rsidRDefault="00C80DAA" w:rsidP="00FE72B1">
      <w:pPr>
        <w:pStyle w:val="RAN4H2"/>
      </w:pPr>
      <w:r>
        <w:t>Measurement Error Model</w:t>
      </w:r>
      <w:r w:rsidR="00866A22">
        <w:t xml:space="preserve"> for AI/ML Mobility </w:t>
      </w:r>
    </w:p>
    <w:p w14:paraId="7E7BDA5A" w14:textId="2BC797F9" w:rsidR="00C80DAA" w:rsidRDefault="003F4B2E" w:rsidP="00C80DAA">
      <w:pPr>
        <w:pStyle w:val="Heading3"/>
        <w:rPr>
          <w:rFonts w:ascii="Times New Roman" w:hAnsi="Times New Roman" w:cs="Times New Roman"/>
          <w:sz w:val="20"/>
          <w:szCs w:val="20"/>
        </w:rPr>
      </w:pPr>
      <w:r>
        <w:rPr>
          <w:rFonts w:ascii="Times New Roman" w:hAnsi="Times New Roman" w:cs="Times New Roman"/>
          <w:color w:val="000000"/>
          <w:sz w:val="20"/>
          <w:szCs w:val="20"/>
        </w:rPr>
        <w:t>In this section we propose an</w:t>
      </w:r>
      <w:r w:rsidR="00C80DAA" w:rsidRPr="00C80DAA">
        <w:rPr>
          <w:rFonts w:ascii="Times New Roman" w:hAnsi="Times New Roman" w:cs="Times New Roman"/>
          <w:color w:val="000000"/>
          <w:sz w:val="20"/>
          <w:szCs w:val="20"/>
        </w:rPr>
        <w:t xml:space="preserve"> RF-Error Model for </w:t>
      </w:r>
      <w:r>
        <w:rPr>
          <w:rFonts w:ascii="Times New Roman" w:hAnsi="Times New Roman" w:cs="Times New Roman"/>
          <w:color w:val="000000"/>
          <w:sz w:val="20"/>
          <w:szCs w:val="20"/>
        </w:rPr>
        <w:t xml:space="preserve">mobility measurements based on </w:t>
      </w:r>
      <w:r w:rsidR="00C80DAA" w:rsidRPr="00C80DAA">
        <w:rPr>
          <w:rFonts w:ascii="Times New Roman" w:hAnsi="Times New Roman" w:cs="Times New Roman"/>
          <w:color w:val="000000"/>
          <w:sz w:val="20"/>
          <w:szCs w:val="20"/>
        </w:rPr>
        <w:t>TS 38 300 Fig 9.2.4-1</w:t>
      </w:r>
      <w:r>
        <w:rPr>
          <w:rFonts w:ascii="Times New Roman" w:hAnsi="Times New Roman" w:cs="Times New Roman"/>
          <w:color w:val="000000"/>
          <w:sz w:val="20"/>
          <w:szCs w:val="20"/>
        </w:rPr>
        <w:t xml:space="preserve">. </w:t>
      </w:r>
      <w:r w:rsidR="00C80DAA" w:rsidRPr="00C80DAA">
        <w:rPr>
          <w:rFonts w:ascii="Times New Roman" w:hAnsi="Times New Roman" w:cs="Times New Roman"/>
          <w:sz w:val="20"/>
          <w:szCs w:val="20"/>
        </w:rPr>
        <w:t xml:space="preserve"> </w:t>
      </w:r>
    </w:p>
    <w:p w14:paraId="2C40616A" w14:textId="77777777" w:rsidR="002A5668" w:rsidRPr="00D5489E" w:rsidRDefault="002A5668" w:rsidP="002A5668">
      <w:pPr>
        <w:jc w:val="both"/>
      </w:pPr>
      <w:r w:rsidRPr="00D5489E">
        <w:rPr>
          <w:noProof/>
        </w:rPr>
        <w:drawing>
          <wp:inline distT="0" distB="0" distL="0" distR="0" wp14:anchorId="5E173771" wp14:editId="3BB6D20D">
            <wp:extent cx="5737860" cy="2819400"/>
            <wp:effectExtent l="0" t="0" r="0" b="0"/>
            <wp:docPr id="108345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3CE5FC92" w14:textId="77777777" w:rsidR="002A5668" w:rsidRDefault="002A5668" w:rsidP="002A5668">
      <w:pPr>
        <w:jc w:val="center"/>
        <w:rPr>
          <w:i/>
          <w:iCs/>
        </w:rPr>
      </w:pPr>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Pr>
          <w:i/>
          <w:iCs/>
          <w:noProof/>
        </w:rPr>
        <w:t>1</w:t>
      </w:r>
      <w:r w:rsidRPr="00D5489E">
        <w:fldChar w:fldCharType="end"/>
      </w:r>
      <w:r w:rsidRPr="00D5489E">
        <w:rPr>
          <w:i/>
          <w:iCs/>
        </w:rPr>
        <w:t>: 3GPP TS 38.300 Measurement Model</w:t>
      </w:r>
    </w:p>
    <w:p w14:paraId="2474B494" w14:textId="77777777" w:rsidR="002A5668" w:rsidRPr="002A5668" w:rsidRDefault="002A5668" w:rsidP="002A5668"/>
    <w:p w14:paraId="19178B24" w14:textId="7B31C38F" w:rsidR="00C80DAA" w:rsidRPr="003F4B2E" w:rsidRDefault="00C80DAA" w:rsidP="00C80DAA">
      <w:pPr>
        <w:pStyle w:val="Heading3"/>
        <w:rPr>
          <w:rFonts w:ascii="Times New Roman" w:hAnsi="Times New Roman" w:cs="Times New Roman"/>
          <w:b/>
          <w:bCs/>
          <w:color w:val="000000"/>
        </w:rPr>
      </w:pPr>
      <w:r w:rsidRPr="003F4B2E">
        <w:rPr>
          <w:rFonts w:ascii="Times New Roman" w:hAnsi="Times New Roman" w:cs="Times New Roman"/>
          <w:b/>
          <w:bCs/>
          <w:color w:val="000000"/>
        </w:rPr>
        <w:t>Notation</w:t>
      </w:r>
    </w:p>
    <w:p w14:paraId="3741A3FE" w14:textId="23E9A741" w:rsidR="00C80DAA" w:rsidRPr="0024568E" w:rsidRDefault="00C80DAA" w:rsidP="00C80DAA">
      <w:pPr>
        <w:pStyle w:val="NormalWeb"/>
        <w:numPr>
          <w:ilvl w:val="0"/>
          <w:numId w:val="35"/>
        </w:numPr>
        <w:rPr>
          <w:rFonts w:eastAsiaTheme="majorEastAsia"/>
          <w:color w:val="000000"/>
          <w:sz w:val="20"/>
          <w:szCs w:val="20"/>
        </w:rPr>
      </w:pPr>
      <m:oMath>
        <m:r>
          <w:rPr>
            <w:rStyle w:val="katex-mathml"/>
            <w:rFonts w:ascii="Cambria Math" w:hAnsi="Cambria Math"/>
            <w:color w:val="000000"/>
            <w:sz w:val="20"/>
            <w:szCs w:val="20"/>
          </w:rPr>
          <m:t>c</m:t>
        </m:r>
        <m:r>
          <m:rPr>
            <m:sty m:val="p"/>
          </m:rPr>
          <w:rPr>
            <w:rStyle w:val="katex-mathml"/>
            <w:rFonts w:ascii="Cambria Math" w:hAnsi="Cambria Math"/>
            <w:color w:val="000000"/>
            <w:sz w:val="20"/>
            <w:szCs w:val="20"/>
          </w:rPr>
          <m:t>∈</m:t>
        </m:r>
        <m:r>
          <w:rPr>
            <w:rStyle w:val="katex-mathml"/>
            <w:rFonts w:ascii="Cambria Math" w:hAnsi="Cambria Math"/>
            <w:color w:val="000000"/>
            <w:sz w:val="20"/>
            <w:szCs w:val="20"/>
          </w:rPr>
          <m:t>C</m:t>
        </m:r>
      </m:oMath>
      <w:r w:rsidRPr="0024568E">
        <w:rPr>
          <w:rStyle w:val="katex-mathml"/>
          <w:color w:val="000000"/>
          <w:sz w:val="20"/>
          <w:szCs w:val="20"/>
        </w:rPr>
        <w:t xml:space="preserve"> be</w:t>
      </w:r>
      <w:r w:rsidRPr="0024568E">
        <w:rPr>
          <w:color w:val="000000"/>
          <w:sz w:val="20"/>
          <w:szCs w:val="20"/>
        </w:rPr>
        <w:t xml:space="preserve"> physical-cell identifier (PCI)</w:t>
      </w:r>
    </w:p>
    <w:p w14:paraId="6C3D1ECA" w14:textId="3F283185" w:rsidR="00C80DAA" w:rsidRPr="0024568E" w:rsidRDefault="0024568E" w:rsidP="00C80DAA">
      <w:pPr>
        <w:pStyle w:val="NormalWeb"/>
        <w:numPr>
          <w:ilvl w:val="0"/>
          <w:numId w:val="35"/>
        </w:numPr>
        <w:rPr>
          <w:color w:val="000000"/>
          <w:sz w:val="20"/>
          <w:szCs w:val="20"/>
        </w:rPr>
      </w:pPr>
      <w:r w:rsidRPr="0024568E">
        <w:rPr>
          <w:rStyle w:val="katex-mathml"/>
          <w:color w:val="000000"/>
          <w:sz w:val="20"/>
          <w:szCs w:val="20"/>
        </w:rPr>
        <w:t>n</w:t>
      </w:r>
      <w:r w:rsidRPr="0024568E">
        <w:rPr>
          <w:rStyle w:val="katex-mathml"/>
          <w:rFonts w:ascii="Cambria Math" w:hAnsi="Cambria Math" w:cs="Cambria Math"/>
          <w:color w:val="000000"/>
          <w:sz w:val="20"/>
          <w:szCs w:val="20"/>
        </w:rPr>
        <w:t>∈</w:t>
      </w:r>
      <w:r w:rsidRPr="0024568E">
        <w:rPr>
          <w:rStyle w:val="katex-mathml"/>
          <w:color w:val="000000"/>
          <w:sz w:val="20"/>
          <w:szCs w:val="20"/>
        </w:rPr>
        <w:t>{</w:t>
      </w:r>
      <w:proofErr w:type="gramStart"/>
      <w:r w:rsidRPr="0024568E">
        <w:rPr>
          <w:rStyle w:val="katex-mathml"/>
          <w:color w:val="000000"/>
          <w:sz w:val="20"/>
          <w:szCs w:val="20"/>
        </w:rPr>
        <w:t>1,…</w:t>
      </w:r>
      <w:proofErr w:type="gramEnd"/>
      <w:r w:rsidRPr="0024568E">
        <w:rPr>
          <w:rStyle w:val="katex-mathml"/>
          <w:color w:val="000000"/>
          <w:sz w:val="20"/>
          <w:szCs w:val="20"/>
        </w:rPr>
        <w:t>,Kc}</w:t>
      </w:r>
      <w:r w:rsidR="00C80DAA" w:rsidRPr="0024568E">
        <w:rPr>
          <w:color w:val="000000"/>
          <w:sz w:val="20"/>
          <w:szCs w:val="20"/>
        </w:rPr>
        <w:t xml:space="preserve"> Tx-beam index of cell</w:t>
      </w:r>
      <w:r w:rsidR="00C80DAA" w:rsidRPr="0024568E">
        <w:rPr>
          <w:rStyle w:val="apple-converted-space"/>
          <w:rFonts w:eastAsia="Calibri"/>
          <w:color w:val="000000"/>
          <w:sz w:val="20"/>
          <w:szCs w:val="20"/>
        </w:rPr>
        <w:t> </w:t>
      </w:r>
      <w:r w:rsidR="00C80DAA" w:rsidRPr="0024568E">
        <w:rPr>
          <w:rStyle w:val="katex-mathml"/>
          <w:color w:val="000000"/>
          <w:sz w:val="20"/>
          <w:szCs w:val="20"/>
        </w:rPr>
        <w:t>c</w:t>
      </w:r>
    </w:p>
    <w:p w14:paraId="7FD30B36" w14:textId="2B731F69" w:rsidR="00C80DAA" w:rsidRPr="0024568E" w:rsidRDefault="00C80DAA" w:rsidP="00C80DAA">
      <w:pPr>
        <w:pStyle w:val="NormalWeb"/>
        <w:numPr>
          <w:ilvl w:val="0"/>
          <w:numId w:val="35"/>
        </w:numPr>
        <w:rPr>
          <w:color w:val="000000"/>
          <w:sz w:val="20"/>
          <w:szCs w:val="20"/>
        </w:rPr>
      </w:pPr>
      <w:proofErr w:type="spellStart"/>
      <w:r w:rsidRPr="0024568E">
        <w:rPr>
          <w:rStyle w:val="katex-mathml"/>
          <w:color w:val="000000"/>
          <w:sz w:val="20"/>
          <w:szCs w:val="20"/>
        </w:rPr>
        <w:t>t</w:t>
      </w:r>
      <w:r w:rsidRPr="0024568E">
        <w:rPr>
          <w:rStyle w:val="katex-mathml"/>
          <w:rFonts w:ascii="Cambria Math" w:hAnsi="Cambria Math" w:cs="Cambria Math"/>
          <w:color w:val="000000"/>
          <w:sz w:val="20"/>
          <w:szCs w:val="20"/>
        </w:rPr>
        <w:t>∈</w:t>
      </w:r>
      <w:r w:rsidRPr="0024568E">
        <w:rPr>
          <w:rStyle w:val="katex-mathml"/>
          <w:color w:val="000000"/>
          <w:sz w:val="20"/>
          <w:szCs w:val="20"/>
        </w:rPr>
        <w:t>N</w:t>
      </w:r>
      <w:proofErr w:type="spellEnd"/>
      <w:r w:rsidR="0024568E">
        <w:rPr>
          <w:rStyle w:val="apple-converted-space"/>
          <w:rFonts w:eastAsia="Calibri"/>
          <w:color w:val="000000"/>
          <w:sz w:val="20"/>
          <w:szCs w:val="20"/>
        </w:rPr>
        <w:t>:</w:t>
      </w:r>
      <w:r w:rsidRPr="0024568E">
        <w:rPr>
          <w:color w:val="000000"/>
          <w:sz w:val="20"/>
          <w:szCs w:val="20"/>
        </w:rPr>
        <w:t xml:space="preserve"> Layer-1 sampling instant (period</w:t>
      </w:r>
      <w:r w:rsidRPr="0024568E">
        <w:rPr>
          <w:rStyle w:val="apple-converted-space"/>
          <w:rFonts w:eastAsia="Calibri"/>
          <w:color w:val="000000"/>
          <w:sz w:val="20"/>
          <w:szCs w:val="20"/>
        </w:rPr>
        <w:t> </w:t>
      </w:r>
      <m:oMath>
        <m:r>
          <m:rPr>
            <m:sty m:val="p"/>
          </m:rPr>
          <w:rPr>
            <w:rStyle w:val="katex-mathml"/>
            <w:rFonts w:ascii="Cambria Math" w:hAnsi="Cambria Math"/>
            <w:color w:val="000000"/>
            <w:sz w:val="20"/>
            <w:szCs w:val="20"/>
          </w:rPr>
          <m:t>Tsam</m:t>
        </m:r>
        <m:r>
          <w:rPr>
            <w:rStyle w:val="katex-mathml"/>
            <w:rFonts w:ascii="Cambria Math" w:hAnsi="Cambria Math"/>
            <w:color w:val="000000"/>
            <w:sz w:val="20"/>
            <w:szCs w:val="20"/>
          </w:rPr>
          <m:t>p</m:t>
        </m:r>
      </m:oMath>
      <w:r w:rsidRPr="0024568E">
        <w:rPr>
          <w:rStyle w:val="vlist-s"/>
          <w:color w:val="000000"/>
          <w:sz w:val="20"/>
          <w:szCs w:val="20"/>
        </w:rPr>
        <w:t>​</w:t>
      </w:r>
      <w:r w:rsidRPr="0024568E">
        <w:rPr>
          <w:color w:val="000000"/>
          <w:sz w:val="20"/>
          <w:szCs w:val="20"/>
        </w:rPr>
        <w:t>)</w:t>
      </w:r>
    </w:p>
    <w:p w14:paraId="5E62231B" w14:textId="3DE6FBFE" w:rsidR="00C80DAA" w:rsidRPr="0024568E" w:rsidRDefault="00C80DAA" w:rsidP="00C80DAA">
      <w:pPr>
        <w:pStyle w:val="NormalWeb"/>
        <w:numPr>
          <w:ilvl w:val="0"/>
          <w:numId w:val="35"/>
        </w:numPr>
        <w:rPr>
          <w:color w:val="000000"/>
          <w:sz w:val="20"/>
          <w:szCs w:val="20"/>
        </w:rPr>
      </w:pPr>
      <w:proofErr w:type="gramStart"/>
      <w:r w:rsidRPr="0024568E">
        <w:rPr>
          <w:rStyle w:val="katex-mathml"/>
          <w:color w:val="000000"/>
          <w:sz w:val="20"/>
          <w:szCs w:val="20"/>
        </w:rPr>
        <w:lastRenderedPageBreak/>
        <w:t>f</w:t>
      </w:r>
      <w:r w:rsidRPr="0024568E">
        <w:rPr>
          <w:rStyle w:val="apple-converted-space"/>
          <w:rFonts w:eastAsia="Calibri"/>
          <w:color w:val="000000"/>
          <w:sz w:val="20"/>
          <w:szCs w:val="20"/>
        </w:rPr>
        <w:t> </w:t>
      </w:r>
      <w:r w:rsidR="0024568E">
        <w:rPr>
          <w:color w:val="000000"/>
          <w:sz w:val="20"/>
          <w:szCs w:val="20"/>
        </w:rPr>
        <w:t>:</w:t>
      </w:r>
      <w:proofErr w:type="gramEnd"/>
      <w:r w:rsidR="0024568E">
        <w:rPr>
          <w:color w:val="000000"/>
          <w:sz w:val="20"/>
          <w:szCs w:val="20"/>
        </w:rPr>
        <w:t xml:space="preserve"> </w:t>
      </w:r>
      <w:r w:rsidRPr="0024568E">
        <w:rPr>
          <w:color w:val="000000"/>
          <w:sz w:val="20"/>
          <w:szCs w:val="20"/>
        </w:rPr>
        <w:t>carrier-frequency layer of beam</w:t>
      </w:r>
      <w:r w:rsidRPr="0024568E">
        <w:rPr>
          <w:rStyle w:val="apple-converted-space"/>
          <w:rFonts w:eastAsia="Calibri"/>
          <w:color w:val="000000"/>
          <w:sz w:val="20"/>
          <w:szCs w:val="20"/>
        </w:rPr>
        <w:t> </w:t>
      </w:r>
      <w:r w:rsidRPr="0024568E">
        <w:rPr>
          <w:rStyle w:val="katex-mathml"/>
          <w:color w:val="000000"/>
          <w:sz w:val="20"/>
          <w:szCs w:val="20"/>
        </w:rPr>
        <w:t>(</w:t>
      </w:r>
      <w:proofErr w:type="spellStart"/>
      <w:proofErr w:type="gramStart"/>
      <w:r w:rsidRPr="0024568E">
        <w:rPr>
          <w:rStyle w:val="katex-mathml"/>
          <w:color w:val="000000"/>
          <w:sz w:val="20"/>
          <w:szCs w:val="20"/>
        </w:rPr>
        <w:t>c,n</w:t>
      </w:r>
      <w:proofErr w:type="spellEnd"/>
      <w:proofErr w:type="gramEnd"/>
      <w:r w:rsidRPr="0024568E">
        <w:rPr>
          <w:rStyle w:val="katex-mathml"/>
          <w:color w:val="000000"/>
          <w:sz w:val="20"/>
          <w:szCs w:val="20"/>
        </w:rPr>
        <w:t>)</w:t>
      </w:r>
    </w:p>
    <w:p w14:paraId="75E9B2D3" w14:textId="7A88BC35" w:rsidR="00C80DAA" w:rsidRPr="0024568E" w:rsidRDefault="00000000" w:rsidP="00C80DAA">
      <w:pPr>
        <w:pStyle w:val="NormalWeb"/>
        <w:numPr>
          <w:ilvl w:val="0"/>
          <w:numId w:val="35"/>
        </w:numPr>
        <w:rPr>
          <w:color w:val="000000"/>
          <w:sz w:val="20"/>
          <w:szCs w:val="20"/>
        </w:rPr>
      </w:pPr>
      <m:oMath>
        <m:sSub>
          <m:sSubPr>
            <m:ctrlPr>
              <w:rPr>
                <w:rStyle w:val="mord"/>
                <w:rFonts w:ascii="Cambria Math" w:eastAsia="SimSun" w:hAnsi="Cambria Math"/>
                <w:color w:val="000000"/>
                <w:sz w:val="20"/>
                <w:szCs w:val="20"/>
              </w:rPr>
            </m:ctrlPr>
          </m:sSubPr>
          <m:e>
            <m:r>
              <w:rPr>
                <w:rStyle w:val="mord"/>
                <w:rFonts w:ascii="Cambria Math" w:eastAsia="SimSun" w:hAnsi="Cambria Math"/>
                <w:color w:val="000000"/>
                <w:sz w:val="20"/>
                <w:szCs w:val="20"/>
              </w:rPr>
              <m:t>P</m:t>
            </m:r>
          </m:e>
          <m:sub>
            <m:r>
              <w:rPr>
                <w:rStyle w:val="mord"/>
                <w:rFonts w:ascii="Cambria Math" w:eastAsia="SimSun" w:hAnsi="Cambria Math"/>
                <w:color w:val="000000"/>
                <w:sz w:val="20"/>
                <w:szCs w:val="20"/>
              </w:rPr>
              <m:t>true</m:t>
            </m:r>
          </m:sub>
        </m:sSub>
        <m:d>
          <m:dPr>
            <m:ctrlPr>
              <w:rPr>
                <w:rStyle w:val="mopen"/>
                <w:rFonts w:ascii="Cambria Math" w:hAnsi="Cambria Math"/>
                <w:color w:val="000000"/>
                <w:sz w:val="20"/>
                <w:szCs w:val="20"/>
              </w:rPr>
            </m:ctrlPr>
          </m:dPr>
          <m:e>
            <m:r>
              <w:rPr>
                <w:rStyle w:val="mord"/>
                <w:rFonts w:ascii="Cambria Math" w:eastAsia="SimSun" w:hAnsi="Cambria Math"/>
                <w:color w:val="000000"/>
                <w:sz w:val="20"/>
                <w:szCs w:val="20"/>
              </w:rPr>
              <m:t>c</m:t>
            </m:r>
            <m:r>
              <m:rPr>
                <m:sty m:val="b"/>
              </m:rPr>
              <w:rPr>
                <w:rStyle w:val="mpunct"/>
                <w:rFonts w:ascii="Cambria Math" w:eastAsia="Calibri" w:hAnsi="Cambria Math"/>
                <w:color w:val="000000"/>
                <w:sz w:val="20"/>
                <w:szCs w:val="20"/>
              </w:rPr>
              <m:t>,</m:t>
            </m:r>
            <m:r>
              <w:rPr>
                <w:rStyle w:val="mord"/>
                <w:rFonts w:ascii="Cambria Math" w:eastAsia="SimSun" w:hAnsi="Cambria Math"/>
                <w:color w:val="000000"/>
                <w:sz w:val="20"/>
                <w:szCs w:val="20"/>
              </w:rPr>
              <m:t>n</m:t>
            </m:r>
            <m:r>
              <m:rPr>
                <m:sty m:val="b"/>
              </m:rPr>
              <w:rPr>
                <w:rStyle w:val="mpunct"/>
                <w:rFonts w:ascii="Cambria Math" w:eastAsia="Calibri" w:hAnsi="Cambria Math"/>
                <w:color w:val="000000"/>
                <w:sz w:val="20"/>
                <w:szCs w:val="20"/>
              </w:rPr>
              <m:t>,</m:t>
            </m:r>
            <m:r>
              <w:rPr>
                <w:rStyle w:val="mord"/>
                <w:rFonts w:ascii="Cambria Math" w:eastAsia="SimSun" w:hAnsi="Cambria Math"/>
                <w:color w:val="000000"/>
                <w:sz w:val="20"/>
                <w:szCs w:val="20"/>
              </w:rPr>
              <m:t>t</m:t>
            </m:r>
            <m:ctrlPr>
              <w:rPr>
                <w:rStyle w:val="mclose"/>
                <w:rFonts w:ascii="Cambria Math" w:hAnsi="Cambria Math"/>
                <w:color w:val="000000"/>
                <w:sz w:val="20"/>
                <w:szCs w:val="20"/>
              </w:rPr>
            </m:ctrlPr>
          </m:e>
        </m:d>
      </m:oMath>
      <w:r w:rsidR="00C80DAA" w:rsidRPr="0024568E">
        <w:rPr>
          <w:rStyle w:val="katex-mathml"/>
          <w:color w:val="000000"/>
          <w:sz w:val="20"/>
          <w:szCs w:val="20"/>
        </w:rPr>
        <w:t xml:space="preserve"> be</w:t>
      </w:r>
      <w:r w:rsidR="00C80DAA" w:rsidRPr="0024568E">
        <w:rPr>
          <w:color w:val="000000"/>
          <w:sz w:val="20"/>
          <w:szCs w:val="20"/>
        </w:rPr>
        <w:t xml:space="preserve"> large-scale received power (path-loss + shadowing)</w:t>
      </w:r>
    </w:p>
    <w:p w14:paraId="217E37B3" w14:textId="57981AFE" w:rsidR="00C80DAA" w:rsidRPr="0024568E" w:rsidRDefault="00C80DAA" w:rsidP="00C80DAA">
      <w:pPr>
        <w:pStyle w:val="NormalWeb"/>
        <w:numPr>
          <w:ilvl w:val="0"/>
          <w:numId w:val="35"/>
        </w:numPr>
        <w:rPr>
          <w:color w:val="000000"/>
          <w:sz w:val="20"/>
          <w:szCs w:val="20"/>
        </w:rPr>
      </w:pPr>
      <w:r w:rsidRPr="0024568E">
        <w:rPr>
          <w:rStyle w:val="katex-mathml"/>
          <w:color w:val="000000"/>
          <w:sz w:val="20"/>
          <w:szCs w:val="20"/>
        </w:rPr>
        <w:t>γ(</w:t>
      </w:r>
      <w:proofErr w:type="spellStart"/>
      <w:proofErr w:type="gramStart"/>
      <w:r w:rsidRPr="0024568E">
        <w:rPr>
          <w:rStyle w:val="katex-mathml"/>
          <w:color w:val="000000"/>
          <w:sz w:val="20"/>
          <w:szCs w:val="20"/>
        </w:rPr>
        <w:t>c,n</w:t>
      </w:r>
      <w:proofErr w:type="gramEnd"/>
      <w:r w:rsidRPr="0024568E">
        <w:rPr>
          <w:rStyle w:val="katex-mathml"/>
          <w:color w:val="000000"/>
          <w:sz w:val="20"/>
          <w:szCs w:val="20"/>
        </w:rPr>
        <w:t>,t</w:t>
      </w:r>
      <w:proofErr w:type="spellEnd"/>
      <w:proofErr w:type="gramStart"/>
      <w:r w:rsidRPr="0024568E">
        <w:rPr>
          <w:rStyle w:val="katex-mathml"/>
          <w:color w:val="000000"/>
          <w:sz w:val="20"/>
          <w:szCs w:val="20"/>
        </w:rPr>
        <w:t>)</w:t>
      </w:r>
      <w:r w:rsidRPr="0024568E">
        <w:rPr>
          <w:rStyle w:val="apple-converted-space"/>
          <w:rFonts w:eastAsia="Calibri"/>
          <w:color w:val="000000"/>
          <w:sz w:val="20"/>
          <w:szCs w:val="20"/>
        </w:rPr>
        <w:t> </w:t>
      </w:r>
      <w:r w:rsidR="0024568E">
        <w:rPr>
          <w:color w:val="000000"/>
          <w:sz w:val="20"/>
          <w:szCs w:val="20"/>
        </w:rPr>
        <w:t>:</w:t>
      </w:r>
      <w:proofErr w:type="gramEnd"/>
      <w:r w:rsidRPr="0024568E">
        <w:rPr>
          <w:color w:val="000000"/>
          <w:sz w:val="20"/>
          <w:szCs w:val="20"/>
        </w:rPr>
        <w:t xml:space="preserve"> instantaneous post-RX SINR of that beam</w:t>
      </w:r>
    </w:p>
    <w:p w14:paraId="6C529969" w14:textId="474A1685" w:rsidR="0024568E" w:rsidRPr="003F4B2E" w:rsidRDefault="0024568E" w:rsidP="0024568E">
      <w:pPr>
        <w:pStyle w:val="Heading3"/>
        <w:rPr>
          <w:rFonts w:ascii="Times New Roman" w:hAnsi="Times New Roman" w:cs="Times New Roman"/>
          <w:b/>
          <w:bCs/>
          <w:color w:val="000000"/>
        </w:rPr>
      </w:pPr>
      <w:r w:rsidRPr="003F4B2E">
        <w:rPr>
          <w:rFonts w:ascii="Times New Roman" w:hAnsi="Times New Roman" w:cs="Times New Roman"/>
          <w:b/>
          <w:bCs/>
          <w:color w:val="000000"/>
        </w:rPr>
        <w:t>Point-A measurement model</w:t>
      </w:r>
    </w:p>
    <w:p w14:paraId="6C0E7BEE" w14:textId="77777777" w:rsidR="003F4B2E" w:rsidRDefault="003F4B2E" w:rsidP="0024568E"/>
    <w:p w14:paraId="3B563522" w14:textId="004EDA04" w:rsidR="0024568E" w:rsidRPr="003F4B2E" w:rsidRDefault="0024568E" w:rsidP="0024568E">
      <w:pPr>
        <w:rPr>
          <w:sz w:val="20"/>
          <w:szCs w:val="20"/>
        </w:rPr>
      </w:pPr>
      <w:r w:rsidRPr="003F4B2E">
        <w:rPr>
          <w:sz w:val="20"/>
          <w:szCs w:val="20"/>
        </w:rPr>
        <w:t xml:space="preserve">The received power can be modelled </w:t>
      </w:r>
      <w:proofErr w:type="gramStart"/>
      <w:r w:rsidRPr="003F4B2E">
        <w:rPr>
          <w:sz w:val="20"/>
          <w:szCs w:val="20"/>
        </w:rPr>
        <w:t>as :</w:t>
      </w:r>
      <w:proofErr w:type="gramEnd"/>
      <w:r w:rsidRPr="003F4B2E">
        <w:rPr>
          <w:sz w:val="20"/>
          <w:szCs w:val="20"/>
        </w:rPr>
        <w:t xml:space="preserve"> </w:t>
      </w:r>
    </w:p>
    <w:p w14:paraId="7F7D6E7F" w14:textId="000C2FA7" w:rsidR="003F4B2E" w:rsidRPr="00B36611" w:rsidRDefault="00000000" w:rsidP="00B36611">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A</m:t>
              </m:r>
            </m:sub>
          </m:sSub>
          <m:d>
            <m:dPr>
              <m:ctrlPr>
                <w:rPr>
                  <w:rFonts w:ascii="Cambria Math" w:hAnsi="Cambria Math"/>
                  <w:i/>
                  <w:sz w:val="20"/>
                  <w:szCs w:val="20"/>
                </w:rPr>
              </m:ctrlPr>
            </m:dPr>
            <m:e>
              <m:r>
                <w:rPr>
                  <w:rFonts w:ascii="Cambria Math" w:hAnsi="Cambria Math"/>
                  <w:sz w:val="20"/>
                  <w:szCs w:val="20"/>
                </w:rPr>
                <m:t>c,n,t</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true</m:t>
              </m:r>
            </m:sub>
          </m:sSub>
          <m:d>
            <m:dPr>
              <m:ctrlPr>
                <w:rPr>
                  <w:rFonts w:ascii="Cambria Math" w:hAnsi="Cambria Math"/>
                  <w:i/>
                  <w:sz w:val="20"/>
                  <w:szCs w:val="20"/>
                </w:rPr>
              </m:ctrlPr>
            </m:dPr>
            <m:e>
              <m:r>
                <w:rPr>
                  <w:rFonts w:ascii="Cambria Math" w:hAnsi="Cambria Math"/>
                  <w:sz w:val="20"/>
                  <w:szCs w:val="20"/>
                </w:rPr>
                <m:t>c,n,t</m:t>
              </m:r>
            </m:e>
          </m:d>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β</m:t>
              </m:r>
            </m:e>
            <m:sub>
              <m:r>
                <m:rPr>
                  <m:nor/>
                </m:rPr>
                <w:rPr>
                  <w:rFonts w:ascii="Cambria Math" w:hAnsi="Cambria Math"/>
                  <w:sz w:val="20"/>
                  <w:szCs w:val="20"/>
                </w:rPr>
                <m:t>UE</m:t>
              </m:r>
            </m:sub>
          </m:sSub>
          <m:d>
            <m:dPr>
              <m:ctrlPr>
                <w:rPr>
                  <w:rFonts w:ascii="Cambria Math" w:hAnsi="Cambria Math"/>
                  <w:i/>
                  <w:sz w:val="20"/>
                  <w:szCs w:val="20"/>
                </w:rPr>
              </m:ctrlPr>
            </m:dPr>
            <m:e>
              <m:r>
                <w:rPr>
                  <w:rFonts w:ascii="Cambria Math" w:hAnsi="Cambria Math"/>
                  <w:sz w:val="20"/>
                  <w:szCs w:val="20"/>
                </w:rPr>
                <m:t>f</m:t>
              </m:r>
            </m:e>
          </m:d>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β</m:t>
              </m:r>
            </m:e>
            <m:sub>
              <m:r>
                <m:rPr>
                  <m:nor/>
                </m:rPr>
                <w:rPr>
                  <w:rFonts w:ascii="Cambria Math" w:hAnsi="Cambria Math"/>
                  <w:sz w:val="20"/>
                  <w:szCs w:val="20"/>
                </w:rPr>
                <m:t>cell</m:t>
              </m:r>
            </m:sub>
          </m:sSub>
          <m:d>
            <m:dPr>
              <m:ctrlPr>
                <w:rPr>
                  <w:rFonts w:ascii="Cambria Math" w:hAnsi="Cambria Math"/>
                  <w:i/>
                  <w:sz w:val="20"/>
                  <w:szCs w:val="20"/>
                </w:rPr>
              </m:ctrlPr>
            </m:dPr>
            <m:e>
              <m:r>
                <w:rPr>
                  <w:rFonts w:ascii="Cambria Math" w:hAnsi="Cambria Math"/>
                  <w:sz w:val="20"/>
                  <w:szCs w:val="20"/>
                </w:rPr>
                <m:t>c,f</m:t>
              </m:r>
            </m:e>
          </m:d>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δ</m:t>
              </m:r>
            </m:e>
            <m:sub>
              <m:r>
                <m:rPr>
                  <m:nor/>
                </m:rPr>
                <w:rPr>
                  <w:rFonts w:ascii="Cambria Math" w:hAnsi="Cambria Math"/>
                  <w:sz w:val="20"/>
                  <w:szCs w:val="20"/>
                </w:rPr>
                <m:t>beam</m:t>
              </m:r>
            </m:sub>
          </m:sSub>
          <m:d>
            <m:dPr>
              <m:ctrlPr>
                <w:rPr>
                  <w:rFonts w:ascii="Cambria Math" w:hAnsi="Cambria Math"/>
                  <w:i/>
                  <w:sz w:val="20"/>
                  <w:szCs w:val="20"/>
                </w:rPr>
              </m:ctrlPr>
            </m:dPr>
            <m:e>
              <m:r>
                <w:rPr>
                  <w:rFonts w:ascii="Cambria Math" w:hAnsi="Cambria Math"/>
                  <w:sz w:val="20"/>
                  <w:szCs w:val="20"/>
                </w:rPr>
                <m:t>c,n,f</m:t>
              </m:r>
            </m:e>
          </m:d>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ε</m:t>
              </m:r>
            </m:e>
            <m:sub>
              <m:r>
                <w:rPr>
                  <w:rFonts w:ascii="Cambria Math" w:hAnsi="Cambria Math"/>
                  <w:sz w:val="20"/>
                  <w:szCs w:val="20"/>
                </w:rPr>
                <m:t>A</m:t>
              </m:r>
            </m:sub>
          </m:sSub>
          <m:d>
            <m:dPr>
              <m:ctrlPr>
                <w:rPr>
                  <w:rFonts w:ascii="Cambria Math" w:hAnsi="Cambria Math"/>
                  <w:sz w:val="20"/>
                  <w:szCs w:val="20"/>
                </w:rPr>
              </m:ctrlPr>
            </m:dPr>
            <m:e>
              <m:r>
                <m:rPr>
                  <m:sty m:val="p"/>
                </m:rPr>
                <w:rPr>
                  <w:rFonts w:ascii="Cambria Math" w:hAnsi="Cambria Math"/>
                  <w:sz w:val="20"/>
                  <w:szCs w:val="20"/>
                </w:rPr>
                <m:t>γ</m:t>
              </m:r>
              <m:d>
                <m:dPr>
                  <m:ctrlPr>
                    <w:rPr>
                      <w:rFonts w:ascii="Cambria Math" w:hAnsi="Cambria Math"/>
                      <w:i/>
                      <w:sz w:val="20"/>
                      <w:szCs w:val="20"/>
                    </w:rPr>
                  </m:ctrlPr>
                </m:dPr>
                <m:e>
                  <m:r>
                    <w:rPr>
                      <w:rFonts w:ascii="Cambria Math" w:hAnsi="Cambria Math"/>
                      <w:sz w:val="20"/>
                      <w:szCs w:val="20"/>
                    </w:rPr>
                    <m:t>c,n,t</m:t>
                  </m:r>
                </m:e>
              </m:d>
              <m:ctrlPr>
                <w:rPr>
                  <w:rFonts w:ascii="Cambria Math" w:hAnsi="Cambria Math"/>
                  <w:i/>
                  <w:sz w:val="20"/>
                  <w:szCs w:val="20"/>
                </w:rPr>
              </m:ctrlPr>
            </m:e>
          </m:d>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ι</m:t>
              </m:r>
            </m:e>
            <m:sub>
              <m:r>
                <w:rPr>
                  <w:rFonts w:ascii="Cambria Math" w:hAnsi="Cambria Math"/>
                  <w:sz w:val="20"/>
                  <w:szCs w:val="20"/>
                </w:rPr>
                <m:t>A</m:t>
              </m:r>
            </m:sub>
          </m:sSub>
          <m:d>
            <m:dPr>
              <m:ctrlPr>
                <w:rPr>
                  <w:rFonts w:ascii="Cambria Math" w:hAnsi="Cambria Math"/>
                  <w:sz w:val="20"/>
                  <w:szCs w:val="20"/>
                </w:rPr>
              </m:ctrlPr>
            </m:dPr>
            <m:e>
              <m:sSub>
                <m:sSubPr>
                  <m:ctrlPr>
                    <w:rPr>
                      <w:rFonts w:ascii="Cambria Math" w:hAnsi="Cambria Math"/>
                      <w:i/>
                      <w:sz w:val="20"/>
                      <w:szCs w:val="20"/>
                    </w:rPr>
                  </m:ctrlPr>
                </m:sSubPr>
                <m:e>
                  <m:r>
                    <w:rPr>
                      <w:rFonts w:ascii="Cambria Math" w:hAnsi="Cambria Math"/>
                      <w:sz w:val="20"/>
                      <w:szCs w:val="20"/>
                    </w:rPr>
                    <m:t>I</m:t>
                  </m:r>
                  <m:ctrlPr>
                    <w:rPr>
                      <w:rFonts w:ascii="Cambria Math" w:hAnsi="Cambria Math"/>
                      <w:sz w:val="20"/>
                      <w:szCs w:val="20"/>
                    </w:rPr>
                  </m:ctrlPr>
                </m:e>
                <m:sub>
                  <m:r>
                    <w:rPr>
                      <w:rFonts w:ascii="Cambria Math" w:hAnsi="Cambria Math"/>
                      <w:sz w:val="20"/>
                      <w:szCs w:val="20"/>
                    </w:rPr>
                    <m:t>N</m:t>
                  </m:r>
                </m:sub>
              </m:sSub>
              <m:d>
                <m:dPr>
                  <m:ctrlPr>
                    <w:rPr>
                      <w:rFonts w:ascii="Cambria Math" w:hAnsi="Cambria Math"/>
                      <w:i/>
                      <w:sz w:val="20"/>
                      <w:szCs w:val="20"/>
                    </w:rPr>
                  </m:ctrlPr>
                </m:dPr>
                <m:e>
                  <m:r>
                    <w:rPr>
                      <w:rFonts w:ascii="Cambria Math" w:hAnsi="Cambria Math"/>
                      <w:sz w:val="20"/>
                      <w:szCs w:val="20"/>
                    </w:rPr>
                    <m:t>c,t</m:t>
                  </m:r>
                </m:e>
              </m:d>
              <m:ctrlPr>
                <w:rPr>
                  <w:rFonts w:ascii="Cambria Math" w:hAnsi="Cambria Math"/>
                  <w:i/>
                  <w:sz w:val="20"/>
                  <w:szCs w:val="20"/>
                </w:rPr>
              </m:ctrlPr>
            </m:e>
          </m:d>
        </m:oMath>
      </m:oMathPara>
    </w:p>
    <w:p w14:paraId="7B3CDB2E" w14:textId="77777777" w:rsidR="00B36611" w:rsidRPr="00B36611" w:rsidRDefault="00B36611" w:rsidP="00B36611">
      <w:pPr>
        <w:rPr>
          <w:rStyle w:val="Strong"/>
          <w:color w:val="000000"/>
          <w:sz w:val="20"/>
          <w:szCs w:val="20"/>
        </w:rPr>
      </w:pPr>
    </w:p>
    <w:p w14:paraId="7DA98C2D" w14:textId="1CE71613" w:rsidR="003F4B2E" w:rsidRDefault="003F4B2E" w:rsidP="0024568E">
      <w:pPr>
        <w:rPr>
          <w:rStyle w:val="Strong"/>
          <w:b w:val="0"/>
          <w:bCs w:val="0"/>
          <w:color w:val="000000"/>
          <w:sz w:val="20"/>
          <w:szCs w:val="20"/>
        </w:rPr>
      </w:pPr>
      <w:r w:rsidRPr="003F4B2E">
        <w:rPr>
          <w:rStyle w:val="Strong"/>
          <w:b w:val="0"/>
          <w:bCs w:val="0"/>
          <w:color w:val="000000"/>
          <w:sz w:val="20"/>
          <w:szCs w:val="20"/>
        </w:rPr>
        <w:t xml:space="preserve">Below we explain the individual terms of the </w:t>
      </w:r>
      <w:r>
        <w:rPr>
          <w:rStyle w:val="Strong"/>
          <w:b w:val="0"/>
          <w:bCs w:val="0"/>
          <w:color w:val="000000"/>
          <w:sz w:val="20"/>
          <w:szCs w:val="20"/>
        </w:rPr>
        <w:t xml:space="preserve">equation above: </w:t>
      </w:r>
    </w:p>
    <w:p w14:paraId="787ED725" w14:textId="77777777" w:rsidR="003F4B2E" w:rsidRPr="003F4B2E" w:rsidRDefault="003F4B2E" w:rsidP="0024568E">
      <w:pPr>
        <w:rPr>
          <w:rStyle w:val="Strong"/>
          <w:b w:val="0"/>
          <w:bCs w:val="0"/>
          <w:color w:val="000000"/>
          <w:sz w:val="20"/>
          <w:szCs w:val="20"/>
        </w:rPr>
      </w:pPr>
    </w:p>
    <w:p w14:paraId="3A4E795C" w14:textId="0A050550" w:rsidR="0024568E" w:rsidRPr="003F4B2E" w:rsidRDefault="0024568E" w:rsidP="0024568E">
      <w:pPr>
        <w:rPr>
          <w:rStyle w:val="Strong"/>
          <w:rFonts w:eastAsiaTheme="minorEastAsia"/>
          <w:b w:val="0"/>
          <w:bCs w:val="0"/>
          <w:color w:val="000000"/>
          <w:sz w:val="20"/>
          <w:szCs w:val="20"/>
          <w:u w:val="single"/>
        </w:rPr>
      </w:pPr>
      <w:r w:rsidRPr="003F4B2E">
        <w:rPr>
          <w:rStyle w:val="Strong"/>
          <w:color w:val="000000"/>
          <w:sz w:val="20"/>
          <w:szCs w:val="20"/>
          <w:u w:val="single"/>
        </w:rPr>
        <w:t xml:space="preserve">UE-wide bias </w:t>
      </w:r>
      <m:oMath>
        <m:sSub>
          <m:sSubPr>
            <m:ctrlPr>
              <w:rPr>
                <w:rStyle w:val="Strong"/>
                <w:rFonts w:ascii="Cambria Math" w:hAnsi="Cambria Math"/>
                <w:b w:val="0"/>
                <w:bCs w:val="0"/>
                <w:i/>
                <w:color w:val="000000"/>
                <w:sz w:val="20"/>
                <w:szCs w:val="20"/>
                <w:u w:val="single"/>
              </w:rPr>
            </m:ctrlPr>
          </m:sSubPr>
          <m:e>
            <m:r>
              <m:rPr>
                <m:sty m:val="p"/>
              </m:rPr>
              <w:rPr>
                <w:rStyle w:val="Strong"/>
                <w:rFonts w:ascii="Cambria Math" w:hAnsi="Cambria Math"/>
                <w:color w:val="000000"/>
                <w:sz w:val="20"/>
                <w:szCs w:val="20"/>
                <w:u w:val="single"/>
              </w:rPr>
              <m:t>β</m:t>
            </m:r>
            <m:ctrlPr>
              <w:rPr>
                <w:rStyle w:val="Strong"/>
                <w:rFonts w:ascii="Cambria Math" w:hAnsi="Cambria Math"/>
                <w:b w:val="0"/>
                <w:bCs w:val="0"/>
                <w:color w:val="000000"/>
                <w:sz w:val="20"/>
                <w:szCs w:val="20"/>
                <w:u w:val="single"/>
              </w:rPr>
            </m:ctrlPr>
          </m:e>
          <m:sub>
            <m:r>
              <m:rPr>
                <m:nor/>
              </m:rPr>
              <w:rPr>
                <w:rStyle w:val="Strong"/>
                <w:b w:val="0"/>
                <w:bCs w:val="0"/>
                <w:color w:val="000000"/>
                <w:sz w:val="20"/>
                <w:szCs w:val="20"/>
                <w:u w:val="single"/>
              </w:rPr>
              <m:t>UE</m:t>
            </m:r>
          </m:sub>
        </m:sSub>
        <m:d>
          <m:dPr>
            <m:ctrlPr>
              <w:rPr>
                <w:rStyle w:val="Strong"/>
                <w:rFonts w:ascii="Cambria Math" w:hAnsi="Cambria Math"/>
                <w:b w:val="0"/>
                <w:bCs w:val="0"/>
                <w:i/>
                <w:color w:val="000000"/>
                <w:sz w:val="20"/>
                <w:szCs w:val="20"/>
                <w:u w:val="single"/>
              </w:rPr>
            </m:ctrlPr>
          </m:dPr>
          <m:e>
            <m:r>
              <w:rPr>
                <w:rStyle w:val="Strong"/>
                <w:rFonts w:ascii="Cambria Math" w:hAnsi="Cambria Math"/>
                <w:color w:val="000000"/>
                <w:sz w:val="20"/>
                <w:szCs w:val="20"/>
                <w:u w:val="single"/>
              </w:rPr>
              <m:t>f</m:t>
            </m:r>
          </m:e>
        </m:d>
      </m:oMath>
    </w:p>
    <w:p w14:paraId="0FA4DFCE" w14:textId="23822C2D" w:rsidR="0024568E" w:rsidRPr="003F4B2E" w:rsidRDefault="0024568E" w:rsidP="0024568E">
      <w:pPr>
        <w:rPr>
          <w:rFonts w:eastAsiaTheme="minorEastAsia"/>
          <w:color w:val="000000"/>
          <w:sz w:val="20"/>
          <w:szCs w:val="20"/>
        </w:rPr>
      </w:pPr>
      <w:r w:rsidRPr="003F4B2E">
        <w:rPr>
          <w:color w:val="000000"/>
          <w:sz w:val="20"/>
          <w:szCs w:val="20"/>
        </w:rPr>
        <w:t>This term captures every calibration error that is common to the whole handset on a given carrier band</w:t>
      </w:r>
      <w:r w:rsidRPr="003F4B2E">
        <w:rPr>
          <w:rStyle w:val="apple-converted-space"/>
          <w:color w:val="000000"/>
          <w:sz w:val="20"/>
          <w:szCs w:val="20"/>
        </w:rPr>
        <w:t xml:space="preserve"> f</w:t>
      </w:r>
      <w:r w:rsidRPr="003F4B2E">
        <w:rPr>
          <w:color w:val="000000"/>
          <w:sz w:val="20"/>
          <w:szCs w:val="20"/>
        </w:rPr>
        <w:t>: residual front-end gain or phase mis-calibration, antenna-coupler tolerances and slow temperature drift in the RFIC. It is</w:t>
      </w:r>
      <w:r w:rsidRPr="003F4B2E">
        <w:rPr>
          <w:rStyle w:val="apple-converted-space"/>
          <w:color w:val="000000"/>
          <w:sz w:val="20"/>
          <w:szCs w:val="20"/>
        </w:rPr>
        <w:t xml:space="preserve"> slow varying </w:t>
      </w:r>
      <w:r w:rsidRPr="003F4B2E">
        <w:rPr>
          <w:color w:val="000000"/>
          <w:sz w:val="20"/>
          <w:szCs w:val="20"/>
        </w:rPr>
        <w:t xml:space="preserve">hours rather than </w:t>
      </w:r>
      <w:proofErr w:type="gramStart"/>
      <w:r w:rsidRPr="003F4B2E">
        <w:rPr>
          <w:color w:val="000000"/>
          <w:sz w:val="20"/>
          <w:szCs w:val="20"/>
        </w:rPr>
        <w:t>seconds</w:t>
      </w:r>
      <w:proofErr w:type="gramEnd"/>
      <w:r w:rsidRPr="003F4B2E">
        <w:rPr>
          <w:color w:val="000000"/>
          <w:sz w:val="20"/>
          <w:szCs w:val="20"/>
        </w:rPr>
        <w:t xml:space="preserve"> so we treat it as a single constant per UE and per band.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color w:val="000000"/>
                <w:sz w:val="20"/>
                <w:szCs w:val="20"/>
              </w:rPr>
              <m:t>UE</m:t>
            </m:r>
          </m:sub>
        </m:sSub>
        <m:d>
          <m:dPr>
            <m:ctrlPr>
              <w:rPr>
                <w:rFonts w:ascii="Cambria Math" w:hAnsi="Cambria Math"/>
                <w:i/>
                <w:color w:val="000000"/>
                <w:sz w:val="20"/>
                <w:szCs w:val="20"/>
              </w:rPr>
            </m:ctrlPr>
          </m:dPr>
          <m:e>
            <m:r>
              <w:rPr>
                <w:rFonts w:ascii="Cambria Math" w:hAnsi="Cambria Math"/>
                <w:color w:val="000000"/>
                <w:sz w:val="20"/>
                <w:szCs w:val="20"/>
              </w:rPr>
              <m:t>f</m:t>
            </m: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UE</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ctrlPr>
              <w:rPr>
                <w:rFonts w:ascii="Cambria Math" w:hAnsi="Cambria Math"/>
                <w:i/>
                <w:color w:val="000000"/>
                <w:sz w:val="20"/>
                <w:szCs w:val="20"/>
              </w:rPr>
            </m:ctrlPr>
          </m:e>
        </m:d>
      </m:oMath>
    </w:p>
    <w:p w14:paraId="58A832C7" w14:textId="77777777" w:rsidR="003F4B2E" w:rsidRDefault="003F4B2E" w:rsidP="0024568E">
      <w:pPr>
        <w:rPr>
          <w:rStyle w:val="Strong"/>
          <w:color w:val="000000"/>
          <w:sz w:val="20"/>
          <w:szCs w:val="20"/>
        </w:rPr>
      </w:pPr>
    </w:p>
    <w:p w14:paraId="0FD5F976" w14:textId="3510981C" w:rsidR="0024568E" w:rsidRPr="003F4B2E" w:rsidRDefault="0024568E" w:rsidP="0024568E">
      <w:pPr>
        <w:rPr>
          <w:rFonts w:eastAsiaTheme="minorEastAsia"/>
          <w:color w:val="000000"/>
          <w:sz w:val="20"/>
          <w:szCs w:val="20"/>
          <w:u w:val="single"/>
        </w:rPr>
      </w:pPr>
      <w:r w:rsidRPr="003F4B2E">
        <w:rPr>
          <w:rStyle w:val="Strong"/>
          <w:color w:val="000000"/>
          <w:sz w:val="20"/>
          <w:szCs w:val="20"/>
          <w:u w:val="single"/>
        </w:rPr>
        <w:t xml:space="preserve">Cell-specific bias </w:t>
      </w:r>
      <m:oMath>
        <m:sSub>
          <m:sSubPr>
            <m:ctrlPr>
              <w:rPr>
                <w:rFonts w:ascii="Cambria Math" w:hAnsi="Cambria Math"/>
                <w:color w:val="000000"/>
                <w:sz w:val="20"/>
                <w:szCs w:val="20"/>
                <w:u w:val="single"/>
              </w:rPr>
            </m:ctrlPr>
          </m:sSubPr>
          <m:e>
            <m:r>
              <m:rPr>
                <m:sty m:val="p"/>
              </m:rPr>
              <w:rPr>
                <w:rFonts w:ascii="Cambria Math" w:hAnsi="Cambria Math"/>
                <w:color w:val="000000"/>
                <w:sz w:val="20"/>
                <w:szCs w:val="20"/>
                <w:u w:val="single"/>
              </w:rPr>
              <m:t>β</m:t>
            </m:r>
          </m:e>
          <m:sub>
            <m:r>
              <m:rPr>
                <m:nor/>
              </m:rPr>
              <w:rPr>
                <w:color w:val="000000"/>
                <w:sz w:val="20"/>
                <w:szCs w:val="20"/>
                <w:u w:val="single"/>
              </w:rPr>
              <m:t>cell</m:t>
            </m:r>
          </m:sub>
        </m:sSub>
        <m:d>
          <m:dPr>
            <m:ctrlPr>
              <w:rPr>
                <w:rFonts w:ascii="Cambria Math" w:hAnsi="Cambria Math"/>
                <w:color w:val="000000"/>
                <w:sz w:val="20"/>
                <w:szCs w:val="20"/>
                <w:u w:val="single"/>
              </w:rPr>
            </m:ctrlPr>
          </m:dPr>
          <m:e>
            <m:r>
              <m:rPr>
                <m:sty m:val="p"/>
              </m:rPr>
              <w:rPr>
                <w:rFonts w:ascii="Cambria Math" w:hAnsi="Cambria Math"/>
                <w:color w:val="000000"/>
                <w:sz w:val="20"/>
                <w:szCs w:val="20"/>
                <w:u w:val="single"/>
              </w:rPr>
              <m:t>c,f</m:t>
            </m:r>
          </m:e>
        </m:d>
        <m:r>
          <m:rPr>
            <m:sty m:val="p"/>
          </m:rPr>
          <w:rPr>
            <w:rFonts w:ascii="Cambria Math" w:hAnsi="Cambria Math"/>
            <w:color w:val="000000"/>
            <w:sz w:val="20"/>
            <w:szCs w:val="20"/>
            <w:u w:val="single"/>
          </w:rPr>
          <m:t>.</m:t>
        </m:r>
      </m:oMath>
    </w:p>
    <w:p w14:paraId="45AB1890" w14:textId="57FF2FF7" w:rsidR="0049494D" w:rsidRPr="0049494D" w:rsidRDefault="0049494D" w:rsidP="002A5668">
      <w:pPr>
        <w:rPr>
          <w:color w:val="000000"/>
          <w:sz w:val="20"/>
          <w:szCs w:val="20"/>
        </w:rPr>
      </w:pPr>
      <w:r w:rsidRPr="0049494D">
        <w:rPr>
          <w:color w:val="000000"/>
          <w:sz w:val="20"/>
          <w:szCs w:val="20"/>
        </w:rPr>
        <w:t>The cell</w:t>
      </w:r>
      <w:r w:rsidRPr="0049494D">
        <w:rPr>
          <w:color w:val="000000"/>
          <w:sz w:val="20"/>
          <w:szCs w:val="20"/>
        </w:rPr>
        <w:noBreakHyphen/>
        <w:t>bias term</w:t>
      </w:r>
      <w:r w:rsidRPr="0049494D">
        <w:rPr>
          <w:rStyle w:val="apple-converted-space"/>
          <w:rFonts w:eastAsiaTheme="majorEastAsia"/>
          <w:color w:val="000000"/>
          <w:sz w:val="20"/>
          <w:szCs w:val="20"/>
        </w:rPr>
        <w:t> </w:t>
      </w:r>
      <w:r w:rsidRPr="0049494D">
        <w:rPr>
          <w:rStyle w:val="mord"/>
          <w:color w:val="000000"/>
          <w:sz w:val="20"/>
          <w:szCs w:val="20"/>
        </w:rPr>
        <w:t>βcell</w:t>
      </w:r>
      <w:r w:rsidRPr="0049494D">
        <w:rPr>
          <w:rStyle w:val="vlist-s"/>
          <w:color w:val="000000"/>
          <w:sz w:val="20"/>
          <w:szCs w:val="20"/>
        </w:rPr>
        <w:t>​</w:t>
      </w:r>
      <w:r w:rsidRPr="0049494D">
        <w:rPr>
          <w:rStyle w:val="apple-converted-space"/>
          <w:rFonts w:eastAsiaTheme="majorEastAsia"/>
          <w:color w:val="000000"/>
          <w:sz w:val="20"/>
          <w:szCs w:val="20"/>
        </w:rPr>
        <w:t> </w:t>
      </w:r>
      <w:r w:rsidRPr="0049494D">
        <w:rPr>
          <w:color w:val="000000"/>
          <w:sz w:val="20"/>
          <w:szCs w:val="20"/>
        </w:rPr>
        <w:t xml:space="preserve">represents residual hardware gain errors in the </w:t>
      </w:r>
      <w:proofErr w:type="spellStart"/>
      <w:r w:rsidRPr="0049494D">
        <w:rPr>
          <w:color w:val="000000"/>
          <w:sz w:val="20"/>
          <w:szCs w:val="20"/>
        </w:rPr>
        <w:t>gNB’s</w:t>
      </w:r>
      <w:proofErr w:type="spellEnd"/>
      <w:r w:rsidRPr="0049494D">
        <w:rPr>
          <w:color w:val="000000"/>
          <w:sz w:val="20"/>
          <w:szCs w:val="20"/>
        </w:rPr>
        <w:t xml:space="preserve"> transmit chain</w:t>
      </w:r>
      <w:r>
        <w:rPr>
          <w:color w:val="000000"/>
          <w:sz w:val="20"/>
          <w:szCs w:val="20"/>
        </w:rPr>
        <w:t xml:space="preserve"> </w:t>
      </w:r>
      <w:r w:rsidRPr="0049494D">
        <w:rPr>
          <w:color w:val="000000"/>
          <w:sz w:val="20"/>
          <w:szCs w:val="20"/>
        </w:rPr>
        <w:t>things like imperfect PA calibration, cable losses or over</w:t>
      </w:r>
      <w:r w:rsidRPr="0049494D">
        <w:rPr>
          <w:color w:val="000000"/>
          <w:sz w:val="20"/>
          <w:szCs w:val="20"/>
        </w:rPr>
        <w:noBreakHyphen/>
        <w:t>the</w:t>
      </w:r>
      <w:r w:rsidRPr="0049494D">
        <w:rPr>
          <w:color w:val="000000"/>
          <w:sz w:val="20"/>
          <w:szCs w:val="20"/>
        </w:rPr>
        <w:noBreakHyphen/>
        <w:t>air compensation loops</w:t>
      </w:r>
      <w:r>
        <w:rPr>
          <w:color w:val="000000"/>
          <w:sz w:val="20"/>
          <w:szCs w:val="20"/>
        </w:rPr>
        <w:t xml:space="preserve"> </w:t>
      </w:r>
      <w:r w:rsidRPr="0049494D">
        <w:rPr>
          <w:color w:val="000000"/>
          <w:sz w:val="20"/>
          <w:szCs w:val="20"/>
        </w:rPr>
        <w:t>that have</w:t>
      </w:r>
      <w:r w:rsidRPr="0049494D">
        <w:rPr>
          <w:rStyle w:val="apple-converted-space"/>
          <w:rFonts w:eastAsiaTheme="majorEastAsia"/>
          <w:color w:val="000000"/>
          <w:sz w:val="20"/>
          <w:szCs w:val="20"/>
        </w:rPr>
        <w:t> </w:t>
      </w:r>
      <w:r w:rsidRPr="0049494D">
        <w:rPr>
          <w:rStyle w:val="Emphasis"/>
          <w:color w:val="000000"/>
          <w:sz w:val="20"/>
          <w:szCs w:val="20"/>
        </w:rPr>
        <w:t>nothing</w:t>
      </w:r>
      <w:r w:rsidRPr="0049494D">
        <w:rPr>
          <w:rStyle w:val="apple-converted-space"/>
          <w:rFonts w:eastAsiaTheme="majorEastAsia"/>
          <w:color w:val="000000"/>
          <w:sz w:val="20"/>
          <w:szCs w:val="20"/>
        </w:rPr>
        <w:t> </w:t>
      </w:r>
      <w:r w:rsidRPr="0049494D">
        <w:rPr>
          <w:color w:val="000000"/>
          <w:sz w:val="20"/>
          <w:szCs w:val="20"/>
        </w:rPr>
        <w:t xml:space="preserve">to do with the true propagation channel. In other words, when a UE reports an RSRP it’s measuring “channel + hardware,” not just “channel.” </w:t>
      </w:r>
    </w:p>
    <w:p w14:paraId="7DA53921" w14:textId="77777777" w:rsidR="0049494D" w:rsidRDefault="0049494D" w:rsidP="0024568E">
      <w:pPr>
        <w:rPr>
          <w:color w:val="000000"/>
          <w:sz w:val="20"/>
          <w:szCs w:val="20"/>
        </w:rPr>
      </w:pPr>
    </w:p>
    <w:p w14:paraId="5CD0278F" w14:textId="35B75154" w:rsidR="0024568E" w:rsidRPr="002A5668" w:rsidRDefault="0024568E" w:rsidP="0024568E">
      <w:pPr>
        <w:rPr>
          <w:rFonts w:eastAsiaTheme="minorEastAsia"/>
          <w:b/>
          <w:bCs/>
          <w:color w:val="000000"/>
          <w:sz w:val="20"/>
          <w:szCs w:val="20"/>
        </w:rPr>
      </w:pPr>
      <w:r w:rsidRPr="003F4B2E">
        <w:rPr>
          <w:color w:val="000000"/>
          <w:sz w:val="20"/>
          <w:szCs w:val="20"/>
        </w:rPr>
        <w:t xml:space="preserve">All </w:t>
      </w:r>
      <w:proofErr w:type="spellStart"/>
      <w:r w:rsidRPr="003F4B2E">
        <w:rPr>
          <w:color w:val="000000"/>
          <w:sz w:val="20"/>
          <w:szCs w:val="20"/>
        </w:rPr>
        <w:t>gNB</w:t>
      </w:r>
      <w:proofErr w:type="spellEnd"/>
      <w:r w:rsidRPr="003F4B2E">
        <w:rPr>
          <w:color w:val="000000"/>
          <w:sz w:val="20"/>
          <w:szCs w:val="20"/>
        </w:rPr>
        <w:t xml:space="preserve"> impairments that occur</w:t>
      </w:r>
      <w:r w:rsidR="00797BAC" w:rsidRPr="003F4B2E">
        <w:rPr>
          <w:rStyle w:val="apple-converted-space"/>
          <w:color w:val="000000"/>
          <w:sz w:val="20"/>
          <w:szCs w:val="20"/>
        </w:rPr>
        <w:t xml:space="preserve"> before</w:t>
      </w:r>
      <w:r w:rsidRPr="003F4B2E">
        <w:rPr>
          <w:rStyle w:val="apple-converted-space"/>
          <w:color w:val="000000"/>
          <w:sz w:val="20"/>
          <w:szCs w:val="20"/>
        </w:rPr>
        <w:t> </w:t>
      </w:r>
      <w:r w:rsidRPr="003F4B2E">
        <w:rPr>
          <w:color w:val="000000"/>
          <w:sz w:val="20"/>
          <w:szCs w:val="20"/>
        </w:rPr>
        <w:t>beam-forming land here: residual PA-gain error after digital pre-distortion, cable or feed-network losses and any left-over from factory over-the-air calibration. Because the same power detector loop controls every beam, the bias is identical for all beams of cell</w:t>
      </w:r>
      <w:r w:rsidRPr="003F4B2E">
        <w:rPr>
          <w:rStyle w:val="apple-converted-space"/>
          <w:color w:val="000000"/>
          <w:sz w:val="20"/>
          <w:szCs w:val="20"/>
        </w:rPr>
        <w:t> </w:t>
      </w:r>
      <w:r w:rsidRPr="003F4B2E">
        <w:rPr>
          <w:rStyle w:val="Emphasis"/>
          <w:color w:val="000000"/>
          <w:sz w:val="20"/>
          <w:szCs w:val="20"/>
        </w:rPr>
        <w:t>c</w:t>
      </w:r>
      <w:r w:rsidRPr="003F4B2E">
        <w:rPr>
          <w:rStyle w:val="apple-converted-space"/>
          <w:color w:val="000000"/>
          <w:sz w:val="20"/>
          <w:szCs w:val="20"/>
        </w:rPr>
        <w:t> </w:t>
      </w:r>
      <w:r w:rsidRPr="003F4B2E">
        <w:rPr>
          <w:color w:val="000000"/>
          <w:sz w:val="20"/>
          <w:szCs w:val="20"/>
        </w:rPr>
        <w:t>on band</w:t>
      </w:r>
      <w:r w:rsidRPr="003F4B2E">
        <w:rPr>
          <w:rStyle w:val="apple-converted-space"/>
          <w:color w:val="000000"/>
          <w:sz w:val="20"/>
          <w:szCs w:val="20"/>
        </w:rPr>
        <w:t> </w:t>
      </w:r>
      <w:r w:rsidRPr="003F4B2E">
        <w:rPr>
          <w:rStyle w:val="Emphasis"/>
          <w:color w:val="000000"/>
          <w:sz w:val="20"/>
          <w:szCs w:val="20"/>
        </w:rPr>
        <w:t>f</w:t>
      </w:r>
      <w:r w:rsidRPr="003F4B2E">
        <w:rPr>
          <w:rStyle w:val="apple-converted-space"/>
          <w:color w:val="000000"/>
          <w:sz w:val="20"/>
          <w:szCs w:val="20"/>
        </w:rPr>
        <w:t> </w:t>
      </w:r>
      <w:r w:rsidRPr="003F4B2E">
        <w:rPr>
          <w:color w:val="000000"/>
          <w:sz w:val="20"/>
          <w:szCs w:val="20"/>
        </w:rPr>
        <w:t>and changes only on the scale of minutes</w:t>
      </w:r>
      <w:r w:rsidR="00797BAC" w:rsidRPr="003F4B2E">
        <w:rPr>
          <w:color w:val="000000"/>
          <w:sz w:val="20"/>
          <w:szCs w:val="20"/>
        </w:rPr>
        <w:t xml:space="preserve">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color w:val="000000"/>
                <w:sz w:val="20"/>
                <w:szCs w:val="20"/>
              </w:rPr>
              <m:t>cell</m:t>
            </m:r>
          </m:sub>
        </m:sSub>
        <m:d>
          <m:dPr>
            <m:ctrlPr>
              <w:rPr>
                <w:rFonts w:ascii="Cambria Math" w:hAnsi="Cambria Math"/>
                <w:i/>
                <w:color w:val="000000"/>
                <w:sz w:val="20"/>
                <w:szCs w:val="20"/>
              </w:rPr>
            </m:ctrlPr>
          </m:dPr>
          <m:e>
            <m:r>
              <w:rPr>
                <w:rFonts w:ascii="Cambria Math" w:hAnsi="Cambria Math"/>
                <w:color w:val="000000"/>
                <w:sz w:val="20"/>
                <w:szCs w:val="20"/>
              </w:rPr>
              <m:t>c,f</m:t>
            </m: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cell</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ctrlPr>
              <w:rPr>
                <w:rFonts w:ascii="Cambria Math" w:hAnsi="Cambria Math"/>
                <w:i/>
                <w:color w:val="000000"/>
                <w:sz w:val="20"/>
                <w:szCs w:val="20"/>
              </w:rPr>
            </m:ctrlPr>
          </m:e>
        </m:d>
      </m:oMath>
      <w:r w:rsidR="00D74069">
        <w:rPr>
          <w:color w:val="000000"/>
          <w:sz w:val="20"/>
          <w:szCs w:val="20"/>
        </w:rPr>
        <w:t xml:space="preserve">  </w:t>
      </w:r>
      <w:r w:rsidR="002A5668">
        <w:rPr>
          <w:color w:val="000000"/>
          <w:sz w:val="20"/>
          <w:szCs w:val="20"/>
        </w:rPr>
        <w:t xml:space="preserve">.  </w:t>
      </w:r>
      <w:r w:rsidR="002A5668" w:rsidRPr="002A5668">
        <w:rPr>
          <w:b/>
          <w:bCs/>
          <w:color w:val="000000"/>
          <w:sz w:val="20"/>
          <w:szCs w:val="20"/>
        </w:rPr>
        <w:t>However, we can consider this error as part of the ground truth and omit this term.</w:t>
      </w:r>
    </w:p>
    <w:p w14:paraId="5441FB5B" w14:textId="0F22BC32" w:rsidR="00797BAC" w:rsidRPr="003F4B2E" w:rsidRDefault="00797BAC" w:rsidP="00797BAC">
      <w:pPr>
        <w:pStyle w:val="NormalWeb"/>
        <w:rPr>
          <w:color w:val="000000"/>
          <w:sz w:val="20"/>
          <w:szCs w:val="20"/>
        </w:rPr>
      </w:pPr>
      <w:r w:rsidRPr="003F4B2E">
        <w:rPr>
          <w:b/>
          <w:bCs/>
          <w:color w:val="000000"/>
          <w:sz w:val="20"/>
          <w:szCs w:val="20"/>
          <w:u w:val="single"/>
        </w:rPr>
        <w:t>Per-beam residual</w:t>
      </w:r>
      <w:r w:rsidRPr="003F4B2E">
        <w:rPr>
          <w:b/>
          <w:bCs/>
          <w:color w:val="000000"/>
          <w:sz w:val="20"/>
          <w:szCs w:val="20"/>
        </w:rPr>
        <w:t xml:space="preserve">  </w:t>
      </w:r>
      <m:oMath>
        <m:sSub>
          <m:sSubPr>
            <m:ctrlPr>
              <w:rPr>
                <w:rFonts w:ascii="Cambria Math" w:hAnsi="Cambria Math"/>
                <w:color w:val="000000"/>
                <w:sz w:val="20"/>
                <w:szCs w:val="20"/>
              </w:rPr>
            </m:ctrlPr>
          </m:sSubPr>
          <m:e>
            <m:r>
              <m:rPr>
                <m:sty m:val="p"/>
              </m:rPr>
              <w:rPr>
                <w:rFonts w:ascii="Cambria Math" w:hAnsi="Cambria Math"/>
                <w:color w:val="000000"/>
                <w:sz w:val="20"/>
                <w:szCs w:val="20"/>
              </w:rPr>
              <m:t>δ</m:t>
            </m:r>
          </m:e>
          <m:sub>
            <m:r>
              <m:rPr>
                <m:nor/>
              </m:rPr>
              <w:rPr>
                <w:color w:val="000000"/>
                <w:sz w:val="20"/>
                <w:szCs w:val="20"/>
              </w:rPr>
              <m:t>beam</m:t>
            </m:r>
          </m:sub>
        </m:sSub>
        <m:d>
          <m:dPr>
            <m:ctrlPr>
              <w:rPr>
                <w:rFonts w:ascii="Cambria Math" w:hAnsi="Cambria Math"/>
                <w:color w:val="000000"/>
                <w:sz w:val="20"/>
                <w:szCs w:val="20"/>
              </w:rPr>
            </m:ctrlPr>
          </m:dPr>
          <m:e>
            <m:r>
              <m:rPr>
                <m:sty m:val="p"/>
              </m:rPr>
              <w:rPr>
                <w:rFonts w:ascii="Cambria Math" w:hAnsi="Cambria Math"/>
                <w:color w:val="000000"/>
                <w:sz w:val="20"/>
                <w:szCs w:val="20"/>
              </w:rPr>
              <m:t>c,n,f</m:t>
            </m:r>
          </m:e>
        </m:d>
      </m:oMath>
      <w:r w:rsidR="00D74069">
        <w:rPr>
          <w:color w:val="000000"/>
          <w:sz w:val="20"/>
          <w:szCs w:val="20"/>
        </w:rPr>
        <w:t xml:space="preserve"> (RF bias errors BM case 1 with truncated gaussian) </w:t>
      </w:r>
    </w:p>
    <w:p w14:paraId="7584D7F3" w14:textId="7BA1F061" w:rsidR="00797BAC" w:rsidRPr="003F4B2E" w:rsidRDefault="00797BAC" w:rsidP="00797BAC">
      <w:pPr>
        <w:pStyle w:val="NormalWeb"/>
        <w:rPr>
          <w:color w:val="000000"/>
          <w:sz w:val="20"/>
          <w:szCs w:val="20"/>
        </w:rPr>
      </w:pPr>
      <w:r w:rsidRPr="003F4B2E">
        <w:rPr>
          <w:color w:val="000000"/>
          <w:sz w:val="20"/>
          <w:szCs w:val="20"/>
        </w:rPr>
        <w:t>Inside the beam-forming network, small amplitude- or phase-mismatches of individual antenna branches, finite-resolution weight look-up tables and thermal gradients create a </w:t>
      </w:r>
      <w:r w:rsidRPr="003F4B2E">
        <w:rPr>
          <w:i/>
          <w:iCs/>
          <w:color w:val="000000"/>
          <w:sz w:val="20"/>
          <w:szCs w:val="20"/>
        </w:rPr>
        <w:t>unique</w:t>
      </w:r>
      <w:r w:rsidRPr="003F4B2E">
        <w:rPr>
          <w:color w:val="000000"/>
          <w:sz w:val="20"/>
          <w:szCs w:val="20"/>
        </w:rPr>
        <w:t> offset for each transmit beam </w:t>
      </w:r>
      <w:r w:rsidRPr="003F4B2E">
        <w:rPr>
          <w:i/>
          <w:iCs/>
          <w:color w:val="000000"/>
          <w:sz w:val="20"/>
          <w:szCs w:val="20"/>
        </w:rPr>
        <w:t>(</w:t>
      </w:r>
      <w:proofErr w:type="spellStart"/>
      <w:proofErr w:type="gramStart"/>
      <w:r w:rsidRPr="003F4B2E">
        <w:rPr>
          <w:i/>
          <w:iCs/>
          <w:color w:val="000000"/>
          <w:sz w:val="20"/>
          <w:szCs w:val="20"/>
        </w:rPr>
        <w:t>c,n</w:t>
      </w:r>
      <w:proofErr w:type="spellEnd"/>
      <w:proofErr w:type="gramEnd"/>
      <w:r w:rsidRPr="003F4B2E">
        <w:rPr>
          <w:i/>
          <w:iCs/>
          <w:color w:val="000000"/>
          <w:sz w:val="20"/>
          <w:szCs w:val="20"/>
        </w:rPr>
        <w:t>)</w:t>
      </w:r>
      <w:r w:rsidRPr="003F4B2E">
        <w:rPr>
          <w:color w:val="000000"/>
          <w:sz w:val="20"/>
          <w:szCs w:val="20"/>
        </w:rPr>
        <w:t xml:space="preserve">. Those offsets are fixed for the duration of a simulation run and are statistically independent from beam to beam (unless </w:t>
      </w:r>
      <w:r w:rsidR="002A5668">
        <w:rPr>
          <w:color w:val="000000"/>
          <w:sz w:val="20"/>
          <w:szCs w:val="20"/>
        </w:rPr>
        <w:t>we</w:t>
      </w:r>
      <w:r w:rsidRPr="003F4B2E">
        <w:rPr>
          <w:color w:val="000000"/>
          <w:sz w:val="20"/>
          <w:szCs w:val="20"/>
        </w:rPr>
        <w:t xml:space="preserve"> deliberately impose correlation). A variance of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beam</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oMath>
      <w:r w:rsidRPr="003F4B2E">
        <w:rPr>
          <w:color w:val="000000"/>
          <w:sz w:val="20"/>
          <w:szCs w:val="20"/>
        </w:rPr>
        <w:t xml:space="preserve"> rms covers typical hardware; setting it to zero collapses the model to </w:t>
      </w:r>
      <w:r w:rsidR="002A5668">
        <w:rPr>
          <w:color w:val="000000"/>
          <w:sz w:val="20"/>
          <w:szCs w:val="20"/>
        </w:rPr>
        <w:t>common</w:t>
      </w:r>
      <w:r w:rsidRPr="003F4B2E">
        <w:rPr>
          <w:color w:val="000000"/>
          <w:sz w:val="20"/>
          <w:szCs w:val="20"/>
        </w:rPr>
        <w:t xml:space="preserve"> bias: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δ</m:t>
            </m:r>
            <m:ctrlPr>
              <w:rPr>
                <w:rFonts w:ascii="Cambria Math" w:hAnsi="Cambria Math"/>
                <w:color w:val="000000"/>
                <w:sz w:val="20"/>
                <w:szCs w:val="20"/>
              </w:rPr>
            </m:ctrlPr>
          </m:e>
          <m:sub>
            <m:r>
              <m:rPr>
                <m:nor/>
              </m:rPr>
              <w:rPr>
                <w:color w:val="000000"/>
                <w:sz w:val="20"/>
                <w:szCs w:val="20"/>
              </w:rPr>
              <m:t>beam</m:t>
            </m:r>
          </m:sub>
        </m:sSub>
        <m:d>
          <m:dPr>
            <m:ctrlPr>
              <w:rPr>
                <w:rFonts w:ascii="Cambria Math" w:hAnsi="Cambria Math"/>
                <w:i/>
                <w:color w:val="000000"/>
                <w:sz w:val="20"/>
                <w:szCs w:val="20"/>
              </w:rPr>
            </m:ctrlPr>
          </m:dPr>
          <m:e>
            <m:r>
              <w:rPr>
                <w:rFonts w:ascii="Cambria Math" w:hAnsi="Cambria Math"/>
                <w:color w:val="000000"/>
                <w:sz w:val="20"/>
                <w:szCs w:val="20"/>
              </w:rPr>
              <m:t>c,n,f</m:t>
            </m: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beam</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ctrlPr>
              <w:rPr>
                <w:rFonts w:ascii="Cambria Math" w:hAnsi="Cambria Math"/>
                <w:i/>
                <w:color w:val="000000"/>
                <w:sz w:val="20"/>
                <w:szCs w:val="20"/>
              </w:rPr>
            </m:ctrlPr>
          </m:e>
        </m:d>
      </m:oMath>
    </w:p>
    <w:p w14:paraId="1C6444E4" w14:textId="77777777" w:rsidR="00846EE0" w:rsidRPr="003F4B2E" w:rsidRDefault="00846EE0" w:rsidP="00797BAC">
      <w:pPr>
        <w:pStyle w:val="NormalWeb"/>
        <w:rPr>
          <w:rStyle w:val="Strong"/>
          <w:rFonts w:eastAsiaTheme="majorEastAsia"/>
          <w:b w:val="0"/>
          <w:bCs w:val="0"/>
          <w:color w:val="000000"/>
          <w:sz w:val="20"/>
          <w:szCs w:val="20"/>
        </w:rPr>
      </w:pPr>
      <w:r w:rsidRPr="003F4B2E">
        <w:rPr>
          <w:rStyle w:val="Strong"/>
          <w:rFonts w:eastAsiaTheme="majorEastAsia"/>
          <w:color w:val="000000"/>
          <w:sz w:val="20"/>
          <w:szCs w:val="20"/>
          <w:u w:val="single"/>
        </w:rPr>
        <w:t>Fast Layer-1 noise</w:t>
      </w:r>
      <w:r w:rsidRPr="003F4B2E">
        <w:rPr>
          <w:rStyle w:val="Strong"/>
          <w:rFonts w:eastAsiaTheme="majorEastAsia"/>
          <w:color w:val="000000"/>
          <w:sz w:val="20"/>
          <w:szCs w:val="20"/>
        </w:rPr>
        <w:t xml:space="preserve"> </w:t>
      </w:r>
      <m:oMath>
        <m:sSub>
          <m:sSubPr>
            <m:ctrlPr>
              <w:rPr>
                <w:rStyle w:val="Strong"/>
                <w:rFonts w:ascii="Cambria Math" w:eastAsiaTheme="majorEastAsia" w:hAnsi="Cambria Math"/>
                <w:b w:val="0"/>
                <w:bCs w:val="0"/>
                <w:color w:val="000000"/>
                <w:sz w:val="20"/>
                <w:szCs w:val="20"/>
              </w:rPr>
            </m:ctrlPr>
          </m:sSubPr>
          <m:e>
            <m:r>
              <m:rPr>
                <m:sty m:val="p"/>
              </m:rPr>
              <w:rPr>
                <w:rStyle w:val="Strong"/>
                <w:rFonts w:ascii="Cambria Math" w:eastAsiaTheme="majorEastAsia" w:hAnsi="Cambria Math"/>
                <w:color w:val="000000"/>
                <w:sz w:val="20"/>
                <w:szCs w:val="20"/>
              </w:rPr>
              <m:t>ε</m:t>
            </m:r>
          </m:e>
          <m:sub>
            <m:r>
              <m:rPr>
                <m:sty m:val="p"/>
              </m:rPr>
              <w:rPr>
                <w:rStyle w:val="Strong"/>
                <w:rFonts w:ascii="Cambria Math" w:eastAsiaTheme="majorEastAsia" w:hAnsi="Cambria Math"/>
                <w:color w:val="000000"/>
                <w:sz w:val="20"/>
                <w:szCs w:val="20"/>
              </w:rPr>
              <m:t>A</m:t>
            </m:r>
          </m:sub>
        </m:sSub>
        <m:d>
          <m:dPr>
            <m:ctrlPr>
              <w:rPr>
                <w:rStyle w:val="Strong"/>
                <w:rFonts w:ascii="Cambria Math" w:eastAsiaTheme="majorEastAsia" w:hAnsi="Cambria Math"/>
                <w:b w:val="0"/>
                <w:bCs w:val="0"/>
                <w:color w:val="000000"/>
                <w:sz w:val="20"/>
                <w:szCs w:val="20"/>
              </w:rPr>
            </m:ctrlPr>
          </m:dPr>
          <m:e>
            <m:r>
              <m:rPr>
                <m:sty m:val="p"/>
              </m:rPr>
              <w:rPr>
                <w:rStyle w:val="Strong"/>
                <w:rFonts w:ascii="Cambria Math" w:eastAsiaTheme="majorEastAsia" w:hAnsi="Cambria Math"/>
                <w:color w:val="000000"/>
                <w:sz w:val="20"/>
                <w:szCs w:val="20"/>
              </w:rPr>
              <m:t>γ</m:t>
            </m:r>
          </m:e>
        </m:d>
        <m:r>
          <m:rPr>
            <m:sty m:val="p"/>
          </m:rPr>
          <w:rPr>
            <w:rStyle w:val="Strong"/>
            <w:rFonts w:ascii="Cambria Math" w:eastAsiaTheme="majorEastAsia" w:hAnsi="Cambria Math"/>
            <w:color w:val="000000"/>
            <w:sz w:val="20"/>
            <w:szCs w:val="20"/>
          </w:rPr>
          <m:t>.</m:t>
        </m:r>
      </m:oMath>
    </w:p>
    <w:p w14:paraId="34B16428" w14:textId="07404F57" w:rsidR="00846EE0" w:rsidRDefault="00846EE0" w:rsidP="00797BAC">
      <w:pPr>
        <w:pStyle w:val="NormalWeb"/>
        <w:rPr>
          <w:color w:val="000000"/>
          <w:sz w:val="20"/>
          <w:szCs w:val="20"/>
        </w:rPr>
      </w:pPr>
      <w:r w:rsidRPr="003F4B2E">
        <w:rPr>
          <w:color w:val="000000"/>
          <w:sz w:val="20"/>
          <w:szCs w:val="20"/>
        </w:rPr>
        <w:t>Every individual snapshot at Point A also contains fast, zero-mean noise: thermal noise plus any residual in-band interference, channel-estimation imperfection and quanti</w:t>
      </w:r>
      <w:r w:rsidR="003F4B2E">
        <w:rPr>
          <w:color w:val="000000"/>
          <w:sz w:val="20"/>
          <w:szCs w:val="20"/>
        </w:rPr>
        <w:t>z</w:t>
      </w:r>
      <w:r w:rsidRPr="003F4B2E">
        <w:rPr>
          <w:color w:val="000000"/>
          <w:sz w:val="20"/>
          <w:szCs w:val="20"/>
        </w:rPr>
        <w:t>er in the UE PHY. A fresh sample is drawn for</w:t>
      </w:r>
      <w:r w:rsidRPr="003F4B2E">
        <w:rPr>
          <w:rStyle w:val="apple-converted-space"/>
          <w:color w:val="000000"/>
          <w:sz w:val="20"/>
          <w:szCs w:val="20"/>
        </w:rPr>
        <w:t> </w:t>
      </w:r>
      <w:r w:rsidRPr="003F4B2E">
        <w:rPr>
          <w:rStyle w:val="Emphasis"/>
          <w:color w:val="000000"/>
          <w:sz w:val="20"/>
          <w:szCs w:val="20"/>
        </w:rPr>
        <w:t>every</w:t>
      </w:r>
      <w:r w:rsidRPr="003F4B2E">
        <w:rPr>
          <w:rStyle w:val="apple-converted-space"/>
          <w:color w:val="000000"/>
          <w:sz w:val="20"/>
          <w:szCs w:val="20"/>
        </w:rPr>
        <w:t> </w:t>
      </w:r>
      <w:r w:rsidRPr="003F4B2E">
        <w:rPr>
          <w:rStyle w:val="katex-mathml"/>
          <w:color w:val="000000"/>
          <w:sz w:val="20"/>
          <w:szCs w:val="20"/>
        </w:rPr>
        <w:t>(</w:t>
      </w:r>
      <w:proofErr w:type="spellStart"/>
      <w:proofErr w:type="gramStart"/>
      <w:r w:rsidRPr="003F4B2E">
        <w:rPr>
          <w:rStyle w:val="katex-mathml"/>
          <w:color w:val="000000"/>
          <w:sz w:val="20"/>
          <w:szCs w:val="20"/>
        </w:rPr>
        <w:t>c,n</w:t>
      </w:r>
      <w:proofErr w:type="gramEnd"/>
      <w:r w:rsidRPr="003F4B2E">
        <w:rPr>
          <w:rStyle w:val="katex-mathml"/>
          <w:color w:val="000000"/>
          <w:sz w:val="20"/>
          <w:szCs w:val="20"/>
        </w:rPr>
        <w:t>,t</w:t>
      </w:r>
      <w:proofErr w:type="spellEnd"/>
      <w:proofErr w:type="gramStart"/>
      <w:r w:rsidRPr="003F4B2E">
        <w:rPr>
          <w:rStyle w:val="katex-mathml"/>
          <w:color w:val="000000"/>
          <w:sz w:val="20"/>
          <w:szCs w:val="20"/>
        </w:rPr>
        <w:t>)</w:t>
      </w:r>
      <w:r w:rsidRPr="003F4B2E">
        <w:rPr>
          <w:color w:val="000000"/>
          <w:sz w:val="20"/>
          <w:szCs w:val="20"/>
        </w:rPr>
        <w:t xml:space="preserve"> </w:t>
      </w:r>
      <w:r w:rsidR="003F4B2E">
        <w:rPr>
          <w:color w:val="000000"/>
          <w:sz w:val="20"/>
          <w:szCs w:val="20"/>
        </w:rPr>
        <w:t>.</w:t>
      </w:r>
      <w:proofErr w:type="gramEnd"/>
      <w:r w:rsidR="003F4B2E">
        <w:rPr>
          <w:color w:val="000000"/>
          <w:sz w:val="20"/>
          <w:szCs w:val="20"/>
        </w:rPr>
        <w:t xml:space="preserve"> Th</w:t>
      </w:r>
      <w:r w:rsidRPr="003F4B2E">
        <w:rPr>
          <w:color w:val="000000"/>
          <w:sz w:val="20"/>
          <w:szCs w:val="20"/>
        </w:rPr>
        <w:t xml:space="preserve">e samples are independent across beams and time. The variance depends on instantaneous post-receiver SINR, shrinking rapidly at high SINR: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ε</m:t>
            </m:r>
            <m:ctrlPr>
              <w:rPr>
                <w:rFonts w:ascii="Cambria Math" w:hAnsi="Cambria Math"/>
                <w:color w:val="000000"/>
                <w:sz w:val="20"/>
                <w:szCs w:val="20"/>
              </w:rPr>
            </m:ctrlPr>
          </m:e>
          <m:sub>
            <m:r>
              <w:rPr>
                <w:rFonts w:ascii="Cambria Math" w:hAnsi="Cambria Math"/>
                <w:color w:val="000000"/>
                <w:sz w:val="20"/>
                <w:szCs w:val="20"/>
              </w:rPr>
              <m:t>A</m:t>
            </m:r>
          </m:sub>
        </m:sSub>
        <m:d>
          <m:dPr>
            <m:ctrlPr>
              <w:rPr>
                <w:rFonts w:ascii="Cambria Math" w:hAnsi="Cambria Math"/>
                <w:color w:val="000000"/>
                <w:sz w:val="20"/>
                <w:szCs w:val="20"/>
              </w:rPr>
            </m:ctrlPr>
          </m:dPr>
          <m:e>
            <m:r>
              <m:rPr>
                <m:sty m:val="p"/>
              </m:rPr>
              <w:rPr>
                <w:rFonts w:ascii="Cambria Math" w:hAnsi="Cambria Math"/>
                <w:color w:val="000000"/>
                <w:sz w:val="20"/>
                <w:szCs w:val="20"/>
              </w:rPr>
              <m:t>γ</m:t>
            </m:r>
            <m:ctrlPr>
              <w:rPr>
                <w:rFonts w:ascii="Cambria Math" w:hAnsi="Cambria Math"/>
                <w:i/>
                <w:color w:val="000000"/>
                <w:sz w:val="20"/>
                <w:szCs w:val="20"/>
              </w:rPr>
            </m:ctrlP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w:rPr>
                    <w:rFonts w:ascii="Cambria Math" w:hAnsi="Cambria Math"/>
                    <w:color w:val="000000"/>
                    <w:sz w:val="20"/>
                    <w:szCs w:val="20"/>
                  </w:rPr>
                  <m:t>A</m:t>
                </m:r>
              </m:sub>
              <m:sup>
                <m:r>
                  <w:rPr>
                    <w:rFonts w:ascii="Cambria Math" w:hAnsi="Cambria Math"/>
                    <w:color w:val="000000"/>
                    <w:sz w:val="20"/>
                    <w:szCs w:val="20"/>
                  </w:rPr>
                  <m:t>2</m:t>
                </m:r>
              </m:sup>
            </m:sSubSup>
            <m:d>
              <m:dPr>
                <m:ctrlPr>
                  <w:rPr>
                    <w:rFonts w:ascii="Cambria Math" w:hAnsi="Cambria Math"/>
                    <w:i/>
                    <w:color w:val="000000"/>
                    <w:sz w:val="20"/>
                    <w:szCs w:val="20"/>
                  </w:rPr>
                </m:ctrlPr>
              </m:dPr>
              <m:e>
                <m:r>
                  <m:rPr>
                    <m:sty m:val="p"/>
                  </m:rPr>
                  <w:rPr>
                    <w:rFonts w:ascii="Cambria Math" w:hAnsi="Cambria Math"/>
                    <w:color w:val="000000"/>
                    <w:sz w:val="20"/>
                    <w:szCs w:val="20"/>
                  </w:rPr>
                  <m:t>γ</m:t>
                </m:r>
              </m:e>
            </m:d>
            <m:ctrlPr>
              <w:rPr>
                <w:rFonts w:ascii="Cambria Math" w:hAnsi="Cambria Math"/>
                <w:i/>
                <w:color w:val="000000"/>
                <w:sz w:val="20"/>
                <w:szCs w:val="20"/>
              </w:rPr>
            </m:ctrlPr>
          </m:e>
        </m:d>
      </m:oMath>
      <w:r w:rsidR="001964F0" w:rsidRPr="003F4B2E">
        <w:rPr>
          <w:color w:val="000000"/>
          <w:sz w:val="20"/>
          <w:szCs w:val="20"/>
        </w:rPr>
        <w:t xml:space="preserve">. For </w:t>
      </w:r>
      <w:proofErr w:type="gramStart"/>
      <w:r w:rsidR="001964F0" w:rsidRPr="003F4B2E">
        <w:rPr>
          <w:color w:val="000000"/>
          <w:sz w:val="20"/>
          <w:szCs w:val="20"/>
        </w:rPr>
        <w:t>example</w:t>
      </w:r>
      <w:proofErr w:type="gramEnd"/>
      <w:r w:rsidR="001964F0" w:rsidRPr="003F4B2E">
        <w:rPr>
          <w:color w:val="000000"/>
          <w:sz w:val="20"/>
          <w:szCs w:val="20"/>
        </w:rPr>
        <w:t xml:space="preserve"> </w:t>
      </w:r>
      <w:r w:rsidR="003F4B2E">
        <w:rPr>
          <w:color w:val="000000"/>
          <w:sz w:val="20"/>
          <w:szCs w:val="20"/>
        </w:rPr>
        <w:t xml:space="preserve">we can use the following model: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ctrlPr>
              <w:rPr>
                <w:rFonts w:ascii="Cambria Math" w:hAnsi="Cambria Math"/>
                <w:color w:val="000000"/>
                <w:sz w:val="20"/>
                <w:szCs w:val="20"/>
              </w:rPr>
            </m:ctrlPr>
          </m:e>
          <m:sub>
            <m:r>
              <w:rPr>
                <w:rFonts w:ascii="Cambria Math" w:hAnsi="Cambria Math"/>
                <w:color w:val="000000"/>
                <w:sz w:val="20"/>
                <w:szCs w:val="20"/>
              </w:rPr>
              <m:t>A</m:t>
            </m:r>
          </m:sub>
          <m:sup>
            <m:r>
              <w:rPr>
                <w:rFonts w:ascii="Cambria Math" w:hAnsi="Cambria Math"/>
                <w:color w:val="000000"/>
                <w:sz w:val="20"/>
                <w:szCs w:val="20"/>
              </w:rPr>
              <m:t>2</m:t>
            </m:r>
          </m:sup>
        </m:sSubSup>
        <m:d>
          <m:dPr>
            <m:ctrlPr>
              <w:rPr>
                <w:rFonts w:ascii="Cambria Math" w:hAnsi="Cambria Math"/>
                <w:i/>
                <w:color w:val="000000"/>
                <w:sz w:val="20"/>
                <w:szCs w:val="20"/>
              </w:rPr>
            </m:ctrlPr>
          </m:dPr>
          <m:e>
            <m:r>
              <m:rPr>
                <m:sty m:val="p"/>
              </m:rPr>
              <w:rPr>
                <w:rFonts w:ascii="Cambria Math" w:hAnsi="Cambria Math"/>
                <w:color w:val="000000"/>
                <w:sz w:val="20"/>
                <w:szCs w:val="20"/>
              </w:rPr>
              <m:t>γ</m:t>
            </m:r>
          </m:e>
        </m:d>
        <m:r>
          <w:rPr>
            <w:rFonts w:ascii="Cambria Math" w:hAnsi="Cambria Math"/>
            <w:color w:val="000000"/>
            <w:sz w:val="20"/>
            <w:szCs w:val="20"/>
          </w:rPr>
          <m:t>=</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w:rPr>
                <w:rFonts w:ascii="Cambria Math" w:hAnsi="Cambria Math"/>
                <w:color w:val="000000"/>
                <w:sz w:val="20"/>
                <w:szCs w:val="20"/>
              </w:rPr>
              <m:t>0</m:t>
            </m:r>
          </m:sub>
          <m:sup>
            <m:r>
              <w:rPr>
                <w:rFonts w:ascii="Cambria Math" w:hAnsi="Cambria Math"/>
                <w:color w:val="000000"/>
                <w:sz w:val="20"/>
                <w:szCs w:val="20"/>
              </w:rPr>
              <m:t>2</m:t>
            </m:r>
          </m:sup>
        </m:sSubSup>
        <m:d>
          <m:dPr>
            <m:ctrlPr>
              <w:rPr>
                <w:rFonts w:ascii="Cambria Math" w:hAnsi="Cambria Math"/>
                <w:color w:val="000000"/>
                <w:sz w:val="20"/>
                <w:szCs w:val="20"/>
              </w:rPr>
            </m:ctrlPr>
          </m:dPr>
          <m:e>
            <m:r>
              <w:rPr>
                <w:rFonts w:ascii="Cambria Math" w:hAnsi="Cambria Math"/>
                <w:color w:val="000000"/>
                <w:sz w:val="20"/>
                <w:szCs w:val="20"/>
              </w:rPr>
              <m:t>1+</m:t>
            </m:r>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-a</m:t>
                </m:r>
                <m:r>
                  <m:rPr>
                    <m:sty m:val="p"/>
                  </m:rPr>
                  <w:rPr>
                    <w:rFonts w:ascii="Cambria Math" w:hAnsi="Cambria Math"/>
                    <w:color w:val="000000"/>
                    <w:sz w:val="20"/>
                    <w:szCs w:val="20"/>
                  </w:rPr>
                  <m:t>γ</m:t>
                </m:r>
              </m:sup>
            </m:sSup>
            <m:ctrlPr>
              <w:rPr>
                <w:rFonts w:ascii="Cambria Math" w:hAnsi="Cambria Math"/>
                <w:i/>
                <w:color w:val="000000"/>
                <w:sz w:val="20"/>
                <w:szCs w:val="20"/>
              </w:rPr>
            </m:ctrlPr>
          </m:e>
        </m:d>
      </m:oMath>
      <w:r w:rsidR="002A5668">
        <w:rPr>
          <w:color w:val="000000"/>
          <w:sz w:val="20"/>
          <w:szCs w:val="20"/>
        </w:rPr>
        <w:t xml:space="preserve">. This noise can be directly </w:t>
      </w:r>
      <w:proofErr w:type="gramStart"/>
      <w:r w:rsidR="002A5668">
        <w:rPr>
          <w:color w:val="000000"/>
          <w:sz w:val="20"/>
          <w:szCs w:val="20"/>
        </w:rPr>
        <w:t>inferred  through</w:t>
      </w:r>
      <w:proofErr w:type="gramEnd"/>
      <w:r w:rsidR="002A5668">
        <w:rPr>
          <w:color w:val="000000"/>
          <w:sz w:val="20"/>
          <w:szCs w:val="20"/>
        </w:rPr>
        <w:t xml:space="preserve"> LLS simulations instead of </w:t>
      </w:r>
      <w:proofErr w:type="gramStart"/>
      <w:r w:rsidR="002A5668">
        <w:rPr>
          <w:color w:val="000000"/>
          <w:sz w:val="20"/>
          <w:szCs w:val="20"/>
        </w:rPr>
        <w:t>modeling  it</w:t>
      </w:r>
      <w:proofErr w:type="gramEnd"/>
      <w:r w:rsidR="002A5668">
        <w:rPr>
          <w:color w:val="000000"/>
          <w:sz w:val="20"/>
          <w:szCs w:val="20"/>
        </w:rPr>
        <w:t xml:space="preserve"> with a particular model, </w:t>
      </w:r>
    </w:p>
    <w:p w14:paraId="2AE61345" w14:textId="55BAED89" w:rsidR="00B36611" w:rsidRPr="000518E4" w:rsidRDefault="00B36611" w:rsidP="00797BAC">
      <w:pPr>
        <w:pStyle w:val="NormalWeb"/>
        <w:rPr>
          <w:b/>
          <w:bCs/>
          <w:color w:val="000000"/>
          <w:sz w:val="20"/>
          <w:szCs w:val="20"/>
        </w:rPr>
      </w:pPr>
      <w:r w:rsidRPr="000518E4">
        <w:rPr>
          <w:b/>
          <w:bCs/>
          <w:color w:val="000000"/>
          <w:sz w:val="20"/>
          <w:szCs w:val="20"/>
        </w:rPr>
        <w:t>Interference indicator</w:t>
      </w:r>
      <w:r w:rsidRPr="000518E4">
        <w:rPr>
          <w:rStyle w:val="apple-converted-space"/>
          <w:rFonts w:eastAsiaTheme="majorEastAsia"/>
          <w:b/>
          <w:bCs/>
          <w:color w:val="000000"/>
          <w:sz w:val="20"/>
          <w:szCs w:val="20"/>
        </w:rPr>
        <w:t> </w:t>
      </w:r>
      <m:oMath>
        <m:sSubSup>
          <m:sSubSupPr>
            <m:ctrlPr>
              <w:rPr>
                <w:rFonts w:ascii="Cambria Math" w:hAnsi="Cambria Math"/>
                <w:b/>
                <w:bCs/>
                <w:i/>
                <w:color w:val="000000"/>
                <w:sz w:val="20"/>
                <w:szCs w:val="20"/>
              </w:rPr>
            </m:ctrlPr>
          </m:sSubSupPr>
          <m:e>
            <m:r>
              <m:rPr>
                <m:sty m:val="bi"/>
              </m:rPr>
              <w:rPr>
                <w:rFonts w:ascii="Cambria Math" w:hAnsi="Cambria Math"/>
                <w:color w:val="000000"/>
                <w:sz w:val="20"/>
                <w:szCs w:val="20"/>
              </w:rPr>
              <m:t>I</m:t>
            </m:r>
          </m:e>
          <m:sub>
            <m:r>
              <m:rPr>
                <m:sty m:val="bi"/>
              </m:rPr>
              <w:rPr>
                <w:rFonts w:ascii="Cambria Math" w:hAnsi="Cambria Math"/>
                <w:color w:val="000000"/>
                <w:sz w:val="20"/>
                <w:szCs w:val="20"/>
              </w:rPr>
              <m:t>N</m:t>
            </m:r>
          </m:sub>
          <m:sup/>
        </m:sSubSup>
        <m:d>
          <m:dPr>
            <m:ctrlPr>
              <w:rPr>
                <w:rFonts w:ascii="Cambria Math" w:hAnsi="Cambria Math"/>
                <w:b/>
                <w:bCs/>
                <w:i/>
                <w:color w:val="000000"/>
                <w:sz w:val="20"/>
                <w:szCs w:val="20"/>
              </w:rPr>
            </m:ctrlPr>
          </m:dPr>
          <m:e>
            <m:r>
              <m:rPr>
                <m:sty m:val="bi"/>
              </m:rPr>
              <w:rPr>
                <w:rFonts w:ascii="Cambria Math" w:hAnsi="Cambria Math"/>
                <w:color w:val="000000"/>
                <w:sz w:val="20"/>
                <w:szCs w:val="20"/>
              </w:rPr>
              <m:t>c,t</m:t>
            </m:r>
          </m:e>
        </m:d>
      </m:oMath>
      <w:r w:rsidR="00091832">
        <w:rPr>
          <w:rFonts w:eastAsiaTheme="majorEastAsia"/>
          <w:b/>
          <w:bCs/>
          <w:color w:val="000000"/>
          <w:sz w:val="20"/>
          <w:szCs w:val="20"/>
        </w:rPr>
        <w:t xml:space="preserve"> </w:t>
      </w:r>
      <w:proofErr w:type="gramStart"/>
      <w:r w:rsidR="00091832">
        <w:rPr>
          <w:rFonts w:eastAsiaTheme="majorEastAsia"/>
          <w:b/>
          <w:bCs/>
          <w:color w:val="000000"/>
          <w:sz w:val="20"/>
          <w:szCs w:val="20"/>
        </w:rPr>
        <w:t>( likely</w:t>
      </w:r>
      <w:proofErr w:type="gramEnd"/>
      <w:r w:rsidR="00091832">
        <w:rPr>
          <w:rFonts w:eastAsiaTheme="majorEastAsia"/>
          <w:b/>
          <w:bCs/>
          <w:color w:val="000000"/>
          <w:sz w:val="20"/>
          <w:szCs w:val="20"/>
        </w:rPr>
        <w:t xml:space="preserve"> we don’t need spreading </w:t>
      </w:r>
      <w:proofErr w:type="gramStart"/>
      <w:r w:rsidR="00091832">
        <w:rPr>
          <w:rFonts w:eastAsiaTheme="majorEastAsia"/>
          <w:b/>
          <w:bCs/>
          <w:color w:val="000000"/>
          <w:sz w:val="20"/>
          <w:szCs w:val="20"/>
        </w:rPr>
        <w:t>factor )</w:t>
      </w:r>
      <w:proofErr w:type="gramEnd"/>
    </w:p>
    <w:p w14:paraId="060E2833" w14:textId="3737D350" w:rsidR="002C27F6" w:rsidRPr="002C27F6" w:rsidRDefault="002C27F6" w:rsidP="000518E4">
      <w:pPr>
        <w:pStyle w:val="Heading3"/>
        <w:rPr>
          <w:rFonts w:ascii="Times New Roman" w:hAnsi="Times New Roman" w:cs="Times New Roman"/>
          <w:color w:val="000000"/>
          <w:sz w:val="20"/>
          <w:szCs w:val="20"/>
        </w:rPr>
      </w:pPr>
      <w:r w:rsidRPr="002C27F6">
        <w:rPr>
          <w:rFonts w:ascii="Times New Roman" w:hAnsi="Times New Roman" w:cs="Times New Roman"/>
          <w:color w:val="000000"/>
          <w:sz w:val="20"/>
          <w:szCs w:val="20"/>
        </w:rPr>
        <w:lastRenderedPageBreak/>
        <w:t>While SS</w:t>
      </w:r>
      <w:r w:rsidRPr="002C27F6">
        <w:rPr>
          <w:rFonts w:ascii="Times New Roman" w:hAnsi="Times New Roman" w:cs="Times New Roman"/>
          <w:color w:val="000000"/>
          <w:sz w:val="20"/>
          <w:szCs w:val="20"/>
        </w:rPr>
        <w:noBreakHyphen/>
        <w:t xml:space="preserve">block correlation does provide </w:t>
      </w:r>
      <w:proofErr w:type="spellStart"/>
      <w:r w:rsidRPr="002C27F6">
        <w:rPr>
          <w:rFonts w:ascii="Times New Roman" w:hAnsi="Times New Roman" w:cs="Times New Roman"/>
          <w:color w:val="000000"/>
          <w:sz w:val="20"/>
          <w:szCs w:val="20"/>
        </w:rPr>
        <w:t>despreading</w:t>
      </w:r>
      <w:proofErr w:type="spellEnd"/>
      <w:r w:rsidRPr="002C27F6">
        <w:rPr>
          <w:rFonts w:ascii="Times New Roman" w:hAnsi="Times New Roman" w:cs="Times New Roman"/>
          <w:color w:val="000000"/>
          <w:sz w:val="20"/>
          <w:szCs w:val="20"/>
        </w:rPr>
        <w:t xml:space="preserve"> gain, in practice significant interference remains and must be modelled explicitly. First, an SS block occupies only a handful of OFDM symbols and subcarriers in each 20 </w:t>
      </w:r>
      <w:proofErr w:type="spellStart"/>
      <w:r w:rsidRPr="002C27F6">
        <w:rPr>
          <w:rFonts w:ascii="Times New Roman" w:hAnsi="Times New Roman" w:cs="Times New Roman"/>
          <w:color w:val="000000"/>
          <w:sz w:val="20"/>
          <w:szCs w:val="20"/>
        </w:rPr>
        <w:t>ms</w:t>
      </w:r>
      <w:proofErr w:type="spellEnd"/>
      <w:r w:rsidRPr="002C27F6">
        <w:rPr>
          <w:rFonts w:ascii="Times New Roman" w:hAnsi="Times New Roman" w:cs="Times New Roman"/>
          <w:color w:val="000000"/>
          <w:sz w:val="20"/>
          <w:szCs w:val="20"/>
        </w:rPr>
        <w:t xml:space="preserve"> period, so when the UE correlates and integrates over those SS resources it also picks up any energy from overlapping PDSCH, CSI</w:t>
      </w:r>
      <w:r w:rsidRPr="002C27F6">
        <w:rPr>
          <w:rFonts w:ascii="Times New Roman" w:hAnsi="Times New Roman" w:cs="Times New Roman"/>
          <w:color w:val="000000"/>
          <w:sz w:val="20"/>
          <w:szCs w:val="20"/>
        </w:rPr>
        <w:noBreakHyphen/>
        <w:t>RS or data bursts that share the same time</w:t>
      </w:r>
      <w:r w:rsidRPr="002C27F6">
        <w:rPr>
          <w:rFonts w:ascii="Times New Roman" w:hAnsi="Times New Roman" w:cs="Times New Roman"/>
          <w:color w:val="000000"/>
          <w:sz w:val="20"/>
          <w:szCs w:val="20"/>
        </w:rPr>
        <w:noBreakHyphen/>
        <w:t>frequency slots</w:t>
      </w:r>
      <w:r>
        <w:rPr>
          <w:rFonts w:ascii="Times New Roman" w:hAnsi="Times New Roman" w:cs="Times New Roman"/>
          <w:color w:val="000000"/>
          <w:sz w:val="20"/>
          <w:szCs w:val="20"/>
        </w:rPr>
        <w:t xml:space="preserve"> </w:t>
      </w:r>
      <w:r w:rsidRPr="002C27F6">
        <w:rPr>
          <w:rFonts w:ascii="Times New Roman" w:hAnsi="Times New Roman" w:cs="Times New Roman"/>
          <w:color w:val="000000"/>
          <w:sz w:val="20"/>
          <w:szCs w:val="20"/>
        </w:rPr>
        <w:t xml:space="preserve">those channels aren’t </w:t>
      </w:r>
      <w:proofErr w:type="spellStart"/>
      <w:r w:rsidRPr="002C27F6">
        <w:rPr>
          <w:rFonts w:ascii="Times New Roman" w:hAnsi="Times New Roman" w:cs="Times New Roman"/>
          <w:color w:val="000000"/>
          <w:sz w:val="20"/>
          <w:szCs w:val="20"/>
        </w:rPr>
        <w:t>despread</w:t>
      </w:r>
      <w:proofErr w:type="spellEnd"/>
      <w:r w:rsidRPr="002C27F6">
        <w:rPr>
          <w:rFonts w:ascii="Times New Roman" w:hAnsi="Times New Roman" w:cs="Times New Roman"/>
          <w:color w:val="000000"/>
          <w:sz w:val="20"/>
          <w:szCs w:val="20"/>
        </w:rPr>
        <w:t xml:space="preserve"> by the SS sequence and therefore bleed through as spurious power. Second, the different PSS/SSS sequences used by neighbor cells are only approximately orthogonal once </w:t>
      </w:r>
      <w:r>
        <w:rPr>
          <w:rFonts w:ascii="Times New Roman" w:hAnsi="Times New Roman" w:cs="Times New Roman"/>
          <w:color w:val="000000"/>
          <w:sz w:val="20"/>
          <w:szCs w:val="20"/>
        </w:rPr>
        <w:t>we</w:t>
      </w:r>
      <w:r w:rsidRPr="002C27F6">
        <w:rPr>
          <w:rFonts w:ascii="Times New Roman" w:hAnsi="Times New Roman" w:cs="Times New Roman"/>
          <w:color w:val="000000"/>
          <w:sz w:val="20"/>
          <w:szCs w:val="20"/>
        </w:rPr>
        <w:t xml:space="preserve"> include real</w:t>
      </w:r>
      <w:r w:rsidRPr="002C27F6">
        <w:rPr>
          <w:rFonts w:ascii="Times New Roman" w:hAnsi="Times New Roman" w:cs="Times New Roman"/>
          <w:color w:val="000000"/>
          <w:sz w:val="20"/>
          <w:szCs w:val="20"/>
        </w:rPr>
        <w:noBreakHyphen/>
        <w:t>world multipath and Doppler, so their cross</w:t>
      </w:r>
      <w:r w:rsidRPr="002C27F6">
        <w:rPr>
          <w:rFonts w:ascii="Times New Roman" w:hAnsi="Times New Roman" w:cs="Times New Roman"/>
          <w:color w:val="000000"/>
          <w:sz w:val="20"/>
          <w:szCs w:val="20"/>
        </w:rPr>
        <w:noBreakHyphen/>
        <w:t>correlation side</w:t>
      </w:r>
      <w:r w:rsidRPr="002C27F6">
        <w:rPr>
          <w:rFonts w:ascii="Times New Roman" w:hAnsi="Times New Roman" w:cs="Times New Roman"/>
          <w:color w:val="000000"/>
          <w:sz w:val="20"/>
          <w:szCs w:val="20"/>
        </w:rPr>
        <w:noBreakHyphen/>
        <w:t>lobes introduce a non</w:t>
      </w:r>
      <w:r w:rsidRPr="002C27F6">
        <w:rPr>
          <w:rFonts w:ascii="Times New Roman" w:hAnsi="Times New Roman" w:cs="Times New Roman"/>
          <w:color w:val="000000"/>
          <w:sz w:val="20"/>
          <w:szCs w:val="20"/>
        </w:rPr>
        <w:noBreakHyphen/>
        <w:t>zero error floor. Finally, under moderate to heavy load the aggregate data</w:t>
      </w:r>
      <w:r w:rsidRPr="002C27F6">
        <w:rPr>
          <w:rFonts w:ascii="Times New Roman" w:hAnsi="Times New Roman" w:cs="Times New Roman"/>
          <w:color w:val="000000"/>
          <w:sz w:val="20"/>
          <w:szCs w:val="20"/>
        </w:rPr>
        <w:noBreakHyphen/>
        <w:t>channel interference across the SS</w:t>
      </w:r>
      <w:r w:rsidRPr="002C27F6">
        <w:rPr>
          <w:rFonts w:ascii="Times New Roman" w:hAnsi="Times New Roman" w:cs="Times New Roman"/>
          <w:color w:val="000000"/>
          <w:sz w:val="20"/>
          <w:szCs w:val="20"/>
        </w:rPr>
        <w:noBreakHyphen/>
        <w:t>block bandwidth can exceed the thermal noise floor. Taken together, these effects</w:t>
      </w:r>
      <w:r>
        <w:rPr>
          <w:rFonts w:ascii="Times New Roman" w:hAnsi="Times New Roman" w:cs="Times New Roman"/>
          <w:color w:val="000000"/>
          <w:sz w:val="20"/>
          <w:szCs w:val="20"/>
        </w:rPr>
        <w:t xml:space="preserve"> </w:t>
      </w:r>
      <w:r w:rsidRPr="002C27F6">
        <w:rPr>
          <w:rFonts w:ascii="Times New Roman" w:hAnsi="Times New Roman" w:cs="Times New Roman"/>
          <w:color w:val="000000"/>
          <w:sz w:val="20"/>
          <w:szCs w:val="20"/>
        </w:rPr>
        <w:t>leakage from in</w:t>
      </w:r>
      <w:r w:rsidRPr="002C27F6">
        <w:rPr>
          <w:rFonts w:ascii="Times New Roman" w:hAnsi="Times New Roman" w:cs="Times New Roman"/>
          <w:color w:val="000000"/>
          <w:sz w:val="20"/>
          <w:szCs w:val="20"/>
        </w:rPr>
        <w:noBreakHyphen/>
        <w:t>band traffic, imperfect SS</w:t>
      </w:r>
      <w:r w:rsidRPr="002C27F6">
        <w:rPr>
          <w:rFonts w:ascii="Times New Roman" w:hAnsi="Times New Roman" w:cs="Times New Roman"/>
          <w:color w:val="000000"/>
          <w:sz w:val="20"/>
          <w:szCs w:val="20"/>
        </w:rPr>
        <w:noBreakHyphen/>
        <w:t>sequence orthogonality, and load</w:t>
      </w:r>
      <w:r w:rsidRPr="002C27F6">
        <w:rPr>
          <w:rFonts w:ascii="Times New Roman" w:hAnsi="Times New Roman" w:cs="Times New Roman"/>
          <w:color w:val="000000"/>
          <w:sz w:val="20"/>
          <w:szCs w:val="20"/>
        </w:rPr>
        <w:noBreakHyphen/>
        <w:t>dependent interference</w:t>
      </w:r>
      <w:r>
        <w:rPr>
          <w:rFonts w:ascii="Times New Roman" w:hAnsi="Times New Roman" w:cs="Times New Roman"/>
          <w:color w:val="000000"/>
          <w:sz w:val="20"/>
          <w:szCs w:val="20"/>
        </w:rPr>
        <w:t xml:space="preserve"> </w:t>
      </w:r>
      <w:r w:rsidRPr="002C27F6">
        <w:rPr>
          <w:rFonts w:ascii="Times New Roman" w:hAnsi="Times New Roman" w:cs="Times New Roman"/>
          <w:color w:val="000000"/>
          <w:sz w:val="20"/>
          <w:szCs w:val="20"/>
        </w:rPr>
        <w:t>justify adding an explicit interference term to our RSRP model so that simulated measurement variance faithfully reflects real</w:t>
      </w:r>
      <w:r w:rsidRPr="002C27F6">
        <w:rPr>
          <w:rFonts w:ascii="Times New Roman" w:hAnsi="Times New Roman" w:cs="Times New Roman"/>
          <w:color w:val="000000"/>
          <w:sz w:val="20"/>
          <w:szCs w:val="20"/>
        </w:rPr>
        <w:noBreakHyphen/>
        <w:t>world loading and sequence</w:t>
      </w:r>
      <w:r w:rsidRPr="002C27F6">
        <w:rPr>
          <w:rFonts w:ascii="Times New Roman" w:hAnsi="Times New Roman" w:cs="Times New Roman"/>
          <w:color w:val="000000"/>
          <w:sz w:val="20"/>
          <w:szCs w:val="20"/>
        </w:rPr>
        <w:noBreakHyphen/>
        <w:t>imperfect suppression.</w:t>
      </w:r>
    </w:p>
    <w:p w14:paraId="52D93A39" w14:textId="41E840E3" w:rsidR="000518E4" w:rsidRPr="002C27F6" w:rsidRDefault="00B36611" w:rsidP="000518E4">
      <w:pPr>
        <w:pStyle w:val="Heading3"/>
        <w:rPr>
          <w:rStyle w:val="apple-converted-space"/>
          <w:rFonts w:ascii="Times New Roman" w:hAnsi="Times New Roman" w:cs="Times New Roman"/>
          <w:color w:val="000000"/>
          <w:sz w:val="20"/>
          <w:szCs w:val="20"/>
        </w:rPr>
      </w:pPr>
      <w:r w:rsidRPr="002C27F6">
        <w:rPr>
          <w:rFonts w:ascii="Times New Roman" w:hAnsi="Times New Roman" w:cs="Times New Roman"/>
          <w:color w:val="000000"/>
          <w:sz w:val="20"/>
          <w:szCs w:val="20"/>
        </w:rPr>
        <w:t>A scalar that represents the total received interference power on the UE’s serving PRBs at time</w:t>
      </w:r>
      <w:r w:rsidRPr="002C27F6">
        <w:rPr>
          <w:rStyle w:val="apple-converted-space"/>
          <w:rFonts w:ascii="Times New Roman" w:hAnsi="Times New Roman" w:cs="Times New Roman"/>
          <w:color w:val="000000"/>
          <w:sz w:val="20"/>
          <w:szCs w:val="20"/>
        </w:rPr>
        <w:t xml:space="preserve">. </w:t>
      </w:r>
    </w:p>
    <w:p w14:paraId="4CA9F6BB" w14:textId="768B2361" w:rsidR="00B36611" w:rsidRPr="00B36611" w:rsidRDefault="00B36611" w:rsidP="000518E4">
      <w:pPr>
        <w:pStyle w:val="Heading3"/>
        <w:rPr>
          <w:rFonts w:ascii="Times New Roman" w:eastAsia="Times New Roman" w:hAnsi="Times New Roman" w:cs="Times New Roman"/>
          <w:b/>
          <w:bCs/>
          <w:color w:val="000000"/>
          <w:sz w:val="20"/>
          <w:szCs w:val="20"/>
        </w:rPr>
      </w:pPr>
      <w:r w:rsidRPr="000518E4">
        <w:rPr>
          <w:rStyle w:val="Emphasis"/>
          <w:rFonts w:ascii="Times New Roman" w:hAnsi="Times New Roman" w:cs="Times New Roman"/>
          <w:color w:val="000000"/>
          <w:sz w:val="20"/>
          <w:szCs w:val="20"/>
        </w:rPr>
        <w:t>Simple proxy:</w:t>
      </w:r>
      <w:r w:rsidRPr="000518E4">
        <w:rPr>
          <w:rStyle w:val="apple-converted-space"/>
          <w:rFonts w:ascii="Times New Roman" w:hAnsi="Times New Roman" w:cs="Times New Roman"/>
          <w:color w:val="000000"/>
          <w:sz w:val="20"/>
          <w:szCs w:val="20"/>
        </w:rPr>
        <w:t> </w:t>
      </w:r>
      <w:r w:rsidRPr="000518E4">
        <w:rPr>
          <w:rFonts w:ascii="Times New Roman" w:hAnsi="Times New Roman" w:cs="Times New Roman"/>
          <w:color w:val="000000"/>
          <w:sz w:val="20"/>
          <w:szCs w:val="20"/>
        </w:rPr>
        <w:t>use the measured wideband RSRP of the</w:t>
      </w:r>
      <w:r w:rsidRPr="000518E4">
        <w:rPr>
          <w:rStyle w:val="apple-converted-space"/>
          <w:rFonts w:ascii="Times New Roman" w:hAnsi="Times New Roman" w:cs="Times New Roman"/>
          <w:color w:val="000000"/>
          <w:sz w:val="20"/>
          <w:szCs w:val="20"/>
        </w:rPr>
        <w:t> </w:t>
      </w:r>
      <w:r w:rsidRPr="000518E4">
        <w:rPr>
          <w:rStyle w:val="Emphasis"/>
          <w:rFonts w:ascii="Times New Roman" w:hAnsi="Times New Roman" w:cs="Times New Roman"/>
          <w:color w:val="000000"/>
          <w:sz w:val="20"/>
          <w:szCs w:val="20"/>
        </w:rPr>
        <w:t xml:space="preserve">strongest </w:t>
      </w:r>
      <w:proofErr w:type="spellStart"/>
      <w:r w:rsidRPr="000518E4">
        <w:rPr>
          <w:rStyle w:val="Emphasis"/>
          <w:rFonts w:ascii="Times New Roman" w:hAnsi="Times New Roman" w:cs="Times New Roman"/>
          <w:color w:val="000000"/>
          <w:sz w:val="20"/>
          <w:szCs w:val="20"/>
        </w:rPr>
        <w:t>neighbour</w:t>
      </w:r>
      <w:proofErr w:type="spellEnd"/>
      <w:r w:rsidRPr="000518E4">
        <w:rPr>
          <w:rStyle w:val="apple-converted-space"/>
          <w:rFonts w:ascii="Times New Roman" w:hAnsi="Times New Roman" w:cs="Times New Roman"/>
          <w:color w:val="000000"/>
          <w:sz w:val="20"/>
          <w:szCs w:val="20"/>
        </w:rPr>
        <w:t> </w:t>
      </w:r>
      <w:r w:rsidRPr="000518E4">
        <w:rPr>
          <w:rFonts w:ascii="Times New Roman" w:hAnsi="Times New Roman" w:cs="Times New Roman"/>
          <w:color w:val="000000"/>
          <w:sz w:val="20"/>
          <w:szCs w:val="20"/>
        </w:rPr>
        <w:t xml:space="preserve">that is not muted. </w:t>
      </w:r>
      <w:r w:rsidRPr="00B36611">
        <w:rPr>
          <w:rFonts w:ascii="Times New Roman" w:hAnsi="Times New Roman" w:cs="Times New Roman"/>
          <w:color w:val="000000"/>
          <w:sz w:val="20"/>
          <w:szCs w:val="20"/>
        </w:rPr>
        <w:t>Use the wide-band RSRP of the single non-serving cell that is strongest at the UE’s location:</w:t>
      </w:r>
    </w:p>
    <w:p w14:paraId="2F6B3216" w14:textId="18C3846D" w:rsidR="00B36611" w:rsidRPr="002D0C12" w:rsidRDefault="00000000" w:rsidP="00B36611">
      <w:pPr>
        <w:pStyle w:val="NormalWeb"/>
        <w:rPr>
          <w:color w:val="000000"/>
          <w:sz w:val="20"/>
          <w:szCs w:val="20"/>
        </w:rPr>
      </w:pPr>
      <m:oMathPara>
        <m:oMath>
          <m:sSubSup>
            <m:sSubSupPr>
              <m:ctrlPr>
                <w:rPr>
                  <w:rFonts w:ascii="Cambria Math" w:hAnsi="Cambria Math"/>
                  <w:i/>
                  <w:color w:val="000000"/>
                  <w:sz w:val="20"/>
                  <w:szCs w:val="20"/>
                </w:rPr>
              </m:ctrlPr>
            </m:sSubSupPr>
            <m:e>
              <m:r>
                <w:rPr>
                  <w:rFonts w:ascii="Cambria Math" w:hAnsi="Cambria Math"/>
                  <w:color w:val="000000"/>
                  <w:sz w:val="20"/>
                  <w:szCs w:val="20"/>
                </w:rPr>
                <m:t>I</m:t>
              </m:r>
            </m:e>
            <m:sub>
              <m:r>
                <w:rPr>
                  <w:rFonts w:ascii="Cambria Math" w:hAnsi="Cambria Math"/>
                  <w:color w:val="000000"/>
                  <w:sz w:val="20"/>
                  <w:szCs w:val="20"/>
                </w:rPr>
                <m:t>N</m:t>
              </m:r>
            </m:sub>
            <m:sup>
              <m:d>
                <m:dPr>
                  <m:ctrlPr>
                    <w:rPr>
                      <w:rFonts w:ascii="Cambria Math" w:hAnsi="Cambria Math"/>
                      <w:i/>
                      <w:color w:val="000000"/>
                      <w:sz w:val="20"/>
                      <w:szCs w:val="20"/>
                    </w:rPr>
                  </m:ctrlPr>
                </m:dPr>
                <m:e>
                  <m:r>
                    <w:rPr>
                      <w:rFonts w:ascii="Cambria Math" w:hAnsi="Cambria Math"/>
                      <w:color w:val="000000"/>
                      <w:sz w:val="20"/>
                      <w:szCs w:val="20"/>
                    </w:rPr>
                    <m:t>1</m:t>
                  </m:r>
                </m:e>
              </m:d>
            </m:sup>
          </m:sSubSup>
          <m:d>
            <m:dPr>
              <m:ctrlPr>
                <w:rPr>
                  <w:rFonts w:ascii="Cambria Math" w:hAnsi="Cambria Math"/>
                  <w:i/>
                  <w:color w:val="000000"/>
                  <w:sz w:val="20"/>
                  <w:szCs w:val="20"/>
                </w:rPr>
              </m:ctrlPr>
            </m:dPr>
            <m:e>
              <m:r>
                <w:rPr>
                  <w:rFonts w:ascii="Cambria Math" w:hAnsi="Cambria Math"/>
                  <w:color w:val="000000"/>
                  <w:sz w:val="20"/>
                  <w:szCs w:val="20"/>
                </w:rPr>
                <m:t>c,t</m:t>
              </m:r>
            </m:e>
          </m:d>
          <m:r>
            <w:rPr>
              <w:rFonts w:ascii="Cambria Math" w:hAnsi="Cambria Math"/>
              <w:color w:val="000000"/>
              <w:sz w:val="20"/>
              <w:szCs w:val="20"/>
            </w:rPr>
            <m:t>=</m:t>
          </m:r>
          <m:func>
            <m:funcPr>
              <m:ctrlPr>
                <w:rPr>
                  <w:rFonts w:ascii="Cambria Math" w:hAnsi="Cambria Math"/>
                  <w:color w:val="000000"/>
                  <w:sz w:val="20"/>
                  <w:szCs w:val="20"/>
                </w:rPr>
              </m:ctrlPr>
            </m:funcPr>
            <m:fName>
              <m:limLow>
                <m:limLowPr>
                  <m:ctrlPr>
                    <w:rPr>
                      <w:rFonts w:ascii="Cambria Math" w:hAnsi="Cambria Math"/>
                      <w:i/>
                      <w:color w:val="000000"/>
                      <w:sz w:val="20"/>
                      <w:szCs w:val="20"/>
                    </w:rPr>
                  </m:ctrlPr>
                </m:limLowPr>
                <m:e>
                  <m:r>
                    <m:rPr>
                      <m:sty m:val="p"/>
                    </m:rPr>
                    <w:rPr>
                      <w:rFonts w:ascii="Cambria Math" w:hAnsi="Cambria Math"/>
                      <w:color w:val="000000"/>
                      <w:sz w:val="20"/>
                      <w:szCs w:val="20"/>
                    </w:rPr>
                    <m:t>max</m:t>
                  </m:r>
                </m:e>
                <m:lim>
                  <m:sSup>
                    <m:sSupPr>
                      <m:ctrlPr>
                        <w:rPr>
                          <w:rFonts w:ascii="Cambria Math" w:hAnsi="Cambria Math"/>
                          <w:i/>
                          <w:color w:val="000000"/>
                          <w:sz w:val="20"/>
                          <w:szCs w:val="20"/>
                        </w:rPr>
                      </m:ctrlPr>
                    </m:sSupPr>
                    <m:e>
                      <m:r>
                        <w:rPr>
                          <w:rFonts w:ascii="Cambria Math" w:hAnsi="Cambria Math"/>
                          <w:color w:val="000000"/>
                          <w:sz w:val="20"/>
                          <w:szCs w:val="20"/>
                        </w:rPr>
                        <m:t>c</m:t>
                      </m:r>
                    </m:e>
                    <m:sup>
                      <m:r>
                        <w:rPr>
                          <w:rFonts w:ascii="Cambria Math" w:hAnsi="Cambria Math"/>
                          <w:color w:val="000000"/>
                          <w:sz w:val="20"/>
                          <w:szCs w:val="20"/>
                        </w:rPr>
                        <m:t>'</m:t>
                      </m:r>
                    </m:sup>
                  </m:sSup>
                  <m:r>
                    <m:rPr>
                      <m:sty m:val="p"/>
                    </m:rPr>
                    <w:rPr>
                      <w:rFonts w:ascii="Cambria Math" w:hAnsi="Cambria Math"/>
                      <w:color w:val="000000"/>
                      <w:sz w:val="20"/>
                      <w:szCs w:val="20"/>
                    </w:rPr>
                    <m:t>≠</m:t>
                  </m:r>
                  <m:r>
                    <w:rPr>
                      <w:rFonts w:ascii="Cambria Math" w:hAnsi="Cambria Math"/>
                      <w:color w:val="000000"/>
                      <w:sz w:val="20"/>
                      <w:szCs w:val="20"/>
                    </w:rPr>
                    <m:t>c</m:t>
                  </m:r>
                  <m:ctrlPr>
                    <w:rPr>
                      <w:rFonts w:ascii="Cambria Math" w:hAnsi="Cambria Math"/>
                      <w:color w:val="000000"/>
                      <w:sz w:val="20"/>
                      <w:szCs w:val="20"/>
                    </w:rPr>
                  </m:ctrlPr>
                </m:lim>
              </m:limLow>
              <m:ctrlPr>
                <w:rPr>
                  <w:rFonts w:ascii="Cambria Math" w:hAnsi="Cambria Math"/>
                  <w:i/>
                  <w:color w:val="000000"/>
                  <w:sz w:val="20"/>
                  <w:szCs w:val="20"/>
                </w:rPr>
              </m:ctrlPr>
            </m:fName>
            <m:e>
              <m:sSub>
                <m:sSubPr>
                  <m:ctrlPr>
                    <w:rPr>
                      <w:rFonts w:ascii="Cambria Math" w:hAnsi="Cambria Math"/>
                      <w:i/>
                      <w:color w:val="000000"/>
                      <w:sz w:val="20"/>
                      <w:szCs w:val="20"/>
                    </w:rPr>
                  </m:ctrlPr>
                </m:sSubPr>
                <m:e>
                  <m:r>
                    <w:rPr>
                      <w:rFonts w:ascii="Cambria Math" w:hAnsi="Cambria Math"/>
                      <w:color w:val="000000"/>
                      <w:sz w:val="20"/>
                      <w:szCs w:val="20"/>
                    </w:rPr>
                    <m:t>P</m:t>
                  </m:r>
                </m:e>
                <m:sub>
                  <m:r>
                    <m:rPr>
                      <m:nor/>
                    </m:rPr>
                    <w:rPr>
                      <w:rFonts w:ascii="Cambria Math" w:hAnsi="Cambria Math"/>
                      <w:color w:val="000000"/>
                      <w:sz w:val="20"/>
                      <w:szCs w:val="20"/>
                    </w:rPr>
                    <m:t>RSRP</m:t>
                  </m:r>
                </m:sub>
              </m:sSub>
              <m:d>
                <m:dPr>
                  <m:ctrlPr>
                    <w:rPr>
                      <w:rFonts w:ascii="Cambria Math" w:hAnsi="Cambria Math"/>
                      <w:i/>
                      <w:color w:val="000000"/>
                      <w:sz w:val="20"/>
                      <w:szCs w:val="20"/>
                    </w:rPr>
                  </m:ctrlPr>
                </m:dPr>
                <m:e>
                  <m:sSup>
                    <m:sSupPr>
                      <m:ctrlPr>
                        <w:rPr>
                          <w:rFonts w:ascii="Cambria Math" w:hAnsi="Cambria Math"/>
                          <w:i/>
                          <w:color w:val="000000"/>
                          <w:sz w:val="20"/>
                          <w:szCs w:val="20"/>
                        </w:rPr>
                      </m:ctrlPr>
                    </m:sSupPr>
                    <m:e>
                      <m:r>
                        <w:rPr>
                          <w:rFonts w:ascii="Cambria Math" w:hAnsi="Cambria Math"/>
                          <w:color w:val="000000"/>
                          <w:sz w:val="20"/>
                          <w:szCs w:val="20"/>
                        </w:rPr>
                        <m:t>c</m:t>
                      </m:r>
                    </m:e>
                    <m:sup>
                      <m:r>
                        <w:rPr>
                          <w:rFonts w:ascii="Cambria Math" w:hAnsi="Cambria Math"/>
                          <w:color w:val="000000"/>
                          <w:sz w:val="20"/>
                          <w:szCs w:val="20"/>
                        </w:rPr>
                        <m:t>'</m:t>
                      </m:r>
                    </m:sup>
                  </m:sSup>
                  <m:r>
                    <w:rPr>
                      <w:rFonts w:ascii="Cambria Math" w:hAnsi="Cambria Math"/>
                      <w:color w:val="000000"/>
                      <w:sz w:val="20"/>
                      <w:szCs w:val="20"/>
                    </w:rPr>
                    <m:t>,t</m:t>
                  </m:r>
                </m:e>
              </m:d>
              <m:ctrlPr>
                <w:rPr>
                  <w:rFonts w:ascii="Cambria Math" w:hAnsi="Cambria Math"/>
                  <w:i/>
                  <w:color w:val="000000"/>
                  <w:sz w:val="20"/>
                  <w:szCs w:val="20"/>
                </w:rPr>
              </m:ctrlPr>
            </m:e>
          </m:func>
          <m:r>
            <w:rPr>
              <w:rFonts w:ascii="Cambria Math" w:hAnsi="Cambria Math"/>
              <w:color w:val="000000"/>
              <w:sz w:val="20"/>
              <w:szCs w:val="20"/>
            </w:rPr>
            <m:t> </m:t>
          </m:r>
        </m:oMath>
      </m:oMathPara>
    </w:p>
    <w:p w14:paraId="330CCF41" w14:textId="3E6D3AC7" w:rsidR="00B36611" w:rsidRPr="002D0C12" w:rsidRDefault="00B36611" w:rsidP="00797BAC">
      <w:pPr>
        <w:pStyle w:val="NormalWeb"/>
        <w:rPr>
          <w:color w:val="000000"/>
          <w:sz w:val="20"/>
          <w:szCs w:val="20"/>
        </w:rPr>
      </w:pPr>
      <w:r w:rsidRPr="002D0C12">
        <w:rPr>
          <w:color w:val="000000"/>
          <w:sz w:val="20"/>
          <w:szCs w:val="20"/>
        </w:rPr>
        <w:br/>
      </w:r>
      <w:r w:rsidRPr="002D0C12">
        <w:rPr>
          <w:rStyle w:val="Emphasis"/>
          <w:rFonts w:eastAsia="SimSun"/>
          <w:color w:val="000000"/>
          <w:sz w:val="20"/>
          <w:szCs w:val="20"/>
        </w:rPr>
        <w:t>Rich proxy:</w:t>
      </w:r>
      <w:r w:rsidRPr="002D0C12">
        <w:rPr>
          <w:rStyle w:val="apple-converted-space"/>
          <w:rFonts w:eastAsiaTheme="majorEastAsia"/>
          <w:color w:val="000000"/>
          <w:sz w:val="20"/>
          <w:szCs w:val="20"/>
        </w:rPr>
        <w:t> </w:t>
      </w:r>
      <w:r w:rsidRPr="002D0C12">
        <w:rPr>
          <w:color w:val="000000"/>
          <w:sz w:val="20"/>
          <w:szCs w:val="20"/>
        </w:rPr>
        <w:t xml:space="preserve">sum over all </w:t>
      </w:r>
      <w:proofErr w:type="spellStart"/>
      <w:r w:rsidRPr="002D0C12">
        <w:rPr>
          <w:color w:val="000000"/>
          <w:sz w:val="20"/>
          <w:szCs w:val="20"/>
        </w:rPr>
        <w:t>neighbour</w:t>
      </w:r>
      <w:proofErr w:type="spellEnd"/>
      <w:r w:rsidRPr="002D0C12">
        <w:rPr>
          <w:color w:val="000000"/>
          <w:sz w:val="20"/>
          <w:szCs w:val="20"/>
        </w:rPr>
        <w:t xml:space="preserve"> cells weighted by their current PRB-load.</w:t>
      </w:r>
    </w:p>
    <w:p w14:paraId="1E7929C9" w14:textId="1CDE21AB" w:rsidR="00B36611" w:rsidRPr="002D0C12" w:rsidRDefault="00000000" w:rsidP="00797BAC">
      <w:pPr>
        <w:pStyle w:val="NormalWeb"/>
        <w:rPr>
          <w:rFonts w:ascii="-webkit-standard" w:hAnsi="-webkit-standard"/>
          <w:color w:val="000000"/>
          <w:sz w:val="20"/>
          <w:szCs w:val="20"/>
        </w:rPr>
      </w:pPr>
      <m:oMathPara>
        <m:oMath>
          <m:sSubSup>
            <m:sSubSupPr>
              <m:ctrlPr>
                <w:rPr>
                  <w:rFonts w:ascii="Cambria Math" w:hAnsi="Cambria Math"/>
                  <w:i/>
                  <w:color w:val="000000"/>
                  <w:sz w:val="20"/>
                  <w:szCs w:val="20"/>
                </w:rPr>
              </m:ctrlPr>
            </m:sSubSupPr>
            <m:e>
              <m:r>
                <w:rPr>
                  <w:rFonts w:ascii="Cambria Math" w:hAnsi="Cambria Math"/>
                  <w:color w:val="000000"/>
                  <w:sz w:val="20"/>
                  <w:szCs w:val="20"/>
                </w:rPr>
                <m:t>I</m:t>
              </m:r>
            </m:e>
            <m:sub>
              <m:r>
                <w:rPr>
                  <w:rFonts w:ascii="Cambria Math" w:hAnsi="Cambria Math"/>
                  <w:color w:val="000000"/>
                  <w:sz w:val="20"/>
                  <w:szCs w:val="20"/>
                </w:rPr>
                <m:t>N</m:t>
              </m:r>
            </m:sub>
            <m:sup>
              <m:d>
                <m:dPr>
                  <m:ctrlPr>
                    <w:rPr>
                      <w:rFonts w:ascii="Cambria Math" w:hAnsi="Cambria Math"/>
                      <w:i/>
                      <w:color w:val="000000"/>
                      <w:sz w:val="20"/>
                      <w:szCs w:val="20"/>
                    </w:rPr>
                  </m:ctrlPr>
                </m:dPr>
                <m:e>
                  <m:r>
                    <w:rPr>
                      <w:rFonts w:ascii="Cambria Math" w:hAnsi="Cambria Math"/>
                      <w:color w:val="000000"/>
                      <w:sz w:val="20"/>
                      <w:szCs w:val="20"/>
                    </w:rPr>
                    <m:t>3</m:t>
                  </m:r>
                </m:e>
              </m:d>
            </m:sup>
          </m:sSubSup>
          <m:d>
            <m:dPr>
              <m:ctrlPr>
                <w:rPr>
                  <w:rFonts w:ascii="Cambria Math" w:hAnsi="Cambria Math"/>
                  <w:i/>
                  <w:color w:val="000000"/>
                  <w:sz w:val="20"/>
                  <w:szCs w:val="20"/>
                </w:rPr>
              </m:ctrlPr>
            </m:dPr>
            <m:e>
              <m:r>
                <w:rPr>
                  <w:rFonts w:ascii="Cambria Math" w:hAnsi="Cambria Math"/>
                  <w:color w:val="000000"/>
                  <w:sz w:val="20"/>
                  <w:szCs w:val="20"/>
                </w:rPr>
                <m:t>c,t</m:t>
              </m:r>
            </m:e>
          </m:d>
          <m:r>
            <w:rPr>
              <w:rFonts w:ascii="Cambria Math" w:hAnsi="Cambria Math"/>
              <w:color w:val="000000"/>
              <w:sz w:val="20"/>
              <w:szCs w:val="20"/>
            </w:rPr>
            <m:t>=</m:t>
          </m:r>
          <m:nary>
            <m:naryPr>
              <m:chr m:val="∑"/>
              <m:ctrlPr>
                <w:rPr>
                  <w:rFonts w:ascii="Cambria Math" w:hAnsi="Cambria Math"/>
                  <w:color w:val="000000"/>
                  <w:sz w:val="20"/>
                  <w:szCs w:val="20"/>
                </w:rPr>
              </m:ctrlPr>
            </m:naryPr>
            <m:sub>
              <m:r>
                <w:rPr>
                  <w:rFonts w:ascii="Cambria Math" w:hAnsi="Cambria Math"/>
                  <w:color w:val="000000"/>
                  <w:sz w:val="20"/>
                  <w:szCs w:val="20"/>
                </w:rPr>
                <m:t>m=1</m:t>
              </m:r>
              <m:ctrlPr>
                <w:rPr>
                  <w:rFonts w:ascii="Cambria Math" w:hAnsi="Cambria Math"/>
                  <w:i/>
                  <w:color w:val="000000"/>
                  <w:sz w:val="20"/>
                  <w:szCs w:val="20"/>
                </w:rPr>
              </m:ctrlPr>
            </m:sub>
            <m:sup>
              <m:r>
                <w:rPr>
                  <w:rFonts w:ascii="Cambria Math" w:hAnsi="Cambria Math"/>
                  <w:color w:val="000000"/>
                  <w:sz w:val="20"/>
                  <w:szCs w:val="20"/>
                </w:rPr>
                <m:t>3</m:t>
              </m:r>
              <m:ctrlPr>
                <w:rPr>
                  <w:rFonts w:ascii="Cambria Math" w:hAnsi="Cambria Math"/>
                  <w:i/>
                  <w:color w:val="000000"/>
                  <w:sz w:val="20"/>
                  <w:szCs w:val="20"/>
                </w:rPr>
              </m:ctrlPr>
            </m:sup>
            <m:e>
              <m:sSub>
                <m:sSubPr>
                  <m:ctrlPr>
                    <w:rPr>
                      <w:rFonts w:ascii="Cambria Math" w:hAnsi="Cambria Math"/>
                      <w:i/>
                      <w:color w:val="000000"/>
                      <w:sz w:val="20"/>
                      <w:szCs w:val="20"/>
                    </w:rPr>
                  </m:ctrlPr>
                </m:sSubPr>
                <m:e>
                  <m:r>
                    <w:rPr>
                      <w:rFonts w:ascii="Cambria Math" w:hAnsi="Cambria Math"/>
                      <w:color w:val="000000"/>
                      <w:sz w:val="20"/>
                      <w:szCs w:val="20"/>
                    </w:rPr>
                    <m:t>P</m:t>
                  </m:r>
                </m:e>
                <m:sub>
                  <m:r>
                    <m:rPr>
                      <m:nor/>
                    </m:rPr>
                    <w:rPr>
                      <w:rFonts w:ascii="Cambria Math" w:hAnsi="Cambria Math"/>
                      <w:color w:val="000000"/>
                      <w:sz w:val="20"/>
                      <w:szCs w:val="20"/>
                    </w:rPr>
                    <m:t>RSRP</m:t>
                  </m:r>
                </m:sub>
              </m:sSub>
              <m:d>
                <m:dPr>
                  <m:ctrlPr>
                    <w:rPr>
                      <w:rFonts w:ascii="Cambria Math" w:hAnsi="Cambria Math"/>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c</m:t>
                      </m:r>
                      <m:ctrlPr>
                        <w:rPr>
                          <w:rFonts w:ascii="Cambria Math" w:hAnsi="Cambria Math"/>
                          <w:color w:val="000000"/>
                          <w:sz w:val="20"/>
                          <w:szCs w:val="20"/>
                        </w:rPr>
                      </m:ctrlPr>
                    </m:e>
                    <m:sub>
                      <m:d>
                        <m:dPr>
                          <m:ctrlPr>
                            <w:rPr>
                              <w:rFonts w:ascii="Cambria Math" w:hAnsi="Cambria Math"/>
                              <w:i/>
                              <w:color w:val="000000"/>
                              <w:sz w:val="20"/>
                              <w:szCs w:val="20"/>
                            </w:rPr>
                          </m:ctrlPr>
                        </m:dPr>
                        <m:e>
                          <m:r>
                            <w:rPr>
                              <w:rFonts w:ascii="Cambria Math" w:hAnsi="Cambria Math"/>
                              <w:color w:val="000000"/>
                              <w:sz w:val="20"/>
                              <w:szCs w:val="20"/>
                            </w:rPr>
                            <m:t>m</m:t>
                          </m:r>
                        </m:e>
                      </m:d>
                    </m:sub>
                  </m:sSub>
                  <m:r>
                    <w:rPr>
                      <w:rFonts w:ascii="Cambria Math" w:hAnsi="Cambria Math"/>
                      <w:color w:val="000000"/>
                      <w:sz w:val="20"/>
                      <w:szCs w:val="20"/>
                    </w:rPr>
                    <m:t>,t</m:t>
                  </m:r>
                  <m:ctrlPr>
                    <w:rPr>
                      <w:rFonts w:ascii="Cambria Math" w:hAnsi="Cambria Math"/>
                      <w:i/>
                      <w:color w:val="000000"/>
                      <w:sz w:val="20"/>
                      <w:szCs w:val="20"/>
                    </w:rPr>
                  </m:ctrlPr>
                </m:e>
              </m:d>
              <m:ctrlPr>
                <w:rPr>
                  <w:rFonts w:ascii="Cambria Math" w:hAnsi="Cambria Math"/>
                  <w:i/>
                  <w:color w:val="000000"/>
                  <w:sz w:val="20"/>
                  <w:szCs w:val="20"/>
                </w:rPr>
              </m:ctrlPr>
            </m:e>
          </m:nary>
        </m:oMath>
      </m:oMathPara>
    </w:p>
    <w:p w14:paraId="556A1FBE" w14:textId="2EE43B20" w:rsidR="00B36611" w:rsidRPr="002D0C12" w:rsidRDefault="00B36611" w:rsidP="00797BAC">
      <w:pPr>
        <w:pStyle w:val="NormalWeb"/>
        <w:rPr>
          <w:color w:val="000000"/>
          <w:sz w:val="20"/>
          <w:szCs w:val="20"/>
        </w:rPr>
      </w:pPr>
      <w:r w:rsidRPr="002D0C12">
        <w:rPr>
          <w:color w:val="000000"/>
          <w:sz w:val="20"/>
          <w:szCs w:val="20"/>
        </w:rPr>
        <w:t>Treat the interference offset as zero-mean Gaussian with variance proportional to</w:t>
      </w:r>
      <w:r w:rsidR="000518E4" w:rsidRPr="002D0C12">
        <w:rPr>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I</m:t>
            </m:r>
            <m:ctrlPr>
              <w:rPr>
                <w:rFonts w:ascii="Cambria Math" w:hAnsi="Cambria Math"/>
                <w:color w:val="000000"/>
                <w:sz w:val="20"/>
                <w:szCs w:val="20"/>
              </w:rPr>
            </m:ctrlPr>
          </m:e>
          <m:sub>
            <m:r>
              <w:rPr>
                <w:rFonts w:ascii="Cambria Math" w:hAnsi="Cambria Math"/>
                <w:color w:val="000000"/>
                <w:sz w:val="20"/>
                <w:szCs w:val="20"/>
              </w:rPr>
              <m:t>N</m:t>
            </m:r>
          </m:sub>
        </m:sSub>
      </m:oMath>
      <w:r w:rsidR="000518E4" w:rsidRPr="002D0C12">
        <w:rPr>
          <w:rStyle w:val="apple-converted-space"/>
          <w:rFonts w:eastAsiaTheme="majorEastAsia"/>
          <w:color w:val="000000"/>
          <w:sz w:val="20"/>
          <w:szCs w:val="20"/>
        </w:rPr>
        <w:t xml:space="preserve"> </w:t>
      </w:r>
      <w:r w:rsidRPr="002D0C12">
        <w:rPr>
          <w:rStyle w:val="vlist-s"/>
          <w:color w:val="000000"/>
          <w:sz w:val="20"/>
          <w:szCs w:val="20"/>
        </w:rPr>
        <w:t>​</w:t>
      </w:r>
      <w:r w:rsidRPr="002D0C12">
        <w:rPr>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ι</m:t>
            </m:r>
            <m:ctrlPr>
              <w:rPr>
                <w:rFonts w:ascii="Cambria Math" w:hAnsi="Cambria Math"/>
                <w:color w:val="000000"/>
                <w:sz w:val="20"/>
                <w:szCs w:val="20"/>
              </w:rPr>
            </m:ctrlPr>
          </m:e>
          <m:sub>
            <m:r>
              <w:rPr>
                <w:rFonts w:ascii="Cambria Math" w:hAnsi="Cambria Math"/>
                <w:color w:val="000000"/>
                <w:sz w:val="20"/>
                <w:szCs w:val="20"/>
              </w:rPr>
              <m:t>A</m:t>
            </m:r>
          </m:sub>
        </m:sSub>
        <m:d>
          <m:dPr>
            <m:ctrlPr>
              <w:rPr>
                <w:rFonts w:ascii="Cambria Math" w:hAnsi="Cambria Math"/>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I</m:t>
                </m:r>
                <m:ctrlPr>
                  <w:rPr>
                    <w:rFonts w:ascii="Cambria Math" w:hAnsi="Cambria Math"/>
                    <w:color w:val="000000"/>
                    <w:sz w:val="20"/>
                    <w:szCs w:val="20"/>
                  </w:rPr>
                </m:ctrlPr>
              </m:e>
              <m:sub>
                <m:r>
                  <w:rPr>
                    <w:rFonts w:ascii="Cambria Math" w:hAnsi="Cambria Math"/>
                    <w:color w:val="000000"/>
                    <w:sz w:val="20"/>
                    <w:szCs w:val="20"/>
                  </w:rPr>
                  <m:t>N</m:t>
                </m:r>
              </m:sub>
            </m:sSub>
            <m:ctrlPr>
              <w:rPr>
                <w:rFonts w:ascii="Cambria Math" w:hAnsi="Cambria Math"/>
                <w:i/>
                <w:color w:val="000000"/>
                <w:sz w:val="20"/>
                <w:szCs w:val="20"/>
              </w:rPr>
            </m:ctrlP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0, </m:t>
            </m:r>
            <m:sSubSup>
              <m:sSubSupPr>
                <m:ctrlPr>
                  <w:rPr>
                    <w:rFonts w:ascii="Cambria Math" w:hAnsi="Cambria Math"/>
                    <w:i/>
                    <w:color w:val="000000"/>
                    <w:sz w:val="20"/>
                    <w:szCs w:val="20"/>
                  </w:rPr>
                </m:ctrlPr>
              </m:sSubSupPr>
              <m:e>
                <m:r>
                  <w:rPr>
                    <w:rFonts w:ascii="Cambria Math" w:hAnsi="Cambria Math"/>
                    <w:color w:val="000000"/>
                    <w:sz w:val="20"/>
                    <w:szCs w:val="20"/>
                  </w:rPr>
                  <m:t>σ</m:t>
                </m:r>
              </m:e>
              <m:sub>
                <m:r>
                  <w:rPr>
                    <w:rFonts w:ascii="Cambria Math" w:hAnsi="Cambria Math"/>
                    <w:color w:val="000000"/>
                    <w:sz w:val="20"/>
                    <w:szCs w:val="20"/>
                  </w:rPr>
                  <m:t>I</m:t>
                </m:r>
              </m:sub>
              <m:sup>
                <m:r>
                  <w:rPr>
                    <w:rFonts w:ascii="Cambria Math" w:hAnsi="Cambria Math"/>
                    <w:color w:val="000000"/>
                    <w:sz w:val="20"/>
                    <w:szCs w:val="20"/>
                  </w:rPr>
                  <m:t>2</m:t>
                </m:r>
              </m:sup>
            </m:sSubSup>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e>
            </m:d>
            <m:ctrlPr>
              <w:rPr>
                <w:rFonts w:ascii="Cambria Math" w:hAnsi="Cambria Math"/>
                <w:i/>
                <w:color w:val="000000"/>
                <w:sz w:val="20"/>
                <w:szCs w:val="20"/>
              </w:rPr>
            </m:ctrlPr>
          </m:e>
        </m:d>
      </m:oMath>
      <w:r w:rsidRPr="002D0C12">
        <w:rPr>
          <w:color w:val="000000"/>
          <w:sz w:val="20"/>
          <w:szCs w:val="20"/>
        </w:rPr>
        <w:t xml:space="preserve"> wher</w:t>
      </w:r>
      <w:r w:rsidR="000518E4" w:rsidRPr="002D0C12">
        <w:rPr>
          <w:color w:val="000000"/>
          <w:sz w:val="20"/>
          <w:szCs w:val="20"/>
        </w:rPr>
        <w:t>e</w:t>
      </w:r>
      <w:r w:rsidRPr="002D0C12">
        <w:rPr>
          <w:color w:val="000000"/>
          <w:sz w:val="20"/>
          <w:szCs w:val="20"/>
        </w:rPr>
        <w:t xml:space="preserve"> </w:t>
      </w:r>
      <m:oMath>
        <m:sSubSup>
          <m:sSubSupPr>
            <m:ctrlPr>
              <w:rPr>
                <w:rFonts w:ascii="Cambria Math" w:hAnsi="Cambria Math"/>
                <w:i/>
                <w:color w:val="000000"/>
                <w:sz w:val="20"/>
                <w:szCs w:val="20"/>
              </w:rPr>
            </m:ctrlPr>
          </m:sSubSupPr>
          <m:e>
            <m:r>
              <w:rPr>
                <w:rFonts w:ascii="Cambria Math" w:hAnsi="Cambria Math"/>
                <w:color w:val="000000"/>
                <w:sz w:val="20"/>
                <w:szCs w:val="20"/>
              </w:rPr>
              <m:t>σ</m:t>
            </m:r>
            <m:ctrlPr>
              <w:rPr>
                <w:rFonts w:ascii="Cambria Math" w:hAnsi="Cambria Math"/>
                <w:color w:val="000000"/>
                <w:sz w:val="20"/>
                <w:szCs w:val="20"/>
              </w:rPr>
            </m:ctrlPr>
          </m:e>
          <m:sub>
            <m:r>
              <w:rPr>
                <w:rFonts w:ascii="Cambria Math" w:hAnsi="Cambria Math"/>
                <w:color w:val="000000"/>
                <w:sz w:val="20"/>
                <w:szCs w:val="20"/>
              </w:rPr>
              <m:t>I</m:t>
            </m:r>
          </m:sub>
          <m:sup>
            <m:r>
              <w:rPr>
                <w:rFonts w:ascii="Cambria Math" w:hAnsi="Cambria Math"/>
                <w:color w:val="000000"/>
                <w:sz w:val="20"/>
                <w:szCs w:val="20"/>
              </w:rPr>
              <m:t>2</m:t>
            </m:r>
          </m:sup>
        </m:sSubSup>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I</m:t>
            </m:r>
          </m:sub>
        </m:sSub>
        <m:r>
          <w:rPr>
            <w:rFonts w:ascii="Cambria Math" w:hAnsi="Cambria Math"/>
            <w:color w:val="000000"/>
            <w:sz w:val="20"/>
            <w:szCs w:val="20"/>
          </w:rPr>
          <m:t> </m:t>
        </m:r>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oMath>
    </w:p>
    <w:p w14:paraId="0E48BBEE" w14:textId="2C4D9E46" w:rsidR="00B36611" w:rsidRDefault="00B36611" w:rsidP="00797BAC">
      <w:pPr>
        <w:pStyle w:val="NormalWeb"/>
        <w:rPr>
          <w:color w:val="000000"/>
          <w:sz w:val="20"/>
          <w:szCs w:val="20"/>
        </w:rPr>
      </w:pPr>
      <w:r w:rsidRPr="000518E4">
        <w:rPr>
          <w:color w:val="000000"/>
          <w:sz w:val="20"/>
          <w:szCs w:val="20"/>
        </w:rPr>
        <w:t>where</w:t>
      </w:r>
      <w:r w:rsidRPr="000518E4">
        <w:rPr>
          <w:rStyle w:val="apple-converted-space"/>
          <w:rFonts w:eastAsiaTheme="majorEastAsia"/>
          <w:color w:val="000000"/>
          <w:sz w:val="20"/>
          <w:szCs w:val="20"/>
        </w:rPr>
        <w:t> </w:t>
      </w:r>
      <w:r w:rsidRPr="000518E4">
        <w:rPr>
          <w:rStyle w:val="vlist-s"/>
          <w:color w:val="000000"/>
          <w:sz w:val="20"/>
          <w:szCs w:val="20"/>
        </w:rPr>
        <w:t>​</w:t>
      </w:r>
      <w:r w:rsidRPr="000518E4">
        <w:rPr>
          <w:rStyle w:val="apple-converted-space"/>
          <w:rFonts w:eastAsiaTheme="majorEastAsia"/>
          <w:color w:val="000000"/>
          <w:sz w:val="20"/>
          <w:szCs w:val="20"/>
        </w:rPr>
        <w:t> </w:t>
      </w:r>
      <m:oMath>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I</m:t>
            </m:r>
          </m:sub>
        </m:sSub>
      </m:oMath>
      <w:r w:rsidR="000518E4" w:rsidRPr="000518E4">
        <w:rPr>
          <w:color w:val="000000"/>
          <w:sz w:val="20"/>
          <w:szCs w:val="20"/>
        </w:rPr>
        <w:t xml:space="preserve"> </w:t>
      </w:r>
      <w:r w:rsidR="000518E4">
        <w:rPr>
          <w:color w:val="000000"/>
          <w:sz w:val="20"/>
          <w:szCs w:val="20"/>
        </w:rPr>
        <w:t xml:space="preserve"> </w:t>
      </w:r>
      <w:r w:rsidRPr="000518E4">
        <w:rPr>
          <w:color w:val="000000"/>
          <w:sz w:val="20"/>
          <w:szCs w:val="20"/>
        </w:rPr>
        <w:t xml:space="preserve">(in linear power units) </w:t>
      </w:r>
      <w:proofErr w:type="gramStart"/>
      <w:r w:rsidRPr="000518E4">
        <w:rPr>
          <w:color w:val="000000"/>
          <w:sz w:val="20"/>
          <w:szCs w:val="20"/>
        </w:rPr>
        <w:t>or</w:t>
      </w:r>
      <w:r w:rsidRPr="000518E4">
        <w:rPr>
          <w:rStyle w:val="apple-converted-space"/>
          <w:rFonts w:eastAsiaTheme="majorEastAsia"/>
          <w:color w:val="000000"/>
          <w:sz w:val="20"/>
          <w:szCs w:val="20"/>
        </w:rPr>
        <w:t> </w:t>
      </w:r>
      <w:r w:rsidR="000518E4" w:rsidRPr="000518E4">
        <w:rPr>
          <w:rStyle w:val="vlist-s"/>
          <w:color w:val="000000"/>
          <w:sz w:val="20"/>
          <w:szCs w:val="20"/>
        </w:rPr>
        <w:t xml:space="preserve"> </w:t>
      </w:r>
      <w:r w:rsidRPr="000518E4">
        <w:rPr>
          <w:rStyle w:val="vlist-s"/>
          <w:color w:val="000000"/>
          <w:sz w:val="20"/>
          <w:szCs w:val="20"/>
        </w:rPr>
        <w:t>​</w:t>
      </w:r>
      <w:proofErr w:type="gramEnd"/>
      <m:oMath>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IdB</m:t>
            </m:r>
          </m:sub>
        </m:sSub>
      </m:oMath>
      <w:r w:rsidRPr="000518E4">
        <w:rPr>
          <w:rStyle w:val="apple-converted-space"/>
          <w:rFonts w:eastAsiaTheme="majorEastAsia"/>
          <w:color w:val="000000"/>
          <w:sz w:val="20"/>
          <w:szCs w:val="20"/>
        </w:rPr>
        <w:t> </w:t>
      </w:r>
      <w:r w:rsidRPr="000518E4">
        <w:rPr>
          <w:color w:val="000000"/>
          <w:sz w:val="20"/>
          <w:szCs w:val="20"/>
        </w:rPr>
        <w:t xml:space="preserve">(in dB²) is a tunable knob that converts </w:t>
      </w:r>
      <w:proofErr w:type="spellStart"/>
      <w:r w:rsidRPr="000518E4">
        <w:rPr>
          <w:color w:val="000000"/>
          <w:sz w:val="20"/>
          <w:szCs w:val="20"/>
        </w:rPr>
        <w:t>neighbour</w:t>
      </w:r>
      <w:proofErr w:type="spellEnd"/>
      <w:r w:rsidRPr="000518E4">
        <w:rPr>
          <w:color w:val="000000"/>
          <w:sz w:val="20"/>
          <w:szCs w:val="20"/>
        </w:rPr>
        <w:t>-cell power into measurement variance</w:t>
      </w:r>
    </w:p>
    <w:p w14:paraId="1C9813A5" w14:textId="09E2DB41" w:rsidR="002A5668" w:rsidRPr="002A5668" w:rsidRDefault="002A5668" w:rsidP="00797BAC">
      <w:pPr>
        <w:pStyle w:val="NormalWeb"/>
        <w:rPr>
          <w:color w:val="000000"/>
          <w:sz w:val="20"/>
          <w:szCs w:val="20"/>
          <w:u w:val="single"/>
        </w:rPr>
      </w:pPr>
      <w:r w:rsidRPr="002A5668">
        <w:rPr>
          <w:b/>
          <w:bCs/>
          <w:color w:val="000000"/>
          <w:sz w:val="20"/>
          <w:szCs w:val="20"/>
          <w:u w:val="single"/>
        </w:rPr>
        <w:t>All noise components can be aggregated and derived from LLS simulation results</w:t>
      </w:r>
      <w:r w:rsidRPr="002A5668">
        <w:rPr>
          <w:rFonts w:ascii="-webkit-standard" w:hAnsi="-webkit-standard"/>
          <w:color w:val="000000"/>
          <w:sz w:val="27"/>
          <w:szCs w:val="27"/>
          <w:u w:val="single"/>
        </w:rPr>
        <w:t>.</w:t>
      </w:r>
    </w:p>
    <w:p w14:paraId="2EE1AC03" w14:textId="1EDCEDB6" w:rsidR="00B36611" w:rsidRPr="000518E4" w:rsidRDefault="00B36611" w:rsidP="00797BAC">
      <w:pPr>
        <w:pStyle w:val="NormalWeb"/>
        <w:rPr>
          <w:color w:val="000000"/>
          <w:sz w:val="20"/>
          <w:szCs w:val="20"/>
        </w:rPr>
      </w:pPr>
      <w:r w:rsidRPr="000518E4">
        <w:rPr>
          <w:rStyle w:val="Strong"/>
          <w:rFonts w:eastAsiaTheme="majorEastAsia"/>
          <w:color w:val="000000"/>
          <w:sz w:val="20"/>
          <w:szCs w:val="20"/>
        </w:rPr>
        <w:t>Independence.</w:t>
      </w:r>
      <w:r w:rsidRPr="000518E4">
        <w:rPr>
          <w:color w:val="000000"/>
          <w:sz w:val="20"/>
          <w:szCs w:val="20"/>
        </w:rPr>
        <w:br/>
        <w:t>The interference term is</w:t>
      </w:r>
      <w:r w:rsidRPr="000518E4">
        <w:rPr>
          <w:rStyle w:val="apple-converted-space"/>
          <w:color w:val="000000"/>
          <w:sz w:val="20"/>
          <w:szCs w:val="20"/>
        </w:rPr>
        <w:t> </w:t>
      </w:r>
      <w:r w:rsidRPr="000518E4">
        <w:rPr>
          <w:rStyle w:val="Strong"/>
          <w:rFonts w:eastAsiaTheme="majorEastAsia"/>
          <w:color w:val="000000"/>
          <w:sz w:val="20"/>
          <w:szCs w:val="20"/>
        </w:rPr>
        <w:t>re-drawn each time step</w:t>
      </w:r>
      <w:r w:rsidRPr="000518E4">
        <w:rPr>
          <w:rStyle w:val="apple-converted-space"/>
          <w:color w:val="000000"/>
          <w:sz w:val="20"/>
          <w:szCs w:val="20"/>
        </w:rPr>
        <w:t> </w:t>
      </w:r>
      <w:r w:rsidRPr="000518E4">
        <w:rPr>
          <w:color w:val="000000"/>
          <w:sz w:val="20"/>
          <w:szCs w:val="20"/>
        </w:rPr>
        <w:t>(like</w:t>
      </w:r>
      <w:r w:rsidRPr="000518E4">
        <w:rPr>
          <w:rStyle w:val="apple-converted-space"/>
          <w:color w:val="000000"/>
          <w:sz w:val="20"/>
          <w:szCs w:val="20"/>
        </w:rPr>
        <w:t>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ε</m:t>
            </m:r>
            <m:ctrlPr>
              <w:rPr>
                <w:rFonts w:ascii="Cambria Math" w:hAnsi="Cambria Math"/>
                <w:color w:val="000000"/>
                <w:sz w:val="20"/>
                <w:szCs w:val="20"/>
              </w:rPr>
            </m:ctrlPr>
          </m:e>
          <m:sub>
            <m:r>
              <w:rPr>
                <w:rFonts w:ascii="Cambria Math" w:hAnsi="Cambria Math"/>
                <w:color w:val="000000"/>
                <w:sz w:val="20"/>
                <w:szCs w:val="20"/>
              </w:rPr>
              <m:t>A</m:t>
            </m:r>
          </m:sub>
        </m:sSub>
      </m:oMath>
      <w:r w:rsidRPr="000518E4">
        <w:rPr>
          <w:rStyle w:val="vlist-s"/>
          <w:color w:val="000000"/>
          <w:sz w:val="20"/>
          <w:szCs w:val="20"/>
        </w:rPr>
        <w:t>​</w:t>
      </w:r>
      <w:r w:rsidRPr="000518E4">
        <w:rPr>
          <w:color w:val="000000"/>
          <w:sz w:val="20"/>
          <w:szCs w:val="20"/>
        </w:rPr>
        <w:t>) because PRB collisions vary sub-frame to sub-frame, yet it is</w:t>
      </w:r>
      <w:r w:rsidRPr="000518E4">
        <w:rPr>
          <w:rStyle w:val="apple-converted-space"/>
          <w:color w:val="000000"/>
          <w:sz w:val="20"/>
          <w:szCs w:val="20"/>
        </w:rPr>
        <w:t> </w:t>
      </w:r>
      <w:r w:rsidRPr="000518E4">
        <w:rPr>
          <w:rStyle w:val="Emphasis"/>
          <w:color w:val="000000"/>
          <w:sz w:val="20"/>
          <w:szCs w:val="20"/>
        </w:rPr>
        <w:t>correlated across beams that share the same PRB set</w:t>
      </w:r>
      <w:r w:rsidRPr="000518E4">
        <w:rPr>
          <w:color w:val="000000"/>
          <w:sz w:val="20"/>
          <w:szCs w:val="20"/>
        </w:rPr>
        <w:t>. The simplest assumption is to add it once</w:t>
      </w:r>
      <w:r w:rsidRPr="000518E4">
        <w:rPr>
          <w:rStyle w:val="apple-converted-space"/>
          <w:color w:val="000000"/>
          <w:sz w:val="20"/>
          <w:szCs w:val="20"/>
        </w:rPr>
        <w:t> </w:t>
      </w:r>
      <w:r w:rsidRPr="000518E4">
        <w:rPr>
          <w:rStyle w:val="Strong"/>
          <w:rFonts w:eastAsiaTheme="majorEastAsia"/>
          <w:color w:val="000000"/>
          <w:sz w:val="20"/>
          <w:szCs w:val="20"/>
        </w:rPr>
        <w:t>per cell</w:t>
      </w:r>
      <w:r w:rsidRPr="000518E4">
        <w:rPr>
          <w:rStyle w:val="apple-converted-space"/>
          <w:color w:val="000000"/>
          <w:sz w:val="20"/>
          <w:szCs w:val="20"/>
        </w:rPr>
        <w:t> </w:t>
      </w:r>
      <w:r w:rsidRPr="000518E4">
        <w:rPr>
          <w:color w:val="000000"/>
          <w:sz w:val="20"/>
          <w:szCs w:val="20"/>
        </w:rPr>
        <w:t>and copy it to all beams of that cell for time</w:t>
      </w:r>
      <w:r w:rsidRPr="000518E4">
        <w:rPr>
          <w:rStyle w:val="apple-converted-space"/>
          <w:color w:val="000000"/>
          <w:sz w:val="20"/>
          <w:szCs w:val="20"/>
        </w:rPr>
        <w:t> </w:t>
      </w:r>
      <w:r w:rsidRPr="000518E4">
        <w:rPr>
          <w:rStyle w:val="katex-mathml"/>
          <w:color w:val="000000"/>
          <w:sz w:val="20"/>
          <w:szCs w:val="20"/>
        </w:rPr>
        <w:t>t</w:t>
      </w:r>
    </w:p>
    <w:p w14:paraId="41DD2B10" w14:textId="111F3F76" w:rsidR="001964F0" w:rsidRPr="003F4B2E" w:rsidRDefault="001964F0" w:rsidP="00797BAC">
      <w:pPr>
        <w:pStyle w:val="NormalWeb"/>
        <w:rPr>
          <w:b/>
          <w:bCs/>
          <w:color w:val="000000"/>
          <w:sz w:val="20"/>
          <w:szCs w:val="20"/>
          <w:u w:val="single"/>
        </w:rPr>
      </w:pPr>
      <w:r w:rsidRPr="003F4B2E">
        <w:rPr>
          <w:b/>
          <w:bCs/>
          <w:color w:val="000000"/>
          <w:sz w:val="20"/>
          <w:szCs w:val="20"/>
          <w:u w:val="single"/>
        </w:rPr>
        <w:t>Beam-to-cell consolidation (A1 → B)</w:t>
      </w:r>
    </w:p>
    <w:p w14:paraId="7D813E34" w14:textId="34E03B44" w:rsidR="001964F0" w:rsidRPr="003F4B2E" w:rsidRDefault="001964F0" w:rsidP="001964F0">
      <w:pPr>
        <w:pStyle w:val="NormalWeb"/>
        <w:rPr>
          <w:color w:val="000000"/>
          <w:sz w:val="20"/>
          <w:szCs w:val="20"/>
        </w:rPr>
      </w:pPr>
      <w:r w:rsidRPr="003F4B2E">
        <w:rPr>
          <w:color w:val="000000"/>
          <w:sz w:val="20"/>
          <w:szCs w:val="20"/>
        </w:rPr>
        <w:t>When the UE collapses the</w:t>
      </w:r>
      <w:r w:rsidRPr="003F4B2E">
        <w:rPr>
          <w:rStyle w:val="apple-converted-space"/>
          <w:rFonts w:eastAsiaTheme="majorEastAsia"/>
          <w:color w:val="000000"/>
          <w:sz w:val="20"/>
          <w:szCs w:val="20"/>
        </w:rPr>
        <w:t> </w:t>
      </w:r>
      <w:r w:rsidRPr="003F4B2E">
        <w:rPr>
          <w:rStyle w:val="katex-mathml"/>
          <w:color w:val="000000"/>
          <w:sz w:val="20"/>
          <w:szCs w:val="20"/>
        </w:rPr>
        <w:t>Kc</w:t>
      </w:r>
      <w:r w:rsidRPr="003F4B2E">
        <w:rPr>
          <w:rStyle w:val="vlist-s"/>
          <w:color w:val="000000"/>
          <w:sz w:val="20"/>
          <w:szCs w:val="20"/>
        </w:rPr>
        <w:t>​</w:t>
      </w:r>
      <w:r w:rsidRPr="003F4B2E">
        <w:rPr>
          <w:rStyle w:val="apple-converted-space"/>
          <w:rFonts w:eastAsiaTheme="majorEastAsia"/>
          <w:color w:val="000000"/>
          <w:sz w:val="20"/>
          <w:szCs w:val="20"/>
        </w:rPr>
        <w:t> </w:t>
      </w:r>
      <w:r w:rsidRPr="003F4B2E">
        <w:rPr>
          <w:color w:val="000000"/>
          <w:sz w:val="20"/>
          <w:szCs w:val="20"/>
        </w:rPr>
        <w:t>individual beam streams (</w:t>
      </w:r>
      <w:r w:rsidRPr="003F4B2E">
        <w:rPr>
          <w:rStyle w:val="Strong"/>
          <w:color w:val="000000"/>
          <w:sz w:val="20"/>
          <w:szCs w:val="20"/>
        </w:rPr>
        <w:t>point A1</w:t>
      </w:r>
      <w:r w:rsidRPr="003F4B2E">
        <w:rPr>
          <w:color w:val="000000"/>
          <w:sz w:val="20"/>
          <w:szCs w:val="20"/>
        </w:rPr>
        <w:t>) into one cell-level stream (</w:t>
      </w:r>
      <w:r w:rsidRPr="003F4B2E">
        <w:rPr>
          <w:rStyle w:val="Strong"/>
          <w:color w:val="000000"/>
          <w:sz w:val="20"/>
          <w:szCs w:val="20"/>
        </w:rPr>
        <w:t>point B</w:t>
      </w:r>
      <w:r w:rsidRPr="003F4B2E">
        <w:rPr>
          <w:color w:val="000000"/>
          <w:sz w:val="20"/>
          <w:szCs w:val="20"/>
        </w:rPr>
        <w:t xml:space="preserve">), it first averages the per-beam residuals. Denote this arithmetic mean by </w:t>
      </w:r>
      <m:oMath>
        <m:bar>
          <m:barPr>
            <m:pos m:val="top"/>
            <m:ctrlPr>
              <w:rPr>
                <w:rFonts w:ascii="Cambria Math" w:hAnsi="Cambria Math"/>
                <w:color w:val="000000"/>
                <w:sz w:val="20"/>
                <w:szCs w:val="20"/>
              </w:rPr>
            </m:ctrlPr>
          </m:barPr>
          <m:e>
            <m:r>
              <m:rPr>
                <m:sty m:val="p"/>
              </m:rPr>
              <w:rPr>
                <w:rFonts w:ascii="Cambria Math" w:hAnsi="Cambria Math"/>
                <w:color w:val="000000"/>
                <w:sz w:val="20"/>
                <w:szCs w:val="20"/>
              </w:rPr>
              <m:t>δ</m:t>
            </m:r>
          </m:e>
        </m:bar>
        <m:d>
          <m:dPr>
            <m:ctrlPr>
              <w:rPr>
                <w:rFonts w:ascii="Cambria Math" w:hAnsi="Cambria Math"/>
                <w:i/>
                <w:color w:val="000000"/>
                <w:sz w:val="20"/>
                <w:szCs w:val="20"/>
              </w:rPr>
            </m:ctrlPr>
          </m:dPr>
          <m:e>
            <m:r>
              <w:rPr>
                <w:rFonts w:ascii="Cambria Math" w:hAnsi="Cambria Math"/>
                <w:color w:val="000000"/>
                <w:sz w:val="20"/>
                <w:szCs w:val="20"/>
              </w:rPr>
              <m:t>c,f</m:t>
            </m:r>
          </m:e>
        </m:d>
        <m:r>
          <w:rPr>
            <w:rFonts w:ascii="Cambria Math" w:hAnsi="Cambria Math"/>
            <w:color w:val="000000"/>
            <w:sz w:val="20"/>
            <w:szCs w:val="20"/>
          </w:rPr>
          <m:t>=</m:t>
        </m:r>
        <m:f>
          <m:fPr>
            <m:ctrlPr>
              <w:rPr>
                <w:rFonts w:ascii="Cambria Math" w:hAnsi="Cambria Math"/>
                <w:color w:val="000000"/>
                <w:sz w:val="20"/>
                <w:szCs w:val="20"/>
              </w:rPr>
            </m:ctrlPr>
          </m:fPr>
          <m:num>
            <m:r>
              <w:rPr>
                <w:rFonts w:ascii="Cambria Math" w:hAnsi="Cambria Math"/>
                <w:color w:val="000000"/>
                <w:sz w:val="20"/>
                <w:szCs w:val="20"/>
              </w:rPr>
              <m:t>1</m:t>
            </m:r>
            <m:ctrlPr>
              <w:rPr>
                <w:rFonts w:ascii="Cambria Math" w:hAnsi="Cambria Math"/>
                <w:i/>
                <w:color w:val="000000"/>
                <w:sz w:val="20"/>
                <w:szCs w:val="20"/>
              </w:rPr>
            </m:ctrlPr>
          </m:num>
          <m:den>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c</m:t>
                </m:r>
              </m:sub>
            </m:sSub>
            <m:ctrlPr>
              <w:rPr>
                <w:rFonts w:ascii="Cambria Math" w:hAnsi="Cambria Math"/>
                <w:i/>
                <w:color w:val="000000"/>
                <w:sz w:val="20"/>
                <w:szCs w:val="20"/>
              </w:rPr>
            </m:ctrlPr>
          </m:den>
        </m:f>
        <m:nary>
          <m:naryPr>
            <m:chr m:val="∑"/>
            <m:ctrlPr>
              <w:rPr>
                <w:rFonts w:ascii="Cambria Math" w:hAnsi="Cambria Math"/>
                <w:color w:val="000000"/>
                <w:sz w:val="20"/>
                <w:szCs w:val="20"/>
              </w:rPr>
            </m:ctrlPr>
          </m:naryPr>
          <m:sub>
            <m:r>
              <w:rPr>
                <w:rFonts w:ascii="Cambria Math" w:hAnsi="Cambria Math"/>
                <w:color w:val="000000"/>
                <w:sz w:val="20"/>
                <w:szCs w:val="20"/>
              </w:rPr>
              <m:t>n=1</m:t>
            </m:r>
            <m:ctrlPr>
              <w:rPr>
                <w:rFonts w:ascii="Cambria Math" w:hAnsi="Cambria Math"/>
                <w:i/>
                <w:color w:val="000000"/>
                <w:sz w:val="20"/>
                <w:szCs w:val="20"/>
              </w:rPr>
            </m:ctrlPr>
          </m:sub>
          <m:sup>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c</m:t>
                </m:r>
              </m:sub>
            </m:sSub>
            <m:ctrlPr>
              <w:rPr>
                <w:rFonts w:ascii="Cambria Math" w:hAnsi="Cambria Math"/>
                <w:i/>
                <w:color w:val="000000"/>
                <w:sz w:val="20"/>
                <w:szCs w:val="20"/>
              </w:rPr>
            </m:ctrlPr>
          </m:sup>
          <m:e>
            <m:sSub>
              <m:sSubPr>
                <m:ctrlPr>
                  <w:rPr>
                    <w:rFonts w:ascii="Cambria Math" w:hAnsi="Cambria Math"/>
                    <w:i/>
                    <w:color w:val="000000"/>
                    <w:sz w:val="20"/>
                    <w:szCs w:val="20"/>
                  </w:rPr>
                </m:ctrlPr>
              </m:sSubPr>
              <m:e>
                <m:r>
                  <m:rPr>
                    <m:sty m:val="p"/>
                  </m:rPr>
                  <w:rPr>
                    <w:rFonts w:ascii="Cambria Math" w:hAnsi="Cambria Math"/>
                    <w:color w:val="000000"/>
                    <w:sz w:val="20"/>
                    <w:szCs w:val="20"/>
                  </w:rPr>
                  <m:t>δ</m:t>
                </m:r>
                <m:ctrlPr>
                  <w:rPr>
                    <w:rFonts w:ascii="Cambria Math" w:hAnsi="Cambria Math"/>
                    <w:color w:val="000000"/>
                    <w:sz w:val="20"/>
                    <w:szCs w:val="20"/>
                  </w:rPr>
                </m:ctrlPr>
              </m:e>
              <m:sub>
                <m:r>
                  <m:rPr>
                    <m:nor/>
                  </m:rPr>
                  <w:rPr>
                    <w:color w:val="000000"/>
                    <w:sz w:val="20"/>
                    <w:szCs w:val="20"/>
                  </w:rPr>
                  <m:t>beam</m:t>
                </m:r>
              </m:sub>
            </m:sSub>
            <m:d>
              <m:dPr>
                <m:ctrlPr>
                  <w:rPr>
                    <w:rFonts w:ascii="Cambria Math" w:hAnsi="Cambria Math"/>
                    <w:i/>
                    <w:color w:val="000000"/>
                    <w:sz w:val="20"/>
                    <w:szCs w:val="20"/>
                  </w:rPr>
                </m:ctrlPr>
              </m:dPr>
              <m:e>
                <m:r>
                  <w:rPr>
                    <w:rFonts w:ascii="Cambria Math" w:hAnsi="Cambria Math"/>
                    <w:color w:val="000000"/>
                    <w:sz w:val="20"/>
                    <w:szCs w:val="20"/>
                  </w:rPr>
                  <m:t>c,n,f</m:t>
                </m:r>
              </m:e>
            </m:d>
          </m:e>
        </m:nary>
      </m:oMath>
      <w:r w:rsidRPr="003F4B2E">
        <w:rPr>
          <w:color w:val="000000"/>
          <w:sz w:val="20"/>
          <w:szCs w:val="20"/>
        </w:rPr>
        <w:t xml:space="preserve"> and describe the statistical similarity between any two beam-residuals with the intra-cell correlation coefficient </w:t>
      </w:r>
      <m:oMath>
        <m:r>
          <m:rPr>
            <m:sty m:val="p"/>
          </m:rPr>
          <w:rPr>
            <w:rFonts w:ascii="Cambria Math" w:hAnsi="Cambria Math"/>
            <w:color w:val="000000"/>
            <w:sz w:val="20"/>
            <w:szCs w:val="20"/>
          </w:rPr>
          <m:t>ρ</m:t>
        </m:r>
        <m:d>
          <m:dPr>
            <m:ctrlPr>
              <w:rPr>
                <w:rFonts w:ascii="Cambria Math" w:hAnsi="Cambria Math"/>
                <w:i/>
                <w:color w:val="000000"/>
                <w:sz w:val="20"/>
                <w:szCs w:val="20"/>
              </w:rPr>
            </m:ctrlPr>
          </m:dPr>
          <m:e>
            <m:r>
              <w:rPr>
                <w:rFonts w:ascii="Cambria Math" w:hAnsi="Cambria Math"/>
                <w:color w:val="000000"/>
                <w:sz w:val="20"/>
                <w:szCs w:val="20"/>
              </w:rPr>
              <m:t>f</m:t>
            </m:r>
          </m:e>
        </m:d>
        <m:r>
          <w:rPr>
            <w:rFonts w:ascii="Cambria Math" w:hAnsi="Cambria Math"/>
            <w:color w:val="000000"/>
            <w:sz w:val="20"/>
            <w:szCs w:val="20"/>
          </w:rPr>
          <m:t>=</m:t>
        </m:r>
        <m:r>
          <m:rPr>
            <m:nor/>
          </m:rPr>
          <w:rPr>
            <w:color w:val="000000"/>
            <w:sz w:val="20"/>
            <w:szCs w:val="20"/>
          </w:rPr>
          <m:t>Corr</m:t>
        </m:r>
        <m:d>
          <m:dPr>
            <m:ctrlPr>
              <w:rPr>
                <w:rFonts w:ascii="Cambria Math" w:hAnsi="Cambria Math"/>
                <w:color w:val="000000"/>
                <w:sz w:val="20"/>
                <w:szCs w:val="20"/>
              </w:rPr>
            </m:ctrlPr>
          </m:dPr>
          <m:e>
            <m:sSub>
              <m:sSubPr>
                <m:ctrlPr>
                  <w:rPr>
                    <w:rFonts w:ascii="Cambria Math" w:hAnsi="Cambria Math"/>
                    <w:i/>
                    <w:color w:val="000000"/>
                    <w:sz w:val="20"/>
                    <w:szCs w:val="20"/>
                  </w:rPr>
                </m:ctrlPr>
              </m:sSubPr>
              <m:e>
                <m:r>
                  <m:rPr>
                    <m:sty m:val="p"/>
                  </m:rPr>
                  <w:rPr>
                    <w:rFonts w:ascii="Cambria Math" w:hAnsi="Cambria Math"/>
                    <w:color w:val="000000"/>
                    <w:sz w:val="20"/>
                    <w:szCs w:val="20"/>
                  </w:rPr>
                  <m:t>δ</m:t>
                </m:r>
                <m:ctrlPr>
                  <w:rPr>
                    <w:rFonts w:ascii="Cambria Math" w:hAnsi="Cambria Math"/>
                    <w:color w:val="000000"/>
                    <w:sz w:val="20"/>
                    <w:szCs w:val="20"/>
                  </w:rPr>
                </m:ctrlPr>
              </m:e>
              <m:sub>
                <m:r>
                  <m:rPr>
                    <m:nor/>
                  </m:rPr>
                  <w:rPr>
                    <w:color w:val="000000"/>
                    <w:sz w:val="20"/>
                    <w:szCs w:val="20"/>
                  </w:rPr>
                  <m:t>beam</m:t>
                </m:r>
                <m:r>
                  <w:rPr>
                    <w:rFonts w:ascii="Cambria Math" w:hAnsi="Cambria Math"/>
                    <w:color w:val="000000"/>
                    <w:sz w:val="20"/>
                    <w:szCs w:val="20"/>
                  </w:rPr>
                  <m:t>,i</m:t>
                </m:r>
              </m:sub>
            </m:sSub>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δ</m:t>
                </m:r>
              </m:e>
              <m:sub>
                <m:r>
                  <m:rPr>
                    <m:nor/>
                  </m:rPr>
                  <w:rPr>
                    <w:color w:val="000000"/>
                    <w:sz w:val="20"/>
                    <w:szCs w:val="20"/>
                  </w:rPr>
                  <m:t>beam</m:t>
                </m:r>
                <m:r>
                  <w:rPr>
                    <w:rFonts w:ascii="Cambria Math" w:hAnsi="Cambria Math"/>
                    <w:color w:val="000000"/>
                    <w:sz w:val="20"/>
                    <w:szCs w:val="20"/>
                  </w:rPr>
                  <m:t>,j</m:t>
                </m:r>
              </m:sub>
            </m:sSub>
            <m:ctrlPr>
              <w:rPr>
                <w:rFonts w:ascii="Cambria Math" w:hAnsi="Cambria Math"/>
                <w:i/>
                <w:color w:val="000000"/>
                <w:sz w:val="20"/>
                <w:szCs w:val="20"/>
              </w:rPr>
            </m:ctrlPr>
          </m:e>
        </m:d>
        <m:r>
          <m:rPr>
            <m:sty m:val="p"/>
          </m:rPr>
          <w:rPr>
            <w:rFonts w:ascii="Cambria Math" w:hAnsi="Cambria Math"/>
            <w:color w:val="000000"/>
            <w:sz w:val="20"/>
            <w:szCs w:val="20"/>
          </w:rPr>
          <m:t> </m:t>
        </m:r>
        <m:d>
          <m:dPr>
            <m:ctrlPr>
              <w:rPr>
                <w:rFonts w:ascii="Cambria Math" w:hAnsi="Cambria Math"/>
                <w:i/>
                <w:color w:val="000000"/>
                <w:sz w:val="20"/>
                <w:szCs w:val="20"/>
              </w:rPr>
            </m:ctrlPr>
          </m:dPr>
          <m:e>
            <m:r>
              <w:rPr>
                <w:rFonts w:ascii="Cambria Math" w:hAnsi="Cambria Math"/>
                <w:color w:val="000000"/>
                <w:sz w:val="20"/>
                <w:szCs w:val="20"/>
              </w:rPr>
              <m:t>i</m:t>
            </m:r>
            <m:r>
              <m:rPr>
                <m:sty m:val="p"/>
              </m:rPr>
              <w:rPr>
                <w:rFonts w:ascii="Cambria Math" w:hAnsi="Cambria Math"/>
                <w:color w:val="000000"/>
                <w:sz w:val="20"/>
                <w:szCs w:val="20"/>
              </w:rPr>
              <m:t>≠</m:t>
            </m:r>
            <m:r>
              <w:rPr>
                <w:rFonts w:ascii="Cambria Math" w:hAnsi="Cambria Math"/>
                <w:color w:val="000000"/>
                <w:sz w:val="20"/>
                <w:szCs w:val="20"/>
              </w:rPr>
              <m:t>j</m:t>
            </m:r>
          </m:e>
        </m:d>
      </m:oMath>
      <w:r w:rsidRPr="003F4B2E">
        <w:rPr>
          <w:color w:val="000000"/>
          <w:sz w:val="20"/>
          <w:szCs w:val="20"/>
        </w:rPr>
        <w:t>.  Because the common cell bias</w:t>
      </w:r>
      <w:r w:rsidRPr="003F4B2E">
        <w:rPr>
          <w:rStyle w:val="apple-converted-space"/>
          <w:rFonts w:eastAsiaTheme="majorEastAsia"/>
          <w:color w:val="000000"/>
          <w:sz w:val="20"/>
          <w:szCs w:val="20"/>
        </w:rPr>
        <w:t> </w:t>
      </w:r>
      <w:r w:rsidRPr="003F4B2E">
        <w:rPr>
          <w:rStyle w:val="katex-mathml"/>
          <w:color w:val="000000"/>
          <w:sz w:val="20"/>
          <w:szCs w:val="20"/>
        </w:rPr>
        <w:t>βcell(</w:t>
      </w:r>
      <w:proofErr w:type="spellStart"/>
      <w:r w:rsidRPr="003F4B2E">
        <w:rPr>
          <w:rStyle w:val="katex-mathml"/>
          <w:color w:val="000000"/>
          <w:sz w:val="20"/>
          <w:szCs w:val="20"/>
        </w:rPr>
        <w:t>c,f</w:t>
      </w:r>
      <w:proofErr w:type="spellEnd"/>
      <w:r w:rsidRPr="003F4B2E">
        <w:rPr>
          <w:rStyle w:val="katex-mathml"/>
          <w:color w:val="000000"/>
          <w:sz w:val="20"/>
          <w:szCs w:val="20"/>
        </w:rPr>
        <w:t>)</w:t>
      </w:r>
      <w:r w:rsidRPr="003F4B2E">
        <w:rPr>
          <w:rStyle w:val="apple-converted-space"/>
          <w:rFonts w:eastAsiaTheme="majorEastAsia"/>
          <w:color w:val="000000"/>
          <w:sz w:val="20"/>
          <w:szCs w:val="20"/>
        </w:rPr>
        <w:t> </w:t>
      </w:r>
      <w:r w:rsidRPr="003F4B2E">
        <w:rPr>
          <w:color w:val="000000"/>
          <w:sz w:val="20"/>
          <w:szCs w:val="20"/>
        </w:rPr>
        <w:t>is independent of every</w:t>
      </w:r>
      <w:r w:rsidRPr="003F4B2E">
        <w:rPr>
          <w:rStyle w:val="apple-converted-space"/>
          <w:rFonts w:eastAsiaTheme="majorEastAsia"/>
          <w:color w:val="000000"/>
          <w:sz w:val="20"/>
          <w:szCs w:val="20"/>
        </w:rPr>
        <w:t> </w:t>
      </w:r>
      <w:proofErr w:type="spellStart"/>
      <w:r w:rsidRPr="003F4B2E">
        <w:rPr>
          <w:rStyle w:val="katex-mathml"/>
          <w:color w:val="000000"/>
          <w:sz w:val="20"/>
          <w:szCs w:val="20"/>
        </w:rPr>
        <w:t>δbeam</w:t>
      </w:r>
      <w:proofErr w:type="spellEnd"/>
      <w:r w:rsidRPr="003F4B2E">
        <w:rPr>
          <w:rStyle w:val="vlist-s"/>
          <w:color w:val="000000"/>
          <w:sz w:val="20"/>
          <w:szCs w:val="20"/>
        </w:rPr>
        <w:t>​</w:t>
      </w:r>
      <w:r w:rsidRPr="003F4B2E">
        <w:rPr>
          <w:color w:val="000000"/>
          <w:sz w:val="20"/>
          <w:szCs w:val="20"/>
        </w:rPr>
        <w:t xml:space="preserve">, the variance of the consolidated bias that feeds stream </w:t>
      </w:r>
      <w:r w:rsidR="005F23D1">
        <w:rPr>
          <w:color w:val="000000"/>
          <w:sz w:val="20"/>
          <w:szCs w:val="20"/>
        </w:rPr>
        <w:t xml:space="preserve">(point) </w:t>
      </w:r>
      <w:r w:rsidRPr="003F4B2E">
        <w:rPr>
          <w:color w:val="000000"/>
          <w:sz w:val="20"/>
          <w:szCs w:val="20"/>
        </w:rPr>
        <w:t xml:space="preserve">B becomes </w:t>
      </w:r>
      <m:oMath>
        <m:r>
          <m:rPr>
            <m:nor/>
          </m:rPr>
          <w:rPr>
            <w:color w:val="000000"/>
            <w:sz w:val="20"/>
            <w:szCs w:val="20"/>
          </w:rPr>
          <m:t>Var</m:t>
        </m:r>
        <m:d>
          <m:dPr>
            <m:ctrlPr>
              <w:rPr>
                <w:rFonts w:ascii="Cambria Math" w:hAnsi="Cambria Math"/>
                <w:color w:val="000000"/>
                <w:sz w:val="20"/>
                <w:szCs w:val="20"/>
              </w:rPr>
            </m:ctrlPr>
          </m:dPr>
          <m:e>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color w:val="000000"/>
                    <w:sz w:val="20"/>
                    <w:szCs w:val="20"/>
                  </w:rPr>
                  <m:t>cell</m:t>
                </m:r>
              </m:sub>
            </m:sSub>
            <m:r>
              <w:rPr>
                <w:rFonts w:ascii="Cambria Math" w:hAnsi="Cambria Math"/>
                <w:color w:val="000000"/>
                <w:sz w:val="20"/>
                <w:szCs w:val="20"/>
              </w:rPr>
              <m:t>+</m:t>
            </m:r>
            <m:acc>
              <m:accPr>
                <m:chr m:val="̅"/>
                <m:ctrlPr>
                  <w:rPr>
                    <w:rFonts w:ascii="Cambria Math" w:hAnsi="Cambria Math"/>
                    <w:color w:val="000000"/>
                    <w:sz w:val="20"/>
                    <w:szCs w:val="20"/>
                  </w:rPr>
                </m:ctrlPr>
              </m:accPr>
              <m:e>
                <m:r>
                  <m:rPr>
                    <m:sty m:val="p"/>
                  </m:rPr>
                  <w:rPr>
                    <w:rFonts w:ascii="Cambria Math" w:hAnsi="Cambria Math"/>
                    <w:color w:val="000000"/>
                    <w:sz w:val="20"/>
                    <w:szCs w:val="20"/>
                  </w:rPr>
                  <m:t>δ</m:t>
                </m:r>
              </m:e>
            </m:acc>
            <m:ctrlPr>
              <w:rPr>
                <w:rFonts w:ascii="Cambria Math" w:hAnsi="Cambria Math"/>
                <w:i/>
                <w:color w:val="000000"/>
                <w:sz w:val="20"/>
                <w:szCs w:val="20"/>
              </w:rPr>
            </m:ctrlPr>
          </m:e>
        </m:d>
        <m:r>
          <w:rPr>
            <w:rFonts w:ascii="Cambria Math" w:hAnsi="Cambria Math"/>
            <w:color w:val="000000"/>
            <w:sz w:val="20"/>
            <w:szCs w:val="20"/>
          </w:rPr>
          <m:t>=</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cell</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r>
          <w:rPr>
            <w:rFonts w:ascii="Cambria Math" w:hAnsi="Cambria Math"/>
            <w:color w:val="000000"/>
            <w:sz w:val="20"/>
            <w:szCs w:val="20"/>
          </w:rPr>
          <m:t>+</m:t>
        </m:r>
        <m:r>
          <m:rPr>
            <m:sty m:val="p"/>
          </m:rPr>
          <w:rPr>
            <w:rFonts w:ascii="Cambria Math" w:hAnsi="Cambria Math"/>
            <w:color w:val="000000"/>
            <w:sz w:val="20"/>
            <w:szCs w:val="20"/>
          </w:rPr>
          <m:t>ρ</m:t>
        </m:r>
        <m:d>
          <m:dPr>
            <m:ctrlPr>
              <w:rPr>
                <w:rFonts w:ascii="Cambria Math" w:hAnsi="Cambria Math"/>
                <w:i/>
                <w:color w:val="000000"/>
                <w:sz w:val="20"/>
                <w:szCs w:val="20"/>
              </w:rPr>
            </m:ctrlPr>
          </m:dPr>
          <m:e>
            <m:r>
              <w:rPr>
                <w:rFonts w:ascii="Cambria Math" w:hAnsi="Cambria Math"/>
                <w:color w:val="000000"/>
                <w:sz w:val="20"/>
                <w:szCs w:val="20"/>
              </w:rPr>
              <m:t>f</m:t>
            </m:r>
          </m:e>
        </m:d>
        <m:r>
          <w:rPr>
            <w:rFonts w:ascii="Cambria Math" w:hAnsi="Cambria Math"/>
            <w:color w:val="000000"/>
            <w:sz w:val="20"/>
            <w:szCs w:val="20"/>
          </w:rPr>
          <m:t> </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beam</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oMath>
      <w:r w:rsidRPr="003F4B2E">
        <w:rPr>
          <w:color w:val="000000"/>
          <w:sz w:val="20"/>
          <w:szCs w:val="20"/>
        </w:rPr>
        <w:t xml:space="preserve"> where</w:t>
      </w:r>
      <w:r w:rsidRPr="003F4B2E">
        <w:rPr>
          <w:rStyle w:val="apple-converted-space"/>
          <w:rFonts w:eastAsiaTheme="majorEastAsia"/>
          <w:color w:val="000000"/>
          <w:sz w:val="20"/>
          <w:szCs w:val="20"/>
        </w:rPr>
        <w:t> </w:t>
      </w:r>
      <w:r w:rsidRPr="003F4B2E">
        <w:rPr>
          <w:rStyle w:val="katex-mathml"/>
          <w:color w:val="000000"/>
          <w:sz w:val="20"/>
          <w:szCs w:val="20"/>
        </w:rPr>
        <w:t>ρ(f)</w:t>
      </w:r>
      <w:r w:rsidRPr="003F4B2E">
        <w:rPr>
          <w:rStyle w:val="apple-converted-space"/>
          <w:rFonts w:eastAsiaTheme="majorEastAsia"/>
          <w:color w:val="000000"/>
          <w:sz w:val="20"/>
          <w:szCs w:val="20"/>
        </w:rPr>
        <w:t> </w:t>
      </w:r>
      <w:r w:rsidRPr="003F4B2E">
        <w:rPr>
          <w:color w:val="000000"/>
          <w:sz w:val="20"/>
          <w:szCs w:val="20"/>
        </w:rPr>
        <w:t>is the correlation between any two beam residuals. If</w:t>
      </w:r>
      <w:r w:rsidRPr="003F4B2E">
        <w:rPr>
          <w:rStyle w:val="apple-converted-space"/>
          <w:rFonts w:eastAsiaTheme="majorEastAsia"/>
          <w:color w:val="000000"/>
          <w:sz w:val="20"/>
          <w:szCs w:val="20"/>
        </w:rPr>
        <w:t> </w:t>
      </w:r>
      <w:r w:rsidRPr="003F4B2E">
        <w:rPr>
          <w:rStyle w:val="katex-mathml"/>
          <w:color w:val="000000"/>
          <w:sz w:val="20"/>
          <w:szCs w:val="20"/>
        </w:rPr>
        <w:t>ρ(f)=0</w:t>
      </w:r>
      <w:r w:rsidRPr="003F4B2E">
        <w:rPr>
          <w:rStyle w:val="apple-converted-space"/>
          <w:rFonts w:eastAsiaTheme="majorEastAsia"/>
          <w:color w:val="000000"/>
          <w:sz w:val="20"/>
          <w:szCs w:val="20"/>
        </w:rPr>
        <w:t> </w:t>
      </w:r>
      <w:r w:rsidRPr="003F4B2E">
        <w:rPr>
          <w:color w:val="000000"/>
          <w:sz w:val="20"/>
          <w:szCs w:val="20"/>
        </w:rPr>
        <w:t xml:space="preserve">the beam offsets </w:t>
      </w:r>
      <w:r w:rsidR="005F23D1">
        <w:rPr>
          <w:color w:val="000000"/>
          <w:sz w:val="20"/>
          <w:szCs w:val="20"/>
        </w:rPr>
        <w:t>are reduced</w:t>
      </w:r>
      <w:r w:rsidRPr="003F4B2E">
        <w:rPr>
          <w:color w:val="000000"/>
          <w:sz w:val="20"/>
          <w:szCs w:val="20"/>
        </w:rPr>
        <w:t xml:space="preserve">, leaving </w:t>
      </w:r>
      <w:r w:rsidRPr="003F4B2E">
        <w:rPr>
          <w:rStyle w:val="apple-converted-space"/>
          <w:rFonts w:eastAsiaTheme="majorEastAsia"/>
          <w:color w:val="000000"/>
          <w:sz w:val="20"/>
          <w:szCs w:val="20"/>
        </w:rPr>
        <w:t>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cell</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oMath>
      <w:r w:rsidR="005F23D1">
        <w:rPr>
          <w:rFonts w:eastAsiaTheme="majorEastAsia"/>
          <w:color w:val="000000"/>
          <w:sz w:val="20"/>
          <w:szCs w:val="20"/>
        </w:rPr>
        <w:t xml:space="preserve"> and reduced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beam</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oMath>
      <w:r w:rsidRPr="003F4B2E">
        <w:rPr>
          <w:rStyle w:val="mord"/>
          <w:color w:val="000000"/>
          <w:sz w:val="20"/>
          <w:szCs w:val="20"/>
        </w:rPr>
        <w:t xml:space="preserve">, </w:t>
      </w:r>
      <w:r w:rsidRPr="003F4B2E">
        <w:rPr>
          <w:color w:val="000000"/>
          <w:sz w:val="20"/>
          <w:szCs w:val="20"/>
        </w:rPr>
        <w:t xml:space="preserve"> if</w:t>
      </w:r>
      <w:r w:rsidRPr="003F4B2E">
        <w:rPr>
          <w:rStyle w:val="apple-converted-space"/>
          <w:rFonts w:eastAsiaTheme="majorEastAsia"/>
          <w:color w:val="000000"/>
          <w:sz w:val="20"/>
          <w:szCs w:val="20"/>
        </w:rPr>
        <w:t> </w:t>
      </w:r>
      <w:r w:rsidRPr="003F4B2E">
        <w:rPr>
          <w:rStyle w:val="katex-mathml"/>
          <w:color w:val="000000"/>
          <w:sz w:val="20"/>
          <w:szCs w:val="20"/>
        </w:rPr>
        <w:t>ρ(f)=1</w:t>
      </w:r>
      <w:r w:rsidRPr="003F4B2E">
        <w:rPr>
          <w:rStyle w:val="apple-converted-space"/>
          <w:rFonts w:eastAsiaTheme="majorEastAsia"/>
          <w:color w:val="000000"/>
          <w:sz w:val="20"/>
          <w:szCs w:val="20"/>
        </w:rPr>
        <w:t> </w:t>
      </w:r>
      <w:r w:rsidRPr="003F4B2E">
        <w:rPr>
          <w:color w:val="000000"/>
          <w:sz w:val="20"/>
          <w:szCs w:val="20"/>
        </w:rPr>
        <w:t>they add coherently, so the full</w:t>
      </w:r>
      <w:r w:rsidRPr="003F4B2E">
        <w:rPr>
          <w:rStyle w:val="apple-converted-space"/>
          <w:rFonts w:eastAsiaTheme="majorEastAsia"/>
          <w:color w:val="000000"/>
          <w:sz w:val="20"/>
          <w:szCs w:val="20"/>
        </w:rPr>
        <w:t>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cell</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r>
          <w:rPr>
            <w:rFonts w:ascii="Cambria Math" w:hAnsi="Cambria Math"/>
            <w:color w:val="000000"/>
            <w:sz w:val="20"/>
            <w:szCs w:val="20"/>
          </w:rPr>
          <m:t>+</m:t>
        </m:r>
        <m:r>
          <m:rPr>
            <m:sty m:val="p"/>
          </m:rPr>
          <w:rPr>
            <w:rFonts w:ascii="Cambria Math" w:hAnsi="Cambria Math"/>
            <w:color w:val="000000"/>
            <w:sz w:val="20"/>
            <w:szCs w:val="20"/>
          </w:rPr>
          <m:t>ρ</m:t>
        </m:r>
        <m:d>
          <m:dPr>
            <m:ctrlPr>
              <w:rPr>
                <w:rFonts w:ascii="Cambria Math" w:hAnsi="Cambria Math"/>
                <w:i/>
                <w:color w:val="000000"/>
                <w:sz w:val="20"/>
                <w:szCs w:val="20"/>
              </w:rPr>
            </m:ctrlPr>
          </m:dPr>
          <m:e>
            <m:r>
              <w:rPr>
                <w:rFonts w:ascii="Cambria Math" w:hAnsi="Cambria Math"/>
                <w:color w:val="000000"/>
                <w:sz w:val="20"/>
                <w:szCs w:val="20"/>
              </w:rPr>
              <m:t>f</m:t>
            </m:r>
          </m:e>
        </m:d>
        <m:r>
          <w:rPr>
            <w:rFonts w:ascii="Cambria Math" w:hAnsi="Cambria Math"/>
            <w:color w:val="000000"/>
            <w:sz w:val="20"/>
            <w:szCs w:val="20"/>
          </w:rPr>
          <m:t> </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beam</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oMath>
      <w:r w:rsidRPr="003F4B2E">
        <w:rPr>
          <w:color w:val="000000"/>
          <w:sz w:val="20"/>
          <w:szCs w:val="20"/>
        </w:rPr>
        <w:t>term survives.</w:t>
      </w:r>
    </w:p>
    <w:p w14:paraId="74D7C38D" w14:textId="7B350637" w:rsidR="00F31B97" w:rsidRPr="003F4B2E" w:rsidRDefault="00F31B97" w:rsidP="00F31B97">
      <w:pPr>
        <w:pStyle w:val="NormalWeb"/>
        <w:rPr>
          <w:color w:val="000000"/>
          <w:sz w:val="20"/>
          <w:szCs w:val="20"/>
        </w:rPr>
      </w:pPr>
      <w:r w:rsidRPr="003F4B2E">
        <w:rPr>
          <w:color w:val="000000"/>
          <w:sz w:val="20"/>
          <w:szCs w:val="20"/>
        </w:rPr>
        <w:t>Each Point-A snapshot is the sum of a fixed hardware offset and a one-shot noise draw:</w:t>
      </w:r>
      <m:oMath>
        <m:sSub>
          <m:sSubPr>
            <m:ctrlPr>
              <w:rPr>
                <w:rFonts w:ascii="Cambria Math" w:hAnsi="Cambria Math"/>
                <w:i/>
                <w:color w:val="000000"/>
                <w:sz w:val="20"/>
                <w:szCs w:val="20"/>
              </w:rPr>
            </m:ctrlPr>
          </m:sSubPr>
          <m:e>
            <m:r>
              <w:rPr>
                <w:rFonts w:ascii="Cambria Math" w:hAnsi="Cambria Math"/>
                <w:color w:val="000000"/>
                <w:sz w:val="20"/>
                <w:szCs w:val="20"/>
              </w:rPr>
              <m:t>P</m:t>
            </m:r>
          </m:e>
          <m:sub>
            <m:r>
              <w:rPr>
                <w:rFonts w:ascii="Cambria Math" w:hAnsi="Cambria Math"/>
                <w:color w:val="000000"/>
                <w:sz w:val="20"/>
                <w:szCs w:val="20"/>
              </w:rPr>
              <m:t>A</m:t>
            </m:r>
          </m:sub>
        </m:sSub>
        <m:d>
          <m:dPr>
            <m:ctrlPr>
              <w:rPr>
                <w:rFonts w:ascii="Cambria Math" w:hAnsi="Cambria Math"/>
                <w:i/>
                <w:color w:val="000000"/>
                <w:sz w:val="20"/>
                <w:szCs w:val="20"/>
              </w:rPr>
            </m:ctrlPr>
          </m:dPr>
          <m:e>
            <m:r>
              <w:rPr>
                <w:rFonts w:ascii="Cambria Math" w:hAnsi="Cambria Math"/>
                <w:color w:val="000000"/>
                <w:sz w:val="20"/>
                <w:szCs w:val="20"/>
              </w:rPr>
              <m:t>t</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P</m:t>
            </m:r>
          </m:e>
          <m:sub>
            <m:r>
              <m:rPr>
                <m:nor/>
              </m:rPr>
              <w:rPr>
                <w:color w:val="000000"/>
                <w:sz w:val="20"/>
                <w:szCs w:val="20"/>
              </w:rPr>
              <m:t>true</m:t>
            </m:r>
          </m:sub>
        </m:sSub>
        <m:d>
          <m:dPr>
            <m:ctrlPr>
              <w:rPr>
                <w:rFonts w:ascii="Cambria Math" w:hAnsi="Cambria Math"/>
                <w:i/>
                <w:color w:val="000000"/>
                <w:sz w:val="20"/>
                <w:szCs w:val="20"/>
              </w:rPr>
            </m:ctrlPr>
          </m:dPr>
          <m:e>
            <m:r>
              <w:rPr>
                <w:rFonts w:ascii="Cambria Math" w:hAnsi="Cambria Math"/>
                <w:color w:val="000000"/>
                <w:sz w:val="20"/>
                <w:szCs w:val="20"/>
              </w:rPr>
              <m:t>t</m:t>
            </m:r>
          </m:e>
        </m:d>
        <m:r>
          <w:rPr>
            <w:rFonts w:ascii="Cambria Math" w:hAnsi="Cambria Math"/>
            <w:color w:val="000000"/>
            <w:sz w:val="20"/>
            <w:szCs w:val="20"/>
          </w:rPr>
          <m:t>+</m:t>
        </m:r>
        <m:d>
          <m:dPr>
            <m:begChr m:val="["/>
            <m:endChr m:val="]"/>
            <m:ctrlPr>
              <w:rPr>
                <w:rFonts w:ascii="Cambria Math" w:hAnsi="Cambria Math"/>
                <w:color w:val="000000"/>
                <w:sz w:val="20"/>
                <w:szCs w:val="20"/>
              </w:rPr>
            </m:ctrlPr>
          </m:dPr>
          <m:e>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color w:val="000000"/>
                    <w:sz w:val="20"/>
                    <w:szCs w:val="20"/>
                  </w:rPr>
                  <m:t>UE</m:t>
                </m:r>
              </m:sub>
            </m:sSub>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β</m:t>
                </m:r>
              </m:e>
              <m:sub>
                <m:r>
                  <m:rPr>
                    <m:nor/>
                  </m:rPr>
                  <w:rPr>
                    <w:color w:val="000000"/>
                    <w:sz w:val="20"/>
                    <w:szCs w:val="20"/>
                  </w:rPr>
                  <m:t>cell</m:t>
                </m:r>
              </m:sub>
            </m:sSub>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δ</m:t>
                </m:r>
              </m:e>
              <m:sub>
                <m:r>
                  <m:rPr>
                    <m:nor/>
                  </m:rPr>
                  <w:rPr>
                    <w:color w:val="000000"/>
                    <w:sz w:val="20"/>
                    <w:szCs w:val="20"/>
                  </w:rPr>
                  <m:t>beam</m:t>
                </m:r>
              </m:sub>
            </m:sSub>
            <m:ctrlPr>
              <w:rPr>
                <w:rFonts w:ascii="Cambria Math" w:hAnsi="Cambria Math"/>
                <w:i/>
                <w:color w:val="000000"/>
                <w:sz w:val="20"/>
                <w:szCs w:val="20"/>
              </w:rPr>
            </m:ctrlPr>
          </m:e>
        </m:d>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ε</m:t>
            </m:r>
          </m:e>
          <m:sub>
            <m:r>
              <w:rPr>
                <w:rFonts w:ascii="Cambria Math" w:hAnsi="Cambria Math"/>
                <w:color w:val="000000"/>
                <w:sz w:val="20"/>
                <w:szCs w:val="20"/>
              </w:rPr>
              <m:t>A</m:t>
            </m:r>
          </m:sub>
        </m:sSub>
        <m:d>
          <m:dPr>
            <m:ctrlPr>
              <w:rPr>
                <w:rFonts w:ascii="Cambria Math" w:hAnsi="Cambria Math"/>
                <w:i/>
                <w:color w:val="000000"/>
                <w:sz w:val="20"/>
                <w:szCs w:val="20"/>
              </w:rPr>
            </m:ctrlPr>
          </m:dPr>
          <m:e>
            <m:r>
              <w:rPr>
                <w:rFonts w:ascii="Cambria Math" w:hAnsi="Cambria Math"/>
                <w:color w:val="000000"/>
                <w:sz w:val="20"/>
                <w:szCs w:val="20"/>
              </w:rPr>
              <m:t>t</m:t>
            </m:r>
          </m:e>
        </m:d>
      </m:oMath>
      <w:r w:rsidRPr="003F4B2E">
        <w:rPr>
          <w:color w:val="000000"/>
          <w:sz w:val="20"/>
          <w:szCs w:val="20"/>
        </w:rPr>
        <w:t>. The bracketed term contains the</w:t>
      </w:r>
      <w:r w:rsidRPr="003F4B2E">
        <w:rPr>
          <w:rStyle w:val="apple-converted-space"/>
          <w:color w:val="000000"/>
          <w:sz w:val="20"/>
          <w:szCs w:val="20"/>
        </w:rPr>
        <w:t> </w:t>
      </w:r>
      <w:r w:rsidRPr="002A5668">
        <w:rPr>
          <w:rStyle w:val="Strong"/>
          <w:b w:val="0"/>
          <w:bCs w:val="0"/>
          <w:color w:val="000000"/>
          <w:sz w:val="20"/>
          <w:szCs w:val="20"/>
        </w:rPr>
        <w:t>slow biases</w:t>
      </w:r>
      <w:r w:rsidR="005F23D1">
        <w:rPr>
          <w:color w:val="000000"/>
          <w:sz w:val="20"/>
          <w:szCs w:val="20"/>
        </w:rPr>
        <w:t xml:space="preserve"> </w:t>
      </w:r>
      <w:r w:rsidRPr="003F4B2E">
        <w:rPr>
          <w:color w:val="000000"/>
          <w:sz w:val="20"/>
          <w:szCs w:val="20"/>
        </w:rPr>
        <w:t xml:space="preserve">they do not change with time in the observation window. By contrast, the fast </w:t>
      </w:r>
      <w:proofErr w:type="gramStart"/>
      <w:r w:rsidRPr="003F4B2E">
        <w:rPr>
          <w:color w:val="000000"/>
          <w:sz w:val="20"/>
          <w:szCs w:val="20"/>
        </w:rPr>
        <w:t>noise</w:t>
      </w:r>
      <w:r w:rsidRPr="003F4B2E">
        <w:rPr>
          <w:rStyle w:val="apple-converted-space"/>
          <w:color w:val="000000"/>
          <w:sz w:val="20"/>
          <w:szCs w:val="20"/>
        </w:rPr>
        <w:t>  </w:t>
      </w:r>
      <w:r w:rsidRPr="003F4B2E">
        <w:rPr>
          <w:color w:val="000000"/>
          <w:sz w:val="20"/>
          <w:szCs w:val="20"/>
        </w:rPr>
        <w:t>is</w:t>
      </w:r>
      <w:proofErr w:type="gramEnd"/>
      <w:r w:rsidRPr="003F4B2E">
        <w:rPr>
          <w:color w:val="000000"/>
          <w:sz w:val="20"/>
          <w:szCs w:val="20"/>
        </w:rPr>
        <w:t xml:space="preserve"> redrawn independently at every step.</w:t>
      </w:r>
    </w:p>
    <w:p w14:paraId="1475EF10" w14:textId="78135756" w:rsidR="00F31B97" w:rsidRPr="003F4B2E" w:rsidRDefault="00F31B97" w:rsidP="00F31B97">
      <w:pPr>
        <w:pStyle w:val="NormalWeb"/>
        <w:rPr>
          <w:color w:val="000000"/>
          <w:sz w:val="20"/>
          <w:szCs w:val="20"/>
        </w:rPr>
      </w:pPr>
      <w:r w:rsidRPr="003F4B2E">
        <w:rPr>
          <w:color w:val="000000"/>
          <w:sz w:val="20"/>
          <w:szCs w:val="20"/>
        </w:rPr>
        <w:t xml:space="preserve">If the UE applies an 8-sample sliding average, the sequence that feeds Layer-1 </w:t>
      </w:r>
      <w:r w:rsidR="005F23D1">
        <w:rPr>
          <w:color w:val="000000"/>
          <w:sz w:val="20"/>
          <w:szCs w:val="20"/>
        </w:rPr>
        <w:t xml:space="preserve">beam </w:t>
      </w:r>
      <w:r w:rsidRPr="003F4B2E">
        <w:rPr>
          <w:color w:val="000000"/>
          <w:sz w:val="20"/>
          <w:szCs w:val="20"/>
        </w:rPr>
        <w:t>filtering becomes</w:t>
      </w:r>
    </w:p>
    <w:p w14:paraId="271C7FDA" w14:textId="43FC612E" w:rsidR="00B36611" w:rsidRPr="00B36611" w:rsidRDefault="00000000" w:rsidP="00B36611">
      <w:pPr>
        <w:pStyle w:val="NormalWeb"/>
        <w:rPr>
          <w:color w:val="000000"/>
          <w:sz w:val="20"/>
          <w:szCs w:val="20"/>
        </w:rPr>
      </w:pPr>
      <m:oMathPara>
        <m:oMath>
          <m:sSub>
            <m:sSubPr>
              <m:ctrlPr>
                <w:rPr>
                  <w:rFonts w:ascii="Cambria Math" w:hAnsi="Cambria Math"/>
                  <w:i/>
                  <w:color w:val="000000"/>
                  <w:sz w:val="20"/>
                  <w:szCs w:val="20"/>
                </w:rPr>
              </m:ctrlPr>
            </m:sSubPr>
            <m:e>
              <m:bar>
                <m:barPr>
                  <m:pos m:val="top"/>
                  <m:ctrlPr>
                    <w:rPr>
                      <w:rFonts w:ascii="Cambria Math" w:hAnsi="Cambria Math"/>
                      <w:color w:val="000000"/>
                      <w:sz w:val="20"/>
                      <w:szCs w:val="20"/>
                    </w:rPr>
                  </m:ctrlPr>
                </m:barPr>
                <m:e>
                  <m:r>
                    <w:rPr>
                      <w:rFonts w:ascii="Cambria Math" w:hAnsi="Cambria Math"/>
                      <w:color w:val="000000"/>
                      <w:sz w:val="20"/>
                      <w:szCs w:val="20"/>
                    </w:rPr>
                    <m:t>P</m:t>
                  </m:r>
                </m:e>
              </m:bar>
            </m:e>
            <m:sub>
              <m:r>
                <w:rPr>
                  <w:rFonts w:ascii="Cambria Math" w:hAnsi="Cambria Math"/>
                  <w:color w:val="000000"/>
                  <w:sz w:val="20"/>
                  <w:szCs w:val="20"/>
                </w:rPr>
                <m:t>A</m:t>
              </m:r>
            </m:sub>
          </m:sSub>
          <m:d>
            <m:dPr>
              <m:ctrlPr>
                <w:rPr>
                  <w:rFonts w:ascii="Cambria Math" w:hAnsi="Cambria Math"/>
                  <w:i/>
                  <w:color w:val="000000"/>
                  <w:sz w:val="20"/>
                  <w:szCs w:val="20"/>
                </w:rPr>
              </m:ctrlPr>
            </m:dPr>
            <m:e>
              <m:r>
                <w:rPr>
                  <w:rFonts w:ascii="Cambria Math" w:hAnsi="Cambria Math"/>
                  <w:color w:val="000000"/>
                  <w:sz w:val="20"/>
                  <w:szCs w:val="20"/>
                </w:rPr>
                <m:t>t</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P</m:t>
              </m:r>
            </m:e>
            <m:sub>
              <m:r>
                <m:rPr>
                  <m:nor/>
                </m:rPr>
                <w:rPr>
                  <w:rFonts w:ascii="Cambria Math" w:hAnsi="Cambria Math"/>
                  <w:color w:val="000000"/>
                  <w:sz w:val="20"/>
                  <w:szCs w:val="20"/>
                </w:rPr>
                <m:t>true,avg</m:t>
              </m:r>
            </m:sub>
          </m:sSub>
          <m:d>
            <m:dPr>
              <m:ctrlPr>
                <w:rPr>
                  <w:rFonts w:ascii="Cambria Math" w:hAnsi="Cambria Math"/>
                  <w:i/>
                  <w:color w:val="000000"/>
                  <w:sz w:val="20"/>
                  <w:szCs w:val="20"/>
                </w:rPr>
              </m:ctrlPr>
            </m:dPr>
            <m:e>
              <m:r>
                <w:rPr>
                  <w:rFonts w:ascii="Cambria Math" w:hAnsi="Cambria Math"/>
                  <w:color w:val="000000"/>
                  <w:sz w:val="20"/>
                  <w:szCs w:val="20"/>
                </w:rPr>
                <m:t>t</m:t>
              </m:r>
            </m:e>
          </m:d>
          <m:r>
            <w:rPr>
              <w:rFonts w:ascii="Cambria Math" w:hAnsi="Cambria Math"/>
              <w:color w:val="000000"/>
              <w:sz w:val="20"/>
              <w:szCs w:val="20"/>
            </w:rPr>
            <m:t>+</m:t>
          </m:r>
          <m:d>
            <m:dPr>
              <m:begChr m:val="["/>
              <m:endChr m:val="]"/>
              <m:ctrlPr>
                <w:rPr>
                  <w:rFonts w:ascii="Cambria Math" w:hAnsi="Cambria Math"/>
                  <w:color w:val="000000"/>
                  <w:sz w:val="20"/>
                  <w:szCs w:val="20"/>
                </w:rPr>
              </m:ctrlPr>
            </m:dPr>
            <m:e>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rFonts w:ascii="Cambria Math" w:hAnsi="Cambria Math"/>
                      <w:color w:val="000000"/>
                      <w:sz w:val="20"/>
                      <w:szCs w:val="20"/>
                    </w:rPr>
                    <m:t>UE</m:t>
                  </m:r>
                </m:sub>
              </m:sSub>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β</m:t>
                  </m:r>
                </m:e>
                <m:sub>
                  <m:r>
                    <m:rPr>
                      <m:nor/>
                    </m:rPr>
                    <w:rPr>
                      <w:rFonts w:ascii="Cambria Math" w:hAnsi="Cambria Math"/>
                      <w:color w:val="000000"/>
                      <w:sz w:val="20"/>
                      <w:szCs w:val="20"/>
                    </w:rPr>
                    <m:t>cell</m:t>
                  </m:r>
                </m:sub>
              </m:sSub>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δ</m:t>
                  </m:r>
                </m:e>
                <m:sub>
                  <m:r>
                    <m:rPr>
                      <m:nor/>
                    </m:rPr>
                    <w:rPr>
                      <w:rFonts w:ascii="Cambria Math" w:hAnsi="Cambria Math"/>
                      <w:color w:val="000000"/>
                      <w:sz w:val="20"/>
                      <w:szCs w:val="20"/>
                    </w:rPr>
                    <m:t>beam</m:t>
                  </m:r>
                </m:sub>
              </m:sSub>
              <m:ctrlPr>
                <w:rPr>
                  <w:rFonts w:ascii="Cambria Math" w:hAnsi="Cambria Math"/>
                  <w:i/>
                  <w:color w:val="000000"/>
                  <w:sz w:val="20"/>
                  <w:szCs w:val="20"/>
                </w:rPr>
              </m:ctrlPr>
            </m:e>
          </m:d>
          <m:r>
            <w:rPr>
              <w:rFonts w:ascii="Cambria Math" w:hAnsi="Cambria Math"/>
              <w:color w:val="000000"/>
              <w:sz w:val="20"/>
              <w:szCs w:val="20"/>
            </w:rPr>
            <m:t>+</m:t>
          </m:r>
          <m:f>
            <m:fPr>
              <m:ctrlPr>
                <w:rPr>
                  <w:rFonts w:ascii="Cambria Math" w:hAnsi="Cambria Math"/>
                  <w:color w:val="000000"/>
                  <w:sz w:val="20"/>
                  <w:szCs w:val="20"/>
                </w:rPr>
              </m:ctrlPr>
            </m:fPr>
            <m:num>
              <m:r>
                <w:rPr>
                  <w:rFonts w:ascii="Cambria Math" w:hAnsi="Cambria Math"/>
                  <w:color w:val="000000"/>
                  <w:sz w:val="20"/>
                  <w:szCs w:val="20"/>
                </w:rPr>
                <m:t>1</m:t>
              </m:r>
              <m:ctrlPr>
                <w:rPr>
                  <w:rFonts w:ascii="Cambria Math" w:hAnsi="Cambria Math"/>
                  <w:i/>
                  <w:color w:val="000000"/>
                  <w:sz w:val="20"/>
                  <w:szCs w:val="20"/>
                </w:rPr>
              </m:ctrlPr>
            </m:num>
            <m:den>
              <m:r>
                <w:rPr>
                  <w:rFonts w:ascii="Cambria Math" w:hAnsi="Cambria Math"/>
                  <w:color w:val="000000"/>
                  <w:sz w:val="20"/>
                  <w:szCs w:val="20"/>
                </w:rPr>
                <m:t>8</m:t>
              </m:r>
              <m:ctrlPr>
                <w:rPr>
                  <w:rFonts w:ascii="Cambria Math" w:hAnsi="Cambria Math"/>
                  <w:i/>
                  <w:color w:val="000000"/>
                  <w:sz w:val="20"/>
                  <w:szCs w:val="20"/>
                </w:rPr>
              </m:ctrlPr>
            </m:den>
          </m:f>
          <m:nary>
            <m:naryPr>
              <m:chr m:val="∑"/>
              <m:ctrlPr>
                <w:rPr>
                  <w:rFonts w:ascii="Cambria Math" w:hAnsi="Cambria Math"/>
                  <w:color w:val="000000"/>
                  <w:sz w:val="20"/>
                  <w:szCs w:val="20"/>
                </w:rPr>
              </m:ctrlPr>
            </m:naryPr>
            <m:sub>
              <m:r>
                <w:rPr>
                  <w:rFonts w:ascii="Cambria Math" w:hAnsi="Cambria Math"/>
                  <w:color w:val="000000"/>
                  <w:sz w:val="20"/>
                  <w:szCs w:val="20"/>
                </w:rPr>
                <m:t>k=0</m:t>
              </m:r>
              <m:ctrlPr>
                <w:rPr>
                  <w:rFonts w:ascii="Cambria Math" w:hAnsi="Cambria Math"/>
                  <w:i/>
                  <w:color w:val="000000"/>
                  <w:sz w:val="20"/>
                  <w:szCs w:val="20"/>
                </w:rPr>
              </m:ctrlPr>
            </m:sub>
            <m:sup>
              <m:r>
                <w:rPr>
                  <w:rFonts w:ascii="Cambria Math" w:hAnsi="Cambria Math"/>
                  <w:color w:val="000000"/>
                  <w:sz w:val="20"/>
                  <w:szCs w:val="20"/>
                </w:rPr>
                <m:t>7</m:t>
              </m:r>
              <m:ctrlPr>
                <w:rPr>
                  <w:rFonts w:ascii="Cambria Math" w:hAnsi="Cambria Math"/>
                  <w:i/>
                  <w:color w:val="000000"/>
                  <w:sz w:val="20"/>
                  <w:szCs w:val="20"/>
                </w:rPr>
              </m:ctrlPr>
            </m:sup>
            <m:e>
              <m:sSub>
                <m:sSubPr>
                  <m:ctrlPr>
                    <w:rPr>
                      <w:rFonts w:ascii="Cambria Math" w:hAnsi="Cambria Math"/>
                      <w:i/>
                      <w:color w:val="000000"/>
                      <w:sz w:val="20"/>
                      <w:szCs w:val="20"/>
                    </w:rPr>
                  </m:ctrlPr>
                </m:sSubPr>
                <m:e>
                  <m:r>
                    <m:rPr>
                      <m:sty m:val="p"/>
                    </m:rPr>
                    <w:rPr>
                      <w:rFonts w:ascii="Cambria Math" w:hAnsi="Cambria Math"/>
                      <w:color w:val="000000"/>
                      <w:sz w:val="20"/>
                      <w:szCs w:val="20"/>
                    </w:rPr>
                    <m:t>ε</m:t>
                  </m:r>
                  <m:ctrlPr>
                    <w:rPr>
                      <w:rFonts w:ascii="Cambria Math" w:hAnsi="Cambria Math"/>
                      <w:color w:val="000000"/>
                      <w:sz w:val="20"/>
                      <w:szCs w:val="20"/>
                    </w:rPr>
                  </m:ctrlPr>
                </m:e>
                <m:sub>
                  <m:r>
                    <w:rPr>
                      <w:rFonts w:ascii="Cambria Math" w:hAnsi="Cambria Math"/>
                      <w:color w:val="000000"/>
                      <w:sz w:val="20"/>
                      <w:szCs w:val="20"/>
                    </w:rPr>
                    <m:t>A</m:t>
                  </m:r>
                </m:sub>
              </m:sSub>
              <m:d>
                <m:dPr>
                  <m:ctrlPr>
                    <w:rPr>
                      <w:rFonts w:ascii="Cambria Math" w:hAnsi="Cambria Math"/>
                      <w:i/>
                      <w:color w:val="000000"/>
                      <w:sz w:val="20"/>
                      <w:szCs w:val="20"/>
                    </w:rPr>
                  </m:ctrlPr>
                </m:dPr>
                <m:e>
                  <m:r>
                    <w:rPr>
                      <w:rFonts w:ascii="Cambria Math" w:hAnsi="Cambria Math"/>
                      <w:color w:val="000000"/>
                      <w:sz w:val="20"/>
                      <w:szCs w:val="20"/>
                    </w:rPr>
                    <m:t>t-k</m:t>
                  </m:r>
                </m:e>
              </m:d>
            </m:e>
          </m:nary>
          <m:r>
            <w:rPr>
              <w:rFonts w:ascii="Cambria Math" w:hAnsi="Cambria Math"/>
              <w:color w:val="000000"/>
              <w:sz w:val="20"/>
              <w:szCs w:val="20"/>
            </w:rPr>
            <m:t>+</m:t>
          </m:r>
          <m:f>
            <m:fPr>
              <m:ctrlPr>
                <w:rPr>
                  <w:rFonts w:ascii="Cambria Math" w:hAnsi="Cambria Math"/>
                  <w:color w:val="000000"/>
                  <w:sz w:val="20"/>
                  <w:szCs w:val="20"/>
                </w:rPr>
              </m:ctrlPr>
            </m:fPr>
            <m:num>
              <m:r>
                <w:rPr>
                  <w:rFonts w:ascii="Cambria Math" w:hAnsi="Cambria Math"/>
                  <w:color w:val="000000"/>
                  <w:sz w:val="20"/>
                  <w:szCs w:val="20"/>
                </w:rPr>
                <m:t>1</m:t>
              </m:r>
              <m:ctrlPr>
                <w:rPr>
                  <w:rFonts w:ascii="Cambria Math" w:hAnsi="Cambria Math"/>
                  <w:i/>
                  <w:color w:val="000000"/>
                  <w:sz w:val="20"/>
                  <w:szCs w:val="20"/>
                </w:rPr>
              </m:ctrlPr>
            </m:num>
            <m:den>
              <m:r>
                <w:rPr>
                  <w:rFonts w:ascii="Cambria Math" w:hAnsi="Cambria Math"/>
                  <w:color w:val="000000"/>
                  <w:sz w:val="20"/>
                  <w:szCs w:val="20"/>
                </w:rPr>
                <m:t>8</m:t>
              </m:r>
              <m:ctrlPr>
                <w:rPr>
                  <w:rFonts w:ascii="Cambria Math" w:hAnsi="Cambria Math"/>
                  <w:i/>
                  <w:color w:val="000000"/>
                  <w:sz w:val="20"/>
                  <w:szCs w:val="20"/>
                </w:rPr>
              </m:ctrlPr>
            </m:den>
          </m:f>
          <m:nary>
            <m:naryPr>
              <m:chr m:val="∑"/>
              <m:ctrlPr>
                <w:rPr>
                  <w:rFonts w:ascii="Cambria Math" w:hAnsi="Cambria Math"/>
                  <w:color w:val="000000"/>
                  <w:sz w:val="20"/>
                  <w:szCs w:val="20"/>
                </w:rPr>
              </m:ctrlPr>
            </m:naryPr>
            <m:sub>
              <m:r>
                <w:rPr>
                  <w:rFonts w:ascii="Cambria Math" w:hAnsi="Cambria Math"/>
                  <w:color w:val="000000"/>
                  <w:sz w:val="20"/>
                  <w:szCs w:val="20"/>
                </w:rPr>
                <m:t>k=0</m:t>
              </m:r>
              <m:ctrlPr>
                <w:rPr>
                  <w:rFonts w:ascii="Cambria Math" w:hAnsi="Cambria Math"/>
                  <w:i/>
                  <w:color w:val="000000"/>
                  <w:sz w:val="20"/>
                  <w:szCs w:val="20"/>
                </w:rPr>
              </m:ctrlPr>
            </m:sub>
            <m:sup>
              <m:r>
                <w:rPr>
                  <w:rFonts w:ascii="Cambria Math" w:hAnsi="Cambria Math"/>
                  <w:color w:val="000000"/>
                  <w:sz w:val="20"/>
                  <w:szCs w:val="20"/>
                </w:rPr>
                <m:t>7</m:t>
              </m:r>
              <m:ctrlPr>
                <w:rPr>
                  <w:rFonts w:ascii="Cambria Math" w:hAnsi="Cambria Math"/>
                  <w:i/>
                  <w:color w:val="000000"/>
                  <w:sz w:val="20"/>
                  <w:szCs w:val="20"/>
                </w:rPr>
              </m:ctrlPr>
            </m:sup>
            <m:e>
              <m:sSub>
                <m:sSubPr>
                  <m:ctrlPr>
                    <w:rPr>
                      <w:rFonts w:ascii="Cambria Math" w:hAnsi="Cambria Math"/>
                      <w:i/>
                      <w:color w:val="000000"/>
                      <w:sz w:val="20"/>
                      <w:szCs w:val="20"/>
                    </w:rPr>
                  </m:ctrlPr>
                </m:sSubPr>
                <m:e>
                  <m:r>
                    <m:rPr>
                      <m:sty m:val="p"/>
                    </m:rPr>
                    <w:rPr>
                      <w:rFonts w:ascii="Cambria Math" w:hAnsi="Cambria Math"/>
                      <w:color w:val="000000"/>
                      <w:sz w:val="20"/>
                      <w:szCs w:val="20"/>
                    </w:rPr>
                    <m:t>ι</m:t>
                  </m:r>
                  <m:ctrlPr>
                    <w:rPr>
                      <w:rFonts w:ascii="Cambria Math" w:hAnsi="Cambria Math"/>
                      <w:color w:val="000000"/>
                      <w:sz w:val="20"/>
                      <w:szCs w:val="20"/>
                    </w:rPr>
                  </m:ctrlPr>
                </m:e>
                <m:sub>
                  <m:r>
                    <w:rPr>
                      <w:rFonts w:ascii="Cambria Math" w:hAnsi="Cambria Math"/>
                      <w:color w:val="000000"/>
                      <w:sz w:val="20"/>
                      <w:szCs w:val="20"/>
                    </w:rPr>
                    <m:t>A</m:t>
                  </m:r>
                </m:sub>
              </m:sSub>
            </m:e>
          </m:nary>
          <m:d>
            <m:dPr>
              <m:ctrlPr>
                <w:rPr>
                  <w:rFonts w:ascii="Cambria Math" w:hAnsi="Cambria Math"/>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I</m:t>
                  </m:r>
                  <m:ctrlPr>
                    <w:rPr>
                      <w:rFonts w:ascii="Cambria Math" w:hAnsi="Cambria Math"/>
                      <w:color w:val="000000"/>
                      <w:sz w:val="20"/>
                      <w:szCs w:val="20"/>
                    </w:rPr>
                  </m:ctrlPr>
                </m:e>
                <m:sub>
                  <m:r>
                    <w:rPr>
                      <w:rFonts w:ascii="Cambria Math" w:hAnsi="Cambria Math"/>
                      <w:color w:val="000000"/>
                      <w:sz w:val="20"/>
                      <w:szCs w:val="20"/>
                    </w:rPr>
                    <m:t>N</m:t>
                  </m:r>
                </m:sub>
              </m:sSub>
              <m:d>
                <m:dPr>
                  <m:ctrlPr>
                    <w:rPr>
                      <w:rFonts w:ascii="Cambria Math" w:hAnsi="Cambria Math"/>
                      <w:i/>
                      <w:color w:val="000000"/>
                      <w:sz w:val="20"/>
                      <w:szCs w:val="20"/>
                    </w:rPr>
                  </m:ctrlPr>
                </m:dPr>
                <m:e>
                  <m:r>
                    <w:rPr>
                      <w:rFonts w:ascii="Cambria Math" w:hAnsi="Cambria Math"/>
                      <w:color w:val="000000"/>
                      <w:sz w:val="20"/>
                      <w:szCs w:val="20"/>
                    </w:rPr>
                    <m:t>t-k</m:t>
                  </m:r>
                </m:e>
              </m:d>
              <m:ctrlPr>
                <w:rPr>
                  <w:rFonts w:ascii="Cambria Math" w:hAnsi="Cambria Math"/>
                  <w:i/>
                  <w:color w:val="000000"/>
                  <w:sz w:val="20"/>
                  <w:szCs w:val="20"/>
                </w:rPr>
              </m:ctrlPr>
            </m:e>
          </m:d>
        </m:oMath>
      </m:oMathPara>
    </w:p>
    <w:p w14:paraId="751AF12E" w14:textId="48380482" w:rsidR="00F31B97" w:rsidRPr="003F4B2E" w:rsidRDefault="00F31B97" w:rsidP="00F31B97">
      <w:pPr>
        <w:pStyle w:val="NormalWeb"/>
        <w:rPr>
          <w:color w:val="000000"/>
          <w:sz w:val="20"/>
          <w:szCs w:val="20"/>
        </w:rPr>
      </w:pPr>
      <w:r w:rsidRPr="003F4B2E">
        <w:rPr>
          <w:color w:val="000000"/>
          <w:sz w:val="20"/>
          <w:szCs w:val="20"/>
        </w:rPr>
        <w:lastRenderedPageBreak/>
        <w:t xml:space="preserve">Because the eight noise terms are independent and zero-mean, their average tends toward zero (variance shrinks by a factor of eight). The slow-bias bracket, however, is identical in every summand, so it passes through unchanged. The sliding window therefore “sees” almost no fast noise but continues to see </w:t>
      </w:r>
      <w:proofErr w:type="gramStart"/>
      <w:r w:rsidRPr="003F4B2E">
        <w:rPr>
          <w:color w:val="000000"/>
          <w:sz w:val="20"/>
          <w:szCs w:val="20"/>
        </w:rPr>
        <w:t>exactly the same</w:t>
      </w:r>
      <w:proofErr w:type="gramEnd"/>
      <w:r w:rsidRPr="003F4B2E">
        <w:rPr>
          <w:color w:val="000000"/>
          <w:sz w:val="20"/>
          <w:szCs w:val="20"/>
        </w:rPr>
        <w:t xml:space="preserve"> constant offset on every sample.</w:t>
      </w:r>
      <w:r w:rsidR="00B36611" w:rsidRPr="00B36611">
        <w:rPr>
          <w:rFonts w:ascii="-webkit-standard" w:hAnsi="-webkit-standard"/>
          <w:color w:val="000000"/>
          <w:sz w:val="27"/>
          <w:szCs w:val="27"/>
        </w:rPr>
        <w:t xml:space="preserve"> </w:t>
      </w:r>
      <w:r w:rsidR="00B36611" w:rsidRPr="002D0C12">
        <w:rPr>
          <w:color w:val="000000"/>
          <w:sz w:val="20"/>
          <w:szCs w:val="20"/>
        </w:rPr>
        <w:t>If interference statistics fluctuate quickly (independent per sub-frame) its variance also shrinks by</w:t>
      </w:r>
      <w:r w:rsidR="00B36611" w:rsidRPr="002D0C12">
        <w:rPr>
          <w:rStyle w:val="apple-converted-space"/>
          <w:rFonts w:eastAsiaTheme="majorEastAsia"/>
          <w:color w:val="000000"/>
          <w:sz w:val="20"/>
          <w:szCs w:val="20"/>
        </w:rPr>
        <w:t> </w:t>
      </w:r>
      <w:r w:rsidR="00B36611" w:rsidRPr="002D0C12">
        <w:rPr>
          <w:rStyle w:val="katex-mathml"/>
          <w:color w:val="000000"/>
          <w:sz w:val="20"/>
          <w:szCs w:val="20"/>
        </w:rPr>
        <w:t>1/8</w:t>
      </w:r>
      <w:r w:rsidR="00B36611" w:rsidRPr="002D0C12">
        <w:rPr>
          <w:color w:val="000000"/>
          <w:sz w:val="20"/>
          <w:szCs w:val="20"/>
        </w:rPr>
        <w:t xml:space="preserve">; if PRB collisions are bursty </w:t>
      </w:r>
      <w:r w:rsidR="002D0C12" w:rsidRPr="002D0C12">
        <w:rPr>
          <w:color w:val="000000"/>
          <w:sz w:val="20"/>
          <w:szCs w:val="20"/>
        </w:rPr>
        <w:t>we</w:t>
      </w:r>
      <w:r w:rsidR="00B36611" w:rsidRPr="002D0C12">
        <w:rPr>
          <w:color w:val="000000"/>
          <w:sz w:val="20"/>
          <w:szCs w:val="20"/>
        </w:rPr>
        <w:t xml:space="preserve"> may add a correlation factor the same way we used</w:t>
      </w:r>
      <w:r w:rsidR="00B36611" w:rsidRPr="002D0C12">
        <w:rPr>
          <w:rStyle w:val="apple-converted-space"/>
          <w:rFonts w:eastAsiaTheme="majorEastAsia"/>
          <w:color w:val="000000"/>
          <w:sz w:val="20"/>
          <w:szCs w:val="20"/>
        </w:rPr>
        <w:t> </w:t>
      </w:r>
      <w:r w:rsidR="00B36611" w:rsidRPr="002D0C12">
        <w:rPr>
          <w:rStyle w:val="katex-mathml"/>
          <w:color w:val="000000"/>
          <w:sz w:val="20"/>
          <w:szCs w:val="20"/>
        </w:rPr>
        <w:t>ρ(f)</w:t>
      </w:r>
      <w:r w:rsidR="00B36611" w:rsidRPr="002D0C12">
        <w:rPr>
          <w:rStyle w:val="apple-converted-space"/>
          <w:rFonts w:eastAsiaTheme="majorEastAsia"/>
          <w:color w:val="000000"/>
          <w:sz w:val="20"/>
          <w:szCs w:val="20"/>
        </w:rPr>
        <w:t> </w:t>
      </w:r>
      <w:r w:rsidR="00B36611" w:rsidRPr="002D0C12">
        <w:rPr>
          <w:color w:val="000000"/>
          <w:sz w:val="20"/>
          <w:szCs w:val="20"/>
        </w:rPr>
        <w:t>for beam residuals</w:t>
      </w:r>
      <w:r w:rsidR="00B36611">
        <w:rPr>
          <w:rFonts w:ascii="-webkit-standard" w:hAnsi="-webkit-standard"/>
          <w:color w:val="000000"/>
          <w:sz w:val="27"/>
          <w:szCs w:val="27"/>
        </w:rPr>
        <w:t>.</w:t>
      </w:r>
    </w:p>
    <w:p w14:paraId="5A7BC63D" w14:textId="77777777" w:rsidR="001964F0" w:rsidRPr="005F23D1" w:rsidRDefault="001964F0" w:rsidP="001964F0">
      <w:pPr>
        <w:pStyle w:val="Heading3"/>
        <w:rPr>
          <w:rFonts w:ascii="Times New Roman" w:hAnsi="Times New Roman" w:cs="Times New Roman"/>
          <w:b/>
          <w:bCs/>
          <w:color w:val="000000"/>
        </w:rPr>
      </w:pPr>
      <w:r w:rsidRPr="005F23D1">
        <w:rPr>
          <w:rFonts w:ascii="Times New Roman" w:hAnsi="Times New Roman" w:cs="Times New Roman"/>
          <w:b/>
          <w:bCs/>
          <w:color w:val="000000"/>
        </w:rPr>
        <w:t>Statistical structure</w:t>
      </w:r>
    </w:p>
    <w:p w14:paraId="5970E94D" w14:textId="6205BFEE" w:rsidR="001964F0" w:rsidRPr="003F4B2E" w:rsidRDefault="00000000" w:rsidP="001964F0">
      <w:pPr>
        <w:pStyle w:val="NormalWeb"/>
        <w:numPr>
          <w:ilvl w:val="0"/>
          <w:numId w:val="36"/>
        </w:numPr>
        <w:rPr>
          <w:color w:val="000000"/>
          <w:sz w:val="20"/>
          <w:szCs w:val="20"/>
        </w:rPr>
      </w:pPr>
      <m:oMath>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color w:val="000000"/>
                <w:sz w:val="20"/>
                <w:szCs w:val="20"/>
              </w:rPr>
              <m:t>UE</m:t>
            </m:r>
          </m:sub>
        </m:sSub>
      </m:oMath>
      <w:r w:rsidR="001964F0" w:rsidRPr="003F4B2E">
        <w:rPr>
          <w:color w:val="000000"/>
          <w:sz w:val="20"/>
          <w:szCs w:val="20"/>
        </w:rPr>
        <w:t>and</w:t>
      </w:r>
      <w:r w:rsidR="001964F0" w:rsidRPr="003F4B2E">
        <w:rPr>
          <w:rStyle w:val="apple-converted-space"/>
          <w:color w:val="000000"/>
          <w:sz w:val="20"/>
          <w:szCs w:val="20"/>
        </w:rPr>
        <w:t>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β</m:t>
            </m:r>
          </m:e>
          <m:sub>
            <m:r>
              <m:rPr>
                <m:nor/>
              </m:rPr>
              <w:rPr>
                <w:color w:val="000000"/>
                <w:sz w:val="20"/>
                <w:szCs w:val="20"/>
              </w:rPr>
              <m:t>cell</m:t>
            </m:r>
          </m:sub>
        </m:sSub>
      </m:oMath>
      <w:r w:rsidR="001964F0" w:rsidRPr="003F4B2E">
        <w:rPr>
          <w:rStyle w:val="vlist-s"/>
          <w:color w:val="000000"/>
          <w:sz w:val="20"/>
          <w:szCs w:val="20"/>
        </w:rPr>
        <w:t>​</w:t>
      </w:r>
      <w:r w:rsidR="001964F0" w:rsidRPr="003F4B2E">
        <w:rPr>
          <w:rStyle w:val="apple-converted-space"/>
          <w:color w:val="000000"/>
          <w:sz w:val="20"/>
          <w:szCs w:val="20"/>
        </w:rPr>
        <w:t> </w:t>
      </w:r>
      <w:r w:rsidR="001964F0" w:rsidRPr="003F4B2E">
        <w:rPr>
          <w:color w:val="000000"/>
          <w:sz w:val="20"/>
          <w:szCs w:val="20"/>
        </w:rPr>
        <w:t>are</w:t>
      </w:r>
      <w:r w:rsidR="001964F0" w:rsidRPr="003F4B2E">
        <w:rPr>
          <w:rStyle w:val="apple-converted-space"/>
          <w:color w:val="000000"/>
          <w:sz w:val="20"/>
          <w:szCs w:val="20"/>
        </w:rPr>
        <w:t> </w:t>
      </w:r>
      <w:r w:rsidR="001964F0" w:rsidRPr="003F4B2E">
        <w:rPr>
          <w:rStyle w:val="Strong"/>
          <w:color w:val="000000"/>
          <w:sz w:val="20"/>
          <w:szCs w:val="20"/>
        </w:rPr>
        <w:t>static in time</w:t>
      </w:r>
      <w:r w:rsidR="001964F0" w:rsidRPr="003F4B2E">
        <w:rPr>
          <w:color w:val="000000"/>
          <w:sz w:val="20"/>
          <w:szCs w:val="20"/>
        </w:rPr>
        <w:t>, independent across UEs, cells and layers.</w:t>
      </w:r>
    </w:p>
    <w:p w14:paraId="5BB31254" w14:textId="6CAAB597" w:rsidR="001964F0" w:rsidRPr="003F4B2E" w:rsidRDefault="00000000" w:rsidP="001964F0">
      <w:pPr>
        <w:pStyle w:val="NormalWeb"/>
        <w:numPr>
          <w:ilvl w:val="0"/>
          <w:numId w:val="36"/>
        </w:numPr>
        <w:rPr>
          <w:color w:val="000000"/>
          <w:sz w:val="20"/>
          <w:szCs w:val="20"/>
        </w:rPr>
      </w:pPr>
      <m:oMath>
        <m:sSub>
          <m:sSubPr>
            <m:ctrlPr>
              <w:rPr>
                <w:rFonts w:ascii="Cambria Math" w:hAnsi="Cambria Math"/>
                <w:i/>
                <w:color w:val="000000"/>
                <w:sz w:val="20"/>
                <w:szCs w:val="20"/>
              </w:rPr>
            </m:ctrlPr>
          </m:sSubPr>
          <m:e>
            <m:r>
              <m:rPr>
                <m:sty m:val="p"/>
              </m:rPr>
              <w:rPr>
                <w:rFonts w:ascii="Cambria Math" w:hAnsi="Cambria Math"/>
                <w:color w:val="000000"/>
                <w:sz w:val="20"/>
                <w:szCs w:val="20"/>
              </w:rPr>
              <m:t>δ</m:t>
            </m:r>
          </m:e>
          <m:sub>
            <m:r>
              <m:rPr>
                <m:nor/>
              </m:rPr>
              <w:rPr>
                <w:color w:val="000000"/>
                <w:sz w:val="20"/>
                <w:szCs w:val="20"/>
              </w:rPr>
              <m:t>beam</m:t>
            </m:r>
          </m:sub>
        </m:sSub>
        <m:r>
          <w:rPr>
            <w:rFonts w:ascii="Cambria Math" w:hAnsi="Cambria Math"/>
            <w:color w:val="000000"/>
            <w:sz w:val="20"/>
            <w:szCs w:val="20"/>
          </w:rPr>
          <m:t xml:space="preserve"> </m:t>
        </m:r>
      </m:oMath>
      <w:r w:rsidR="001964F0" w:rsidRPr="003F4B2E">
        <w:rPr>
          <w:color w:val="000000"/>
          <w:sz w:val="20"/>
          <w:szCs w:val="20"/>
        </w:rPr>
        <w:t>is static, independent across beams unless</w:t>
      </w:r>
      <w:r w:rsidR="001964F0" w:rsidRPr="003F4B2E">
        <w:rPr>
          <w:rStyle w:val="apple-converted-space"/>
          <w:color w:val="000000"/>
          <w:sz w:val="20"/>
          <w:szCs w:val="20"/>
        </w:rPr>
        <w:t> </w:t>
      </w:r>
      <w:r w:rsidR="001964F0" w:rsidRPr="003F4B2E">
        <w:rPr>
          <w:rStyle w:val="katex-mathml"/>
          <w:color w:val="000000"/>
          <w:sz w:val="20"/>
          <w:szCs w:val="20"/>
        </w:rPr>
        <w:t>ρ&gt;0</w:t>
      </w:r>
    </w:p>
    <w:p w14:paraId="7FD2F4CE" w14:textId="1BE4C2A2" w:rsidR="001964F0" w:rsidRPr="003F4B2E" w:rsidRDefault="001964F0" w:rsidP="001964F0">
      <w:pPr>
        <w:pStyle w:val="NormalWeb"/>
        <w:numPr>
          <w:ilvl w:val="0"/>
          <w:numId w:val="36"/>
        </w:numPr>
        <w:rPr>
          <w:color w:val="000000"/>
          <w:sz w:val="20"/>
          <w:szCs w:val="20"/>
        </w:rPr>
      </w:pPr>
      <w:r w:rsidRPr="003F4B2E">
        <w:rPr>
          <w:rStyle w:val="vlist-s"/>
          <w:color w:val="000000"/>
          <w:sz w:val="20"/>
          <w:szCs w:val="20"/>
        </w:rPr>
        <w:t>​</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ε</m:t>
            </m:r>
          </m:e>
          <m:sub>
            <m:r>
              <w:rPr>
                <w:rFonts w:ascii="Cambria Math" w:hAnsi="Cambria Math"/>
                <w:color w:val="000000"/>
                <w:sz w:val="20"/>
                <w:szCs w:val="20"/>
              </w:rPr>
              <m:t>A</m:t>
            </m:r>
          </m:sub>
        </m:sSub>
        <m:d>
          <m:dPr>
            <m:ctrlPr>
              <w:rPr>
                <w:rFonts w:ascii="Cambria Math" w:hAnsi="Cambria Math"/>
                <w:i/>
                <w:color w:val="000000"/>
                <w:sz w:val="20"/>
                <w:szCs w:val="20"/>
              </w:rPr>
            </m:ctrlPr>
          </m:dPr>
          <m:e>
            <m:r>
              <w:rPr>
                <w:rFonts w:ascii="Cambria Math" w:hAnsi="Cambria Math"/>
                <w:color w:val="000000"/>
                <w:sz w:val="20"/>
                <w:szCs w:val="20"/>
              </w:rPr>
              <m:t>t</m:t>
            </m:r>
          </m:e>
        </m:d>
      </m:oMath>
      <w:r w:rsidRPr="003F4B2E">
        <w:rPr>
          <w:rStyle w:val="apple-converted-space"/>
          <w:color w:val="000000"/>
          <w:sz w:val="20"/>
          <w:szCs w:val="20"/>
        </w:rPr>
        <w:t> </w:t>
      </w:r>
      <w:r w:rsidRPr="003F4B2E">
        <w:rPr>
          <w:color w:val="000000"/>
          <w:sz w:val="20"/>
          <w:szCs w:val="20"/>
        </w:rPr>
        <w:t xml:space="preserve">is </w:t>
      </w:r>
      <w:proofErr w:type="spellStart"/>
      <w:r w:rsidRPr="003F4B2E">
        <w:rPr>
          <w:color w:val="000000"/>
          <w:sz w:val="20"/>
          <w:szCs w:val="20"/>
        </w:rPr>
        <w:t>i.i.d.</w:t>
      </w:r>
      <w:proofErr w:type="spellEnd"/>
      <w:r w:rsidRPr="003F4B2E">
        <w:rPr>
          <w:color w:val="000000"/>
          <w:sz w:val="20"/>
          <w:szCs w:val="20"/>
        </w:rPr>
        <w:t xml:space="preserve"> over beams and time; any temporal correlation is introduced only by later L1/L3 filtering.</w:t>
      </w:r>
    </w:p>
    <w:p w14:paraId="4C08EE6B" w14:textId="08510E5C" w:rsidR="001964F0" w:rsidRPr="00F009FD" w:rsidRDefault="001964F0" w:rsidP="001964F0">
      <w:pPr>
        <w:pStyle w:val="NormalWeb"/>
        <w:rPr>
          <w:b/>
          <w:bCs/>
          <w:color w:val="000000"/>
        </w:rPr>
      </w:pPr>
      <w:r w:rsidRPr="00F009FD">
        <w:rPr>
          <w:b/>
          <w:bCs/>
          <w:color w:val="000000"/>
        </w:rPr>
        <w:t>Key tunable parameters (“knobs”) for the</w:t>
      </w:r>
      <w:r w:rsidR="00F009FD">
        <w:rPr>
          <w:b/>
          <w:bCs/>
          <w:color w:val="000000"/>
        </w:rPr>
        <w:t xml:space="preserve"> </w:t>
      </w:r>
      <w:r w:rsidR="00471F39">
        <w:rPr>
          <w:b/>
          <w:bCs/>
          <w:color w:val="000000"/>
        </w:rPr>
        <w:t xml:space="preserve">AI/ML </w:t>
      </w:r>
      <w:r w:rsidRPr="00F009FD">
        <w:rPr>
          <w:b/>
          <w:bCs/>
          <w:color w:val="000000"/>
        </w:rPr>
        <w:t>error model</w:t>
      </w:r>
    </w:p>
    <w:p w14:paraId="1E9A4EE4" w14:textId="5E114C1A" w:rsidR="001964F0" w:rsidRPr="00F009FD" w:rsidRDefault="001964F0" w:rsidP="001964F0">
      <w:pPr>
        <w:pStyle w:val="NormalWeb"/>
        <w:rPr>
          <w:color w:val="000000"/>
          <w:sz w:val="20"/>
          <w:szCs w:val="20"/>
        </w:rPr>
      </w:pPr>
      <w:r w:rsidRPr="00F009FD">
        <w:rPr>
          <w:rStyle w:val="Strong"/>
          <w:rFonts w:eastAsiaTheme="majorEastAsia"/>
          <w:color w:val="000000"/>
          <w:sz w:val="20"/>
          <w:szCs w:val="20"/>
        </w:rPr>
        <w:t>UE-bias spread</w:t>
      </w:r>
      <w:r w:rsidR="00F009FD" w:rsidRPr="00F009FD">
        <w:rPr>
          <w:rStyle w:val="Strong"/>
          <w:rFonts w:eastAsiaTheme="majorEastAsia"/>
          <w:color w:val="000000"/>
          <w:sz w:val="20"/>
          <w:szCs w:val="20"/>
        </w:rPr>
        <w:t xml:space="preserve">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UE</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oMath>
      <w:r w:rsidRPr="00F009FD">
        <w:rPr>
          <w:rStyle w:val="Strong"/>
          <w:rFonts w:eastAsiaTheme="majorEastAsia"/>
          <w:color w:val="000000"/>
          <w:sz w:val="20"/>
          <w:szCs w:val="20"/>
        </w:rPr>
        <w:t xml:space="preserve"> </w:t>
      </w:r>
      <w:r w:rsidRPr="00F009FD">
        <w:rPr>
          <w:color w:val="000000"/>
          <w:sz w:val="20"/>
          <w:szCs w:val="20"/>
        </w:rPr>
        <w:br/>
        <w:t>Controls the RMS calibration error that is</w:t>
      </w:r>
      <w:r w:rsidRPr="00F009FD">
        <w:rPr>
          <w:rStyle w:val="apple-converted-space"/>
          <w:color w:val="000000"/>
          <w:sz w:val="20"/>
          <w:szCs w:val="20"/>
        </w:rPr>
        <w:t> </w:t>
      </w:r>
      <w:r w:rsidRPr="00F009FD">
        <w:rPr>
          <w:rStyle w:val="Emphasis"/>
          <w:color w:val="000000"/>
          <w:sz w:val="20"/>
          <w:szCs w:val="20"/>
        </w:rPr>
        <w:t>common to the whole handset</w:t>
      </w:r>
      <w:r w:rsidRPr="00F009FD">
        <w:rPr>
          <w:rStyle w:val="apple-converted-space"/>
          <w:color w:val="000000"/>
          <w:sz w:val="20"/>
          <w:szCs w:val="20"/>
        </w:rPr>
        <w:t> </w:t>
      </w:r>
      <w:r w:rsidRPr="00F009FD">
        <w:rPr>
          <w:color w:val="000000"/>
          <w:sz w:val="20"/>
          <w:szCs w:val="20"/>
        </w:rPr>
        <w:t>on carrier layer</w:t>
      </w:r>
      <w:r w:rsidRPr="00F009FD">
        <w:rPr>
          <w:rStyle w:val="apple-converted-space"/>
          <w:color w:val="000000"/>
          <w:sz w:val="20"/>
          <w:szCs w:val="20"/>
        </w:rPr>
        <w:t> </w:t>
      </w:r>
      <w:r w:rsidRPr="00F009FD">
        <w:rPr>
          <w:rStyle w:val="Emphasis"/>
          <w:color w:val="000000"/>
          <w:sz w:val="20"/>
          <w:szCs w:val="20"/>
        </w:rPr>
        <w:t>f</w:t>
      </w:r>
      <w:r w:rsidRPr="00F009FD">
        <w:rPr>
          <w:color w:val="000000"/>
          <w:sz w:val="20"/>
          <w:szCs w:val="20"/>
        </w:rPr>
        <w:t xml:space="preserve">.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color w:val="000000"/>
                <w:sz w:val="20"/>
                <w:szCs w:val="20"/>
              </w:rPr>
              <m:t>UE</m:t>
            </m:r>
          </m:sub>
        </m:sSub>
        <m:d>
          <m:dPr>
            <m:ctrlPr>
              <w:rPr>
                <w:rFonts w:ascii="Cambria Math" w:hAnsi="Cambria Math"/>
                <w:i/>
                <w:color w:val="000000"/>
                <w:sz w:val="20"/>
                <w:szCs w:val="20"/>
              </w:rPr>
            </m:ctrlPr>
          </m:dPr>
          <m:e>
            <m:r>
              <w:rPr>
                <w:rFonts w:ascii="Cambria Math" w:hAnsi="Cambria Math"/>
                <w:color w:val="000000"/>
                <w:sz w:val="20"/>
                <w:szCs w:val="20"/>
              </w:rPr>
              <m:t>f</m:t>
            </m: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UE</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ctrlPr>
              <w:rPr>
                <w:rFonts w:ascii="Cambria Math" w:hAnsi="Cambria Math"/>
                <w:i/>
                <w:color w:val="000000"/>
                <w:sz w:val="20"/>
                <w:szCs w:val="20"/>
              </w:rPr>
            </m:ctrlPr>
          </m:e>
        </m:d>
      </m:oMath>
    </w:p>
    <w:p w14:paraId="56907858" w14:textId="55D4DDF2" w:rsidR="001964F0" w:rsidRPr="00F009FD" w:rsidRDefault="001964F0" w:rsidP="001964F0">
      <w:pPr>
        <w:pStyle w:val="NormalWeb"/>
        <w:rPr>
          <w:color w:val="000000"/>
          <w:sz w:val="20"/>
          <w:szCs w:val="20"/>
        </w:rPr>
      </w:pPr>
      <w:r w:rsidRPr="00F009FD">
        <w:rPr>
          <w:rStyle w:val="Strong"/>
          <w:rFonts w:eastAsiaTheme="majorEastAsia"/>
          <w:color w:val="000000"/>
          <w:sz w:val="20"/>
          <w:szCs w:val="20"/>
        </w:rPr>
        <w:t xml:space="preserve">Cell-bias spread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cell</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oMath>
      <w:r w:rsidR="002A5668">
        <w:rPr>
          <w:rFonts w:eastAsiaTheme="majorEastAsia"/>
          <w:color w:val="000000"/>
          <w:sz w:val="20"/>
          <w:szCs w:val="20"/>
        </w:rPr>
        <w:t xml:space="preserve"> (this term will not be needed if it is part of GT)</w:t>
      </w:r>
      <w:r w:rsidRPr="00F009FD">
        <w:rPr>
          <w:color w:val="000000"/>
          <w:sz w:val="20"/>
          <w:szCs w:val="20"/>
        </w:rPr>
        <w:br/>
        <w:t>Sets the RMS residual gain error that is</w:t>
      </w:r>
      <w:r w:rsidRPr="00F009FD">
        <w:rPr>
          <w:rStyle w:val="apple-converted-space"/>
          <w:color w:val="000000"/>
          <w:sz w:val="20"/>
          <w:szCs w:val="20"/>
        </w:rPr>
        <w:t> </w:t>
      </w:r>
      <w:r w:rsidRPr="00F009FD">
        <w:rPr>
          <w:rStyle w:val="Emphasis"/>
          <w:color w:val="000000"/>
          <w:sz w:val="20"/>
          <w:szCs w:val="20"/>
        </w:rPr>
        <w:t>common to every beam</w:t>
      </w:r>
      <w:r w:rsidRPr="00F009FD">
        <w:rPr>
          <w:rStyle w:val="apple-converted-space"/>
          <w:color w:val="000000"/>
          <w:sz w:val="20"/>
          <w:szCs w:val="20"/>
        </w:rPr>
        <w:t> </w:t>
      </w:r>
      <w:r w:rsidRPr="00F009FD">
        <w:rPr>
          <w:color w:val="000000"/>
          <w:sz w:val="20"/>
          <w:szCs w:val="20"/>
        </w:rPr>
        <w:t xml:space="preserve">of </w:t>
      </w:r>
      <w:proofErr w:type="spellStart"/>
      <w:r w:rsidRPr="00F009FD">
        <w:rPr>
          <w:color w:val="000000"/>
          <w:sz w:val="20"/>
          <w:szCs w:val="20"/>
        </w:rPr>
        <w:t>gNB</w:t>
      </w:r>
      <w:proofErr w:type="spellEnd"/>
      <w:r w:rsidRPr="00F009FD">
        <w:rPr>
          <w:rStyle w:val="apple-converted-space"/>
          <w:color w:val="000000"/>
          <w:sz w:val="20"/>
          <w:szCs w:val="20"/>
        </w:rPr>
        <w:t> </w:t>
      </w:r>
      <w:r w:rsidRPr="00F009FD">
        <w:rPr>
          <w:rStyle w:val="Emphasis"/>
          <w:color w:val="000000"/>
          <w:sz w:val="20"/>
          <w:szCs w:val="20"/>
        </w:rPr>
        <w:t>c</w:t>
      </w:r>
      <w:r w:rsidRPr="00F009FD">
        <w:rPr>
          <w:rStyle w:val="apple-converted-space"/>
          <w:color w:val="000000"/>
          <w:sz w:val="20"/>
          <w:szCs w:val="20"/>
        </w:rPr>
        <w:t> </w:t>
      </w:r>
      <w:r w:rsidRPr="00F009FD">
        <w:rPr>
          <w:color w:val="000000"/>
          <w:sz w:val="20"/>
          <w:szCs w:val="20"/>
        </w:rPr>
        <w:t>on layer</w:t>
      </w:r>
      <w:r w:rsidRPr="00F009FD">
        <w:rPr>
          <w:rStyle w:val="apple-converted-space"/>
          <w:color w:val="000000"/>
          <w:sz w:val="20"/>
          <w:szCs w:val="20"/>
        </w:rPr>
        <w:t> </w:t>
      </w:r>
      <w:r w:rsidRPr="00F009FD">
        <w:rPr>
          <w:rStyle w:val="Emphasis"/>
          <w:color w:val="000000"/>
          <w:sz w:val="20"/>
          <w:szCs w:val="20"/>
        </w:rPr>
        <w:t>f</w:t>
      </w:r>
      <w:r w:rsidRPr="00F009FD">
        <w:rPr>
          <w:color w:val="000000"/>
          <w:sz w:val="20"/>
          <w:szCs w:val="20"/>
        </w:rPr>
        <w:t>.</w:t>
      </w:r>
      <w:r w:rsidR="00F009FD">
        <w:rPr>
          <w:color w:val="000000"/>
          <w:sz w:val="20"/>
          <w:szCs w:val="20"/>
        </w:rPr>
        <w:t xml:space="preserve">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color w:val="000000"/>
                <w:sz w:val="20"/>
                <w:szCs w:val="20"/>
              </w:rPr>
              <m:t>cell</m:t>
            </m:r>
          </m:sub>
        </m:sSub>
        <m:d>
          <m:dPr>
            <m:ctrlPr>
              <w:rPr>
                <w:rFonts w:ascii="Cambria Math" w:hAnsi="Cambria Math"/>
                <w:i/>
                <w:color w:val="000000"/>
                <w:sz w:val="20"/>
                <w:szCs w:val="20"/>
              </w:rPr>
            </m:ctrlPr>
          </m:dPr>
          <m:e>
            <m:r>
              <w:rPr>
                <w:rFonts w:ascii="Cambria Math" w:hAnsi="Cambria Math"/>
                <w:color w:val="000000"/>
                <w:sz w:val="20"/>
                <w:szCs w:val="20"/>
              </w:rPr>
              <m:t>c,f</m:t>
            </m: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cell</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ctrlPr>
              <w:rPr>
                <w:rFonts w:ascii="Cambria Math" w:hAnsi="Cambria Math"/>
                <w:i/>
                <w:color w:val="000000"/>
                <w:sz w:val="20"/>
                <w:szCs w:val="20"/>
              </w:rPr>
            </m:ctrlPr>
          </m:e>
        </m:d>
      </m:oMath>
    </w:p>
    <w:p w14:paraId="7CA1042F" w14:textId="41B03068" w:rsidR="001964F0" w:rsidRPr="00F009FD" w:rsidRDefault="001964F0" w:rsidP="001964F0">
      <w:pPr>
        <w:pStyle w:val="NormalWeb"/>
        <w:rPr>
          <w:color w:val="000000"/>
          <w:sz w:val="20"/>
          <w:szCs w:val="20"/>
        </w:rPr>
      </w:pPr>
      <w:r w:rsidRPr="00F009FD">
        <w:rPr>
          <w:rStyle w:val="Strong"/>
          <w:rFonts w:eastAsiaTheme="majorEastAsia"/>
          <w:color w:val="000000"/>
          <w:sz w:val="20"/>
          <w:szCs w:val="20"/>
        </w:rPr>
        <w:t xml:space="preserve">Per-beam residual spread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δ</m:t>
            </m:r>
            <m:ctrlPr>
              <w:rPr>
                <w:rFonts w:ascii="Cambria Math" w:hAnsi="Cambria Math"/>
                <w:color w:val="000000"/>
                <w:sz w:val="20"/>
                <w:szCs w:val="20"/>
              </w:rPr>
            </m:ctrlPr>
          </m:e>
          <m:sub>
            <m:r>
              <m:rPr>
                <m:nor/>
              </m:rPr>
              <w:rPr>
                <w:color w:val="000000"/>
                <w:sz w:val="20"/>
                <w:szCs w:val="20"/>
              </w:rPr>
              <m:t>beam</m:t>
            </m:r>
          </m:sub>
        </m:sSub>
        <m:d>
          <m:dPr>
            <m:ctrlPr>
              <w:rPr>
                <w:rFonts w:ascii="Cambria Math" w:hAnsi="Cambria Math"/>
                <w:i/>
                <w:color w:val="000000"/>
                <w:sz w:val="20"/>
                <w:szCs w:val="20"/>
              </w:rPr>
            </m:ctrlPr>
          </m:dPr>
          <m:e>
            <m:r>
              <w:rPr>
                <w:rFonts w:ascii="Cambria Math" w:hAnsi="Cambria Math"/>
                <w:color w:val="000000"/>
                <w:sz w:val="20"/>
                <w:szCs w:val="20"/>
              </w:rPr>
              <m:t>c,n,f</m:t>
            </m:r>
          </m:e>
        </m:d>
      </m:oMath>
      <w:r w:rsidRPr="00F009FD">
        <w:rPr>
          <w:color w:val="000000"/>
          <w:sz w:val="20"/>
          <w:szCs w:val="20"/>
        </w:rPr>
        <w:br/>
        <w:t xml:space="preserve">Magnitude of the beam-unique mismatch after beam-forming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δ</m:t>
            </m:r>
            <m:ctrlPr>
              <w:rPr>
                <w:rFonts w:ascii="Cambria Math" w:hAnsi="Cambria Math"/>
                <w:color w:val="000000"/>
                <w:sz w:val="20"/>
                <w:szCs w:val="20"/>
              </w:rPr>
            </m:ctrlPr>
          </m:e>
          <m:sub>
            <m:r>
              <m:rPr>
                <m:nor/>
              </m:rPr>
              <w:rPr>
                <w:color w:val="000000"/>
                <w:sz w:val="20"/>
                <w:szCs w:val="20"/>
              </w:rPr>
              <m:t>beam</m:t>
            </m:r>
          </m:sub>
        </m:sSub>
        <m:d>
          <m:dPr>
            <m:ctrlPr>
              <w:rPr>
                <w:rFonts w:ascii="Cambria Math" w:hAnsi="Cambria Math"/>
                <w:i/>
                <w:color w:val="000000"/>
                <w:sz w:val="20"/>
                <w:szCs w:val="20"/>
              </w:rPr>
            </m:ctrlPr>
          </m:dPr>
          <m:e>
            <m:r>
              <w:rPr>
                <w:rFonts w:ascii="Cambria Math" w:hAnsi="Cambria Math"/>
                <w:color w:val="000000"/>
                <w:sz w:val="20"/>
                <w:szCs w:val="20"/>
              </w:rPr>
              <m:t>c,n,f</m:t>
            </m: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beam</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ctrlPr>
              <w:rPr>
                <w:rFonts w:ascii="Cambria Math" w:hAnsi="Cambria Math"/>
                <w:i/>
                <w:color w:val="000000"/>
                <w:sz w:val="20"/>
                <w:szCs w:val="20"/>
              </w:rPr>
            </m:ctrlPr>
          </m:e>
        </m:d>
      </m:oMath>
    </w:p>
    <w:p w14:paraId="77A688A9" w14:textId="3F0D8B1E" w:rsidR="001964F0" w:rsidRPr="00F009FD" w:rsidRDefault="001964F0" w:rsidP="001964F0">
      <w:pPr>
        <w:pStyle w:val="NormalWeb"/>
        <w:rPr>
          <w:color w:val="000000"/>
          <w:sz w:val="20"/>
          <w:szCs w:val="20"/>
        </w:rPr>
      </w:pPr>
      <w:r w:rsidRPr="00F009FD">
        <w:rPr>
          <w:rStyle w:val="Strong"/>
          <w:rFonts w:eastAsiaTheme="majorEastAsia"/>
          <w:color w:val="000000"/>
          <w:sz w:val="20"/>
          <w:szCs w:val="20"/>
        </w:rPr>
        <w:t>Intra-cell beam correlation ρ(f)</w:t>
      </w:r>
      <w:r w:rsidRPr="00F009FD">
        <w:rPr>
          <w:color w:val="000000"/>
          <w:sz w:val="20"/>
          <w:szCs w:val="20"/>
        </w:rPr>
        <w:br/>
        <w:t>Correlation coefficient between any two beam residuals of the same cell on layer</w:t>
      </w:r>
      <w:r w:rsidRPr="00F009FD">
        <w:rPr>
          <w:rStyle w:val="apple-converted-space"/>
          <w:color w:val="000000"/>
          <w:sz w:val="20"/>
          <w:szCs w:val="20"/>
        </w:rPr>
        <w:t> </w:t>
      </w:r>
      <w:r w:rsidRPr="00F009FD">
        <w:rPr>
          <w:rStyle w:val="Emphasis"/>
          <w:color w:val="000000"/>
          <w:sz w:val="20"/>
          <w:szCs w:val="20"/>
        </w:rPr>
        <w:t>f</w:t>
      </w:r>
      <w:r w:rsidRPr="00F009FD">
        <w:rPr>
          <w:color w:val="000000"/>
          <w:sz w:val="20"/>
          <w:szCs w:val="20"/>
        </w:rPr>
        <w:t>.</w:t>
      </w:r>
      <w:r w:rsidRPr="00F009FD">
        <w:rPr>
          <w:color w:val="000000"/>
          <w:sz w:val="20"/>
          <w:szCs w:val="20"/>
        </w:rPr>
        <w:br/>
      </w:r>
      <w:r w:rsidRPr="00F009FD">
        <w:rPr>
          <w:rStyle w:val="katex-mathml"/>
          <w:color w:val="000000"/>
          <w:sz w:val="20"/>
          <w:szCs w:val="20"/>
        </w:rPr>
        <w:t>ρ=0</w:t>
      </w:r>
      <w:r w:rsidRPr="00F009FD">
        <w:rPr>
          <w:rStyle w:val="apple-converted-space"/>
          <w:color w:val="000000"/>
          <w:sz w:val="20"/>
          <w:szCs w:val="20"/>
        </w:rPr>
        <w:t> </w:t>
      </w:r>
      <w:r w:rsidRPr="00F009FD">
        <w:rPr>
          <w:rFonts w:ascii="Cambria Math" w:hAnsi="Cambria Math" w:cs="Cambria Math"/>
          <w:color w:val="000000"/>
          <w:sz w:val="20"/>
          <w:szCs w:val="20"/>
        </w:rPr>
        <w:t>⇒</w:t>
      </w:r>
      <w:r w:rsidRPr="00F009FD">
        <w:rPr>
          <w:color w:val="000000"/>
          <w:sz w:val="20"/>
          <w:szCs w:val="20"/>
        </w:rPr>
        <w:t xml:space="preserve"> independent </w:t>
      </w:r>
      <w:r w:rsidR="00DF157B">
        <w:rPr>
          <w:color w:val="000000"/>
          <w:sz w:val="20"/>
          <w:szCs w:val="20"/>
        </w:rPr>
        <w:t xml:space="preserve">Tx </w:t>
      </w:r>
      <w:r w:rsidRPr="00F009FD">
        <w:rPr>
          <w:color w:val="000000"/>
          <w:sz w:val="20"/>
          <w:szCs w:val="20"/>
        </w:rPr>
        <w:t>beams;</w:t>
      </w:r>
      <w:r w:rsidRPr="00F009FD">
        <w:rPr>
          <w:color w:val="000000"/>
          <w:sz w:val="20"/>
          <w:szCs w:val="20"/>
        </w:rPr>
        <w:t> </w:t>
      </w:r>
      <w:r w:rsidRPr="00F009FD">
        <w:rPr>
          <w:rStyle w:val="katex-mathml"/>
          <w:color w:val="000000"/>
          <w:sz w:val="20"/>
          <w:szCs w:val="20"/>
        </w:rPr>
        <w:t>ρ=1</w:t>
      </w:r>
      <w:r w:rsidRPr="00F009FD">
        <w:rPr>
          <w:rStyle w:val="apple-converted-space"/>
          <w:color w:val="000000"/>
          <w:sz w:val="20"/>
          <w:szCs w:val="20"/>
        </w:rPr>
        <w:t> </w:t>
      </w:r>
      <w:r w:rsidRPr="00F009FD">
        <w:rPr>
          <w:rFonts w:ascii="Cambria Math" w:hAnsi="Cambria Math" w:cs="Cambria Math"/>
          <w:color w:val="000000"/>
          <w:sz w:val="20"/>
          <w:szCs w:val="20"/>
        </w:rPr>
        <w:t>⇒</w:t>
      </w:r>
      <w:r w:rsidRPr="00F009FD">
        <w:rPr>
          <w:color w:val="000000"/>
          <w:sz w:val="20"/>
          <w:szCs w:val="20"/>
        </w:rPr>
        <w:t xml:space="preserve"> identical residual on all beams.</w:t>
      </w:r>
      <w:r w:rsidRPr="00F009FD">
        <w:rPr>
          <w:color w:val="000000"/>
          <w:sz w:val="20"/>
          <w:szCs w:val="20"/>
        </w:rPr>
        <w:br/>
        <w:t>Its only r</w:t>
      </w:r>
      <w:r w:rsidR="00DF157B">
        <w:rPr>
          <w:color w:val="000000"/>
          <w:sz w:val="20"/>
          <w:szCs w:val="20"/>
        </w:rPr>
        <w:t>ole</w:t>
      </w:r>
      <w:r w:rsidRPr="00F009FD">
        <w:rPr>
          <w:color w:val="000000"/>
          <w:sz w:val="20"/>
          <w:szCs w:val="20"/>
        </w:rPr>
        <w:t xml:space="preserve"> is in the consolidated-bias variance </w:t>
      </w:r>
      <m:oMath>
        <m:r>
          <m:rPr>
            <m:nor/>
          </m:rPr>
          <w:rPr>
            <w:color w:val="000000"/>
            <w:sz w:val="20"/>
            <w:szCs w:val="20"/>
          </w:rPr>
          <m:t>Var</m:t>
        </m:r>
        <m:d>
          <m:dPr>
            <m:ctrlPr>
              <w:rPr>
                <w:rFonts w:ascii="Cambria Math" w:hAnsi="Cambria Math"/>
                <w:color w:val="000000"/>
                <w:sz w:val="20"/>
                <w:szCs w:val="20"/>
              </w:rPr>
            </m:ctrlPr>
          </m:dPr>
          <m:e>
            <m:sSub>
              <m:sSubPr>
                <m:ctrlPr>
                  <w:rPr>
                    <w:rFonts w:ascii="Cambria Math" w:hAnsi="Cambria Math"/>
                    <w:i/>
                    <w:color w:val="000000"/>
                    <w:sz w:val="20"/>
                    <w:szCs w:val="20"/>
                  </w:rPr>
                </m:ctrlPr>
              </m:sSubPr>
              <m:e>
                <m:r>
                  <m:rPr>
                    <m:sty m:val="p"/>
                  </m:rPr>
                  <w:rPr>
                    <w:rFonts w:ascii="Cambria Math" w:hAnsi="Cambria Math"/>
                    <w:color w:val="000000"/>
                    <w:sz w:val="20"/>
                    <w:szCs w:val="20"/>
                  </w:rPr>
                  <m:t>β</m:t>
                </m:r>
                <m:ctrlPr>
                  <w:rPr>
                    <w:rFonts w:ascii="Cambria Math" w:hAnsi="Cambria Math"/>
                    <w:color w:val="000000"/>
                    <w:sz w:val="20"/>
                    <w:szCs w:val="20"/>
                  </w:rPr>
                </m:ctrlPr>
              </m:e>
              <m:sub>
                <m:r>
                  <m:rPr>
                    <m:nor/>
                  </m:rPr>
                  <w:rPr>
                    <w:color w:val="000000"/>
                    <w:sz w:val="20"/>
                    <w:szCs w:val="20"/>
                  </w:rPr>
                  <m:t>cell</m:t>
                </m:r>
              </m:sub>
            </m:sSub>
            <m:r>
              <w:rPr>
                <w:rFonts w:ascii="Cambria Math" w:hAnsi="Cambria Math"/>
                <w:color w:val="000000"/>
                <w:sz w:val="20"/>
                <w:szCs w:val="20"/>
              </w:rPr>
              <m:t>+</m:t>
            </m:r>
            <m:acc>
              <m:accPr>
                <m:chr m:val="̅"/>
                <m:ctrlPr>
                  <w:rPr>
                    <w:rFonts w:ascii="Cambria Math" w:hAnsi="Cambria Math"/>
                    <w:color w:val="000000"/>
                    <w:sz w:val="20"/>
                    <w:szCs w:val="20"/>
                  </w:rPr>
                </m:ctrlPr>
              </m:accPr>
              <m:e>
                <m:r>
                  <m:rPr>
                    <m:sty m:val="p"/>
                  </m:rPr>
                  <w:rPr>
                    <w:rFonts w:ascii="Cambria Math" w:hAnsi="Cambria Math"/>
                    <w:color w:val="000000"/>
                    <w:sz w:val="20"/>
                    <w:szCs w:val="20"/>
                  </w:rPr>
                  <m:t>δ</m:t>
                </m:r>
              </m:e>
            </m:acc>
            <m:ctrlPr>
              <w:rPr>
                <w:rFonts w:ascii="Cambria Math" w:hAnsi="Cambria Math"/>
                <w:i/>
                <w:color w:val="000000"/>
                <w:sz w:val="20"/>
                <w:szCs w:val="20"/>
              </w:rPr>
            </m:ctrlPr>
          </m:e>
        </m:d>
        <m:r>
          <w:rPr>
            <w:rFonts w:ascii="Cambria Math" w:hAnsi="Cambria Math"/>
            <w:color w:val="000000"/>
            <w:sz w:val="20"/>
            <w:szCs w:val="20"/>
          </w:rPr>
          <m:t>=</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cell</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r>
          <w:rPr>
            <w:rFonts w:ascii="Cambria Math" w:hAnsi="Cambria Math"/>
            <w:color w:val="000000"/>
            <w:sz w:val="20"/>
            <w:szCs w:val="20"/>
          </w:rPr>
          <m:t>+</m:t>
        </m:r>
        <m:r>
          <m:rPr>
            <m:sty m:val="p"/>
          </m:rPr>
          <w:rPr>
            <w:rFonts w:ascii="Cambria Math" w:hAnsi="Cambria Math"/>
            <w:color w:val="000000"/>
            <w:sz w:val="20"/>
            <w:szCs w:val="20"/>
          </w:rPr>
          <m:t>ρ</m:t>
        </m:r>
        <m:d>
          <m:dPr>
            <m:ctrlPr>
              <w:rPr>
                <w:rFonts w:ascii="Cambria Math" w:hAnsi="Cambria Math"/>
                <w:i/>
                <w:color w:val="000000"/>
                <w:sz w:val="20"/>
                <w:szCs w:val="20"/>
              </w:rPr>
            </m:ctrlPr>
          </m:dPr>
          <m:e>
            <m:r>
              <w:rPr>
                <w:rFonts w:ascii="Cambria Math" w:hAnsi="Cambria Math"/>
                <w:color w:val="000000"/>
                <w:sz w:val="20"/>
                <w:szCs w:val="20"/>
              </w:rPr>
              <m:t>f</m:t>
            </m:r>
          </m:e>
        </m:d>
        <m:r>
          <w:rPr>
            <w:rFonts w:ascii="Cambria Math" w:hAnsi="Cambria Math"/>
            <w:color w:val="000000"/>
            <w:sz w:val="20"/>
            <w:szCs w:val="20"/>
          </w:rPr>
          <m:t> </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beam</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oMath>
    </w:p>
    <w:p w14:paraId="2161A69F" w14:textId="25E5D79E" w:rsidR="001964F0" w:rsidRPr="00F009FD" w:rsidRDefault="001964F0" w:rsidP="001964F0">
      <w:pPr>
        <w:pStyle w:val="NormalWeb"/>
        <w:rPr>
          <w:color w:val="000000"/>
          <w:sz w:val="20"/>
          <w:szCs w:val="20"/>
        </w:rPr>
      </w:pPr>
      <w:r w:rsidRPr="00F009FD">
        <w:rPr>
          <w:rStyle w:val="Strong"/>
          <w:rFonts w:eastAsiaTheme="majorEastAsia"/>
          <w:color w:val="000000"/>
          <w:sz w:val="20"/>
          <w:szCs w:val="20"/>
        </w:rPr>
        <w:t xml:space="preserve">Fast-noise law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ctrlPr>
              <w:rPr>
                <w:rFonts w:ascii="Cambria Math" w:hAnsi="Cambria Math"/>
                <w:color w:val="000000"/>
                <w:sz w:val="20"/>
                <w:szCs w:val="20"/>
              </w:rPr>
            </m:ctrlPr>
          </m:e>
          <m:sub>
            <m:r>
              <w:rPr>
                <w:rFonts w:ascii="Cambria Math" w:hAnsi="Cambria Math"/>
                <w:color w:val="000000"/>
                <w:sz w:val="20"/>
                <w:szCs w:val="20"/>
              </w:rPr>
              <m:t>A</m:t>
            </m:r>
          </m:sub>
          <m:sup>
            <m:r>
              <w:rPr>
                <w:rFonts w:ascii="Cambria Math" w:hAnsi="Cambria Math"/>
                <w:color w:val="000000"/>
                <w:sz w:val="20"/>
                <w:szCs w:val="20"/>
              </w:rPr>
              <m:t>2</m:t>
            </m:r>
          </m:sup>
        </m:sSubSup>
        <m:d>
          <m:dPr>
            <m:ctrlPr>
              <w:rPr>
                <w:rFonts w:ascii="Cambria Math" w:hAnsi="Cambria Math"/>
                <w:i/>
                <w:color w:val="000000"/>
                <w:sz w:val="20"/>
                <w:szCs w:val="20"/>
              </w:rPr>
            </m:ctrlPr>
          </m:dPr>
          <m:e>
            <m:r>
              <m:rPr>
                <m:sty m:val="p"/>
              </m:rPr>
              <w:rPr>
                <w:rFonts w:ascii="Cambria Math" w:hAnsi="Cambria Math"/>
                <w:color w:val="000000"/>
                <w:sz w:val="20"/>
                <w:szCs w:val="20"/>
              </w:rPr>
              <m:t>γ</m:t>
            </m:r>
          </m:e>
        </m:d>
      </m:oMath>
      <w:r w:rsidRPr="00F009FD">
        <w:rPr>
          <w:rStyle w:val="apple-converted-space"/>
          <w:color w:val="000000"/>
          <w:sz w:val="20"/>
          <w:szCs w:val="20"/>
        </w:rPr>
        <w:t> </w:t>
      </w:r>
      <w:r w:rsidRPr="00F009FD">
        <w:rPr>
          <w:rStyle w:val="Emphasis"/>
          <w:color w:val="000000"/>
          <w:sz w:val="20"/>
          <w:szCs w:val="20"/>
        </w:rPr>
        <w:t>or</w:t>
      </w:r>
      <w:r w:rsidRPr="00F009FD">
        <w:rPr>
          <w:rStyle w:val="apple-converted-space"/>
          <w:color w:val="000000"/>
          <w:sz w:val="20"/>
          <w:szCs w:val="20"/>
        </w:rPr>
        <w:t> </w:t>
      </w:r>
      <w:r w:rsidRPr="00F009FD">
        <w:rPr>
          <w:color w:val="000000"/>
          <w:sz w:val="20"/>
          <w:szCs w:val="20"/>
        </w:rPr>
        <w:t>parameters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ctrlPr>
              <w:rPr>
                <w:rFonts w:ascii="Cambria Math" w:hAnsi="Cambria Math"/>
                <w:color w:val="000000"/>
                <w:sz w:val="20"/>
                <w:szCs w:val="20"/>
              </w:rPr>
            </m:ctrlPr>
          </m:e>
          <m:sub>
            <m:r>
              <w:rPr>
                <w:rFonts w:ascii="Cambria Math" w:hAnsi="Cambria Math"/>
                <w:color w:val="000000"/>
                <w:sz w:val="20"/>
                <w:szCs w:val="20"/>
              </w:rPr>
              <m:t>o</m:t>
            </m:r>
          </m:sub>
          <m:sup>
            <m:r>
              <w:rPr>
                <w:rFonts w:ascii="Cambria Math" w:hAnsi="Cambria Math"/>
                <w:color w:val="000000"/>
                <w:sz w:val="20"/>
                <w:szCs w:val="20"/>
              </w:rPr>
              <m:t>2</m:t>
            </m:r>
          </m:sup>
        </m:sSubSup>
        <m:d>
          <m:dPr>
            <m:ctrlPr>
              <w:rPr>
                <w:rFonts w:ascii="Cambria Math" w:hAnsi="Cambria Math"/>
                <w:i/>
                <w:color w:val="000000"/>
                <w:sz w:val="20"/>
                <w:szCs w:val="20"/>
              </w:rPr>
            </m:ctrlPr>
          </m:dPr>
          <m:e>
            <m:r>
              <m:rPr>
                <m:sty m:val="p"/>
              </m:rPr>
              <w:rPr>
                <w:rFonts w:ascii="Cambria Math" w:hAnsi="Cambria Math"/>
                <w:color w:val="000000"/>
                <w:sz w:val="20"/>
                <w:szCs w:val="20"/>
              </w:rPr>
              <m:t>γ</m:t>
            </m:r>
          </m:e>
        </m:d>
      </m:oMath>
      <w:r w:rsidRPr="00F009FD">
        <w:rPr>
          <w:color w:val="000000"/>
          <w:sz w:val="20"/>
          <w:szCs w:val="20"/>
        </w:rPr>
        <w:t xml:space="preserve">}, </w:t>
      </w:r>
      <m:oMath>
        <m:r>
          <w:rPr>
            <w:rFonts w:ascii="Cambria Math" w:hAnsi="Cambria Math"/>
            <w:color w:val="000000"/>
            <w:sz w:val="20"/>
            <w:szCs w:val="20"/>
          </w:rPr>
          <m:t>a</m:t>
        </m:r>
      </m:oMath>
      <w:r w:rsidRPr="00F009FD">
        <w:rPr>
          <w:color w:val="000000"/>
          <w:sz w:val="20"/>
          <w:szCs w:val="20"/>
        </w:rPr>
        <w:t>)</w:t>
      </w:r>
      <w:r w:rsidRPr="00F009FD">
        <w:rPr>
          <w:color w:val="000000"/>
          <w:sz w:val="20"/>
          <w:szCs w:val="20"/>
        </w:rPr>
        <w:br/>
        <w:t>Maps instantaneous SINR to the one-shot Layer-1 noise variance.</w:t>
      </w:r>
      <w:r w:rsidRPr="00F009FD">
        <w:rPr>
          <w:color w:val="000000"/>
          <w:sz w:val="20"/>
          <w:szCs w:val="20"/>
        </w:rPr>
        <w:br/>
        <w:t>Either use a link-level lookup table</w:t>
      </w:r>
      <w:r w:rsidRPr="00F009FD">
        <w:rPr>
          <w:rStyle w:val="apple-converted-space"/>
          <w:color w:val="000000"/>
          <w:sz w:val="20"/>
          <w:szCs w:val="20"/>
        </w:rPr>
        <w:t> </w:t>
      </w:r>
      <w:r w:rsidRPr="00F009FD">
        <w:rPr>
          <w:rStyle w:val="Strong"/>
          <w:rFonts w:eastAsiaTheme="majorEastAsia"/>
          <w:color w:val="000000"/>
          <w:sz w:val="20"/>
          <w:szCs w:val="20"/>
        </w:rPr>
        <w:t>or</w:t>
      </w:r>
      <w:r w:rsidRPr="00F009FD">
        <w:rPr>
          <w:rStyle w:val="apple-converted-space"/>
          <w:color w:val="000000"/>
          <w:sz w:val="20"/>
          <w:szCs w:val="20"/>
        </w:rPr>
        <w:t> </w:t>
      </w:r>
      <w:r w:rsidRPr="00F009FD">
        <w:rPr>
          <w:color w:val="000000"/>
          <w:sz w:val="20"/>
          <w:szCs w:val="20"/>
        </w:rPr>
        <w:t xml:space="preserve">the analytic form </w:t>
      </w:r>
      <m:oMath>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ctrlPr>
              <w:rPr>
                <w:rFonts w:ascii="Cambria Math" w:hAnsi="Cambria Math"/>
                <w:color w:val="000000"/>
                <w:sz w:val="20"/>
                <w:szCs w:val="20"/>
              </w:rPr>
            </m:ctrlPr>
          </m:e>
          <m:sub>
            <m:r>
              <w:rPr>
                <w:rFonts w:ascii="Cambria Math" w:hAnsi="Cambria Math"/>
                <w:color w:val="000000"/>
                <w:sz w:val="20"/>
                <w:szCs w:val="20"/>
              </w:rPr>
              <m:t>A</m:t>
            </m:r>
          </m:sub>
          <m:sup>
            <m:r>
              <w:rPr>
                <w:rFonts w:ascii="Cambria Math" w:hAnsi="Cambria Math"/>
                <w:color w:val="000000"/>
                <w:sz w:val="20"/>
                <w:szCs w:val="20"/>
              </w:rPr>
              <m:t>2</m:t>
            </m:r>
          </m:sup>
        </m:sSubSup>
        <m:d>
          <m:dPr>
            <m:ctrlPr>
              <w:rPr>
                <w:rFonts w:ascii="Cambria Math" w:hAnsi="Cambria Math"/>
                <w:i/>
                <w:color w:val="000000"/>
                <w:sz w:val="20"/>
                <w:szCs w:val="20"/>
              </w:rPr>
            </m:ctrlPr>
          </m:dPr>
          <m:e>
            <m:r>
              <m:rPr>
                <m:sty m:val="p"/>
              </m:rPr>
              <w:rPr>
                <w:rFonts w:ascii="Cambria Math" w:hAnsi="Cambria Math"/>
                <w:color w:val="000000"/>
                <w:sz w:val="20"/>
                <w:szCs w:val="20"/>
              </w:rPr>
              <m:t>γ</m:t>
            </m:r>
          </m:e>
        </m:d>
        <m:r>
          <w:rPr>
            <w:rFonts w:ascii="Cambria Math" w:hAnsi="Cambria Math"/>
            <w:color w:val="000000"/>
            <w:sz w:val="20"/>
            <w:szCs w:val="20"/>
          </w:rPr>
          <m:t>=</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w:rPr>
                <w:rFonts w:ascii="Cambria Math" w:hAnsi="Cambria Math"/>
                <w:color w:val="000000"/>
                <w:sz w:val="20"/>
                <w:szCs w:val="20"/>
              </w:rPr>
              <m:t>0</m:t>
            </m:r>
          </m:sub>
          <m:sup>
            <m:r>
              <w:rPr>
                <w:rFonts w:ascii="Cambria Math" w:hAnsi="Cambria Math"/>
                <w:color w:val="000000"/>
                <w:sz w:val="20"/>
                <w:szCs w:val="20"/>
              </w:rPr>
              <m:t>2</m:t>
            </m:r>
          </m:sup>
        </m:sSubSup>
        <m:d>
          <m:dPr>
            <m:ctrlPr>
              <w:rPr>
                <w:rFonts w:ascii="Cambria Math" w:hAnsi="Cambria Math"/>
                <w:color w:val="000000"/>
                <w:sz w:val="20"/>
                <w:szCs w:val="20"/>
              </w:rPr>
            </m:ctrlPr>
          </m:dPr>
          <m:e>
            <m:r>
              <w:rPr>
                <w:rFonts w:ascii="Cambria Math" w:hAnsi="Cambria Math"/>
                <w:color w:val="000000"/>
                <w:sz w:val="20"/>
                <w:szCs w:val="20"/>
              </w:rPr>
              <m:t>1+</m:t>
            </m:r>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-a</m:t>
                </m:r>
                <m:r>
                  <m:rPr>
                    <m:sty m:val="p"/>
                  </m:rPr>
                  <w:rPr>
                    <w:rFonts w:ascii="Cambria Math" w:hAnsi="Cambria Math"/>
                    <w:color w:val="000000"/>
                    <w:sz w:val="20"/>
                    <w:szCs w:val="20"/>
                  </w:rPr>
                  <m:t>γ</m:t>
                </m:r>
              </m:sup>
            </m:sSup>
            <m:ctrlPr>
              <w:rPr>
                <w:rFonts w:ascii="Cambria Math" w:hAnsi="Cambria Math"/>
                <w:i/>
                <w:color w:val="000000"/>
                <w:sz w:val="20"/>
                <w:szCs w:val="20"/>
              </w:rPr>
            </m:ctrlPr>
          </m:e>
        </m:d>
      </m:oMath>
    </w:p>
    <w:p w14:paraId="6C64A972" w14:textId="4B34C36B" w:rsidR="001964F0" w:rsidRDefault="001964F0" w:rsidP="001964F0">
      <w:pPr>
        <w:pStyle w:val="NormalWeb"/>
        <w:rPr>
          <w:color w:val="000000"/>
          <w:sz w:val="20"/>
          <w:szCs w:val="20"/>
        </w:rPr>
      </w:pPr>
      <w:r w:rsidRPr="00F009FD">
        <w:rPr>
          <w:rStyle w:val="Strong"/>
          <w:rFonts w:eastAsiaTheme="majorEastAsia"/>
          <w:color w:val="000000"/>
          <w:sz w:val="20"/>
          <w:szCs w:val="20"/>
        </w:rPr>
        <w:t>L1 averaging length</w:t>
      </w:r>
      <w:r w:rsidR="00DF157B">
        <w:rPr>
          <w:rStyle w:val="Strong"/>
          <w:rFonts w:eastAsiaTheme="majorEastAsia"/>
          <w:color w:val="000000"/>
          <w:sz w:val="20"/>
          <w:szCs w:val="20"/>
        </w:rPr>
        <w:t xml:space="preserve"> </w:t>
      </w:r>
      <m:oMath>
        <m:sSub>
          <m:sSubPr>
            <m:ctrlPr>
              <w:rPr>
                <w:rStyle w:val="Strong"/>
                <w:rFonts w:ascii="Cambria Math" w:eastAsiaTheme="majorEastAsia" w:hAnsi="Cambria Math"/>
                <w:b w:val="0"/>
                <w:bCs w:val="0"/>
                <w:color w:val="000000"/>
                <w:sz w:val="20"/>
                <w:szCs w:val="20"/>
              </w:rPr>
            </m:ctrlPr>
          </m:sSubPr>
          <m:e>
            <m:r>
              <m:rPr>
                <m:sty m:val="b"/>
              </m:rPr>
              <w:rPr>
                <w:rStyle w:val="Strong"/>
                <w:rFonts w:ascii="Cambria Math" w:eastAsiaTheme="majorEastAsia" w:hAnsi="Cambria Math"/>
                <w:color w:val="000000"/>
                <w:sz w:val="20"/>
                <w:szCs w:val="20"/>
              </w:rPr>
              <m:t>T</m:t>
            </m:r>
          </m:e>
          <m:sub>
            <m:r>
              <m:rPr>
                <m:sty m:val="b"/>
              </m:rPr>
              <w:rPr>
                <w:rStyle w:val="Strong"/>
                <w:rFonts w:ascii="Cambria Math" w:eastAsiaTheme="majorEastAsia" w:hAnsi="Cambria Math"/>
                <w:color w:val="000000"/>
                <w:sz w:val="20"/>
                <w:szCs w:val="20"/>
              </w:rPr>
              <m:t>avg</m:t>
            </m:r>
          </m:sub>
        </m:sSub>
      </m:oMath>
      <w:r w:rsidRPr="00F009FD">
        <w:rPr>
          <w:rStyle w:val="Strong"/>
          <w:rFonts w:eastAsiaTheme="majorEastAsia"/>
          <w:color w:val="000000"/>
          <w:sz w:val="20"/>
          <w:szCs w:val="20"/>
        </w:rPr>
        <w:t xml:space="preserve">  (samples M)</w:t>
      </w:r>
      <w:r w:rsidRPr="00F009FD">
        <w:rPr>
          <w:color w:val="000000"/>
          <w:sz w:val="20"/>
          <w:szCs w:val="20"/>
        </w:rPr>
        <w:br/>
        <w:t>Number of point-A snapshots averaged to form A1.</w:t>
      </w:r>
    </w:p>
    <w:p w14:paraId="733AE8CE" w14:textId="583A69C3" w:rsidR="002D0C12" w:rsidRPr="00F009FD" w:rsidRDefault="002D0C12" w:rsidP="001964F0">
      <w:pPr>
        <w:pStyle w:val="NormalWeb"/>
        <w:rPr>
          <w:color w:val="000000"/>
          <w:sz w:val="20"/>
          <w:szCs w:val="20"/>
        </w:rPr>
      </w:pPr>
      <w:r>
        <w:rPr>
          <w:rStyle w:val="Strong"/>
          <w:rFonts w:eastAsiaTheme="majorEastAsia"/>
          <w:color w:val="000000"/>
          <w:sz w:val="20"/>
          <w:szCs w:val="20"/>
        </w:rPr>
        <w:t>Interference term</w:t>
      </w:r>
      <w:r>
        <w:rPr>
          <w:color w:val="000000"/>
          <w:sz w:val="20"/>
          <w:szCs w:val="20"/>
        </w:rPr>
        <w:t xml:space="preserve">: </w:t>
      </w:r>
      <m:oMath>
        <m:sSubSup>
          <m:sSubSupPr>
            <m:ctrlPr>
              <w:rPr>
                <w:rFonts w:ascii="Cambria Math" w:hAnsi="Cambria Math"/>
                <w:i/>
                <w:color w:val="000000"/>
                <w:sz w:val="20"/>
                <w:szCs w:val="20"/>
              </w:rPr>
            </m:ctrlPr>
          </m:sSubSupPr>
          <m:e>
            <m:r>
              <w:rPr>
                <w:rFonts w:ascii="Cambria Math" w:hAnsi="Cambria Math"/>
                <w:color w:val="000000"/>
                <w:sz w:val="20"/>
                <w:szCs w:val="20"/>
              </w:rPr>
              <m:t>σ</m:t>
            </m:r>
            <m:ctrlPr>
              <w:rPr>
                <w:rFonts w:ascii="Cambria Math" w:hAnsi="Cambria Math"/>
                <w:color w:val="000000"/>
                <w:sz w:val="20"/>
                <w:szCs w:val="20"/>
              </w:rPr>
            </m:ctrlPr>
          </m:e>
          <m:sub>
            <m:r>
              <w:rPr>
                <w:rFonts w:ascii="Cambria Math" w:hAnsi="Cambria Math"/>
                <w:color w:val="000000"/>
                <w:sz w:val="20"/>
                <w:szCs w:val="20"/>
              </w:rPr>
              <m:t>I</m:t>
            </m:r>
          </m:sub>
          <m:sup>
            <m:r>
              <w:rPr>
                <w:rFonts w:ascii="Cambria Math" w:hAnsi="Cambria Math"/>
                <w:color w:val="000000"/>
                <w:sz w:val="20"/>
                <w:szCs w:val="20"/>
              </w:rPr>
              <m:t>2</m:t>
            </m:r>
          </m:sup>
        </m:sSubSup>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I</m:t>
            </m:r>
          </m:sub>
        </m:sSub>
        <m:r>
          <w:rPr>
            <w:rFonts w:ascii="Cambria Math" w:hAnsi="Cambria Math"/>
            <w:color w:val="000000"/>
            <w:sz w:val="20"/>
            <w:szCs w:val="20"/>
          </w:rPr>
          <m:t> </m:t>
        </m:r>
        <m:sSub>
          <m:sSubPr>
            <m:ctrlPr>
              <w:rPr>
                <w:rFonts w:ascii="Cambria Math" w:hAnsi="Cambria Math"/>
                <w:i/>
                <w:color w:val="000000"/>
                <w:sz w:val="20"/>
                <w:szCs w:val="20"/>
              </w:rPr>
            </m:ctrlPr>
          </m:sSubPr>
          <m:e>
            <m:r>
              <w:rPr>
                <w:rFonts w:ascii="Cambria Math" w:hAnsi="Cambria Math"/>
                <w:color w:val="000000"/>
                <w:sz w:val="20"/>
                <w:szCs w:val="20"/>
              </w:rPr>
              <m:t>I</m:t>
            </m:r>
          </m:e>
          <m:sub>
            <m:r>
              <w:rPr>
                <w:rFonts w:ascii="Cambria Math" w:hAnsi="Cambria Math"/>
                <w:color w:val="000000"/>
                <w:sz w:val="20"/>
                <w:szCs w:val="20"/>
              </w:rPr>
              <m:t>N</m:t>
            </m:r>
          </m:sub>
        </m:sSub>
      </m:oMath>
    </w:p>
    <w:p w14:paraId="22FDA6DC" w14:textId="352CEDD2" w:rsidR="00F31B97" w:rsidRPr="00F009FD" w:rsidRDefault="00DF157B" w:rsidP="00F31B97">
      <w:pPr>
        <w:pStyle w:val="Heading3"/>
        <w:rPr>
          <w:rFonts w:ascii="Times New Roman" w:hAnsi="Times New Roman" w:cs="Times New Roman"/>
          <w:color w:val="000000"/>
          <w:sz w:val="20"/>
          <w:szCs w:val="20"/>
        </w:rPr>
      </w:pPr>
      <w:r>
        <w:rPr>
          <w:rFonts w:ascii="Times New Roman" w:hAnsi="Times New Roman" w:cs="Times New Roman"/>
          <w:color w:val="000000"/>
          <w:sz w:val="20"/>
          <w:szCs w:val="20"/>
        </w:rPr>
        <w:t>We present a procedure for g</w:t>
      </w:r>
      <w:r w:rsidR="00F31B97" w:rsidRPr="00F009FD">
        <w:rPr>
          <w:rFonts w:ascii="Times New Roman" w:hAnsi="Times New Roman" w:cs="Times New Roman"/>
          <w:color w:val="000000"/>
          <w:sz w:val="20"/>
          <w:szCs w:val="20"/>
        </w:rPr>
        <w:t>enerating</w:t>
      </w:r>
      <w:r w:rsidR="00F31B97" w:rsidRPr="00F009FD">
        <w:rPr>
          <w:rStyle w:val="apple-converted-space"/>
          <w:rFonts w:ascii="Times New Roman" w:hAnsi="Times New Roman" w:cs="Times New Roman"/>
          <w:color w:val="000000"/>
          <w:sz w:val="20"/>
          <w:szCs w:val="20"/>
        </w:rPr>
        <w:t> </w:t>
      </w:r>
      <w:r w:rsidR="00F31B97" w:rsidRPr="00F009FD">
        <w:rPr>
          <w:rStyle w:val="katex-mathml"/>
          <w:rFonts w:ascii="Times New Roman" w:hAnsi="Times New Roman" w:cs="Times New Roman"/>
          <w:color w:val="000000"/>
          <w:sz w:val="20"/>
          <w:szCs w:val="20"/>
        </w:rPr>
        <w:t>N</w:t>
      </w:r>
      <w:r w:rsidR="00F31B97" w:rsidRPr="00F009FD">
        <w:rPr>
          <w:rStyle w:val="apple-converted-space"/>
          <w:rFonts w:ascii="Times New Roman" w:hAnsi="Times New Roman" w:cs="Times New Roman"/>
          <w:color w:val="000000"/>
          <w:sz w:val="20"/>
          <w:szCs w:val="20"/>
        </w:rPr>
        <w:t> </w:t>
      </w:r>
      <w:r w:rsidR="00F31B97" w:rsidRPr="00F009FD">
        <w:rPr>
          <w:rFonts w:ascii="Times New Roman" w:hAnsi="Times New Roman" w:cs="Times New Roman"/>
          <w:color w:val="000000"/>
          <w:sz w:val="20"/>
          <w:szCs w:val="20"/>
        </w:rPr>
        <w:t>independent UE</w:t>
      </w:r>
      <w:r w:rsidR="00F31B97" w:rsidRPr="00F009FD">
        <w:rPr>
          <w:rStyle w:val="apple-converted-space"/>
          <w:rFonts w:ascii="Times New Roman" w:hAnsi="Times New Roman" w:cs="Times New Roman"/>
          <w:color w:val="000000"/>
          <w:sz w:val="20"/>
          <w:szCs w:val="20"/>
        </w:rPr>
        <w:t> </w:t>
      </w:r>
      <w:r w:rsidR="00F31B97" w:rsidRPr="00F009FD">
        <w:rPr>
          <w:rStyle w:val="Strong"/>
          <w:rFonts w:ascii="Times New Roman" w:hAnsi="Times New Roman" w:cs="Times New Roman"/>
          <w:b w:val="0"/>
          <w:bCs w:val="0"/>
          <w:color w:val="000000"/>
          <w:sz w:val="20"/>
          <w:szCs w:val="20"/>
        </w:rPr>
        <w:t>trajectories</w:t>
      </w:r>
    </w:p>
    <w:p w14:paraId="77F6FE1D" w14:textId="77777777" w:rsidR="00F31B97" w:rsidRPr="00F009FD" w:rsidRDefault="00F31B97" w:rsidP="00F31B97">
      <w:pPr>
        <w:pStyle w:val="NormalWeb"/>
        <w:numPr>
          <w:ilvl w:val="0"/>
          <w:numId w:val="37"/>
        </w:numPr>
        <w:rPr>
          <w:color w:val="000000"/>
          <w:sz w:val="20"/>
          <w:szCs w:val="20"/>
        </w:rPr>
      </w:pPr>
      <w:r w:rsidRPr="00F009FD">
        <w:rPr>
          <w:rStyle w:val="Strong"/>
          <w:color w:val="000000"/>
          <w:sz w:val="20"/>
          <w:szCs w:val="20"/>
        </w:rPr>
        <w:t>Draw the slow-varying biases</w:t>
      </w:r>
    </w:p>
    <w:p w14:paraId="597FA794" w14:textId="33AB3685" w:rsidR="00F31B97" w:rsidRPr="00F009FD" w:rsidRDefault="00F31B97" w:rsidP="00F31B97">
      <w:pPr>
        <w:pStyle w:val="NormalWeb"/>
        <w:ind w:left="720"/>
        <w:rPr>
          <w:rStyle w:val="mord"/>
          <w:rFonts w:eastAsia="SimSun"/>
          <w:i/>
          <w:iCs/>
          <w:color w:val="000000"/>
          <w:sz w:val="20"/>
          <w:szCs w:val="20"/>
        </w:rPr>
      </w:pPr>
      <w:r w:rsidRPr="00F009FD">
        <w:rPr>
          <w:rStyle w:val="Emphasis"/>
          <w:rFonts w:eastAsia="Calibri"/>
          <w:color w:val="000000"/>
          <w:sz w:val="20"/>
          <w:szCs w:val="20"/>
        </w:rPr>
        <w:t>For each trajectory</w:t>
      </w:r>
      <w:r w:rsidRPr="00F009FD">
        <w:rPr>
          <w:rStyle w:val="apple-converted-space"/>
          <w:i/>
          <w:iCs/>
          <w:color w:val="000000"/>
          <w:sz w:val="20"/>
          <w:szCs w:val="20"/>
        </w:rPr>
        <w:t> </w:t>
      </w:r>
      <w:proofErr w:type="spellStart"/>
      <w:r w:rsidRPr="00F009FD">
        <w:rPr>
          <w:rStyle w:val="katex-mathml"/>
          <w:i/>
          <w:iCs/>
          <w:color w:val="000000"/>
          <w:sz w:val="20"/>
          <w:szCs w:val="20"/>
        </w:rPr>
        <w:t>i</w:t>
      </w:r>
      <w:proofErr w:type="spellEnd"/>
      <w:r w:rsidRPr="00F009FD">
        <w:rPr>
          <w:rStyle w:val="katex-mathml"/>
          <w:i/>
          <w:iCs/>
          <w:color w:val="000000"/>
          <w:sz w:val="20"/>
          <w:szCs w:val="20"/>
        </w:rPr>
        <w:t>=</w:t>
      </w:r>
      <w:proofErr w:type="gramStart"/>
      <w:r w:rsidRPr="00F009FD">
        <w:rPr>
          <w:rStyle w:val="katex-mathml"/>
          <w:i/>
          <w:iCs/>
          <w:color w:val="000000"/>
          <w:sz w:val="20"/>
          <w:szCs w:val="20"/>
        </w:rPr>
        <w:t>1,…</w:t>
      </w:r>
      <w:proofErr w:type="gramEnd"/>
      <w:r w:rsidRPr="00F009FD">
        <w:rPr>
          <w:rStyle w:val="katex-mathml"/>
          <w:i/>
          <w:iCs/>
          <w:color w:val="000000"/>
          <w:sz w:val="20"/>
          <w:szCs w:val="20"/>
        </w:rPr>
        <w:t>,N</w:t>
      </w:r>
      <w:r w:rsidRPr="00F009FD">
        <w:rPr>
          <w:rStyle w:val="apple-converted-space"/>
          <w:i/>
          <w:iCs/>
          <w:color w:val="000000"/>
          <w:sz w:val="20"/>
          <w:szCs w:val="20"/>
        </w:rPr>
        <w:t> </w:t>
      </w:r>
      <w:r w:rsidRPr="00F009FD">
        <w:rPr>
          <w:rStyle w:val="Emphasis"/>
          <w:rFonts w:eastAsia="Calibri"/>
          <w:color w:val="000000"/>
          <w:sz w:val="20"/>
          <w:szCs w:val="20"/>
        </w:rPr>
        <w:t>and for every carrier layer</w:t>
      </w:r>
      <w:r w:rsidRPr="00F009FD">
        <w:rPr>
          <w:rStyle w:val="apple-converted-space"/>
          <w:i/>
          <w:iCs/>
          <w:color w:val="000000"/>
          <w:sz w:val="20"/>
          <w:szCs w:val="20"/>
        </w:rPr>
        <w:t> </w:t>
      </w:r>
      <w:r w:rsidRPr="00F009FD">
        <w:rPr>
          <w:rStyle w:val="katex-mathml"/>
          <w:i/>
          <w:iCs/>
          <w:color w:val="000000"/>
          <w:sz w:val="20"/>
          <w:szCs w:val="20"/>
        </w:rPr>
        <w:t>f</w:t>
      </w:r>
      <w:r w:rsidR="002A5668">
        <w:rPr>
          <w:rStyle w:val="katex-mathml"/>
          <w:i/>
          <w:iCs/>
          <w:color w:val="000000"/>
          <w:sz w:val="20"/>
          <w:szCs w:val="20"/>
        </w:rPr>
        <w:t xml:space="preserve">: </w:t>
      </w:r>
      <w:r w:rsidRPr="00F009FD">
        <w:rPr>
          <w:rStyle w:val="mord"/>
          <w:rFonts w:eastAsia="SimSun"/>
          <w:i/>
          <w:iCs/>
          <w:color w:val="000000"/>
          <w:sz w:val="20"/>
          <w:szCs w:val="20"/>
        </w:rPr>
        <w:t xml:space="preserve"> </w:t>
      </w:r>
      <m:oMath>
        <m:sSub>
          <m:sSubPr>
            <m:ctrlPr>
              <w:rPr>
                <w:rStyle w:val="mord"/>
                <w:rFonts w:ascii="Cambria Math" w:eastAsia="SimSun" w:hAnsi="Cambria Math"/>
                <w:i/>
                <w:iCs/>
                <w:color w:val="000000"/>
                <w:sz w:val="20"/>
                <w:szCs w:val="20"/>
              </w:rPr>
            </m:ctrlPr>
          </m:sSubPr>
          <m:e>
            <m:r>
              <m:rPr>
                <m:sty m:val="p"/>
              </m:rPr>
              <w:rPr>
                <w:rStyle w:val="mord"/>
                <w:rFonts w:ascii="Cambria Math" w:eastAsia="SimSun" w:hAnsi="Cambria Math"/>
                <w:color w:val="000000"/>
                <w:sz w:val="20"/>
                <w:szCs w:val="20"/>
              </w:rPr>
              <m:t>β</m:t>
            </m:r>
            <m:ctrlPr>
              <w:rPr>
                <w:rStyle w:val="mord"/>
                <w:rFonts w:ascii="Cambria Math" w:eastAsia="SimSun" w:hAnsi="Cambria Math"/>
                <w:iCs/>
                <w:color w:val="000000"/>
                <w:sz w:val="20"/>
                <w:szCs w:val="20"/>
              </w:rPr>
            </m:ctrlPr>
          </m:e>
          <m:sub>
            <m:r>
              <m:rPr>
                <m:nor/>
              </m:rPr>
              <w:rPr>
                <w:rStyle w:val="mord"/>
                <w:rFonts w:eastAsia="SimSun"/>
                <w:iCs/>
                <w:color w:val="000000"/>
                <w:sz w:val="20"/>
                <w:szCs w:val="20"/>
              </w:rPr>
              <m:t>UE</m:t>
            </m:r>
            <m:r>
              <w:rPr>
                <w:rStyle w:val="mord"/>
                <w:rFonts w:ascii="Cambria Math" w:eastAsia="SimSun" w:hAnsi="Cambria Math"/>
                <w:color w:val="000000"/>
                <w:sz w:val="20"/>
                <w:szCs w:val="20"/>
              </w:rPr>
              <m:t>,i</m:t>
            </m:r>
          </m:sub>
        </m:sSub>
        <m:d>
          <m:dPr>
            <m:ctrlPr>
              <w:rPr>
                <w:rStyle w:val="mord"/>
                <w:rFonts w:ascii="Cambria Math" w:eastAsia="SimSun" w:hAnsi="Cambria Math"/>
                <w:i/>
                <w:iCs/>
                <w:color w:val="000000"/>
                <w:sz w:val="20"/>
                <w:szCs w:val="20"/>
              </w:rPr>
            </m:ctrlPr>
          </m:dPr>
          <m:e>
            <m:r>
              <w:rPr>
                <w:rStyle w:val="mord"/>
                <w:rFonts w:ascii="Cambria Math" w:eastAsia="SimSun" w:hAnsi="Cambria Math"/>
                <w:color w:val="000000"/>
                <w:sz w:val="20"/>
                <w:szCs w:val="20"/>
              </w:rPr>
              <m:t>f</m:t>
            </m:r>
          </m:e>
        </m:d>
        <m:r>
          <m:rPr>
            <m:sty m:val="p"/>
          </m:rPr>
          <w:rPr>
            <w:rStyle w:val="mord"/>
            <w:rFonts w:ascii="Cambria Math" w:eastAsia="SimSun" w:hAnsi="Cambria Math"/>
            <w:color w:val="000000"/>
            <w:sz w:val="20"/>
            <w:szCs w:val="20"/>
          </w:rPr>
          <m:t>∼</m:t>
        </m:r>
        <m:r>
          <m:rPr>
            <m:scr m:val="script"/>
          </m:rPr>
          <w:rPr>
            <w:rStyle w:val="mord"/>
            <w:rFonts w:ascii="Cambria Math" w:eastAsia="SimSun" w:hAnsi="Cambria Math"/>
            <w:color w:val="000000"/>
            <w:sz w:val="20"/>
            <w:szCs w:val="20"/>
          </w:rPr>
          <m:t>N</m:t>
        </m:r>
        <m:d>
          <m:dPr>
            <m:ctrlPr>
              <w:rPr>
                <w:rStyle w:val="mord"/>
                <w:rFonts w:ascii="Cambria Math" w:eastAsia="SimSun" w:hAnsi="Cambria Math"/>
                <w:iCs/>
                <w:color w:val="000000"/>
                <w:sz w:val="20"/>
                <w:szCs w:val="20"/>
              </w:rPr>
            </m:ctrlPr>
          </m:dPr>
          <m:e>
            <m:r>
              <w:rPr>
                <w:rStyle w:val="mord"/>
                <w:rFonts w:ascii="Cambria Math" w:eastAsia="SimSun" w:hAnsi="Cambria Math"/>
                <w:color w:val="000000"/>
                <w:sz w:val="20"/>
                <w:szCs w:val="20"/>
              </w:rPr>
              <m:t>0,</m:t>
            </m:r>
            <m:sSubSup>
              <m:sSubSupPr>
                <m:ctrlPr>
                  <w:rPr>
                    <w:rStyle w:val="mord"/>
                    <w:rFonts w:ascii="Cambria Math" w:eastAsia="SimSun" w:hAnsi="Cambria Math"/>
                    <w:i/>
                    <w:iCs/>
                    <w:color w:val="000000"/>
                    <w:sz w:val="20"/>
                    <w:szCs w:val="20"/>
                  </w:rPr>
                </m:ctrlPr>
              </m:sSubSupPr>
              <m:e>
                <m:r>
                  <m:rPr>
                    <m:sty m:val="p"/>
                  </m:rPr>
                  <w:rPr>
                    <w:rStyle w:val="mord"/>
                    <w:rFonts w:ascii="Cambria Math" w:eastAsia="SimSun" w:hAnsi="Cambria Math"/>
                    <w:color w:val="000000"/>
                    <w:sz w:val="20"/>
                    <w:szCs w:val="20"/>
                  </w:rPr>
                  <m:t>σ</m:t>
                </m:r>
              </m:e>
              <m:sub>
                <m:r>
                  <m:rPr>
                    <m:nor/>
                  </m:rPr>
                  <w:rPr>
                    <w:rStyle w:val="mord"/>
                    <w:rFonts w:eastAsia="SimSun"/>
                    <w:iCs/>
                    <w:color w:val="000000"/>
                    <w:sz w:val="20"/>
                    <w:szCs w:val="20"/>
                  </w:rPr>
                  <m:t>UE</m:t>
                </m:r>
              </m:sub>
              <m:sup>
                <m:r>
                  <w:rPr>
                    <w:rStyle w:val="mord"/>
                    <w:rFonts w:ascii="Cambria Math" w:eastAsia="SimSun" w:hAnsi="Cambria Math"/>
                    <w:color w:val="000000"/>
                    <w:sz w:val="20"/>
                    <w:szCs w:val="20"/>
                  </w:rPr>
                  <m:t>2</m:t>
                </m:r>
              </m:sup>
            </m:sSubSup>
            <m:d>
              <m:dPr>
                <m:ctrlPr>
                  <w:rPr>
                    <w:rStyle w:val="mord"/>
                    <w:rFonts w:ascii="Cambria Math" w:eastAsia="SimSun" w:hAnsi="Cambria Math"/>
                    <w:i/>
                    <w:iCs/>
                    <w:color w:val="000000"/>
                    <w:sz w:val="20"/>
                    <w:szCs w:val="20"/>
                  </w:rPr>
                </m:ctrlPr>
              </m:dPr>
              <m:e>
                <m:r>
                  <w:rPr>
                    <w:rStyle w:val="mord"/>
                    <w:rFonts w:ascii="Cambria Math" w:eastAsia="SimSun" w:hAnsi="Cambria Math"/>
                    <w:color w:val="000000"/>
                    <w:sz w:val="20"/>
                    <w:szCs w:val="20"/>
                  </w:rPr>
                  <m:t>f</m:t>
                </m:r>
              </m:e>
            </m:d>
            <m:ctrlPr>
              <w:rPr>
                <w:rStyle w:val="mord"/>
                <w:rFonts w:ascii="Cambria Math" w:eastAsia="SimSun" w:hAnsi="Cambria Math"/>
                <w:i/>
                <w:iCs/>
                <w:color w:val="000000"/>
                <w:sz w:val="20"/>
                <w:szCs w:val="20"/>
              </w:rPr>
            </m:ctrlPr>
          </m:e>
        </m:d>
      </m:oMath>
    </w:p>
    <w:p w14:paraId="0892E6A1" w14:textId="2A27758B" w:rsidR="00F31B97" w:rsidRPr="00F009FD" w:rsidRDefault="00F31B97" w:rsidP="00F31B97">
      <w:pPr>
        <w:pStyle w:val="NormalWeb"/>
        <w:ind w:left="720"/>
        <w:rPr>
          <w:color w:val="000000"/>
          <w:sz w:val="20"/>
          <w:szCs w:val="20"/>
        </w:rPr>
      </w:pPr>
      <w:r w:rsidRPr="00F009FD">
        <w:rPr>
          <w:color w:val="000000"/>
          <w:sz w:val="20"/>
          <w:szCs w:val="20"/>
        </w:rPr>
        <w:t>For every cell</w:t>
      </w:r>
      <w:r w:rsidRPr="00F009FD">
        <w:rPr>
          <w:rStyle w:val="apple-converted-space"/>
          <w:rFonts w:eastAsiaTheme="majorEastAsia"/>
          <w:color w:val="000000"/>
          <w:sz w:val="20"/>
          <w:szCs w:val="20"/>
        </w:rPr>
        <w:t> </w:t>
      </w:r>
      <w:r w:rsidRPr="00F009FD">
        <w:rPr>
          <w:rStyle w:val="katex-mathml"/>
          <w:color w:val="000000"/>
          <w:sz w:val="20"/>
          <w:szCs w:val="20"/>
        </w:rPr>
        <w:t>c</w:t>
      </w:r>
      <w:r w:rsidRPr="00F009FD">
        <w:rPr>
          <w:rStyle w:val="apple-converted-space"/>
          <w:rFonts w:eastAsiaTheme="majorEastAsia"/>
          <w:color w:val="000000"/>
          <w:sz w:val="20"/>
          <w:szCs w:val="20"/>
        </w:rPr>
        <w:t> </w:t>
      </w:r>
      <w:r w:rsidRPr="00F009FD">
        <w:rPr>
          <w:color w:val="000000"/>
          <w:sz w:val="20"/>
          <w:szCs w:val="20"/>
        </w:rPr>
        <w:t>(reuse the same value for all trajectories unless each run has its own network)</w:t>
      </w:r>
      <m:oMath>
        <m:sSub>
          <m:sSubPr>
            <m:ctrlPr>
              <w:rPr>
                <w:rFonts w:ascii="Cambria Math" w:hAnsi="Cambria Math"/>
                <w:i/>
                <w:color w:val="000000"/>
                <w:sz w:val="20"/>
                <w:szCs w:val="20"/>
              </w:rPr>
            </m:ctrlPr>
          </m:sSubPr>
          <m:e>
            <m:r>
              <m:rPr>
                <m:sty m:val="p"/>
              </m:rPr>
              <w:rPr>
                <w:rFonts w:ascii="Cambria Math" w:hAnsi="Cambria Math"/>
                <w:color w:val="000000"/>
                <w:sz w:val="20"/>
                <w:szCs w:val="20"/>
              </w:rPr>
              <m:t xml:space="preserve"> β</m:t>
            </m:r>
            <m:ctrlPr>
              <w:rPr>
                <w:rFonts w:ascii="Cambria Math" w:hAnsi="Cambria Math"/>
                <w:color w:val="000000"/>
                <w:sz w:val="20"/>
                <w:szCs w:val="20"/>
              </w:rPr>
            </m:ctrlPr>
          </m:e>
          <m:sub>
            <m:r>
              <m:rPr>
                <m:nor/>
              </m:rPr>
              <w:rPr>
                <w:color w:val="000000"/>
                <w:sz w:val="20"/>
                <w:szCs w:val="20"/>
              </w:rPr>
              <m:t>cell</m:t>
            </m:r>
          </m:sub>
        </m:sSub>
        <m:d>
          <m:dPr>
            <m:ctrlPr>
              <w:rPr>
                <w:rFonts w:ascii="Cambria Math" w:hAnsi="Cambria Math"/>
                <w:i/>
                <w:color w:val="000000"/>
                <w:sz w:val="20"/>
                <w:szCs w:val="20"/>
              </w:rPr>
            </m:ctrlPr>
          </m:dPr>
          <m:e>
            <m:r>
              <w:rPr>
                <w:rFonts w:ascii="Cambria Math" w:hAnsi="Cambria Math"/>
                <w:color w:val="000000"/>
                <w:sz w:val="20"/>
                <w:szCs w:val="20"/>
              </w:rPr>
              <m:t>c,f</m:t>
            </m: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m:rPr>
                    <m:nor/>
                  </m:rPr>
                  <w:rPr>
                    <w:color w:val="000000"/>
                    <w:sz w:val="20"/>
                    <w:szCs w:val="20"/>
                  </w:rPr>
                  <m:t>cell</m:t>
                </m:r>
              </m:sub>
              <m:sup>
                <m:r>
                  <w:rPr>
                    <w:rFonts w:ascii="Cambria Math" w:hAnsi="Cambria Math"/>
                    <w:color w:val="000000"/>
                    <w:sz w:val="20"/>
                    <w:szCs w:val="20"/>
                  </w:rPr>
                  <m:t>2</m:t>
                </m:r>
              </m:sup>
            </m:sSubSup>
            <m:d>
              <m:dPr>
                <m:ctrlPr>
                  <w:rPr>
                    <w:rFonts w:ascii="Cambria Math" w:hAnsi="Cambria Math"/>
                    <w:i/>
                    <w:color w:val="000000"/>
                    <w:sz w:val="20"/>
                    <w:szCs w:val="20"/>
                  </w:rPr>
                </m:ctrlPr>
              </m:dPr>
              <m:e>
                <m:r>
                  <w:rPr>
                    <w:rFonts w:ascii="Cambria Math" w:hAnsi="Cambria Math"/>
                    <w:color w:val="000000"/>
                    <w:sz w:val="20"/>
                    <w:szCs w:val="20"/>
                  </w:rPr>
                  <m:t>f</m:t>
                </m:r>
              </m:e>
            </m:d>
            <m:ctrlPr>
              <w:rPr>
                <w:rFonts w:ascii="Cambria Math" w:hAnsi="Cambria Math"/>
                <w:i/>
                <w:color w:val="000000"/>
                <w:sz w:val="20"/>
                <w:szCs w:val="20"/>
              </w:rPr>
            </m:ctrlPr>
          </m:e>
        </m:d>
      </m:oMath>
    </w:p>
    <w:p w14:paraId="439D6588" w14:textId="482D8AC5" w:rsidR="00F31B97" w:rsidRPr="00F009FD" w:rsidRDefault="00F31B97" w:rsidP="00F31B97">
      <w:pPr>
        <w:pStyle w:val="NormalWeb"/>
        <w:ind w:left="720"/>
        <w:rPr>
          <w:rStyle w:val="mclose"/>
          <w:color w:val="000000"/>
          <w:sz w:val="20"/>
          <w:szCs w:val="20"/>
        </w:rPr>
      </w:pPr>
      <w:r w:rsidRPr="00F009FD">
        <w:rPr>
          <w:color w:val="000000"/>
          <w:sz w:val="20"/>
          <w:szCs w:val="20"/>
        </w:rPr>
        <w:t>Per-beam residuals, drawn once and optionally given a common component so they share the desired correlation</w:t>
      </w:r>
      <w:r w:rsidRPr="00F009FD">
        <w:rPr>
          <w:rStyle w:val="apple-converted-space"/>
          <w:rFonts w:eastAsiaTheme="majorEastAsia"/>
          <w:color w:val="000000"/>
          <w:sz w:val="20"/>
          <w:szCs w:val="20"/>
        </w:rPr>
        <w:t> </w:t>
      </w:r>
      <w:r w:rsidRPr="00F009FD">
        <w:rPr>
          <w:rStyle w:val="katex-mathml"/>
          <w:color w:val="000000"/>
          <w:sz w:val="20"/>
          <w:szCs w:val="20"/>
        </w:rPr>
        <w:t>ρ(f)</w:t>
      </w:r>
      <w:r w:rsidR="00DF157B">
        <w:rPr>
          <w:rStyle w:val="katex-mathml"/>
          <w:color w:val="000000"/>
          <w:sz w:val="20"/>
          <w:szCs w:val="20"/>
        </w:rPr>
        <w:t xml:space="preserve">. </w:t>
      </w:r>
      <w:r w:rsidRPr="00F009FD">
        <w:rPr>
          <w:rStyle w:val="mclose"/>
          <w:color w:val="000000"/>
          <w:sz w:val="20"/>
          <w:szCs w:val="20"/>
        </w:rPr>
        <w:t xml:space="preserve"> </w:t>
      </w:r>
      <m:oMath>
        <m:sSub>
          <m:sSubPr>
            <m:ctrlPr>
              <w:rPr>
                <w:rStyle w:val="mclose"/>
                <w:rFonts w:ascii="Cambria Math" w:hAnsi="Cambria Math"/>
                <w:i/>
                <w:color w:val="000000"/>
                <w:sz w:val="20"/>
                <w:szCs w:val="20"/>
              </w:rPr>
            </m:ctrlPr>
          </m:sSubPr>
          <m:e>
            <m:r>
              <m:rPr>
                <m:sty m:val="p"/>
              </m:rPr>
              <w:rPr>
                <w:rStyle w:val="mclose"/>
                <w:rFonts w:ascii="Cambria Math" w:hAnsi="Cambria Math"/>
                <w:color w:val="000000"/>
                <w:sz w:val="20"/>
                <w:szCs w:val="20"/>
              </w:rPr>
              <m:t>δ</m:t>
            </m:r>
            <m:ctrlPr>
              <w:rPr>
                <w:rStyle w:val="mclose"/>
                <w:rFonts w:ascii="Cambria Math" w:hAnsi="Cambria Math"/>
                <w:color w:val="000000"/>
                <w:sz w:val="20"/>
                <w:szCs w:val="20"/>
              </w:rPr>
            </m:ctrlPr>
          </m:e>
          <m:sub>
            <m:r>
              <m:rPr>
                <m:nor/>
              </m:rPr>
              <w:rPr>
                <w:rStyle w:val="mclose"/>
                <w:color w:val="000000"/>
                <w:sz w:val="20"/>
                <w:szCs w:val="20"/>
              </w:rPr>
              <m:t>beam</m:t>
            </m:r>
          </m:sub>
        </m:sSub>
        <m:d>
          <m:dPr>
            <m:ctrlPr>
              <w:rPr>
                <w:rStyle w:val="mclose"/>
                <w:rFonts w:ascii="Cambria Math" w:hAnsi="Cambria Math"/>
                <w:i/>
                <w:color w:val="000000"/>
                <w:sz w:val="20"/>
                <w:szCs w:val="20"/>
              </w:rPr>
            </m:ctrlPr>
          </m:dPr>
          <m:e>
            <m:r>
              <w:rPr>
                <w:rStyle w:val="mclose"/>
                <w:rFonts w:ascii="Cambria Math" w:hAnsi="Cambria Math"/>
                <w:color w:val="000000"/>
                <w:sz w:val="20"/>
                <w:szCs w:val="20"/>
              </w:rPr>
              <m:t>c,n,f</m:t>
            </m:r>
          </m:e>
        </m:d>
        <m:r>
          <m:rPr>
            <m:sty m:val="p"/>
          </m:rPr>
          <w:rPr>
            <w:rStyle w:val="mclose"/>
            <w:rFonts w:ascii="Cambria Math" w:hAnsi="Cambria Math"/>
            <w:color w:val="000000"/>
            <w:sz w:val="20"/>
            <w:szCs w:val="20"/>
          </w:rPr>
          <m:t>∼</m:t>
        </m:r>
        <m:r>
          <m:rPr>
            <m:scr m:val="script"/>
          </m:rPr>
          <w:rPr>
            <w:rStyle w:val="mclose"/>
            <w:rFonts w:ascii="Cambria Math" w:hAnsi="Cambria Math"/>
            <w:color w:val="000000"/>
            <w:sz w:val="20"/>
            <w:szCs w:val="20"/>
          </w:rPr>
          <m:t>N</m:t>
        </m:r>
        <m:d>
          <m:dPr>
            <m:ctrlPr>
              <w:rPr>
                <w:rStyle w:val="mclose"/>
                <w:rFonts w:ascii="Cambria Math" w:hAnsi="Cambria Math"/>
                <w:color w:val="000000"/>
                <w:sz w:val="20"/>
                <w:szCs w:val="20"/>
              </w:rPr>
            </m:ctrlPr>
          </m:dPr>
          <m:e>
            <m:r>
              <w:rPr>
                <w:rStyle w:val="mclose"/>
                <w:rFonts w:ascii="Cambria Math" w:hAnsi="Cambria Math"/>
                <w:color w:val="000000"/>
                <w:sz w:val="20"/>
                <w:szCs w:val="20"/>
              </w:rPr>
              <m:t>0,</m:t>
            </m:r>
            <m:sSubSup>
              <m:sSubSupPr>
                <m:ctrlPr>
                  <w:rPr>
                    <w:rStyle w:val="mclose"/>
                    <w:rFonts w:ascii="Cambria Math" w:hAnsi="Cambria Math"/>
                    <w:i/>
                    <w:color w:val="000000"/>
                    <w:sz w:val="20"/>
                    <w:szCs w:val="20"/>
                  </w:rPr>
                </m:ctrlPr>
              </m:sSubSupPr>
              <m:e>
                <m:r>
                  <m:rPr>
                    <m:sty m:val="p"/>
                  </m:rPr>
                  <w:rPr>
                    <w:rStyle w:val="mclose"/>
                    <w:rFonts w:ascii="Cambria Math" w:hAnsi="Cambria Math"/>
                    <w:color w:val="000000"/>
                    <w:sz w:val="20"/>
                    <w:szCs w:val="20"/>
                  </w:rPr>
                  <m:t>σ</m:t>
                </m:r>
              </m:e>
              <m:sub>
                <m:r>
                  <m:rPr>
                    <m:nor/>
                  </m:rPr>
                  <w:rPr>
                    <w:rStyle w:val="mclose"/>
                    <w:color w:val="000000"/>
                    <w:sz w:val="20"/>
                    <w:szCs w:val="20"/>
                  </w:rPr>
                  <m:t>beam</m:t>
                </m:r>
              </m:sub>
              <m:sup>
                <m:r>
                  <w:rPr>
                    <w:rStyle w:val="mclose"/>
                    <w:rFonts w:ascii="Cambria Math" w:hAnsi="Cambria Math"/>
                    <w:color w:val="000000"/>
                    <w:sz w:val="20"/>
                    <w:szCs w:val="20"/>
                  </w:rPr>
                  <m:t>2</m:t>
                </m:r>
              </m:sup>
            </m:sSubSup>
            <m:d>
              <m:dPr>
                <m:ctrlPr>
                  <w:rPr>
                    <w:rStyle w:val="mclose"/>
                    <w:rFonts w:ascii="Cambria Math" w:hAnsi="Cambria Math"/>
                    <w:i/>
                    <w:color w:val="000000"/>
                    <w:sz w:val="20"/>
                    <w:szCs w:val="20"/>
                  </w:rPr>
                </m:ctrlPr>
              </m:dPr>
              <m:e>
                <m:r>
                  <w:rPr>
                    <w:rStyle w:val="mclose"/>
                    <w:rFonts w:ascii="Cambria Math" w:hAnsi="Cambria Math"/>
                    <w:color w:val="000000"/>
                    <w:sz w:val="20"/>
                    <w:szCs w:val="20"/>
                  </w:rPr>
                  <m:t>f</m:t>
                </m:r>
              </m:e>
            </m:d>
            <m:ctrlPr>
              <w:rPr>
                <w:rStyle w:val="mclose"/>
                <w:rFonts w:ascii="Cambria Math" w:hAnsi="Cambria Math"/>
                <w:i/>
                <w:color w:val="000000"/>
                <w:sz w:val="20"/>
                <w:szCs w:val="20"/>
              </w:rPr>
            </m:ctrlPr>
          </m:e>
        </m:d>
      </m:oMath>
    </w:p>
    <w:p w14:paraId="2C856668" w14:textId="60488C42" w:rsidR="00F31B97" w:rsidRPr="00F009FD" w:rsidRDefault="00F31B97" w:rsidP="00DF157B">
      <w:pPr>
        <w:pStyle w:val="NormalWeb"/>
        <w:numPr>
          <w:ilvl w:val="0"/>
          <w:numId w:val="37"/>
        </w:numPr>
        <w:rPr>
          <w:color w:val="000000"/>
          <w:sz w:val="20"/>
          <w:szCs w:val="20"/>
        </w:rPr>
      </w:pPr>
      <w:r w:rsidRPr="00F009FD">
        <w:rPr>
          <w:rStyle w:val="Strong"/>
          <w:color w:val="000000"/>
          <w:sz w:val="20"/>
          <w:szCs w:val="20"/>
        </w:rPr>
        <w:t>Loop over every measurement sample</w:t>
      </w:r>
      <w:r w:rsidRPr="00F009FD">
        <w:rPr>
          <w:rStyle w:val="apple-converted-space"/>
          <w:b/>
          <w:bCs/>
          <w:color w:val="000000"/>
          <w:sz w:val="20"/>
          <w:szCs w:val="20"/>
        </w:rPr>
        <w:t> </w:t>
      </w:r>
      <w:r w:rsidRPr="00F009FD">
        <w:rPr>
          <w:rStyle w:val="katex-mathml"/>
          <w:b/>
          <w:bCs/>
          <w:color w:val="000000"/>
          <w:sz w:val="20"/>
          <w:szCs w:val="20"/>
        </w:rPr>
        <w:t>(</w:t>
      </w:r>
      <w:proofErr w:type="spellStart"/>
      <w:proofErr w:type="gramStart"/>
      <w:r w:rsidRPr="00F009FD">
        <w:rPr>
          <w:rStyle w:val="katex-mathml"/>
          <w:b/>
          <w:bCs/>
          <w:color w:val="000000"/>
          <w:sz w:val="20"/>
          <w:szCs w:val="20"/>
        </w:rPr>
        <w:t>i,c</w:t>
      </w:r>
      <w:proofErr w:type="gramEnd"/>
      <w:r w:rsidRPr="00F009FD">
        <w:rPr>
          <w:rStyle w:val="katex-mathml"/>
          <w:b/>
          <w:bCs/>
          <w:color w:val="000000"/>
          <w:sz w:val="20"/>
          <w:szCs w:val="20"/>
        </w:rPr>
        <w:t>,</w:t>
      </w:r>
      <w:proofErr w:type="gramStart"/>
      <w:r w:rsidRPr="00F009FD">
        <w:rPr>
          <w:rStyle w:val="katex-mathml"/>
          <w:b/>
          <w:bCs/>
          <w:color w:val="000000"/>
          <w:sz w:val="20"/>
          <w:szCs w:val="20"/>
        </w:rPr>
        <w:t>n,t</w:t>
      </w:r>
      <w:proofErr w:type="spellEnd"/>
      <w:proofErr w:type="gramEnd"/>
      <w:r w:rsidRPr="00F009FD">
        <w:rPr>
          <w:rStyle w:val="katex-mathml"/>
          <w:b/>
          <w:bCs/>
          <w:color w:val="000000"/>
          <w:sz w:val="20"/>
          <w:szCs w:val="20"/>
        </w:rPr>
        <w:t>)</w:t>
      </w:r>
    </w:p>
    <w:p w14:paraId="14B65D08" w14:textId="59AB75A8" w:rsidR="00F31B97" w:rsidRPr="00F009FD" w:rsidRDefault="00F31B97" w:rsidP="00F31B97">
      <w:pPr>
        <w:pStyle w:val="NormalWeb"/>
        <w:rPr>
          <w:rStyle w:val="Emphasis"/>
          <w:iCs w:val="0"/>
          <w:color w:val="000000"/>
          <w:sz w:val="20"/>
          <w:szCs w:val="20"/>
        </w:rPr>
      </w:pPr>
      <w:r w:rsidRPr="00F009FD">
        <w:rPr>
          <w:rStyle w:val="Emphasis"/>
          <w:color w:val="000000"/>
          <w:sz w:val="20"/>
          <w:szCs w:val="20"/>
        </w:rPr>
        <w:t xml:space="preserve">Compute or look up the instantaneous SINR along the trajectory </w:t>
      </w:r>
      <m:oMath>
        <m:sSub>
          <m:sSubPr>
            <m:ctrlPr>
              <w:rPr>
                <w:rStyle w:val="Emphasis"/>
                <w:rFonts w:ascii="Cambria Math" w:hAnsi="Cambria Math"/>
                <w:i w:val="0"/>
                <w:iCs w:val="0"/>
                <w:color w:val="000000"/>
                <w:sz w:val="20"/>
                <w:szCs w:val="20"/>
              </w:rPr>
            </m:ctrlPr>
          </m:sSubPr>
          <m:e>
            <m:r>
              <m:rPr>
                <m:sty m:val="p"/>
              </m:rPr>
              <w:rPr>
                <w:rStyle w:val="Emphasis"/>
                <w:rFonts w:ascii="Cambria Math" w:hAnsi="Cambria Math"/>
                <w:color w:val="000000"/>
                <w:sz w:val="20"/>
                <w:szCs w:val="20"/>
              </w:rPr>
              <m:t>γ</m:t>
            </m:r>
          </m:e>
          <m:sub>
            <m:r>
              <m:rPr>
                <m:sty m:val="p"/>
              </m:rPr>
              <w:rPr>
                <w:rStyle w:val="Emphasis"/>
                <w:rFonts w:ascii="Cambria Math" w:hAnsi="Cambria Math"/>
                <w:color w:val="000000"/>
                <w:sz w:val="20"/>
                <w:szCs w:val="20"/>
              </w:rPr>
              <m:t>i</m:t>
            </m:r>
          </m:sub>
        </m:sSub>
        <m:d>
          <m:dPr>
            <m:ctrlPr>
              <w:rPr>
                <w:rStyle w:val="Emphasis"/>
                <w:rFonts w:ascii="Cambria Math" w:hAnsi="Cambria Math"/>
                <w:i w:val="0"/>
                <w:iCs w:val="0"/>
                <w:color w:val="000000"/>
                <w:sz w:val="20"/>
                <w:szCs w:val="20"/>
              </w:rPr>
            </m:ctrlPr>
          </m:dPr>
          <m:e>
            <m:r>
              <m:rPr>
                <m:sty m:val="p"/>
              </m:rPr>
              <w:rPr>
                <w:rStyle w:val="Emphasis"/>
                <w:rFonts w:ascii="Cambria Math" w:hAnsi="Cambria Math"/>
                <w:color w:val="000000"/>
                <w:sz w:val="20"/>
                <w:szCs w:val="20"/>
              </w:rPr>
              <m:t>c,n,t</m:t>
            </m:r>
          </m:e>
        </m:d>
      </m:oMath>
    </w:p>
    <w:p w14:paraId="4A52DF94" w14:textId="77777777" w:rsidR="00DF157B" w:rsidRDefault="00F31B97" w:rsidP="00F31B97">
      <w:pPr>
        <w:pStyle w:val="NormalWeb"/>
        <w:rPr>
          <w:color w:val="000000"/>
          <w:sz w:val="20"/>
          <w:szCs w:val="20"/>
        </w:rPr>
      </w:pPr>
      <w:r w:rsidRPr="00F009FD">
        <w:rPr>
          <w:color w:val="000000"/>
          <w:sz w:val="20"/>
          <w:szCs w:val="20"/>
        </w:rPr>
        <w:lastRenderedPageBreak/>
        <w:t xml:space="preserve">Draw the fast Layer-1 noise for that beam and time </w:t>
      </w:r>
      <m:oMath>
        <m:sSub>
          <m:sSubPr>
            <m:ctrlPr>
              <w:rPr>
                <w:rFonts w:ascii="Cambria Math" w:hAnsi="Cambria Math"/>
                <w:i/>
                <w:color w:val="000000"/>
                <w:sz w:val="20"/>
                <w:szCs w:val="20"/>
              </w:rPr>
            </m:ctrlPr>
          </m:sSubPr>
          <m:e>
            <m:r>
              <m:rPr>
                <m:sty m:val="p"/>
              </m:rPr>
              <w:rPr>
                <w:rFonts w:ascii="Cambria Math" w:hAnsi="Cambria Math"/>
                <w:color w:val="000000"/>
                <w:sz w:val="20"/>
                <w:szCs w:val="20"/>
              </w:rPr>
              <m:t>ε</m:t>
            </m:r>
            <m:ctrlPr>
              <w:rPr>
                <w:rFonts w:ascii="Cambria Math" w:hAnsi="Cambria Math"/>
                <w:color w:val="000000"/>
                <w:sz w:val="20"/>
                <w:szCs w:val="20"/>
              </w:rPr>
            </m:ctrlPr>
          </m:e>
          <m:sub>
            <m:r>
              <w:rPr>
                <w:rFonts w:ascii="Cambria Math" w:hAnsi="Cambria Math"/>
                <w:color w:val="000000"/>
                <w:sz w:val="20"/>
                <w:szCs w:val="20"/>
              </w:rPr>
              <m:t>A,i</m:t>
            </m:r>
          </m:sub>
        </m:sSub>
        <m:d>
          <m:dPr>
            <m:ctrlPr>
              <w:rPr>
                <w:rFonts w:ascii="Cambria Math" w:hAnsi="Cambria Math"/>
                <w:i/>
                <w:color w:val="000000"/>
                <w:sz w:val="20"/>
                <w:szCs w:val="20"/>
              </w:rPr>
            </m:ctrlPr>
          </m:dPr>
          <m:e>
            <m:r>
              <w:rPr>
                <w:rFonts w:ascii="Cambria Math" w:hAnsi="Cambria Math"/>
                <w:color w:val="000000"/>
                <w:sz w:val="20"/>
                <w:szCs w:val="20"/>
              </w:rPr>
              <m:t>c,n,t</m:t>
            </m:r>
          </m:e>
        </m:d>
        <m:r>
          <m:rPr>
            <m:sty m:val="p"/>
          </m:rPr>
          <w:rPr>
            <w:rFonts w:ascii="Cambria Math" w:hAnsi="Cambria Math"/>
            <w:color w:val="000000"/>
            <w:sz w:val="20"/>
            <w:szCs w:val="20"/>
          </w:rPr>
          <m:t>∼</m:t>
        </m:r>
        <m:r>
          <m:rPr>
            <m:scr m:val="script"/>
          </m:rPr>
          <w:rPr>
            <w:rFonts w:ascii="Cambria Math" w:hAnsi="Cambria Math"/>
            <w:color w:val="000000"/>
            <w:sz w:val="20"/>
            <w:szCs w:val="20"/>
          </w:rPr>
          <m:t>N</m:t>
        </m:r>
        <m:d>
          <m:dPr>
            <m:ctrlPr>
              <w:rPr>
                <w:rFonts w:ascii="Cambria Math" w:hAnsi="Cambria Math"/>
                <w:color w:val="000000"/>
                <w:sz w:val="20"/>
                <w:szCs w:val="20"/>
              </w:rPr>
            </m:ctrlPr>
          </m:dPr>
          <m:e>
            <m:r>
              <w:rPr>
                <w:rFonts w:ascii="Cambria Math" w:hAnsi="Cambria Math"/>
                <w:color w:val="000000"/>
                <w:sz w:val="20"/>
                <w:szCs w:val="20"/>
              </w:rPr>
              <m:t>0,</m:t>
            </m:r>
            <m:sSubSup>
              <m:sSubSupPr>
                <m:ctrlPr>
                  <w:rPr>
                    <w:rFonts w:ascii="Cambria Math" w:hAnsi="Cambria Math"/>
                    <w:i/>
                    <w:color w:val="000000"/>
                    <w:sz w:val="20"/>
                    <w:szCs w:val="20"/>
                  </w:rPr>
                </m:ctrlPr>
              </m:sSubSupPr>
              <m:e>
                <m:r>
                  <m:rPr>
                    <m:sty m:val="p"/>
                  </m:rPr>
                  <w:rPr>
                    <w:rFonts w:ascii="Cambria Math" w:hAnsi="Cambria Math"/>
                    <w:color w:val="000000"/>
                    <w:sz w:val="20"/>
                    <w:szCs w:val="20"/>
                  </w:rPr>
                  <m:t>σ</m:t>
                </m:r>
              </m:e>
              <m:sub>
                <m:r>
                  <w:rPr>
                    <w:rFonts w:ascii="Cambria Math" w:hAnsi="Cambria Math"/>
                    <w:color w:val="000000"/>
                    <w:sz w:val="20"/>
                    <w:szCs w:val="20"/>
                  </w:rPr>
                  <m:t>A</m:t>
                </m:r>
              </m:sub>
              <m:sup>
                <m:r>
                  <w:rPr>
                    <w:rFonts w:ascii="Cambria Math" w:hAnsi="Cambria Math"/>
                    <w:color w:val="000000"/>
                    <w:sz w:val="20"/>
                    <w:szCs w:val="20"/>
                  </w:rPr>
                  <m:t>2</m:t>
                </m:r>
              </m:sup>
            </m:sSubSup>
            <m:d>
              <m:dPr>
                <m:ctrlPr>
                  <w:rPr>
                    <w:rFonts w:ascii="Cambria Math" w:hAnsi="Cambria Math"/>
                    <w:color w:val="000000"/>
                    <w:sz w:val="20"/>
                    <w:szCs w:val="20"/>
                  </w:rPr>
                </m:ctrlPr>
              </m:dPr>
              <m:e>
                <m:sSub>
                  <m:sSubPr>
                    <m:ctrlPr>
                      <w:rPr>
                        <w:rFonts w:ascii="Cambria Math" w:hAnsi="Cambria Math"/>
                        <w:i/>
                        <w:color w:val="000000"/>
                        <w:sz w:val="20"/>
                        <w:szCs w:val="20"/>
                      </w:rPr>
                    </m:ctrlPr>
                  </m:sSubPr>
                  <m:e>
                    <m:r>
                      <m:rPr>
                        <m:sty m:val="p"/>
                      </m:rPr>
                      <w:rPr>
                        <w:rFonts w:ascii="Cambria Math" w:hAnsi="Cambria Math"/>
                        <w:color w:val="000000"/>
                        <w:sz w:val="20"/>
                        <w:szCs w:val="20"/>
                      </w:rPr>
                      <m:t>γ</m:t>
                    </m:r>
                    <m:ctrlPr>
                      <w:rPr>
                        <w:rFonts w:ascii="Cambria Math" w:hAnsi="Cambria Math"/>
                        <w:color w:val="000000"/>
                        <w:sz w:val="20"/>
                        <w:szCs w:val="20"/>
                      </w:rPr>
                    </m:ctrlPr>
                  </m:e>
                  <m:sub>
                    <m:r>
                      <w:rPr>
                        <w:rFonts w:ascii="Cambria Math" w:hAnsi="Cambria Math"/>
                        <w:color w:val="000000"/>
                        <w:sz w:val="20"/>
                        <w:szCs w:val="20"/>
                      </w:rPr>
                      <m:t>i</m:t>
                    </m:r>
                  </m:sub>
                </m:sSub>
                <m:d>
                  <m:dPr>
                    <m:ctrlPr>
                      <w:rPr>
                        <w:rFonts w:ascii="Cambria Math" w:hAnsi="Cambria Math"/>
                        <w:i/>
                        <w:color w:val="000000"/>
                        <w:sz w:val="20"/>
                        <w:szCs w:val="20"/>
                      </w:rPr>
                    </m:ctrlPr>
                  </m:dPr>
                  <m:e>
                    <m:r>
                      <w:rPr>
                        <w:rFonts w:ascii="Cambria Math" w:hAnsi="Cambria Math"/>
                        <w:color w:val="000000"/>
                        <w:sz w:val="20"/>
                        <w:szCs w:val="20"/>
                      </w:rPr>
                      <m:t>c,n,t</m:t>
                    </m:r>
                  </m:e>
                </m:d>
                <m:ctrlPr>
                  <w:rPr>
                    <w:rFonts w:ascii="Cambria Math" w:hAnsi="Cambria Math"/>
                    <w:i/>
                    <w:color w:val="000000"/>
                    <w:sz w:val="20"/>
                    <w:szCs w:val="20"/>
                  </w:rPr>
                </m:ctrlPr>
              </m:e>
            </m:d>
            <m:ctrlPr>
              <w:rPr>
                <w:rFonts w:ascii="Cambria Math" w:hAnsi="Cambria Math"/>
                <w:i/>
                <w:color w:val="000000"/>
                <w:sz w:val="20"/>
                <w:szCs w:val="20"/>
              </w:rPr>
            </m:ctrlPr>
          </m:e>
        </m:d>
      </m:oMath>
      <w:r w:rsidRPr="00F009FD">
        <w:rPr>
          <w:color w:val="000000"/>
          <w:sz w:val="20"/>
          <w:szCs w:val="20"/>
        </w:rPr>
        <w:t xml:space="preserve">. </w:t>
      </w:r>
    </w:p>
    <w:p w14:paraId="55DEDCCB" w14:textId="22C6B057" w:rsidR="00F31B97" w:rsidRDefault="00F31B97" w:rsidP="00F31B97">
      <w:pPr>
        <w:pStyle w:val="NormalWeb"/>
        <w:rPr>
          <w:sz w:val="20"/>
          <w:szCs w:val="20"/>
        </w:rPr>
      </w:pPr>
      <w:r w:rsidRPr="00F009FD">
        <w:rPr>
          <w:color w:val="000000"/>
          <w:sz w:val="20"/>
          <w:szCs w:val="20"/>
        </w:rPr>
        <w:t xml:space="preserve">Form the complete Point-A measurement </w:t>
      </w:r>
      <m:oMath>
        <m:sSub>
          <m:sSubPr>
            <m:ctrlPr>
              <w:rPr>
                <w:rFonts w:ascii="Cambria Math" w:hAnsi="Cambria Math"/>
                <w:i/>
                <w:color w:val="000000"/>
                <w:sz w:val="20"/>
                <w:szCs w:val="20"/>
              </w:rPr>
            </m:ctrlPr>
          </m:sSubPr>
          <m:e>
            <m:r>
              <w:rPr>
                <w:rFonts w:ascii="Cambria Math" w:hAnsi="Cambria Math"/>
                <w:color w:val="000000"/>
                <w:sz w:val="20"/>
                <w:szCs w:val="20"/>
              </w:rPr>
              <m:t>P</m:t>
            </m:r>
          </m:e>
          <m:sub>
            <m:r>
              <w:rPr>
                <w:rFonts w:ascii="Cambria Math" w:hAnsi="Cambria Math"/>
                <w:color w:val="000000"/>
                <w:sz w:val="20"/>
                <w:szCs w:val="20"/>
              </w:rPr>
              <m:t>A,i</m:t>
            </m:r>
          </m:sub>
        </m:sSub>
        <m:d>
          <m:dPr>
            <m:ctrlPr>
              <w:rPr>
                <w:rFonts w:ascii="Cambria Math" w:hAnsi="Cambria Math"/>
                <w:i/>
                <w:color w:val="000000"/>
                <w:sz w:val="20"/>
                <w:szCs w:val="20"/>
              </w:rPr>
            </m:ctrlPr>
          </m:dPr>
          <m:e>
            <m:r>
              <w:rPr>
                <w:rFonts w:ascii="Cambria Math" w:hAnsi="Cambria Math"/>
                <w:color w:val="000000"/>
                <w:sz w:val="20"/>
                <w:szCs w:val="20"/>
              </w:rPr>
              <m:t>c,n,t</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P</m:t>
            </m:r>
          </m:e>
          <m:sub>
            <m:r>
              <m:rPr>
                <m:nor/>
              </m:rPr>
              <w:rPr>
                <w:color w:val="000000"/>
                <w:sz w:val="20"/>
                <w:szCs w:val="20"/>
              </w:rPr>
              <m:t>true</m:t>
            </m:r>
          </m:sub>
        </m:sSub>
        <m:d>
          <m:dPr>
            <m:ctrlPr>
              <w:rPr>
                <w:rFonts w:ascii="Cambria Math" w:hAnsi="Cambria Math"/>
                <w:i/>
                <w:color w:val="000000"/>
                <w:sz w:val="20"/>
                <w:szCs w:val="20"/>
              </w:rPr>
            </m:ctrlPr>
          </m:dPr>
          <m:e>
            <m:r>
              <w:rPr>
                <w:rFonts w:ascii="Cambria Math" w:hAnsi="Cambria Math"/>
                <w:color w:val="000000"/>
                <w:sz w:val="20"/>
                <w:szCs w:val="20"/>
              </w:rPr>
              <m:t>c,n,t</m:t>
            </m:r>
          </m:e>
        </m:d>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β</m:t>
            </m:r>
          </m:e>
          <m:sub>
            <m:r>
              <m:rPr>
                <m:nor/>
              </m:rPr>
              <w:rPr>
                <w:color w:val="000000"/>
                <w:sz w:val="20"/>
                <w:szCs w:val="20"/>
              </w:rPr>
              <m:t>UE</m:t>
            </m:r>
            <m:r>
              <w:rPr>
                <w:rFonts w:ascii="Cambria Math" w:hAnsi="Cambria Math"/>
                <w:color w:val="000000"/>
                <w:sz w:val="20"/>
                <w:szCs w:val="20"/>
              </w:rPr>
              <m:t>,i</m:t>
            </m:r>
          </m:sub>
        </m:sSub>
        <m:d>
          <m:dPr>
            <m:ctrlPr>
              <w:rPr>
                <w:rFonts w:ascii="Cambria Math" w:hAnsi="Cambria Math"/>
                <w:i/>
                <w:color w:val="000000"/>
                <w:sz w:val="20"/>
                <w:szCs w:val="20"/>
              </w:rPr>
            </m:ctrlPr>
          </m:dPr>
          <m:e>
            <m:r>
              <w:rPr>
                <w:rFonts w:ascii="Cambria Math" w:hAnsi="Cambria Math"/>
                <w:color w:val="000000"/>
                <w:sz w:val="20"/>
                <w:szCs w:val="20"/>
              </w:rPr>
              <m:t>f</m:t>
            </m:r>
          </m:e>
        </m:d>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β</m:t>
            </m:r>
          </m:e>
          <m:sub>
            <m:r>
              <m:rPr>
                <m:nor/>
              </m:rPr>
              <w:rPr>
                <w:color w:val="000000"/>
                <w:sz w:val="20"/>
                <w:szCs w:val="20"/>
              </w:rPr>
              <m:t>cell</m:t>
            </m:r>
          </m:sub>
        </m:sSub>
        <m:d>
          <m:dPr>
            <m:ctrlPr>
              <w:rPr>
                <w:rFonts w:ascii="Cambria Math" w:hAnsi="Cambria Math"/>
                <w:i/>
                <w:color w:val="000000"/>
                <w:sz w:val="20"/>
                <w:szCs w:val="20"/>
              </w:rPr>
            </m:ctrlPr>
          </m:dPr>
          <m:e>
            <m:r>
              <w:rPr>
                <w:rFonts w:ascii="Cambria Math" w:hAnsi="Cambria Math"/>
                <w:color w:val="000000"/>
                <w:sz w:val="20"/>
                <w:szCs w:val="20"/>
              </w:rPr>
              <m:t>c,f</m:t>
            </m:r>
          </m:e>
        </m:d>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δ</m:t>
            </m:r>
          </m:e>
          <m:sub>
            <m:r>
              <m:rPr>
                <m:nor/>
              </m:rPr>
              <w:rPr>
                <w:color w:val="000000"/>
                <w:sz w:val="20"/>
                <w:szCs w:val="20"/>
              </w:rPr>
              <m:t>beam</m:t>
            </m:r>
          </m:sub>
        </m:sSub>
        <m:d>
          <m:dPr>
            <m:ctrlPr>
              <w:rPr>
                <w:rFonts w:ascii="Cambria Math" w:hAnsi="Cambria Math"/>
                <w:i/>
                <w:color w:val="000000"/>
                <w:sz w:val="20"/>
                <w:szCs w:val="20"/>
              </w:rPr>
            </m:ctrlPr>
          </m:dPr>
          <m:e>
            <m:r>
              <w:rPr>
                <w:rFonts w:ascii="Cambria Math" w:hAnsi="Cambria Math"/>
                <w:color w:val="000000"/>
                <w:sz w:val="20"/>
                <w:szCs w:val="20"/>
              </w:rPr>
              <m:t>c,n,f</m:t>
            </m:r>
          </m:e>
        </m:d>
        <m:r>
          <w:rPr>
            <w:rFonts w:ascii="Cambria Math" w:hAnsi="Cambria Math"/>
            <w:color w:val="000000"/>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ε</m:t>
            </m:r>
          </m:e>
          <m:sub>
            <m:r>
              <w:rPr>
                <w:rFonts w:ascii="Cambria Math" w:hAnsi="Cambria Math"/>
                <w:color w:val="000000"/>
                <w:sz w:val="20"/>
                <w:szCs w:val="20"/>
              </w:rPr>
              <m:t>A,i</m:t>
            </m:r>
          </m:sub>
        </m:sSub>
        <m:d>
          <m:dPr>
            <m:ctrlPr>
              <w:rPr>
                <w:rFonts w:ascii="Cambria Math" w:hAnsi="Cambria Math"/>
                <w:i/>
                <w:color w:val="000000"/>
                <w:sz w:val="20"/>
                <w:szCs w:val="20"/>
              </w:rPr>
            </m:ctrlPr>
          </m:dPr>
          <m:e>
            <m:r>
              <w:rPr>
                <w:rFonts w:ascii="Cambria Math" w:hAnsi="Cambria Math"/>
                <w:color w:val="000000"/>
                <w:sz w:val="20"/>
                <w:szCs w:val="20"/>
              </w:rPr>
              <m:t>c,n,t</m:t>
            </m:r>
          </m:e>
        </m:d>
        <m:r>
          <w:rPr>
            <w:rFonts w:ascii="Cambria Math" w:hAnsi="Cambria Math"/>
            <w:color w:val="000000"/>
            <w:sz w:val="20"/>
            <w:szCs w:val="20"/>
          </w:rPr>
          <m:t>+</m:t>
        </m:r>
        <m:sSub>
          <m:sSubPr>
            <m:ctrlPr>
              <w:rPr>
                <w:rFonts w:ascii="Cambria Math" w:hAnsi="Cambria Math"/>
                <w:i/>
                <w:sz w:val="20"/>
                <w:szCs w:val="20"/>
              </w:rPr>
            </m:ctrlPr>
          </m:sSubPr>
          <m:e>
            <m:r>
              <w:rPr>
                <w:rFonts w:ascii="Cambria Math" w:hAnsi="Cambria Math"/>
                <w:sz w:val="20"/>
                <w:szCs w:val="20"/>
              </w:rPr>
              <m:t>ι</m:t>
            </m:r>
          </m:e>
          <m:sub>
            <m:r>
              <w:rPr>
                <w:rFonts w:ascii="Cambria Math" w:hAnsi="Cambria Math"/>
                <w:sz w:val="20"/>
                <w:szCs w:val="20"/>
              </w:rPr>
              <m:t>A,i</m:t>
            </m:r>
          </m:sub>
        </m:sSub>
        <m:d>
          <m:dPr>
            <m:ctrlPr>
              <w:rPr>
                <w:rFonts w:ascii="Cambria Math" w:hAnsi="Cambria Math"/>
                <w:sz w:val="20"/>
                <w:szCs w:val="20"/>
              </w:rPr>
            </m:ctrlPr>
          </m:dPr>
          <m:e>
            <m:sSub>
              <m:sSubPr>
                <m:ctrlPr>
                  <w:rPr>
                    <w:rFonts w:ascii="Cambria Math" w:hAnsi="Cambria Math"/>
                    <w:i/>
                    <w:sz w:val="20"/>
                    <w:szCs w:val="20"/>
                  </w:rPr>
                </m:ctrlPr>
              </m:sSubPr>
              <m:e>
                <m:r>
                  <w:rPr>
                    <w:rFonts w:ascii="Cambria Math" w:hAnsi="Cambria Math"/>
                    <w:sz w:val="20"/>
                    <w:szCs w:val="20"/>
                  </w:rPr>
                  <m:t>I</m:t>
                </m:r>
                <m:ctrlPr>
                  <w:rPr>
                    <w:rFonts w:ascii="Cambria Math" w:hAnsi="Cambria Math"/>
                    <w:sz w:val="20"/>
                    <w:szCs w:val="20"/>
                  </w:rPr>
                </m:ctrlPr>
              </m:e>
              <m:sub>
                <m:r>
                  <w:rPr>
                    <w:rFonts w:ascii="Cambria Math" w:hAnsi="Cambria Math"/>
                    <w:sz w:val="20"/>
                    <w:szCs w:val="20"/>
                  </w:rPr>
                  <m:t>N</m:t>
                </m:r>
              </m:sub>
            </m:sSub>
            <m:d>
              <m:dPr>
                <m:ctrlPr>
                  <w:rPr>
                    <w:rFonts w:ascii="Cambria Math" w:hAnsi="Cambria Math"/>
                    <w:i/>
                    <w:sz w:val="20"/>
                    <w:szCs w:val="20"/>
                  </w:rPr>
                </m:ctrlPr>
              </m:dPr>
              <m:e>
                <m:r>
                  <w:rPr>
                    <w:rFonts w:ascii="Cambria Math" w:hAnsi="Cambria Math"/>
                    <w:sz w:val="20"/>
                    <w:szCs w:val="20"/>
                  </w:rPr>
                  <m:t>c,t</m:t>
                </m:r>
              </m:e>
            </m:d>
            <m:ctrlPr>
              <w:rPr>
                <w:rFonts w:ascii="Cambria Math" w:hAnsi="Cambria Math"/>
                <w:i/>
                <w:sz w:val="20"/>
                <w:szCs w:val="20"/>
              </w:rPr>
            </m:ctrlPr>
          </m:e>
        </m:d>
      </m:oMath>
    </w:p>
    <w:p w14:paraId="156A048B" w14:textId="2B6376FB" w:rsidR="002A5668" w:rsidRPr="002A5668" w:rsidRDefault="002A5668" w:rsidP="00F31B97">
      <w:pPr>
        <w:pStyle w:val="NormalWeb"/>
        <w:rPr>
          <w:color w:val="000000"/>
          <w:sz w:val="20"/>
          <w:szCs w:val="20"/>
          <w:u w:val="single"/>
        </w:rPr>
      </w:pPr>
      <w:r w:rsidRPr="002A5668">
        <w:rPr>
          <w:b/>
          <w:bCs/>
          <w:color w:val="000000"/>
          <w:sz w:val="20"/>
          <w:szCs w:val="20"/>
          <w:u w:val="single"/>
        </w:rPr>
        <w:t xml:space="preserve">All noise components </w:t>
      </w:r>
      <w:r>
        <w:rPr>
          <w:b/>
          <w:bCs/>
          <w:color w:val="000000"/>
          <w:sz w:val="20"/>
          <w:szCs w:val="20"/>
          <w:u w:val="single"/>
        </w:rPr>
        <w:t xml:space="preserve">above </w:t>
      </w:r>
      <w:r w:rsidRPr="002A5668">
        <w:rPr>
          <w:b/>
          <w:bCs/>
          <w:color w:val="000000"/>
          <w:sz w:val="20"/>
          <w:szCs w:val="20"/>
          <w:u w:val="single"/>
        </w:rPr>
        <w:t>can be aggregated and derived from LLS simulation results</w:t>
      </w:r>
      <w:r w:rsidRPr="002A5668">
        <w:rPr>
          <w:rFonts w:ascii="-webkit-standard" w:hAnsi="-webkit-standard"/>
          <w:color w:val="000000"/>
          <w:sz w:val="27"/>
          <w:szCs w:val="27"/>
          <w:u w:val="single"/>
        </w:rPr>
        <w:t>.</w:t>
      </w:r>
    </w:p>
    <w:p w14:paraId="3F5CAA5B" w14:textId="36FBC429" w:rsidR="00F31B97" w:rsidRPr="00F009FD" w:rsidRDefault="00F31B97" w:rsidP="00DF157B">
      <w:pPr>
        <w:pStyle w:val="NormalWeb"/>
        <w:numPr>
          <w:ilvl w:val="0"/>
          <w:numId w:val="37"/>
        </w:numPr>
        <w:rPr>
          <w:color w:val="000000"/>
          <w:sz w:val="20"/>
          <w:szCs w:val="20"/>
        </w:rPr>
      </w:pPr>
      <w:r w:rsidRPr="00F009FD">
        <w:rPr>
          <w:rStyle w:val="Strong"/>
          <w:color w:val="000000"/>
          <w:sz w:val="20"/>
          <w:szCs w:val="20"/>
        </w:rPr>
        <w:t>Apply Layer-1 averaging</w:t>
      </w:r>
    </w:p>
    <w:p w14:paraId="556FD32C" w14:textId="5D44B477" w:rsidR="00DF157B" w:rsidRDefault="00F31B97" w:rsidP="00797BAC">
      <w:pPr>
        <w:pStyle w:val="NormalWeb"/>
        <w:rPr>
          <w:color w:val="000000"/>
          <w:sz w:val="20"/>
          <w:szCs w:val="20"/>
        </w:rPr>
      </w:pPr>
      <w:r w:rsidRPr="00F009FD">
        <w:rPr>
          <w:color w:val="000000"/>
          <w:sz w:val="20"/>
          <w:szCs w:val="20"/>
        </w:rPr>
        <w:t>If the RRC configuration averages</w:t>
      </w:r>
      <w:r w:rsidRPr="00F009FD">
        <w:rPr>
          <w:rStyle w:val="apple-converted-space"/>
          <w:color w:val="000000"/>
          <w:sz w:val="20"/>
          <w:szCs w:val="20"/>
        </w:rPr>
        <w:t> </w:t>
      </w:r>
      <w:r w:rsidRPr="00F009FD">
        <w:rPr>
          <w:rStyle w:val="katex-mathml"/>
          <w:color w:val="000000"/>
          <w:sz w:val="20"/>
          <w:szCs w:val="20"/>
        </w:rPr>
        <w:t>M</w:t>
      </w:r>
      <w:r w:rsidRPr="00F009FD">
        <w:rPr>
          <w:rStyle w:val="apple-converted-space"/>
          <w:color w:val="000000"/>
          <w:sz w:val="20"/>
          <w:szCs w:val="20"/>
        </w:rPr>
        <w:t> </w:t>
      </w:r>
      <w:r w:rsidRPr="00F009FD">
        <w:rPr>
          <w:color w:val="000000"/>
          <w:sz w:val="20"/>
          <w:szCs w:val="20"/>
        </w:rPr>
        <w:t>consecutive snapshots, divide the fast-noise variance by</w:t>
      </w:r>
      <w:r w:rsidRPr="00F009FD">
        <w:rPr>
          <w:rStyle w:val="apple-converted-space"/>
          <w:color w:val="000000"/>
          <w:sz w:val="20"/>
          <w:szCs w:val="20"/>
        </w:rPr>
        <w:t> </w:t>
      </w:r>
      <w:r w:rsidRPr="00F009FD">
        <w:rPr>
          <w:rStyle w:val="katex-mathml"/>
          <w:color w:val="000000"/>
          <w:sz w:val="20"/>
          <w:szCs w:val="20"/>
        </w:rPr>
        <w:t>M</w:t>
      </w:r>
      <w:r w:rsidRPr="00F009FD">
        <w:rPr>
          <w:rStyle w:val="apple-converted-space"/>
          <w:color w:val="000000"/>
          <w:sz w:val="20"/>
          <w:szCs w:val="20"/>
        </w:rPr>
        <w:t> </w:t>
      </w:r>
      <w:r w:rsidRPr="00F009FD">
        <w:rPr>
          <w:color w:val="000000"/>
          <w:sz w:val="20"/>
          <w:szCs w:val="20"/>
        </w:rPr>
        <w:t>(or equivalently average</w:t>
      </w:r>
      <w:r w:rsidRPr="00F009FD">
        <w:rPr>
          <w:rStyle w:val="apple-converted-space"/>
          <w:color w:val="000000"/>
          <w:sz w:val="20"/>
          <w:szCs w:val="20"/>
        </w:rPr>
        <w:t> </w:t>
      </w:r>
      <w:r w:rsidRPr="00F009FD">
        <w:rPr>
          <w:rStyle w:val="katex-mathml"/>
          <w:color w:val="000000"/>
          <w:sz w:val="20"/>
          <w:szCs w:val="20"/>
        </w:rPr>
        <w:t>M</w:t>
      </w:r>
      <w:r w:rsidRPr="00F009FD">
        <w:rPr>
          <w:rStyle w:val="apple-converted-space"/>
          <w:color w:val="000000"/>
          <w:sz w:val="20"/>
          <w:szCs w:val="20"/>
        </w:rPr>
        <w:t> </w:t>
      </w:r>
      <w:r w:rsidRPr="00F009FD">
        <w:rPr>
          <w:color w:val="000000"/>
          <w:sz w:val="20"/>
          <w:szCs w:val="20"/>
        </w:rPr>
        <w:t>successive</w:t>
      </w:r>
      <w:r w:rsidR="004A4EB6">
        <w:rPr>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P</m:t>
            </m:r>
          </m:e>
          <m:sub>
            <m:r>
              <w:rPr>
                <w:rFonts w:ascii="Cambria Math" w:hAnsi="Cambria Math"/>
                <w:color w:val="000000"/>
                <w:sz w:val="20"/>
                <w:szCs w:val="20"/>
              </w:rPr>
              <m:t>A,i</m:t>
            </m:r>
          </m:sub>
        </m:sSub>
        <m:d>
          <m:dPr>
            <m:ctrlPr>
              <w:rPr>
                <w:rFonts w:ascii="Cambria Math" w:hAnsi="Cambria Math"/>
                <w:i/>
                <w:color w:val="000000"/>
                <w:sz w:val="20"/>
                <w:szCs w:val="20"/>
              </w:rPr>
            </m:ctrlPr>
          </m:dPr>
          <m:e>
            <m:r>
              <w:rPr>
                <w:rFonts w:ascii="Cambria Math" w:hAnsi="Cambria Math"/>
                <w:color w:val="000000"/>
                <w:sz w:val="20"/>
                <w:szCs w:val="20"/>
              </w:rPr>
              <m:t>c,n,t</m:t>
            </m:r>
          </m:e>
        </m:d>
      </m:oMath>
      <w:r w:rsidRPr="00F009FD">
        <w:rPr>
          <w:rStyle w:val="apple-converted-space"/>
          <w:color w:val="000000"/>
          <w:sz w:val="20"/>
          <w:szCs w:val="20"/>
        </w:rPr>
        <w:t> </w:t>
      </w:r>
      <w:r w:rsidRPr="00F009FD">
        <w:rPr>
          <w:color w:val="000000"/>
          <w:sz w:val="20"/>
          <w:szCs w:val="20"/>
        </w:rPr>
        <w:t xml:space="preserve">) to obtain the A1 stream. </w:t>
      </w:r>
    </w:p>
    <w:p w14:paraId="639F7C0B" w14:textId="19BBD1E4" w:rsidR="00797BAC" w:rsidRDefault="00F31B97" w:rsidP="00797BAC">
      <w:pPr>
        <w:pStyle w:val="NormalWeb"/>
        <w:rPr>
          <w:color w:val="000000"/>
          <w:sz w:val="20"/>
          <w:szCs w:val="20"/>
        </w:rPr>
      </w:pPr>
      <w:r w:rsidRPr="00F009FD">
        <w:rPr>
          <w:color w:val="000000"/>
          <w:sz w:val="20"/>
          <w:szCs w:val="20"/>
        </w:rPr>
        <w:t>After that, propagate the data through the remaining L1/L3 filters defined in TS 38 300 Fig. 9.2.4-1.</w:t>
      </w:r>
    </w:p>
    <w:p w14:paraId="3A64E1B4" w14:textId="233FC60F" w:rsidR="0024568E" w:rsidRPr="00B5610B" w:rsidRDefault="00B5610B" w:rsidP="0024568E">
      <w:pPr>
        <w:pStyle w:val="RAN4proposal"/>
        <w:rPr>
          <w:color w:val="000000"/>
          <w:szCs w:val="20"/>
        </w:rPr>
      </w:pPr>
      <w:r w:rsidRPr="00B5610B">
        <w:rPr>
          <w:color w:val="000000"/>
          <w:szCs w:val="20"/>
        </w:rPr>
        <w:t xml:space="preserve">RAN4 to adopt a measurement error with a compact </w:t>
      </w:r>
      <w:r>
        <w:rPr>
          <w:color w:val="000000"/>
          <w:szCs w:val="20"/>
        </w:rPr>
        <w:t>four</w:t>
      </w:r>
      <w:r w:rsidRPr="00B5610B">
        <w:rPr>
          <w:color w:val="000000"/>
          <w:szCs w:val="20"/>
        </w:rPr>
        <w:t xml:space="preserve">-term model. The first term is a slow UE-wide bias that is constant for one handset on a given carrier band. A </w:t>
      </w:r>
      <w:r>
        <w:rPr>
          <w:color w:val="000000"/>
          <w:szCs w:val="20"/>
        </w:rPr>
        <w:t>second</w:t>
      </w:r>
      <w:r w:rsidRPr="00B5610B">
        <w:rPr>
          <w:color w:val="000000"/>
          <w:szCs w:val="20"/>
        </w:rPr>
        <w:t xml:space="preserve"> term adds a small residual unique to each transmit beam, whose correlation across beam</w:t>
      </w:r>
      <w:r>
        <w:rPr>
          <w:color w:val="000000"/>
          <w:szCs w:val="20"/>
        </w:rPr>
        <w:t>s</w:t>
      </w:r>
      <w:r w:rsidRPr="00B5610B">
        <w:rPr>
          <w:color w:val="000000"/>
          <w:szCs w:val="20"/>
        </w:rPr>
        <w:t xml:space="preserve"> is controlled by a single knob. The </w:t>
      </w:r>
      <w:r>
        <w:rPr>
          <w:color w:val="000000"/>
          <w:szCs w:val="20"/>
        </w:rPr>
        <w:t>third</w:t>
      </w:r>
      <w:r w:rsidRPr="00B5610B">
        <w:rPr>
          <w:color w:val="000000"/>
          <w:szCs w:val="20"/>
        </w:rPr>
        <w:t xml:space="preserve"> term is fast thermal-and-estimator noise, redrawn for every measurement occasion with variance taken from the existing SINR-dependent link-level table</w:t>
      </w:r>
      <w:r>
        <w:rPr>
          <w:color w:val="000000"/>
          <w:szCs w:val="20"/>
        </w:rPr>
        <w:t xml:space="preserve"> or through LLS simulations</w:t>
      </w:r>
      <w:r w:rsidRPr="00B5610B">
        <w:rPr>
          <w:color w:val="000000"/>
          <w:szCs w:val="20"/>
        </w:rPr>
        <w:t xml:space="preserve">. A </w:t>
      </w:r>
      <w:r>
        <w:rPr>
          <w:color w:val="000000"/>
          <w:szCs w:val="20"/>
        </w:rPr>
        <w:t>fourth</w:t>
      </w:r>
      <w:r w:rsidRPr="00B5610B">
        <w:rPr>
          <w:color w:val="000000"/>
          <w:szCs w:val="20"/>
        </w:rPr>
        <w:t xml:space="preserve"> term introduces additional zero-mean variance proportional to a chosen neighbor-power metric, modelling interference</w:t>
      </w:r>
      <w:r>
        <w:rPr>
          <w:color w:val="000000"/>
          <w:szCs w:val="20"/>
        </w:rPr>
        <w:t>.</w:t>
      </w:r>
      <w:r w:rsidRPr="00B5610B">
        <w:rPr>
          <w:color w:val="000000"/>
          <w:szCs w:val="20"/>
        </w:rPr>
        <w:t xml:space="preserve"> </w:t>
      </w:r>
    </w:p>
    <w:p w14:paraId="028B96A2" w14:textId="3E2C12D9" w:rsidR="009A09C3" w:rsidRDefault="009A09C3" w:rsidP="00A525A6">
      <w:pPr>
        <w:pStyle w:val="RAN4H2"/>
      </w:pPr>
      <w:r>
        <w:t xml:space="preserve">Inter-frequency Inter-cell Predictions </w:t>
      </w:r>
      <w:r w:rsidRPr="00EC3105">
        <w:t xml:space="preserve"> </w:t>
      </w:r>
    </w:p>
    <w:p w14:paraId="7E89E7E4" w14:textId="157FA74E" w:rsidR="00B5610B" w:rsidRPr="00B5610B" w:rsidRDefault="00B5610B" w:rsidP="00B5610B">
      <w:pPr>
        <w:jc w:val="both"/>
        <w:rPr>
          <w:sz w:val="20"/>
          <w:szCs w:val="20"/>
        </w:rPr>
      </w:pPr>
      <w:r w:rsidRPr="00B5610B">
        <w:rPr>
          <w:color w:val="000000"/>
          <w:sz w:val="20"/>
          <w:szCs w:val="20"/>
        </w:rPr>
        <w:t>A key AI/ML application in NR inter-cell mobility is predicting inter-frequency measurements, which currently require measurement gaps where the UE pauses serving-cell communication to measure other frequencies. These gaps cause service interruptions and increase power consumption. AI/ML can reduce the need for such gaps, improving continuity and UE energy efficiency. By using measurement data from two frequency layers, models can learn cross-layer signal relationships, enabling prediction of one layer’s measurements from the other or determining if a UE on a macro layer can reliably connect to a micro layer. Clustering techniques can further enhance accuracy by combining multi-cell data as input features.</w:t>
      </w:r>
    </w:p>
    <w:p w14:paraId="0B920B3F" w14:textId="6D7F68E0" w:rsidR="009A09C3" w:rsidRPr="009A09C3" w:rsidRDefault="009A09C3" w:rsidP="009A09C3">
      <w:pPr>
        <w:jc w:val="both"/>
        <w:rPr>
          <w:sz w:val="20"/>
          <w:szCs w:val="20"/>
        </w:rPr>
      </w:pPr>
      <w:r w:rsidRPr="009A09C3">
        <w:rPr>
          <w:sz w:val="20"/>
          <w:szCs w:val="20"/>
        </w:rPr>
        <w:t>.</w:t>
      </w:r>
    </w:p>
    <w:p w14:paraId="7CC61546" w14:textId="77777777" w:rsidR="009A09C3" w:rsidRPr="00ED4E8F" w:rsidRDefault="009A09C3" w:rsidP="009A09C3"/>
    <w:p w14:paraId="562B10C5" w14:textId="77777777" w:rsidR="009A09C3" w:rsidRPr="00EC3105" w:rsidRDefault="009A09C3" w:rsidP="009A09C3">
      <w:pPr>
        <w:pStyle w:val="RAN4H3"/>
        <w:spacing w:after="160" w:line="259" w:lineRule="auto"/>
      </w:pPr>
      <w:r>
        <w:rPr>
          <w:sz w:val="28"/>
          <w:szCs w:val="28"/>
        </w:rPr>
        <w:t xml:space="preserve">Frequency Correlation Coefficient </w:t>
      </w:r>
    </w:p>
    <w:p w14:paraId="74CC217D" w14:textId="77777777" w:rsidR="009A09C3" w:rsidRPr="009A09C3" w:rsidRDefault="009A09C3" w:rsidP="009A09C3">
      <w:pPr>
        <w:rPr>
          <w:sz w:val="20"/>
          <w:szCs w:val="20"/>
        </w:rPr>
      </w:pPr>
      <w:r w:rsidRPr="009A09C3">
        <w:rPr>
          <w:sz w:val="20"/>
          <w:szCs w:val="20"/>
          <w:highlight w:val="yellow"/>
          <w:u w:val="single"/>
        </w:rPr>
        <w:t xml:space="preserve">Channel correlation coefficient between measured and predicted frequency layers </w:t>
      </w:r>
      <w:r w:rsidRPr="009A09C3">
        <w:rPr>
          <w:sz w:val="20"/>
          <w:szCs w:val="20"/>
        </w:rPr>
        <w:t xml:space="preserve">that will impact the prediction accuracy for inter-frequency prediction </w:t>
      </w:r>
    </w:p>
    <w:p w14:paraId="3098A1E6" w14:textId="77777777" w:rsidR="009A09C3" w:rsidRPr="009A09C3" w:rsidRDefault="009A09C3" w:rsidP="009A09C3">
      <w:pPr>
        <w:rPr>
          <w:sz w:val="20"/>
          <w:szCs w:val="20"/>
        </w:rPr>
      </w:pPr>
    </w:p>
    <w:tbl>
      <w:tblPr>
        <w:tblStyle w:val="TableGrid"/>
        <w:tblW w:w="0" w:type="auto"/>
        <w:tblLook w:val="04A0" w:firstRow="1" w:lastRow="0" w:firstColumn="1" w:lastColumn="0" w:noHBand="0" w:noVBand="1"/>
      </w:tblPr>
      <w:tblGrid>
        <w:gridCol w:w="9617"/>
      </w:tblGrid>
      <w:tr w:rsidR="009A09C3" w:rsidRPr="009A09C3" w14:paraId="5B5E3D6C" w14:textId="77777777" w:rsidTr="00B04850">
        <w:tc>
          <w:tcPr>
            <w:tcW w:w="9628" w:type="dxa"/>
          </w:tcPr>
          <w:p w14:paraId="562DBAB6" w14:textId="77777777" w:rsidR="009A09C3" w:rsidRPr="009A09C3" w:rsidRDefault="009A09C3" w:rsidP="00B04850">
            <w:pPr>
              <w:spacing w:after="120"/>
              <w:rPr>
                <w:rFonts w:eastAsia="MS Mincho"/>
                <w:b/>
                <w:bCs/>
                <w:sz w:val="20"/>
                <w:szCs w:val="20"/>
                <w:u w:val="single"/>
              </w:rPr>
            </w:pPr>
            <w:r w:rsidRPr="009A09C3">
              <w:rPr>
                <w:rFonts w:eastAsia="MS Mincho"/>
                <w:b/>
                <w:bCs/>
                <w:sz w:val="20"/>
                <w:szCs w:val="20"/>
                <w:u w:val="single"/>
              </w:rPr>
              <w:t>Issue 2-1-8: Inter-frequency prediction scenario</w:t>
            </w:r>
          </w:p>
          <w:p w14:paraId="3360AD29" w14:textId="77777777" w:rsidR="009A09C3" w:rsidRPr="009A09C3" w:rsidRDefault="009A09C3" w:rsidP="00B04850">
            <w:pPr>
              <w:tabs>
                <w:tab w:val="left" w:pos="840"/>
              </w:tabs>
              <w:spacing w:after="120"/>
              <w:rPr>
                <w:sz w:val="20"/>
                <w:szCs w:val="20"/>
              </w:rPr>
            </w:pPr>
            <w:r w:rsidRPr="009A09C3">
              <w:rPr>
                <w:sz w:val="20"/>
                <w:szCs w:val="20"/>
              </w:rPr>
              <w:t>Agreement:</w:t>
            </w:r>
          </w:p>
          <w:p w14:paraId="1EDFDDF4" w14:textId="77777777" w:rsidR="009A09C3" w:rsidRPr="009A09C3" w:rsidRDefault="009A09C3" w:rsidP="00B04850">
            <w:pPr>
              <w:numPr>
                <w:ilvl w:val="0"/>
                <w:numId w:val="8"/>
              </w:numPr>
              <w:spacing w:afterLines="50" w:after="120"/>
              <w:rPr>
                <w:rFonts w:eastAsia="Yu Mincho"/>
                <w:sz w:val="20"/>
                <w:szCs w:val="20"/>
              </w:rPr>
            </w:pPr>
            <w:r w:rsidRPr="009A09C3">
              <w:rPr>
                <w:rFonts w:eastAsia="Yu Mincho"/>
                <w:sz w:val="20"/>
                <w:szCs w:val="20"/>
              </w:rPr>
              <w:t xml:space="preserve">RAN4 to study the factors potentially impacting RSRP prediction accuracy for inter-frequency prediction scenario considering at least the following aspects: </w:t>
            </w:r>
          </w:p>
          <w:p w14:paraId="0D52AE3D"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the side condition of frequency prediction (e.g., EPRE difference)</w:t>
            </w:r>
          </w:p>
          <w:p w14:paraId="37F31069"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the impact of correlation coefficient between measured and predicted frequency layers</w:t>
            </w:r>
          </w:p>
          <w:p w14:paraId="02C9531B"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 xml:space="preserve">impact of cluster approach, e.g., </w:t>
            </w:r>
          </w:p>
          <w:p w14:paraId="0085E6D0" w14:textId="77777777" w:rsidR="009A09C3" w:rsidRPr="009A09C3" w:rsidRDefault="009A09C3" w:rsidP="00B04850">
            <w:pPr>
              <w:pStyle w:val="ListParagraph"/>
              <w:numPr>
                <w:ilvl w:val="2"/>
                <w:numId w:val="8"/>
              </w:numPr>
              <w:overflowPunct w:val="0"/>
              <w:autoSpaceDE w:val="0"/>
              <w:autoSpaceDN w:val="0"/>
              <w:adjustRightInd w:val="0"/>
              <w:spacing w:before="120" w:afterLines="50" w:after="120"/>
              <w:contextualSpacing w:val="0"/>
              <w:textAlignment w:val="baseline"/>
              <w:rPr>
                <w:rFonts w:eastAsia="Yu Mincho"/>
                <w:sz w:val="20"/>
                <w:szCs w:val="20"/>
              </w:rPr>
            </w:pPr>
            <w:r w:rsidRPr="009A09C3">
              <w:rPr>
                <w:rFonts w:eastAsia="Yu Mincho"/>
                <w:sz w:val="20"/>
                <w:szCs w:val="20"/>
              </w:rPr>
              <w:t>When measurement from single cell in one carrier frequency is used by the UE as an input to predict the RRM measurement for the intra-FR and co-located cell in another carrier frequency.</w:t>
            </w:r>
          </w:p>
          <w:p w14:paraId="2BF46F4A" w14:textId="77777777" w:rsidR="009A09C3" w:rsidRPr="009A09C3" w:rsidRDefault="009A09C3" w:rsidP="00B04850">
            <w:pPr>
              <w:pStyle w:val="ListParagraph"/>
              <w:numPr>
                <w:ilvl w:val="2"/>
                <w:numId w:val="8"/>
              </w:numPr>
              <w:overflowPunct w:val="0"/>
              <w:autoSpaceDE w:val="0"/>
              <w:autoSpaceDN w:val="0"/>
              <w:adjustRightInd w:val="0"/>
              <w:spacing w:afterLines="50" w:after="120"/>
              <w:contextualSpacing w:val="0"/>
              <w:textAlignment w:val="baseline"/>
              <w:rPr>
                <w:rFonts w:eastAsia="Yu Mincho"/>
                <w:sz w:val="20"/>
                <w:szCs w:val="20"/>
              </w:rPr>
            </w:pPr>
            <w:r w:rsidRPr="009A09C3">
              <w:rPr>
                <w:rFonts w:eastAsia="Yu Mincho"/>
                <w:sz w:val="20"/>
                <w:szCs w:val="20"/>
              </w:rPr>
              <w:t>When measurement from a group of cells in one carrier frequency is used by the UE as an input to predict the RRM measurement for the intra-FR and co-located cell in another carrier frequency.</w:t>
            </w:r>
          </w:p>
        </w:tc>
      </w:tr>
    </w:tbl>
    <w:p w14:paraId="49673346" w14:textId="77777777" w:rsidR="009A09C3" w:rsidRDefault="009A09C3" w:rsidP="009A09C3"/>
    <w:p w14:paraId="1726D282" w14:textId="77777777" w:rsidR="009A09C3" w:rsidRPr="005C5D05" w:rsidRDefault="009A09C3" w:rsidP="009A09C3">
      <w:pPr>
        <w:pStyle w:val="NormalWeb"/>
        <w:rPr>
          <w:color w:val="000000"/>
          <w:sz w:val="20"/>
          <w:szCs w:val="20"/>
        </w:rPr>
      </w:pPr>
      <w:r w:rsidRPr="005C5D05">
        <w:rPr>
          <w:color w:val="000000"/>
          <w:sz w:val="20"/>
          <w:szCs w:val="20"/>
        </w:rPr>
        <w:t>The</w:t>
      </w:r>
      <w:r w:rsidRPr="005C5D05">
        <w:rPr>
          <w:rStyle w:val="apple-converted-space"/>
          <w:color w:val="000000"/>
          <w:sz w:val="20"/>
          <w:szCs w:val="20"/>
        </w:rPr>
        <w:t> </w:t>
      </w:r>
      <w:r w:rsidRPr="005C5D05">
        <w:rPr>
          <w:rStyle w:val="Strong"/>
          <w:color w:val="000000"/>
          <w:sz w:val="20"/>
          <w:szCs w:val="20"/>
        </w:rPr>
        <w:t>channel correlation coefficient</w:t>
      </w:r>
      <w:r w:rsidRPr="005C5D05">
        <w:rPr>
          <w:rStyle w:val="apple-converted-space"/>
          <w:color w:val="000000"/>
          <w:sz w:val="20"/>
          <w:szCs w:val="20"/>
        </w:rPr>
        <w:t> </w:t>
      </w:r>
      <w:r w:rsidRPr="005C5D05">
        <w:rPr>
          <w:color w:val="000000"/>
          <w:sz w:val="20"/>
          <w:szCs w:val="20"/>
        </w:rPr>
        <w:t xml:space="preserve">between measured and predicted frequency layers plays a critical role in determining the accuracy of AI/ML-based inter-frequency RSRP prediction. This coefficient reflects how similar the </w:t>
      </w:r>
      <w:r w:rsidRPr="005C5D05">
        <w:rPr>
          <w:color w:val="000000"/>
          <w:sz w:val="20"/>
          <w:szCs w:val="20"/>
        </w:rPr>
        <w:lastRenderedPageBreak/>
        <w:t>propagation conditions are between the two frequency layers, which directly impacts model generalization and reliability.</w:t>
      </w:r>
    </w:p>
    <w:p w14:paraId="4766830B" w14:textId="77777777" w:rsidR="009A09C3" w:rsidRPr="005C5D05" w:rsidRDefault="009A09C3" w:rsidP="009A09C3">
      <w:pPr>
        <w:pStyle w:val="NormalWeb"/>
        <w:rPr>
          <w:color w:val="000000"/>
          <w:sz w:val="20"/>
          <w:szCs w:val="20"/>
        </w:rPr>
      </w:pPr>
      <w:r w:rsidRPr="005C5D05">
        <w:rPr>
          <w:color w:val="000000"/>
          <w:sz w:val="20"/>
          <w:szCs w:val="20"/>
        </w:rPr>
        <w:t>However, the channel correlation is affected by several key factors, including:</w:t>
      </w:r>
    </w:p>
    <w:p w14:paraId="42BE1137" w14:textId="77777777" w:rsidR="009A09C3" w:rsidRPr="005C5D05" w:rsidRDefault="009A09C3" w:rsidP="009A09C3">
      <w:pPr>
        <w:pStyle w:val="NormalWeb"/>
        <w:numPr>
          <w:ilvl w:val="0"/>
          <w:numId w:val="88"/>
        </w:numPr>
        <w:rPr>
          <w:color w:val="000000"/>
          <w:sz w:val="20"/>
          <w:szCs w:val="20"/>
        </w:rPr>
      </w:pPr>
      <w:r w:rsidRPr="005C5D05">
        <w:rPr>
          <w:color w:val="000000"/>
          <w:sz w:val="20"/>
          <w:szCs w:val="20"/>
        </w:rPr>
        <w:t>Differences in antenna patterns between frequencies</w:t>
      </w:r>
    </w:p>
    <w:p w14:paraId="10A74B1E" w14:textId="77777777" w:rsidR="009A09C3" w:rsidRPr="005C5D05" w:rsidRDefault="009A09C3" w:rsidP="009A09C3">
      <w:pPr>
        <w:pStyle w:val="NormalWeb"/>
        <w:numPr>
          <w:ilvl w:val="0"/>
          <w:numId w:val="88"/>
        </w:numPr>
        <w:rPr>
          <w:color w:val="000000"/>
          <w:sz w:val="20"/>
          <w:szCs w:val="20"/>
        </w:rPr>
      </w:pPr>
      <w:r w:rsidRPr="005C5D05">
        <w:rPr>
          <w:color w:val="000000"/>
          <w:sz w:val="20"/>
          <w:szCs w:val="20"/>
        </w:rPr>
        <w:t>Variations in bandwidth</w:t>
      </w:r>
    </w:p>
    <w:p w14:paraId="7CF97318" w14:textId="77777777" w:rsidR="009A09C3" w:rsidRPr="005C5D05" w:rsidRDefault="009A09C3" w:rsidP="009A09C3">
      <w:pPr>
        <w:pStyle w:val="NormalWeb"/>
        <w:numPr>
          <w:ilvl w:val="0"/>
          <w:numId w:val="88"/>
        </w:numPr>
        <w:rPr>
          <w:color w:val="000000"/>
          <w:sz w:val="20"/>
          <w:szCs w:val="20"/>
        </w:rPr>
      </w:pPr>
      <w:r w:rsidRPr="005C5D05">
        <w:rPr>
          <w:color w:val="000000"/>
          <w:sz w:val="20"/>
          <w:szCs w:val="20"/>
        </w:rPr>
        <w:t>Changes in line-of-sight (LOS) probability</w:t>
      </w:r>
    </w:p>
    <w:p w14:paraId="08C15E93" w14:textId="77777777" w:rsidR="009A09C3" w:rsidRPr="005C5D05" w:rsidRDefault="009A09C3" w:rsidP="009A09C3">
      <w:pPr>
        <w:pStyle w:val="NormalWeb"/>
        <w:numPr>
          <w:ilvl w:val="0"/>
          <w:numId w:val="88"/>
        </w:numPr>
        <w:rPr>
          <w:color w:val="000000"/>
          <w:sz w:val="20"/>
          <w:szCs w:val="20"/>
        </w:rPr>
      </w:pPr>
      <w:r w:rsidRPr="005C5D05">
        <w:rPr>
          <w:color w:val="000000"/>
          <w:sz w:val="20"/>
          <w:szCs w:val="20"/>
        </w:rPr>
        <w:t>Frequency-dependent scaling of large-scale parameters</w:t>
      </w:r>
    </w:p>
    <w:p w14:paraId="7D55F4CE" w14:textId="77777777" w:rsidR="009A09C3" w:rsidRPr="005C5D05" w:rsidRDefault="009A09C3" w:rsidP="009A09C3">
      <w:pPr>
        <w:pStyle w:val="NormalWeb"/>
        <w:numPr>
          <w:ilvl w:val="0"/>
          <w:numId w:val="88"/>
        </w:numPr>
        <w:rPr>
          <w:color w:val="000000"/>
          <w:sz w:val="20"/>
          <w:szCs w:val="20"/>
        </w:rPr>
      </w:pPr>
      <w:r w:rsidRPr="005C5D05">
        <w:rPr>
          <w:color w:val="000000"/>
          <w:sz w:val="20"/>
          <w:szCs w:val="20"/>
        </w:rPr>
        <w:t>Divergences in cluster delays and angles</w:t>
      </w:r>
    </w:p>
    <w:p w14:paraId="659D8702" w14:textId="77777777" w:rsidR="009A09C3" w:rsidRPr="005C5D05" w:rsidRDefault="009A09C3" w:rsidP="009A09C3">
      <w:pPr>
        <w:pStyle w:val="NormalWeb"/>
        <w:numPr>
          <w:ilvl w:val="0"/>
          <w:numId w:val="88"/>
        </w:numPr>
        <w:rPr>
          <w:color w:val="000000"/>
          <w:sz w:val="20"/>
          <w:szCs w:val="20"/>
        </w:rPr>
      </w:pPr>
      <w:r w:rsidRPr="005C5D05">
        <w:rPr>
          <w:color w:val="000000"/>
          <w:sz w:val="20"/>
          <w:szCs w:val="20"/>
        </w:rPr>
        <w:t>Independent shadowing effects</w:t>
      </w:r>
    </w:p>
    <w:p w14:paraId="67514173" w14:textId="77777777" w:rsidR="009A09C3" w:rsidRPr="005C5D05" w:rsidRDefault="009A09C3" w:rsidP="009A09C3">
      <w:pPr>
        <w:pStyle w:val="NormalWeb"/>
        <w:numPr>
          <w:ilvl w:val="0"/>
          <w:numId w:val="88"/>
        </w:numPr>
        <w:rPr>
          <w:color w:val="000000"/>
          <w:sz w:val="20"/>
          <w:szCs w:val="20"/>
        </w:rPr>
      </w:pPr>
      <w:r w:rsidRPr="005C5D05">
        <w:rPr>
          <w:color w:val="000000"/>
          <w:sz w:val="20"/>
          <w:szCs w:val="20"/>
        </w:rPr>
        <w:t>Presence of frequency-specific blockage</w:t>
      </w:r>
    </w:p>
    <w:p w14:paraId="3348BDEE" w14:textId="48FD21B8" w:rsidR="009A09C3" w:rsidRDefault="009A09C3" w:rsidP="009A09C3">
      <w:pPr>
        <w:pStyle w:val="NormalWeb"/>
        <w:rPr>
          <w:color w:val="000000"/>
          <w:sz w:val="20"/>
          <w:szCs w:val="20"/>
        </w:rPr>
      </w:pPr>
      <w:r w:rsidRPr="005C5D05">
        <w:rPr>
          <w:color w:val="000000"/>
          <w:sz w:val="20"/>
          <w:szCs w:val="20"/>
        </w:rPr>
        <w:t>These variations can significantly reduce the correlation between layers, thereby limiting the predictive power of models trained on one frequency to accurately infer RSRP at another.</w:t>
      </w:r>
      <w:r>
        <w:rPr>
          <w:color w:val="000000"/>
          <w:sz w:val="20"/>
          <w:szCs w:val="20"/>
        </w:rPr>
        <w:t xml:space="preserve"> These </w:t>
      </w:r>
      <w:r w:rsidR="00B5610B">
        <w:rPr>
          <w:color w:val="000000"/>
          <w:sz w:val="20"/>
          <w:szCs w:val="20"/>
        </w:rPr>
        <w:t>parameters</w:t>
      </w:r>
      <w:r>
        <w:rPr>
          <w:color w:val="000000"/>
          <w:sz w:val="20"/>
          <w:szCs w:val="20"/>
        </w:rPr>
        <w:t xml:space="preserve"> have been tabulated in </w:t>
      </w:r>
      <w:r w:rsidRPr="009A09C3">
        <w:rPr>
          <w:color w:val="000000"/>
          <w:sz w:val="20"/>
          <w:szCs w:val="20"/>
        </w:rPr>
        <w:t>R4-</w:t>
      </w:r>
      <w:proofErr w:type="gramStart"/>
      <w:r w:rsidRPr="009A09C3">
        <w:rPr>
          <w:color w:val="000000"/>
          <w:sz w:val="20"/>
          <w:szCs w:val="20"/>
        </w:rPr>
        <w:t>2505766</w:t>
      </w:r>
      <w:proofErr w:type="gramEnd"/>
      <w:r w:rsidRPr="009A09C3">
        <w:rPr>
          <w:color w:val="000000"/>
          <w:sz w:val="20"/>
          <w:szCs w:val="20"/>
        </w:rPr>
        <w:t xml:space="preserve"> </w:t>
      </w:r>
      <w:r>
        <w:rPr>
          <w:color w:val="000000"/>
          <w:sz w:val="20"/>
          <w:szCs w:val="20"/>
        </w:rPr>
        <w:t xml:space="preserve">and they are shown below: </w:t>
      </w:r>
    </w:p>
    <w:tbl>
      <w:tblPr>
        <w:tblW w:w="0" w:type="auto"/>
        <w:tblCellMar>
          <w:top w:w="15" w:type="dxa"/>
          <w:left w:w="15" w:type="dxa"/>
          <w:bottom w:w="15" w:type="dxa"/>
          <w:right w:w="15" w:type="dxa"/>
        </w:tblCellMar>
        <w:tblLook w:val="04A0" w:firstRow="1" w:lastRow="0" w:firstColumn="1" w:lastColumn="0" w:noHBand="0" w:noVBand="1"/>
      </w:tblPr>
      <w:tblGrid>
        <w:gridCol w:w="988"/>
        <w:gridCol w:w="4542"/>
        <w:gridCol w:w="4097"/>
      </w:tblGrid>
      <w:tr w:rsidR="009A09C3" w:rsidRPr="009A09C3" w14:paraId="1A2ABC69" w14:textId="77777777" w:rsidTr="00B04850">
        <w:trPr>
          <w:tblHeader/>
        </w:trPr>
        <w:tc>
          <w:tcPr>
            <w:tcW w:w="0" w:type="auto"/>
            <w:tcBorders>
              <w:top w:val="nil"/>
              <w:left w:val="nil"/>
              <w:bottom w:val="single" w:sz="4" w:space="0" w:color="98948C"/>
              <w:right w:val="nil"/>
            </w:tcBorders>
            <w:tcMar>
              <w:top w:w="150" w:type="dxa"/>
              <w:left w:w="0" w:type="dxa"/>
              <w:bottom w:w="150" w:type="dxa"/>
              <w:right w:w="150" w:type="dxa"/>
            </w:tcMar>
            <w:vAlign w:val="center"/>
            <w:hideMark/>
          </w:tcPr>
          <w:p w14:paraId="08AB358C" w14:textId="77777777" w:rsidR="009A09C3" w:rsidRPr="009A09C3" w:rsidRDefault="009A09C3" w:rsidP="00B04850">
            <w:pPr>
              <w:spacing w:after="120"/>
              <w:rPr>
                <w:b/>
                <w:bCs/>
                <w:sz w:val="20"/>
                <w:szCs w:val="20"/>
              </w:rPr>
            </w:pPr>
            <w:r w:rsidRPr="009A09C3">
              <w:rPr>
                <w:b/>
                <w:bCs/>
                <w:sz w:val="20"/>
                <w:szCs w:val="20"/>
              </w:rPr>
              <w:t>Step</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2B31E66C" w14:textId="77777777" w:rsidR="009A09C3" w:rsidRPr="009A09C3" w:rsidRDefault="009A09C3" w:rsidP="00B04850">
            <w:pPr>
              <w:spacing w:after="120"/>
              <w:rPr>
                <w:b/>
                <w:bCs/>
                <w:sz w:val="20"/>
                <w:szCs w:val="20"/>
              </w:rPr>
            </w:pPr>
            <w:r w:rsidRPr="009A09C3">
              <w:rPr>
                <w:b/>
                <w:bCs/>
                <w:sz w:val="20"/>
                <w:szCs w:val="20"/>
              </w:rPr>
              <w:t>Issue</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3461774E" w14:textId="77777777" w:rsidR="009A09C3" w:rsidRPr="009A09C3" w:rsidRDefault="009A09C3" w:rsidP="00B04850">
            <w:pPr>
              <w:spacing w:after="120"/>
              <w:rPr>
                <w:b/>
                <w:bCs/>
                <w:sz w:val="20"/>
                <w:szCs w:val="20"/>
              </w:rPr>
            </w:pPr>
            <w:r w:rsidRPr="009A09C3">
              <w:rPr>
                <w:b/>
                <w:bCs/>
                <w:sz w:val="20"/>
                <w:szCs w:val="20"/>
              </w:rPr>
              <w:t>Impact on Multi-Frequency Modeling</w:t>
            </w:r>
          </w:p>
        </w:tc>
      </w:tr>
      <w:tr w:rsidR="009A09C3" w:rsidRPr="009A09C3" w14:paraId="1F31F544"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748AD026" w14:textId="77777777" w:rsidR="009A09C3" w:rsidRPr="009A09C3" w:rsidRDefault="009A09C3" w:rsidP="00B04850">
            <w:pPr>
              <w:spacing w:after="120"/>
              <w:rPr>
                <w:sz w:val="20"/>
                <w:szCs w:val="20"/>
              </w:rPr>
            </w:pPr>
            <w:r w:rsidRPr="009A09C3">
              <w:rPr>
                <w:rStyle w:val="Strong"/>
                <w:sz w:val="20"/>
                <w:szCs w:val="20"/>
              </w:rPr>
              <w:t>Step 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C603100" w14:textId="77777777" w:rsidR="009A09C3" w:rsidRPr="009A09C3" w:rsidRDefault="009A09C3" w:rsidP="00B04850">
            <w:pPr>
              <w:spacing w:after="120"/>
              <w:rPr>
                <w:sz w:val="20"/>
                <w:szCs w:val="20"/>
              </w:rPr>
            </w:pPr>
            <w:r w:rsidRPr="009A09C3">
              <w:rPr>
                <w:sz w:val="20"/>
                <w:szCs w:val="20"/>
              </w:rPr>
              <w:t xml:space="preserve">Shared parameters except antenna/array/center </w:t>
            </w:r>
            <w:proofErr w:type="spellStart"/>
            <w:r w:rsidRPr="009A09C3">
              <w:rPr>
                <w:sz w:val="20"/>
                <w:szCs w:val="20"/>
              </w:rPr>
              <w:t>freq</w:t>
            </w:r>
            <w:proofErr w:type="spellEnd"/>
            <w:r w:rsidRPr="009A09C3">
              <w:rPr>
                <w:sz w:val="20"/>
                <w:szCs w:val="20"/>
              </w:rPr>
              <w:t>/bandwidth</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614495C1" w14:textId="77777777" w:rsidR="009A09C3" w:rsidRPr="009A09C3" w:rsidRDefault="009A09C3" w:rsidP="00B04850">
            <w:pPr>
              <w:spacing w:after="120"/>
              <w:rPr>
                <w:sz w:val="20"/>
                <w:szCs w:val="20"/>
              </w:rPr>
            </w:pPr>
            <w:r w:rsidRPr="009A09C3">
              <w:rPr>
                <w:sz w:val="20"/>
                <w:szCs w:val="20"/>
              </w:rPr>
              <w:t>• Antenna pattern differences cause spatial response mismatch</w:t>
            </w:r>
            <w:r w:rsidRPr="009A09C3">
              <w:rPr>
                <w:sz w:val="20"/>
                <w:szCs w:val="20"/>
              </w:rPr>
              <w:br/>
              <w:t>• Bandwidth variation affects PSD</w:t>
            </w:r>
          </w:p>
        </w:tc>
      </w:tr>
      <w:tr w:rsidR="009A09C3" w:rsidRPr="009A09C3" w14:paraId="567EB761"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A9AF79C" w14:textId="77777777" w:rsidR="009A09C3" w:rsidRPr="009A09C3" w:rsidRDefault="009A09C3" w:rsidP="00B04850">
            <w:pPr>
              <w:spacing w:after="120"/>
              <w:rPr>
                <w:sz w:val="20"/>
                <w:szCs w:val="20"/>
              </w:rPr>
            </w:pPr>
            <w:r w:rsidRPr="009A09C3">
              <w:rPr>
                <w:rStyle w:val="Strong"/>
                <w:sz w:val="20"/>
                <w:szCs w:val="20"/>
              </w:rPr>
              <w:t>Step 2</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61A0793" w14:textId="77777777" w:rsidR="009A09C3" w:rsidRPr="009A09C3" w:rsidRDefault="009A09C3" w:rsidP="00B04850">
            <w:pPr>
              <w:spacing w:after="120"/>
              <w:rPr>
                <w:sz w:val="20"/>
                <w:szCs w:val="20"/>
              </w:rPr>
            </w:pPr>
            <w:r w:rsidRPr="009A09C3">
              <w:rPr>
                <w:sz w:val="20"/>
                <w:szCs w:val="20"/>
              </w:rPr>
              <w:t>Uniform propagation conditions (soft LOS may differ by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2FA13518" w14:textId="77777777" w:rsidR="009A09C3" w:rsidRPr="009A09C3" w:rsidRDefault="009A09C3" w:rsidP="00B04850">
            <w:pPr>
              <w:spacing w:after="120"/>
              <w:rPr>
                <w:sz w:val="20"/>
                <w:szCs w:val="20"/>
              </w:rPr>
            </w:pPr>
            <w:r w:rsidRPr="009A09C3">
              <w:rPr>
                <w:sz w:val="20"/>
                <w:szCs w:val="20"/>
              </w:rPr>
              <w:t>• FR2 typically has lower LOS probability than FR1</w:t>
            </w:r>
          </w:p>
        </w:tc>
      </w:tr>
      <w:tr w:rsidR="009A09C3" w:rsidRPr="009A09C3" w14:paraId="2B6E5744"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64DE006" w14:textId="77777777" w:rsidR="009A09C3" w:rsidRPr="009A09C3" w:rsidRDefault="009A09C3" w:rsidP="00B04850">
            <w:pPr>
              <w:spacing w:after="120"/>
              <w:rPr>
                <w:sz w:val="20"/>
                <w:szCs w:val="20"/>
              </w:rPr>
            </w:pPr>
            <w:r w:rsidRPr="009A09C3">
              <w:rPr>
                <w:rStyle w:val="Strong"/>
                <w:sz w:val="20"/>
                <w:szCs w:val="20"/>
              </w:rPr>
              <w:t>Step 4</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4983394" w14:textId="77777777" w:rsidR="009A09C3" w:rsidRPr="009A09C3" w:rsidRDefault="009A09C3" w:rsidP="00B04850">
            <w:pPr>
              <w:spacing w:after="120"/>
              <w:rPr>
                <w:sz w:val="20"/>
                <w:szCs w:val="20"/>
              </w:rPr>
            </w:pPr>
            <w:r w:rsidRPr="009A09C3">
              <w:rPr>
                <w:sz w:val="20"/>
                <w:szCs w:val="20"/>
              </w:rPr>
              <w:t>LSPs same but DS/AS allow frequency scaling</w:t>
            </w:r>
            <w:r w:rsidRPr="009A09C3">
              <w:rPr>
                <w:sz w:val="20"/>
                <w:szCs w:val="20"/>
              </w:rPr>
              <w:br/>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DFF6FBC" w14:textId="77777777" w:rsidR="009A09C3" w:rsidRPr="009A09C3" w:rsidRDefault="009A09C3" w:rsidP="00B04850">
            <w:pPr>
              <w:spacing w:after="120"/>
              <w:rPr>
                <w:sz w:val="20"/>
                <w:szCs w:val="20"/>
              </w:rPr>
            </w:pPr>
            <w:r w:rsidRPr="009A09C3">
              <w:rPr>
                <w:sz w:val="20"/>
                <w:szCs w:val="20"/>
              </w:rPr>
              <w:t>• DS(f)= 10^(</w:t>
            </w:r>
            <m:oMath>
              <m:r>
                <w:rPr>
                  <w:rFonts w:ascii="Cambria Math" w:hAnsi="Cambria Math"/>
                  <w:sz w:val="20"/>
                  <w:szCs w:val="20"/>
                </w:rPr>
                <m:t>μ</m:t>
              </m:r>
            </m:oMath>
            <w:r w:rsidRPr="009A09C3">
              <w:rPr>
                <w:sz w:val="20"/>
                <w:szCs w:val="20"/>
                <w:vertAlign w:val="subscript"/>
              </w:rPr>
              <w:t>lgDS</w:t>
            </w:r>
            <w:r w:rsidRPr="009A09C3">
              <w:rPr>
                <w:sz w:val="20"/>
                <w:szCs w:val="20"/>
              </w:rPr>
              <w:t xml:space="preserve">(f) + </w:t>
            </w:r>
            <m:oMath>
              <m:r>
                <w:rPr>
                  <w:rFonts w:ascii="Cambria Math" w:hAnsi="Cambria Math"/>
                  <w:sz w:val="20"/>
                  <w:szCs w:val="20"/>
                </w:rPr>
                <m:t>σ</m:t>
              </m:r>
            </m:oMath>
            <w:r w:rsidRPr="009A09C3">
              <w:rPr>
                <w:sz w:val="20"/>
                <w:szCs w:val="20"/>
                <w:vertAlign w:val="subscript"/>
              </w:rPr>
              <w:t>lgDS</w:t>
            </w:r>
            <w:r w:rsidRPr="009A09C3">
              <w:rPr>
                <w:sz w:val="20"/>
                <w:szCs w:val="20"/>
              </w:rPr>
              <w:t>(f)</w:t>
            </w:r>
            <w:r w:rsidRPr="009A09C3">
              <w:rPr>
                <w:sz w:val="20"/>
                <w:szCs w:val="20"/>
              </w:rPr>
              <w:sym w:font="Symbol" w:char="F0D7"/>
            </w:r>
            <w:r w:rsidRPr="009A09C3">
              <w:rPr>
                <w:sz w:val="20"/>
                <w:szCs w:val="20"/>
              </w:rPr>
              <w:t>x)</w:t>
            </w:r>
          </w:p>
        </w:tc>
      </w:tr>
      <w:tr w:rsidR="009A09C3" w:rsidRPr="009A09C3" w14:paraId="5373210C"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4316889F" w14:textId="77777777" w:rsidR="009A09C3" w:rsidRPr="009A09C3" w:rsidRDefault="009A09C3" w:rsidP="00B04850">
            <w:pPr>
              <w:spacing w:after="120"/>
              <w:rPr>
                <w:sz w:val="20"/>
                <w:szCs w:val="20"/>
              </w:rPr>
            </w:pPr>
            <w:r w:rsidRPr="009A09C3">
              <w:rPr>
                <w:rStyle w:val="Strong"/>
                <w:sz w:val="20"/>
                <w:szCs w:val="20"/>
              </w:rPr>
              <w:t>Steps 5-7</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2840916" w14:textId="77777777" w:rsidR="009A09C3" w:rsidRPr="009A09C3" w:rsidRDefault="009A09C3" w:rsidP="00B04850">
            <w:pPr>
              <w:spacing w:after="120"/>
              <w:rPr>
                <w:sz w:val="20"/>
                <w:szCs w:val="20"/>
              </w:rPr>
            </w:pPr>
            <w:r w:rsidRPr="009A09C3">
              <w:rPr>
                <w:sz w:val="20"/>
                <w:szCs w:val="20"/>
              </w:rPr>
              <w:t>Identical cluster delays/angles for all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2E5D7C37" w14:textId="77777777" w:rsidR="009A09C3" w:rsidRPr="009A09C3" w:rsidRDefault="009A09C3" w:rsidP="00B04850">
            <w:pPr>
              <w:spacing w:after="120"/>
              <w:rPr>
                <w:sz w:val="20"/>
                <w:szCs w:val="20"/>
              </w:rPr>
            </w:pPr>
            <w:r w:rsidRPr="009A09C3">
              <w:rPr>
                <w:sz w:val="20"/>
                <w:szCs w:val="20"/>
              </w:rPr>
              <w:t>• Conflicts with Clause 7.5 (noted in standard)</w:t>
            </w:r>
          </w:p>
        </w:tc>
      </w:tr>
      <w:tr w:rsidR="009A09C3" w:rsidRPr="009A09C3" w14:paraId="32BF017F"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02C7A5C0" w14:textId="77777777" w:rsidR="009A09C3" w:rsidRPr="009A09C3" w:rsidRDefault="009A09C3" w:rsidP="00B04850">
            <w:pPr>
              <w:spacing w:after="120"/>
              <w:rPr>
                <w:sz w:val="20"/>
                <w:szCs w:val="20"/>
              </w:rPr>
            </w:pPr>
            <w:r w:rsidRPr="009A09C3">
              <w:rPr>
                <w:rStyle w:val="Strong"/>
                <w:sz w:val="20"/>
                <w:szCs w:val="20"/>
              </w:rPr>
              <w:t>Step 6</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02E68CD" w14:textId="77777777" w:rsidR="009A09C3" w:rsidRPr="009A09C3" w:rsidRDefault="009A09C3" w:rsidP="00B04850">
            <w:pPr>
              <w:spacing w:after="120"/>
              <w:rPr>
                <w:sz w:val="20"/>
                <w:szCs w:val="20"/>
              </w:rPr>
            </w:pPr>
            <w:r w:rsidRPr="009A09C3">
              <w:rPr>
                <w:sz w:val="20"/>
                <w:szCs w:val="20"/>
              </w:rPr>
              <w:t>Independent per-cluster shadowing, frequency-dependent cluster powers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F776733" w14:textId="77777777" w:rsidR="009A09C3" w:rsidRPr="009A09C3" w:rsidRDefault="009A09C3" w:rsidP="00B04850">
            <w:pPr>
              <w:spacing w:after="120"/>
              <w:rPr>
                <w:sz w:val="20"/>
                <w:szCs w:val="20"/>
              </w:rPr>
            </w:pPr>
            <w:r w:rsidRPr="009A09C3">
              <w:rPr>
                <w:sz w:val="20"/>
                <w:szCs w:val="20"/>
              </w:rPr>
              <w:t>• Allows realistic power variation but no explicit pathloss linkage</w:t>
            </w:r>
          </w:p>
        </w:tc>
      </w:tr>
      <w:tr w:rsidR="009A09C3" w:rsidRPr="009A09C3" w14:paraId="5F248B41"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64A9232D" w14:textId="77777777" w:rsidR="009A09C3" w:rsidRPr="009A09C3" w:rsidRDefault="009A09C3" w:rsidP="00B04850">
            <w:pPr>
              <w:spacing w:after="120"/>
              <w:rPr>
                <w:sz w:val="20"/>
                <w:szCs w:val="20"/>
              </w:rPr>
            </w:pPr>
            <w:r w:rsidRPr="009A09C3">
              <w:rPr>
                <w:rStyle w:val="Strong"/>
                <w:sz w:val="20"/>
                <w:szCs w:val="20"/>
              </w:rPr>
              <w:t>Steps 8-11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7B75E79" w14:textId="77777777" w:rsidR="009A09C3" w:rsidRPr="009A09C3" w:rsidRDefault="009A09C3" w:rsidP="00B04850">
            <w:pPr>
              <w:spacing w:after="120"/>
              <w:rPr>
                <w:sz w:val="20"/>
                <w:szCs w:val="20"/>
              </w:rPr>
            </w:pPr>
            <w:r w:rsidRPr="009A09C3">
              <w:rPr>
                <w:sz w:val="20"/>
                <w:szCs w:val="20"/>
              </w:rPr>
              <w:t>Small-scale parameters generated independently per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60B01BBA" w14:textId="77777777" w:rsidR="009A09C3" w:rsidRPr="009A09C3" w:rsidRDefault="009A09C3" w:rsidP="00B04850">
            <w:pPr>
              <w:spacing w:after="120"/>
              <w:rPr>
                <w:sz w:val="20"/>
                <w:szCs w:val="20"/>
              </w:rPr>
            </w:pPr>
            <w:r w:rsidRPr="009A09C3">
              <w:rPr>
                <w:sz w:val="20"/>
                <w:szCs w:val="20"/>
              </w:rPr>
              <w:t>• Breaks physically existing phase correlations</w:t>
            </w:r>
          </w:p>
        </w:tc>
      </w:tr>
      <w:tr w:rsidR="009A09C3" w:rsidRPr="009A09C3" w14:paraId="1589E372"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17FF30E8" w14:textId="77777777" w:rsidR="009A09C3" w:rsidRPr="009A09C3" w:rsidRDefault="009A09C3" w:rsidP="00B04850">
            <w:pPr>
              <w:spacing w:after="120"/>
              <w:rPr>
                <w:sz w:val="20"/>
                <w:szCs w:val="20"/>
              </w:rPr>
            </w:pPr>
            <w:r w:rsidRPr="009A09C3">
              <w:rPr>
                <w:rStyle w:val="Strong"/>
                <w:sz w:val="20"/>
                <w:szCs w:val="20"/>
              </w:rPr>
              <w:t>Blockage</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403E429" w14:textId="77777777" w:rsidR="009A09C3" w:rsidRPr="009A09C3" w:rsidRDefault="009A09C3" w:rsidP="00B04850">
            <w:pPr>
              <w:spacing w:after="120"/>
              <w:rPr>
                <w:sz w:val="20"/>
                <w:szCs w:val="20"/>
              </w:rPr>
            </w:pPr>
            <w:r w:rsidRPr="009A09C3">
              <w:rPr>
                <w:sz w:val="20"/>
                <w:szCs w:val="20"/>
              </w:rPr>
              <w:t>Shared blocker positions across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1454D55C" w14:textId="77777777" w:rsidR="009A09C3" w:rsidRPr="009A09C3" w:rsidRDefault="009A09C3" w:rsidP="00B04850">
            <w:pPr>
              <w:spacing w:after="120"/>
              <w:rPr>
                <w:sz w:val="20"/>
                <w:szCs w:val="20"/>
              </w:rPr>
            </w:pPr>
            <w:r w:rsidRPr="009A09C3">
              <w:rPr>
                <w:sz w:val="20"/>
                <w:szCs w:val="20"/>
              </w:rPr>
              <w:t>• Underestimates FR2 blockage probability (wavelength-sensitive)</w:t>
            </w:r>
          </w:p>
        </w:tc>
      </w:tr>
    </w:tbl>
    <w:p w14:paraId="4D2F3673" w14:textId="206EB1DB" w:rsidR="009A09C3" w:rsidRDefault="009A09C3" w:rsidP="00B5610B">
      <w:pPr>
        <w:pStyle w:val="RAN4H1"/>
        <w:numPr>
          <w:ilvl w:val="0"/>
          <w:numId w:val="0"/>
        </w:numPr>
        <w:rPr>
          <w:color w:val="000000"/>
        </w:rPr>
      </w:pPr>
    </w:p>
    <w:p w14:paraId="3F58349A" w14:textId="0DD89360" w:rsidR="00B5610B" w:rsidRDefault="00B5610B" w:rsidP="00B07722">
      <w:pPr>
        <w:pStyle w:val="RAN4proposal"/>
      </w:pPr>
      <w:r w:rsidRPr="005C5D05">
        <w:rPr>
          <w:color w:val="000000"/>
          <w:szCs w:val="20"/>
        </w:rPr>
        <w:t>RAN4 to conduct</w:t>
      </w:r>
      <w:r w:rsidRPr="005C5D05">
        <w:rPr>
          <w:rStyle w:val="apple-converted-space"/>
          <w:color w:val="000000"/>
          <w:szCs w:val="20"/>
        </w:rPr>
        <w:t> </w:t>
      </w:r>
      <w:r w:rsidRPr="005C5D05">
        <w:rPr>
          <w:rStyle w:val="Strong"/>
          <w:b/>
          <w:bCs w:val="0"/>
          <w:color w:val="000000"/>
          <w:szCs w:val="20"/>
        </w:rPr>
        <w:t>simulation studies for calibration and</w:t>
      </w:r>
      <w:r w:rsidRPr="005C5D05">
        <w:rPr>
          <w:rStyle w:val="apple-converted-space"/>
          <w:color w:val="000000"/>
          <w:szCs w:val="20"/>
        </w:rPr>
        <w:t> </w:t>
      </w:r>
      <w:r w:rsidRPr="005C5D05">
        <w:rPr>
          <w:color w:val="000000"/>
          <w:szCs w:val="20"/>
        </w:rPr>
        <w:t>to better align the frequency-domain channel correlation coefficients. This should be based on the modeling assumptions for large-scale and small-scale parameters across multiple frequencies,</w:t>
      </w:r>
      <w:r>
        <w:rPr>
          <w:color w:val="000000"/>
          <w:szCs w:val="20"/>
        </w:rPr>
        <w:t xml:space="preserve"> and antenna pattern differences</w:t>
      </w:r>
      <w:r w:rsidRPr="005C5D05">
        <w:rPr>
          <w:color w:val="000000"/>
          <w:szCs w:val="20"/>
        </w:rPr>
        <w:t>. The goal is to create a consistent simulation baseline that can support more accurate evaluation of inter-frequency prediction mod</w:t>
      </w:r>
      <w:r>
        <w:rPr>
          <w:color w:val="000000"/>
          <w:szCs w:val="20"/>
        </w:rPr>
        <w:t>els</w:t>
      </w:r>
    </w:p>
    <w:p w14:paraId="4BE86CF9" w14:textId="2748AE4C" w:rsidR="009A09C3" w:rsidRDefault="009A09C3" w:rsidP="009A09C3"/>
    <w:p w14:paraId="2333C58E" w14:textId="77777777" w:rsidR="003A4582" w:rsidRDefault="003A4582" w:rsidP="003A4582">
      <w:pPr>
        <w:pStyle w:val="RAN4H3"/>
        <w:spacing w:after="160" w:line="259" w:lineRule="auto"/>
      </w:pPr>
      <w:r>
        <w:t>Impact of Cluster Approach</w:t>
      </w:r>
    </w:p>
    <w:p w14:paraId="02E5CBB1" w14:textId="482C4D96" w:rsidR="003A4582" w:rsidRPr="003A4582" w:rsidRDefault="003A4582" w:rsidP="003A4582">
      <w:pPr>
        <w:jc w:val="both"/>
        <w:rPr>
          <w:sz w:val="20"/>
          <w:szCs w:val="20"/>
        </w:rPr>
      </w:pPr>
      <w:r w:rsidRPr="003A4582">
        <w:rPr>
          <w:sz w:val="20"/>
          <w:szCs w:val="20"/>
        </w:rPr>
        <w:t xml:space="preserve">AIML model performance can be enhanced when measurements from a group of cells in one carrier frequency are used as an input for AIML model. The rationale behind this is diverse inputs can help to enhance AIML model performance. </w:t>
      </w:r>
      <w:r w:rsidRPr="003A4582">
        <w:rPr>
          <w:color w:val="000000"/>
          <w:sz w:val="20"/>
          <w:szCs w:val="20"/>
        </w:rPr>
        <w:lastRenderedPageBreak/>
        <w:t>Clustering is needed in AI/ML-based inter-frequency measurement prediction because relying on measurements from a single serving cell often provides a limited and potentially biased view of the radio environment. In many deployment scenarios, especially in heterogeneous networks with varying cell sizes and antenna configurations, the signal behavior of a single cell may not fully represent the spatial and frequency-domain correlations present across the network. By incorporating measurements from multiple cells within the same frequency layer</w:t>
      </w:r>
      <w:r>
        <w:rPr>
          <w:color w:val="000000"/>
          <w:sz w:val="20"/>
          <w:szCs w:val="20"/>
        </w:rPr>
        <w:t xml:space="preserve">, </w:t>
      </w:r>
      <w:r w:rsidRPr="003A4582">
        <w:rPr>
          <w:color w:val="000000"/>
          <w:sz w:val="20"/>
          <w:szCs w:val="20"/>
        </w:rPr>
        <w:t>whether serving or neighbor cells</w:t>
      </w:r>
      <w:r>
        <w:rPr>
          <w:color w:val="000000"/>
          <w:sz w:val="20"/>
          <w:szCs w:val="20"/>
        </w:rPr>
        <w:t xml:space="preserve">, </w:t>
      </w:r>
      <w:r w:rsidRPr="003A4582">
        <w:rPr>
          <w:color w:val="000000"/>
          <w:sz w:val="20"/>
          <w:szCs w:val="20"/>
        </w:rPr>
        <w:t xml:space="preserve">the model gains access to richer and more diverse spatial fingerprints. </w:t>
      </w:r>
    </w:p>
    <w:p w14:paraId="44C3F1A9" w14:textId="350C6535" w:rsidR="003A4582" w:rsidRPr="003A4582" w:rsidRDefault="003A4582" w:rsidP="003A4582">
      <w:pPr>
        <w:pStyle w:val="NormalWeb"/>
        <w:rPr>
          <w:color w:val="000000"/>
          <w:sz w:val="20"/>
          <w:szCs w:val="20"/>
        </w:rPr>
      </w:pPr>
      <w:r w:rsidRPr="003A4582">
        <w:rPr>
          <w:color w:val="000000"/>
          <w:sz w:val="20"/>
          <w:szCs w:val="20"/>
        </w:rPr>
        <w:t>Another key benefit of clustering is resilience against measurement anomalies. In practice, a single cell’s measurement may be affected by temporary disturbances, such as beam misalignment, or short-term channel fluctuations that could mislead the prediction model. When the model instead consumes a set of measurements from multiple cells, it can average out or filter these anomalies, allowing it to identify the underlying long-term correlation between frequency layers more accurately. This is particularly important in mobility scenarios where channel conditions change rapidly, and the predictive power of any single cell’s measurement may degrade quickly.</w:t>
      </w:r>
    </w:p>
    <w:p w14:paraId="5A40BB67" w14:textId="202917EB" w:rsidR="005509AF" w:rsidRDefault="003A4582" w:rsidP="003A4582">
      <w:pPr>
        <w:pStyle w:val="NormalWeb"/>
        <w:rPr>
          <w:color w:val="000000"/>
          <w:sz w:val="20"/>
          <w:szCs w:val="20"/>
        </w:rPr>
      </w:pPr>
      <w:r w:rsidRPr="003A4582">
        <w:rPr>
          <w:color w:val="000000"/>
          <w:sz w:val="20"/>
          <w:szCs w:val="20"/>
        </w:rPr>
        <w:t>Finally, clustering supports better generalization across deployment environments. AI/ML models trained with diverse multi-cell input are less sensitive to changes in topology, cell power configurations, or beamforming patterns because they learn relationships that are consistent across the network, not just within a single link. For inter-frequency prediction, this means the model can more reliably infer a target frequency’s RSRP</w:t>
      </w:r>
      <w:r>
        <w:rPr>
          <w:color w:val="000000"/>
          <w:sz w:val="20"/>
          <w:szCs w:val="20"/>
        </w:rPr>
        <w:t xml:space="preserve">, </w:t>
      </w:r>
      <w:r w:rsidRPr="003A4582">
        <w:rPr>
          <w:color w:val="000000"/>
          <w:sz w:val="20"/>
          <w:szCs w:val="20"/>
        </w:rPr>
        <w:t>even in areas with sparse direct measurements</w:t>
      </w:r>
      <w:r>
        <w:rPr>
          <w:color w:val="000000"/>
          <w:sz w:val="20"/>
          <w:szCs w:val="20"/>
        </w:rPr>
        <w:t xml:space="preserve">, </w:t>
      </w:r>
      <w:r w:rsidRPr="003A4582">
        <w:rPr>
          <w:color w:val="000000"/>
          <w:sz w:val="20"/>
          <w:szCs w:val="20"/>
        </w:rPr>
        <w:t xml:space="preserve">by leveraging patterns observed in other, spatially correlated cells. </w:t>
      </w:r>
    </w:p>
    <w:p w14:paraId="389E161D" w14:textId="71149A1B" w:rsidR="003A4582" w:rsidRPr="009A09C3" w:rsidRDefault="005509AF" w:rsidP="009A09C3">
      <w:pPr>
        <w:pStyle w:val="RAN4proposal"/>
      </w:pPr>
      <w:r w:rsidRPr="005C5D05">
        <w:rPr>
          <w:color w:val="000000"/>
          <w:szCs w:val="20"/>
        </w:rPr>
        <w:t xml:space="preserve">RAN4 </w:t>
      </w:r>
      <w:r>
        <w:t>is invited to study the impact of clustering on AI/ML-based inter-frequency measurement prediction performance. Multi-cell inputs provide richer spatial and frequency-domain information, improve robustness against anomalies in individual cell measurements, and enable better generalization across deployment scenarios. The study should assess clustering benefits under varying mobility conditions, network topologies, and correlation levels between cells, with the objective of determining whether clustering can reduce measurement overhead while maintaining or improving prediction accuracy</w:t>
      </w:r>
    </w:p>
    <w:p w14:paraId="676C1503" w14:textId="26183715" w:rsidR="00A525A6" w:rsidRDefault="004A4EB6" w:rsidP="00B5610B">
      <w:pPr>
        <w:pStyle w:val="RAN4H2"/>
      </w:pPr>
      <w:r>
        <w:t xml:space="preserve"> </w:t>
      </w:r>
      <w:r w:rsidR="009A09C3">
        <w:t>Generalization Issues</w:t>
      </w:r>
    </w:p>
    <w:p w14:paraId="20325976" w14:textId="18C016D7" w:rsidR="004A4EB6" w:rsidRPr="004A4EB6" w:rsidRDefault="004A4EB6" w:rsidP="004A4EB6">
      <w:pPr>
        <w:rPr>
          <w:sz w:val="20"/>
          <w:szCs w:val="20"/>
        </w:rPr>
      </w:pPr>
      <w:r w:rsidRPr="004A4EB6">
        <w:rPr>
          <w:color w:val="000000"/>
          <w:sz w:val="20"/>
          <w:szCs w:val="20"/>
        </w:rPr>
        <w:t>In this section we present an end-to-end simulation blueprint for a RAN4 study aimed at resolving generalization problems in AI/ML-based mobility prediction.</w:t>
      </w:r>
    </w:p>
    <w:p w14:paraId="386F1006" w14:textId="107BD5A5" w:rsidR="00A525A6" w:rsidRPr="009139D6" w:rsidRDefault="00A525A6" w:rsidP="004A4EB6">
      <w:pPr>
        <w:spacing w:before="100" w:beforeAutospacing="1" w:after="100" w:afterAutospacing="1"/>
        <w:rPr>
          <w:color w:val="000000"/>
          <w:sz w:val="20"/>
          <w:szCs w:val="20"/>
        </w:rPr>
      </w:pPr>
      <w:r w:rsidRPr="009139D6">
        <w:rPr>
          <w:b/>
          <w:bCs/>
          <w:color w:val="000000"/>
          <w:sz w:val="20"/>
          <w:szCs w:val="20"/>
        </w:rPr>
        <w:t>Problem statement and study objective</w:t>
      </w:r>
      <w:r w:rsidRPr="009139D6">
        <w:rPr>
          <w:color w:val="000000"/>
          <w:sz w:val="20"/>
          <w:szCs w:val="20"/>
        </w:rPr>
        <w:br/>
        <w:t xml:space="preserve">AI/ML beam-selection and hand-over algorithms </w:t>
      </w:r>
      <w:r w:rsidR="004A4EB6" w:rsidRPr="009139D6">
        <w:rPr>
          <w:color w:val="000000"/>
          <w:sz w:val="20"/>
          <w:szCs w:val="20"/>
        </w:rPr>
        <w:t>will be</w:t>
      </w:r>
      <w:r w:rsidRPr="009139D6">
        <w:rPr>
          <w:color w:val="000000"/>
          <w:sz w:val="20"/>
          <w:szCs w:val="20"/>
        </w:rPr>
        <w:t xml:space="preserve"> trained and benchmarked in a single “friendly” lab environment</w:t>
      </w:r>
      <w:r w:rsidR="004A4EB6" w:rsidRPr="009139D6">
        <w:rPr>
          <w:color w:val="000000"/>
          <w:sz w:val="20"/>
          <w:szCs w:val="20"/>
        </w:rPr>
        <w:t>. However,</w:t>
      </w:r>
      <w:r w:rsidRPr="009139D6">
        <w:rPr>
          <w:color w:val="000000"/>
          <w:sz w:val="20"/>
          <w:szCs w:val="20"/>
        </w:rPr>
        <w:t xml:space="preserve"> the live network changes band, panel size or mobility pattern, </w:t>
      </w:r>
      <w:r w:rsidR="004A4EB6" w:rsidRPr="009139D6">
        <w:rPr>
          <w:color w:val="000000"/>
          <w:sz w:val="20"/>
          <w:szCs w:val="20"/>
        </w:rPr>
        <w:t xml:space="preserve">and the prediction </w:t>
      </w:r>
      <w:r w:rsidRPr="009139D6">
        <w:rPr>
          <w:color w:val="000000"/>
          <w:sz w:val="20"/>
          <w:szCs w:val="20"/>
        </w:rPr>
        <w:t xml:space="preserve">accuracy can collapse. RAN4 therefore needs proof that </w:t>
      </w:r>
      <w:r w:rsidR="004A4EB6" w:rsidRPr="009139D6">
        <w:rPr>
          <w:color w:val="000000"/>
          <w:sz w:val="20"/>
          <w:szCs w:val="20"/>
        </w:rPr>
        <w:t>AI/ML prediction</w:t>
      </w:r>
      <w:r w:rsidRPr="009139D6">
        <w:rPr>
          <w:color w:val="000000"/>
          <w:sz w:val="20"/>
          <w:szCs w:val="20"/>
        </w:rPr>
        <w:t xml:space="preserve"> can </w:t>
      </w:r>
      <w:r w:rsidRPr="009139D6">
        <w:rPr>
          <w:i/>
          <w:iCs/>
          <w:color w:val="000000"/>
          <w:sz w:val="20"/>
          <w:szCs w:val="20"/>
        </w:rPr>
        <w:t>generali</w:t>
      </w:r>
      <w:r w:rsidR="004A4EB6" w:rsidRPr="009139D6">
        <w:rPr>
          <w:i/>
          <w:iCs/>
          <w:color w:val="000000"/>
          <w:sz w:val="20"/>
          <w:szCs w:val="20"/>
        </w:rPr>
        <w:t>z</w:t>
      </w:r>
      <w:r w:rsidRPr="009139D6">
        <w:rPr>
          <w:i/>
          <w:iCs/>
          <w:color w:val="000000"/>
          <w:sz w:val="20"/>
          <w:szCs w:val="20"/>
        </w:rPr>
        <w:t>e</w:t>
      </w:r>
      <w:r w:rsidRPr="009139D6">
        <w:rPr>
          <w:color w:val="000000"/>
          <w:sz w:val="20"/>
          <w:szCs w:val="20"/>
        </w:rPr>
        <w:t xml:space="preserve"> across the full radio diversity operators deploy. </w:t>
      </w:r>
      <w:r w:rsidR="004A4EB6" w:rsidRPr="009139D6">
        <w:rPr>
          <w:color w:val="000000"/>
          <w:sz w:val="20"/>
          <w:szCs w:val="20"/>
        </w:rPr>
        <w:t>Th</w:t>
      </w:r>
      <w:r w:rsidR="009139D6" w:rsidRPr="009139D6">
        <w:rPr>
          <w:color w:val="000000"/>
          <w:sz w:val="20"/>
          <w:szCs w:val="20"/>
        </w:rPr>
        <w:t>e proposed</w:t>
      </w:r>
      <w:r w:rsidR="004A4EB6" w:rsidRPr="009139D6">
        <w:rPr>
          <w:color w:val="000000"/>
          <w:sz w:val="20"/>
          <w:szCs w:val="20"/>
        </w:rPr>
        <w:t xml:space="preserve"> study will compare three different approaches and their underlying models</w:t>
      </w:r>
    </w:p>
    <w:p w14:paraId="17C67A4B" w14:textId="313FAE1E" w:rsidR="00A525A6" w:rsidRPr="009139D6" w:rsidRDefault="00A525A6" w:rsidP="00A525A6">
      <w:pPr>
        <w:numPr>
          <w:ilvl w:val="1"/>
          <w:numId w:val="38"/>
        </w:numPr>
        <w:spacing w:before="100" w:beforeAutospacing="1" w:after="100" w:afterAutospacing="1"/>
        <w:rPr>
          <w:color w:val="000000"/>
          <w:sz w:val="20"/>
          <w:szCs w:val="20"/>
        </w:rPr>
      </w:pPr>
      <w:r w:rsidRPr="009139D6">
        <w:rPr>
          <w:b/>
          <w:bCs/>
          <w:color w:val="000000"/>
          <w:sz w:val="20"/>
          <w:szCs w:val="20"/>
        </w:rPr>
        <w:t>Universal model</w:t>
      </w:r>
      <w:r w:rsidR="009139D6" w:rsidRPr="009139D6">
        <w:rPr>
          <w:color w:val="000000"/>
          <w:sz w:val="20"/>
          <w:szCs w:val="20"/>
        </w:rPr>
        <w:t>:</w:t>
      </w:r>
      <w:r w:rsidRPr="009139D6">
        <w:rPr>
          <w:color w:val="000000"/>
          <w:sz w:val="20"/>
          <w:szCs w:val="20"/>
        </w:rPr>
        <w:t xml:space="preserve"> one large neural network trained on every </w:t>
      </w:r>
      <w:r w:rsidR="009139D6" w:rsidRPr="009139D6">
        <w:rPr>
          <w:color w:val="000000"/>
          <w:sz w:val="20"/>
          <w:szCs w:val="20"/>
        </w:rPr>
        <w:t>dataset</w:t>
      </w:r>
      <w:r w:rsidRPr="009139D6">
        <w:rPr>
          <w:color w:val="000000"/>
          <w:sz w:val="20"/>
          <w:szCs w:val="20"/>
        </w:rPr>
        <w:t xml:space="preserve"> it sees, with no </w:t>
      </w:r>
      <w:r w:rsidR="009139D6" w:rsidRPr="009139D6">
        <w:rPr>
          <w:color w:val="000000"/>
          <w:sz w:val="20"/>
          <w:szCs w:val="20"/>
        </w:rPr>
        <w:t>specialization</w:t>
      </w:r>
      <w:r w:rsidRPr="009139D6">
        <w:rPr>
          <w:color w:val="000000"/>
          <w:sz w:val="20"/>
          <w:szCs w:val="20"/>
        </w:rPr>
        <w:t>.</w:t>
      </w:r>
    </w:p>
    <w:p w14:paraId="344E46FE" w14:textId="1AD724C3" w:rsidR="00A525A6" w:rsidRPr="009139D6" w:rsidRDefault="00A525A6" w:rsidP="00A525A6">
      <w:pPr>
        <w:numPr>
          <w:ilvl w:val="1"/>
          <w:numId w:val="38"/>
        </w:numPr>
        <w:spacing w:before="100" w:beforeAutospacing="1" w:after="100" w:afterAutospacing="1"/>
        <w:rPr>
          <w:color w:val="000000"/>
          <w:sz w:val="20"/>
          <w:szCs w:val="20"/>
        </w:rPr>
      </w:pPr>
      <w:r w:rsidRPr="009139D6">
        <w:rPr>
          <w:b/>
          <w:bCs/>
          <w:color w:val="000000"/>
          <w:sz w:val="20"/>
          <w:szCs w:val="20"/>
        </w:rPr>
        <w:t>Per-s</w:t>
      </w:r>
      <w:r w:rsidR="00B5610B">
        <w:rPr>
          <w:b/>
          <w:bCs/>
          <w:color w:val="000000"/>
          <w:sz w:val="20"/>
          <w:szCs w:val="20"/>
        </w:rPr>
        <w:t>cenario</w:t>
      </w:r>
      <w:r w:rsidRPr="009139D6">
        <w:rPr>
          <w:b/>
          <w:bCs/>
          <w:color w:val="000000"/>
          <w:sz w:val="20"/>
          <w:szCs w:val="20"/>
        </w:rPr>
        <w:t xml:space="preserve"> model</w:t>
      </w:r>
      <w:r w:rsidR="009139D6" w:rsidRPr="009139D6">
        <w:rPr>
          <w:color w:val="000000"/>
          <w:sz w:val="20"/>
          <w:szCs w:val="20"/>
        </w:rPr>
        <w:t>:</w:t>
      </w:r>
      <w:r w:rsidRPr="009139D6">
        <w:rPr>
          <w:color w:val="000000"/>
          <w:sz w:val="20"/>
          <w:szCs w:val="20"/>
        </w:rPr>
        <w:t xml:space="preserve"> </w:t>
      </w:r>
      <w:proofErr w:type="gramStart"/>
      <w:r w:rsidRPr="009139D6">
        <w:rPr>
          <w:color w:val="000000"/>
          <w:sz w:val="20"/>
          <w:szCs w:val="20"/>
        </w:rPr>
        <w:t>a completely separate</w:t>
      </w:r>
      <w:proofErr w:type="gramEnd"/>
      <w:r w:rsidRPr="009139D6">
        <w:rPr>
          <w:color w:val="000000"/>
          <w:sz w:val="20"/>
          <w:szCs w:val="20"/>
        </w:rPr>
        <w:t xml:space="preserve"> full-size network for every deployment slice, guaranteeing accuracy but at huge memory and certification cost.</w:t>
      </w:r>
    </w:p>
    <w:p w14:paraId="3A065D82" w14:textId="704228E0" w:rsidR="00A525A6" w:rsidRPr="009139D6" w:rsidRDefault="00A525A6" w:rsidP="00A525A6">
      <w:pPr>
        <w:numPr>
          <w:ilvl w:val="1"/>
          <w:numId w:val="38"/>
        </w:numPr>
        <w:spacing w:before="100" w:beforeAutospacing="1" w:after="100" w:afterAutospacing="1"/>
        <w:rPr>
          <w:color w:val="000000"/>
          <w:sz w:val="20"/>
          <w:szCs w:val="20"/>
        </w:rPr>
      </w:pPr>
      <w:r w:rsidRPr="009139D6">
        <w:rPr>
          <w:b/>
          <w:bCs/>
          <w:color w:val="000000"/>
          <w:sz w:val="20"/>
          <w:szCs w:val="20"/>
        </w:rPr>
        <w:t>Backbone + Experts</w:t>
      </w:r>
      <w:r w:rsidR="009139D6" w:rsidRPr="009139D6">
        <w:rPr>
          <w:color w:val="000000"/>
          <w:sz w:val="20"/>
          <w:szCs w:val="20"/>
        </w:rPr>
        <w:t>:</w:t>
      </w:r>
      <w:r w:rsidRPr="009139D6">
        <w:rPr>
          <w:color w:val="000000"/>
          <w:sz w:val="20"/>
          <w:szCs w:val="20"/>
        </w:rPr>
        <w:t xml:space="preserve"> the proposal under test, where a single physics-aware backbone is </w:t>
      </w:r>
      <w:proofErr w:type="gramStart"/>
      <w:r w:rsidRPr="009139D6">
        <w:rPr>
          <w:color w:val="000000"/>
          <w:sz w:val="20"/>
          <w:szCs w:val="20"/>
        </w:rPr>
        <w:t>frozen</w:t>
      </w:r>
      <w:proofErr w:type="gramEnd"/>
      <w:r w:rsidRPr="009139D6">
        <w:rPr>
          <w:color w:val="000000"/>
          <w:sz w:val="20"/>
          <w:szCs w:val="20"/>
        </w:rPr>
        <w:t xml:space="preserve"> and each slice adds only a </w:t>
      </w:r>
      <w:r w:rsidR="009139D6" w:rsidRPr="009139D6">
        <w:rPr>
          <w:color w:val="000000"/>
          <w:sz w:val="20"/>
          <w:szCs w:val="20"/>
        </w:rPr>
        <w:t>small</w:t>
      </w:r>
      <w:r w:rsidRPr="009139D6">
        <w:rPr>
          <w:color w:val="000000"/>
          <w:sz w:val="20"/>
          <w:szCs w:val="20"/>
        </w:rPr>
        <w:t xml:space="preserve"> adapt</w:t>
      </w:r>
      <w:r w:rsidR="009139D6" w:rsidRPr="009139D6">
        <w:rPr>
          <w:color w:val="000000"/>
          <w:sz w:val="20"/>
          <w:szCs w:val="20"/>
        </w:rPr>
        <w:t>ation layer</w:t>
      </w:r>
      <w:r w:rsidRPr="009139D6">
        <w:rPr>
          <w:color w:val="000000"/>
          <w:sz w:val="20"/>
          <w:szCs w:val="20"/>
        </w:rPr>
        <w:t>. The goal is to show that Backbone + Experts meets RAN4 KPI thresholds </w:t>
      </w:r>
      <w:r w:rsidRPr="009139D6">
        <w:rPr>
          <w:i/>
          <w:iCs/>
          <w:color w:val="000000"/>
          <w:sz w:val="20"/>
          <w:szCs w:val="20"/>
        </w:rPr>
        <w:t>and</w:t>
      </w:r>
      <w:r w:rsidRPr="009139D6">
        <w:rPr>
          <w:color w:val="000000"/>
          <w:sz w:val="20"/>
          <w:szCs w:val="20"/>
        </w:rPr>
        <w:t> beats the other two on size, update agility and conformance overhead.</w:t>
      </w:r>
    </w:p>
    <w:p w14:paraId="69C34574" w14:textId="4AAA1200" w:rsidR="00A525A6" w:rsidRPr="009139D6" w:rsidRDefault="009139D6" w:rsidP="00A525A6">
      <w:pPr>
        <w:spacing w:before="100" w:beforeAutospacing="1" w:after="100" w:afterAutospacing="1"/>
        <w:rPr>
          <w:sz w:val="20"/>
          <w:szCs w:val="20"/>
        </w:rPr>
      </w:pPr>
      <w:r w:rsidRPr="009139D6">
        <w:rPr>
          <w:color w:val="000000"/>
          <w:sz w:val="20"/>
          <w:szCs w:val="20"/>
        </w:rPr>
        <w:t xml:space="preserve">To judge </w:t>
      </w:r>
      <w:proofErr w:type="gramStart"/>
      <w:r w:rsidRPr="009139D6">
        <w:rPr>
          <w:color w:val="000000"/>
          <w:sz w:val="20"/>
          <w:szCs w:val="20"/>
        </w:rPr>
        <w:t>generalization</w:t>
      </w:r>
      <w:proofErr w:type="gramEnd"/>
      <w:r w:rsidRPr="009139D6">
        <w:rPr>
          <w:color w:val="000000"/>
          <w:sz w:val="20"/>
          <w:szCs w:val="20"/>
        </w:rPr>
        <w:t xml:space="preserve"> we must move the radio “knobs” that truly shape propagation. This slice universe lets us create controlled yet diverse scenarios. By training on one set of slices and testing on others, we can measure how well an AI/ML model transfers its learning when any single axis or several at once changes.</w:t>
      </w:r>
    </w:p>
    <w:p w14:paraId="2DBE2031" w14:textId="1AB3D998" w:rsidR="00A525A6" w:rsidRPr="00E10177" w:rsidRDefault="00A525A6" w:rsidP="00A525A6">
      <w:pPr>
        <w:pStyle w:val="NormalWeb"/>
        <w:rPr>
          <w:color w:val="000000"/>
          <w:sz w:val="20"/>
          <w:szCs w:val="20"/>
        </w:rPr>
      </w:pPr>
      <w:r w:rsidRPr="009139D6">
        <w:rPr>
          <w:rStyle w:val="Strong"/>
          <w:color w:val="000000"/>
          <w:sz w:val="20"/>
          <w:szCs w:val="20"/>
        </w:rPr>
        <w:t>Defining the slice universe</w:t>
      </w:r>
      <w:r w:rsidRPr="009139D6">
        <w:rPr>
          <w:color w:val="000000"/>
          <w:sz w:val="20"/>
          <w:szCs w:val="20"/>
        </w:rPr>
        <w:br/>
      </w:r>
      <w:r w:rsidR="00E10177" w:rsidRPr="009139D6">
        <w:rPr>
          <w:color w:val="000000"/>
          <w:sz w:val="20"/>
          <w:szCs w:val="20"/>
        </w:rPr>
        <w:t>Generalizations</w:t>
      </w:r>
      <w:r w:rsidRPr="009139D6">
        <w:rPr>
          <w:color w:val="000000"/>
          <w:sz w:val="20"/>
          <w:szCs w:val="20"/>
        </w:rPr>
        <w:t xml:space="preserve"> can only be judged if we deliberately change the radio “knobs” that matter. We describe every </w:t>
      </w:r>
      <w:r w:rsidRPr="00E10177">
        <w:rPr>
          <w:color w:val="000000"/>
          <w:sz w:val="20"/>
          <w:szCs w:val="20"/>
        </w:rPr>
        <w:t xml:space="preserve">deployment by a </w:t>
      </w:r>
      <w:r w:rsidR="009139D6" w:rsidRPr="00E10177">
        <w:rPr>
          <w:color w:val="000000"/>
          <w:sz w:val="20"/>
          <w:szCs w:val="20"/>
        </w:rPr>
        <w:t>five</w:t>
      </w:r>
      <w:r w:rsidRPr="00E10177">
        <w:rPr>
          <w:color w:val="000000"/>
          <w:sz w:val="20"/>
          <w:szCs w:val="20"/>
        </w:rPr>
        <w:t>-axis code:</w:t>
      </w:r>
    </w:p>
    <w:p w14:paraId="71E5B756" w14:textId="77777777" w:rsidR="00A525A6" w:rsidRPr="00E10177" w:rsidRDefault="00A525A6" w:rsidP="00A525A6">
      <w:pPr>
        <w:pStyle w:val="NormalWeb"/>
        <w:numPr>
          <w:ilvl w:val="0"/>
          <w:numId w:val="39"/>
        </w:numPr>
        <w:rPr>
          <w:color w:val="000000"/>
          <w:sz w:val="20"/>
          <w:szCs w:val="20"/>
        </w:rPr>
      </w:pPr>
      <w:r w:rsidRPr="00E10177">
        <w:rPr>
          <w:rStyle w:val="Strong"/>
          <w:color w:val="000000"/>
          <w:sz w:val="20"/>
          <w:szCs w:val="20"/>
        </w:rPr>
        <w:t>Frequency layer (F)</w:t>
      </w:r>
      <w:r w:rsidRPr="00E10177">
        <w:rPr>
          <w:rStyle w:val="apple-converted-space"/>
          <w:color w:val="000000"/>
          <w:sz w:val="20"/>
          <w:szCs w:val="20"/>
        </w:rPr>
        <w:t> </w:t>
      </w:r>
      <w:r w:rsidRPr="00E10177">
        <w:rPr>
          <w:color w:val="000000"/>
          <w:sz w:val="20"/>
          <w:szCs w:val="20"/>
        </w:rPr>
        <w:t xml:space="preserve">– low sub-6 GHz, high sub-6 GHz, low </w:t>
      </w:r>
      <w:proofErr w:type="spellStart"/>
      <w:r w:rsidRPr="00E10177">
        <w:rPr>
          <w:color w:val="000000"/>
          <w:sz w:val="20"/>
          <w:szCs w:val="20"/>
        </w:rPr>
        <w:t>mmWave</w:t>
      </w:r>
      <w:proofErr w:type="spellEnd"/>
      <w:r w:rsidRPr="00E10177">
        <w:rPr>
          <w:color w:val="000000"/>
          <w:sz w:val="20"/>
          <w:szCs w:val="20"/>
        </w:rPr>
        <w:t xml:space="preserve">, high </w:t>
      </w:r>
      <w:proofErr w:type="spellStart"/>
      <w:r w:rsidRPr="00E10177">
        <w:rPr>
          <w:color w:val="000000"/>
          <w:sz w:val="20"/>
          <w:szCs w:val="20"/>
        </w:rPr>
        <w:t>mmWave</w:t>
      </w:r>
      <w:proofErr w:type="spellEnd"/>
      <w:r w:rsidRPr="00E10177">
        <w:rPr>
          <w:color w:val="000000"/>
          <w:sz w:val="20"/>
          <w:szCs w:val="20"/>
        </w:rPr>
        <w:t>; four buckets capture two octaves of path-loss change.</w:t>
      </w:r>
    </w:p>
    <w:p w14:paraId="14B75FA5" w14:textId="44681868" w:rsidR="00A525A6" w:rsidRPr="00E10177" w:rsidRDefault="00A525A6" w:rsidP="00A525A6">
      <w:pPr>
        <w:pStyle w:val="NormalWeb"/>
        <w:numPr>
          <w:ilvl w:val="0"/>
          <w:numId w:val="39"/>
        </w:numPr>
        <w:rPr>
          <w:color w:val="000000"/>
          <w:sz w:val="20"/>
          <w:szCs w:val="20"/>
        </w:rPr>
      </w:pPr>
      <w:r w:rsidRPr="00E10177">
        <w:rPr>
          <w:rStyle w:val="Strong"/>
          <w:color w:val="000000"/>
          <w:sz w:val="20"/>
          <w:szCs w:val="20"/>
        </w:rPr>
        <w:t>Antenna / beam class (A)</w:t>
      </w:r>
      <w:r w:rsidRPr="00E10177">
        <w:rPr>
          <w:rStyle w:val="apple-converted-space"/>
          <w:color w:val="000000"/>
          <w:sz w:val="20"/>
          <w:szCs w:val="20"/>
        </w:rPr>
        <w:t> </w:t>
      </w:r>
      <w:r w:rsidRPr="00E10177">
        <w:rPr>
          <w:color w:val="000000"/>
          <w:sz w:val="20"/>
          <w:szCs w:val="20"/>
        </w:rPr>
        <w:t xml:space="preserve">– small arrays (≤ 8 TX), medium arrays (9–32 TX) and massive arrays (&gt; 32 TX); this axis drives </w:t>
      </w:r>
      <w:proofErr w:type="gramStart"/>
      <w:r w:rsidRPr="00E10177">
        <w:rPr>
          <w:color w:val="000000"/>
          <w:sz w:val="20"/>
          <w:szCs w:val="20"/>
        </w:rPr>
        <w:t>beam-width</w:t>
      </w:r>
      <w:proofErr w:type="gramEnd"/>
      <w:r w:rsidRPr="00E10177">
        <w:rPr>
          <w:color w:val="000000"/>
          <w:sz w:val="20"/>
          <w:szCs w:val="20"/>
        </w:rPr>
        <w:t xml:space="preserve"> and spatial consistency.</w:t>
      </w:r>
      <w:r w:rsidR="00C26526">
        <w:rPr>
          <w:color w:val="000000"/>
          <w:sz w:val="20"/>
          <w:szCs w:val="20"/>
        </w:rPr>
        <w:t xml:space="preserve"> [ a1, a8]</w:t>
      </w:r>
    </w:p>
    <w:p w14:paraId="59DD0B17" w14:textId="0DFF70A3" w:rsidR="00A525A6" w:rsidRPr="00E10177" w:rsidRDefault="00A525A6" w:rsidP="00A525A6">
      <w:pPr>
        <w:pStyle w:val="NormalWeb"/>
        <w:numPr>
          <w:ilvl w:val="0"/>
          <w:numId w:val="39"/>
        </w:numPr>
        <w:rPr>
          <w:color w:val="000000"/>
          <w:sz w:val="20"/>
          <w:szCs w:val="20"/>
        </w:rPr>
      </w:pPr>
      <w:r w:rsidRPr="00E10177">
        <w:rPr>
          <w:rStyle w:val="Strong"/>
          <w:color w:val="000000"/>
          <w:sz w:val="20"/>
          <w:szCs w:val="20"/>
        </w:rPr>
        <w:t>UE-speed tier (V)</w:t>
      </w:r>
      <w:r w:rsidRPr="00E10177">
        <w:rPr>
          <w:rStyle w:val="apple-converted-space"/>
          <w:color w:val="000000"/>
          <w:sz w:val="20"/>
          <w:szCs w:val="20"/>
        </w:rPr>
        <w:t> </w:t>
      </w:r>
      <w:r w:rsidRPr="00E10177">
        <w:rPr>
          <w:color w:val="000000"/>
          <w:sz w:val="20"/>
          <w:szCs w:val="20"/>
        </w:rPr>
        <w:t>– pedestrian, city-traffic, high-speed rail; speed alters temporal correlation and Doppler.</w:t>
      </w:r>
      <w:r w:rsidR="00C26526">
        <w:rPr>
          <w:color w:val="000000"/>
          <w:sz w:val="20"/>
          <w:szCs w:val="20"/>
        </w:rPr>
        <w:t xml:space="preserve"> [</w:t>
      </w:r>
      <w:proofErr w:type="spellStart"/>
      <w:r w:rsidR="00C26526">
        <w:rPr>
          <w:color w:val="000000"/>
          <w:sz w:val="20"/>
          <w:szCs w:val="20"/>
        </w:rPr>
        <w:t>vlow</w:t>
      </w:r>
      <w:proofErr w:type="spellEnd"/>
      <w:r w:rsidR="00C26526">
        <w:rPr>
          <w:color w:val="000000"/>
          <w:sz w:val="20"/>
          <w:szCs w:val="20"/>
        </w:rPr>
        <w:t xml:space="preserve">, </w:t>
      </w:r>
      <w:proofErr w:type="spellStart"/>
      <w:r w:rsidR="00C26526">
        <w:rPr>
          <w:color w:val="000000"/>
          <w:sz w:val="20"/>
          <w:szCs w:val="20"/>
        </w:rPr>
        <w:t>vmedim</w:t>
      </w:r>
      <w:proofErr w:type="spellEnd"/>
      <w:r w:rsidR="00C26526">
        <w:rPr>
          <w:color w:val="000000"/>
          <w:sz w:val="20"/>
          <w:szCs w:val="20"/>
        </w:rPr>
        <w:t xml:space="preserve">, </w:t>
      </w:r>
      <w:proofErr w:type="spellStart"/>
      <w:r w:rsidR="00C26526">
        <w:rPr>
          <w:color w:val="000000"/>
          <w:sz w:val="20"/>
          <w:szCs w:val="20"/>
        </w:rPr>
        <w:t>vhigh</w:t>
      </w:r>
      <w:proofErr w:type="spellEnd"/>
      <w:r w:rsidR="00C26526">
        <w:rPr>
          <w:color w:val="000000"/>
          <w:sz w:val="20"/>
          <w:szCs w:val="20"/>
        </w:rPr>
        <w:t>]</w:t>
      </w:r>
    </w:p>
    <w:p w14:paraId="757F9B9C" w14:textId="07CBC72D" w:rsidR="00E10177" w:rsidRPr="00E10177" w:rsidRDefault="00A525A6" w:rsidP="00A525A6">
      <w:pPr>
        <w:pStyle w:val="NormalWeb"/>
        <w:numPr>
          <w:ilvl w:val="0"/>
          <w:numId w:val="39"/>
        </w:numPr>
        <w:rPr>
          <w:color w:val="000000"/>
          <w:sz w:val="20"/>
          <w:szCs w:val="20"/>
        </w:rPr>
      </w:pPr>
      <w:r w:rsidRPr="00E10177">
        <w:rPr>
          <w:rStyle w:val="Strong"/>
          <w:color w:val="000000"/>
          <w:sz w:val="20"/>
          <w:szCs w:val="20"/>
        </w:rPr>
        <w:lastRenderedPageBreak/>
        <w:t>Environment (E)</w:t>
      </w:r>
      <w:r w:rsidRPr="00E10177">
        <w:rPr>
          <w:rStyle w:val="apple-converted-space"/>
          <w:color w:val="000000"/>
          <w:sz w:val="20"/>
          <w:szCs w:val="20"/>
        </w:rPr>
        <w:t> </w:t>
      </w:r>
      <w:r w:rsidRPr="00E10177">
        <w:rPr>
          <w:color w:val="000000"/>
          <w:sz w:val="20"/>
          <w:szCs w:val="20"/>
        </w:rPr>
        <w:t>– dense-urban street canyon, suburban macro, rural motorway and indoor hotspot; each has distinct scatterer density.</w:t>
      </w:r>
      <w:r w:rsidR="00C26526">
        <w:rPr>
          <w:color w:val="000000"/>
          <w:sz w:val="20"/>
          <w:szCs w:val="20"/>
        </w:rPr>
        <w:t xml:space="preserve"> [e1, e2, e</w:t>
      </w:r>
      <w:proofErr w:type="gramStart"/>
      <w:r w:rsidR="00C26526">
        <w:rPr>
          <w:color w:val="000000"/>
          <w:sz w:val="20"/>
          <w:szCs w:val="20"/>
        </w:rPr>
        <w:t>3,,,</w:t>
      </w:r>
      <w:proofErr w:type="gramEnd"/>
      <w:r w:rsidR="00C26526">
        <w:rPr>
          <w:color w:val="000000"/>
          <w:sz w:val="20"/>
          <w:szCs w:val="20"/>
        </w:rPr>
        <w:t xml:space="preserve"> ] </w:t>
      </w:r>
    </w:p>
    <w:p w14:paraId="453753E9" w14:textId="3D52DA1C" w:rsidR="00E10177" w:rsidRPr="00E10177" w:rsidRDefault="00E10177" w:rsidP="00A525A6">
      <w:pPr>
        <w:pStyle w:val="NormalWeb"/>
        <w:numPr>
          <w:ilvl w:val="0"/>
          <w:numId w:val="39"/>
        </w:numPr>
        <w:rPr>
          <w:color w:val="000000"/>
          <w:sz w:val="20"/>
          <w:szCs w:val="20"/>
        </w:rPr>
      </w:pPr>
      <w:r w:rsidRPr="00E10177">
        <w:rPr>
          <w:rStyle w:val="Strong"/>
          <w:color w:val="000000"/>
          <w:sz w:val="20"/>
          <w:szCs w:val="20"/>
        </w:rPr>
        <w:t>SNR (S)</w:t>
      </w:r>
      <w:r w:rsidRPr="00E10177">
        <w:rPr>
          <w:sz w:val="20"/>
          <w:szCs w:val="20"/>
        </w:rPr>
        <w:t>:</w:t>
      </w:r>
      <w:r w:rsidRPr="00E10177">
        <w:rPr>
          <w:color w:val="000000"/>
          <w:sz w:val="20"/>
          <w:szCs w:val="20"/>
        </w:rPr>
        <w:t xml:space="preserve"> it could be defined based on ranges: Low, medium, high</w:t>
      </w:r>
      <w:r w:rsidR="00C26526">
        <w:rPr>
          <w:color w:val="000000"/>
          <w:sz w:val="20"/>
          <w:szCs w:val="20"/>
        </w:rPr>
        <w:t xml:space="preserve"> [snr low snr medium snr </w:t>
      </w:r>
      <w:proofErr w:type="spellStart"/>
      <w:proofErr w:type="gramStart"/>
      <w:r w:rsidR="00C26526">
        <w:rPr>
          <w:color w:val="000000"/>
          <w:sz w:val="20"/>
          <w:szCs w:val="20"/>
        </w:rPr>
        <w:t>hign</w:t>
      </w:r>
      <w:proofErr w:type="spellEnd"/>
      <w:r w:rsidR="00C26526">
        <w:rPr>
          <w:color w:val="000000"/>
          <w:sz w:val="20"/>
          <w:szCs w:val="20"/>
        </w:rPr>
        <w:t xml:space="preserve"> ]</w:t>
      </w:r>
      <w:proofErr w:type="gramEnd"/>
    </w:p>
    <w:p w14:paraId="0FFF5C82" w14:textId="23ED0568" w:rsidR="00A525A6" w:rsidRPr="00E10177" w:rsidRDefault="00E10177" w:rsidP="00E10177">
      <w:pPr>
        <w:pStyle w:val="NormalWeb"/>
        <w:rPr>
          <w:color w:val="000000"/>
          <w:sz w:val="20"/>
          <w:szCs w:val="20"/>
        </w:rPr>
      </w:pPr>
      <w:r w:rsidRPr="00E10177">
        <w:rPr>
          <w:color w:val="000000"/>
          <w:sz w:val="20"/>
          <w:szCs w:val="20"/>
        </w:rPr>
        <w:t xml:space="preserve">Let’s consider </w:t>
      </w:r>
      <w:r w:rsidRPr="000920D1">
        <w:rPr>
          <w:b/>
          <w:bCs/>
          <w:color w:val="000000"/>
          <w:sz w:val="20"/>
          <w:szCs w:val="20"/>
        </w:rPr>
        <w:t>one example</w:t>
      </w:r>
      <w:r w:rsidRPr="00E10177">
        <w:rPr>
          <w:color w:val="000000"/>
          <w:sz w:val="20"/>
          <w:szCs w:val="20"/>
        </w:rPr>
        <w:t xml:space="preserve"> where the whole set of slices as defined by t</w:t>
      </w:r>
      <w:r w:rsidR="00A525A6" w:rsidRPr="00E10177">
        <w:rPr>
          <w:color w:val="000000"/>
          <w:sz w:val="20"/>
          <w:szCs w:val="20"/>
        </w:rPr>
        <w:t>he cartesian product is 4</w:t>
      </w:r>
      <w:r w:rsidR="00C26526">
        <w:rPr>
          <w:color w:val="000000"/>
          <w:sz w:val="20"/>
          <w:szCs w:val="20"/>
        </w:rPr>
        <w:t>(F)</w:t>
      </w:r>
      <w:r w:rsidR="00A525A6" w:rsidRPr="00E10177">
        <w:rPr>
          <w:color w:val="000000"/>
          <w:sz w:val="20"/>
          <w:szCs w:val="20"/>
        </w:rPr>
        <w:t xml:space="preserve"> × 3</w:t>
      </w:r>
      <w:r w:rsidR="00C26526">
        <w:rPr>
          <w:color w:val="000000"/>
          <w:sz w:val="20"/>
          <w:szCs w:val="20"/>
        </w:rPr>
        <w:t>(A)</w:t>
      </w:r>
      <w:r w:rsidR="00A525A6" w:rsidRPr="00E10177">
        <w:rPr>
          <w:color w:val="000000"/>
          <w:sz w:val="20"/>
          <w:szCs w:val="20"/>
        </w:rPr>
        <w:t xml:space="preserve"> × 3</w:t>
      </w:r>
      <w:r w:rsidR="00C26526">
        <w:rPr>
          <w:color w:val="000000"/>
          <w:sz w:val="20"/>
          <w:szCs w:val="20"/>
        </w:rPr>
        <w:t>(V)</w:t>
      </w:r>
      <w:r w:rsidR="00A525A6" w:rsidRPr="00E10177">
        <w:rPr>
          <w:color w:val="000000"/>
          <w:sz w:val="20"/>
          <w:szCs w:val="20"/>
        </w:rPr>
        <w:t xml:space="preserve"> × 4</w:t>
      </w:r>
      <w:r w:rsidR="00C26526">
        <w:rPr>
          <w:color w:val="000000"/>
          <w:sz w:val="20"/>
          <w:szCs w:val="20"/>
        </w:rPr>
        <w:t xml:space="preserve"> (E)</w:t>
      </w:r>
      <w:r w:rsidRPr="00E10177">
        <w:rPr>
          <w:color w:val="000000"/>
          <w:sz w:val="20"/>
          <w:szCs w:val="20"/>
        </w:rPr>
        <w:t xml:space="preserve"> x 3 </w:t>
      </w:r>
      <w:r w:rsidR="00A525A6" w:rsidRPr="00E10177">
        <w:rPr>
          <w:color w:val="000000"/>
          <w:sz w:val="20"/>
          <w:szCs w:val="20"/>
        </w:rPr>
        <w:t>= 4</w:t>
      </w:r>
      <w:r w:rsidRPr="00E10177">
        <w:rPr>
          <w:color w:val="000000"/>
          <w:sz w:val="20"/>
          <w:szCs w:val="20"/>
        </w:rPr>
        <w:t>32</w:t>
      </w:r>
      <w:r w:rsidR="00A525A6" w:rsidRPr="00E10177">
        <w:rPr>
          <w:color w:val="000000"/>
          <w:sz w:val="20"/>
          <w:szCs w:val="20"/>
        </w:rPr>
        <w:t xml:space="preserve"> theoretical slices. RAN4 will never test all </w:t>
      </w:r>
      <w:r w:rsidRPr="00E10177">
        <w:rPr>
          <w:color w:val="000000"/>
          <w:sz w:val="20"/>
          <w:szCs w:val="20"/>
        </w:rPr>
        <w:t>432</w:t>
      </w:r>
      <w:r w:rsidR="00A525A6" w:rsidRPr="00E10177">
        <w:rPr>
          <w:color w:val="000000"/>
          <w:sz w:val="20"/>
          <w:szCs w:val="20"/>
        </w:rPr>
        <w:t>, but the taxonomy ensures every real-world cell can be mapped to a canonical slice code.</w:t>
      </w:r>
    </w:p>
    <w:p w14:paraId="097733BE" w14:textId="56FD780D" w:rsidR="00A525A6" w:rsidRPr="00E10177" w:rsidRDefault="00A525A6" w:rsidP="00A525A6">
      <w:pPr>
        <w:spacing w:before="100" w:beforeAutospacing="1" w:after="100" w:afterAutospacing="1"/>
        <w:rPr>
          <w:b/>
          <w:bCs/>
          <w:color w:val="000000"/>
        </w:rPr>
      </w:pPr>
      <w:r w:rsidRPr="00E10177">
        <w:rPr>
          <w:b/>
          <w:bCs/>
          <w:color w:val="000000"/>
        </w:rPr>
        <w:t>How to Choose the “training coverage” level</w:t>
      </w:r>
      <w:r w:rsidR="00E10177" w:rsidRPr="00E10177">
        <w:rPr>
          <w:b/>
          <w:bCs/>
          <w:color w:val="000000"/>
        </w:rPr>
        <w:t xml:space="preserve"> (so that we test the generalization later)</w:t>
      </w:r>
      <w:r w:rsidRPr="00E10177">
        <w:rPr>
          <w:b/>
          <w:bCs/>
          <w:color w:val="000000"/>
        </w:rPr>
        <w:t xml:space="preserve">: </w:t>
      </w:r>
    </w:p>
    <w:p w14:paraId="5A115320" w14:textId="115BF6D9" w:rsidR="00A525A6" w:rsidRPr="00E10177" w:rsidRDefault="00E10177" w:rsidP="00A525A6">
      <w:pPr>
        <w:pStyle w:val="Heading3"/>
        <w:rPr>
          <w:rFonts w:ascii="Times New Roman" w:hAnsi="Times New Roman" w:cs="Times New Roman"/>
          <w:color w:val="000000"/>
          <w:sz w:val="20"/>
          <w:szCs w:val="20"/>
        </w:rPr>
      </w:pPr>
      <w:r w:rsidRPr="00E10177">
        <w:rPr>
          <w:rFonts w:ascii="Times New Roman" w:hAnsi="Times New Roman" w:cs="Times New Roman"/>
          <w:color w:val="000000"/>
          <w:sz w:val="20"/>
          <w:szCs w:val="20"/>
        </w:rPr>
        <w:t>There are t</w:t>
      </w:r>
      <w:r w:rsidR="00A525A6" w:rsidRPr="00E10177">
        <w:rPr>
          <w:rFonts w:ascii="Times New Roman" w:hAnsi="Times New Roman" w:cs="Times New Roman"/>
          <w:color w:val="000000"/>
          <w:sz w:val="20"/>
          <w:szCs w:val="20"/>
        </w:rPr>
        <w:t xml:space="preserve">wo practical strategies for down-selecting slices before </w:t>
      </w:r>
      <w:r w:rsidRPr="00E10177">
        <w:rPr>
          <w:rFonts w:ascii="Times New Roman" w:hAnsi="Times New Roman" w:cs="Times New Roman"/>
          <w:color w:val="000000"/>
          <w:sz w:val="20"/>
          <w:szCs w:val="20"/>
        </w:rPr>
        <w:t>we</w:t>
      </w:r>
      <w:r w:rsidR="00A525A6" w:rsidRPr="00E10177">
        <w:rPr>
          <w:rFonts w:ascii="Times New Roman" w:hAnsi="Times New Roman" w:cs="Times New Roman"/>
          <w:color w:val="000000"/>
          <w:sz w:val="20"/>
          <w:szCs w:val="20"/>
        </w:rPr>
        <w:t xml:space="preserve"> start training</w:t>
      </w:r>
      <w:r>
        <w:rPr>
          <w:rFonts w:ascii="Times New Roman" w:hAnsi="Times New Roman" w:cs="Times New Roman"/>
          <w:color w:val="000000"/>
          <w:sz w:val="20"/>
          <w:szCs w:val="20"/>
        </w:rPr>
        <w:t xml:space="preserve">: </w:t>
      </w:r>
    </w:p>
    <w:p w14:paraId="65AEE3EA" w14:textId="77777777" w:rsidR="00A525A6" w:rsidRPr="00E10177" w:rsidRDefault="00A525A6" w:rsidP="00A525A6">
      <w:pPr>
        <w:pStyle w:val="NormalWeb"/>
        <w:rPr>
          <w:color w:val="000000"/>
          <w:sz w:val="20"/>
          <w:szCs w:val="20"/>
        </w:rPr>
      </w:pPr>
      <w:r w:rsidRPr="00E10177">
        <w:rPr>
          <w:rStyle w:val="Strong"/>
          <w:color w:val="000000"/>
          <w:sz w:val="20"/>
          <w:szCs w:val="20"/>
        </w:rPr>
        <w:t>1 – “Exploratory” (very low budget, ≈ 8 slices)</w:t>
      </w:r>
      <w:r w:rsidRPr="00E10177">
        <w:rPr>
          <w:color w:val="000000"/>
          <w:sz w:val="20"/>
          <w:szCs w:val="20"/>
        </w:rPr>
        <w:br/>
        <w:t>When you just need a quick sanity check, anchor each axis at its two extremes and cross them:</w:t>
      </w:r>
    </w:p>
    <w:p w14:paraId="016A7A6D" w14:textId="513B600E" w:rsidR="00A525A6" w:rsidRPr="00E10177" w:rsidRDefault="00A525A6" w:rsidP="00A525A6">
      <w:pPr>
        <w:pStyle w:val="NormalWeb"/>
        <w:numPr>
          <w:ilvl w:val="0"/>
          <w:numId w:val="40"/>
        </w:numPr>
        <w:rPr>
          <w:color w:val="000000"/>
          <w:sz w:val="20"/>
          <w:szCs w:val="20"/>
        </w:rPr>
      </w:pPr>
      <w:r w:rsidRPr="00E10177">
        <w:rPr>
          <w:rStyle w:val="Strong"/>
          <w:color w:val="000000"/>
          <w:sz w:val="20"/>
          <w:szCs w:val="20"/>
        </w:rPr>
        <w:t>Frequency:</w:t>
      </w:r>
      <w:r w:rsidRPr="00E10177">
        <w:rPr>
          <w:rStyle w:val="apple-converted-space"/>
          <w:color w:val="000000"/>
          <w:sz w:val="20"/>
          <w:szCs w:val="20"/>
        </w:rPr>
        <w:t> </w:t>
      </w:r>
      <w:r w:rsidRPr="00E10177">
        <w:rPr>
          <w:color w:val="000000"/>
          <w:sz w:val="20"/>
          <w:szCs w:val="20"/>
        </w:rPr>
        <w:t xml:space="preserve">choose the lowest band </w:t>
      </w:r>
      <w:r w:rsidR="00E10177">
        <w:rPr>
          <w:color w:val="000000"/>
          <w:sz w:val="20"/>
          <w:szCs w:val="20"/>
        </w:rPr>
        <w:t>we</w:t>
      </w:r>
      <w:r w:rsidRPr="00E10177">
        <w:rPr>
          <w:color w:val="000000"/>
          <w:sz w:val="20"/>
          <w:szCs w:val="20"/>
        </w:rPr>
        <w:t xml:space="preserve"> operate </w:t>
      </w:r>
      <w:r w:rsidRPr="00E10177">
        <w:rPr>
          <w:rStyle w:val="Emphasis"/>
          <w:color w:val="000000"/>
          <w:sz w:val="20"/>
          <w:szCs w:val="20"/>
        </w:rPr>
        <w:t>and</w:t>
      </w:r>
      <w:r w:rsidRPr="00E10177">
        <w:rPr>
          <w:rStyle w:val="apple-converted-space"/>
          <w:color w:val="000000"/>
          <w:sz w:val="20"/>
          <w:szCs w:val="20"/>
        </w:rPr>
        <w:t> </w:t>
      </w:r>
      <w:r w:rsidRPr="00E10177">
        <w:rPr>
          <w:color w:val="000000"/>
          <w:sz w:val="20"/>
          <w:szCs w:val="20"/>
        </w:rPr>
        <w:t>the highest (e.g., 47 GHz).</w:t>
      </w:r>
    </w:p>
    <w:p w14:paraId="6CE76915" w14:textId="77777777" w:rsidR="00A525A6" w:rsidRPr="00E10177" w:rsidRDefault="00A525A6" w:rsidP="00A525A6">
      <w:pPr>
        <w:pStyle w:val="NormalWeb"/>
        <w:numPr>
          <w:ilvl w:val="0"/>
          <w:numId w:val="40"/>
        </w:numPr>
        <w:rPr>
          <w:color w:val="000000"/>
          <w:sz w:val="20"/>
          <w:szCs w:val="20"/>
        </w:rPr>
      </w:pPr>
      <w:r w:rsidRPr="00E10177">
        <w:rPr>
          <w:rStyle w:val="Strong"/>
          <w:color w:val="000000"/>
          <w:sz w:val="20"/>
          <w:szCs w:val="20"/>
        </w:rPr>
        <w:t>Antenna size:</w:t>
      </w:r>
      <w:r w:rsidRPr="00E10177">
        <w:rPr>
          <w:rStyle w:val="apple-converted-space"/>
          <w:color w:val="000000"/>
          <w:sz w:val="20"/>
          <w:szCs w:val="20"/>
        </w:rPr>
        <w:t> </w:t>
      </w:r>
      <w:r w:rsidRPr="00E10177">
        <w:rPr>
          <w:color w:val="000000"/>
          <w:sz w:val="20"/>
          <w:szCs w:val="20"/>
        </w:rPr>
        <w:t>take the smallest panel in the network (≤ 8 TX) and the largest massive-MIMO panel (&gt; 32 TX).</w:t>
      </w:r>
    </w:p>
    <w:p w14:paraId="04B74165" w14:textId="77777777" w:rsidR="00A525A6" w:rsidRPr="00E10177" w:rsidRDefault="00A525A6" w:rsidP="00A525A6">
      <w:pPr>
        <w:pStyle w:val="NormalWeb"/>
        <w:numPr>
          <w:ilvl w:val="0"/>
          <w:numId w:val="40"/>
        </w:numPr>
        <w:rPr>
          <w:color w:val="000000"/>
          <w:sz w:val="20"/>
          <w:szCs w:val="20"/>
        </w:rPr>
      </w:pPr>
      <w:r w:rsidRPr="00E10177">
        <w:rPr>
          <w:rStyle w:val="Strong"/>
          <w:color w:val="000000"/>
          <w:sz w:val="20"/>
          <w:szCs w:val="20"/>
        </w:rPr>
        <w:t>Speed:</w:t>
      </w:r>
      <w:r w:rsidRPr="00E10177">
        <w:rPr>
          <w:rStyle w:val="apple-converted-space"/>
          <w:color w:val="000000"/>
          <w:sz w:val="20"/>
          <w:szCs w:val="20"/>
        </w:rPr>
        <w:t> </w:t>
      </w:r>
      <w:r w:rsidRPr="00E10177">
        <w:rPr>
          <w:color w:val="000000"/>
          <w:sz w:val="20"/>
          <w:szCs w:val="20"/>
        </w:rPr>
        <w:t>include a pedestrian trace (&lt; 10 km h⁻¹) and a high-speed-rail trace (&gt; 120 km h⁻¹).</w:t>
      </w:r>
    </w:p>
    <w:p w14:paraId="05547AD0" w14:textId="77777777" w:rsidR="00A525A6" w:rsidRPr="00E10177" w:rsidRDefault="00A525A6" w:rsidP="00A525A6">
      <w:pPr>
        <w:pStyle w:val="NormalWeb"/>
        <w:numPr>
          <w:ilvl w:val="0"/>
          <w:numId w:val="40"/>
        </w:numPr>
        <w:rPr>
          <w:color w:val="000000"/>
          <w:sz w:val="20"/>
          <w:szCs w:val="20"/>
        </w:rPr>
      </w:pPr>
      <w:r w:rsidRPr="00E10177">
        <w:rPr>
          <w:rStyle w:val="Strong"/>
          <w:color w:val="000000"/>
          <w:sz w:val="20"/>
          <w:szCs w:val="20"/>
        </w:rPr>
        <w:t>Environment:</w:t>
      </w:r>
      <w:r w:rsidRPr="00E10177">
        <w:rPr>
          <w:rStyle w:val="apple-converted-space"/>
          <w:color w:val="000000"/>
          <w:sz w:val="20"/>
          <w:szCs w:val="20"/>
        </w:rPr>
        <w:t> </w:t>
      </w:r>
      <w:r w:rsidRPr="00E10177">
        <w:rPr>
          <w:color w:val="000000"/>
          <w:sz w:val="20"/>
          <w:szCs w:val="20"/>
        </w:rPr>
        <w:t xml:space="preserve">pick one outdoor macro setting (e.g., suburban, </w:t>
      </w:r>
      <w:proofErr w:type="spellStart"/>
      <w:r w:rsidRPr="00E10177">
        <w:rPr>
          <w:color w:val="000000"/>
          <w:sz w:val="20"/>
          <w:szCs w:val="20"/>
        </w:rPr>
        <w:t>UMa</w:t>
      </w:r>
      <w:proofErr w:type="spellEnd"/>
      <w:r w:rsidRPr="00E10177">
        <w:rPr>
          <w:color w:val="000000"/>
          <w:sz w:val="20"/>
          <w:szCs w:val="20"/>
        </w:rPr>
        <w:t>) and one dense indoor/hotspot (</w:t>
      </w:r>
      <w:proofErr w:type="spellStart"/>
      <w:r w:rsidRPr="00E10177">
        <w:rPr>
          <w:color w:val="000000"/>
          <w:sz w:val="20"/>
          <w:szCs w:val="20"/>
        </w:rPr>
        <w:t>InH</w:t>
      </w:r>
      <w:proofErr w:type="spellEnd"/>
      <w:r w:rsidRPr="00E10177">
        <w:rPr>
          <w:color w:val="000000"/>
          <w:sz w:val="20"/>
          <w:szCs w:val="20"/>
        </w:rPr>
        <w:t>).</w:t>
      </w:r>
    </w:p>
    <w:p w14:paraId="23A89B69" w14:textId="1185E68E" w:rsidR="004776E8" w:rsidRPr="00E10177" w:rsidRDefault="004776E8" w:rsidP="00A525A6">
      <w:pPr>
        <w:pStyle w:val="NormalWeb"/>
        <w:numPr>
          <w:ilvl w:val="0"/>
          <w:numId w:val="40"/>
        </w:numPr>
        <w:rPr>
          <w:color w:val="000000"/>
          <w:sz w:val="20"/>
          <w:szCs w:val="20"/>
        </w:rPr>
      </w:pPr>
      <w:r w:rsidRPr="00E10177">
        <w:rPr>
          <w:color w:val="000000"/>
          <w:sz w:val="20"/>
          <w:szCs w:val="20"/>
        </w:rPr>
        <w:t xml:space="preserve"> </w:t>
      </w:r>
      <w:r w:rsidR="000920D1" w:rsidRPr="000920D1">
        <w:rPr>
          <w:b/>
          <w:bCs/>
          <w:color w:val="000000"/>
          <w:sz w:val="20"/>
          <w:szCs w:val="20"/>
        </w:rPr>
        <w:t>SNR</w:t>
      </w:r>
      <w:r w:rsidR="000920D1">
        <w:rPr>
          <w:color w:val="000000"/>
          <w:sz w:val="20"/>
          <w:szCs w:val="20"/>
        </w:rPr>
        <w:t xml:space="preserve">:  pick low and high </w:t>
      </w:r>
    </w:p>
    <w:p w14:paraId="14F83D1B" w14:textId="20479C1D" w:rsidR="00A525A6" w:rsidRPr="00E10177" w:rsidRDefault="00A525A6" w:rsidP="00A525A6">
      <w:pPr>
        <w:pStyle w:val="NormalWeb"/>
        <w:rPr>
          <w:color w:val="000000"/>
          <w:sz w:val="20"/>
          <w:szCs w:val="20"/>
        </w:rPr>
      </w:pPr>
      <w:r w:rsidRPr="00E10177">
        <w:rPr>
          <w:color w:val="000000"/>
          <w:sz w:val="20"/>
          <w:szCs w:val="20"/>
        </w:rPr>
        <w:t xml:space="preserve">The cartesian product 2 × 2 × 2 × </w:t>
      </w:r>
      <w:r w:rsidR="000920D1">
        <w:rPr>
          <w:color w:val="000000"/>
          <w:sz w:val="20"/>
          <w:szCs w:val="20"/>
        </w:rPr>
        <w:t>2</w:t>
      </w:r>
      <w:r w:rsidRPr="00E10177">
        <w:rPr>
          <w:color w:val="000000"/>
          <w:sz w:val="20"/>
          <w:szCs w:val="20"/>
        </w:rPr>
        <w:t xml:space="preserve"> =</w:t>
      </w:r>
      <w:r w:rsidRPr="00E10177">
        <w:rPr>
          <w:rStyle w:val="apple-converted-space"/>
          <w:color w:val="000000"/>
          <w:sz w:val="20"/>
          <w:szCs w:val="20"/>
        </w:rPr>
        <w:t> </w:t>
      </w:r>
      <w:r w:rsidR="000920D1">
        <w:rPr>
          <w:rStyle w:val="Strong"/>
          <w:color w:val="000000"/>
          <w:sz w:val="20"/>
          <w:szCs w:val="20"/>
        </w:rPr>
        <w:t>16</w:t>
      </w:r>
      <w:r w:rsidRPr="00E10177">
        <w:rPr>
          <w:rStyle w:val="Strong"/>
          <w:color w:val="000000"/>
          <w:sz w:val="20"/>
          <w:szCs w:val="20"/>
        </w:rPr>
        <w:t xml:space="preserve"> slices</w:t>
      </w:r>
      <w:r w:rsidRPr="00E10177">
        <w:rPr>
          <w:rStyle w:val="apple-converted-space"/>
          <w:color w:val="000000"/>
          <w:sz w:val="20"/>
          <w:szCs w:val="20"/>
        </w:rPr>
        <w:t> </w:t>
      </w:r>
      <w:r w:rsidRPr="00E10177">
        <w:rPr>
          <w:color w:val="000000"/>
          <w:sz w:val="20"/>
          <w:szCs w:val="20"/>
        </w:rPr>
        <w:t xml:space="preserve">captures the widest physics gap on every axis with the smallest possible dataset. </w:t>
      </w:r>
      <w:r w:rsidR="000920D1">
        <w:rPr>
          <w:color w:val="000000"/>
          <w:sz w:val="20"/>
          <w:szCs w:val="20"/>
        </w:rPr>
        <w:t>We can u</w:t>
      </w:r>
      <w:r w:rsidRPr="00E10177">
        <w:rPr>
          <w:color w:val="000000"/>
          <w:sz w:val="20"/>
          <w:szCs w:val="20"/>
        </w:rPr>
        <w:t xml:space="preserve">se this </w:t>
      </w:r>
      <w:r w:rsidR="000920D1">
        <w:rPr>
          <w:color w:val="000000"/>
          <w:sz w:val="20"/>
          <w:szCs w:val="20"/>
        </w:rPr>
        <w:t xml:space="preserve">dataset when we </w:t>
      </w:r>
      <w:r w:rsidRPr="00E10177">
        <w:rPr>
          <w:color w:val="000000"/>
          <w:sz w:val="20"/>
          <w:szCs w:val="20"/>
        </w:rPr>
        <w:t xml:space="preserve">want a fast </w:t>
      </w:r>
      <w:r w:rsidR="000920D1">
        <w:rPr>
          <w:color w:val="000000"/>
          <w:sz w:val="20"/>
          <w:szCs w:val="20"/>
        </w:rPr>
        <w:t>test</w:t>
      </w:r>
      <w:r w:rsidRPr="00E10177">
        <w:rPr>
          <w:color w:val="000000"/>
          <w:sz w:val="20"/>
          <w:szCs w:val="20"/>
        </w:rPr>
        <w:t xml:space="preserve"> to see if the modelling concept holds</w:t>
      </w:r>
      <w:r w:rsidR="000920D1">
        <w:rPr>
          <w:color w:val="000000"/>
          <w:sz w:val="20"/>
          <w:szCs w:val="20"/>
        </w:rPr>
        <w:t>.</w:t>
      </w:r>
    </w:p>
    <w:p w14:paraId="2BA60820" w14:textId="64AABB3C" w:rsidR="00A525A6" w:rsidRPr="00490D6C" w:rsidRDefault="00A525A6" w:rsidP="00A525A6">
      <w:pPr>
        <w:pStyle w:val="NormalWeb"/>
        <w:rPr>
          <w:color w:val="000000"/>
          <w:sz w:val="20"/>
          <w:szCs w:val="20"/>
        </w:rPr>
      </w:pPr>
      <w:r w:rsidRPr="00490D6C">
        <w:rPr>
          <w:rStyle w:val="Strong"/>
          <w:color w:val="000000"/>
          <w:sz w:val="20"/>
          <w:szCs w:val="20"/>
        </w:rPr>
        <w:t xml:space="preserve">2 “Balanced” (mid-size, ≈ </w:t>
      </w:r>
      <w:r w:rsidR="000920D1" w:rsidRPr="00490D6C">
        <w:rPr>
          <w:rStyle w:val="Strong"/>
          <w:color w:val="000000"/>
          <w:sz w:val="20"/>
          <w:szCs w:val="20"/>
        </w:rPr>
        <w:t>4</w:t>
      </w:r>
      <w:r w:rsidRPr="00490D6C">
        <w:rPr>
          <w:rStyle w:val="Strong"/>
          <w:color w:val="000000"/>
          <w:sz w:val="20"/>
          <w:szCs w:val="20"/>
        </w:rPr>
        <w:t>0 slices)</w:t>
      </w:r>
      <w:r w:rsidRPr="00490D6C">
        <w:rPr>
          <w:color w:val="000000"/>
          <w:sz w:val="20"/>
          <w:szCs w:val="20"/>
        </w:rPr>
        <w:br/>
      </w:r>
      <w:r w:rsidR="000920D1" w:rsidRPr="00490D6C">
        <w:rPr>
          <w:color w:val="000000"/>
          <w:sz w:val="20"/>
          <w:szCs w:val="20"/>
        </w:rPr>
        <w:t>S</w:t>
      </w:r>
      <w:r w:rsidRPr="00490D6C">
        <w:rPr>
          <w:color w:val="000000"/>
          <w:sz w:val="20"/>
          <w:szCs w:val="20"/>
        </w:rPr>
        <w:t>ample slices</w:t>
      </w:r>
      <w:r w:rsidRPr="00490D6C">
        <w:rPr>
          <w:rStyle w:val="apple-converted-space"/>
          <w:color w:val="000000"/>
          <w:sz w:val="20"/>
          <w:szCs w:val="20"/>
        </w:rPr>
        <w:t> </w:t>
      </w:r>
      <w:r w:rsidR="000920D1" w:rsidRPr="00490D6C">
        <w:rPr>
          <w:rStyle w:val="apple-converted-space"/>
          <w:color w:val="000000"/>
          <w:sz w:val="20"/>
          <w:szCs w:val="20"/>
        </w:rPr>
        <w:t xml:space="preserve">are </w:t>
      </w:r>
      <w:r w:rsidRPr="00490D6C">
        <w:rPr>
          <w:rStyle w:val="Strong"/>
          <w:color w:val="000000"/>
          <w:sz w:val="20"/>
          <w:szCs w:val="20"/>
        </w:rPr>
        <w:t>data-driven</w:t>
      </w:r>
      <w:r w:rsidRPr="00490D6C">
        <w:rPr>
          <w:rStyle w:val="apple-converted-space"/>
          <w:color w:val="000000"/>
          <w:sz w:val="20"/>
          <w:szCs w:val="20"/>
        </w:rPr>
        <w:t> </w:t>
      </w:r>
      <w:r w:rsidRPr="00490D6C">
        <w:rPr>
          <w:color w:val="000000"/>
          <w:sz w:val="20"/>
          <w:szCs w:val="20"/>
        </w:rPr>
        <w:t xml:space="preserve">rather than by eyeballing </w:t>
      </w:r>
      <w:r w:rsidR="000920D1" w:rsidRPr="00490D6C">
        <w:rPr>
          <w:color w:val="000000"/>
          <w:sz w:val="20"/>
          <w:szCs w:val="20"/>
        </w:rPr>
        <w:t xml:space="preserve">the </w:t>
      </w:r>
      <w:r w:rsidRPr="00490D6C">
        <w:rPr>
          <w:color w:val="000000"/>
          <w:sz w:val="20"/>
          <w:szCs w:val="20"/>
        </w:rPr>
        <w:t>extreme</w:t>
      </w:r>
      <w:r w:rsidR="000920D1" w:rsidRPr="00490D6C">
        <w:rPr>
          <w:color w:val="000000"/>
          <w:sz w:val="20"/>
          <w:szCs w:val="20"/>
        </w:rPr>
        <w:t xml:space="preserve"> values</w:t>
      </w:r>
      <w:r w:rsidRPr="00490D6C">
        <w:rPr>
          <w:color w:val="000000"/>
          <w:sz w:val="20"/>
          <w:szCs w:val="20"/>
        </w:rPr>
        <w:t>:</w:t>
      </w:r>
    </w:p>
    <w:p w14:paraId="1B927172" w14:textId="77C6A219" w:rsidR="00A525A6" w:rsidRPr="00490D6C" w:rsidRDefault="00A525A6" w:rsidP="00A525A6">
      <w:pPr>
        <w:pStyle w:val="NormalWeb"/>
        <w:numPr>
          <w:ilvl w:val="0"/>
          <w:numId w:val="41"/>
        </w:numPr>
        <w:rPr>
          <w:color w:val="000000"/>
          <w:sz w:val="20"/>
          <w:szCs w:val="20"/>
        </w:rPr>
      </w:pPr>
      <w:r w:rsidRPr="00490D6C">
        <w:rPr>
          <w:rStyle w:val="Strong"/>
          <w:color w:val="000000"/>
          <w:sz w:val="20"/>
          <w:szCs w:val="20"/>
        </w:rPr>
        <w:t xml:space="preserve">Encode every one of the </w:t>
      </w:r>
      <w:proofErr w:type="gramStart"/>
      <w:r w:rsidR="00490D6C" w:rsidRPr="00490D6C">
        <w:rPr>
          <w:rStyle w:val="Strong"/>
          <w:color w:val="000000"/>
          <w:sz w:val="20"/>
          <w:szCs w:val="20"/>
        </w:rPr>
        <w:t>all possible</w:t>
      </w:r>
      <w:proofErr w:type="gramEnd"/>
      <w:r w:rsidR="00490D6C" w:rsidRPr="00490D6C">
        <w:rPr>
          <w:rStyle w:val="Strong"/>
          <w:color w:val="000000"/>
          <w:sz w:val="20"/>
          <w:szCs w:val="20"/>
        </w:rPr>
        <w:t xml:space="preserve"> </w:t>
      </w:r>
      <w:r w:rsidRPr="00490D6C">
        <w:rPr>
          <w:rStyle w:val="Strong"/>
          <w:color w:val="000000"/>
          <w:sz w:val="20"/>
          <w:szCs w:val="20"/>
        </w:rPr>
        <w:t>slices</w:t>
      </w:r>
      <w:r w:rsidRPr="00490D6C">
        <w:rPr>
          <w:rStyle w:val="apple-converted-space"/>
          <w:color w:val="000000"/>
          <w:sz w:val="20"/>
          <w:szCs w:val="20"/>
        </w:rPr>
        <w:t> </w:t>
      </w:r>
      <w:r w:rsidRPr="00490D6C">
        <w:rPr>
          <w:color w:val="000000"/>
          <w:sz w:val="20"/>
          <w:szCs w:val="20"/>
        </w:rPr>
        <w:t>as a numeric vector</w:t>
      </w:r>
      <w:r w:rsidRPr="00490D6C">
        <w:rPr>
          <w:color w:val="000000"/>
          <w:sz w:val="20"/>
          <w:szCs w:val="20"/>
        </w:rPr>
        <w:br/>
      </w:r>
      <w:r w:rsidRPr="00490D6C">
        <w:rPr>
          <w:rStyle w:val="katex-mathml"/>
          <w:color w:val="000000"/>
          <w:sz w:val="20"/>
          <w:szCs w:val="20"/>
        </w:rPr>
        <w:t>[ </w:t>
      </w:r>
      <w:proofErr w:type="spellStart"/>
      <w:r w:rsidRPr="00490D6C">
        <w:rPr>
          <w:rStyle w:val="katex-mathml"/>
          <w:color w:val="000000"/>
          <w:sz w:val="20"/>
          <w:szCs w:val="20"/>
        </w:rPr>
        <w:t>freq_</w:t>
      </w:r>
      <w:proofErr w:type="gramStart"/>
      <w:r w:rsidRPr="00490D6C">
        <w:rPr>
          <w:rStyle w:val="katex-mathml"/>
          <w:color w:val="000000"/>
          <w:sz w:val="20"/>
          <w:szCs w:val="20"/>
        </w:rPr>
        <w:t>GHz</w:t>
      </w:r>
      <w:proofErr w:type="spellEnd"/>
      <w:r w:rsidRPr="00490D6C">
        <w:rPr>
          <w:rStyle w:val="katex-mathml"/>
          <w:color w:val="000000"/>
          <w:sz w:val="20"/>
          <w:szCs w:val="20"/>
        </w:rPr>
        <w:t>,  log</w:t>
      </w:r>
      <w:proofErr w:type="gramEnd"/>
      <w:r w:rsidRPr="00490D6C">
        <w:rPr>
          <w:rStyle w:val="katex-mathml"/>
          <w:color w:val="000000"/>
          <w:sz w:val="20"/>
          <w:szCs w:val="20"/>
        </w:rPr>
        <w:t>2(</w:t>
      </w:r>
      <w:r w:rsidR="000920D1" w:rsidRPr="00490D6C">
        <w:rPr>
          <w:rStyle w:val="katex-mathml"/>
          <w:color w:val="000000"/>
          <w:sz w:val="20"/>
          <w:szCs w:val="20"/>
        </w:rPr>
        <w:t>#</w:t>
      </w:r>
      <w:r w:rsidRPr="00490D6C">
        <w:rPr>
          <w:rStyle w:val="katex-mathml"/>
          <w:color w:val="000000"/>
          <w:sz w:val="20"/>
          <w:szCs w:val="20"/>
        </w:rPr>
        <w:t>TX</w:t>
      </w:r>
      <w:proofErr w:type="gramStart"/>
      <w:r w:rsidRPr="00490D6C">
        <w:rPr>
          <w:rStyle w:val="katex-mathml"/>
          <w:color w:val="000000"/>
          <w:sz w:val="20"/>
          <w:szCs w:val="20"/>
        </w:rPr>
        <w:t>),  </w:t>
      </w:r>
      <w:proofErr w:type="spellStart"/>
      <w:r w:rsidRPr="00490D6C">
        <w:rPr>
          <w:rStyle w:val="katex-mathml"/>
          <w:color w:val="000000"/>
          <w:sz w:val="20"/>
          <w:szCs w:val="20"/>
        </w:rPr>
        <w:t>speed</w:t>
      </w:r>
      <w:proofErr w:type="gramEnd"/>
      <w:r w:rsidRPr="00490D6C">
        <w:rPr>
          <w:rStyle w:val="katex-mathml"/>
          <w:color w:val="000000"/>
          <w:sz w:val="20"/>
          <w:szCs w:val="20"/>
        </w:rPr>
        <w:t>_km</w:t>
      </w:r>
      <w:proofErr w:type="spellEnd"/>
      <w:r w:rsidRPr="00490D6C">
        <w:rPr>
          <w:rStyle w:val="katex-mathml"/>
          <w:color w:val="000000"/>
          <w:sz w:val="20"/>
          <w:szCs w:val="20"/>
        </w:rPr>
        <w:t> h−</w:t>
      </w:r>
      <w:proofErr w:type="gramStart"/>
      <w:r w:rsidRPr="00490D6C">
        <w:rPr>
          <w:rStyle w:val="katex-mathml"/>
          <w:color w:val="000000"/>
          <w:sz w:val="20"/>
          <w:szCs w:val="20"/>
        </w:rPr>
        <w:t>1,  </w:t>
      </w:r>
      <w:proofErr w:type="spellStart"/>
      <w:r w:rsidRPr="00490D6C">
        <w:rPr>
          <w:rStyle w:val="katex-mathml"/>
          <w:color w:val="000000"/>
          <w:sz w:val="20"/>
          <w:szCs w:val="20"/>
        </w:rPr>
        <w:t>env</w:t>
      </w:r>
      <w:proofErr w:type="gramEnd"/>
      <w:r w:rsidRPr="00490D6C">
        <w:rPr>
          <w:rStyle w:val="katex-mathml"/>
          <w:color w:val="000000"/>
          <w:sz w:val="20"/>
          <w:szCs w:val="20"/>
        </w:rPr>
        <w:t>_</w:t>
      </w:r>
      <w:proofErr w:type="gramStart"/>
      <w:r w:rsidRPr="00490D6C">
        <w:rPr>
          <w:rStyle w:val="katex-mathml"/>
          <w:color w:val="000000"/>
          <w:sz w:val="20"/>
          <w:szCs w:val="20"/>
        </w:rPr>
        <w:t>id</w:t>
      </w:r>
      <w:proofErr w:type="spellEnd"/>
      <w:r w:rsidRPr="00490D6C">
        <w:rPr>
          <w:rStyle w:val="katex-mathml"/>
          <w:color w:val="000000"/>
          <w:sz w:val="20"/>
          <w:szCs w:val="20"/>
        </w:rPr>
        <w:t> </w:t>
      </w:r>
      <w:r w:rsidR="000920D1" w:rsidRPr="00490D6C">
        <w:rPr>
          <w:rStyle w:val="katex-mathml"/>
          <w:color w:val="000000"/>
          <w:sz w:val="20"/>
          <w:szCs w:val="20"/>
        </w:rPr>
        <w:t>,</w:t>
      </w:r>
      <w:proofErr w:type="gramEnd"/>
      <w:r w:rsidR="000920D1" w:rsidRPr="00490D6C">
        <w:rPr>
          <w:rStyle w:val="katex-mathml"/>
          <w:color w:val="000000"/>
          <w:sz w:val="20"/>
          <w:szCs w:val="20"/>
        </w:rPr>
        <w:t xml:space="preserve"> SNR]</w:t>
      </w:r>
    </w:p>
    <w:p w14:paraId="5C16D045" w14:textId="01A42F2B" w:rsidR="00A525A6" w:rsidRPr="00490D6C" w:rsidRDefault="00A525A6" w:rsidP="00A525A6">
      <w:pPr>
        <w:pStyle w:val="NormalWeb"/>
        <w:numPr>
          <w:ilvl w:val="0"/>
          <w:numId w:val="41"/>
        </w:numPr>
        <w:rPr>
          <w:color w:val="000000"/>
          <w:sz w:val="20"/>
          <w:szCs w:val="20"/>
        </w:rPr>
      </w:pPr>
      <w:r w:rsidRPr="00490D6C">
        <w:rPr>
          <w:rStyle w:val="Strong"/>
          <w:color w:val="000000"/>
          <w:sz w:val="20"/>
          <w:szCs w:val="20"/>
        </w:rPr>
        <w:t>Cluster them with K-means</w:t>
      </w:r>
      <w:r w:rsidRPr="00490D6C">
        <w:rPr>
          <w:rStyle w:val="apple-converted-space"/>
          <w:color w:val="000000"/>
          <w:sz w:val="20"/>
          <w:szCs w:val="20"/>
        </w:rPr>
        <w:t> </w:t>
      </w:r>
      <w:r w:rsidRPr="00490D6C">
        <w:rPr>
          <w:color w:val="000000"/>
          <w:sz w:val="20"/>
          <w:szCs w:val="20"/>
        </w:rPr>
        <w:t>(choose</w:t>
      </w:r>
      <w:r w:rsidRPr="00490D6C">
        <w:rPr>
          <w:rStyle w:val="apple-converted-space"/>
          <w:color w:val="000000"/>
          <w:sz w:val="20"/>
          <w:szCs w:val="20"/>
        </w:rPr>
        <w:t> </w:t>
      </w:r>
      <w:r w:rsidRPr="00490D6C">
        <w:rPr>
          <w:rStyle w:val="katex-mathml"/>
          <w:color w:val="000000"/>
          <w:sz w:val="20"/>
          <w:szCs w:val="20"/>
        </w:rPr>
        <w:t>K</w:t>
      </w:r>
      <w:r w:rsidRPr="00490D6C">
        <w:rPr>
          <w:color w:val="000000"/>
          <w:sz w:val="20"/>
          <w:szCs w:val="20"/>
        </w:rPr>
        <w:t>).</w:t>
      </w:r>
    </w:p>
    <w:p w14:paraId="7240C732" w14:textId="240386C9" w:rsidR="00A525A6" w:rsidRPr="00490D6C" w:rsidRDefault="00A525A6" w:rsidP="00A525A6">
      <w:pPr>
        <w:pStyle w:val="NormalWeb"/>
        <w:numPr>
          <w:ilvl w:val="0"/>
          <w:numId w:val="41"/>
        </w:numPr>
        <w:rPr>
          <w:color w:val="000000"/>
          <w:sz w:val="20"/>
          <w:szCs w:val="20"/>
        </w:rPr>
      </w:pPr>
      <w:r w:rsidRPr="00490D6C">
        <w:rPr>
          <w:rStyle w:val="Strong"/>
          <w:color w:val="000000"/>
          <w:sz w:val="20"/>
          <w:szCs w:val="20"/>
        </w:rPr>
        <w:t>Attach a weight to each slice</w:t>
      </w:r>
      <w:r w:rsidR="002A39E9" w:rsidRPr="00490D6C">
        <w:rPr>
          <w:color w:val="000000"/>
          <w:sz w:val="20"/>
          <w:szCs w:val="20"/>
        </w:rPr>
        <w:t xml:space="preserve"> if available </w:t>
      </w:r>
    </w:p>
    <w:p w14:paraId="3A26CB17" w14:textId="77777777" w:rsidR="00A525A6" w:rsidRPr="00490D6C" w:rsidRDefault="00A525A6" w:rsidP="00A525A6">
      <w:pPr>
        <w:pStyle w:val="NormalWeb"/>
        <w:numPr>
          <w:ilvl w:val="0"/>
          <w:numId w:val="41"/>
        </w:numPr>
        <w:rPr>
          <w:color w:val="000000"/>
          <w:sz w:val="20"/>
          <w:szCs w:val="20"/>
        </w:rPr>
      </w:pPr>
      <w:r w:rsidRPr="00490D6C">
        <w:rPr>
          <w:rStyle w:val="Strong"/>
          <w:color w:val="000000"/>
          <w:sz w:val="20"/>
          <w:szCs w:val="20"/>
        </w:rPr>
        <w:t>Rank clusters by the summed weight of their members</w:t>
      </w:r>
      <w:r w:rsidRPr="00490D6C">
        <w:rPr>
          <w:rStyle w:val="apple-converted-space"/>
          <w:color w:val="000000"/>
          <w:sz w:val="20"/>
          <w:szCs w:val="20"/>
        </w:rPr>
        <w:t> </w:t>
      </w:r>
      <w:r w:rsidRPr="00490D6C">
        <w:rPr>
          <w:color w:val="000000"/>
          <w:sz w:val="20"/>
          <w:szCs w:val="20"/>
        </w:rPr>
        <w:t>and keep the centroids of the top</w:t>
      </w:r>
      <w:r w:rsidRPr="00490D6C">
        <w:rPr>
          <w:rStyle w:val="apple-converted-space"/>
          <w:color w:val="000000"/>
          <w:sz w:val="20"/>
          <w:szCs w:val="20"/>
        </w:rPr>
        <w:t> </w:t>
      </w:r>
      <w:r w:rsidRPr="00490D6C">
        <w:rPr>
          <w:rStyle w:val="katex-mathml"/>
          <w:color w:val="000000"/>
          <w:sz w:val="20"/>
          <w:szCs w:val="20"/>
        </w:rPr>
        <w:t>K</w:t>
      </w:r>
      <w:r w:rsidRPr="00490D6C">
        <w:rPr>
          <w:rStyle w:val="mord"/>
          <w:rFonts w:eastAsia="Calibri"/>
          <w:color w:val="000000"/>
          <w:sz w:val="20"/>
          <w:szCs w:val="20"/>
        </w:rPr>
        <w:t>K</w:t>
      </w:r>
      <w:r w:rsidRPr="00490D6C">
        <w:rPr>
          <w:rStyle w:val="apple-converted-space"/>
          <w:color w:val="000000"/>
          <w:sz w:val="20"/>
          <w:szCs w:val="20"/>
        </w:rPr>
        <w:t> </w:t>
      </w:r>
      <w:r w:rsidRPr="00490D6C">
        <w:rPr>
          <w:color w:val="000000"/>
          <w:sz w:val="20"/>
          <w:szCs w:val="20"/>
        </w:rPr>
        <w:t>clusters.</w:t>
      </w:r>
    </w:p>
    <w:p w14:paraId="1C68912B" w14:textId="64F9919B" w:rsidR="00A525A6" w:rsidRPr="00490D6C" w:rsidRDefault="00A525A6" w:rsidP="00A525A6">
      <w:pPr>
        <w:pStyle w:val="NormalWeb"/>
        <w:rPr>
          <w:color w:val="000000"/>
          <w:sz w:val="20"/>
          <w:szCs w:val="20"/>
        </w:rPr>
      </w:pPr>
      <w:r w:rsidRPr="00490D6C">
        <w:rPr>
          <w:color w:val="000000"/>
          <w:sz w:val="20"/>
          <w:szCs w:val="20"/>
        </w:rPr>
        <w:t xml:space="preserve">This way </w:t>
      </w:r>
      <w:r w:rsidR="002A39E9" w:rsidRPr="00490D6C">
        <w:rPr>
          <w:color w:val="000000"/>
          <w:sz w:val="20"/>
          <w:szCs w:val="20"/>
        </w:rPr>
        <w:t>we</w:t>
      </w:r>
      <w:r w:rsidRPr="00490D6C">
        <w:rPr>
          <w:color w:val="000000"/>
          <w:sz w:val="20"/>
          <w:szCs w:val="20"/>
        </w:rPr>
        <w:t xml:space="preserve"> end up with a modest-sized training set that is (a) evenly spread across the physics space thanks to K-means distance minimi</w:t>
      </w:r>
      <w:r w:rsidR="002A39E9" w:rsidRPr="00490D6C">
        <w:rPr>
          <w:color w:val="000000"/>
          <w:sz w:val="20"/>
          <w:szCs w:val="20"/>
        </w:rPr>
        <w:t>z</w:t>
      </w:r>
      <w:r w:rsidRPr="00490D6C">
        <w:rPr>
          <w:color w:val="000000"/>
          <w:sz w:val="20"/>
          <w:szCs w:val="20"/>
        </w:rPr>
        <w:t xml:space="preserve">ation and (b) skewed toward the slices that will </w:t>
      </w:r>
      <w:proofErr w:type="gramStart"/>
      <w:r w:rsidRPr="00490D6C">
        <w:rPr>
          <w:color w:val="000000"/>
          <w:sz w:val="20"/>
          <w:szCs w:val="20"/>
        </w:rPr>
        <w:t>actually</w:t>
      </w:r>
      <w:r w:rsidR="002A39E9" w:rsidRPr="00490D6C">
        <w:rPr>
          <w:color w:val="000000"/>
          <w:sz w:val="20"/>
          <w:szCs w:val="20"/>
        </w:rPr>
        <w:t xml:space="preserve"> be</w:t>
      </w:r>
      <w:proofErr w:type="gramEnd"/>
      <w:r w:rsidR="002A39E9" w:rsidRPr="00490D6C">
        <w:rPr>
          <w:color w:val="000000"/>
          <w:sz w:val="20"/>
          <w:szCs w:val="20"/>
        </w:rPr>
        <w:t xml:space="preserve"> more beneficial according to some predefined criteria</w:t>
      </w:r>
      <w:r w:rsidRPr="00490D6C">
        <w:rPr>
          <w:color w:val="000000"/>
          <w:sz w:val="20"/>
          <w:szCs w:val="20"/>
        </w:rPr>
        <w:t>.</w:t>
      </w:r>
    </w:p>
    <w:p w14:paraId="12076B63" w14:textId="519EC914" w:rsidR="00176B56" w:rsidRPr="00490D6C" w:rsidRDefault="00490D6C" w:rsidP="00176B56">
      <w:pPr>
        <w:rPr>
          <w:sz w:val="20"/>
          <w:szCs w:val="20"/>
        </w:rPr>
      </w:pPr>
      <w:r w:rsidRPr="00490D6C">
        <w:rPr>
          <w:color w:val="000000"/>
          <w:sz w:val="20"/>
          <w:szCs w:val="20"/>
        </w:rPr>
        <w:t>Below is the suggested simulation workflow for addressing the generalization challenge and evaluating different models.</w:t>
      </w:r>
    </w:p>
    <w:p w14:paraId="5E011470" w14:textId="77777777" w:rsidR="00490D6C" w:rsidRDefault="00490D6C" w:rsidP="00176B56">
      <w:pPr>
        <w:pStyle w:val="Heading3"/>
        <w:rPr>
          <w:rFonts w:ascii="Times New Roman" w:hAnsi="Times New Roman" w:cs="Times New Roman"/>
          <w:color w:val="000000"/>
          <w:sz w:val="20"/>
          <w:szCs w:val="20"/>
        </w:rPr>
      </w:pPr>
    </w:p>
    <w:p w14:paraId="3D84F81B" w14:textId="469521C7" w:rsidR="00176B56" w:rsidRPr="00490D6C" w:rsidRDefault="003325DA" w:rsidP="00490D6C">
      <w:pPr>
        <w:pStyle w:val="Heading3"/>
        <w:rPr>
          <w:rFonts w:ascii="Times New Roman" w:hAnsi="Times New Roman" w:cs="Times New Roman"/>
          <w:b/>
          <w:bCs/>
          <w:color w:val="000000"/>
        </w:rPr>
      </w:pPr>
      <w:r>
        <w:rPr>
          <w:rFonts w:ascii="Times New Roman" w:hAnsi="Times New Roman" w:cs="Times New Roman"/>
          <w:b/>
          <w:bCs/>
          <w:color w:val="000000"/>
        </w:rPr>
        <w:t xml:space="preserve">Option 1: </w:t>
      </w:r>
      <w:r w:rsidR="00176B56" w:rsidRPr="00490D6C">
        <w:rPr>
          <w:rFonts w:ascii="Times New Roman" w:hAnsi="Times New Roman" w:cs="Times New Roman"/>
          <w:b/>
          <w:bCs/>
          <w:color w:val="000000"/>
        </w:rPr>
        <w:t>Universal model</w:t>
      </w:r>
      <w:r w:rsidR="00490D6C">
        <w:rPr>
          <w:rFonts w:ascii="Times New Roman" w:hAnsi="Times New Roman" w:cs="Times New Roman"/>
          <w:b/>
          <w:bCs/>
          <w:color w:val="000000"/>
        </w:rPr>
        <w:t xml:space="preserve">: </w:t>
      </w:r>
      <w:r w:rsidR="00176B56" w:rsidRPr="00490D6C">
        <w:rPr>
          <w:rFonts w:ascii="Times New Roman" w:hAnsi="Times New Roman" w:cs="Times New Roman"/>
          <w:b/>
          <w:bCs/>
          <w:color w:val="000000"/>
        </w:rPr>
        <w:t>single network for every slice</w:t>
      </w:r>
      <w:r w:rsidR="00B5610B">
        <w:rPr>
          <w:rFonts w:ascii="Times New Roman" w:hAnsi="Times New Roman" w:cs="Times New Roman"/>
          <w:b/>
          <w:bCs/>
          <w:color w:val="000000"/>
        </w:rPr>
        <w:t xml:space="preserve"> (scenario)</w:t>
      </w:r>
    </w:p>
    <w:p w14:paraId="03D230B7" w14:textId="4024B5C6" w:rsidR="00490D6C" w:rsidRPr="003325DA" w:rsidRDefault="00490D6C" w:rsidP="003325DA">
      <w:pPr>
        <w:pStyle w:val="NormalWeb"/>
        <w:rPr>
          <w:color w:val="000000"/>
        </w:rPr>
      </w:pPr>
      <w:r w:rsidRPr="00490D6C">
        <w:rPr>
          <w:color w:val="000000"/>
          <w:sz w:val="20"/>
          <w:szCs w:val="20"/>
        </w:rPr>
        <w:t>In the simulation we first evaluate a naïve baseline by training a single universal model on an aggregated dataset that combines logs from all t</w:t>
      </w:r>
      <w:r>
        <w:rPr>
          <w:color w:val="000000"/>
          <w:sz w:val="20"/>
          <w:szCs w:val="20"/>
        </w:rPr>
        <w:t>he chosen</w:t>
      </w:r>
      <w:r w:rsidRPr="00490D6C">
        <w:rPr>
          <w:color w:val="000000"/>
          <w:sz w:val="20"/>
          <w:szCs w:val="20"/>
        </w:rPr>
        <w:t xml:space="preserve"> </w:t>
      </w:r>
      <w:r>
        <w:rPr>
          <w:color w:val="000000"/>
          <w:sz w:val="20"/>
          <w:szCs w:val="20"/>
        </w:rPr>
        <w:t xml:space="preserve">training </w:t>
      </w:r>
      <w:r w:rsidRPr="00490D6C">
        <w:rPr>
          <w:color w:val="000000"/>
          <w:sz w:val="20"/>
          <w:szCs w:val="20"/>
        </w:rPr>
        <w:t xml:space="preserve">scenarios. To prevent dominant slices from overshadowing rare ones, we apply balanced </w:t>
      </w:r>
      <w:proofErr w:type="gramStart"/>
      <w:r w:rsidRPr="00490D6C">
        <w:rPr>
          <w:color w:val="000000"/>
          <w:sz w:val="20"/>
          <w:szCs w:val="20"/>
        </w:rPr>
        <w:t>mini-batching</w:t>
      </w:r>
      <w:proofErr w:type="gramEnd"/>
      <w:r w:rsidRPr="00490D6C">
        <w:rPr>
          <w:color w:val="000000"/>
          <w:sz w:val="20"/>
          <w:szCs w:val="20"/>
        </w:rPr>
        <w:t xml:space="preserve"> with equal sampling from each slice in every training step. The model is optimized over </w:t>
      </w:r>
      <w:r>
        <w:rPr>
          <w:color w:val="000000"/>
          <w:sz w:val="20"/>
          <w:szCs w:val="20"/>
        </w:rPr>
        <w:t xml:space="preserve">many </w:t>
      </w:r>
      <w:r w:rsidRPr="00490D6C">
        <w:rPr>
          <w:color w:val="000000"/>
          <w:sz w:val="20"/>
          <w:szCs w:val="20"/>
        </w:rPr>
        <w:t xml:space="preserve">epochs using </w:t>
      </w:r>
      <w:proofErr w:type="spellStart"/>
      <w:r w:rsidRPr="00490D6C">
        <w:rPr>
          <w:color w:val="000000"/>
          <w:sz w:val="20"/>
          <w:szCs w:val="20"/>
        </w:rPr>
        <w:t>AdamW</w:t>
      </w:r>
      <w:proofErr w:type="spellEnd"/>
      <w:r w:rsidRPr="00490D6C">
        <w:rPr>
          <w:color w:val="000000"/>
          <w:sz w:val="20"/>
          <w:szCs w:val="20"/>
        </w:rPr>
        <w:t xml:space="preserve"> </w:t>
      </w:r>
      <w:r>
        <w:rPr>
          <w:color w:val="000000"/>
          <w:sz w:val="20"/>
          <w:szCs w:val="20"/>
        </w:rPr>
        <w:t>and an appropriate</w:t>
      </w:r>
      <w:r w:rsidRPr="00490D6C">
        <w:rPr>
          <w:color w:val="000000"/>
          <w:sz w:val="20"/>
          <w:szCs w:val="20"/>
        </w:rPr>
        <w:t xml:space="preserve"> learning rate </w:t>
      </w:r>
      <w:proofErr w:type="gramStart"/>
      <w:r w:rsidRPr="00490D6C">
        <w:rPr>
          <w:color w:val="000000"/>
          <w:sz w:val="20"/>
          <w:szCs w:val="20"/>
        </w:rPr>
        <w:t xml:space="preserve">around </w:t>
      </w:r>
      <w:r>
        <w:rPr>
          <w:color w:val="000000"/>
          <w:sz w:val="20"/>
          <w:szCs w:val="20"/>
        </w:rPr>
        <w:t>.</w:t>
      </w:r>
      <w:proofErr w:type="gramEnd"/>
      <w:r>
        <w:rPr>
          <w:color w:val="000000"/>
          <w:sz w:val="20"/>
          <w:szCs w:val="20"/>
        </w:rPr>
        <w:t xml:space="preserve"> </w:t>
      </w:r>
      <w:r w:rsidRPr="00490D6C">
        <w:rPr>
          <w:color w:val="000000"/>
          <w:sz w:val="20"/>
          <w:szCs w:val="20"/>
        </w:rPr>
        <w:t>This simulation</w:t>
      </w:r>
      <w:r>
        <w:rPr>
          <w:color w:val="000000"/>
          <w:sz w:val="20"/>
          <w:szCs w:val="20"/>
        </w:rPr>
        <w:t xml:space="preserve"> </w:t>
      </w:r>
      <w:r w:rsidRPr="00490D6C">
        <w:rPr>
          <w:color w:val="000000"/>
          <w:sz w:val="20"/>
          <w:szCs w:val="20"/>
        </w:rPr>
        <w:t>produces one</w:t>
      </w:r>
      <w:r>
        <w:rPr>
          <w:color w:val="000000"/>
          <w:sz w:val="20"/>
          <w:szCs w:val="20"/>
        </w:rPr>
        <w:t xml:space="preserve"> </w:t>
      </w:r>
      <w:r w:rsidRPr="00490D6C">
        <w:rPr>
          <w:color w:val="000000"/>
          <w:sz w:val="20"/>
          <w:szCs w:val="20"/>
        </w:rPr>
        <w:t>checkpoint</w:t>
      </w:r>
      <w:r>
        <w:rPr>
          <w:color w:val="000000"/>
          <w:sz w:val="20"/>
          <w:szCs w:val="20"/>
        </w:rPr>
        <w:t xml:space="preserve">. </w:t>
      </w:r>
      <w:r>
        <w:rPr>
          <w:rStyle w:val="Strong"/>
          <w:b w:val="0"/>
          <w:bCs w:val="0"/>
          <w:color w:val="000000"/>
          <w:sz w:val="20"/>
          <w:szCs w:val="20"/>
        </w:rPr>
        <w:t>C</w:t>
      </w:r>
      <w:r w:rsidRPr="00490D6C">
        <w:rPr>
          <w:rStyle w:val="Strong"/>
          <w:b w:val="0"/>
          <w:bCs w:val="0"/>
          <w:color w:val="000000"/>
          <w:sz w:val="20"/>
          <w:szCs w:val="20"/>
        </w:rPr>
        <w:t>heckpoint</w:t>
      </w:r>
      <w:r w:rsidRPr="00490D6C">
        <w:rPr>
          <w:rStyle w:val="apple-converted-space"/>
          <w:color w:val="000000"/>
          <w:sz w:val="20"/>
          <w:szCs w:val="20"/>
        </w:rPr>
        <w:t> </w:t>
      </w:r>
      <w:r w:rsidRPr="00490D6C">
        <w:rPr>
          <w:color w:val="000000"/>
          <w:sz w:val="20"/>
          <w:szCs w:val="20"/>
        </w:rPr>
        <w:t xml:space="preserve">refers to a saved snapshot of the trained AI/ML model </w:t>
      </w:r>
      <w:r w:rsidR="003325DA" w:rsidRPr="003325DA">
        <w:rPr>
          <w:color w:val="000000"/>
          <w:sz w:val="20"/>
          <w:szCs w:val="20"/>
        </w:rPr>
        <w:t>on the aggregated dataset</w:t>
      </w:r>
      <w:r w:rsidR="003325DA">
        <w:rPr>
          <w:color w:val="000000"/>
        </w:rPr>
        <w:t xml:space="preserve"> </w:t>
      </w:r>
      <w:r w:rsidRPr="00490D6C">
        <w:rPr>
          <w:color w:val="000000"/>
          <w:sz w:val="20"/>
          <w:szCs w:val="20"/>
        </w:rPr>
        <w:t>at a given point during or after training. It contains the learned parameters (weights and biases) of the model, as well as optimizer states if needed</w:t>
      </w:r>
      <w:r>
        <w:rPr>
          <w:color w:val="000000"/>
        </w:rPr>
        <w:t>.</w:t>
      </w:r>
    </w:p>
    <w:p w14:paraId="70574703" w14:textId="6F3ACE87" w:rsidR="00176B56" w:rsidRPr="003325DA" w:rsidRDefault="003325DA" w:rsidP="00176B56">
      <w:pPr>
        <w:pStyle w:val="Heading3"/>
        <w:rPr>
          <w:rFonts w:ascii="Times New Roman" w:hAnsi="Times New Roman" w:cs="Times New Roman"/>
          <w:b/>
          <w:bCs/>
          <w:color w:val="000000"/>
        </w:rPr>
      </w:pPr>
      <w:r>
        <w:rPr>
          <w:rFonts w:ascii="Times New Roman" w:hAnsi="Times New Roman" w:cs="Times New Roman"/>
          <w:b/>
          <w:bCs/>
          <w:color w:val="000000"/>
        </w:rPr>
        <w:lastRenderedPageBreak/>
        <w:t xml:space="preserve">Option 2: </w:t>
      </w:r>
      <w:r w:rsidRPr="003325DA">
        <w:rPr>
          <w:rFonts w:ascii="Times New Roman" w:hAnsi="Times New Roman" w:cs="Times New Roman"/>
          <w:b/>
          <w:bCs/>
          <w:color w:val="000000"/>
        </w:rPr>
        <w:t>Many</w:t>
      </w:r>
      <w:r w:rsidR="00176B56" w:rsidRPr="003325DA">
        <w:rPr>
          <w:rFonts w:ascii="Times New Roman" w:hAnsi="Times New Roman" w:cs="Times New Roman"/>
          <w:b/>
          <w:bCs/>
          <w:color w:val="000000"/>
        </w:rPr>
        <w:t xml:space="preserve"> stand-alone models</w:t>
      </w:r>
      <w:r w:rsidRPr="003325DA">
        <w:rPr>
          <w:rFonts w:ascii="Times New Roman" w:hAnsi="Times New Roman" w:cs="Times New Roman"/>
          <w:b/>
          <w:bCs/>
          <w:color w:val="000000"/>
        </w:rPr>
        <w:t xml:space="preserve">: </w:t>
      </w:r>
      <w:r w:rsidR="00176B56" w:rsidRPr="003325DA">
        <w:rPr>
          <w:rFonts w:ascii="Times New Roman" w:hAnsi="Times New Roman" w:cs="Times New Roman"/>
          <w:b/>
          <w:bCs/>
          <w:color w:val="000000"/>
        </w:rPr>
        <w:t xml:space="preserve"> one full network per slice</w:t>
      </w:r>
    </w:p>
    <w:p w14:paraId="6453110C" w14:textId="1BF893A4" w:rsidR="003325DA" w:rsidRPr="003325DA" w:rsidRDefault="003325DA" w:rsidP="00176B56">
      <w:pPr>
        <w:pStyle w:val="Heading3"/>
        <w:rPr>
          <w:rFonts w:ascii="Times New Roman" w:hAnsi="Times New Roman" w:cs="Times New Roman"/>
          <w:color w:val="000000"/>
          <w:sz w:val="20"/>
          <w:szCs w:val="20"/>
        </w:rPr>
      </w:pPr>
      <w:r w:rsidRPr="003325DA">
        <w:rPr>
          <w:rFonts w:ascii="Times New Roman" w:hAnsi="Times New Roman" w:cs="Times New Roman"/>
          <w:color w:val="000000"/>
          <w:sz w:val="20"/>
          <w:szCs w:val="20"/>
        </w:rPr>
        <w:t>In this simulation setup, we also evaluate the per-slice training approach, where a separate full model is trained individually on each slice</w:t>
      </w:r>
      <w:r w:rsidR="00F9113F">
        <w:rPr>
          <w:rFonts w:ascii="Times New Roman" w:hAnsi="Times New Roman" w:cs="Times New Roman"/>
          <w:color w:val="000000"/>
          <w:sz w:val="20"/>
          <w:szCs w:val="20"/>
        </w:rPr>
        <w:t>/scenario</w:t>
      </w:r>
      <w:r w:rsidRPr="003325DA">
        <w:rPr>
          <w:rFonts w:ascii="Times New Roman" w:hAnsi="Times New Roman" w:cs="Times New Roman"/>
          <w:color w:val="000000"/>
          <w:sz w:val="20"/>
          <w:szCs w:val="20"/>
        </w:rPr>
        <w:t xml:space="preserve"> of the dataset. For each slice scenario, we create an independent training dataset using only the </w:t>
      </w:r>
      <w:r>
        <w:rPr>
          <w:rFonts w:ascii="Times New Roman" w:hAnsi="Times New Roman" w:cs="Times New Roman"/>
          <w:color w:val="000000"/>
          <w:sz w:val="20"/>
          <w:szCs w:val="20"/>
        </w:rPr>
        <w:t>dataset</w:t>
      </w:r>
      <w:r w:rsidRPr="003325DA">
        <w:rPr>
          <w:rFonts w:ascii="Times New Roman" w:hAnsi="Times New Roman" w:cs="Times New Roman"/>
          <w:color w:val="000000"/>
          <w:sz w:val="20"/>
          <w:szCs w:val="20"/>
        </w:rPr>
        <w:t xml:space="preserve"> from that specific slice. The model is trained on this single-slice data with standard mini-batching, optimized over </w:t>
      </w:r>
      <w:r>
        <w:rPr>
          <w:rFonts w:ascii="Times New Roman" w:hAnsi="Times New Roman" w:cs="Times New Roman"/>
          <w:color w:val="000000"/>
          <w:sz w:val="20"/>
          <w:szCs w:val="20"/>
        </w:rPr>
        <w:t>many</w:t>
      </w:r>
      <w:r w:rsidRPr="003325DA">
        <w:rPr>
          <w:rFonts w:ascii="Times New Roman" w:hAnsi="Times New Roman" w:cs="Times New Roman"/>
          <w:color w:val="000000"/>
          <w:sz w:val="20"/>
          <w:szCs w:val="20"/>
        </w:rPr>
        <w:t xml:space="preserve"> epochs using </w:t>
      </w:r>
      <w:proofErr w:type="spellStart"/>
      <w:r w:rsidRPr="003325DA">
        <w:rPr>
          <w:rFonts w:ascii="Times New Roman" w:hAnsi="Times New Roman" w:cs="Times New Roman"/>
          <w:color w:val="000000"/>
          <w:sz w:val="20"/>
          <w:szCs w:val="20"/>
        </w:rPr>
        <w:t>AdamW</w:t>
      </w:r>
      <w:proofErr w:type="spellEnd"/>
      <w:r w:rsidRPr="003325DA">
        <w:rPr>
          <w:rFonts w:ascii="Times New Roman" w:hAnsi="Times New Roman" w:cs="Times New Roman"/>
          <w:color w:val="000000"/>
          <w:sz w:val="20"/>
          <w:szCs w:val="20"/>
        </w:rPr>
        <w:t xml:space="preserve"> with a</w:t>
      </w:r>
      <w:r>
        <w:rPr>
          <w:rFonts w:ascii="Times New Roman" w:hAnsi="Times New Roman" w:cs="Times New Roman"/>
          <w:color w:val="000000"/>
          <w:sz w:val="20"/>
          <w:szCs w:val="20"/>
        </w:rPr>
        <w:t>n appropriate</w:t>
      </w:r>
      <w:r w:rsidRPr="003325DA">
        <w:rPr>
          <w:rFonts w:ascii="Times New Roman" w:hAnsi="Times New Roman" w:cs="Times New Roman"/>
          <w:color w:val="000000"/>
          <w:sz w:val="20"/>
          <w:szCs w:val="20"/>
        </w:rPr>
        <w:t xml:space="preserve"> learning rate. At the end of training, we save a checkpoint of the model</w:t>
      </w:r>
      <w:r>
        <w:rPr>
          <w:rFonts w:ascii="Times New Roman" w:hAnsi="Times New Roman" w:cs="Times New Roman"/>
          <w:color w:val="000000"/>
          <w:sz w:val="20"/>
          <w:szCs w:val="20"/>
        </w:rPr>
        <w:t xml:space="preserve"> </w:t>
      </w:r>
      <w:r w:rsidRPr="003325DA">
        <w:rPr>
          <w:rFonts w:ascii="Times New Roman" w:hAnsi="Times New Roman" w:cs="Times New Roman"/>
          <w:color w:val="000000"/>
          <w:sz w:val="20"/>
          <w:szCs w:val="20"/>
        </w:rPr>
        <w:t>for each slice. These checkpoints are later used for offline KPI evaluation to assess how well models perform when trained exclusively on one slice and tested across others.</w:t>
      </w:r>
    </w:p>
    <w:p w14:paraId="6573CA51" w14:textId="77777777" w:rsidR="003325DA" w:rsidRDefault="003325DA" w:rsidP="00176B56">
      <w:pPr>
        <w:pStyle w:val="Heading3"/>
        <w:rPr>
          <w:color w:val="000000"/>
        </w:rPr>
      </w:pPr>
    </w:p>
    <w:p w14:paraId="2879D510" w14:textId="0CFD0CA8" w:rsidR="00176B56" w:rsidRPr="003325DA" w:rsidRDefault="003325DA" w:rsidP="00176B56">
      <w:pPr>
        <w:pStyle w:val="Heading3"/>
        <w:rPr>
          <w:rFonts w:ascii="Times New Roman" w:hAnsi="Times New Roman" w:cs="Times New Roman"/>
          <w:b/>
          <w:bCs/>
          <w:color w:val="000000"/>
        </w:rPr>
      </w:pPr>
      <w:r>
        <w:rPr>
          <w:rFonts w:ascii="Times New Roman" w:hAnsi="Times New Roman" w:cs="Times New Roman"/>
          <w:b/>
          <w:bCs/>
          <w:color w:val="000000"/>
        </w:rPr>
        <w:t xml:space="preserve">Option 3: </w:t>
      </w:r>
      <w:r w:rsidR="00176B56" w:rsidRPr="003325DA">
        <w:rPr>
          <w:rFonts w:ascii="Times New Roman" w:hAnsi="Times New Roman" w:cs="Times New Roman"/>
          <w:b/>
          <w:bCs/>
          <w:color w:val="000000"/>
        </w:rPr>
        <w:t>Shared backbone + tiny slice-specific experts</w:t>
      </w:r>
    </w:p>
    <w:p w14:paraId="480AFA34" w14:textId="2F7BEDCA" w:rsidR="003325DA" w:rsidRPr="003325DA" w:rsidRDefault="003325DA" w:rsidP="00176B56">
      <w:pPr>
        <w:pStyle w:val="NormalWeb"/>
        <w:rPr>
          <w:color w:val="000000"/>
          <w:sz w:val="20"/>
          <w:szCs w:val="20"/>
        </w:rPr>
      </w:pPr>
      <w:r w:rsidRPr="003325DA">
        <w:rPr>
          <w:color w:val="000000"/>
          <w:sz w:val="20"/>
          <w:szCs w:val="20"/>
        </w:rPr>
        <w:t xml:space="preserve">In this simulation setup, we also evaluate a parameter-efficient approach using a shared backbone combined with small slice-specific experts. A single backbone model is trained to capture general radio characteristics across all slices. For each individual slice, we attach a </w:t>
      </w:r>
      <w:proofErr w:type="gramStart"/>
      <w:r w:rsidRPr="003325DA">
        <w:rPr>
          <w:color w:val="000000"/>
          <w:sz w:val="20"/>
          <w:szCs w:val="20"/>
        </w:rPr>
        <w:t>lightweight  adapter</w:t>
      </w:r>
      <w:proofErr w:type="gramEnd"/>
      <w:r w:rsidRPr="003325DA">
        <w:rPr>
          <w:color w:val="000000"/>
          <w:sz w:val="20"/>
          <w:szCs w:val="20"/>
        </w:rPr>
        <w:t xml:space="preserve"> and fine-tune only this adapter while keeping the backbone frozen. Training follows standard </w:t>
      </w:r>
      <w:proofErr w:type="gramStart"/>
      <w:r w:rsidRPr="003325DA">
        <w:rPr>
          <w:color w:val="000000"/>
          <w:sz w:val="20"/>
          <w:szCs w:val="20"/>
        </w:rPr>
        <w:t>mini-batching</w:t>
      </w:r>
      <w:proofErr w:type="gramEnd"/>
      <w:r w:rsidRPr="003325DA">
        <w:rPr>
          <w:color w:val="000000"/>
          <w:sz w:val="20"/>
          <w:szCs w:val="20"/>
        </w:rPr>
        <w:t xml:space="preserve"> over many epochs with </w:t>
      </w:r>
      <w:proofErr w:type="spellStart"/>
      <w:r w:rsidRPr="003325DA">
        <w:rPr>
          <w:color w:val="000000"/>
          <w:sz w:val="20"/>
          <w:szCs w:val="20"/>
        </w:rPr>
        <w:t>AdamW</w:t>
      </w:r>
      <w:proofErr w:type="spellEnd"/>
      <w:r w:rsidRPr="003325DA">
        <w:rPr>
          <w:color w:val="000000"/>
          <w:sz w:val="20"/>
          <w:szCs w:val="20"/>
        </w:rPr>
        <w:t xml:space="preserve"> and </w:t>
      </w:r>
      <w:proofErr w:type="spellStart"/>
      <w:proofErr w:type="gramStart"/>
      <w:r w:rsidRPr="003325DA">
        <w:rPr>
          <w:color w:val="000000"/>
          <w:sz w:val="20"/>
          <w:szCs w:val="20"/>
        </w:rPr>
        <w:t>a</w:t>
      </w:r>
      <w:proofErr w:type="spellEnd"/>
      <w:proofErr w:type="gramEnd"/>
      <w:r w:rsidRPr="003325DA">
        <w:rPr>
          <w:color w:val="000000"/>
          <w:sz w:val="20"/>
          <w:szCs w:val="20"/>
        </w:rPr>
        <w:t xml:space="preserve"> appropriate learning rate. After training, we save the common backbone along with the set of slice-specific adapters, which are later used for offline KPI evaluation. This method aims to balance generalization with slice-specific adaptation while keeping the total model size compact.</w:t>
      </w:r>
    </w:p>
    <w:p w14:paraId="54A5DE5C" w14:textId="0DD1C489" w:rsidR="00176B56" w:rsidRPr="003325DA" w:rsidRDefault="00176B56" w:rsidP="00176B56">
      <w:pPr>
        <w:pStyle w:val="NormalWeb"/>
        <w:numPr>
          <w:ilvl w:val="0"/>
          <w:numId w:val="44"/>
        </w:numPr>
        <w:rPr>
          <w:color w:val="000000"/>
          <w:sz w:val="20"/>
          <w:szCs w:val="20"/>
        </w:rPr>
      </w:pPr>
      <w:r w:rsidRPr="003325DA">
        <w:rPr>
          <w:rStyle w:val="Strong"/>
          <w:color w:val="000000"/>
          <w:sz w:val="20"/>
          <w:szCs w:val="20"/>
        </w:rPr>
        <w:t xml:space="preserve">Stage A – learn backbone Φ </w:t>
      </w:r>
    </w:p>
    <w:p w14:paraId="7A505F23" w14:textId="77777777" w:rsidR="00176B56" w:rsidRPr="003325DA" w:rsidRDefault="00176B56" w:rsidP="00176B56">
      <w:pPr>
        <w:pStyle w:val="NormalWeb"/>
        <w:numPr>
          <w:ilvl w:val="1"/>
          <w:numId w:val="44"/>
        </w:numPr>
        <w:rPr>
          <w:color w:val="000000"/>
          <w:sz w:val="20"/>
          <w:szCs w:val="20"/>
        </w:rPr>
      </w:pPr>
      <w:r w:rsidRPr="003325DA">
        <w:rPr>
          <w:color w:val="000000"/>
          <w:sz w:val="20"/>
          <w:szCs w:val="20"/>
        </w:rPr>
        <w:t>Train on the pooled data exactly like the universal case.</w:t>
      </w:r>
    </w:p>
    <w:p w14:paraId="785EBB3F" w14:textId="332186DA" w:rsidR="00176B56" w:rsidRPr="003325DA" w:rsidRDefault="00176B56" w:rsidP="00176B56">
      <w:pPr>
        <w:pStyle w:val="NormalWeb"/>
        <w:numPr>
          <w:ilvl w:val="1"/>
          <w:numId w:val="44"/>
        </w:numPr>
        <w:rPr>
          <w:color w:val="000000"/>
          <w:sz w:val="20"/>
          <w:szCs w:val="20"/>
        </w:rPr>
      </w:pPr>
      <w:r w:rsidRPr="003325DA">
        <w:rPr>
          <w:rStyle w:val="Strong"/>
          <w:color w:val="000000"/>
          <w:sz w:val="20"/>
          <w:szCs w:val="20"/>
        </w:rPr>
        <w:t xml:space="preserve">Freeze Φ </w:t>
      </w:r>
      <w:r w:rsidRPr="003325DA">
        <w:rPr>
          <w:color w:val="000000"/>
          <w:sz w:val="20"/>
          <w:szCs w:val="20"/>
        </w:rPr>
        <w:t>once validation loss stabili</w:t>
      </w:r>
      <w:r w:rsidR="003325DA" w:rsidRPr="003325DA">
        <w:rPr>
          <w:color w:val="000000"/>
          <w:sz w:val="20"/>
          <w:szCs w:val="20"/>
        </w:rPr>
        <w:t>z</w:t>
      </w:r>
      <w:r w:rsidRPr="003325DA">
        <w:rPr>
          <w:color w:val="000000"/>
          <w:sz w:val="20"/>
          <w:szCs w:val="20"/>
        </w:rPr>
        <w:t>es</w:t>
      </w:r>
    </w:p>
    <w:p w14:paraId="6542518D" w14:textId="2F166DAB" w:rsidR="00176B56" w:rsidRPr="003325DA" w:rsidRDefault="00176B56" w:rsidP="00176B56">
      <w:pPr>
        <w:pStyle w:val="NormalWeb"/>
        <w:numPr>
          <w:ilvl w:val="0"/>
          <w:numId w:val="44"/>
        </w:numPr>
        <w:rPr>
          <w:color w:val="000000"/>
          <w:sz w:val="20"/>
          <w:szCs w:val="20"/>
        </w:rPr>
      </w:pPr>
      <w:r w:rsidRPr="003325DA">
        <w:rPr>
          <w:rStyle w:val="Strong"/>
          <w:color w:val="000000"/>
          <w:sz w:val="20"/>
          <w:szCs w:val="20"/>
        </w:rPr>
        <w:t xml:space="preserve">Stage B – fine-tune </w:t>
      </w:r>
      <w:r w:rsidR="003325DA" w:rsidRPr="003325DA">
        <w:rPr>
          <w:rStyle w:val="Strong"/>
          <w:color w:val="000000"/>
          <w:sz w:val="20"/>
          <w:szCs w:val="20"/>
        </w:rPr>
        <w:t>for all</w:t>
      </w:r>
      <w:r w:rsidRPr="003325DA">
        <w:rPr>
          <w:rStyle w:val="Strong"/>
          <w:color w:val="000000"/>
          <w:sz w:val="20"/>
          <w:szCs w:val="20"/>
        </w:rPr>
        <w:t xml:space="preserve"> adapters</w:t>
      </w:r>
    </w:p>
    <w:p w14:paraId="3C3F7D31" w14:textId="6F5506AD" w:rsidR="00176B56" w:rsidRPr="003325DA" w:rsidRDefault="00176B56" w:rsidP="00176B56">
      <w:pPr>
        <w:pStyle w:val="NormalWeb"/>
        <w:numPr>
          <w:ilvl w:val="1"/>
          <w:numId w:val="44"/>
        </w:numPr>
        <w:rPr>
          <w:color w:val="000000"/>
          <w:sz w:val="20"/>
          <w:szCs w:val="20"/>
        </w:rPr>
      </w:pPr>
      <w:r w:rsidRPr="003325DA">
        <w:rPr>
          <w:color w:val="000000"/>
          <w:sz w:val="20"/>
          <w:szCs w:val="20"/>
        </w:rPr>
        <w:t>For each slice</w:t>
      </w:r>
      <w:r w:rsidRPr="003325DA">
        <w:rPr>
          <w:rStyle w:val="apple-converted-space"/>
          <w:color w:val="000000"/>
          <w:sz w:val="20"/>
          <w:szCs w:val="20"/>
        </w:rPr>
        <w:t> </w:t>
      </w:r>
      <w:r w:rsidRPr="003325DA">
        <w:rPr>
          <w:rStyle w:val="Emphasis"/>
          <w:color w:val="000000"/>
          <w:sz w:val="20"/>
          <w:szCs w:val="20"/>
        </w:rPr>
        <w:t>k</w:t>
      </w:r>
      <w:r w:rsidRPr="003325DA">
        <w:rPr>
          <w:color w:val="000000"/>
          <w:sz w:val="20"/>
          <w:szCs w:val="20"/>
        </w:rPr>
        <w:t>: attach a fresh adapter Ψₖ, train just 2-3 epochs on that slice, freeze, export</w:t>
      </w:r>
    </w:p>
    <w:p w14:paraId="6AB29B03" w14:textId="4298F3B2" w:rsidR="00176B56" w:rsidRPr="003325DA" w:rsidRDefault="00176B56" w:rsidP="00176B56">
      <w:pPr>
        <w:pStyle w:val="NormalWeb"/>
        <w:numPr>
          <w:ilvl w:val="1"/>
          <w:numId w:val="44"/>
        </w:numPr>
        <w:rPr>
          <w:color w:val="000000"/>
          <w:sz w:val="20"/>
          <w:szCs w:val="20"/>
        </w:rPr>
      </w:pPr>
      <w:r w:rsidRPr="003325DA">
        <w:rPr>
          <w:color w:val="000000"/>
          <w:sz w:val="20"/>
          <w:szCs w:val="20"/>
        </w:rPr>
        <w:t>Repeat until all adapters are done.</w:t>
      </w:r>
    </w:p>
    <w:p w14:paraId="33F71D18" w14:textId="3A5CD5A2" w:rsidR="00176B56" w:rsidRPr="003325DA" w:rsidRDefault="00176B56" w:rsidP="003325DA">
      <w:pPr>
        <w:pStyle w:val="NormalWeb"/>
        <w:numPr>
          <w:ilvl w:val="0"/>
          <w:numId w:val="44"/>
        </w:numPr>
        <w:rPr>
          <w:color w:val="000000"/>
          <w:sz w:val="20"/>
          <w:szCs w:val="20"/>
        </w:rPr>
      </w:pPr>
      <w:r w:rsidRPr="003325DA">
        <w:rPr>
          <w:rStyle w:val="Strong"/>
          <w:color w:val="000000"/>
          <w:sz w:val="20"/>
          <w:szCs w:val="20"/>
        </w:rPr>
        <w:t xml:space="preserve">Simulation </w:t>
      </w:r>
      <w:r w:rsidR="00DF5D28">
        <w:rPr>
          <w:rStyle w:val="Strong"/>
          <w:color w:val="000000"/>
          <w:sz w:val="20"/>
          <w:szCs w:val="20"/>
        </w:rPr>
        <w:t>outputs</w:t>
      </w:r>
      <w:r w:rsidRPr="003325DA">
        <w:rPr>
          <w:color w:val="000000"/>
          <w:sz w:val="20"/>
          <w:szCs w:val="20"/>
        </w:rPr>
        <w:t xml:space="preserve">: one backbone file + </w:t>
      </w:r>
      <w:r w:rsidR="003325DA" w:rsidRPr="003325DA">
        <w:rPr>
          <w:color w:val="000000"/>
          <w:sz w:val="20"/>
          <w:szCs w:val="20"/>
        </w:rPr>
        <w:t>(number of chosen slices)</w:t>
      </w:r>
      <w:r w:rsidRPr="003325DA">
        <w:rPr>
          <w:color w:val="000000"/>
          <w:sz w:val="20"/>
          <w:szCs w:val="20"/>
        </w:rPr>
        <w:t xml:space="preserve"> adapters.</w:t>
      </w:r>
    </w:p>
    <w:p w14:paraId="4000BF6F" w14:textId="628814E8" w:rsidR="00176B56" w:rsidRPr="00F9113F" w:rsidRDefault="00F9113F" w:rsidP="00176B56">
      <w:pPr>
        <w:pStyle w:val="NormalWeb"/>
        <w:rPr>
          <w:b/>
          <w:bCs/>
          <w:color w:val="000000"/>
          <w:sz w:val="20"/>
          <w:szCs w:val="20"/>
        </w:rPr>
      </w:pPr>
      <w:r w:rsidRPr="00F9113F">
        <w:rPr>
          <w:rStyle w:val="Strong"/>
          <w:b w:val="0"/>
          <w:bCs w:val="0"/>
          <w:color w:val="000000"/>
          <w:sz w:val="20"/>
          <w:szCs w:val="20"/>
        </w:rPr>
        <w:t xml:space="preserve">Summary of the model options described: </w:t>
      </w:r>
    </w:p>
    <w:p w14:paraId="77BCDD5D" w14:textId="42EF84CF" w:rsidR="00176B56" w:rsidRPr="003325DA" w:rsidRDefault="00176B56" w:rsidP="00176B56">
      <w:pPr>
        <w:pStyle w:val="NormalWeb"/>
        <w:numPr>
          <w:ilvl w:val="0"/>
          <w:numId w:val="45"/>
        </w:numPr>
        <w:rPr>
          <w:color w:val="000000"/>
          <w:sz w:val="20"/>
          <w:szCs w:val="20"/>
        </w:rPr>
      </w:pPr>
      <w:r w:rsidRPr="003325DA">
        <w:rPr>
          <w:color w:val="000000"/>
          <w:sz w:val="20"/>
          <w:szCs w:val="20"/>
        </w:rPr>
        <w:t xml:space="preserve">Universal model tests raw </w:t>
      </w:r>
      <w:r w:rsidR="00DF5D28" w:rsidRPr="003325DA">
        <w:rPr>
          <w:color w:val="000000"/>
          <w:sz w:val="20"/>
          <w:szCs w:val="20"/>
        </w:rPr>
        <w:t>generalizability</w:t>
      </w:r>
      <w:r w:rsidRPr="003325DA">
        <w:rPr>
          <w:color w:val="000000"/>
          <w:sz w:val="20"/>
          <w:szCs w:val="20"/>
        </w:rPr>
        <w:t xml:space="preserve"> with minimal engineering effort.</w:t>
      </w:r>
    </w:p>
    <w:p w14:paraId="23852309" w14:textId="77777777" w:rsidR="00176B56" w:rsidRPr="003325DA" w:rsidRDefault="00176B56" w:rsidP="00176B56">
      <w:pPr>
        <w:pStyle w:val="NormalWeb"/>
        <w:numPr>
          <w:ilvl w:val="0"/>
          <w:numId w:val="45"/>
        </w:numPr>
        <w:rPr>
          <w:color w:val="000000"/>
          <w:sz w:val="20"/>
          <w:szCs w:val="20"/>
        </w:rPr>
      </w:pPr>
      <w:r w:rsidRPr="003325DA">
        <w:rPr>
          <w:color w:val="000000"/>
          <w:sz w:val="20"/>
          <w:szCs w:val="20"/>
        </w:rPr>
        <w:t>Stand-alone models give an upper-bound on accuracy but are heavy.</w:t>
      </w:r>
    </w:p>
    <w:p w14:paraId="459DD979" w14:textId="77519066" w:rsidR="00176B56" w:rsidRPr="003325DA" w:rsidRDefault="00176B56" w:rsidP="00176B56">
      <w:pPr>
        <w:pStyle w:val="NormalWeb"/>
        <w:numPr>
          <w:ilvl w:val="0"/>
          <w:numId w:val="45"/>
        </w:numPr>
        <w:rPr>
          <w:color w:val="000000"/>
          <w:sz w:val="20"/>
          <w:szCs w:val="20"/>
        </w:rPr>
      </w:pPr>
      <w:r w:rsidRPr="003325DA">
        <w:rPr>
          <w:color w:val="000000"/>
          <w:sz w:val="20"/>
          <w:szCs w:val="20"/>
        </w:rPr>
        <w:t>Backbone + experts aims for near-upper-bound accuracy at a fraction of the storage and training cost</w:t>
      </w:r>
      <w:r w:rsidR="00DF5D28">
        <w:rPr>
          <w:color w:val="000000"/>
          <w:sz w:val="20"/>
          <w:szCs w:val="20"/>
        </w:rPr>
        <w:t xml:space="preserve">, </w:t>
      </w:r>
      <w:r w:rsidRPr="003325DA">
        <w:rPr>
          <w:color w:val="000000"/>
          <w:sz w:val="20"/>
          <w:szCs w:val="20"/>
        </w:rPr>
        <w:t>exactly what we want to quantify before any formal RAN-4 test plans are drafted.</w:t>
      </w:r>
    </w:p>
    <w:p w14:paraId="309A373B" w14:textId="36A8CCF2" w:rsidR="00CB6906" w:rsidRDefault="00CB6906" w:rsidP="00DF5D28">
      <w:pPr>
        <w:pStyle w:val="NormalWeb"/>
        <w:rPr>
          <w:color w:val="000000"/>
          <w:sz w:val="20"/>
          <w:szCs w:val="20"/>
        </w:rPr>
      </w:pPr>
      <w:r>
        <w:rPr>
          <w:color w:val="000000"/>
          <w:sz w:val="20"/>
          <w:szCs w:val="20"/>
        </w:rPr>
        <w:t>We make the following de</w:t>
      </w:r>
      <w:r w:rsidR="000C666F">
        <w:rPr>
          <w:color w:val="000000"/>
          <w:sz w:val="20"/>
          <w:szCs w:val="20"/>
        </w:rPr>
        <w:t xml:space="preserve">finitions: </w:t>
      </w:r>
    </w:p>
    <w:p w14:paraId="2169E877" w14:textId="77777777" w:rsidR="000C666F" w:rsidRPr="000C666F" w:rsidRDefault="000C666F" w:rsidP="000C666F">
      <w:pPr>
        <w:spacing w:before="100" w:beforeAutospacing="1" w:after="100" w:afterAutospacing="1"/>
        <w:outlineLvl w:val="2"/>
        <w:rPr>
          <w:b/>
          <w:bCs/>
          <w:color w:val="000000"/>
          <w:sz w:val="20"/>
          <w:szCs w:val="20"/>
        </w:rPr>
      </w:pPr>
      <w:r w:rsidRPr="000C666F">
        <w:rPr>
          <w:b/>
          <w:bCs/>
          <w:color w:val="000000"/>
          <w:sz w:val="20"/>
          <w:szCs w:val="20"/>
        </w:rPr>
        <w:t xml:space="preserve">Seen Slices = Slices used for training, but tested on </w:t>
      </w:r>
      <w:proofErr w:type="gramStart"/>
      <w:r w:rsidRPr="000C666F">
        <w:rPr>
          <w:b/>
          <w:bCs/>
          <w:color w:val="000000"/>
          <w:sz w:val="20"/>
          <w:szCs w:val="20"/>
        </w:rPr>
        <w:t>held-out</w:t>
      </w:r>
      <w:proofErr w:type="gramEnd"/>
      <w:r w:rsidRPr="000C666F">
        <w:rPr>
          <w:b/>
          <w:bCs/>
          <w:color w:val="000000"/>
          <w:sz w:val="20"/>
          <w:szCs w:val="20"/>
        </w:rPr>
        <w:t xml:space="preserve"> (unseen) data</w:t>
      </w:r>
    </w:p>
    <w:p w14:paraId="7707E023" w14:textId="625E7BE3" w:rsidR="000C666F" w:rsidRPr="000C666F" w:rsidRDefault="000C666F" w:rsidP="000C666F">
      <w:pPr>
        <w:numPr>
          <w:ilvl w:val="0"/>
          <w:numId w:val="70"/>
        </w:numPr>
        <w:spacing w:before="100" w:beforeAutospacing="1" w:after="100" w:afterAutospacing="1"/>
        <w:rPr>
          <w:color w:val="000000"/>
          <w:sz w:val="20"/>
          <w:szCs w:val="20"/>
        </w:rPr>
      </w:pPr>
      <w:r w:rsidRPr="000C666F">
        <w:rPr>
          <w:color w:val="000000"/>
          <w:sz w:val="20"/>
          <w:szCs w:val="20"/>
        </w:rPr>
        <w:t xml:space="preserve">During training, </w:t>
      </w:r>
      <w:r>
        <w:rPr>
          <w:color w:val="000000"/>
          <w:sz w:val="20"/>
          <w:szCs w:val="20"/>
        </w:rPr>
        <w:t>we</w:t>
      </w:r>
      <w:r w:rsidRPr="000C666F">
        <w:rPr>
          <w:color w:val="000000"/>
          <w:sz w:val="20"/>
          <w:szCs w:val="20"/>
        </w:rPr>
        <w:t xml:space="preserve"> use part of the data from each of the </w:t>
      </w:r>
      <w:r w:rsidRPr="000C666F">
        <w:rPr>
          <w:b/>
          <w:bCs/>
          <w:color w:val="000000"/>
          <w:sz w:val="20"/>
          <w:szCs w:val="20"/>
        </w:rPr>
        <w:t>Seen Slices</w:t>
      </w:r>
      <w:r w:rsidRPr="000C666F">
        <w:rPr>
          <w:color w:val="000000"/>
          <w:sz w:val="20"/>
          <w:szCs w:val="20"/>
        </w:rPr>
        <w:t> (e.g., 80% for training).</w:t>
      </w:r>
    </w:p>
    <w:p w14:paraId="042EA6CA" w14:textId="06B9B897" w:rsidR="000C666F" w:rsidRPr="000C666F" w:rsidRDefault="000C666F" w:rsidP="000C666F">
      <w:pPr>
        <w:numPr>
          <w:ilvl w:val="0"/>
          <w:numId w:val="70"/>
        </w:numPr>
        <w:spacing w:before="100" w:beforeAutospacing="1" w:after="100" w:afterAutospacing="1"/>
        <w:rPr>
          <w:color w:val="000000"/>
          <w:sz w:val="20"/>
          <w:szCs w:val="20"/>
        </w:rPr>
      </w:pPr>
      <w:r w:rsidRPr="000C666F">
        <w:rPr>
          <w:color w:val="000000"/>
          <w:sz w:val="20"/>
          <w:szCs w:val="20"/>
        </w:rPr>
        <w:t xml:space="preserve">For testing, </w:t>
      </w:r>
      <w:r>
        <w:rPr>
          <w:color w:val="000000"/>
          <w:sz w:val="20"/>
          <w:szCs w:val="20"/>
        </w:rPr>
        <w:t>we</w:t>
      </w:r>
      <w:r w:rsidRPr="000C666F">
        <w:rPr>
          <w:color w:val="000000"/>
          <w:sz w:val="20"/>
          <w:szCs w:val="20"/>
        </w:rPr>
        <w:t xml:space="preserve"> evaluate the model on the </w:t>
      </w:r>
      <w:r w:rsidRPr="000C666F">
        <w:rPr>
          <w:b/>
          <w:bCs/>
          <w:color w:val="000000"/>
          <w:sz w:val="20"/>
          <w:szCs w:val="20"/>
        </w:rPr>
        <w:t>remaining 20% (or any split) of data that was never used in training</w:t>
      </w:r>
      <w:r>
        <w:rPr>
          <w:b/>
          <w:bCs/>
          <w:color w:val="000000"/>
          <w:sz w:val="20"/>
          <w:szCs w:val="20"/>
        </w:rPr>
        <w:t xml:space="preserve"> </w:t>
      </w:r>
      <w:r w:rsidRPr="000C666F">
        <w:rPr>
          <w:color w:val="000000"/>
          <w:sz w:val="20"/>
          <w:szCs w:val="20"/>
        </w:rPr>
        <w:t>from those same slices.</w:t>
      </w:r>
    </w:p>
    <w:p w14:paraId="0CC14178" w14:textId="01147EC2" w:rsidR="000C666F" w:rsidRPr="000C666F" w:rsidRDefault="000C666F" w:rsidP="000C666F">
      <w:pPr>
        <w:numPr>
          <w:ilvl w:val="0"/>
          <w:numId w:val="70"/>
        </w:numPr>
        <w:spacing w:before="100" w:beforeAutospacing="1" w:after="100" w:afterAutospacing="1"/>
        <w:rPr>
          <w:color w:val="000000"/>
        </w:rPr>
      </w:pPr>
      <w:r w:rsidRPr="000C666F">
        <w:rPr>
          <w:color w:val="000000"/>
          <w:sz w:val="20"/>
          <w:szCs w:val="20"/>
        </w:rPr>
        <w:t xml:space="preserve">This gives </w:t>
      </w:r>
      <w:r>
        <w:rPr>
          <w:color w:val="000000"/>
          <w:sz w:val="20"/>
          <w:szCs w:val="20"/>
        </w:rPr>
        <w:t>us</w:t>
      </w:r>
      <w:r w:rsidRPr="000C666F">
        <w:rPr>
          <w:color w:val="000000"/>
          <w:sz w:val="20"/>
          <w:szCs w:val="20"/>
        </w:rPr>
        <w:t xml:space="preserve"> a valid estimate of </w:t>
      </w:r>
      <w:r w:rsidRPr="000C666F">
        <w:rPr>
          <w:b/>
          <w:bCs/>
          <w:color w:val="000000"/>
          <w:sz w:val="20"/>
          <w:szCs w:val="20"/>
        </w:rPr>
        <w:t>in-distribution generalization</w:t>
      </w:r>
      <w:r>
        <w:rPr>
          <w:color w:val="000000"/>
          <w:sz w:val="20"/>
          <w:szCs w:val="20"/>
        </w:rPr>
        <w:t xml:space="preserve"> </w:t>
      </w:r>
      <w:r w:rsidRPr="000C666F">
        <w:rPr>
          <w:color w:val="000000"/>
          <w:sz w:val="20"/>
          <w:szCs w:val="20"/>
        </w:rPr>
        <w:t>testing whether the model learned meaningful patterns rather than memorizing the training data</w:t>
      </w:r>
      <w:r w:rsidRPr="000C666F">
        <w:rPr>
          <w:color w:val="000000"/>
        </w:rPr>
        <w:t>.</w:t>
      </w:r>
    </w:p>
    <w:p w14:paraId="2C7943A2" w14:textId="77777777" w:rsidR="000C666F" w:rsidRPr="000C666F" w:rsidRDefault="000C666F" w:rsidP="000C666F">
      <w:pPr>
        <w:pStyle w:val="Heading3"/>
        <w:rPr>
          <w:rFonts w:ascii="Times New Roman" w:hAnsi="Times New Roman" w:cs="Times New Roman"/>
          <w:b/>
          <w:bCs/>
          <w:color w:val="000000"/>
          <w:sz w:val="20"/>
          <w:szCs w:val="20"/>
        </w:rPr>
      </w:pPr>
      <w:r w:rsidRPr="000C666F">
        <w:rPr>
          <w:rFonts w:ascii="Times New Roman" w:hAnsi="Times New Roman" w:cs="Times New Roman"/>
          <w:b/>
          <w:bCs/>
          <w:color w:val="000000"/>
          <w:sz w:val="20"/>
          <w:szCs w:val="20"/>
        </w:rPr>
        <w:t>Unseen Slices = Slices never used during training, fully reserved for testing</w:t>
      </w:r>
    </w:p>
    <w:p w14:paraId="43245C0B" w14:textId="77777777" w:rsidR="000C666F" w:rsidRPr="000C666F" w:rsidRDefault="000C666F" w:rsidP="000C666F">
      <w:pPr>
        <w:pStyle w:val="NormalWeb"/>
        <w:numPr>
          <w:ilvl w:val="0"/>
          <w:numId w:val="71"/>
        </w:numPr>
        <w:rPr>
          <w:color w:val="000000"/>
          <w:sz w:val="20"/>
          <w:szCs w:val="20"/>
        </w:rPr>
      </w:pPr>
      <w:r w:rsidRPr="000C666F">
        <w:rPr>
          <w:rStyle w:val="Strong"/>
          <w:color w:val="000000"/>
          <w:sz w:val="20"/>
          <w:szCs w:val="20"/>
        </w:rPr>
        <w:t>Unseen Slices</w:t>
      </w:r>
      <w:r w:rsidRPr="000C666F">
        <w:rPr>
          <w:rStyle w:val="apple-converted-space"/>
          <w:color w:val="000000"/>
          <w:sz w:val="20"/>
          <w:szCs w:val="20"/>
        </w:rPr>
        <w:t> </w:t>
      </w:r>
      <w:r w:rsidRPr="000C666F">
        <w:rPr>
          <w:color w:val="000000"/>
          <w:sz w:val="20"/>
          <w:szCs w:val="20"/>
        </w:rPr>
        <w:t>are slice-types (combinations of deployment parameters) that are entirely excluded from the training phase.</w:t>
      </w:r>
    </w:p>
    <w:p w14:paraId="64EBE2B1" w14:textId="77777777" w:rsidR="000C666F" w:rsidRPr="000C666F" w:rsidRDefault="000C666F" w:rsidP="000C666F">
      <w:pPr>
        <w:pStyle w:val="NormalWeb"/>
        <w:numPr>
          <w:ilvl w:val="0"/>
          <w:numId w:val="71"/>
        </w:numPr>
        <w:rPr>
          <w:color w:val="000000"/>
          <w:sz w:val="20"/>
          <w:szCs w:val="20"/>
        </w:rPr>
      </w:pPr>
      <w:r w:rsidRPr="000C666F">
        <w:rPr>
          <w:color w:val="000000"/>
          <w:sz w:val="20"/>
          <w:szCs w:val="20"/>
        </w:rPr>
        <w:t>Neither the model nor any of its components (universal, stand-alone, or expert) have been exposed to any data samples, patterns, or statistics from these slices during training.</w:t>
      </w:r>
    </w:p>
    <w:p w14:paraId="48649231" w14:textId="77777777" w:rsidR="000C666F" w:rsidRPr="000C666F" w:rsidRDefault="000C666F" w:rsidP="000C666F">
      <w:pPr>
        <w:pStyle w:val="NormalWeb"/>
        <w:numPr>
          <w:ilvl w:val="0"/>
          <w:numId w:val="71"/>
        </w:numPr>
        <w:rPr>
          <w:color w:val="000000"/>
          <w:sz w:val="20"/>
          <w:szCs w:val="20"/>
        </w:rPr>
      </w:pPr>
      <w:r w:rsidRPr="000C666F">
        <w:rPr>
          <w:color w:val="000000"/>
          <w:sz w:val="20"/>
          <w:szCs w:val="20"/>
        </w:rPr>
        <w:t>The model is evaluated on</w:t>
      </w:r>
      <w:r w:rsidRPr="000C666F">
        <w:rPr>
          <w:rStyle w:val="apple-converted-space"/>
          <w:color w:val="000000"/>
          <w:sz w:val="20"/>
          <w:szCs w:val="20"/>
        </w:rPr>
        <w:t> </w:t>
      </w:r>
      <w:r w:rsidRPr="000C666F">
        <w:rPr>
          <w:rStyle w:val="Strong"/>
          <w:color w:val="000000"/>
          <w:sz w:val="20"/>
          <w:szCs w:val="20"/>
        </w:rPr>
        <w:t>fresh data drawn from these Unseen Slices</w:t>
      </w:r>
      <w:r w:rsidRPr="000C666F">
        <w:rPr>
          <w:color w:val="000000"/>
          <w:sz w:val="20"/>
          <w:szCs w:val="20"/>
        </w:rPr>
        <w:t>, representing truly out-of-distribution (OOD) testing.</w:t>
      </w:r>
    </w:p>
    <w:p w14:paraId="4C21738B" w14:textId="5FB0984F" w:rsidR="000C666F" w:rsidRPr="000C666F" w:rsidRDefault="000C666F" w:rsidP="000C666F">
      <w:pPr>
        <w:pStyle w:val="NormalWeb"/>
        <w:rPr>
          <w:sz w:val="20"/>
          <w:szCs w:val="20"/>
        </w:rPr>
      </w:pPr>
      <w:r w:rsidRPr="000C666F">
        <w:rPr>
          <w:sz w:val="20"/>
          <w:szCs w:val="20"/>
        </w:rPr>
        <w:t>The NMSE performance on</w:t>
      </w:r>
      <w:r w:rsidRPr="000C666F">
        <w:rPr>
          <w:rStyle w:val="apple-converted-space"/>
          <w:sz w:val="20"/>
          <w:szCs w:val="20"/>
        </w:rPr>
        <w:t> </w:t>
      </w:r>
      <w:r w:rsidRPr="000C666F">
        <w:rPr>
          <w:rStyle w:val="Strong"/>
          <w:sz w:val="20"/>
          <w:szCs w:val="20"/>
        </w:rPr>
        <w:t>Unseen Slices</w:t>
      </w:r>
      <w:r w:rsidRPr="000C666F">
        <w:rPr>
          <w:rStyle w:val="apple-converted-space"/>
          <w:sz w:val="20"/>
          <w:szCs w:val="20"/>
        </w:rPr>
        <w:t> </w:t>
      </w:r>
      <w:r w:rsidRPr="000C666F">
        <w:rPr>
          <w:sz w:val="20"/>
          <w:szCs w:val="20"/>
        </w:rPr>
        <w:t>directly measures the model’s ability to generalize to deployment scenarios it was never trained on. This simulates real-world robustness when a trained model encounters new environments, frequencies, or mobility patterns.</w:t>
      </w:r>
    </w:p>
    <w:p w14:paraId="6C0FBD01" w14:textId="77777777" w:rsidR="00187A4E" w:rsidRPr="00187A4E" w:rsidRDefault="00187A4E" w:rsidP="00187A4E">
      <w:pPr>
        <w:pStyle w:val="NormalWeb"/>
        <w:rPr>
          <w:color w:val="000000"/>
          <w:sz w:val="20"/>
          <w:szCs w:val="20"/>
        </w:rPr>
      </w:pPr>
      <w:r w:rsidRPr="00187A4E">
        <w:rPr>
          <w:color w:val="000000"/>
          <w:sz w:val="20"/>
          <w:szCs w:val="20"/>
        </w:rPr>
        <w:t>Let:</w:t>
      </w:r>
    </w:p>
    <w:p w14:paraId="32D2B1BF" w14:textId="77777777" w:rsidR="00187A4E" w:rsidRPr="00187A4E" w:rsidRDefault="00187A4E" w:rsidP="00187A4E">
      <w:pPr>
        <w:pStyle w:val="NormalWeb"/>
        <w:numPr>
          <w:ilvl w:val="0"/>
          <w:numId w:val="72"/>
        </w:numPr>
        <w:rPr>
          <w:rFonts w:eastAsia="SimSun"/>
          <w:color w:val="000000"/>
          <w:sz w:val="20"/>
          <w:szCs w:val="20"/>
        </w:rPr>
      </w:pPr>
      <w:r w:rsidRPr="00187A4E">
        <w:rPr>
          <w:rStyle w:val="apple-converted-space"/>
          <w:rFonts w:eastAsia="SimSun"/>
          <w:color w:val="000000"/>
          <w:sz w:val="20"/>
          <w:szCs w:val="20"/>
        </w:rPr>
        <w:lastRenderedPageBreak/>
        <w:t> </w:t>
      </w:r>
      <m:oMath>
        <m:r>
          <m:rPr>
            <m:scr m:val="script"/>
          </m:rPr>
          <w:rPr>
            <w:rStyle w:val="apple-converted-space"/>
            <w:rFonts w:ascii="Cambria Math" w:eastAsia="SimSun" w:hAnsi="Cambria Math"/>
            <w:color w:val="000000"/>
            <w:sz w:val="20"/>
            <w:szCs w:val="20"/>
          </w:rPr>
          <m:t>J</m:t>
        </m:r>
      </m:oMath>
      <w:r w:rsidRPr="00187A4E">
        <w:rPr>
          <w:color w:val="000000"/>
          <w:sz w:val="20"/>
          <w:szCs w:val="20"/>
        </w:rPr>
        <w:t>= Index set of</w:t>
      </w:r>
      <w:r w:rsidRPr="00187A4E">
        <w:rPr>
          <w:rStyle w:val="apple-converted-space"/>
          <w:rFonts w:eastAsia="SimSun"/>
          <w:color w:val="000000"/>
          <w:sz w:val="20"/>
          <w:szCs w:val="20"/>
        </w:rPr>
        <w:t> </w:t>
      </w:r>
      <w:r w:rsidRPr="00187A4E">
        <w:rPr>
          <w:rStyle w:val="Strong"/>
          <w:color w:val="000000"/>
          <w:sz w:val="20"/>
          <w:szCs w:val="20"/>
        </w:rPr>
        <w:t>Seen Slices</w:t>
      </w:r>
      <w:r w:rsidRPr="00187A4E">
        <w:rPr>
          <w:rStyle w:val="apple-converted-space"/>
          <w:rFonts w:eastAsia="SimSun"/>
          <w:color w:val="000000"/>
          <w:sz w:val="20"/>
          <w:szCs w:val="20"/>
        </w:rPr>
        <w:t> </w:t>
      </w:r>
      <w:r w:rsidRPr="00187A4E">
        <w:rPr>
          <w:color w:val="000000"/>
          <w:sz w:val="20"/>
          <w:szCs w:val="20"/>
        </w:rPr>
        <w:t>(used for training, tested on held-out data). Measures in-distribution performance on known slice types.</w:t>
      </w:r>
    </w:p>
    <w:p w14:paraId="57F9B2E5" w14:textId="77777777" w:rsidR="00187A4E" w:rsidRPr="00187A4E" w:rsidRDefault="00187A4E" w:rsidP="00187A4E">
      <w:pPr>
        <w:pStyle w:val="NormalWeb"/>
        <w:numPr>
          <w:ilvl w:val="0"/>
          <w:numId w:val="72"/>
        </w:numPr>
        <w:rPr>
          <w:rFonts w:eastAsia="SimSun"/>
          <w:color w:val="000000"/>
          <w:sz w:val="20"/>
          <w:szCs w:val="20"/>
        </w:rPr>
      </w:pPr>
      <w:r w:rsidRPr="00187A4E">
        <w:rPr>
          <w:rStyle w:val="apple-converted-space"/>
          <w:rFonts w:eastAsia="SimSun"/>
          <w:color w:val="000000"/>
          <w:sz w:val="20"/>
          <w:szCs w:val="20"/>
        </w:rPr>
        <w:t> </w:t>
      </w:r>
      <m:oMath>
        <m:r>
          <m:rPr>
            <m:scr m:val="script"/>
          </m:rPr>
          <w:rPr>
            <w:rStyle w:val="apple-converted-space"/>
            <w:rFonts w:ascii="Cambria Math" w:eastAsia="SimSun" w:hAnsi="Cambria Math"/>
            <w:color w:val="000000"/>
            <w:sz w:val="20"/>
            <w:szCs w:val="20"/>
          </w:rPr>
          <m:t>O</m:t>
        </m:r>
      </m:oMath>
      <w:r w:rsidRPr="00187A4E">
        <w:rPr>
          <w:color w:val="000000"/>
          <w:sz w:val="20"/>
          <w:szCs w:val="20"/>
        </w:rPr>
        <w:t xml:space="preserve"> = Index set of</w:t>
      </w:r>
      <w:r w:rsidRPr="00187A4E">
        <w:rPr>
          <w:rStyle w:val="apple-converted-space"/>
          <w:rFonts w:eastAsia="SimSun"/>
          <w:color w:val="000000"/>
          <w:sz w:val="20"/>
          <w:szCs w:val="20"/>
        </w:rPr>
        <w:t> </w:t>
      </w:r>
      <w:r w:rsidRPr="00187A4E">
        <w:rPr>
          <w:rStyle w:val="Strong"/>
          <w:color w:val="000000"/>
          <w:sz w:val="20"/>
          <w:szCs w:val="20"/>
        </w:rPr>
        <w:t>Unseen Slices</w:t>
      </w:r>
      <w:r w:rsidRPr="00187A4E">
        <w:rPr>
          <w:rStyle w:val="apple-converted-space"/>
          <w:rFonts w:eastAsia="SimSun"/>
          <w:color w:val="000000"/>
          <w:sz w:val="20"/>
          <w:szCs w:val="20"/>
        </w:rPr>
        <w:t> </w:t>
      </w:r>
      <w:r w:rsidRPr="00187A4E">
        <w:rPr>
          <w:color w:val="000000"/>
          <w:sz w:val="20"/>
          <w:szCs w:val="20"/>
        </w:rPr>
        <w:t>(never used for training, fully held out). Measures out-of-distribution performance on unknown slice types.</w:t>
      </w:r>
    </w:p>
    <w:p w14:paraId="2150D21C" w14:textId="77777777" w:rsidR="00187A4E" w:rsidRPr="00187A4E" w:rsidRDefault="00187A4E" w:rsidP="00187A4E">
      <w:pPr>
        <w:pStyle w:val="NormalWeb"/>
        <w:rPr>
          <w:rStyle w:val="mord"/>
          <w:color w:val="000000"/>
          <w:sz w:val="20"/>
          <w:szCs w:val="20"/>
        </w:rPr>
      </w:pPr>
      <w:r w:rsidRPr="00187A4E">
        <w:rPr>
          <w:color w:val="000000"/>
          <w:sz w:val="20"/>
          <w:szCs w:val="20"/>
        </w:rPr>
        <w:t>The total number of NMSE test error values is:</w:t>
      </w:r>
    </w:p>
    <w:p w14:paraId="34994A9F" w14:textId="77777777" w:rsidR="00187A4E" w:rsidRPr="00187A4E" w:rsidRDefault="00000000" w:rsidP="00187A4E">
      <w:pPr>
        <w:pStyle w:val="NormalWeb"/>
        <w:rPr>
          <w:color w:val="000000"/>
          <w:sz w:val="20"/>
          <w:szCs w:val="20"/>
        </w:rPr>
      </w:pPr>
      <m:oMathPara>
        <m:oMath>
          <m:sSub>
            <m:sSubPr>
              <m:ctrlPr>
                <w:rPr>
                  <w:rStyle w:val="mord"/>
                  <w:rFonts w:ascii="Cambria Math" w:eastAsia="SimSun" w:hAnsi="Cambria Math"/>
                  <w:i/>
                  <w:color w:val="000000"/>
                  <w:sz w:val="20"/>
                  <w:szCs w:val="20"/>
                </w:rPr>
              </m:ctrlPr>
            </m:sSubPr>
            <m:e>
              <m:r>
                <w:rPr>
                  <w:rStyle w:val="mord"/>
                  <w:rFonts w:ascii="Cambria Math" w:eastAsia="SimSun" w:hAnsi="Cambria Math"/>
                  <w:color w:val="000000"/>
                  <w:sz w:val="20"/>
                  <w:szCs w:val="20"/>
                </w:rPr>
                <m:t>N</m:t>
              </m:r>
            </m:e>
            <m:sub>
              <m:r>
                <m:rPr>
                  <m:nor/>
                </m:rPr>
                <w:rPr>
                  <w:rStyle w:val="mord"/>
                  <w:rFonts w:eastAsia="SimSun"/>
                  <w:color w:val="000000"/>
                  <w:sz w:val="20"/>
                  <w:szCs w:val="20"/>
                </w:rPr>
                <m:t>t</m:t>
              </m:r>
            </m:sub>
          </m:sSub>
          <m:r>
            <w:rPr>
              <w:rStyle w:val="mord"/>
              <w:rFonts w:ascii="Cambria Math" w:eastAsia="SimSun" w:hAnsi="Cambria Math"/>
              <w:color w:val="000000"/>
              <w:sz w:val="20"/>
              <w:szCs w:val="20"/>
            </w:rPr>
            <m:t>=</m:t>
          </m:r>
          <m:sSub>
            <m:sSubPr>
              <m:ctrlPr>
                <w:rPr>
                  <w:rStyle w:val="mord"/>
                  <w:rFonts w:ascii="Cambria Math" w:eastAsia="SimSun" w:hAnsi="Cambria Math"/>
                  <w:i/>
                  <w:color w:val="000000"/>
                  <w:sz w:val="20"/>
                  <w:szCs w:val="20"/>
                </w:rPr>
              </m:ctrlPr>
            </m:sSubPr>
            <m:e>
              <m:r>
                <w:rPr>
                  <w:rStyle w:val="mord"/>
                  <w:rFonts w:ascii="Cambria Math" w:eastAsia="SimSun" w:hAnsi="Cambria Math"/>
                  <w:color w:val="000000"/>
                  <w:sz w:val="20"/>
                  <w:szCs w:val="20"/>
                </w:rPr>
                <m:t>N</m:t>
              </m:r>
            </m:e>
            <m:sub>
              <m:r>
                <m:rPr>
                  <m:nor/>
                </m:rPr>
                <w:rPr>
                  <w:rStyle w:val="mord"/>
                  <w:rFonts w:eastAsia="SimSun"/>
                  <w:color w:val="000000"/>
                  <w:sz w:val="20"/>
                  <w:szCs w:val="20"/>
                </w:rPr>
                <m:t>seen</m:t>
              </m:r>
            </m:sub>
          </m:sSub>
          <m:r>
            <w:rPr>
              <w:rStyle w:val="mord"/>
              <w:rFonts w:ascii="Cambria Math" w:eastAsia="SimSun" w:hAnsi="Cambria Math"/>
              <w:color w:val="000000"/>
              <w:sz w:val="20"/>
              <w:szCs w:val="20"/>
            </w:rPr>
            <m:t>+</m:t>
          </m:r>
          <m:sSub>
            <m:sSubPr>
              <m:ctrlPr>
                <w:rPr>
                  <w:rStyle w:val="mord"/>
                  <w:rFonts w:ascii="Cambria Math" w:eastAsia="SimSun" w:hAnsi="Cambria Math"/>
                  <w:i/>
                  <w:color w:val="000000"/>
                  <w:sz w:val="20"/>
                  <w:szCs w:val="20"/>
                </w:rPr>
              </m:ctrlPr>
            </m:sSubPr>
            <m:e>
              <m:r>
                <w:rPr>
                  <w:rStyle w:val="mord"/>
                  <w:rFonts w:ascii="Cambria Math" w:eastAsia="SimSun" w:hAnsi="Cambria Math"/>
                  <w:color w:val="000000"/>
                  <w:sz w:val="20"/>
                  <w:szCs w:val="20"/>
                </w:rPr>
                <m:t>N</m:t>
              </m:r>
            </m:e>
            <m:sub>
              <m:r>
                <m:rPr>
                  <m:nor/>
                </m:rPr>
                <w:rPr>
                  <w:rStyle w:val="mord"/>
                  <w:rFonts w:eastAsia="SimSun"/>
                  <w:color w:val="000000"/>
                  <w:sz w:val="20"/>
                  <w:szCs w:val="20"/>
                </w:rPr>
                <m:t>unseen</m:t>
              </m:r>
            </m:sub>
          </m:sSub>
          <m:r>
            <w:rPr>
              <w:rStyle w:val="mord"/>
              <w:rFonts w:ascii="Cambria Math" w:eastAsia="SimSun" w:hAnsi="Cambria Math"/>
              <w:color w:val="000000"/>
              <w:sz w:val="20"/>
              <w:szCs w:val="20"/>
            </w:rPr>
            <m:t>=</m:t>
          </m:r>
          <m:d>
            <m:dPr>
              <m:begChr m:val="|"/>
              <m:endChr m:val="|"/>
              <m:ctrlPr>
                <w:rPr>
                  <w:rStyle w:val="mord"/>
                  <w:rFonts w:ascii="Cambria Math" w:eastAsia="SimSun" w:hAnsi="Cambria Math"/>
                  <w:i/>
                  <w:color w:val="000000"/>
                  <w:sz w:val="20"/>
                  <w:szCs w:val="20"/>
                </w:rPr>
              </m:ctrlPr>
            </m:dPr>
            <m:e>
              <m:r>
                <m:rPr>
                  <m:scr m:val="script"/>
                </m:rPr>
                <w:rPr>
                  <w:rStyle w:val="mord"/>
                  <w:rFonts w:ascii="Cambria Math" w:eastAsia="SimSun" w:hAnsi="Cambria Math"/>
                  <w:color w:val="000000"/>
                  <w:sz w:val="20"/>
                  <w:szCs w:val="20"/>
                </w:rPr>
                <m:t>J</m:t>
              </m:r>
            </m:e>
          </m:d>
          <m:r>
            <m:rPr>
              <m:scr m:val="script"/>
            </m:rPr>
            <w:rPr>
              <w:rStyle w:val="mord"/>
              <w:rFonts w:ascii="Cambria Math" w:eastAsia="SimSun" w:hAnsi="Cambria Math"/>
              <w:color w:val="000000"/>
              <w:sz w:val="20"/>
              <w:szCs w:val="20"/>
            </w:rPr>
            <m:t>+O</m:t>
          </m:r>
        </m:oMath>
      </m:oMathPara>
    </w:p>
    <w:p w14:paraId="77D0966B" w14:textId="77777777" w:rsidR="00187A4E" w:rsidRPr="00187A4E" w:rsidRDefault="00187A4E" w:rsidP="00187A4E">
      <w:pPr>
        <w:pStyle w:val="NormalWeb"/>
        <w:rPr>
          <w:color w:val="000000"/>
          <w:sz w:val="20"/>
          <w:szCs w:val="20"/>
        </w:rPr>
      </w:pPr>
      <w:r w:rsidRPr="00187A4E">
        <w:rPr>
          <w:color w:val="000000"/>
          <w:sz w:val="20"/>
          <w:szCs w:val="20"/>
        </w:rPr>
        <w:t xml:space="preserve">Let </w:t>
      </w:r>
      <m:oMath>
        <m:r>
          <w:rPr>
            <w:rFonts w:ascii="Cambria Math" w:hAnsi="Cambria Math"/>
            <w:color w:val="000000"/>
            <w:sz w:val="20"/>
            <w:szCs w:val="20"/>
          </w:rPr>
          <m:t>u</m:t>
        </m:r>
        <m:r>
          <m:rPr>
            <m:sty m:val="p"/>
          </m:rPr>
          <w:rPr>
            <w:rFonts w:ascii="Cambria Math" w:hAnsi="Cambria Math"/>
            <w:color w:val="000000"/>
            <w:sz w:val="20"/>
            <w:szCs w:val="20"/>
          </w:rPr>
          <m:t>∈</m:t>
        </m:r>
        <m:sSup>
          <m:sSupPr>
            <m:ctrlPr>
              <w:rPr>
                <w:rFonts w:ascii="Cambria Math" w:hAnsi="Cambria Math"/>
                <w:i/>
                <w:color w:val="000000"/>
                <w:sz w:val="20"/>
                <w:szCs w:val="20"/>
              </w:rPr>
            </m:ctrlPr>
          </m:sSupPr>
          <m:e>
            <m:r>
              <w:rPr>
                <w:rFonts w:ascii="Cambria Math" w:hAnsi="Cambria Math"/>
                <w:color w:val="000000"/>
                <w:sz w:val="20"/>
                <w:szCs w:val="20"/>
              </w:rPr>
              <m:t>R</m:t>
            </m:r>
          </m:e>
          <m:sup>
            <m:r>
              <w:rPr>
                <w:rFonts w:ascii="Cambria Math" w:hAnsi="Cambria Math"/>
                <w:color w:val="000000"/>
                <w:sz w:val="20"/>
                <w:szCs w:val="20"/>
              </w:rPr>
              <m:t>Nt</m:t>
            </m:r>
          </m:sup>
        </m:sSup>
      </m:oMath>
      <w:r w:rsidRPr="00187A4E">
        <w:rPr>
          <w:color w:val="000000"/>
          <w:sz w:val="20"/>
          <w:szCs w:val="20"/>
        </w:rPr>
        <w:t xml:space="preserve"> be the NMSE</w:t>
      </w:r>
      <w:r w:rsidRPr="00187A4E">
        <w:rPr>
          <w:rStyle w:val="apple-converted-space"/>
          <w:rFonts w:eastAsiaTheme="majorEastAsia"/>
          <w:color w:val="000000"/>
          <w:sz w:val="20"/>
          <w:szCs w:val="20"/>
        </w:rPr>
        <w:t> </w:t>
      </w:r>
      <w:r w:rsidRPr="00187A4E">
        <w:rPr>
          <w:rStyle w:val="Strong"/>
          <w:color w:val="000000"/>
          <w:sz w:val="20"/>
          <w:szCs w:val="20"/>
        </w:rPr>
        <w:t>row-vector</w:t>
      </w:r>
      <w:r w:rsidRPr="00187A4E">
        <w:rPr>
          <w:rStyle w:val="apple-converted-space"/>
          <w:rFonts w:eastAsiaTheme="majorEastAsia"/>
          <w:color w:val="000000"/>
          <w:sz w:val="20"/>
          <w:szCs w:val="20"/>
        </w:rPr>
        <w:t> </w:t>
      </w:r>
      <w:r w:rsidRPr="00187A4E">
        <w:rPr>
          <w:color w:val="000000"/>
          <w:sz w:val="20"/>
          <w:szCs w:val="20"/>
        </w:rPr>
        <w:t>for the universal model; element</w:t>
      </w:r>
      <w:r w:rsidRPr="00187A4E">
        <w:rPr>
          <w:rStyle w:val="apple-converted-space"/>
          <w:rFonts w:eastAsiaTheme="majorEastAsia"/>
          <w:color w:val="000000"/>
          <w:sz w:val="20"/>
          <w:szCs w:val="20"/>
        </w:rPr>
        <w:t> </w:t>
      </w:r>
      <m:oMath>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j</m:t>
            </m:r>
          </m:sub>
        </m:sSub>
      </m:oMath>
      <w:r w:rsidRPr="00187A4E">
        <w:rPr>
          <w:color w:val="000000"/>
          <w:sz w:val="20"/>
          <w:szCs w:val="20"/>
        </w:rPr>
        <w:t xml:space="preserve"> corresponds to test file</w:t>
      </w:r>
      <w:r w:rsidRPr="00187A4E">
        <w:rPr>
          <w:rStyle w:val="apple-converted-space"/>
          <w:rFonts w:eastAsiaTheme="majorEastAsia"/>
          <w:color w:val="000000"/>
          <w:sz w:val="20"/>
          <w:szCs w:val="20"/>
        </w:rPr>
        <w:t> </w:t>
      </w:r>
      <w:r w:rsidRPr="00187A4E">
        <w:rPr>
          <w:rStyle w:val="katex-mathml"/>
          <w:rFonts w:eastAsia="MS Mincho"/>
          <w:color w:val="000000"/>
          <w:sz w:val="20"/>
          <w:szCs w:val="20"/>
        </w:rPr>
        <w:t xml:space="preserve">or slice </w:t>
      </w:r>
      <w:r w:rsidRPr="00187A4E">
        <w:rPr>
          <w:rStyle w:val="mord"/>
          <w:rFonts w:eastAsia="SimSun"/>
          <w:color w:val="000000"/>
          <w:sz w:val="20"/>
          <w:szCs w:val="20"/>
        </w:rPr>
        <w:t>j</w:t>
      </w:r>
      <w:r w:rsidRPr="00187A4E">
        <w:rPr>
          <w:rStyle w:val="apple-converted-space"/>
          <w:rFonts w:eastAsiaTheme="majorEastAsia"/>
          <w:color w:val="000000"/>
          <w:sz w:val="20"/>
          <w:szCs w:val="20"/>
        </w:rPr>
        <w:t xml:space="preserve">. </w:t>
      </w:r>
    </w:p>
    <w:p w14:paraId="18276CDA" w14:textId="77777777" w:rsidR="00187A4E" w:rsidRPr="00187A4E" w:rsidRDefault="00187A4E" w:rsidP="00187A4E">
      <w:pPr>
        <w:pStyle w:val="NormalWeb"/>
        <w:rPr>
          <w:color w:val="000000"/>
          <w:sz w:val="20"/>
          <w:szCs w:val="20"/>
        </w:rPr>
      </w:pPr>
      <w:r w:rsidRPr="00187A4E">
        <w:rPr>
          <w:color w:val="000000"/>
          <w:sz w:val="20"/>
          <w:szCs w:val="20"/>
        </w:rPr>
        <w:t xml:space="preserve">Let </w:t>
      </w:r>
      <m:oMath>
        <m:r>
          <m:rPr>
            <m:sty m:val="bi"/>
          </m:rPr>
          <w:rPr>
            <w:rFonts w:ascii="Cambria Math" w:hAnsi="Cambria Math"/>
            <w:color w:val="000000"/>
            <w:sz w:val="20"/>
            <w:szCs w:val="20"/>
          </w:rPr>
          <m:t>S</m:t>
        </m:r>
        <m:r>
          <m:rPr>
            <m:sty m:val="p"/>
          </m:rPr>
          <w:rPr>
            <w:rFonts w:ascii="Cambria Math" w:hAnsi="Cambria Math"/>
            <w:color w:val="000000"/>
            <w:sz w:val="20"/>
            <w:szCs w:val="20"/>
          </w:rPr>
          <m:t>∈</m:t>
        </m:r>
        <m:sSup>
          <m:sSupPr>
            <m:ctrlPr>
              <w:rPr>
                <w:rFonts w:ascii="Cambria Math" w:hAnsi="Cambria Math"/>
                <w:i/>
                <w:color w:val="000000"/>
                <w:sz w:val="20"/>
                <w:szCs w:val="20"/>
              </w:rPr>
            </m:ctrlPr>
          </m:sSupPr>
          <m:e>
            <m:r>
              <w:rPr>
                <w:rFonts w:ascii="Cambria Math" w:hAnsi="Cambria Math"/>
                <w:color w:val="000000"/>
                <w:sz w:val="20"/>
                <w:szCs w:val="20"/>
              </w:rPr>
              <m:t>R</m:t>
            </m:r>
          </m:e>
          <m:sup>
            <m:r>
              <w:rPr>
                <w:rFonts w:ascii="Cambria Math" w:hAnsi="Cambria Math"/>
                <w:color w:val="000000"/>
                <w:sz w:val="20"/>
                <w:szCs w:val="20"/>
              </w:rPr>
              <m:t>Nseen</m:t>
            </m:r>
            <m:r>
              <m:rPr>
                <m:sty m:val="p"/>
              </m:rPr>
              <w:rPr>
                <w:rFonts w:ascii="Cambria Math" w:hAnsi="Cambria Math"/>
                <w:color w:val="000000"/>
                <w:sz w:val="20"/>
                <w:szCs w:val="20"/>
              </w:rPr>
              <m:t>×</m:t>
            </m:r>
            <m:r>
              <w:rPr>
                <w:rFonts w:ascii="Cambria Math" w:hAnsi="Cambria Math"/>
                <w:color w:val="000000"/>
                <w:sz w:val="20"/>
                <w:szCs w:val="20"/>
              </w:rPr>
              <m:t>Nt</m:t>
            </m:r>
          </m:sup>
        </m:sSup>
      </m:oMath>
      <w:r w:rsidRPr="00187A4E">
        <w:rPr>
          <w:color w:val="000000"/>
          <w:sz w:val="20"/>
          <w:szCs w:val="20"/>
        </w:rPr>
        <w:t xml:space="preserve">  denote the NMSE matrix for the fully stand-alone fleet, so that </w:t>
      </w:r>
      <m:oMath>
        <m:sSub>
          <m:sSubPr>
            <m:ctrlPr>
              <w:rPr>
                <w:rFonts w:ascii="Cambria Math" w:hAnsi="Cambria Math"/>
                <w:i/>
                <w:color w:val="000000"/>
                <w:sz w:val="20"/>
                <w:szCs w:val="20"/>
              </w:rPr>
            </m:ctrlPr>
          </m:sSubPr>
          <m:e>
            <m:r>
              <w:rPr>
                <w:rFonts w:ascii="Cambria Math" w:hAnsi="Cambria Math"/>
                <w:color w:val="000000"/>
                <w:sz w:val="20"/>
                <w:szCs w:val="20"/>
              </w:rPr>
              <m:t>S</m:t>
            </m:r>
          </m:e>
          <m:sub>
            <m:r>
              <w:rPr>
                <w:rFonts w:ascii="Cambria Math" w:hAnsi="Cambria Math"/>
                <w:color w:val="000000"/>
                <w:sz w:val="20"/>
                <w:szCs w:val="20"/>
              </w:rPr>
              <m:t>ij</m:t>
            </m:r>
          </m:sub>
        </m:sSub>
      </m:oMath>
      <w:r w:rsidRPr="00187A4E">
        <w:rPr>
          <w:color w:val="000000"/>
          <w:sz w:val="20"/>
          <w:szCs w:val="20"/>
        </w:rPr>
        <w:t xml:space="preserve"> is the error obtained when stand-alone model </w:t>
      </w:r>
      <m:oMath>
        <m:r>
          <w:rPr>
            <w:rFonts w:ascii="Cambria Math" w:hAnsi="Cambria Math"/>
            <w:color w:val="000000"/>
            <w:sz w:val="20"/>
            <w:szCs w:val="20"/>
          </w:rPr>
          <m:t>i</m:t>
        </m:r>
      </m:oMath>
      <w:r w:rsidRPr="00187A4E">
        <w:rPr>
          <w:color w:val="000000"/>
          <w:sz w:val="20"/>
          <w:szCs w:val="20"/>
        </w:rPr>
        <w:t xml:space="preserve"> is applied to test slice </w:t>
      </w:r>
      <m:oMath>
        <m:r>
          <w:rPr>
            <w:rFonts w:ascii="Cambria Math" w:hAnsi="Cambria Math"/>
            <w:color w:val="000000"/>
            <w:sz w:val="20"/>
            <w:szCs w:val="20"/>
          </w:rPr>
          <m:t>j</m:t>
        </m:r>
      </m:oMath>
    </w:p>
    <w:p w14:paraId="3B87A2EA" w14:textId="77777777" w:rsidR="00187A4E" w:rsidRPr="00187A4E" w:rsidRDefault="00187A4E" w:rsidP="00187A4E">
      <w:pPr>
        <w:pStyle w:val="NormalWeb"/>
        <w:rPr>
          <w:color w:val="000000"/>
          <w:sz w:val="20"/>
          <w:szCs w:val="20"/>
        </w:rPr>
      </w:pPr>
      <w:r w:rsidRPr="00187A4E">
        <w:rPr>
          <w:color w:val="000000"/>
          <w:sz w:val="20"/>
          <w:szCs w:val="20"/>
        </w:rPr>
        <w:t xml:space="preserve">Let </w:t>
      </w:r>
      <m:oMath>
        <m:r>
          <m:rPr>
            <m:sty m:val="bi"/>
          </m:rPr>
          <w:rPr>
            <w:rFonts w:ascii="Cambria Math" w:hAnsi="Cambria Math"/>
            <w:color w:val="000000"/>
            <w:sz w:val="20"/>
            <w:szCs w:val="20"/>
          </w:rPr>
          <m:t>E</m:t>
        </m:r>
        <m:r>
          <m:rPr>
            <m:sty m:val="p"/>
          </m:rPr>
          <w:rPr>
            <w:rFonts w:ascii="Cambria Math" w:hAnsi="Cambria Math"/>
            <w:color w:val="000000"/>
            <w:sz w:val="20"/>
            <w:szCs w:val="20"/>
          </w:rPr>
          <m:t>∈</m:t>
        </m:r>
        <m:sSup>
          <m:sSupPr>
            <m:ctrlPr>
              <w:rPr>
                <w:rFonts w:ascii="Cambria Math" w:hAnsi="Cambria Math"/>
                <w:i/>
                <w:color w:val="000000"/>
                <w:sz w:val="20"/>
                <w:szCs w:val="20"/>
              </w:rPr>
            </m:ctrlPr>
          </m:sSupPr>
          <m:e>
            <m:r>
              <w:rPr>
                <w:rFonts w:ascii="Cambria Math" w:hAnsi="Cambria Math"/>
                <w:color w:val="000000"/>
                <w:sz w:val="20"/>
                <w:szCs w:val="20"/>
              </w:rPr>
              <m:t>R</m:t>
            </m:r>
          </m:e>
          <m:sup>
            <m:r>
              <w:rPr>
                <w:rFonts w:ascii="Cambria Math" w:hAnsi="Cambria Math"/>
                <w:color w:val="000000"/>
                <w:sz w:val="20"/>
                <w:szCs w:val="20"/>
              </w:rPr>
              <m:t>Nseen</m:t>
            </m:r>
            <m:r>
              <m:rPr>
                <m:sty m:val="p"/>
              </m:rPr>
              <w:rPr>
                <w:rFonts w:ascii="Cambria Math" w:hAnsi="Cambria Math"/>
                <w:color w:val="000000"/>
                <w:sz w:val="20"/>
                <w:szCs w:val="20"/>
              </w:rPr>
              <m:t>×</m:t>
            </m:r>
            <m:r>
              <w:rPr>
                <w:rFonts w:ascii="Cambria Math" w:hAnsi="Cambria Math"/>
                <w:color w:val="000000"/>
                <w:sz w:val="20"/>
                <w:szCs w:val="20"/>
              </w:rPr>
              <m:t>Nt</m:t>
            </m:r>
          </m:sup>
        </m:sSup>
      </m:oMath>
      <w:r w:rsidRPr="00187A4E">
        <w:rPr>
          <w:color w:val="000000"/>
          <w:sz w:val="20"/>
          <w:szCs w:val="20"/>
        </w:rPr>
        <w:t xml:space="preserve">  be the analogous NMSE matrix for the</w:t>
      </w:r>
      <w:r w:rsidRPr="00187A4E">
        <w:rPr>
          <w:rStyle w:val="apple-converted-space"/>
          <w:color w:val="000000"/>
          <w:sz w:val="20"/>
          <w:szCs w:val="20"/>
        </w:rPr>
        <w:t> </w:t>
      </w:r>
      <w:r w:rsidRPr="00187A4E">
        <w:rPr>
          <w:rStyle w:val="Strong"/>
          <w:color w:val="000000"/>
          <w:sz w:val="20"/>
          <w:szCs w:val="20"/>
        </w:rPr>
        <w:t>backbone + expert</w:t>
      </w:r>
      <w:r w:rsidRPr="00187A4E">
        <w:rPr>
          <w:rStyle w:val="apple-converted-space"/>
          <w:color w:val="000000"/>
          <w:sz w:val="20"/>
          <w:szCs w:val="20"/>
        </w:rPr>
        <w:t> </w:t>
      </w:r>
      <w:r w:rsidRPr="00187A4E">
        <w:rPr>
          <w:color w:val="000000"/>
          <w:sz w:val="20"/>
          <w:szCs w:val="20"/>
        </w:rPr>
        <w:t>system.</w:t>
      </w:r>
    </w:p>
    <w:p w14:paraId="5D81BBEE" w14:textId="77777777" w:rsidR="00187A4E" w:rsidRPr="00187A4E" w:rsidRDefault="00187A4E" w:rsidP="00187A4E">
      <w:pPr>
        <w:pStyle w:val="NormalWeb"/>
        <w:rPr>
          <w:color w:val="000000"/>
          <w:sz w:val="20"/>
          <w:szCs w:val="20"/>
        </w:rPr>
      </w:pPr>
      <w:r w:rsidRPr="00187A4E">
        <w:rPr>
          <w:color w:val="000000"/>
          <w:sz w:val="20"/>
          <w:szCs w:val="20"/>
        </w:rPr>
        <w:t xml:space="preserve">We can use the following aggregated statistics to judge generalization: </w:t>
      </w:r>
    </w:p>
    <w:p w14:paraId="551379E5" w14:textId="77777777" w:rsidR="00187A4E" w:rsidRPr="00187A4E" w:rsidRDefault="00187A4E" w:rsidP="00187A4E">
      <w:pPr>
        <w:pStyle w:val="NormalWeb"/>
        <w:rPr>
          <w:rFonts w:ascii="Cambria Math" w:hAnsi="Cambria Math"/>
          <w:color w:val="000000"/>
          <w:sz w:val="20"/>
          <w:szCs w:val="20"/>
          <w:u w:val="single"/>
          <w:oMath/>
        </w:rPr>
      </w:pPr>
      <w:r w:rsidRPr="00187A4E">
        <w:rPr>
          <w:b/>
          <w:bCs/>
          <w:color w:val="000000"/>
          <w:sz w:val="20"/>
          <w:szCs w:val="20"/>
          <w:u w:val="single"/>
        </w:rPr>
        <w:t>Universal model averages</w:t>
      </w:r>
    </w:p>
    <w:p w14:paraId="67381743" w14:textId="77777777" w:rsidR="00187A4E" w:rsidRPr="00187A4E" w:rsidRDefault="00187A4E" w:rsidP="00187A4E">
      <w:pPr>
        <w:pStyle w:val="NormalWeb"/>
        <w:rPr>
          <w:color w:val="000000"/>
          <w:sz w:val="20"/>
          <w:szCs w:val="20"/>
        </w:rPr>
      </w:pPr>
      <m:oMath>
        <m:r>
          <m:rPr>
            <m:nor/>
          </m:rPr>
          <w:rPr>
            <w:color w:val="000000"/>
            <w:sz w:val="20"/>
            <w:szCs w:val="20"/>
          </w:rPr>
          <m:t>NMS</m:t>
        </m:r>
        <m:sSubSup>
          <m:sSubSupPr>
            <m:ctrlPr>
              <w:rPr>
                <w:rFonts w:ascii="Cambria Math" w:hAnsi="Cambria Math"/>
                <w:color w:val="000000"/>
                <w:sz w:val="20"/>
                <w:szCs w:val="20"/>
              </w:rPr>
            </m:ctrlPr>
          </m:sSubSupPr>
          <m:e>
            <m:r>
              <m:rPr>
                <m:nor/>
              </m:rPr>
              <w:rPr>
                <w:color w:val="000000"/>
                <w:sz w:val="20"/>
                <w:szCs w:val="20"/>
              </w:rPr>
              <m:t>E</m:t>
            </m:r>
          </m:e>
          <m:sub>
            <m:r>
              <m:rPr>
                <m:nor/>
              </m:rPr>
              <w:rPr>
                <w:color w:val="000000"/>
                <w:sz w:val="20"/>
                <w:szCs w:val="20"/>
              </w:rPr>
              <m:t>seen</m:t>
            </m:r>
          </m:sub>
          <m:sup>
            <m:r>
              <m:rPr>
                <m:nor/>
              </m:rPr>
              <w:rPr>
                <w:color w:val="000000"/>
                <w:sz w:val="20"/>
                <w:szCs w:val="20"/>
              </w:rPr>
              <m:t>U</m:t>
            </m:r>
          </m:sup>
        </m:sSubSup>
        <m:r>
          <w:rPr>
            <w:rFonts w:ascii="Cambria Math" w:hAnsi="Cambria Math"/>
            <w:color w:val="000000"/>
            <w:sz w:val="20"/>
            <w:szCs w:val="20"/>
          </w:rPr>
          <m:t>=</m:t>
        </m:r>
        <m:f>
          <m:fPr>
            <m:ctrlPr>
              <w:rPr>
                <w:rFonts w:ascii="Cambria Math" w:hAnsi="Cambria Math"/>
                <w:color w:val="000000"/>
                <w:sz w:val="20"/>
                <w:szCs w:val="20"/>
              </w:rPr>
            </m:ctrlPr>
          </m:fPr>
          <m:num>
            <m:r>
              <w:rPr>
                <w:rFonts w:ascii="Cambria Math" w:hAnsi="Cambria Math"/>
                <w:color w:val="000000"/>
                <w:sz w:val="20"/>
                <w:szCs w:val="20"/>
              </w:rPr>
              <m:t>1</m:t>
            </m:r>
            <m:ctrlPr>
              <w:rPr>
                <w:rFonts w:ascii="Cambria Math" w:hAnsi="Cambria Math"/>
                <w:i/>
                <w:color w:val="000000"/>
                <w:sz w:val="20"/>
                <w:szCs w:val="20"/>
              </w:rPr>
            </m:ctrlPr>
          </m:num>
          <m:den>
            <m:d>
              <m:dPr>
                <m:begChr m:val="|"/>
                <m:endChr m:val="|"/>
                <m:ctrlPr>
                  <w:rPr>
                    <w:rFonts w:ascii="Cambria Math" w:hAnsi="Cambria Math"/>
                    <w:i/>
                    <w:color w:val="000000"/>
                    <w:sz w:val="20"/>
                    <w:szCs w:val="20"/>
                  </w:rPr>
                </m:ctrlPr>
              </m:dPr>
              <m:e>
                <m:r>
                  <m:rPr>
                    <m:scr m:val="script"/>
                  </m:rPr>
                  <w:rPr>
                    <w:rFonts w:ascii="Cambria Math" w:hAnsi="Cambria Math"/>
                    <w:color w:val="000000"/>
                    <w:sz w:val="20"/>
                    <w:szCs w:val="20"/>
                  </w:rPr>
                  <m:t>I</m:t>
                </m:r>
              </m:e>
            </m:d>
            <m:ctrlPr>
              <w:rPr>
                <w:rFonts w:ascii="Cambria Math" w:hAnsi="Cambria Math"/>
                <w:i/>
                <w:color w:val="000000"/>
                <w:sz w:val="20"/>
                <w:szCs w:val="20"/>
              </w:rPr>
            </m:ctrlPr>
          </m:den>
        </m:f>
        <m:nary>
          <m:naryPr>
            <m:chr m:val="∑"/>
            <m:supHide m:val="1"/>
            <m:ctrlPr>
              <w:rPr>
                <w:rFonts w:ascii="Cambria Math" w:hAnsi="Cambria Math"/>
                <w:color w:val="000000"/>
                <w:sz w:val="20"/>
                <w:szCs w:val="20"/>
              </w:rPr>
            </m:ctrlPr>
          </m:naryPr>
          <m:sub>
            <m:r>
              <w:rPr>
                <w:rFonts w:ascii="Cambria Math" w:hAnsi="Cambria Math"/>
                <w:color w:val="000000"/>
                <w:sz w:val="20"/>
                <w:szCs w:val="20"/>
              </w:rPr>
              <m:t>j</m:t>
            </m:r>
            <m:r>
              <m:rPr>
                <m:sty m:val="p"/>
              </m:rPr>
              <w:rPr>
                <w:rFonts w:ascii="Cambria Math" w:hAnsi="Cambria Math"/>
                <w:color w:val="000000"/>
                <w:sz w:val="20"/>
                <w:szCs w:val="20"/>
              </w:rPr>
              <m:t>∈</m:t>
            </m:r>
            <m:r>
              <m:rPr>
                <m:scr m:val="script"/>
              </m:rPr>
              <w:rPr>
                <w:rFonts w:ascii="Cambria Math" w:hAnsi="Cambria Math"/>
                <w:color w:val="000000"/>
                <w:sz w:val="20"/>
                <w:szCs w:val="20"/>
              </w:rPr>
              <m:t>I</m:t>
            </m:r>
            <m:ctrlPr>
              <w:rPr>
                <w:rFonts w:ascii="Cambria Math" w:hAnsi="Cambria Math"/>
                <w:i/>
                <w:color w:val="000000"/>
                <w:sz w:val="20"/>
                <w:szCs w:val="20"/>
              </w:rPr>
            </m:ctrlPr>
          </m:sub>
          <m:sup>
            <m:ctrlPr>
              <w:rPr>
                <w:rFonts w:ascii="Cambria Math" w:hAnsi="Cambria Math"/>
                <w:i/>
                <w:color w:val="000000"/>
                <w:sz w:val="20"/>
                <w:szCs w:val="20"/>
              </w:rPr>
            </m:ctrlPr>
          </m:sup>
          <m:e>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j</m:t>
                </m:r>
              </m:sub>
            </m:sSub>
            <m:ctrlPr>
              <w:rPr>
                <w:rFonts w:ascii="Cambria Math" w:hAnsi="Cambria Math"/>
                <w:i/>
                <w:color w:val="000000"/>
                <w:sz w:val="20"/>
                <w:szCs w:val="20"/>
              </w:rPr>
            </m:ctrlPr>
          </m:e>
        </m:nary>
        <m:r>
          <w:rPr>
            <w:rFonts w:ascii="Cambria Math" w:hAnsi="Cambria Math"/>
            <w:color w:val="000000"/>
            <w:sz w:val="20"/>
            <w:szCs w:val="20"/>
          </w:rPr>
          <m:t>,</m:t>
        </m:r>
      </m:oMath>
      <w:r w:rsidRPr="00187A4E">
        <w:rPr>
          <w:color w:val="000000"/>
          <w:sz w:val="20"/>
          <w:szCs w:val="20"/>
        </w:rPr>
        <w:t xml:space="preserve">   </w:t>
      </w:r>
      <m:oMath>
        <m:r>
          <m:rPr>
            <m:nor/>
          </m:rPr>
          <w:rPr>
            <w:color w:val="000000"/>
            <w:sz w:val="20"/>
            <w:szCs w:val="20"/>
          </w:rPr>
          <m:t>NMS</m:t>
        </m:r>
        <m:sSubSup>
          <m:sSubSupPr>
            <m:ctrlPr>
              <w:rPr>
                <w:rFonts w:ascii="Cambria Math" w:hAnsi="Cambria Math"/>
                <w:color w:val="000000"/>
                <w:sz w:val="20"/>
                <w:szCs w:val="20"/>
              </w:rPr>
            </m:ctrlPr>
          </m:sSubSupPr>
          <m:e>
            <m:r>
              <m:rPr>
                <m:nor/>
              </m:rPr>
              <w:rPr>
                <w:color w:val="000000"/>
                <w:sz w:val="20"/>
                <w:szCs w:val="20"/>
              </w:rPr>
              <m:t>E</m:t>
            </m:r>
          </m:e>
          <m:sub>
            <m:r>
              <m:rPr>
                <m:nor/>
              </m:rPr>
              <w:rPr>
                <w:color w:val="000000"/>
                <w:sz w:val="20"/>
                <w:szCs w:val="20"/>
              </w:rPr>
              <m:t>unseen</m:t>
            </m:r>
          </m:sub>
          <m:sup>
            <m:r>
              <m:rPr>
                <m:nor/>
              </m:rPr>
              <w:rPr>
                <w:color w:val="000000"/>
                <w:sz w:val="20"/>
                <w:szCs w:val="20"/>
              </w:rPr>
              <m:t>U</m:t>
            </m:r>
          </m:sup>
        </m:sSubSup>
        <m:r>
          <w:rPr>
            <w:rFonts w:ascii="Cambria Math" w:hAnsi="Cambria Math"/>
            <w:color w:val="000000"/>
            <w:sz w:val="20"/>
            <w:szCs w:val="20"/>
          </w:rPr>
          <m:t>=</m:t>
        </m:r>
        <m:f>
          <m:fPr>
            <m:ctrlPr>
              <w:rPr>
                <w:rFonts w:ascii="Cambria Math" w:hAnsi="Cambria Math"/>
                <w:color w:val="000000"/>
                <w:sz w:val="20"/>
                <w:szCs w:val="20"/>
              </w:rPr>
            </m:ctrlPr>
          </m:fPr>
          <m:num>
            <m:r>
              <w:rPr>
                <w:rFonts w:ascii="Cambria Math" w:hAnsi="Cambria Math"/>
                <w:color w:val="000000"/>
                <w:sz w:val="20"/>
                <w:szCs w:val="20"/>
              </w:rPr>
              <m:t>1</m:t>
            </m:r>
            <m:ctrlPr>
              <w:rPr>
                <w:rFonts w:ascii="Cambria Math" w:hAnsi="Cambria Math"/>
                <w:i/>
                <w:color w:val="000000"/>
                <w:sz w:val="20"/>
                <w:szCs w:val="20"/>
              </w:rPr>
            </m:ctrlPr>
          </m:num>
          <m:den>
            <m:d>
              <m:dPr>
                <m:begChr m:val="|"/>
                <m:endChr m:val="|"/>
                <m:ctrlPr>
                  <w:rPr>
                    <w:rFonts w:ascii="Cambria Math" w:hAnsi="Cambria Math"/>
                    <w:i/>
                    <w:color w:val="000000"/>
                    <w:sz w:val="20"/>
                    <w:szCs w:val="20"/>
                  </w:rPr>
                </m:ctrlPr>
              </m:dPr>
              <m:e>
                <m:r>
                  <m:rPr>
                    <m:scr m:val="script"/>
                  </m:rPr>
                  <w:rPr>
                    <w:rFonts w:ascii="Cambria Math" w:hAnsi="Cambria Math"/>
                    <w:color w:val="000000"/>
                    <w:sz w:val="20"/>
                    <w:szCs w:val="20"/>
                  </w:rPr>
                  <m:t>O</m:t>
                </m:r>
              </m:e>
            </m:d>
            <m:ctrlPr>
              <w:rPr>
                <w:rFonts w:ascii="Cambria Math" w:hAnsi="Cambria Math"/>
                <w:i/>
                <w:color w:val="000000"/>
                <w:sz w:val="20"/>
                <w:szCs w:val="20"/>
              </w:rPr>
            </m:ctrlPr>
          </m:den>
        </m:f>
        <m:nary>
          <m:naryPr>
            <m:chr m:val="∑"/>
            <m:supHide m:val="1"/>
            <m:ctrlPr>
              <w:rPr>
                <w:rFonts w:ascii="Cambria Math" w:hAnsi="Cambria Math"/>
                <w:color w:val="000000"/>
                <w:sz w:val="20"/>
                <w:szCs w:val="20"/>
              </w:rPr>
            </m:ctrlPr>
          </m:naryPr>
          <m:sub>
            <m:r>
              <w:rPr>
                <w:rFonts w:ascii="Cambria Math" w:hAnsi="Cambria Math"/>
                <w:color w:val="000000"/>
                <w:sz w:val="20"/>
                <w:szCs w:val="20"/>
              </w:rPr>
              <m:t>i</m:t>
            </m:r>
            <m:r>
              <m:rPr>
                <m:sty m:val="p"/>
              </m:rPr>
              <w:rPr>
                <w:rFonts w:ascii="Cambria Math" w:hAnsi="Cambria Math"/>
                <w:color w:val="000000"/>
                <w:sz w:val="20"/>
                <w:szCs w:val="20"/>
              </w:rPr>
              <m:t>∈</m:t>
            </m:r>
            <m:r>
              <m:rPr>
                <m:scr m:val="script"/>
              </m:rPr>
              <w:rPr>
                <w:rFonts w:ascii="Cambria Math" w:hAnsi="Cambria Math"/>
                <w:color w:val="000000"/>
                <w:sz w:val="20"/>
                <w:szCs w:val="20"/>
              </w:rPr>
              <m:t>O</m:t>
            </m:r>
            <m:ctrlPr>
              <w:rPr>
                <w:rFonts w:ascii="Cambria Math" w:hAnsi="Cambria Math"/>
                <w:i/>
                <w:color w:val="000000"/>
                <w:sz w:val="20"/>
                <w:szCs w:val="20"/>
              </w:rPr>
            </m:ctrlPr>
          </m:sub>
          <m:sup>
            <m:ctrlPr>
              <w:rPr>
                <w:rFonts w:ascii="Cambria Math" w:hAnsi="Cambria Math"/>
                <w:i/>
                <w:color w:val="000000"/>
                <w:sz w:val="20"/>
                <w:szCs w:val="20"/>
              </w:rPr>
            </m:ctrlPr>
          </m:sup>
          <m:e>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i</m:t>
                </m:r>
              </m:sub>
            </m:sSub>
            <m:ctrlPr>
              <w:rPr>
                <w:rFonts w:ascii="Cambria Math" w:hAnsi="Cambria Math"/>
                <w:i/>
                <w:color w:val="000000"/>
                <w:sz w:val="20"/>
                <w:szCs w:val="20"/>
              </w:rPr>
            </m:ctrlPr>
          </m:e>
        </m:nary>
        <m:r>
          <w:rPr>
            <w:rFonts w:ascii="Cambria Math" w:hAnsi="Cambria Math"/>
            <w:color w:val="000000"/>
            <w:sz w:val="20"/>
            <w:szCs w:val="20"/>
          </w:rPr>
          <m:t>,</m:t>
        </m:r>
      </m:oMath>
      <w:r w:rsidRPr="00187A4E">
        <w:rPr>
          <w:color w:val="000000"/>
          <w:sz w:val="20"/>
          <w:szCs w:val="20"/>
        </w:rPr>
        <w:t xml:space="preserve">  and define the generalization gap as: </w:t>
      </w:r>
    </w:p>
    <w:p w14:paraId="6DE153B5" w14:textId="77777777" w:rsidR="00187A4E" w:rsidRPr="00187A4E" w:rsidRDefault="00187A4E" w:rsidP="00187A4E">
      <w:pPr>
        <w:pStyle w:val="NormalWeb"/>
        <w:rPr>
          <w:color w:val="000000"/>
          <w:sz w:val="20"/>
          <w:szCs w:val="20"/>
        </w:rPr>
      </w:pPr>
      <w:r w:rsidRPr="00187A4E">
        <w:rPr>
          <w:color w:val="000000"/>
          <w:sz w:val="20"/>
          <w:szCs w:val="20"/>
        </w:rPr>
        <w:t xml:space="preserve"> </w:t>
      </w:r>
      <m:oMath>
        <m:sSup>
          <m:sSupPr>
            <m:ctrlPr>
              <w:rPr>
                <w:rFonts w:ascii="Cambria Math" w:hAnsi="Cambria Math"/>
                <w:i/>
                <w:color w:val="000000"/>
                <w:sz w:val="20"/>
                <w:szCs w:val="20"/>
              </w:rPr>
            </m:ctrlPr>
          </m:sSupPr>
          <m:e>
            <m:r>
              <m:rPr>
                <m:sty m:val="p"/>
              </m:rPr>
              <w:rPr>
                <w:rFonts w:ascii="Cambria Math" w:hAnsi="Cambria Math"/>
                <w:color w:val="000000"/>
                <w:sz w:val="20"/>
                <w:szCs w:val="20"/>
              </w:rPr>
              <m:t>Δ</m:t>
            </m:r>
          </m:e>
          <m:sup>
            <m:r>
              <w:rPr>
                <w:rFonts w:ascii="Cambria Math" w:hAnsi="Cambria Math"/>
                <w:color w:val="000000"/>
                <w:sz w:val="20"/>
                <w:szCs w:val="20"/>
              </w:rPr>
              <m:t>U</m:t>
            </m:r>
          </m:sup>
        </m:sSup>
        <m:r>
          <w:rPr>
            <w:rFonts w:ascii="Cambria Math" w:hAnsi="Cambria Math"/>
            <w:color w:val="000000"/>
            <w:sz w:val="20"/>
            <w:szCs w:val="20"/>
          </w:rPr>
          <m:t>=</m:t>
        </m:r>
        <m:r>
          <m:rPr>
            <m:nor/>
          </m:rPr>
          <w:rPr>
            <w:color w:val="000000"/>
            <w:sz w:val="20"/>
            <w:szCs w:val="20"/>
          </w:rPr>
          <m:t>NMS</m:t>
        </m:r>
        <m:sSubSup>
          <m:sSubSupPr>
            <m:ctrlPr>
              <w:rPr>
                <w:rFonts w:ascii="Cambria Math" w:hAnsi="Cambria Math"/>
                <w:color w:val="000000"/>
                <w:sz w:val="20"/>
                <w:szCs w:val="20"/>
              </w:rPr>
            </m:ctrlPr>
          </m:sSubSupPr>
          <m:e>
            <m:r>
              <m:rPr>
                <m:nor/>
              </m:rPr>
              <w:rPr>
                <w:color w:val="000000"/>
                <w:sz w:val="20"/>
                <w:szCs w:val="20"/>
              </w:rPr>
              <m:t>E</m:t>
            </m:r>
          </m:e>
          <m:sub>
            <m:r>
              <m:rPr>
                <m:nor/>
              </m:rPr>
              <w:rPr>
                <w:color w:val="000000"/>
                <w:sz w:val="20"/>
                <w:szCs w:val="20"/>
              </w:rPr>
              <m:t>unseen</m:t>
            </m:r>
          </m:sub>
          <m:sup>
            <m:r>
              <m:rPr>
                <m:nor/>
              </m:rPr>
              <w:rPr>
                <w:color w:val="000000"/>
                <w:sz w:val="20"/>
                <w:szCs w:val="20"/>
              </w:rPr>
              <m:t>U</m:t>
            </m:r>
          </m:sup>
        </m:sSubSup>
        <m:r>
          <w:rPr>
            <w:rFonts w:ascii="Cambria Math" w:hAnsi="Cambria Math"/>
            <w:color w:val="000000"/>
            <w:sz w:val="20"/>
            <w:szCs w:val="20"/>
          </w:rPr>
          <m:t>-</m:t>
        </m:r>
        <m:r>
          <m:rPr>
            <m:nor/>
          </m:rPr>
          <w:rPr>
            <w:color w:val="000000"/>
            <w:sz w:val="20"/>
            <w:szCs w:val="20"/>
          </w:rPr>
          <m:t>NMS</m:t>
        </m:r>
        <m:sSubSup>
          <m:sSubSupPr>
            <m:ctrlPr>
              <w:rPr>
                <w:rFonts w:ascii="Cambria Math" w:hAnsi="Cambria Math"/>
                <w:color w:val="000000"/>
                <w:sz w:val="20"/>
                <w:szCs w:val="20"/>
              </w:rPr>
            </m:ctrlPr>
          </m:sSubSupPr>
          <m:e>
            <m:r>
              <m:rPr>
                <m:nor/>
              </m:rPr>
              <w:rPr>
                <w:color w:val="000000"/>
                <w:sz w:val="20"/>
                <w:szCs w:val="20"/>
              </w:rPr>
              <m:t>E</m:t>
            </m:r>
          </m:e>
          <m:sub>
            <m:r>
              <m:rPr>
                <m:nor/>
              </m:rPr>
              <w:rPr>
                <w:color w:val="000000"/>
                <w:sz w:val="20"/>
                <w:szCs w:val="20"/>
              </w:rPr>
              <m:t>seen</m:t>
            </m:r>
          </m:sub>
          <m:sup>
            <m:r>
              <m:rPr>
                <m:nor/>
              </m:rPr>
              <w:rPr>
                <w:color w:val="000000"/>
                <w:sz w:val="20"/>
                <w:szCs w:val="20"/>
              </w:rPr>
              <m:t>U</m:t>
            </m:r>
          </m:sup>
        </m:sSubSup>
        <m:r>
          <w:rPr>
            <w:rFonts w:ascii="Cambria Math" w:hAnsi="Cambria Math"/>
            <w:color w:val="000000"/>
            <w:sz w:val="20"/>
            <w:szCs w:val="20"/>
          </w:rPr>
          <m:t>.</m:t>
        </m:r>
      </m:oMath>
      <w:r w:rsidRPr="00187A4E">
        <w:rPr>
          <w:color w:val="000000"/>
          <w:sz w:val="20"/>
          <w:szCs w:val="20"/>
        </w:rPr>
        <w:t xml:space="preserve"> (scalar) </w:t>
      </w:r>
    </w:p>
    <w:p w14:paraId="785535F2" w14:textId="77777777" w:rsidR="00187A4E" w:rsidRPr="00187A4E" w:rsidRDefault="00187A4E" w:rsidP="00187A4E">
      <w:pPr>
        <w:pStyle w:val="NormalWeb"/>
        <w:rPr>
          <w:b/>
          <w:bCs/>
          <w:color w:val="000000"/>
          <w:sz w:val="20"/>
          <w:szCs w:val="20"/>
          <w:u w:val="single"/>
        </w:rPr>
      </w:pPr>
      <w:r w:rsidRPr="00187A4E">
        <w:rPr>
          <w:b/>
          <w:bCs/>
          <w:color w:val="000000"/>
          <w:sz w:val="20"/>
          <w:szCs w:val="20"/>
          <w:u w:val="single"/>
        </w:rPr>
        <w:t>Stand-alone diagonal and cross averages</w:t>
      </w:r>
    </w:p>
    <w:p w14:paraId="78037408" w14:textId="77777777" w:rsidR="00187A4E" w:rsidRPr="00187A4E" w:rsidRDefault="00187A4E" w:rsidP="00187A4E">
      <w:pPr>
        <w:pStyle w:val="NormalWeb"/>
        <w:rPr>
          <w:b/>
          <w:bCs/>
          <w:color w:val="000000"/>
          <w:sz w:val="20"/>
          <w:szCs w:val="20"/>
        </w:rPr>
      </w:pPr>
      <w:r w:rsidRPr="00187A4E">
        <w:rPr>
          <w:color w:val="000000"/>
          <w:sz w:val="20"/>
          <w:szCs w:val="20"/>
        </w:rPr>
        <w:t>We train</w:t>
      </w:r>
      <w:r w:rsidRPr="00187A4E">
        <w:rPr>
          <w:rStyle w:val="apple-converted-space"/>
          <w:color w:val="000000"/>
          <w:sz w:val="20"/>
          <w:szCs w:val="20"/>
        </w:rPr>
        <w:t> </w:t>
      </w:r>
      <w:proofErr w:type="spellStart"/>
      <w:r w:rsidRPr="00187A4E">
        <w:rPr>
          <w:rStyle w:val="katex-mathml"/>
          <w:rFonts w:eastAsia="MS Mincho"/>
          <w:color w:val="000000"/>
          <w:sz w:val="20"/>
          <w:szCs w:val="20"/>
        </w:rPr>
        <w:t>Nseen</w:t>
      </w:r>
      <w:proofErr w:type="spellEnd"/>
      <w:r w:rsidRPr="00187A4E">
        <w:rPr>
          <w:rStyle w:val="vlist-s"/>
          <w:color w:val="000000"/>
          <w:sz w:val="20"/>
          <w:szCs w:val="20"/>
        </w:rPr>
        <w:t>​</w:t>
      </w:r>
      <w:r w:rsidRPr="00187A4E">
        <w:rPr>
          <w:rStyle w:val="apple-converted-space"/>
          <w:color w:val="000000"/>
          <w:sz w:val="20"/>
          <w:szCs w:val="20"/>
        </w:rPr>
        <w:t> </w:t>
      </w:r>
      <w:r w:rsidRPr="00187A4E">
        <w:rPr>
          <w:color w:val="000000"/>
          <w:sz w:val="20"/>
          <w:szCs w:val="20"/>
        </w:rPr>
        <w:t xml:space="preserve">separate models </w:t>
      </w:r>
      <w:r w:rsidRPr="00187A4E">
        <w:rPr>
          <w:rStyle w:val="Strong"/>
          <w:b w:val="0"/>
          <w:bCs w:val="0"/>
          <w:color w:val="000000"/>
          <w:sz w:val="20"/>
          <w:szCs w:val="20"/>
        </w:rPr>
        <w:t>one model per Seen Slice</w:t>
      </w:r>
      <w:r w:rsidRPr="00187A4E">
        <w:rPr>
          <w:rStyle w:val="apple-converted-space"/>
          <w:b/>
          <w:bCs/>
          <w:color w:val="000000"/>
          <w:sz w:val="20"/>
          <w:szCs w:val="20"/>
        </w:rPr>
        <w:t> </w:t>
      </w:r>
      <w:r w:rsidRPr="00187A4E">
        <w:rPr>
          <w:b/>
          <w:bCs/>
          <w:color w:val="000000"/>
          <w:sz w:val="20"/>
          <w:szCs w:val="20"/>
        </w:rPr>
        <w:t xml:space="preserve"> </w:t>
      </w:r>
    </w:p>
    <w:p w14:paraId="37873F22" w14:textId="77777777" w:rsidR="00187A4E" w:rsidRPr="00187A4E" w:rsidRDefault="00187A4E" w:rsidP="00187A4E">
      <w:pPr>
        <w:pStyle w:val="NormalWeb"/>
        <w:numPr>
          <w:ilvl w:val="0"/>
          <w:numId w:val="73"/>
        </w:numPr>
        <w:rPr>
          <w:b/>
          <w:bCs/>
          <w:color w:val="000000"/>
          <w:sz w:val="20"/>
          <w:szCs w:val="20"/>
        </w:rPr>
      </w:pPr>
      <w:r w:rsidRPr="00187A4E">
        <w:rPr>
          <w:color w:val="000000"/>
          <w:sz w:val="20"/>
          <w:szCs w:val="20"/>
        </w:rPr>
        <w:t>We evaluate each trained model on</w:t>
      </w:r>
      <w:r w:rsidRPr="00187A4E">
        <w:rPr>
          <w:rStyle w:val="apple-converted-space"/>
          <w:color w:val="000000"/>
          <w:sz w:val="20"/>
          <w:szCs w:val="20"/>
        </w:rPr>
        <w:t> </w:t>
      </w:r>
      <w:r w:rsidRPr="00187A4E">
        <w:rPr>
          <w:rStyle w:val="Strong"/>
          <w:b w:val="0"/>
          <w:bCs w:val="0"/>
          <w:color w:val="000000"/>
          <w:sz w:val="20"/>
          <w:szCs w:val="20"/>
        </w:rPr>
        <w:t>all slices in the testing set</w:t>
      </w:r>
      <w:r w:rsidRPr="00187A4E">
        <w:rPr>
          <w:b/>
          <w:bCs/>
          <w:color w:val="000000"/>
          <w:sz w:val="20"/>
          <w:szCs w:val="20"/>
        </w:rPr>
        <w:t>:</w:t>
      </w:r>
    </w:p>
    <w:p w14:paraId="5A8DC84D" w14:textId="77777777" w:rsidR="00187A4E" w:rsidRPr="00187A4E" w:rsidRDefault="00187A4E" w:rsidP="00187A4E">
      <w:pPr>
        <w:pStyle w:val="NormalWeb"/>
        <w:numPr>
          <w:ilvl w:val="1"/>
          <w:numId w:val="73"/>
        </w:numPr>
        <w:rPr>
          <w:color w:val="000000"/>
          <w:sz w:val="20"/>
          <w:szCs w:val="20"/>
        </w:rPr>
      </w:pPr>
      <w:r w:rsidRPr="00187A4E">
        <w:rPr>
          <w:color w:val="000000"/>
          <w:sz w:val="20"/>
          <w:szCs w:val="20"/>
        </w:rPr>
        <w:t>The</w:t>
      </w:r>
      <w:r w:rsidRPr="00187A4E">
        <w:rPr>
          <w:rStyle w:val="apple-converted-space"/>
          <w:color w:val="000000"/>
          <w:sz w:val="20"/>
          <w:szCs w:val="20"/>
        </w:rPr>
        <w:t> </w:t>
      </w:r>
      <w:proofErr w:type="spellStart"/>
      <w:r w:rsidRPr="00187A4E">
        <w:rPr>
          <w:rStyle w:val="katex-mathml"/>
          <w:rFonts w:eastAsia="MS Mincho"/>
          <w:color w:val="000000"/>
          <w:sz w:val="20"/>
          <w:szCs w:val="20"/>
        </w:rPr>
        <w:t>Nseen</w:t>
      </w:r>
      <w:proofErr w:type="spellEnd"/>
      <w:r w:rsidRPr="00187A4E">
        <w:rPr>
          <w:rStyle w:val="katex-mathml"/>
          <w:rFonts w:eastAsia="MS Mincho"/>
          <w:b/>
          <w:bCs/>
          <w:color w:val="000000"/>
          <w:sz w:val="20"/>
          <w:szCs w:val="20"/>
        </w:rPr>
        <w:t xml:space="preserve"> </w:t>
      </w:r>
      <w:r w:rsidRPr="00187A4E">
        <w:rPr>
          <w:color w:val="000000"/>
          <w:sz w:val="20"/>
          <w:szCs w:val="20"/>
        </w:rPr>
        <w:t>slices (in-distribution)</w:t>
      </w:r>
    </w:p>
    <w:p w14:paraId="0C4A20B8" w14:textId="77777777" w:rsidR="00187A4E" w:rsidRPr="00187A4E" w:rsidRDefault="00187A4E" w:rsidP="00187A4E">
      <w:pPr>
        <w:pStyle w:val="NormalWeb"/>
        <w:numPr>
          <w:ilvl w:val="1"/>
          <w:numId w:val="73"/>
        </w:numPr>
        <w:rPr>
          <w:color w:val="000000"/>
          <w:sz w:val="20"/>
          <w:szCs w:val="20"/>
        </w:rPr>
      </w:pPr>
      <w:r w:rsidRPr="00187A4E">
        <w:rPr>
          <w:color w:val="000000"/>
          <w:sz w:val="20"/>
          <w:szCs w:val="20"/>
        </w:rPr>
        <w:t>The</w:t>
      </w:r>
      <w:r w:rsidRPr="00187A4E">
        <w:rPr>
          <w:rStyle w:val="apple-converted-space"/>
          <w:color w:val="000000"/>
          <w:sz w:val="20"/>
          <w:szCs w:val="20"/>
        </w:rPr>
        <w:t> </w:t>
      </w:r>
      <w:proofErr w:type="spellStart"/>
      <w:r w:rsidRPr="00187A4E">
        <w:rPr>
          <w:rStyle w:val="katex-mathml"/>
          <w:rFonts w:eastAsia="MS Mincho"/>
          <w:color w:val="000000"/>
          <w:sz w:val="20"/>
          <w:szCs w:val="20"/>
        </w:rPr>
        <w:t>Nunseen</w:t>
      </w:r>
      <w:proofErr w:type="spellEnd"/>
      <w:r w:rsidRPr="00187A4E">
        <w:rPr>
          <w:rStyle w:val="vlist-s"/>
          <w:b/>
          <w:bCs/>
          <w:color w:val="000000"/>
          <w:sz w:val="20"/>
          <w:szCs w:val="20"/>
        </w:rPr>
        <w:t>​</w:t>
      </w:r>
      <w:r w:rsidRPr="00187A4E">
        <w:rPr>
          <w:rStyle w:val="apple-converted-space"/>
          <w:color w:val="000000"/>
          <w:sz w:val="20"/>
          <w:szCs w:val="20"/>
        </w:rPr>
        <w:t> </w:t>
      </w:r>
      <w:r w:rsidRPr="00187A4E">
        <w:rPr>
          <w:color w:val="000000"/>
          <w:sz w:val="20"/>
          <w:szCs w:val="20"/>
        </w:rPr>
        <w:t>slices (out-of-distribution)</w:t>
      </w:r>
    </w:p>
    <w:p w14:paraId="12D5F828" w14:textId="77777777" w:rsidR="00187A4E" w:rsidRPr="00187A4E" w:rsidRDefault="00187A4E" w:rsidP="00187A4E">
      <w:pPr>
        <w:pStyle w:val="NormalWeb"/>
        <w:rPr>
          <w:color w:val="000000"/>
          <w:sz w:val="20"/>
          <w:szCs w:val="20"/>
        </w:rPr>
      </w:pPr>
      <w:r w:rsidRPr="00187A4E">
        <w:rPr>
          <w:color w:val="000000"/>
          <w:sz w:val="20"/>
          <w:szCs w:val="20"/>
        </w:rPr>
        <w:t>Resulting in a</w:t>
      </w:r>
      <w:r w:rsidRPr="00187A4E">
        <w:rPr>
          <w:rStyle w:val="apple-converted-space"/>
          <w:color w:val="000000"/>
          <w:sz w:val="20"/>
          <w:szCs w:val="20"/>
        </w:rPr>
        <w:t> </w:t>
      </w:r>
      <w:proofErr w:type="spellStart"/>
      <w:r w:rsidRPr="00187A4E">
        <w:rPr>
          <w:rStyle w:val="katex-mathml"/>
          <w:rFonts w:eastAsia="MS Mincho"/>
          <w:color w:val="000000"/>
          <w:sz w:val="20"/>
          <w:szCs w:val="20"/>
        </w:rPr>
        <w:t>Nseen</w:t>
      </w:r>
      <w:proofErr w:type="spellEnd"/>
      <w:r w:rsidRPr="00187A4E">
        <w:rPr>
          <w:rStyle w:val="katex-mathml"/>
          <w:rFonts w:eastAsia="MS Mincho"/>
          <w:color w:val="000000"/>
          <w:sz w:val="20"/>
          <w:szCs w:val="20"/>
        </w:rPr>
        <w:t>×(</w:t>
      </w:r>
      <w:proofErr w:type="spellStart"/>
      <w:r w:rsidRPr="00187A4E">
        <w:rPr>
          <w:rStyle w:val="katex-mathml"/>
          <w:rFonts w:eastAsia="MS Mincho"/>
          <w:color w:val="000000"/>
          <w:sz w:val="20"/>
          <w:szCs w:val="20"/>
        </w:rPr>
        <w:t>Nseen+</w:t>
      </w:r>
      <w:proofErr w:type="gramStart"/>
      <w:r w:rsidRPr="00187A4E">
        <w:rPr>
          <w:rStyle w:val="katex-mathml"/>
          <w:rFonts w:eastAsia="MS Mincho"/>
          <w:color w:val="000000"/>
          <w:sz w:val="20"/>
          <w:szCs w:val="20"/>
        </w:rPr>
        <w:t>Nunseen</w:t>
      </w:r>
      <w:proofErr w:type="spellEnd"/>
      <w:r w:rsidRPr="00187A4E">
        <w:rPr>
          <w:rStyle w:val="katex-mathml"/>
          <w:rFonts w:eastAsia="MS Mincho"/>
          <w:color w:val="000000"/>
          <w:sz w:val="20"/>
          <w:szCs w:val="20"/>
        </w:rPr>
        <w:t>)</w:t>
      </w:r>
      <w:r w:rsidRPr="00187A4E">
        <w:rPr>
          <w:rStyle w:val="mord"/>
          <w:b/>
          <w:bCs/>
          <w:color w:val="000000"/>
          <w:sz w:val="20"/>
          <w:szCs w:val="20"/>
        </w:rPr>
        <w:t xml:space="preserve"> </w:t>
      </w:r>
      <w:r w:rsidRPr="00187A4E">
        <w:rPr>
          <w:color w:val="000000"/>
          <w:sz w:val="20"/>
          <w:szCs w:val="20"/>
        </w:rPr>
        <w:t xml:space="preserve"> NMSE</w:t>
      </w:r>
      <w:proofErr w:type="gramEnd"/>
      <w:r w:rsidRPr="00187A4E">
        <w:rPr>
          <w:color w:val="000000"/>
          <w:sz w:val="20"/>
          <w:szCs w:val="20"/>
        </w:rPr>
        <w:t xml:space="preserve"> matrix </w:t>
      </w:r>
      <m:oMath>
        <m:r>
          <m:rPr>
            <m:sty m:val="bi"/>
          </m:rPr>
          <w:rPr>
            <w:rFonts w:ascii="Cambria Math" w:hAnsi="Cambria Math"/>
            <w:color w:val="000000"/>
            <w:sz w:val="20"/>
            <w:szCs w:val="20"/>
          </w:rPr>
          <m:t>S</m:t>
        </m:r>
        <m:r>
          <m:rPr>
            <m:sty m:val="p"/>
          </m:rPr>
          <w:rPr>
            <w:rFonts w:ascii="Cambria Math" w:hAnsi="Cambria Math"/>
            <w:color w:val="000000"/>
            <w:sz w:val="20"/>
            <w:szCs w:val="20"/>
          </w:rPr>
          <m:t>∈</m:t>
        </m:r>
        <m:sSup>
          <m:sSupPr>
            <m:ctrlPr>
              <w:rPr>
                <w:rFonts w:ascii="Cambria Math" w:hAnsi="Cambria Math"/>
                <w:i/>
                <w:color w:val="000000"/>
                <w:sz w:val="20"/>
                <w:szCs w:val="20"/>
              </w:rPr>
            </m:ctrlPr>
          </m:sSupPr>
          <m:e>
            <m:r>
              <w:rPr>
                <w:rFonts w:ascii="Cambria Math" w:hAnsi="Cambria Math"/>
                <w:color w:val="000000"/>
                <w:sz w:val="20"/>
                <w:szCs w:val="20"/>
              </w:rPr>
              <m:t>R</m:t>
            </m:r>
          </m:e>
          <m:sup>
            <m:r>
              <w:rPr>
                <w:rFonts w:ascii="Cambria Math" w:hAnsi="Cambria Math"/>
                <w:color w:val="000000"/>
                <w:sz w:val="20"/>
                <w:szCs w:val="20"/>
              </w:rPr>
              <m:t>Nseen</m:t>
            </m:r>
            <m:r>
              <m:rPr>
                <m:sty m:val="p"/>
              </m:rPr>
              <w:rPr>
                <w:rFonts w:ascii="Cambria Math" w:hAnsi="Cambria Math"/>
                <w:color w:val="000000"/>
                <w:sz w:val="20"/>
                <w:szCs w:val="20"/>
              </w:rPr>
              <m:t>×</m:t>
            </m:r>
            <m:r>
              <w:rPr>
                <w:rFonts w:ascii="Cambria Math" w:hAnsi="Cambria Math"/>
                <w:color w:val="000000"/>
                <w:sz w:val="20"/>
                <w:szCs w:val="20"/>
              </w:rPr>
              <m:t>Nt</m:t>
            </m:r>
          </m:sup>
        </m:sSup>
      </m:oMath>
    </w:p>
    <w:p w14:paraId="359DCAAF" w14:textId="77777777" w:rsidR="00187A4E" w:rsidRPr="00187A4E" w:rsidRDefault="00187A4E" w:rsidP="00187A4E">
      <w:pPr>
        <w:pStyle w:val="NormalWeb"/>
        <w:rPr>
          <w:b/>
          <w:bCs/>
          <w:color w:val="000000"/>
          <w:sz w:val="20"/>
          <w:szCs w:val="20"/>
        </w:rPr>
      </w:pPr>
      <w:r w:rsidRPr="00187A4E">
        <w:rPr>
          <w:rStyle w:val="Strong"/>
          <w:b w:val="0"/>
          <w:bCs w:val="0"/>
          <w:color w:val="000000"/>
          <w:sz w:val="20"/>
          <w:szCs w:val="20"/>
        </w:rPr>
        <w:t>The diagonal entries</w:t>
      </w:r>
      <w:r w:rsidRPr="00187A4E">
        <w:rPr>
          <w:rStyle w:val="apple-converted-space"/>
          <w:b/>
          <w:bCs/>
          <w:color w:val="000000"/>
          <w:sz w:val="20"/>
          <w:szCs w:val="20"/>
        </w:rPr>
        <w:t> </w:t>
      </w:r>
      <m:oMath>
        <m:sSub>
          <m:sSubPr>
            <m:ctrlPr>
              <w:rPr>
                <w:rStyle w:val="apple-converted-space"/>
                <w:rFonts w:ascii="Cambria Math" w:hAnsi="Cambria Math"/>
                <w:b/>
                <w:bCs/>
                <w:i/>
                <w:color w:val="000000"/>
                <w:sz w:val="20"/>
                <w:szCs w:val="20"/>
              </w:rPr>
            </m:ctrlPr>
          </m:sSubPr>
          <m:e>
            <m:r>
              <m:rPr>
                <m:sty m:val="bi"/>
              </m:rPr>
              <w:rPr>
                <w:rStyle w:val="apple-converted-space"/>
                <w:rFonts w:ascii="Cambria Math" w:hAnsi="Cambria Math"/>
                <w:color w:val="000000"/>
                <w:sz w:val="20"/>
                <w:szCs w:val="20"/>
              </w:rPr>
              <m:t>S</m:t>
            </m:r>
          </m:e>
          <m:sub>
            <m:r>
              <m:rPr>
                <m:sty m:val="bi"/>
              </m:rPr>
              <w:rPr>
                <w:rStyle w:val="apple-converted-space"/>
                <w:rFonts w:ascii="Cambria Math" w:hAnsi="Cambria Math"/>
                <w:color w:val="000000"/>
                <w:sz w:val="20"/>
                <w:szCs w:val="20"/>
              </w:rPr>
              <m:t>ii</m:t>
            </m:r>
          </m:sub>
        </m:sSub>
      </m:oMath>
      <w:r w:rsidRPr="00187A4E">
        <w:rPr>
          <w:rStyle w:val="apple-converted-space"/>
          <w:b/>
          <w:bCs/>
          <w:color w:val="000000"/>
          <w:sz w:val="20"/>
          <w:szCs w:val="20"/>
        </w:rPr>
        <w:t xml:space="preserve"> </w:t>
      </w:r>
      <w:r w:rsidRPr="00187A4E">
        <w:rPr>
          <w:rStyle w:val="apple-converted-space"/>
          <w:color w:val="000000"/>
          <w:sz w:val="20"/>
          <w:szCs w:val="20"/>
        </w:rPr>
        <w:t xml:space="preserve">indicate the </w:t>
      </w:r>
      <w:r w:rsidRPr="00187A4E">
        <w:rPr>
          <w:rStyle w:val="Strong"/>
          <w:b w:val="0"/>
          <w:bCs w:val="0"/>
          <w:color w:val="000000"/>
          <w:sz w:val="20"/>
          <w:szCs w:val="20"/>
        </w:rPr>
        <w:t xml:space="preserve">accuracy on Seen Slices (Self-Performance): </w:t>
      </w:r>
      <w:r w:rsidRPr="00187A4E">
        <w:rPr>
          <w:color w:val="000000"/>
          <w:sz w:val="20"/>
          <w:szCs w:val="20"/>
        </w:rPr>
        <w:t>each model tested on its own slice (e.g., Model 5 on Slice 5). We want</w:t>
      </w:r>
      <w:r w:rsidRPr="00187A4E">
        <w:rPr>
          <w:rStyle w:val="apple-converted-space"/>
          <w:color w:val="000000"/>
          <w:sz w:val="20"/>
          <w:szCs w:val="20"/>
        </w:rPr>
        <w:t> </w:t>
      </w:r>
      <w:r w:rsidRPr="00187A4E">
        <w:rPr>
          <w:rStyle w:val="Strong"/>
          <w:color w:val="000000"/>
          <w:sz w:val="20"/>
          <w:szCs w:val="20"/>
        </w:rPr>
        <w:t>low NMSE on the diagonal</w:t>
      </w:r>
      <w:r w:rsidRPr="00187A4E">
        <w:rPr>
          <w:color w:val="000000"/>
          <w:sz w:val="20"/>
          <w:szCs w:val="20"/>
        </w:rPr>
        <w:t>, showing the model fits well to its trained slice. This validates in-distribution fitting.</w:t>
      </w:r>
    </w:p>
    <w:p w14:paraId="01755F3D" w14:textId="77777777" w:rsidR="00187A4E" w:rsidRPr="00187A4E" w:rsidRDefault="00187A4E" w:rsidP="00187A4E">
      <w:pPr>
        <w:pStyle w:val="NormalWeb"/>
        <w:rPr>
          <w:b/>
          <w:bCs/>
          <w:color w:val="000000"/>
          <w:sz w:val="20"/>
          <w:szCs w:val="20"/>
        </w:rPr>
      </w:pPr>
      <w:r w:rsidRPr="00187A4E">
        <w:rPr>
          <w:rStyle w:val="Strong"/>
          <w:b w:val="0"/>
          <w:bCs w:val="0"/>
          <w:color w:val="000000"/>
          <w:sz w:val="20"/>
          <w:szCs w:val="20"/>
        </w:rPr>
        <w:t>Off-diagonal entries</w:t>
      </w:r>
      <w:r w:rsidRPr="00187A4E">
        <w:rPr>
          <w:rStyle w:val="apple-converted-space"/>
          <w:b/>
          <w:bCs/>
          <w:color w:val="000000"/>
          <w:sz w:val="20"/>
          <w:szCs w:val="20"/>
        </w:rPr>
        <w:t> </w:t>
      </w:r>
      <w:r w:rsidRPr="00187A4E">
        <w:rPr>
          <w:rStyle w:val="vlist-s"/>
          <w:b/>
          <w:bCs/>
          <w:color w:val="000000"/>
          <w:sz w:val="20"/>
          <w:szCs w:val="20"/>
        </w:rPr>
        <w:t>​</w:t>
      </w:r>
      <m:oMath>
        <m:sSub>
          <m:sSubPr>
            <m:ctrlPr>
              <w:rPr>
                <w:rStyle w:val="apple-converted-space"/>
                <w:rFonts w:ascii="Cambria Math" w:hAnsi="Cambria Math"/>
                <w:b/>
                <w:bCs/>
                <w:i/>
                <w:color w:val="000000"/>
                <w:sz w:val="20"/>
                <w:szCs w:val="20"/>
              </w:rPr>
            </m:ctrlPr>
          </m:sSubPr>
          <m:e>
            <m:r>
              <m:rPr>
                <m:sty m:val="bi"/>
              </m:rPr>
              <w:rPr>
                <w:rStyle w:val="apple-converted-space"/>
                <w:rFonts w:ascii="Cambria Math" w:hAnsi="Cambria Math"/>
                <w:color w:val="000000"/>
                <w:sz w:val="20"/>
                <w:szCs w:val="20"/>
              </w:rPr>
              <m:t>S</m:t>
            </m:r>
          </m:e>
          <m:sub>
            <m:r>
              <m:rPr>
                <m:sty m:val="bi"/>
              </m:rPr>
              <w:rPr>
                <w:rStyle w:val="apple-converted-space"/>
                <w:rFonts w:ascii="Cambria Math" w:hAnsi="Cambria Math"/>
                <w:color w:val="000000"/>
                <w:sz w:val="20"/>
                <w:szCs w:val="20"/>
              </w:rPr>
              <m:t>ij</m:t>
            </m:r>
          </m:sub>
        </m:sSub>
      </m:oMath>
      <w:r w:rsidRPr="00187A4E">
        <w:rPr>
          <w:rStyle w:val="Strong"/>
          <w:b w:val="0"/>
          <w:bCs w:val="0"/>
          <w:color w:val="000000"/>
          <w:sz w:val="20"/>
          <w:szCs w:val="20"/>
        </w:rPr>
        <w:t>,</w:t>
      </w:r>
      <w:r w:rsidRPr="00187A4E">
        <w:rPr>
          <w:rStyle w:val="apple-converted-space"/>
          <w:b/>
          <w:bCs/>
          <w:color w:val="000000"/>
          <w:sz w:val="20"/>
          <w:szCs w:val="20"/>
        </w:rPr>
        <w:t> </w:t>
      </w:r>
      <w:proofErr w:type="spellStart"/>
      <w:r w:rsidRPr="00187A4E">
        <w:rPr>
          <w:rStyle w:val="katex-mathml"/>
          <w:rFonts w:eastAsia="MS Mincho"/>
          <w:color w:val="000000"/>
          <w:sz w:val="20"/>
          <w:szCs w:val="20"/>
        </w:rPr>
        <w:t>i≠j</w:t>
      </w:r>
      <w:proofErr w:type="spellEnd"/>
      <w:r w:rsidRPr="00187A4E">
        <w:rPr>
          <w:rStyle w:val="apple-converted-space"/>
          <w:b/>
          <w:bCs/>
          <w:color w:val="000000"/>
          <w:sz w:val="20"/>
          <w:szCs w:val="20"/>
        </w:rPr>
        <w:t xml:space="preserve">, </w:t>
      </w:r>
      <w:r w:rsidRPr="00187A4E">
        <w:rPr>
          <w:rStyle w:val="Strong"/>
          <w:b w:val="0"/>
          <w:bCs w:val="0"/>
          <w:color w:val="000000"/>
          <w:sz w:val="20"/>
          <w:szCs w:val="20"/>
        </w:rPr>
        <w:t>Cross-Slice Generalization:</w:t>
      </w:r>
      <w:r w:rsidRPr="00187A4E">
        <w:rPr>
          <w:b/>
          <w:bCs/>
          <w:color w:val="000000"/>
          <w:sz w:val="20"/>
          <w:szCs w:val="20"/>
        </w:rPr>
        <w:t xml:space="preserve"> </w:t>
      </w:r>
      <w:r w:rsidRPr="00187A4E">
        <w:rPr>
          <w:color w:val="000000"/>
          <w:sz w:val="20"/>
          <w:szCs w:val="20"/>
        </w:rPr>
        <w:t>Model</w:t>
      </w:r>
      <w:r w:rsidRPr="00187A4E">
        <w:rPr>
          <w:rStyle w:val="apple-converted-space"/>
          <w:color w:val="000000"/>
          <w:sz w:val="20"/>
          <w:szCs w:val="20"/>
        </w:rPr>
        <w:t> </w:t>
      </w:r>
      <w:proofErr w:type="spellStart"/>
      <w:r w:rsidRPr="00187A4E">
        <w:rPr>
          <w:rStyle w:val="katex-mathml"/>
          <w:rFonts w:eastAsia="MS Mincho"/>
          <w:color w:val="000000"/>
          <w:sz w:val="20"/>
          <w:szCs w:val="20"/>
        </w:rPr>
        <w:t>i</w:t>
      </w:r>
      <w:proofErr w:type="spellEnd"/>
      <w:r w:rsidRPr="00187A4E">
        <w:rPr>
          <w:rStyle w:val="apple-converted-space"/>
          <w:color w:val="000000"/>
          <w:sz w:val="20"/>
          <w:szCs w:val="20"/>
        </w:rPr>
        <w:t> </w:t>
      </w:r>
      <w:r w:rsidRPr="00187A4E">
        <w:rPr>
          <w:color w:val="000000"/>
          <w:sz w:val="20"/>
          <w:szCs w:val="20"/>
        </w:rPr>
        <w:t>tested on a different slice</w:t>
      </w:r>
      <w:r w:rsidRPr="00187A4E">
        <w:rPr>
          <w:rStyle w:val="apple-converted-space"/>
          <w:color w:val="000000"/>
          <w:sz w:val="20"/>
          <w:szCs w:val="20"/>
        </w:rPr>
        <w:t> </w:t>
      </w:r>
      <w:r w:rsidRPr="00187A4E">
        <w:rPr>
          <w:rStyle w:val="katex-mathml"/>
          <w:rFonts w:eastAsia="MS Mincho"/>
          <w:color w:val="000000"/>
          <w:sz w:val="20"/>
          <w:szCs w:val="20"/>
        </w:rPr>
        <w:t>j</w:t>
      </w:r>
      <w:r w:rsidRPr="00187A4E">
        <w:rPr>
          <w:color w:val="000000"/>
          <w:sz w:val="20"/>
          <w:szCs w:val="20"/>
        </w:rPr>
        <w:t>.</w:t>
      </w:r>
    </w:p>
    <w:p w14:paraId="0ED35B77" w14:textId="77777777" w:rsidR="00187A4E" w:rsidRPr="00187A4E" w:rsidRDefault="00187A4E" w:rsidP="00187A4E">
      <w:pPr>
        <w:pStyle w:val="NormalWeb"/>
        <w:numPr>
          <w:ilvl w:val="0"/>
          <w:numId w:val="75"/>
        </w:numPr>
        <w:rPr>
          <w:color w:val="000000"/>
          <w:sz w:val="20"/>
          <w:szCs w:val="20"/>
        </w:rPr>
      </w:pPr>
      <w:r w:rsidRPr="00187A4E">
        <w:rPr>
          <w:color w:val="000000"/>
          <w:sz w:val="20"/>
          <w:szCs w:val="20"/>
        </w:rPr>
        <w:t>We can analyze the following:</w:t>
      </w:r>
    </w:p>
    <w:p w14:paraId="5D688F77" w14:textId="77777777" w:rsidR="00187A4E" w:rsidRPr="00187A4E" w:rsidRDefault="00187A4E" w:rsidP="00187A4E">
      <w:pPr>
        <w:pStyle w:val="NormalWeb"/>
        <w:numPr>
          <w:ilvl w:val="1"/>
          <w:numId w:val="75"/>
        </w:numPr>
        <w:rPr>
          <w:color w:val="000000"/>
          <w:sz w:val="20"/>
          <w:szCs w:val="20"/>
        </w:rPr>
      </w:pPr>
      <w:r w:rsidRPr="00187A4E">
        <w:rPr>
          <w:rStyle w:val="Strong"/>
          <w:color w:val="000000"/>
          <w:sz w:val="20"/>
          <w:szCs w:val="20"/>
        </w:rPr>
        <w:t>If off-diagonal NMSE is high:</w:t>
      </w:r>
      <w:r w:rsidRPr="00187A4E">
        <w:rPr>
          <w:color w:val="000000"/>
          <w:sz w:val="20"/>
          <w:szCs w:val="20"/>
        </w:rPr>
        <w:br/>
        <w:t>→ The stand-alone model overfits its own slice and generalizes poorly.</w:t>
      </w:r>
    </w:p>
    <w:p w14:paraId="0F54A628" w14:textId="77777777" w:rsidR="00187A4E" w:rsidRPr="00187A4E" w:rsidRDefault="00187A4E" w:rsidP="00187A4E">
      <w:pPr>
        <w:pStyle w:val="NormalWeb"/>
        <w:numPr>
          <w:ilvl w:val="1"/>
          <w:numId w:val="75"/>
        </w:numPr>
        <w:rPr>
          <w:color w:val="000000"/>
          <w:sz w:val="20"/>
          <w:szCs w:val="20"/>
        </w:rPr>
      </w:pPr>
      <w:r w:rsidRPr="00187A4E">
        <w:rPr>
          <w:rStyle w:val="Strong"/>
          <w:color w:val="000000"/>
          <w:sz w:val="20"/>
          <w:szCs w:val="20"/>
        </w:rPr>
        <w:t>If off-diagonal NMSE is low:</w:t>
      </w:r>
      <w:r w:rsidRPr="00187A4E">
        <w:rPr>
          <w:color w:val="000000"/>
          <w:sz w:val="20"/>
          <w:szCs w:val="20"/>
        </w:rPr>
        <w:br/>
        <w:t>→ Some generalization exists across slices.</w:t>
      </w:r>
    </w:p>
    <w:p w14:paraId="3D770733" w14:textId="77777777" w:rsidR="00187A4E" w:rsidRPr="00187A4E" w:rsidRDefault="00187A4E" w:rsidP="00187A4E">
      <w:pPr>
        <w:pStyle w:val="NormalWeb"/>
        <w:rPr>
          <w:color w:val="000000"/>
          <w:sz w:val="20"/>
          <w:szCs w:val="20"/>
        </w:rPr>
      </w:pPr>
      <w:r w:rsidRPr="00187A4E">
        <w:rPr>
          <w:color w:val="000000"/>
          <w:sz w:val="20"/>
          <w:szCs w:val="20"/>
        </w:rPr>
        <w:t>The goal of this study is to answer the following question: How many stand-alone models would be needed to “cover” the full set of</w:t>
      </w:r>
      <w:r w:rsidRPr="00187A4E">
        <w:rPr>
          <w:rStyle w:val="apple-converted-space"/>
          <w:color w:val="000000"/>
          <w:sz w:val="20"/>
          <w:szCs w:val="20"/>
        </w:rPr>
        <w:t> </w:t>
      </w:r>
      <w:r w:rsidRPr="00187A4E">
        <w:rPr>
          <w:rStyle w:val="Strong"/>
          <w:color w:val="000000"/>
          <w:sz w:val="20"/>
          <w:szCs w:val="20"/>
        </w:rPr>
        <w:t>possible slices</w:t>
      </w:r>
      <w:r w:rsidRPr="00187A4E">
        <w:rPr>
          <w:rStyle w:val="apple-converted-space"/>
          <w:color w:val="000000"/>
          <w:sz w:val="20"/>
          <w:szCs w:val="20"/>
        </w:rPr>
        <w:t> </w:t>
      </w:r>
      <w:r w:rsidRPr="00187A4E">
        <w:rPr>
          <w:color w:val="000000"/>
          <w:sz w:val="20"/>
          <w:szCs w:val="20"/>
        </w:rPr>
        <w:t xml:space="preserve">with acceptable performance and by coverage we mean low NMSE. </w:t>
      </w:r>
    </w:p>
    <w:p w14:paraId="1A5C11FC" w14:textId="77777777" w:rsidR="00187A4E" w:rsidRPr="00187A4E" w:rsidRDefault="00187A4E" w:rsidP="00187A4E">
      <w:pPr>
        <w:pStyle w:val="Heading3"/>
        <w:rPr>
          <w:rFonts w:ascii="Times New Roman" w:hAnsi="Times New Roman" w:cs="Times New Roman"/>
          <w:color w:val="000000"/>
          <w:sz w:val="20"/>
          <w:szCs w:val="20"/>
          <w:u w:val="single"/>
        </w:rPr>
      </w:pPr>
      <w:r w:rsidRPr="00187A4E">
        <w:rPr>
          <w:rFonts w:ascii="Times New Roman" w:hAnsi="Times New Roman" w:cs="Times New Roman"/>
          <w:color w:val="000000"/>
          <w:sz w:val="20"/>
          <w:szCs w:val="20"/>
          <w:u w:val="single"/>
        </w:rPr>
        <w:t xml:space="preserve">If we see: Diagonal </w:t>
      </w:r>
      <w:r w:rsidRPr="00187A4E">
        <w:rPr>
          <w:rFonts w:ascii="Cambria Math" w:hAnsi="Cambria Math" w:cs="Cambria Math"/>
          <w:color w:val="000000"/>
          <w:sz w:val="20"/>
          <w:szCs w:val="20"/>
          <w:u w:val="single"/>
        </w:rPr>
        <w:t>≪</w:t>
      </w:r>
      <w:r w:rsidRPr="00187A4E">
        <w:rPr>
          <w:rFonts w:ascii="Times New Roman" w:hAnsi="Times New Roman" w:cs="Times New Roman"/>
          <w:color w:val="000000"/>
          <w:sz w:val="20"/>
          <w:szCs w:val="20"/>
          <w:u w:val="single"/>
        </w:rPr>
        <w:t xml:space="preserve"> Off-Diagonal NMSE (Poor generalization) </w:t>
      </w:r>
    </w:p>
    <w:p w14:paraId="592ABDF2" w14:textId="77777777" w:rsidR="00187A4E" w:rsidRPr="00187A4E" w:rsidRDefault="00187A4E" w:rsidP="00187A4E">
      <w:pPr>
        <w:pStyle w:val="NormalWeb"/>
        <w:numPr>
          <w:ilvl w:val="0"/>
          <w:numId w:val="76"/>
        </w:numPr>
        <w:rPr>
          <w:color w:val="000000"/>
          <w:sz w:val="20"/>
          <w:szCs w:val="20"/>
        </w:rPr>
      </w:pPr>
      <w:r w:rsidRPr="00187A4E">
        <w:rPr>
          <w:color w:val="000000"/>
          <w:sz w:val="20"/>
          <w:szCs w:val="20"/>
        </w:rPr>
        <w:t>If</w:t>
      </w:r>
      <w:r w:rsidRPr="00187A4E">
        <w:rPr>
          <w:rStyle w:val="apple-converted-space"/>
          <w:color w:val="000000"/>
          <w:sz w:val="20"/>
          <w:szCs w:val="20"/>
        </w:rPr>
        <w:t> </w:t>
      </w:r>
      <w:r w:rsidRPr="00187A4E">
        <w:rPr>
          <w:rStyle w:val="Strong"/>
          <w:color w:val="000000"/>
          <w:sz w:val="20"/>
          <w:szCs w:val="20"/>
        </w:rPr>
        <w:t xml:space="preserve">Diagonal NMSE </w:t>
      </w:r>
      <w:r w:rsidRPr="00187A4E">
        <w:rPr>
          <w:rStyle w:val="Strong"/>
          <w:rFonts w:ascii="Cambria Math" w:hAnsi="Cambria Math" w:cs="Cambria Math"/>
          <w:color w:val="000000"/>
          <w:sz w:val="20"/>
          <w:szCs w:val="20"/>
        </w:rPr>
        <w:t>≪</w:t>
      </w:r>
      <w:r w:rsidRPr="00187A4E">
        <w:rPr>
          <w:rStyle w:val="Strong"/>
          <w:color w:val="000000"/>
          <w:sz w:val="20"/>
          <w:szCs w:val="20"/>
        </w:rPr>
        <w:t xml:space="preserve"> Off-Diagonal NMSE</w:t>
      </w:r>
      <w:r w:rsidRPr="00187A4E">
        <w:rPr>
          <w:color w:val="000000"/>
          <w:sz w:val="20"/>
          <w:szCs w:val="20"/>
        </w:rPr>
        <w:t>, this shows:</w:t>
      </w:r>
    </w:p>
    <w:p w14:paraId="57C5DF1B" w14:textId="77777777" w:rsidR="00187A4E" w:rsidRPr="00187A4E" w:rsidRDefault="00187A4E" w:rsidP="00187A4E">
      <w:pPr>
        <w:pStyle w:val="NormalWeb"/>
        <w:numPr>
          <w:ilvl w:val="1"/>
          <w:numId w:val="76"/>
        </w:numPr>
        <w:rPr>
          <w:color w:val="000000"/>
          <w:sz w:val="20"/>
          <w:szCs w:val="20"/>
        </w:rPr>
      </w:pPr>
      <w:r w:rsidRPr="00187A4E">
        <w:rPr>
          <w:color w:val="000000"/>
          <w:sz w:val="20"/>
          <w:szCs w:val="20"/>
        </w:rPr>
        <w:t>Each stand-alone model</w:t>
      </w:r>
      <w:r w:rsidRPr="00187A4E">
        <w:rPr>
          <w:rStyle w:val="apple-converted-space"/>
          <w:color w:val="000000"/>
          <w:sz w:val="20"/>
          <w:szCs w:val="20"/>
        </w:rPr>
        <w:t> </w:t>
      </w:r>
      <w:r w:rsidRPr="00187A4E">
        <w:rPr>
          <w:rStyle w:val="Strong"/>
          <w:color w:val="000000"/>
          <w:sz w:val="20"/>
          <w:szCs w:val="20"/>
        </w:rPr>
        <w:t>performs well on its own slice</w:t>
      </w:r>
    </w:p>
    <w:p w14:paraId="5D0CE1C1" w14:textId="77777777" w:rsidR="00187A4E" w:rsidRPr="00187A4E" w:rsidRDefault="00187A4E" w:rsidP="00187A4E">
      <w:pPr>
        <w:pStyle w:val="NormalWeb"/>
        <w:numPr>
          <w:ilvl w:val="1"/>
          <w:numId w:val="76"/>
        </w:numPr>
        <w:rPr>
          <w:color w:val="000000"/>
          <w:sz w:val="20"/>
          <w:szCs w:val="20"/>
        </w:rPr>
      </w:pPr>
      <w:r w:rsidRPr="00187A4E">
        <w:rPr>
          <w:color w:val="000000"/>
          <w:sz w:val="20"/>
          <w:szCs w:val="20"/>
        </w:rPr>
        <w:t>But</w:t>
      </w:r>
      <w:r w:rsidRPr="00187A4E">
        <w:rPr>
          <w:rStyle w:val="apple-converted-space"/>
          <w:color w:val="000000"/>
          <w:sz w:val="20"/>
          <w:szCs w:val="20"/>
        </w:rPr>
        <w:t> </w:t>
      </w:r>
      <w:r w:rsidRPr="00187A4E">
        <w:rPr>
          <w:rStyle w:val="Strong"/>
          <w:color w:val="000000"/>
          <w:sz w:val="20"/>
          <w:szCs w:val="20"/>
        </w:rPr>
        <w:t>generalizes poorly to other slices</w:t>
      </w:r>
      <w:r w:rsidRPr="00187A4E">
        <w:rPr>
          <w:rStyle w:val="apple-converted-space"/>
          <w:color w:val="000000"/>
          <w:sz w:val="20"/>
          <w:szCs w:val="20"/>
        </w:rPr>
        <w:t> </w:t>
      </w:r>
      <w:r w:rsidRPr="00187A4E">
        <w:rPr>
          <w:color w:val="000000"/>
          <w:sz w:val="20"/>
          <w:szCs w:val="20"/>
        </w:rPr>
        <w:t>(seen or unseen)</w:t>
      </w:r>
    </w:p>
    <w:p w14:paraId="523D85E0" w14:textId="77777777" w:rsidR="00187A4E" w:rsidRPr="00187A4E" w:rsidRDefault="00187A4E" w:rsidP="00187A4E">
      <w:pPr>
        <w:pStyle w:val="NormalWeb"/>
        <w:numPr>
          <w:ilvl w:val="0"/>
          <w:numId w:val="76"/>
        </w:numPr>
        <w:rPr>
          <w:color w:val="000000"/>
          <w:sz w:val="20"/>
          <w:szCs w:val="20"/>
        </w:rPr>
      </w:pPr>
      <w:r w:rsidRPr="00187A4E">
        <w:rPr>
          <w:color w:val="000000"/>
          <w:sz w:val="20"/>
          <w:szCs w:val="20"/>
        </w:rPr>
        <w:t>This means:</w:t>
      </w:r>
    </w:p>
    <w:p w14:paraId="1D45B745" w14:textId="77777777" w:rsidR="00187A4E" w:rsidRPr="00187A4E" w:rsidRDefault="00187A4E" w:rsidP="00187A4E">
      <w:pPr>
        <w:pStyle w:val="NormalWeb"/>
        <w:numPr>
          <w:ilvl w:val="1"/>
          <w:numId w:val="76"/>
        </w:numPr>
        <w:rPr>
          <w:color w:val="000000"/>
          <w:sz w:val="20"/>
          <w:szCs w:val="20"/>
        </w:rPr>
      </w:pPr>
      <w:r w:rsidRPr="00187A4E">
        <w:rPr>
          <w:rStyle w:val="Strong"/>
          <w:color w:val="000000"/>
          <w:sz w:val="20"/>
          <w:szCs w:val="20"/>
        </w:rPr>
        <w:t>Models are highly slice-specific</w:t>
      </w:r>
    </w:p>
    <w:p w14:paraId="1694A431" w14:textId="77777777" w:rsidR="00187A4E" w:rsidRPr="00187A4E" w:rsidRDefault="00187A4E" w:rsidP="00187A4E">
      <w:pPr>
        <w:pStyle w:val="NormalWeb"/>
        <w:numPr>
          <w:ilvl w:val="1"/>
          <w:numId w:val="76"/>
        </w:numPr>
        <w:rPr>
          <w:color w:val="000000"/>
          <w:sz w:val="20"/>
          <w:szCs w:val="20"/>
        </w:rPr>
      </w:pPr>
      <w:r w:rsidRPr="00187A4E">
        <w:rPr>
          <w:color w:val="000000"/>
          <w:sz w:val="20"/>
          <w:szCs w:val="20"/>
        </w:rPr>
        <w:lastRenderedPageBreak/>
        <w:t xml:space="preserve">We may need </w:t>
      </w:r>
      <w:proofErr w:type="gramStart"/>
      <w:r w:rsidRPr="00187A4E">
        <w:rPr>
          <w:color w:val="000000"/>
          <w:sz w:val="20"/>
          <w:szCs w:val="20"/>
        </w:rPr>
        <w:t>a</w:t>
      </w:r>
      <w:r w:rsidRPr="00187A4E">
        <w:rPr>
          <w:rStyle w:val="apple-converted-space"/>
          <w:color w:val="000000"/>
          <w:sz w:val="20"/>
          <w:szCs w:val="20"/>
        </w:rPr>
        <w:t> </w:t>
      </w:r>
      <w:r w:rsidRPr="00187A4E">
        <w:rPr>
          <w:rStyle w:val="Strong"/>
          <w:color w:val="000000"/>
          <w:sz w:val="20"/>
          <w:szCs w:val="20"/>
        </w:rPr>
        <w:t>large number of</w:t>
      </w:r>
      <w:proofErr w:type="gramEnd"/>
      <w:r w:rsidRPr="00187A4E">
        <w:rPr>
          <w:rStyle w:val="Strong"/>
          <w:color w:val="000000"/>
          <w:sz w:val="20"/>
          <w:szCs w:val="20"/>
        </w:rPr>
        <w:t xml:space="preserve"> specialized models</w:t>
      </w:r>
      <w:r w:rsidRPr="00187A4E">
        <w:rPr>
          <w:rStyle w:val="apple-converted-space"/>
          <w:color w:val="000000"/>
          <w:sz w:val="20"/>
          <w:szCs w:val="20"/>
        </w:rPr>
        <w:t>:</w:t>
      </w:r>
      <w:r w:rsidRPr="00187A4E">
        <w:rPr>
          <w:color w:val="000000"/>
          <w:sz w:val="20"/>
          <w:szCs w:val="20"/>
        </w:rPr>
        <w:t xml:space="preserve"> possibly close to</w:t>
      </w:r>
      <w:r w:rsidRPr="00187A4E">
        <w:rPr>
          <w:rStyle w:val="apple-converted-space"/>
          <w:color w:val="000000"/>
          <w:sz w:val="20"/>
          <w:szCs w:val="20"/>
        </w:rPr>
        <w:t> </w:t>
      </w:r>
      <w:r w:rsidRPr="00187A4E">
        <w:rPr>
          <w:rStyle w:val="Strong"/>
          <w:color w:val="000000"/>
          <w:sz w:val="20"/>
          <w:szCs w:val="20"/>
        </w:rPr>
        <w:t>one per slice</w:t>
      </w:r>
    </w:p>
    <w:p w14:paraId="5F6BA246" w14:textId="77777777" w:rsidR="00187A4E" w:rsidRPr="00187A4E" w:rsidRDefault="00187A4E" w:rsidP="00187A4E">
      <w:pPr>
        <w:pStyle w:val="NormalWeb"/>
        <w:numPr>
          <w:ilvl w:val="1"/>
          <w:numId w:val="76"/>
        </w:numPr>
        <w:rPr>
          <w:color w:val="000000"/>
          <w:sz w:val="20"/>
          <w:szCs w:val="20"/>
        </w:rPr>
      </w:pPr>
      <w:r w:rsidRPr="00187A4E">
        <w:rPr>
          <w:color w:val="000000"/>
          <w:sz w:val="20"/>
          <w:szCs w:val="20"/>
        </w:rPr>
        <w:t>The stand-alone modeling approach</w:t>
      </w:r>
      <w:r w:rsidRPr="00187A4E">
        <w:rPr>
          <w:rStyle w:val="apple-converted-space"/>
          <w:color w:val="000000"/>
          <w:sz w:val="20"/>
          <w:szCs w:val="20"/>
        </w:rPr>
        <w:t> </w:t>
      </w:r>
      <w:r w:rsidRPr="00187A4E">
        <w:rPr>
          <w:rStyle w:val="Strong"/>
          <w:color w:val="000000"/>
          <w:sz w:val="20"/>
          <w:szCs w:val="20"/>
        </w:rPr>
        <w:t>does not generalize efficiently</w:t>
      </w:r>
    </w:p>
    <w:p w14:paraId="3F3D334B" w14:textId="77777777" w:rsidR="00187A4E" w:rsidRPr="00187A4E" w:rsidRDefault="00187A4E" w:rsidP="00187A4E">
      <w:pPr>
        <w:pStyle w:val="Heading3"/>
        <w:rPr>
          <w:rFonts w:ascii="Times New Roman" w:hAnsi="Times New Roman" w:cs="Times New Roman"/>
          <w:color w:val="000000"/>
          <w:sz w:val="20"/>
          <w:szCs w:val="20"/>
          <w:u w:val="single"/>
        </w:rPr>
      </w:pPr>
      <w:r w:rsidRPr="00187A4E">
        <w:rPr>
          <w:rFonts w:ascii="Times New Roman" w:hAnsi="Times New Roman" w:cs="Times New Roman"/>
          <w:color w:val="000000"/>
          <w:sz w:val="20"/>
          <w:szCs w:val="20"/>
          <w:u w:val="single"/>
        </w:rPr>
        <w:t xml:space="preserve">If we see: Diagonal </w:t>
      </w:r>
      <w:r w:rsidRPr="00187A4E">
        <w:rPr>
          <w:rStyle w:val="Strong"/>
          <w:rFonts w:ascii="Times New Roman" w:hAnsi="Times New Roman" w:cs="Times New Roman"/>
          <w:b w:val="0"/>
          <w:bCs w:val="0"/>
          <w:color w:val="000000"/>
          <w:sz w:val="20"/>
          <w:szCs w:val="20"/>
          <w:u w:val="single"/>
        </w:rPr>
        <w:t>≈</w:t>
      </w:r>
      <w:r w:rsidRPr="00187A4E">
        <w:rPr>
          <w:rFonts w:ascii="Times New Roman" w:hAnsi="Times New Roman" w:cs="Times New Roman"/>
          <w:color w:val="000000"/>
          <w:sz w:val="20"/>
          <w:szCs w:val="20"/>
          <w:u w:val="single"/>
        </w:rPr>
        <w:t xml:space="preserve"> Off-Diagonal NMSE (Good generalization) </w:t>
      </w:r>
    </w:p>
    <w:p w14:paraId="29E59240" w14:textId="77777777" w:rsidR="00187A4E" w:rsidRPr="00187A4E" w:rsidRDefault="00187A4E" w:rsidP="00187A4E">
      <w:pPr>
        <w:pStyle w:val="NormalWeb"/>
        <w:numPr>
          <w:ilvl w:val="0"/>
          <w:numId w:val="77"/>
        </w:numPr>
        <w:rPr>
          <w:color w:val="000000"/>
          <w:sz w:val="20"/>
          <w:szCs w:val="20"/>
        </w:rPr>
      </w:pPr>
      <w:r w:rsidRPr="00187A4E">
        <w:rPr>
          <w:color w:val="000000"/>
          <w:sz w:val="20"/>
          <w:szCs w:val="20"/>
        </w:rPr>
        <w:t>If we observe</w:t>
      </w:r>
      <w:r w:rsidRPr="00187A4E">
        <w:rPr>
          <w:rStyle w:val="apple-converted-space"/>
          <w:color w:val="000000"/>
          <w:sz w:val="20"/>
          <w:szCs w:val="20"/>
        </w:rPr>
        <w:t> </w:t>
      </w:r>
      <w:r w:rsidRPr="00187A4E">
        <w:rPr>
          <w:rStyle w:val="Strong"/>
          <w:color w:val="000000"/>
          <w:sz w:val="20"/>
          <w:szCs w:val="20"/>
        </w:rPr>
        <w:t>Diagonal NMSE ≈ Off-Diagonal NMSE</w:t>
      </w:r>
      <w:r w:rsidRPr="00187A4E">
        <w:rPr>
          <w:color w:val="000000"/>
          <w:sz w:val="20"/>
          <w:szCs w:val="20"/>
        </w:rPr>
        <w:t>, that suggests:</w:t>
      </w:r>
    </w:p>
    <w:p w14:paraId="67285818" w14:textId="77777777" w:rsidR="00187A4E" w:rsidRPr="00187A4E" w:rsidRDefault="00187A4E" w:rsidP="00187A4E">
      <w:pPr>
        <w:pStyle w:val="NormalWeb"/>
        <w:numPr>
          <w:ilvl w:val="1"/>
          <w:numId w:val="77"/>
        </w:numPr>
        <w:rPr>
          <w:color w:val="000000"/>
          <w:sz w:val="20"/>
          <w:szCs w:val="20"/>
        </w:rPr>
      </w:pPr>
      <w:r w:rsidRPr="00187A4E">
        <w:rPr>
          <w:color w:val="000000"/>
          <w:sz w:val="20"/>
          <w:szCs w:val="20"/>
        </w:rPr>
        <w:t>Each model can generalize well to slices beyond its training slice</w:t>
      </w:r>
    </w:p>
    <w:p w14:paraId="11C88F6D" w14:textId="77777777" w:rsidR="00187A4E" w:rsidRPr="00187A4E" w:rsidRDefault="00187A4E" w:rsidP="00187A4E">
      <w:pPr>
        <w:pStyle w:val="NormalWeb"/>
        <w:numPr>
          <w:ilvl w:val="1"/>
          <w:numId w:val="77"/>
        </w:numPr>
        <w:rPr>
          <w:color w:val="000000"/>
          <w:sz w:val="20"/>
          <w:szCs w:val="20"/>
        </w:rPr>
      </w:pPr>
      <w:r w:rsidRPr="00187A4E">
        <w:rPr>
          <w:color w:val="000000"/>
          <w:sz w:val="20"/>
          <w:szCs w:val="20"/>
        </w:rPr>
        <w:t>We may need</w:t>
      </w:r>
      <w:r w:rsidRPr="00187A4E">
        <w:rPr>
          <w:rStyle w:val="apple-converted-space"/>
          <w:color w:val="000000"/>
          <w:sz w:val="20"/>
          <w:szCs w:val="20"/>
        </w:rPr>
        <w:t> </w:t>
      </w:r>
      <w:r w:rsidRPr="00187A4E">
        <w:rPr>
          <w:rStyle w:val="Strong"/>
          <w:color w:val="000000"/>
          <w:sz w:val="20"/>
          <w:szCs w:val="20"/>
        </w:rPr>
        <w:t>fewer models</w:t>
      </w:r>
      <w:r w:rsidRPr="00187A4E">
        <w:rPr>
          <w:rStyle w:val="apple-converted-space"/>
          <w:color w:val="000000"/>
          <w:sz w:val="20"/>
          <w:szCs w:val="20"/>
        </w:rPr>
        <w:t> </w:t>
      </w:r>
      <w:r w:rsidRPr="00187A4E">
        <w:rPr>
          <w:color w:val="000000"/>
          <w:sz w:val="20"/>
          <w:szCs w:val="20"/>
        </w:rPr>
        <w:t>(e.g., grouping slices into clusters)</w:t>
      </w:r>
    </w:p>
    <w:p w14:paraId="563301FE" w14:textId="77777777" w:rsidR="00187A4E" w:rsidRPr="00187A4E" w:rsidRDefault="00187A4E" w:rsidP="00187A4E">
      <w:pPr>
        <w:pStyle w:val="NormalWeb"/>
        <w:numPr>
          <w:ilvl w:val="1"/>
          <w:numId w:val="77"/>
        </w:numPr>
        <w:rPr>
          <w:color w:val="000000"/>
          <w:sz w:val="20"/>
          <w:szCs w:val="20"/>
        </w:rPr>
      </w:pPr>
      <w:r w:rsidRPr="00187A4E">
        <w:rPr>
          <w:color w:val="000000"/>
          <w:sz w:val="20"/>
          <w:szCs w:val="20"/>
        </w:rPr>
        <w:t>The system could work with</w:t>
      </w:r>
      <w:r w:rsidRPr="00187A4E">
        <w:rPr>
          <w:rStyle w:val="apple-converted-space"/>
          <w:color w:val="000000"/>
          <w:sz w:val="20"/>
          <w:szCs w:val="20"/>
        </w:rPr>
        <w:t> </w:t>
      </w:r>
      <w:r w:rsidRPr="00187A4E">
        <w:rPr>
          <w:rStyle w:val="Strong"/>
          <w:color w:val="000000"/>
          <w:sz w:val="20"/>
          <w:szCs w:val="20"/>
        </w:rPr>
        <w:t>shared models across similar slices</w:t>
      </w:r>
    </w:p>
    <w:p w14:paraId="7DE04C5B" w14:textId="77777777" w:rsidR="00187A4E" w:rsidRPr="00187A4E" w:rsidRDefault="00187A4E" w:rsidP="00187A4E">
      <w:pPr>
        <w:pStyle w:val="Heading3"/>
        <w:rPr>
          <w:rFonts w:ascii="Times New Roman" w:hAnsi="Times New Roman" w:cs="Times New Roman"/>
          <w:color w:val="000000"/>
          <w:sz w:val="20"/>
          <w:szCs w:val="20"/>
        </w:rPr>
      </w:pPr>
      <w:r w:rsidRPr="00187A4E">
        <w:rPr>
          <w:rFonts w:ascii="Times New Roman" w:hAnsi="Times New Roman" w:cs="Times New Roman"/>
          <w:color w:val="000000"/>
          <w:sz w:val="20"/>
          <w:szCs w:val="20"/>
        </w:rPr>
        <w:t xml:space="preserve">Let’s provide an example with numerical values (assume 144 total slices): </w:t>
      </w:r>
    </w:p>
    <w:p w14:paraId="20DE2C28" w14:textId="77777777" w:rsidR="00187A4E" w:rsidRPr="00187A4E" w:rsidRDefault="00187A4E" w:rsidP="00187A4E">
      <w:pPr>
        <w:pStyle w:val="NormalWeb"/>
        <w:numPr>
          <w:ilvl w:val="0"/>
          <w:numId w:val="78"/>
        </w:numPr>
        <w:rPr>
          <w:color w:val="000000"/>
          <w:sz w:val="20"/>
          <w:szCs w:val="20"/>
        </w:rPr>
      </w:pPr>
      <w:r w:rsidRPr="00187A4E">
        <w:rPr>
          <w:color w:val="000000"/>
          <w:sz w:val="20"/>
          <w:szCs w:val="20"/>
        </w:rPr>
        <w:t xml:space="preserve">If we have </w:t>
      </w:r>
      <w:r w:rsidRPr="00187A4E">
        <w:rPr>
          <w:rStyle w:val="Strong"/>
          <w:color w:val="000000"/>
          <w:sz w:val="20"/>
          <w:szCs w:val="20"/>
        </w:rPr>
        <w:t>16 stand-alone models</w:t>
      </w:r>
      <w:r w:rsidRPr="00187A4E">
        <w:rPr>
          <w:rStyle w:val="apple-converted-space"/>
          <w:color w:val="000000"/>
          <w:sz w:val="20"/>
          <w:szCs w:val="20"/>
        </w:rPr>
        <w:t xml:space="preserve"> which </w:t>
      </w:r>
      <w:r w:rsidRPr="00187A4E">
        <w:rPr>
          <w:color w:val="000000"/>
          <w:sz w:val="20"/>
          <w:szCs w:val="20"/>
        </w:rPr>
        <w:t>fail on most of the</w:t>
      </w:r>
      <w:r w:rsidRPr="00187A4E">
        <w:rPr>
          <w:rStyle w:val="apple-converted-space"/>
          <w:color w:val="000000"/>
          <w:sz w:val="20"/>
          <w:szCs w:val="20"/>
        </w:rPr>
        <w:t> </w:t>
      </w:r>
      <w:r w:rsidRPr="00187A4E">
        <w:rPr>
          <w:rStyle w:val="Strong"/>
          <w:color w:val="000000"/>
          <w:sz w:val="20"/>
          <w:szCs w:val="20"/>
        </w:rPr>
        <w:t>4 unseen slices</w:t>
      </w:r>
      <w:r w:rsidRPr="00187A4E">
        <w:rPr>
          <w:rStyle w:val="apple-converted-space"/>
          <w:color w:val="000000"/>
          <w:sz w:val="20"/>
          <w:szCs w:val="20"/>
        </w:rPr>
        <w:t> </w:t>
      </w:r>
      <w:r w:rsidRPr="00187A4E">
        <w:rPr>
          <w:color w:val="000000"/>
          <w:sz w:val="20"/>
          <w:szCs w:val="20"/>
        </w:rPr>
        <w:t>(high off-diagonal NMSE),</w:t>
      </w:r>
      <w:r w:rsidRPr="00187A4E">
        <w:rPr>
          <w:color w:val="000000"/>
          <w:sz w:val="20"/>
          <w:szCs w:val="20"/>
        </w:rPr>
        <w:br/>
        <w:t>→ We cannot expect the 16 models to cover the other</w:t>
      </w:r>
      <w:r w:rsidRPr="00187A4E">
        <w:rPr>
          <w:rStyle w:val="apple-converted-space"/>
          <w:color w:val="000000"/>
          <w:sz w:val="20"/>
          <w:szCs w:val="20"/>
        </w:rPr>
        <w:t> </w:t>
      </w:r>
      <w:r w:rsidRPr="00187A4E">
        <w:rPr>
          <w:rStyle w:val="Strong"/>
          <w:color w:val="000000"/>
          <w:sz w:val="20"/>
          <w:szCs w:val="20"/>
        </w:rPr>
        <w:t>144 – 16 = 128 slices</w:t>
      </w:r>
      <w:r w:rsidRPr="00187A4E">
        <w:rPr>
          <w:color w:val="000000"/>
          <w:sz w:val="20"/>
          <w:szCs w:val="20"/>
        </w:rPr>
        <w:br/>
        <w:t>→ We would likely need</w:t>
      </w:r>
      <w:r w:rsidRPr="00187A4E">
        <w:rPr>
          <w:rStyle w:val="apple-converted-space"/>
          <w:color w:val="000000"/>
          <w:sz w:val="20"/>
          <w:szCs w:val="20"/>
        </w:rPr>
        <w:t> </w:t>
      </w:r>
      <w:r w:rsidRPr="00187A4E">
        <w:rPr>
          <w:rStyle w:val="Strong"/>
          <w:color w:val="000000"/>
          <w:sz w:val="20"/>
          <w:szCs w:val="20"/>
        </w:rPr>
        <w:t>many more models</w:t>
      </w:r>
      <w:r w:rsidRPr="00187A4E">
        <w:rPr>
          <w:rStyle w:val="apple-converted-space"/>
          <w:color w:val="000000"/>
          <w:sz w:val="20"/>
          <w:szCs w:val="20"/>
        </w:rPr>
        <w:t> </w:t>
      </w:r>
      <w:r w:rsidRPr="00187A4E">
        <w:rPr>
          <w:color w:val="000000"/>
          <w:sz w:val="20"/>
          <w:szCs w:val="20"/>
        </w:rPr>
        <w:t>or a better generalization strategy (e.g., Backbone + Experts)</w:t>
      </w:r>
    </w:p>
    <w:p w14:paraId="0650BFFE" w14:textId="77777777" w:rsidR="00187A4E" w:rsidRPr="00187A4E" w:rsidRDefault="00187A4E" w:rsidP="00187A4E">
      <w:pPr>
        <w:pStyle w:val="NormalWeb"/>
        <w:numPr>
          <w:ilvl w:val="0"/>
          <w:numId w:val="78"/>
        </w:numPr>
        <w:rPr>
          <w:color w:val="000000"/>
          <w:sz w:val="20"/>
          <w:szCs w:val="20"/>
        </w:rPr>
      </w:pPr>
      <w:r w:rsidRPr="00187A4E">
        <w:rPr>
          <w:color w:val="000000"/>
          <w:sz w:val="20"/>
          <w:szCs w:val="20"/>
        </w:rPr>
        <w:t>If</w:t>
      </w:r>
      <w:r w:rsidRPr="00187A4E">
        <w:rPr>
          <w:rStyle w:val="apple-converted-space"/>
          <w:color w:val="000000"/>
          <w:sz w:val="20"/>
          <w:szCs w:val="20"/>
        </w:rPr>
        <w:t> </w:t>
      </w:r>
      <w:r w:rsidRPr="00187A4E">
        <w:rPr>
          <w:rStyle w:val="Strong"/>
          <w:b w:val="0"/>
          <w:bCs w:val="0"/>
          <w:color w:val="000000"/>
          <w:sz w:val="20"/>
          <w:szCs w:val="20"/>
        </w:rPr>
        <w:t>some stand-alone models perform well on multiple unseen slices</w:t>
      </w:r>
      <w:r w:rsidRPr="00187A4E">
        <w:rPr>
          <w:b/>
          <w:bCs/>
          <w:color w:val="000000"/>
          <w:sz w:val="20"/>
          <w:szCs w:val="20"/>
        </w:rPr>
        <w:t>,</w:t>
      </w:r>
      <w:r w:rsidRPr="00187A4E">
        <w:rPr>
          <w:b/>
          <w:bCs/>
          <w:color w:val="000000"/>
          <w:sz w:val="20"/>
          <w:szCs w:val="20"/>
        </w:rPr>
        <w:br/>
      </w:r>
      <w:r w:rsidRPr="00187A4E">
        <w:rPr>
          <w:color w:val="000000"/>
          <w:sz w:val="20"/>
          <w:szCs w:val="20"/>
        </w:rPr>
        <w:t>→ We might cluster slices based on those generalization patterns</w:t>
      </w:r>
      <w:r w:rsidRPr="00187A4E">
        <w:rPr>
          <w:color w:val="000000"/>
          <w:sz w:val="20"/>
          <w:szCs w:val="20"/>
        </w:rPr>
        <w:br/>
        <w:t>→ Estimate coverage as</w:t>
      </w:r>
      <w:r w:rsidRPr="00187A4E">
        <w:rPr>
          <w:rStyle w:val="apple-converted-space"/>
          <w:color w:val="000000"/>
          <w:sz w:val="20"/>
          <w:szCs w:val="20"/>
        </w:rPr>
        <w:t> </w:t>
      </w:r>
      <w:r w:rsidRPr="00187A4E">
        <w:rPr>
          <w:rStyle w:val="Strong"/>
          <w:color w:val="000000"/>
          <w:sz w:val="20"/>
          <w:szCs w:val="20"/>
          <w:u w:val="single"/>
        </w:rPr>
        <w:t>1 model per generalizable cluster</w:t>
      </w:r>
      <w:r w:rsidRPr="00187A4E">
        <w:rPr>
          <w:rStyle w:val="apple-converted-space"/>
          <w:color w:val="000000"/>
          <w:sz w:val="20"/>
          <w:szCs w:val="20"/>
        </w:rPr>
        <w:t> </w:t>
      </w:r>
      <w:r w:rsidRPr="00187A4E">
        <w:rPr>
          <w:color w:val="000000"/>
          <w:sz w:val="20"/>
          <w:szCs w:val="20"/>
        </w:rPr>
        <w:t>rather than per slice</w:t>
      </w:r>
    </w:p>
    <w:p w14:paraId="62E2355C" w14:textId="77777777" w:rsidR="00187A4E" w:rsidRPr="00187A4E" w:rsidRDefault="00187A4E" w:rsidP="00187A4E">
      <w:pPr>
        <w:pStyle w:val="Heading3"/>
        <w:rPr>
          <w:rFonts w:ascii="Times New Roman" w:hAnsi="Times New Roman" w:cs="Times New Roman"/>
          <w:color w:val="000000"/>
          <w:sz w:val="20"/>
          <w:szCs w:val="20"/>
        </w:rPr>
      </w:pPr>
      <w:r w:rsidRPr="00187A4E">
        <w:rPr>
          <w:rFonts w:ascii="Times New Roman" w:hAnsi="Times New Roman" w:cs="Times New Roman"/>
          <w:color w:val="000000"/>
          <w:sz w:val="20"/>
          <w:szCs w:val="20"/>
        </w:rPr>
        <w:t>We can use the following rule of thumb Interpretation:</w:t>
      </w:r>
    </w:p>
    <w:p w14:paraId="1B25EC35" w14:textId="77777777" w:rsidR="00187A4E" w:rsidRPr="00187A4E" w:rsidRDefault="00187A4E" w:rsidP="00187A4E">
      <w:pPr>
        <w:pStyle w:val="NormalWeb"/>
        <w:numPr>
          <w:ilvl w:val="0"/>
          <w:numId w:val="79"/>
        </w:numPr>
        <w:rPr>
          <w:color w:val="000000"/>
          <w:sz w:val="20"/>
          <w:szCs w:val="20"/>
        </w:rPr>
      </w:pPr>
      <w:r w:rsidRPr="00187A4E">
        <w:rPr>
          <w:rStyle w:val="Strong"/>
          <w:color w:val="000000"/>
          <w:sz w:val="20"/>
          <w:szCs w:val="20"/>
        </w:rPr>
        <w:t xml:space="preserve">Diagonal NMSE </w:t>
      </w:r>
      <w:r w:rsidRPr="00187A4E">
        <w:rPr>
          <w:rStyle w:val="Strong"/>
          <w:rFonts w:ascii="Cambria Math" w:hAnsi="Cambria Math" w:cs="Cambria Math"/>
          <w:color w:val="000000"/>
          <w:sz w:val="20"/>
          <w:szCs w:val="20"/>
        </w:rPr>
        <w:t>≪</w:t>
      </w:r>
      <w:r w:rsidRPr="00187A4E">
        <w:rPr>
          <w:rStyle w:val="Strong"/>
          <w:color w:val="000000"/>
          <w:sz w:val="20"/>
          <w:szCs w:val="20"/>
        </w:rPr>
        <w:t xml:space="preserve"> Off-Diagonal NMSE</w:t>
      </w:r>
      <w:r w:rsidRPr="00187A4E">
        <w:rPr>
          <w:color w:val="000000"/>
          <w:sz w:val="20"/>
          <w:szCs w:val="20"/>
        </w:rPr>
        <w:br/>
        <w:t>→ We need ~1 model per slice (poor generalization)</w:t>
      </w:r>
    </w:p>
    <w:p w14:paraId="18E3624E" w14:textId="77777777" w:rsidR="00187A4E" w:rsidRPr="00187A4E" w:rsidRDefault="00187A4E" w:rsidP="00187A4E">
      <w:pPr>
        <w:pStyle w:val="NormalWeb"/>
        <w:numPr>
          <w:ilvl w:val="0"/>
          <w:numId w:val="79"/>
        </w:numPr>
        <w:rPr>
          <w:color w:val="000000"/>
          <w:sz w:val="20"/>
          <w:szCs w:val="20"/>
        </w:rPr>
      </w:pPr>
      <w:r w:rsidRPr="00187A4E">
        <w:rPr>
          <w:rStyle w:val="Strong"/>
          <w:color w:val="000000"/>
          <w:sz w:val="20"/>
          <w:szCs w:val="20"/>
        </w:rPr>
        <w:t>Diagonal NMSE ≈ Off-Diagonal NMSE</w:t>
      </w:r>
      <w:r w:rsidRPr="00187A4E">
        <w:rPr>
          <w:rStyle w:val="apple-converted-space"/>
          <w:color w:val="000000"/>
          <w:sz w:val="20"/>
          <w:szCs w:val="20"/>
        </w:rPr>
        <w:t> </w:t>
      </w:r>
      <w:r w:rsidRPr="00187A4E">
        <w:rPr>
          <w:color w:val="000000"/>
          <w:sz w:val="20"/>
          <w:szCs w:val="20"/>
        </w:rPr>
        <w:t>(for both seen and unseen slices)</w:t>
      </w:r>
      <w:r w:rsidRPr="00187A4E">
        <w:rPr>
          <w:color w:val="000000"/>
          <w:sz w:val="20"/>
          <w:szCs w:val="20"/>
        </w:rPr>
        <w:br/>
        <w:t>→ We can cover multiple slices with fewer models (good generalization)</w:t>
      </w:r>
    </w:p>
    <w:p w14:paraId="663F14E3" w14:textId="77777777" w:rsidR="00187A4E" w:rsidRPr="00187A4E" w:rsidRDefault="00187A4E" w:rsidP="00187A4E">
      <w:pPr>
        <w:pStyle w:val="Heading3"/>
        <w:rPr>
          <w:rFonts w:ascii="Times New Roman" w:hAnsi="Times New Roman" w:cs="Times New Roman"/>
          <w:color w:val="000000"/>
          <w:sz w:val="20"/>
          <w:szCs w:val="20"/>
        </w:rPr>
      </w:pPr>
      <w:r w:rsidRPr="00187A4E">
        <w:rPr>
          <w:rFonts w:ascii="Times New Roman" w:hAnsi="Times New Roman" w:cs="Times New Roman"/>
          <w:color w:val="000000"/>
          <w:sz w:val="20"/>
          <w:szCs w:val="20"/>
        </w:rPr>
        <w:t>What Stand-Alone Models tells us: they tell us</w:t>
      </w:r>
      <w:r w:rsidRPr="00187A4E">
        <w:rPr>
          <w:rStyle w:val="apple-converted-space"/>
          <w:rFonts w:ascii="Times New Roman" w:hAnsi="Times New Roman" w:cs="Times New Roman"/>
          <w:color w:val="000000"/>
          <w:sz w:val="20"/>
          <w:szCs w:val="20"/>
        </w:rPr>
        <w:t> </w:t>
      </w:r>
      <w:r w:rsidRPr="00187A4E">
        <w:rPr>
          <w:rStyle w:val="Strong"/>
          <w:rFonts w:ascii="Times New Roman" w:hAnsi="Times New Roman" w:cs="Times New Roman"/>
          <w:b w:val="0"/>
          <w:bCs w:val="0"/>
          <w:color w:val="000000"/>
          <w:sz w:val="20"/>
          <w:szCs w:val="20"/>
        </w:rPr>
        <w:t>how specialized each model must be</w:t>
      </w:r>
      <w:r w:rsidRPr="00187A4E">
        <w:rPr>
          <w:rStyle w:val="apple-converted-space"/>
          <w:rFonts w:ascii="Times New Roman" w:hAnsi="Times New Roman" w:cs="Times New Roman"/>
          <w:color w:val="000000"/>
          <w:sz w:val="20"/>
          <w:szCs w:val="20"/>
        </w:rPr>
        <w:t> </w:t>
      </w:r>
      <w:r w:rsidRPr="00187A4E">
        <w:rPr>
          <w:rFonts w:ascii="Times New Roman" w:hAnsi="Times New Roman" w:cs="Times New Roman"/>
          <w:color w:val="000000"/>
          <w:sz w:val="20"/>
          <w:szCs w:val="20"/>
        </w:rPr>
        <w:t>to achieve good performance on its own slice. However, by testing off-diagonal NMSE, we could see</w:t>
      </w:r>
      <w:r w:rsidRPr="00187A4E">
        <w:rPr>
          <w:rStyle w:val="apple-converted-space"/>
          <w:rFonts w:ascii="Times New Roman" w:hAnsi="Times New Roman" w:cs="Times New Roman"/>
          <w:color w:val="000000"/>
          <w:sz w:val="20"/>
          <w:szCs w:val="20"/>
        </w:rPr>
        <w:t> </w:t>
      </w:r>
      <w:r w:rsidRPr="00187A4E">
        <w:rPr>
          <w:rStyle w:val="Strong"/>
          <w:rFonts w:ascii="Times New Roman" w:hAnsi="Times New Roman" w:cs="Times New Roman"/>
          <w:b w:val="0"/>
          <w:bCs w:val="0"/>
          <w:color w:val="000000"/>
          <w:sz w:val="20"/>
          <w:szCs w:val="20"/>
        </w:rPr>
        <w:t>how poorly a slice-specific model performs on other slices</w:t>
      </w:r>
      <w:r w:rsidRPr="00187A4E">
        <w:rPr>
          <w:rFonts w:ascii="Times New Roman" w:hAnsi="Times New Roman" w:cs="Times New Roman"/>
          <w:b/>
          <w:bCs/>
          <w:color w:val="000000"/>
          <w:sz w:val="20"/>
          <w:szCs w:val="20"/>
        </w:rPr>
        <w:t xml:space="preserve">. </w:t>
      </w:r>
      <w:r w:rsidRPr="00187A4E">
        <w:rPr>
          <w:rFonts w:ascii="Times New Roman" w:hAnsi="Times New Roman" w:cs="Times New Roman"/>
          <w:color w:val="000000"/>
          <w:sz w:val="20"/>
          <w:szCs w:val="20"/>
        </w:rPr>
        <w:t>Therefore:</w:t>
      </w:r>
    </w:p>
    <w:p w14:paraId="1D113E68" w14:textId="77777777" w:rsidR="00187A4E" w:rsidRPr="00187A4E" w:rsidRDefault="00187A4E" w:rsidP="00187A4E">
      <w:pPr>
        <w:pStyle w:val="NormalWeb"/>
        <w:numPr>
          <w:ilvl w:val="0"/>
          <w:numId w:val="80"/>
        </w:numPr>
        <w:rPr>
          <w:color w:val="000000"/>
          <w:sz w:val="20"/>
          <w:szCs w:val="20"/>
        </w:rPr>
      </w:pPr>
      <w:r w:rsidRPr="00187A4E">
        <w:rPr>
          <w:color w:val="000000"/>
          <w:sz w:val="20"/>
          <w:szCs w:val="20"/>
        </w:rPr>
        <w:t>If off-diagonal NMSE is</w:t>
      </w:r>
      <w:r w:rsidRPr="00187A4E">
        <w:rPr>
          <w:rStyle w:val="apple-converted-space"/>
          <w:color w:val="000000"/>
          <w:sz w:val="20"/>
          <w:szCs w:val="20"/>
        </w:rPr>
        <w:t> </w:t>
      </w:r>
      <w:r w:rsidRPr="00187A4E">
        <w:rPr>
          <w:rStyle w:val="Strong"/>
          <w:color w:val="000000"/>
          <w:sz w:val="20"/>
          <w:szCs w:val="20"/>
        </w:rPr>
        <w:t>high</w:t>
      </w:r>
      <w:r w:rsidRPr="00187A4E">
        <w:rPr>
          <w:color w:val="000000"/>
          <w:sz w:val="20"/>
          <w:szCs w:val="20"/>
        </w:rPr>
        <w:t>, stand-alone models suggest we need</w:t>
      </w:r>
      <w:r w:rsidRPr="00187A4E">
        <w:rPr>
          <w:rStyle w:val="apple-converted-space"/>
          <w:color w:val="000000"/>
          <w:sz w:val="20"/>
          <w:szCs w:val="20"/>
        </w:rPr>
        <w:t> </w:t>
      </w:r>
      <w:r w:rsidRPr="00187A4E">
        <w:rPr>
          <w:rStyle w:val="Strong"/>
          <w:color w:val="000000"/>
          <w:sz w:val="20"/>
          <w:szCs w:val="20"/>
        </w:rPr>
        <w:t>one model per slice</w:t>
      </w:r>
      <w:r w:rsidRPr="00187A4E">
        <w:rPr>
          <w:rStyle w:val="apple-converted-space"/>
          <w:color w:val="000000"/>
          <w:sz w:val="20"/>
          <w:szCs w:val="20"/>
        </w:rPr>
        <w:t> </w:t>
      </w:r>
    </w:p>
    <w:p w14:paraId="3993CB83" w14:textId="77777777" w:rsidR="00187A4E" w:rsidRPr="00187A4E" w:rsidRDefault="00187A4E" w:rsidP="00187A4E">
      <w:pPr>
        <w:pStyle w:val="NormalWeb"/>
        <w:numPr>
          <w:ilvl w:val="0"/>
          <w:numId w:val="80"/>
        </w:numPr>
        <w:rPr>
          <w:color w:val="000000"/>
          <w:sz w:val="20"/>
          <w:szCs w:val="20"/>
        </w:rPr>
      </w:pPr>
      <w:r w:rsidRPr="00187A4E">
        <w:rPr>
          <w:color w:val="000000"/>
          <w:sz w:val="20"/>
          <w:szCs w:val="20"/>
        </w:rPr>
        <w:t>If off-diagonal NMSE is</w:t>
      </w:r>
      <w:r w:rsidRPr="00187A4E">
        <w:rPr>
          <w:rStyle w:val="apple-converted-space"/>
          <w:color w:val="000000"/>
          <w:sz w:val="20"/>
          <w:szCs w:val="20"/>
        </w:rPr>
        <w:t> </w:t>
      </w:r>
      <w:r w:rsidRPr="00187A4E">
        <w:rPr>
          <w:rStyle w:val="Strong"/>
          <w:color w:val="000000"/>
          <w:sz w:val="20"/>
          <w:szCs w:val="20"/>
        </w:rPr>
        <w:t>low in clusters</w:t>
      </w:r>
      <w:r w:rsidRPr="00187A4E">
        <w:rPr>
          <w:color w:val="000000"/>
          <w:sz w:val="20"/>
          <w:szCs w:val="20"/>
        </w:rPr>
        <w:t>, we might cluster slices and reduce the number of models.</w:t>
      </w:r>
    </w:p>
    <w:p w14:paraId="75F32F1D" w14:textId="77777777" w:rsidR="00187A4E" w:rsidRPr="00187A4E" w:rsidRDefault="00187A4E" w:rsidP="00187A4E">
      <w:pPr>
        <w:pStyle w:val="NormalWeb"/>
        <w:rPr>
          <w:b/>
          <w:bCs/>
          <w:color w:val="000000"/>
          <w:sz w:val="20"/>
          <w:szCs w:val="20"/>
        </w:rPr>
      </w:pPr>
      <w:r w:rsidRPr="00187A4E">
        <w:rPr>
          <w:rStyle w:val="Strong"/>
          <w:b w:val="0"/>
          <w:bCs w:val="0"/>
          <w:color w:val="000000"/>
          <w:sz w:val="20"/>
          <w:szCs w:val="20"/>
        </w:rPr>
        <w:t xml:space="preserve">However: </w:t>
      </w:r>
    </w:p>
    <w:p w14:paraId="0D63532A" w14:textId="77777777" w:rsidR="00187A4E" w:rsidRPr="00187A4E" w:rsidRDefault="00187A4E" w:rsidP="00187A4E">
      <w:pPr>
        <w:pStyle w:val="NormalWeb"/>
        <w:numPr>
          <w:ilvl w:val="0"/>
          <w:numId w:val="81"/>
        </w:numPr>
        <w:rPr>
          <w:color w:val="000000"/>
          <w:sz w:val="20"/>
          <w:szCs w:val="20"/>
        </w:rPr>
      </w:pPr>
      <w:r w:rsidRPr="00187A4E">
        <w:rPr>
          <w:color w:val="000000"/>
          <w:sz w:val="20"/>
          <w:szCs w:val="20"/>
        </w:rPr>
        <w:t>The stand-alone study doesn’t tell us whether you can</w:t>
      </w:r>
      <w:r w:rsidRPr="00187A4E">
        <w:rPr>
          <w:rStyle w:val="apple-converted-space"/>
          <w:color w:val="000000"/>
          <w:sz w:val="20"/>
          <w:szCs w:val="20"/>
        </w:rPr>
        <w:t> </w:t>
      </w:r>
      <w:r w:rsidRPr="00187A4E">
        <w:rPr>
          <w:rStyle w:val="Strong"/>
          <w:color w:val="000000"/>
          <w:sz w:val="20"/>
          <w:szCs w:val="20"/>
        </w:rPr>
        <w:t>share a backbone</w:t>
      </w:r>
      <w:r w:rsidRPr="00187A4E">
        <w:rPr>
          <w:rStyle w:val="apple-converted-space"/>
          <w:color w:val="000000"/>
          <w:sz w:val="20"/>
          <w:szCs w:val="20"/>
        </w:rPr>
        <w:t> </w:t>
      </w:r>
      <w:r w:rsidRPr="00187A4E">
        <w:rPr>
          <w:color w:val="000000"/>
          <w:sz w:val="20"/>
          <w:szCs w:val="20"/>
        </w:rPr>
        <w:t>between slices.</w:t>
      </w:r>
    </w:p>
    <w:p w14:paraId="367A2DD4" w14:textId="77777777" w:rsidR="00187A4E" w:rsidRPr="00187A4E" w:rsidRDefault="00187A4E" w:rsidP="00187A4E">
      <w:pPr>
        <w:pStyle w:val="NormalWeb"/>
        <w:numPr>
          <w:ilvl w:val="0"/>
          <w:numId w:val="81"/>
        </w:numPr>
        <w:rPr>
          <w:color w:val="000000"/>
          <w:sz w:val="20"/>
          <w:szCs w:val="20"/>
        </w:rPr>
      </w:pPr>
      <w:r w:rsidRPr="00187A4E">
        <w:rPr>
          <w:color w:val="000000"/>
          <w:sz w:val="20"/>
          <w:szCs w:val="20"/>
        </w:rPr>
        <w:t>Nor does it inform whether lightweight specialization (experts) is enough for good performance.</w:t>
      </w:r>
    </w:p>
    <w:p w14:paraId="083CE101" w14:textId="77777777" w:rsidR="00187A4E" w:rsidRPr="00187A4E" w:rsidRDefault="00187A4E" w:rsidP="00187A4E">
      <w:pPr>
        <w:pStyle w:val="NormalWeb"/>
        <w:rPr>
          <w:color w:val="000000"/>
          <w:sz w:val="20"/>
          <w:szCs w:val="20"/>
        </w:rPr>
      </w:pPr>
      <w:r w:rsidRPr="00187A4E">
        <w:rPr>
          <w:color w:val="000000"/>
          <w:sz w:val="20"/>
          <w:szCs w:val="20"/>
        </w:rPr>
        <w:t xml:space="preserve">If the study with standalone models </w:t>
      </w:r>
      <w:proofErr w:type="gramStart"/>
      <w:r w:rsidRPr="00187A4E">
        <w:rPr>
          <w:color w:val="000000"/>
          <w:sz w:val="20"/>
          <w:szCs w:val="20"/>
        </w:rPr>
        <w:t>show</w:t>
      </w:r>
      <w:proofErr w:type="gramEnd"/>
      <w:r w:rsidRPr="00187A4E">
        <w:rPr>
          <w:color w:val="000000"/>
          <w:sz w:val="20"/>
          <w:szCs w:val="20"/>
        </w:rPr>
        <w:t xml:space="preserve"> poor generalization performance, then we can adopt a better generalization strategy explained below:</w:t>
      </w:r>
    </w:p>
    <w:p w14:paraId="2290A5AD" w14:textId="77777777" w:rsidR="00187A4E" w:rsidRPr="00187A4E" w:rsidRDefault="00187A4E" w:rsidP="00187A4E">
      <w:pPr>
        <w:pStyle w:val="Heading3"/>
        <w:rPr>
          <w:rFonts w:ascii="Times New Roman" w:hAnsi="Times New Roman" w:cs="Times New Roman"/>
          <w:b/>
          <w:bCs/>
          <w:color w:val="000000"/>
          <w:sz w:val="20"/>
          <w:szCs w:val="20"/>
          <w:u w:val="single"/>
        </w:rPr>
      </w:pPr>
      <w:r w:rsidRPr="00187A4E">
        <w:rPr>
          <w:rFonts w:ascii="Times New Roman" w:hAnsi="Times New Roman" w:cs="Times New Roman"/>
          <w:b/>
          <w:bCs/>
          <w:color w:val="000000"/>
          <w:sz w:val="20"/>
          <w:szCs w:val="20"/>
          <w:u w:val="single"/>
        </w:rPr>
        <w:t>Backbone + Experts Simulation Study:</w:t>
      </w:r>
    </w:p>
    <w:p w14:paraId="2230AE2C" w14:textId="77777777" w:rsidR="00187A4E" w:rsidRPr="00187A4E" w:rsidRDefault="00187A4E" w:rsidP="00187A4E">
      <w:pPr>
        <w:pStyle w:val="NormalWeb"/>
        <w:numPr>
          <w:ilvl w:val="0"/>
          <w:numId w:val="82"/>
        </w:numPr>
        <w:rPr>
          <w:color w:val="000000"/>
          <w:sz w:val="20"/>
          <w:szCs w:val="20"/>
        </w:rPr>
      </w:pPr>
      <w:r w:rsidRPr="00187A4E">
        <w:rPr>
          <w:color w:val="000000"/>
          <w:sz w:val="20"/>
          <w:szCs w:val="20"/>
        </w:rPr>
        <w:t>The Backbone + Experts approach tests</w:t>
      </w:r>
      <w:r w:rsidRPr="00187A4E">
        <w:rPr>
          <w:rStyle w:val="apple-converted-space"/>
          <w:color w:val="000000"/>
          <w:sz w:val="20"/>
          <w:szCs w:val="20"/>
        </w:rPr>
        <w:t> </w:t>
      </w:r>
      <w:r w:rsidRPr="00187A4E">
        <w:rPr>
          <w:rStyle w:val="Strong"/>
          <w:color w:val="000000"/>
          <w:sz w:val="20"/>
          <w:szCs w:val="20"/>
        </w:rPr>
        <w:t>whether a single shared backbone can generalize common features across slices</w:t>
      </w:r>
      <w:r w:rsidRPr="00187A4E">
        <w:rPr>
          <w:color w:val="000000"/>
          <w:sz w:val="20"/>
          <w:szCs w:val="20"/>
        </w:rPr>
        <w:t>, while a small slice-specific expert handles the specialization.</w:t>
      </w:r>
    </w:p>
    <w:p w14:paraId="40969D09" w14:textId="77777777" w:rsidR="00187A4E" w:rsidRPr="00187A4E" w:rsidRDefault="00187A4E" w:rsidP="00187A4E">
      <w:pPr>
        <w:pStyle w:val="NormalWeb"/>
        <w:numPr>
          <w:ilvl w:val="0"/>
          <w:numId w:val="82"/>
        </w:numPr>
        <w:rPr>
          <w:color w:val="000000"/>
          <w:sz w:val="20"/>
          <w:szCs w:val="20"/>
        </w:rPr>
      </w:pPr>
      <w:r w:rsidRPr="00187A4E">
        <w:rPr>
          <w:color w:val="000000"/>
          <w:sz w:val="20"/>
          <w:szCs w:val="20"/>
        </w:rPr>
        <w:t>We employ the following training procedures:</w:t>
      </w:r>
    </w:p>
    <w:p w14:paraId="6D132DF2" w14:textId="77777777" w:rsidR="00187A4E" w:rsidRPr="00187A4E" w:rsidRDefault="00187A4E" w:rsidP="00187A4E">
      <w:pPr>
        <w:pStyle w:val="NormalWeb"/>
        <w:numPr>
          <w:ilvl w:val="1"/>
          <w:numId w:val="82"/>
        </w:numPr>
        <w:rPr>
          <w:color w:val="000000"/>
          <w:sz w:val="20"/>
          <w:szCs w:val="20"/>
        </w:rPr>
      </w:pPr>
      <w:r w:rsidRPr="00187A4E">
        <w:rPr>
          <w:rStyle w:val="Strong"/>
          <w:color w:val="000000"/>
          <w:sz w:val="20"/>
          <w:szCs w:val="20"/>
        </w:rPr>
        <w:t>One backbone model</w:t>
      </w:r>
      <w:r w:rsidRPr="00187A4E">
        <w:rPr>
          <w:rStyle w:val="apple-converted-space"/>
          <w:color w:val="000000"/>
          <w:sz w:val="20"/>
          <w:szCs w:val="20"/>
        </w:rPr>
        <w:t> </w:t>
      </w:r>
      <w:r w:rsidRPr="00187A4E">
        <w:rPr>
          <w:color w:val="000000"/>
          <w:sz w:val="20"/>
          <w:szCs w:val="20"/>
        </w:rPr>
        <w:t>on all Seen Slices mixed dataset.</w:t>
      </w:r>
    </w:p>
    <w:p w14:paraId="13D6884A" w14:textId="77777777" w:rsidR="00187A4E" w:rsidRPr="00187A4E" w:rsidRDefault="00187A4E" w:rsidP="00187A4E">
      <w:pPr>
        <w:pStyle w:val="NormalWeb"/>
        <w:numPr>
          <w:ilvl w:val="1"/>
          <w:numId w:val="82"/>
        </w:numPr>
        <w:rPr>
          <w:color w:val="000000"/>
          <w:sz w:val="20"/>
          <w:szCs w:val="20"/>
        </w:rPr>
      </w:pPr>
      <w:r w:rsidRPr="00187A4E">
        <w:rPr>
          <w:rStyle w:val="Strong"/>
          <w:color w:val="000000"/>
          <w:sz w:val="20"/>
          <w:szCs w:val="20"/>
        </w:rPr>
        <w:t>One expert per Seen Slice</w:t>
      </w:r>
      <w:r w:rsidRPr="00187A4E">
        <w:rPr>
          <w:rStyle w:val="apple-converted-space"/>
          <w:color w:val="000000"/>
          <w:sz w:val="20"/>
          <w:szCs w:val="20"/>
        </w:rPr>
        <w:t> </w:t>
      </w:r>
      <w:r w:rsidRPr="00187A4E">
        <w:rPr>
          <w:color w:val="000000"/>
          <w:sz w:val="20"/>
          <w:szCs w:val="20"/>
        </w:rPr>
        <w:t>(small parameter set and few iterations).</w:t>
      </w:r>
    </w:p>
    <w:p w14:paraId="28373D99" w14:textId="77777777" w:rsidR="00187A4E" w:rsidRPr="00187A4E" w:rsidRDefault="00187A4E" w:rsidP="00187A4E">
      <w:pPr>
        <w:pStyle w:val="NormalWeb"/>
        <w:numPr>
          <w:ilvl w:val="0"/>
          <w:numId w:val="82"/>
        </w:numPr>
        <w:rPr>
          <w:color w:val="000000"/>
          <w:sz w:val="20"/>
          <w:szCs w:val="20"/>
        </w:rPr>
      </w:pPr>
      <w:r w:rsidRPr="00187A4E">
        <w:rPr>
          <w:color w:val="000000"/>
          <w:sz w:val="20"/>
          <w:szCs w:val="20"/>
        </w:rPr>
        <w:t>Employ the following test procedures:</w:t>
      </w:r>
    </w:p>
    <w:p w14:paraId="6A42F1B1" w14:textId="77777777" w:rsidR="00187A4E" w:rsidRPr="00187A4E" w:rsidRDefault="00187A4E" w:rsidP="00187A4E">
      <w:pPr>
        <w:pStyle w:val="NormalWeb"/>
        <w:numPr>
          <w:ilvl w:val="1"/>
          <w:numId w:val="82"/>
        </w:numPr>
        <w:rPr>
          <w:color w:val="000000"/>
          <w:sz w:val="20"/>
          <w:szCs w:val="20"/>
        </w:rPr>
      </w:pPr>
      <w:r w:rsidRPr="00187A4E">
        <w:rPr>
          <w:color w:val="000000"/>
          <w:sz w:val="20"/>
          <w:szCs w:val="20"/>
        </w:rPr>
        <w:t>Test how well the backbone + expert combination works on:</w:t>
      </w:r>
    </w:p>
    <w:p w14:paraId="253F0EB6" w14:textId="77777777" w:rsidR="00187A4E" w:rsidRPr="00187A4E" w:rsidRDefault="00187A4E" w:rsidP="00187A4E">
      <w:pPr>
        <w:pStyle w:val="NormalWeb"/>
        <w:numPr>
          <w:ilvl w:val="2"/>
          <w:numId w:val="82"/>
        </w:numPr>
        <w:rPr>
          <w:color w:val="000000"/>
          <w:sz w:val="20"/>
          <w:szCs w:val="20"/>
        </w:rPr>
      </w:pPr>
      <w:r w:rsidRPr="00187A4E">
        <w:rPr>
          <w:color w:val="000000"/>
          <w:sz w:val="20"/>
          <w:szCs w:val="20"/>
        </w:rPr>
        <w:t>The</w:t>
      </w:r>
      <w:r w:rsidRPr="00187A4E">
        <w:rPr>
          <w:rStyle w:val="apple-converted-space"/>
          <w:color w:val="000000"/>
          <w:sz w:val="20"/>
          <w:szCs w:val="20"/>
        </w:rPr>
        <w:t> </w:t>
      </w:r>
      <w:r w:rsidRPr="00187A4E">
        <w:rPr>
          <w:rStyle w:val="Strong"/>
          <w:color w:val="000000"/>
          <w:sz w:val="20"/>
          <w:szCs w:val="20"/>
        </w:rPr>
        <w:t>Seen slices</w:t>
      </w:r>
      <w:r w:rsidRPr="00187A4E">
        <w:rPr>
          <w:rStyle w:val="apple-converted-space"/>
          <w:color w:val="000000"/>
          <w:sz w:val="20"/>
          <w:szCs w:val="20"/>
        </w:rPr>
        <w:t> </w:t>
      </w:r>
      <w:r w:rsidRPr="00187A4E">
        <w:rPr>
          <w:color w:val="000000"/>
          <w:sz w:val="20"/>
          <w:szCs w:val="20"/>
        </w:rPr>
        <w:t>(with their own expert)</w:t>
      </w:r>
    </w:p>
    <w:p w14:paraId="7F2415CF" w14:textId="77777777" w:rsidR="00187A4E" w:rsidRPr="00187A4E" w:rsidRDefault="00187A4E" w:rsidP="00187A4E">
      <w:pPr>
        <w:pStyle w:val="NormalWeb"/>
        <w:numPr>
          <w:ilvl w:val="2"/>
          <w:numId w:val="82"/>
        </w:numPr>
        <w:rPr>
          <w:color w:val="000000"/>
          <w:sz w:val="20"/>
          <w:szCs w:val="20"/>
        </w:rPr>
      </w:pPr>
      <w:r w:rsidRPr="00187A4E">
        <w:rPr>
          <w:color w:val="000000"/>
          <w:sz w:val="20"/>
          <w:szCs w:val="20"/>
        </w:rPr>
        <w:t>The</w:t>
      </w:r>
      <w:r w:rsidRPr="00187A4E">
        <w:rPr>
          <w:rStyle w:val="apple-converted-space"/>
          <w:color w:val="000000"/>
          <w:sz w:val="20"/>
          <w:szCs w:val="20"/>
        </w:rPr>
        <w:t> </w:t>
      </w:r>
      <w:r w:rsidRPr="00187A4E">
        <w:rPr>
          <w:rStyle w:val="Strong"/>
          <w:color w:val="000000"/>
          <w:sz w:val="20"/>
          <w:szCs w:val="20"/>
        </w:rPr>
        <w:t>Unseen slices</w:t>
      </w:r>
      <w:r w:rsidRPr="00187A4E">
        <w:rPr>
          <w:rStyle w:val="apple-converted-space"/>
          <w:color w:val="000000"/>
          <w:sz w:val="20"/>
          <w:szCs w:val="20"/>
        </w:rPr>
        <w:t> </w:t>
      </w:r>
      <w:r w:rsidRPr="00187A4E">
        <w:rPr>
          <w:color w:val="000000"/>
          <w:sz w:val="20"/>
          <w:szCs w:val="20"/>
        </w:rPr>
        <w:t>(with a random expert or no expert possibly fallback)</w:t>
      </w:r>
    </w:p>
    <w:p w14:paraId="2665A129" w14:textId="77777777" w:rsidR="00187A4E" w:rsidRPr="00187A4E" w:rsidRDefault="00187A4E" w:rsidP="00187A4E">
      <w:pPr>
        <w:pStyle w:val="NormalWeb"/>
        <w:numPr>
          <w:ilvl w:val="0"/>
          <w:numId w:val="82"/>
        </w:numPr>
        <w:rPr>
          <w:color w:val="000000"/>
          <w:sz w:val="20"/>
          <w:szCs w:val="20"/>
        </w:rPr>
      </w:pPr>
      <w:r w:rsidRPr="00187A4E">
        <w:rPr>
          <w:rStyle w:val="Strong"/>
          <w:color w:val="000000"/>
          <w:sz w:val="20"/>
          <w:szCs w:val="20"/>
        </w:rPr>
        <w:t>If Backbone + Experts generalize well:</w:t>
      </w:r>
      <w:r w:rsidRPr="00187A4E">
        <w:rPr>
          <w:color w:val="000000"/>
          <w:sz w:val="20"/>
          <w:szCs w:val="20"/>
        </w:rPr>
        <w:br/>
        <w:t>→ We may only need</w:t>
      </w:r>
      <w:r w:rsidRPr="00187A4E">
        <w:rPr>
          <w:rStyle w:val="apple-converted-space"/>
          <w:color w:val="000000"/>
          <w:sz w:val="20"/>
          <w:szCs w:val="20"/>
        </w:rPr>
        <w:t> </w:t>
      </w:r>
      <w:r w:rsidRPr="00187A4E">
        <w:rPr>
          <w:rStyle w:val="Strong"/>
          <w:color w:val="000000"/>
          <w:sz w:val="20"/>
          <w:szCs w:val="20"/>
        </w:rPr>
        <w:t>a single backbone</w:t>
      </w:r>
      <w:r w:rsidRPr="00187A4E">
        <w:rPr>
          <w:rStyle w:val="apple-converted-space"/>
          <w:color w:val="000000"/>
          <w:sz w:val="20"/>
          <w:szCs w:val="20"/>
        </w:rPr>
        <w:t> </w:t>
      </w:r>
      <w:r w:rsidRPr="00187A4E">
        <w:rPr>
          <w:color w:val="000000"/>
          <w:sz w:val="20"/>
          <w:szCs w:val="20"/>
        </w:rPr>
        <w:t>and a small set of</w:t>
      </w:r>
      <w:r w:rsidRPr="00187A4E">
        <w:rPr>
          <w:rStyle w:val="apple-converted-space"/>
          <w:color w:val="000000"/>
          <w:sz w:val="20"/>
          <w:szCs w:val="20"/>
        </w:rPr>
        <w:t> </w:t>
      </w:r>
      <w:r w:rsidRPr="00187A4E">
        <w:rPr>
          <w:rStyle w:val="Strong"/>
          <w:color w:val="000000"/>
          <w:sz w:val="20"/>
          <w:szCs w:val="20"/>
        </w:rPr>
        <w:t>experts for similar slice groups</w:t>
      </w:r>
      <w:r w:rsidRPr="00187A4E">
        <w:rPr>
          <w:color w:val="000000"/>
          <w:sz w:val="20"/>
          <w:szCs w:val="20"/>
        </w:rPr>
        <w:t>.</w:t>
      </w:r>
      <w:r w:rsidRPr="00187A4E">
        <w:rPr>
          <w:color w:val="000000"/>
          <w:sz w:val="20"/>
          <w:szCs w:val="20"/>
        </w:rPr>
        <w:br/>
        <w:t>→ This reduces total models dramatically (e.g.,</w:t>
      </w:r>
      <w:r w:rsidRPr="00187A4E">
        <w:rPr>
          <w:rStyle w:val="apple-converted-space"/>
          <w:color w:val="000000"/>
          <w:sz w:val="20"/>
          <w:szCs w:val="20"/>
        </w:rPr>
        <w:t> </w:t>
      </w:r>
      <w:r w:rsidRPr="00187A4E">
        <w:rPr>
          <w:rStyle w:val="Strong"/>
          <w:color w:val="000000"/>
          <w:sz w:val="20"/>
          <w:szCs w:val="20"/>
        </w:rPr>
        <w:t>1 backbone + ~10 experts</w:t>
      </w:r>
      <w:r w:rsidRPr="00187A4E">
        <w:rPr>
          <w:rStyle w:val="apple-converted-space"/>
          <w:color w:val="000000"/>
          <w:sz w:val="20"/>
          <w:szCs w:val="20"/>
        </w:rPr>
        <w:t> </w:t>
      </w:r>
      <w:r w:rsidRPr="00187A4E">
        <w:rPr>
          <w:color w:val="000000"/>
          <w:sz w:val="20"/>
          <w:szCs w:val="20"/>
        </w:rPr>
        <w:t>instead of ~100 full models).</w:t>
      </w:r>
    </w:p>
    <w:p w14:paraId="23E45838" w14:textId="77777777" w:rsidR="00187A4E" w:rsidRPr="00187A4E" w:rsidRDefault="00187A4E" w:rsidP="00187A4E">
      <w:pPr>
        <w:pStyle w:val="NormalWeb"/>
        <w:numPr>
          <w:ilvl w:val="0"/>
          <w:numId w:val="82"/>
        </w:numPr>
        <w:rPr>
          <w:color w:val="000000"/>
          <w:sz w:val="20"/>
          <w:szCs w:val="20"/>
        </w:rPr>
      </w:pPr>
      <w:r w:rsidRPr="00187A4E">
        <w:rPr>
          <w:rStyle w:val="Strong"/>
          <w:color w:val="000000"/>
          <w:sz w:val="20"/>
          <w:szCs w:val="20"/>
        </w:rPr>
        <w:t>If Backbone + Experts fail on unseen slices:</w:t>
      </w:r>
      <w:r w:rsidRPr="00187A4E">
        <w:rPr>
          <w:color w:val="000000"/>
          <w:sz w:val="20"/>
          <w:szCs w:val="20"/>
        </w:rPr>
        <w:br/>
        <w:t>→ The radio domain doesn’t support generalization well.</w:t>
      </w:r>
      <w:r w:rsidRPr="00187A4E">
        <w:rPr>
          <w:color w:val="000000"/>
          <w:sz w:val="20"/>
          <w:szCs w:val="20"/>
        </w:rPr>
        <w:br/>
        <w:t>→ We may still need many specialized models (but at least now we know).</w:t>
      </w:r>
    </w:p>
    <w:p w14:paraId="0A192A46" w14:textId="77777777" w:rsidR="00187A4E" w:rsidRPr="00187A4E" w:rsidRDefault="00187A4E" w:rsidP="00187A4E">
      <w:pPr>
        <w:pStyle w:val="Heading3"/>
        <w:rPr>
          <w:rFonts w:ascii="Times New Roman" w:hAnsi="Times New Roman" w:cs="Times New Roman"/>
          <w:color w:val="000000"/>
          <w:sz w:val="20"/>
          <w:szCs w:val="20"/>
        </w:rPr>
      </w:pPr>
      <w:proofErr w:type="gramStart"/>
      <w:r w:rsidRPr="00187A4E">
        <w:rPr>
          <w:rFonts w:ascii="Times New Roman" w:hAnsi="Times New Roman" w:cs="Times New Roman"/>
          <w:color w:val="000000"/>
          <w:sz w:val="20"/>
          <w:szCs w:val="20"/>
        </w:rPr>
        <w:lastRenderedPageBreak/>
        <w:t>Therefore</w:t>
      </w:r>
      <w:proofErr w:type="gramEnd"/>
      <w:r w:rsidRPr="00187A4E">
        <w:rPr>
          <w:rFonts w:ascii="Times New Roman" w:hAnsi="Times New Roman" w:cs="Times New Roman"/>
          <w:color w:val="000000"/>
          <w:sz w:val="20"/>
          <w:szCs w:val="20"/>
        </w:rPr>
        <w:t xml:space="preserve"> the bottom line and conclusions from above discussion are: </w:t>
      </w:r>
    </w:p>
    <w:p w14:paraId="02776F50" w14:textId="77777777" w:rsidR="00187A4E" w:rsidRPr="00187A4E" w:rsidRDefault="00187A4E" w:rsidP="00187A4E">
      <w:pPr>
        <w:pStyle w:val="NormalWeb"/>
        <w:numPr>
          <w:ilvl w:val="0"/>
          <w:numId w:val="83"/>
        </w:numPr>
        <w:rPr>
          <w:color w:val="000000"/>
          <w:sz w:val="20"/>
          <w:szCs w:val="20"/>
        </w:rPr>
      </w:pPr>
      <w:r w:rsidRPr="00187A4E">
        <w:rPr>
          <w:rStyle w:val="Strong"/>
          <w:color w:val="000000"/>
          <w:sz w:val="20"/>
          <w:szCs w:val="20"/>
        </w:rPr>
        <w:t xml:space="preserve">Stand-alone models = </w:t>
      </w:r>
      <w:r w:rsidRPr="00187A4E">
        <w:rPr>
          <w:rStyle w:val="Strong"/>
          <w:b w:val="0"/>
          <w:bCs w:val="0"/>
          <w:color w:val="000000"/>
          <w:sz w:val="20"/>
          <w:szCs w:val="20"/>
        </w:rPr>
        <w:t>Worst case upper bound on model count</w:t>
      </w:r>
      <w:r w:rsidRPr="00187A4E">
        <w:rPr>
          <w:rStyle w:val="apple-converted-space"/>
          <w:color w:val="000000"/>
          <w:sz w:val="20"/>
          <w:szCs w:val="20"/>
        </w:rPr>
        <w:t> </w:t>
      </w:r>
      <w:r w:rsidRPr="00187A4E">
        <w:rPr>
          <w:color w:val="000000"/>
          <w:sz w:val="20"/>
          <w:szCs w:val="20"/>
        </w:rPr>
        <w:t>(likely 1 per slice if no generalization).</w:t>
      </w:r>
    </w:p>
    <w:p w14:paraId="3AF60629" w14:textId="77777777" w:rsidR="00187A4E" w:rsidRPr="00187A4E" w:rsidRDefault="00187A4E" w:rsidP="00187A4E">
      <w:pPr>
        <w:pStyle w:val="NormalWeb"/>
        <w:numPr>
          <w:ilvl w:val="0"/>
          <w:numId w:val="83"/>
        </w:numPr>
        <w:rPr>
          <w:b/>
          <w:bCs/>
          <w:color w:val="000000"/>
          <w:sz w:val="20"/>
          <w:szCs w:val="20"/>
        </w:rPr>
      </w:pPr>
      <w:r w:rsidRPr="00187A4E">
        <w:rPr>
          <w:rStyle w:val="Strong"/>
          <w:color w:val="000000"/>
          <w:sz w:val="20"/>
          <w:szCs w:val="20"/>
        </w:rPr>
        <w:t>Backbone + Experts</w:t>
      </w:r>
      <w:r w:rsidRPr="00187A4E">
        <w:rPr>
          <w:rStyle w:val="Strong"/>
          <w:b w:val="0"/>
          <w:bCs w:val="0"/>
          <w:color w:val="000000"/>
          <w:sz w:val="20"/>
          <w:szCs w:val="20"/>
        </w:rPr>
        <w:t xml:space="preserve"> = Test if we can collapse models to a small number of shared structures</w:t>
      </w:r>
      <w:r w:rsidRPr="00187A4E">
        <w:rPr>
          <w:b/>
          <w:bCs/>
          <w:color w:val="000000"/>
          <w:sz w:val="20"/>
          <w:szCs w:val="20"/>
        </w:rPr>
        <w:t>.</w:t>
      </w:r>
    </w:p>
    <w:p w14:paraId="0B573249" w14:textId="77777777" w:rsidR="00187A4E" w:rsidRDefault="00187A4E" w:rsidP="00187A4E">
      <w:pPr>
        <w:pStyle w:val="NormalWeb"/>
        <w:rPr>
          <w:color w:val="000000"/>
          <w:sz w:val="20"/>
          <w:szCs w:val="20"/>
        </w:rPr>
      </w:pPr>
      <w:r w:rsidRPr="00187A4E">
        <w:rPr>
          <w:color w:val="000000"/>
          <w:sz w:val="20"/>
          <w:szCs w:val="20"/>
        </w:rPr>
        <w:t xml:space="preserve">Based on the above analysis we have the following proposal: </w:t>
      </w:r>
    </w:p>
    <w:p w14:paraId="6D14380F" w14:textId="05AC7EBF" w:rsidR="00187A4E" w:rsidRPr="00187A4E" w:rsidRDefault="00187A4E" w:rsidP="00187A4E">
      <w:pPr>
        <w:pStyle w:val="RAN4proposal"/>
        <w:spacing w:before="100" w:beforeAutospacing="1" w:after="100" w:afterAutospacing="1"/>
        <w:rPr>
          <w:color w:val="000000"/>
          <w:szCs w:val="20"/>
        </w:rPr>
      </w:pPr>
      <w:r w:rsidRPr="00187A4E">
        <w:rPr>
          <w:color w:val="000000"/>
          <w:szCs w:val="20"/>
        </w:rPr>
        <w:t>RAN4 is invited to study the model robustness across scenarios of AI/ML models for AI/ML for mobility by evaluating three training approaches: (1) a universal model trained on a combined dataset of multiple deployment scenarios, (2) stand-alone models trained per scenario, and (3) a shared backbone model with lightweight scenario-specific experts. The study will assess performance on both training scenarios (Seen) and scenarios not used in training (Unseen) through systematic testing across diverse deployments. The outcome will clarify whether AI/ML for mobility requires many specialized models or if a shared architecture</w:t>
      </w:r>
      <w:r w:rsidRPr="00187A4E">
        <w:rPr>
          <w:rFonts w:ascii="-webkit-standard" w:hAnsi="-webkit-standard"/>
          <w:color w:val="000000"/>
          <w:szCs w:val="20"/>
        </w:rPr>
        <w:t xml:space="preserve"> </w:t>
      </w:r>
      <w:r w:rsidRPr="00187A4E">
        <w:rPr>
          <w:color w:val="000000"/>
          <w:szCs w:val="20"/>
        </w:rPr>
        <w:t>with minimal specialization can handle realistic deployment variations, guiding model deployment strategies and standardization in RAN4.</w:t>
      </w:r>
    </w:p>
    <w:p w14:paraId="6DC308FC" w14:textId="77777777" w:rsidR="00187A4E" w:rsidRPr="00187A4E" w:rsidRDefault="00187A4E" w:rsidP="00187A4E"/>
    <w:p w14:paraId="6C61E518" w14:textId="7531A7F6" w:rsidR="00187A4E" w:rsidRPr="00187A4E" w:rsidRDefault="00187A4E" w:rsidP="00187A4E">
      <w:pPr>
        <w:pStyle w:val="RAN4proposal"/>
        <w:spacing w:before="100" w:beforeAutospacing="1" w:after="100" w:afterAutospacing="1"/>
        <w:rPr>
          <w:color w:val="000000"/>
          <w:szCs w:val="20"/>
        </w:rPr>
      </w:pPr>
      <w:r w:rsidRPr="00187A4E">
        <w:rPr>
          <w:color w:val="000000"/>
          <w:szCs w:val="20"/>
        </w:rPr>
        <w:t>RAN4 is invited to study the generalization capability of AI/ML-based inter-frequency measurement prediction models during the WI stage (Re-20). The study should evaluate how models trained on measurement data from specific inter-frequency deployment scenarios (e.g., macro–micro, FR1–FR1, FR1–FR2) perform when applied to unseen scenarios with different frequency layer combinations, cell layouts, and propagation environments. This includes assessing the impact of clustering multi-cell measurements as input features, the portability of models across varying network configurations, and the trade-off between prediction accuracy and measurement gap reduction.</w:t>
      </w:r>
      <w:r w:rsidRPr="00187A4E">
        <w:rPr>
          <w:rStyle w:val="apple-converted-space"/>
          <w:rFonts w:eastAsiaTheme="majorEastAsia"/>
          <w:color w:val="000000"/>
          <w:szCs w:val="20"/>
        </w:rPr>
        <w:t> </w:t>
      </w:r>
    </w:p>
    <w:p w14:paraId="48D33282" w14:textId="0393C0EB" w:rsidR="000D0D56" w:rsidRDefault="004776E8" w:rsidP="000D0D56">
      <w:pPr>
        <w:pStyle w:val="RAN4H2"/>
      </w:pPr>
      <w:r>
        <w:t xml:space="preserve">Spatial Domain Prediction </w:t>
      </w:r>
      <w:r w:rsidR="006E59B0">
        <w:t xml:space="preserve">(Case 6) </w:t>
      </w:r>
    </w:p>
    <w:p w14:paraId="771F1887" w14:textId="05CBF830" w:rsidR="004776E8" w:rsidRPr="004776E8" w:rsidRDefault="004776E8" w:rsidP="006E59B0">
      <w:pPr>
        <w:pStyle w:val="Heading3"/>
        <w:jc w:val="both"/>
        <w:rPr>
          <w:rFonts w:ascii="Times New Roman" w:hAnsi="Times New Roman" w:cs="Times New Roman"/>
          <w:color w:val="000000"/>
          <w:sz w:val="20"/>
          <w:szCs w:val="20"/>
        </w:rPr>
      </w:pPr>
      <w:r>
        <w:rPr>
          <w:rFonts w:ascii="Times New Roman" w:hAnsi="Times New Roman" w:cs="Times New Roman"/>
          <w:color w:val="000000"/>
          <w:sz w:val="20"/>
          <w:szCs w:val="20"/>
        </w:rPr>
        <w:t>We provide ou</w:t>
      </w:r>
      <w:r w:rsidR="006E59B0">
        <w:rPr>
          <w:rFonts w:ascii="Times New Roman" w:hAnsi="Times New Roman" w:cs="Times New Roman"/>
          <w:color w:val="000000"/>
          <w:sz w:val="20"/>
          <w:szCs w:val="20"/>
        </w:rPr>
        <w:t>r</w:t>
      </w:r>
      <w:r>
        <w:rPr>
          <w:rFonts w:ascii="Times New Roman" w:hAnsi="Times New Roman" w:cs="Times New Roman"/>
          <w:color w:val="000000"/>
          <w:sz w:val="20"/>
          <w:szCs w:val="20"/>
        </w:rPr>
        <w:t xml:space="preserve"> view on the c</w:t>
      </w:r>
      <w:r w:rsidRPr="004776E8">
        <w:rPr>
          <w:rFonts w:ascii="Times New Roman" w:hAnsi="Times New Roman" w:cs="Times New Roman"/>
          <w:color w:val="000000"/>
          <w:sz w:val="20"/>
          <w:szCs w:val="20"/>
        </w:rPr>
        <w:t>oncept of Spatial Domain Prediction with</w:t>
      </w:r>
      <w:r w:rsidRPr="004776E8">
        <w:rPr>
          <w:rStyle w:val="apple-converted-space"/>
          <w:rFonts w:ascii="Times New Roman" w:hAnsi="Times New Roman" w:cs="Times New Roman"/>
          <w:color w:val="000000"/>
          <w:sz w:val="20"/>
          <w:szCs w:val="20"/>
        </w:rPr>
        <w:t> </w:t>
      </w:r>
      <w:r w:rsidRPr="004776E8">
        <w:rPr>
          <w:rStyle w:val="Strong"/>
          <w:rFonts w:ascii="Times New Roman" w:hAnsi="Times New Roman" w:cs="Times New Roman"/>
          <w:b w:val="0"/>
          <w:bCs w:val="0"/>
          <w:color w:val="000000"/>
          <w:sz w:val="20"/>
          <w:szCs w:val="20"/>
        </w:rPr>
        <w:t>Network-side Model Perspective</w:t>
      </w:r>
      <w:r>
        <w:rPr>
          <w:rStyle w:val="Strong"/>
          <w:rFonts w:ascii="Times New Roman" w:hAnsi="Times New Roman" w:cs="Times New Roman"/>
          <w:b w:val="0"/>
          <w:bCs w:val="0"/>
          <w:color w:val="000000"/>
          <w:sz w:val="20"/>
          <w:szCs w:val="20"/>
        </w:rPr>
        <w:t xml:space="preserve">: </w:t>
      </w:r>
      <w:r w:rsidRPr="004776E8">
        <w:rPr>
          <w:rStyle w:val="Strong"/>
          <w:rFonts w:ascii="Times New Roman" w:hAnsi="Times New Roman" w:cs="Times New Roman"/>
          <w:b w:val="0"/>
          <w:bCs w:val="0"/>
          <w:color w:val="000000"/>
          <w:sz w:val="20"/>
          <w:szCs w:val="20"/>
        </w:rPr>
        <w:t xml:space="preserve">At the network side, spatial domain prediction refers to using AI/ML models that learn mappings between radio </w:t>
      </w:r>
      <w:r>
        <w:rPr>
          <w:rStyle w:val="Strong"/>
          <w:rFonts w:ascii="Times New Roman" w:hAnsi="Times New Roman" w:cs="Times New Roman"/>
          <w:b w:val="0"/>
          <w:bCs w:val="0"/>
          <w:color w:val="000000"/>
          <w:sz w:val="20"/>
          <w:szCs w:val="20"/>
        </w:rPr>
        <w:t xml:space="preserve">measurements, </w:t>
      </w:r>
      <w:r w:rsidRPr="004776E8">
        <w:rPr>
          <w:rStyle w:val="Strong"/>
          <w:rFonts w:ascii="Times New Roman" w:hAnsi="Times New Roman" w:cs="Times New Roman"/>
          <w:b w:val="0"/>
          <w:bCs w:val="0"/>
          <w:color w:val="000000"/>
          <w:sz w:val="20"/>
          <w:szCs w:val="20"/>
        </w:rPr>
        <w:t>such as serving cell beam RSRPs, SINR pattern</w:t>
      </w:r>
      <w:r>
        <w:rPr>
          <w:rStyle w:val="Strong"/>
          <w:rFonts w:ascii="Times New Roman" w:hAnsi="Times New Roman" w:cs="Times New Roman"/>
          <w:b w:val="0"/>
          <w:bCs w:val="0"/>
          <w:color w:val="000000"/>
          <w:sz w:val="20"/>
          <w:szCs w:val="20"/>
        </w:rPr>
        <w:t xml:space="preserve">s </w:t>
      </w:r>
      <w:r w:rsidRPr="004776E8">
        <w:rPr>
          <w:rStyle w:val="Strong"/>
          <w:rFonts w:ascii="Times New Roman" w:hAnsi="Times New Roman" w:cs="Times New Roman"/>
          <w:b w:val="0"/>
          <w:bCs w:val="0"/>
          <w:color w:val="000000"/>
          <w:sz w:val="20"/>
          <w:szCs w:val="20"/>
        </w:rPr>
        <w:t>and the expected RSRP or other KPIs of neighbor cells or beams, even if those neighbors are not directly measured by the UE at that moment.</w:t>
      </w:r>
    </w:p>
    <w:p w14:paraId="1A3DD90F" w14:textId="208EE0D4" w:rsidR="004776E8" w:rsidRDefault="004776E8" w:rsidP="006E59B0">
      <w:pPr>
        <w:pStyle w:val="NormalWeb"/>
        <w:jc w:val="both"/>
        <w:rPr>
          <w:color w:val="000000"/>
          <w:sz w:val="20"/>
          <w:szCs w:val="20"/>
        </w:rPr>
      </w:pPr>
      <w:r w:rsidRPr="004776E8">
        <w:rPr>
          <w:color w:val="000000"/>
          <w:sz w:val="20"/>
          <w:szCs w:val="20"/>
        </w:rPr>
        <w:t xml:space="preserve">The AI/ML model resides at the </w:t>
      </w:r>
      <w:proofErr w:type="spellStart"/>
      <w:r w:rsidRPr="004776E8">
        <w:rPr>
          <w:color w:val="000000"/>
          <w:sz w:val="20"/>
          <w:szCs w:val="20"/>
        </w:rPr>
        <w:t>gNB</w:t>
      </w:r>
      <w:proofErr w:type="spellEnd"/>
      <w:r w:rsidRPr="004776E8">
        <w:rPr>
          <w:color w:val="000000"/>
          <w:sz w:val="20"/>
          <w:szCs w:val="20"/>
        </w:rPr>
        <w:t xml:space="preserve"> (or NW function), where it leverages measurement reports collected over time to learn spatial correlation patterns. Once trained, the network-side model can infer neighbor cell or beam performance based on incoming real-time </w:t>
      </w:r>
      <w:r>
        <w:rPr>
          <w:color w:val="000000"/>
          <w:sz w:val="20"/>
          <w:szCs w:val="20"/>
        </w:rPr>
        <w:t>measurements/</w:t>
      </w:r>
      <w:r w:rsidRPr="004776E8">
        <w:rPr>
          <w:color w:val="000000"/>
          <w:sz w:val="20"/>
          <w:szCs w:val="20"/>
        </w:rPr>
        <w:t>fingerprints from the serving cell.</w:t>
      </w:r>
    </w:p>
    <w:p w14:paraId="5DD3FA47" w14:textId="10CD3FEB" w:rsidR="004776E8" w:rsidRPr="004776E8" w:rsidRDefault="004776E8" w:rsidP="004776E8">
      <w:pPr>
        <w:pStyle w:val="NormalWeb"/>
        <w:rPr>
          <w:color w:val="000000"/>
          <w:sz w:val="20"/>
          <w:szCs w:val="20"/>
        </w:rPr>
      </w:pPr>
      <w:r>
        <w:rPr>
          <w:color w:val="000000"/>
          <w:sz w:val="20"/>
          <w:szCs w:val="20"/>
        </w:rPr>
        <w:t xml:space="preserve">Below we provide some </w:t>
      </w:r>
      <w:r w:rsidRPr="004776E8">
        <w:rPr>
          <w:color w:val="000000"/>
          <w:sz w:val="20"/>
          <w:szCs w:val="20"/>
        </w:rPr>
        <w:t xml:space="preserve">Network-side Prediction Examples with </w:t>
      </w:r>
      <w:r>
        <w:rPr>
          <w:color w:val="000000"/>
          <w:sz w:val="20"/>
          <w:szCs w:val="20"/>
        </w:rPr>
        <w:t>spatial prediction</w:t>
      </w:r>
      <w:r w:rsidRPr="004776E8">
        <w:rPr>
          <w:color w:val="000000"/>
          <w:sz w:val="20"/>
          <w:szCs w:val="20"/>
        </w:rPr>
        <w:t>:</w:t>
      </w:r>
    </w:p>
    <w:p w14:paraId="283563A4" w14:textId="126258F5" w:rsidR="004776E8" w:rsidRPr="004776E8" w:rsidRDefault="004776E8" w:rsidP="004776E8">
      <w:pPr>
        <w:pStyle w:val="NormalWeb"/>
        <w:numPr>
          <w:ilvl w:val="0"/>
          <w:numId w:val="48"/>
        </w:numPr>
        <w:rPr>
          <w:color w:val="000000"/>
          <w:sz w:val="20"/>
          <w:szCs w:val="20"/>
        </w:rPr>
      </w:pPr>
      <w:r w:rsidRPr="004776E8">
        <w:rPr>
          <w:rStyle w:val="Strong"/>
          <w:color w:val="000000"/>
          <w:sz w:val="20"/>
          <w:szCs w:val="20"/>
        </w:rPr>
        <w:t>Neighbor Cell RSRP Prediction:</w:t>
      </w:r>
      <w:r w:rsidRPr="004776E8">
        <w:rPr>
          <w:color w:val="000000"/>
          <w:sz w:val="20"/>
          <w:szCs w:val="20"/>
        </w:rPr>
        <w:br/>
      </w:r>
      <w:r w:rsidRPr="004776E8">
        <w:rPr>
          <w:rStyle w:val="Emphasis"/>
          <w:color w:val="000000"/>
          <w:sz w:val="20"/>
          <w:szCs w:val="20"/>
        </w:rPr>
        <w:t xml:space="preserve">“Given the serving cell’s reported beam-level </w:t>
      </w:r>
      <w:proofErr w:type="gramStart"/>
      <w:r w:rsidRPr="004776E8">
        <w:rPr>
          <w:rStyle w:val="Emphasis"/>
          <w:color w:val="000000"/>
          <w:sz w:val="20"/>
          <w:szCs w:val="20"/>
        </w:rPr>
        <w:t>RSRPs  from</w:t>
      </w:r>
      <w:proofErr w:type="gramEnd"/>
      <w:r w:rsidRPr="004776E8">
        <w:rPr>
          <w:rStyle w:val="Emphasis"/>
          <w:color w:val="000000"/>
          <w:sz w:val="20"/>
          <w:szCs w:val="20"/>
        </w:rPr>
        <w:t xml:space="preserve"> the UE, the network-side AI/ML model predicts the expected RSRP of Neighbor Cell B based on learned fingerprint</w:t>
      </w:r>
      <w:r>
        <w:rPr>
          <w:rStyle w:val="Emphasis"/>
          <w:color w:val="000000"/>
          <w:sz w:val="20"/>
          <w:szCs w:val="20"/>
        </w:rPr>
        <w:t>/measurement</w:t>
      </w:r>
      <w:r w:rsidRPr="004776E8">
        <w:rPr>
          <w:rStyle w:val="Emphasis"/>
          <w:color w:val="000000"/>
          <w:sz w:val="20"/>
          <w:szCs w:val="20"/>
        </w:rPr>
        <w:t xml:space="preserve"> associations from past mobility data</w:t>
      </w:r>
      <w:r>
        <w:rPr>
          <w:rStyle w:val="Emphasis"/>
          <w:color w:val="000000"/>
          <w:sz w:val="20"/>
          <w:szCs w:val="20"/>
        </w:rPr>
        <w:t>”</w:t>
      </w:r>
    </w:p>
    <w:p w14:paraId="233C48FF" w14:textId="77777777" w:rsidR="004776E8" w:rsidRPr="004776E8" w:rsidRDefault="004776E8" w:rsidP="004776E8">
      <w:pPr>
        <w:pStyle w:val="NormalWeb"/>
        <w:numPr>
          <w:ilvl w:val="0"/>
          <w:numId w:val="48"/>
        </w:numPr>
        <w:rPr>
          <w:color w:val="000000"/>
          <w:sz w:val="20"/>
          <w:szCs w:val="20"/>
        </w:rPr>
      </w:pPr>
      <w:r w:rsidRPr="004776E8">
        <w:rPr>
          <w:rStyle w:val="Strong"/>
          <w:color w:val="000000"/>
          <w:sz w:val="20"/>
          <w:szCs w:val="20"/>
        </w:rPr>
        <w:t>Proactive Handover Candidate Identification:</w:t>
      </w:r>
      <w:r w:rsidRPr="004776E8">
        <w:rPr>
          <w:color w:val="000000"/>
          <w:sz w:val="20"/>
          <w:szCs w:val="20"/>
        </w:rPr>
        <w:br/>
      </w:r>
      <w:r w:rsidRPr="004776E8">
        <w:rPr>
          <w:rStyle w:val="Emphasis"/>
          <w:color w:val="000000"/>
          <w:sz w:val="20"/>
          <w:szCs w:val="20"/>
        </w:rPr>
        <w:t>“When the serving cell’s fingerprint matches patterns historically linked to strong neighbor performance, the network predicts that Neighbor Cell C will soon become the best HO target and can proactively prepare resources.”</w:t>
      </w:r>
    </w:p>
    <w:p w14:paraId="5AC91DE0" w14:textId="77777777" w:rsidR="004776E8" w:rsidRPr="004776E8" w:rsidRDefault="004776E8" w:rsidP="004776E8">
      <w:pPr>
        <w:pStyle w:val="NormalWeb"/>
        <w:numPr>
          <w:ilvl w:val="0"/>
          <w:numId w:val="48"/>
        </w:numPr>
        <w:rPr>
          <w:color w:val="000000"/>
          <w:sz w:val="20"/>
          <w:szCs w:val="20"/>
        </w:rPr>
      </w:pPr>
      <w:r w:rsidRPr="004776E8">
        <w:rPr>
          <w:rStyle w:val="Strong"/>
          <w:color w:val="000000"/>
          <w:sz w:val="20"/>
          <w:szCs w:val="20"/>
        </w:rPr>
        <w:t>Measurement Gap Avoidance:</w:t>
      </w:r>
      <w:r w:rsidRPr="004776E8">
        <w:rPr>
          <w:color w:val="000000"/>
          <w:sz w:val="20"/>
          <w:szCs w:val="20"/>
        </w:rPr>
        <w:br/>
      </w:r>
      <w:r w:rsidRPr="004776E8">
        <w:rPr>
          <w:rStyle w:val="Emphasis"/>
          <w:color w:val="000000"/>
          <w:sz w:val="20"/>
          <w:szCs w:val="20"/>
        </w:rPr>
        <w:t>“The network uses the serving cell’s multi-beam fingerprint to predict neighbor inter-frequency RSRP, minimizing the need for UE-triggered measurement gaps.”</w:t>
      </w:r>
    </w:p>
    <w:p w14:paraId="708BFFE6" w14:textId="77777777" w:rsidR="004776E8" w:rsidRPr="004776E8" w:rsidRDefault="004776E8" w:rsidP="004776E8">
      <w:pPr>
        <w:pStyle w:val="NormalWeb"/>
        <w:numPr>
          <w:ilvl w:val="0"/>
          <w:numId w:val="48"/>
        </w:numPr>
        <w:rPr>
          <w:color w:val="000000"/>
          <w:sz w:val="20"/>
          <w:szCs w:val="20"/>
        </w:rPr>
      </w:pPr>
      <w:r w:rsidRPr="004776E8">
        <w:rPr>
          <w:rStyle w:val="Strong"/>
          <w:color w:val="000000"/>
          <w:sz w:val="20"/>
          <w:szCs w:val="20"/>
        </w:rPr>
        <w:t>Neighbor Beam Prediction:</w:t>
      </w:r>
      <w:r w:rsidRPr="004776E8">
        <w:rPr>
          <w:color w:val="000000"/>
          <w:sz w:val="20"/>
          <w:szCs w:val="20"/>
        </w:rPr>
        <w:br/>
      </w:r>
      <w:r w:rsidRPr="004776E8">
        <w:rPr>
          <w:rStyle w:val="Emphasis"/>
          <w:color w:val="000000"/>
          <w:sz w:val="20"/>
          <w:szCs w:val="20"/>
        </w:rPr>
        <w:t xml:space="preserve">“By analyzing serving-cell fingerprints, the network predicts which neighbor beam </w:t>
      </w:r>
      <w:proofErr w:type="gramStart"/>
      <w:r w:rsidRPr="004776E8">
        <w:rPr>
          <w:rStyle w:val="Emphasis"/>
          <w:color w:val="000000"/>
          <w:sz w:val="20"/>
          <w:szCs w:val="20"/>
        </w:rPr>
        <w:t>would</w:t>
      </w:r>
      <w:proofErr w:type="gramEnd"/>
      <w:r w:rsidRPr="004776E8">
        <w:rPr>
          <w:rStyle w:val="Emphasis"/>
          <w:color w:val="000000"/>
          <w:sz w:val="20"/>
          <w:szCs w:val="20"/>
        </w:rPr>
        <w:t xml:space="preserve"> offer optimal link quality if the UE moves toward a certain location.”</w:t>
      </w:r>
    </w:p>
    <w:p w14:paraId="01F56E01" w14:textId="3175D9EC" w:rsidR="004776E8" w:rsidRPr="004776E8" w:rsidRDefault="004776E8" w:rsidP="004776E8">
      <w:pPr>
        <w:pStyle w:val="Heading3"/>
        <w:rPr>
          <w:rFonts w:ascii="Times New Roman" w:hAnsi="Times New Roman" w:cs="Times New Roman"/>
          <w:color w:val="000000"/>
          <w:sz w:val="20"/>
          <w:szCs w:val="20"/>
        </w:rPr>
      </w:pPr>
      <w:r>
        <w:rPr>
          <w:rFonts w:ascii="Times New Roman" w:hAnsi="Times New Roman" w:cs="Times New Roman"/>
          <w:color w:val="000000"/>
          <w:sz w:val="20"/>
          <w:szCs w:val="20"/>
        </w:rPr>
        <w:t>The benefits associated with spatial prediction from the perspective of AI/ML model residing at N</w:t>
      </w:r>
      <w:r w:rsidR="00187A4E">
        <w:rPr>
          <w:rFonts w:ascii="Times New Roman" w:hAnsi="Times New Roman" w:cs="Times New Roman"/>
          <w:color w:val="000000"/>
          <w:sz w:val="20"/>
          <w:szCs w:val="20"/>
        </w:rPr>
        <w:t>W</w:t>
      </w:r>
      <w:r>
        <w:rPr>
          <w:rFonts w:ascii="Times New Roman" w:hAnsi="Times New Roman" w:cs="Times New Roman"/>
          <w:color w:val="000000"/>
          <w:sz w:val="20"/>
          <w:szCs w:val="20"/>
        </w:rPr>
        <w:t xml:space="preserve"> are listed below</w:t>
      </w:r>
      <w:r w:rsidRPr="004776E8">
        <w:rPr>
          <w:rFonts w:ascii="Times New Roman" w:hAnsi="Times New Roman" w:cs="Times New Roman"/>
          <w:color w:val="000000"/>
          <w:sz w:val="20"/>
          <w:szCs w:val="20"/>
        </w:rPr>
        <w:t>:</w:t>
      </w:r>
    </w:p>
    <w:p w14:paraId="3F89D84E" w14:textId="77777777" w:rsidR="004776E8" w:rsidRPr="004776E8" w:rsidRDefault="004776E8" w:rsidP="004776E8">
      <w:pPr>
        <w:pStyle w:val="NormalWeb"/>
        <w:numPr>
          <w:ilvl w:val="0"/>
          <w:numId w:val="49"/>
        </w:numPr>
        <w:rPr>
          <w:color w:val="000000"/>
          <w:sz w:val="20"/>
          <w:szCs w:val="20"/>
        </w:rPr>
      </w:pPr>
      <w:r w:rsidRPr="004776E8">
        <w:rPr>
          <w:color w:val="000000"/>
          <w:sz w:val="20"/>
          <w:szCs w:val="20"/>
        </w:rPr>
        <w:t>It</w:t>
      </w:r>
      <w:r w:rsidRPr="004776E8">
        <w:rPr>
          <w:rStyle w:val="apple-converted-space"/>
          <w:color w:val="000000"/>
          <w:sz w:val="20"/>
          <w:szCs w:val="20"/>
        </w:rPr>
        <w:t> </w:t>
      </w:r>
      <w:r w:rsidRPr="004776E8">
        <w:rPr>
          <w:rStyle w:val="Strong"/>
          <w:color w:val="000000"/>
          <w:sz w:val="20"/>
          <w:szCs w:val="20"/>
        </w:rPr>
        <w:t>reduces dependency on frequent measurement reports</w:t>
      </w:r>
      <w:r w:rsidRPr="004776E8">
        <w:rPr>
          <w:rStyle w:val="apple-converted-space"/>
          <w:color w:val="000000"/>
          <w:sz w:val="20"/>
          <w:szCs w:val="20"/>
        </w:rPr>
        <w:t> </w:t>
      </w:r>
      <w:r w:rsidRPr="004776E8">
        <w:rPr>
          <w:color w:val="000000"/>
          <w:sz w:val="20"/>
          <w:szCs w:val="20"/>
        </w:rPr>
        <w:t>and gaps.</w:t>
      </w:r>
    </w:p>
    <w:p w14:paraId="263C0E2B" w14:textId="77777777" w:rsidR="004776E8" w:rsidRPr="004776E8" w:rsidRDefault="004776E8" w:rsidP="004776E8">
      <w:pPr>
        <w:pStyle w:val="NormalWeb"/>
        <w:numPr>
          <w:ilvl w:val="0"/>
          <w:numId w:val="49"/>
        </w:numPr>
        <w:rPr>
          <w:color w:val="000000"/>
          <w:sz w:val="20"/>
          <w:szCs w:val="20"/>
        </w:rPr>
      </w:pPr>
      <w:r w:rsidRPr="004776E8">
        <w:rPr>
          <w:color w:val="000000"/>
          <w:sz w:val="20"/>
          <w:szCs w:val="20"/>
        </w:rPr>
        <w:t>Enables</w:t>
      </w:r>
      <w:r w:rsidRPr="004776E8">
        <w:rPr>
          <w:rStyle w:val="apple-converted-space"/>
          <w:color w:val="000000"/>
          <w:sz w:val="20"/>
          <w:szCs w:val="20"/>
        </w:rPr>
        <w:t> </w:t>
      </w:r>
      <w:r w:rsidRPr="004776E8">
        <w:rPr>
          <w:rStyle w:val="Strong"/>
          <w:color w:val="000000"/>
          <w:sz w:val="20"/>
          <w:szCs w:val="20"/>
        </w:rPr>
        <w:t>proactive mobility decisions</w:t>
      </w:r>
      <w:r w:rsidRPr="004776E8">
        <w:rPr>
          <w:rStyle w:val="apple-converted-space"/>
          <w:color w:val="000000"/>
          <w:sz w:val="20"/>
          <w:szCs w:val="20"/>
        </w:rPr>
        <w:t> </w:t>
      </w:r>
      <w:r w:rsidRPr="004776E8">
        <w:rPr>
          <w:color w:val="000000"/>
          <w:sz w:val="20"/>
          <w:szCs w:val="20"/>
        </w:rPr>
        <w:t>based on learned spatial fingerprints.</w:t>
      </w:r>
    </w:p>
    <w:p w14:paraId="68F84C54" w14:textId="77777777" w:rsidR="004776E8" w:rsidRPr="004776E8" w:rsidRDefault="004776E8" w:rsidP="004776E8">
      <w:pPr>
        <w:pStyle w:val="NormalWeb"/>
        <w:numPr>
          <w:ilvl w:val="0"/>
          <w:numId w:val="49"/>
        </w:numPr>
        <w:rPr>
          <w:color w:val="000000"/>
          <w:sz w:val="20"/>
          <w:szCs w:val="20"/>
        </w:rPr>
      </w:pPr>
      <w:r w:rsidRPr="004776E8">
        <w:rPr>
          <w:color w:val="000000"/>
          <w:sz w:val="20"/>
          <w:szCs w:val="20"/>
        </w:rPr>
        <w:lastRenderedPageBreak/>
        <w:t>The model can aggregate data across many UEs, enhancing its prediction robustness.</w:t>
      </w:r>
    </w:p>
    <w:p w14:paraId="18952203" w14:textId="77777777" w:rsidR="004776E8" w:rsidRPr="004776E8" w:rsidRDefault="004776E8" w:rsidP="004776E8">
      <w:pPr>
        <w:pStyle w:val="NormalWeb"/>
        <w:numPr>
          <w:ilvl w:val="0"/>
          <w:numId w:val="49"/>
        </w:numPr>
        <w:rPr>
          <w:color w:val="000000"/>
          <w:sz w:val="20"/>
          <w:szCs w:val="20"/>
        </w:rPr>
      </w:pPr>
      <w:r w:rsidRPr="004776E8">
        <w:rPr>
          <w:color w:val="000000"/>
          <w:sz w:val="20"/>
          <w:szCs w:val="20"/>
        </w:rPr>
        <w:t>Keeps the AI/ML intelligence centralized at the network, easing model management and updates.</w:t>
      </w:r>
    </w:p>
    <w:p w14:paraId="295CF9BA" w14:textId="2453E9F4" w:rsidR="004776E8" w:rsidRDefault="004776E8" w:rsidP="004776E8">
      <w:pPr>
        <w:pStyle w:val="NormalWeb"/>
        <w:rPr>
          <w:color w:val="000000"/>
          <w:sz w:val="20"/>
          <w:szCs w:val="20"/>
        </w:rPr>
      </w:pPr>
      <w:r w:rsidRPr="004776E8">
        <w:rPr>
          <w:color w:val="000000"/>
          <w:sz w:val="20"/>
          <w:szCs w:val="20"/>
        </w:rPr>
        <w:br/>
      </w:r>
      <w:r w:rsidRPr="004776E8">
        <w:rPr>
          <w:rStyle w:val="apple-converted-space"/>
          <w:color w:val="000000"/>
          <w:sz w:val="20"/>
          <w:szCs w:val="20"/>
        </w:rPr>
        <w:t> </w:t>
      </w:r>
      <w:r>
        <w:rPr>
          <w:rStyle w:val="apple-converted-space"/>
          <w:color w:val="000000"/>
          <w:sz w:val="20"/>
          <w:szCs w:val="20"/>
        </w:rPr>
        <w:t xml:space="preserve">As a conclusion, </w:t>
      </w:r>
      <w:r w:rsidRPr="004776E8">
        <w:rPr>
          <w:rStyle w:val="Strong"/>
          <w:color w:val="000000"/>
          <w:sz w:val="20"/>
          <w:szCs w:val="20"/>
        </w:rPr>
        <w:t>Network-side spatial domain prediction</w:t>
      </w:r>
      <w:r w:rsidRPr="004776E8">
        <w:rPr>
          <w:rStyle w:val="apple-converted-space"/>
          <w:color w:val="000000"/>
          <w:sz w:val="20"/>
          <w:szCs w:val="20"/>
        </w:rPr>
        <w:t> </w:t>
      </w:r>
      <w:r w:rsidRPr="004776E8">
        <w:rPr>
          <w:color w:val="000000"/>
          <w:sz w:val="20"/>
          <w:szCs w:val="20"/>
        </w:rPr>
        <w:t>means the network uses AI/ML models trained on spatial measurement patterns to predict neighbor cell or beam performance, enhancing mobility management without relying solely on real-time UE measurements.</w:t>
      </w:r>
    </w:p>
    <w:p w14:paraId="15261E4E" w14:textId="542FA13E" w:rsidR="004776E8" w:rsidRPr="00187A4E" w:rsidRDefault="00855888" w:rsidP="00BC609B">
      <w:pPr>
        <w:pStyle w:val="RAN4H3"/>
      </w:pPr>
      <w:r w:rsidRPr="00187A4E">
        <w:t>Differences Between AI/ML FR2 Beam Prediction (Case 1) and AI/ML Mobility Spatial Domain Prediction (Case 6)</w:t>
      </w:r>
    </w:p>
    <w:p w14:paraId="43CE7B0B" w14:textId="5B5803FC" w:rsidR="00FA443F" w:rsidRPr="00FA443F" w:rsidRDefault="004776E8" w:rsidP="00FA443F">
      <w:pPr>
        <w:pStyle w:val="NormalWeb"/>
        <w:rPr>
          <w:color w:val="000000"/>
          <w:sz w:val="20"/>
          <w:szCs w:val="20"/>
        </w:rPr>
      </w:pPr>
      <w:r w:rsidRPr="004776E8">
        <w:rPr>
          <w:color w:val="000000"/>
          <w:sz w:val="20"/>
          <w:szCs w:val="20"/>
        </w:rPr>
        <w:t>The AI/ML use cases for mobility in NR serve distinct purposes, especially when comparing </w:t>
      </w:r>
      <w:r w:rsidRPr="004776E8">
        <w:rPr>
          <w:b/>
          <w:bCs/>
          <w:color w:val="000000"/>
          <w:sz w:val="20"/>
          <w:szCs w:val="20"/>
        </w:rPr>
        <w:t xml:space="preserve">Case 1 </w:t>
      </w:r>
      <w:r w:rsidR="00187A4E">
        <w:rPr>
          <w:b/>
          <w:bCs/>
          <w:color w:val="000000"/>
          <w:sz w:val="20"/>
          <w:szCs w:val="20"/>
        </w:rPr>
        <w:t>–</w:t>
      </w:r>
      <w:r w:rsidR="006E59B0">
        <w:rPr>
          <w:b/>
          <w:bCs/>
          <w:color w:val="000000"/>
          <w:sz w:val="20"/>
          <w:szCs w:val="20"/>
        </w:rPr>
        <w:t xml:space="preserve"> </w:t>
      </w:r>
      <w:r w:rsidRPr="004776E8">
        <w:rPr>
          <w:b/>
          <w:bCs/>
          <w:color w:val="000000"/>
          <w:sz w:val="20"/>
          <w:szCs w:val="20"/>
        </w:rPr>
        <w:t>FR2 Beam Prediction</w:t>
      </w:r>
      <w:r w:rsidR="006E59B0">
        <w:rPr>
          <w:b/>
          <w:bCs/>
          <w:color w:val="000000"/>
          <w:sz w:val="20"/>
          <w:szCs w:val="20"/>
        </w:rPr>
        <w:t xml:space="preserve"> for BM</w:t>
      </w:r>
      <w:r w:rsidRPr="004776E8">
        <w:rPr>
          <w:color w:val="000000"/>
          <w:sz w:val="20"/>
          <w:szCs w:val="20"/>
        </w:rPr>
        <w:t> and </w:t>
      </w:r>
      <w:r w:rsidRPr="004776E8">
        <w:rPr>
          <w:b/>
          <w:bCs/>
          <w:color w:val="000000"/>
          <w:sz w:val="20"/>
          <w:szCs w:val="20"/>
        </w:rPr>
        <w:t xml:space="preserve">Case 6 </w:t>
      </w:r>
      <w:r w:rsidR="00187A4E">
        <w:rPr>
          <w:b/>
          <w:bCs/>
          <w:color w:val="000000"/>
          <w:sz w:val="20"/>
          <w:szCs w:val="20"/>
        </w:rPr>
        <w:t>–</w:t>
      </w:r>
      <w:r w:rsidRPr="004776E8">
        <w:rPr>
          <w:b/>
          <w:bCs/>
          <w:color w:val="000000"/>
          <w:sz w:val="20"/>
          <w:szCs w:val="20"/>
        </w:rPr>
        <w:t xml:space="preserve"> Spatial Domain Prediction for Mobility</w:t>
      </w:r>
      <w:r w:rsidRPr="004776E8">
        <w:rPr>
          <w:color w:val="000000"/>
          <w:sz w:val="20"/>
          <w:szCs w:val="20"/>
        </w:rPr>
        <w:t>. While both use AI/ML to predict aspects of the radio environment, their objectives, inputs, and deployment scopes differ significantly.</w:t>
      </w:r>
      <w:r w:rsidR="00FA443F" w:rsidRPr="00FA443F">
        <w:rPr>
          <w:color w:val="000000"/>
          <w:sz w:val="20"/>
          <w:szCs w:val="20"/>
        </w:rPr>
        <w:br/>
        <w:t>Case 1 (</w:t>
      </w:r>
      <w:r w:rsidR="00FA443F" w:rsidRPr="00FA443F">
        <w:rPr>
          <w:rStyle w:val="Strong"/>
          <w:color w:val="000000"/>
          <w:sz w:val="20"/>
          <w:szCs w:val="20"/>
        </w:rPr>
        <w:t>FR2 Beam Prediction</w:t>
      </w:r>
      <w:r w:rsidR="00FA443F" w:rsidRPr="00FA443F">
        <w:rPr>
          <w:color w:val="000000"/>
          <w:sz w:val="20"/>
          <w:szCs w:val="20"/>
        </w:rPr>
        <w:t>) focuses on optimizing beam selection within the serving cell, typically for initial access, beam tracking, or beam refinement in FR2 (</w:t>
      </w:r>
      <w:proofErr w:type="spellStart"/>
      <w:r w:rsidR="00FA443F" w:rsidRPr="00FA443F">
        <w:rPr>
          <w:color w:val="000000"/>
          <w:sz w:val="20"/>
          <w:szCs w:val="20"/>
        </w:rPr>
        <w:t>mmWave</w:t>
      </w:r>
      <w:proofErr w:type="spellEnd"/>
      <w:r w:rsidR="00FA443F" w:rsidRPr="00FA443F">
        <w:rPr>
          <w:color w:val="000000"/>
          <w:sz w:val="20"/>
          <w:szCs w:val="20"/>
        </w:rPr>
        <w:t>) environments. The AI/ML model predicts the best beam (or beam set) based on immediate link conditions, with the objective of improving DL/UL link quality.</w:t>
      </w:r>
    </w:p>
    <w:p w14:paraId="63532611" w14:textId="77777777" w:rsidR="00FA443F" w:rsidRPr="00FA443F" w:rsidRDefault="00FA443F" w:rsidP="00FA443F">
      <w:pPr>
        <w:pStyle w:val="NormalWeb"/>
        <w:rPr>
          <w:color w:val="000000"/>
          <w:sz w:val="20"/>
          <w:szCs w:val="20"/>
        </w:rPr>
      </w:pPr>
      <w:r w:rsidRPr="00FA443F">
        <w:rPr>
          <w:color w:val="000000"/>
          <w:sz w:val="20"/>
          <w:szCs w:val="20"/>
        </w:rPr>
        <w:t>Case 6 (</w:t>
      </w:r>
      <w:r w:rsidRPr="00FA443F">
        <w:rPr>
          <w:rStyle w:val="Strong"/>
          <w:color w:val="000000"/>
          <w:sz w:val="20"/>
          <w:szCs w:val="20"/>
        </w:rPr>
        <w:t>Mobility Spatial Domain Prediction</w:t>
      </w:r>
      <w:r w:rsidRPr="00FA443F">
        <w:rPr>
          <w:color w:val="000000"/>
          <w:sz w:val="20"/>
          <w:szCs w:val="20"/>
        </w:rPr>
        <w:t>) targets the prediction of neighbor cell KPIs, such as expected RSRP, to support mobility events like handover preparation, neighbor ranking, or measurement gap reduction. The aim is to proactively assist mobility management by forecasting neighbor performance, even when direct measurements are unavailable. In beam management, index prediction and/or L1-RSRP prediction may be sufficient, but for L3 spatial-domain mobility prediction, RSRP prediction is generally required to compare cells for handover decisions.</w:t>
      </w:r>
    </w:p>
    <w:p w14:paraId="07E8488D" w14:textId="77777777" w:rsidR="00FA443F" w:rsidRPr="00FA443F" w:rsidRDefault="00FA443F" w:rsidP="00FA443F">
      <w:pPr>
        <w:pStyle w:val="NormalWeb"/>
        <w:rPr>
          <w:color w:val="000000"/>
          <w:sz w:val="20"/>
          <w:szCs w:val="20"/>
        </w:rPr>
      </w:pPr>
      <w:r w:rsidRPr="00FA443F">
        <w:rPr>
          <w:rStyle w:val="Strong"/>
          <w:color w:val="000000"/>
          <w:sz w:val="20"/>
          <w:szCs w:val="20"/>
        </w:rPr>
        <w:t>Source of Input Features</w:t>
      </w:r>
      <w:r w:rsidRPr="00FA443F">
        <w:rPr>
          <w:color w:val="000000"/>
          <w:sz w:val="20"/>
          <w:szCs w:val="20"/>
        </w:rPr>
        <w:br/>
        <w:t>Case 1 uses serving cell beam-level measurements (e.g., SSB RSRP, CSI-RS), focusing on exploiting real-time serving-cell beam decisions such as beam ID or beam RSRP. In contrast, Case 6 relies on serving cell measurement reports and spatial “fingerprints,” which include multi-beam KPIs, past neighbor reports, and spatially correlated radio patterns. The AI/ML model uses these fingerprints to infer neighbor performance by capturing spatial correlations over time and across cells.</w:t>
      </w:r>
    </w:p>
    <w:p w14:paraId="7533EBB0" w14:textId="77777777" w:rsidR="00FA443F" w:rsidRPr="00FA443F" w:rsidRDefault="00FA443F" w:rsidP="00FA443F">
      <w:pPr>
        <w:pStyle w:val="NormalWeb"/>
        <w:rPr>
          <w:color w:val="000000"/>
          <w:sz w:val="20"/>
          <w:szCs w:val="20"/>
        </w:rPr>
      </w:pPr>
      <w:r w:rsidRPr="00FA443F">
        <w:rPr>
          <w:rStyle w:val="Strong"/>
          <w:color w:val="000000"/>
          <w:sz w:val="20"/>
          <w:szCs w:val="20"/>
        </w:rPr>
        <w:t>Model Location and Training Focus</w:t>
      </w:r>
      <w:r w:rsidRPr="00FA443F">
        <w:rPr>
          <w:color w:val="000000"/>
          <w:sz w:val="20"/>
          <w:szCs w:val="20"/>
        </w:rPr>
        <w:br/>
        <w:t xml:space="preserve">In Case 1, AI/ML models are typically co-located with the UE or </w:t>
      </w:r>
      <w:proofErr w:type="spellStart"/>
      <w:r w:rsidRPr="00FA443F">
        <w:rPr>
          <w:color w:val="000000"/>
          <w:sz w:val="20"/>
          <w:szCs w:val="20"/>
        </w:rPr>
        <w:t>gNB</w:t>
      </w:r>
      <w:proofErr w:type="spellEnd"/>
      <w:r w:rsidRPr="00FA443F">
        <w:rPr>
          <w:color w:val="000000"/>
          <w:sz w:val="20"/>
          <w:szCs w:val="20"/>
        </w:rPr>
        <w:t xml:space="preserve"> beam management functions, trained to predict the best serving beam using local measurements. In Case 6, the AI/ML model is generally deployed at the network side (</w:t>
      </w:r>
      <w:proofErr w:type="spellStart"/>
      <w:r w:rsidRPr="00FA443F">
        <w:rPr>
          <w:color w:val="000000"/>
          <w:sz w:val="20"/>
          <w:szCs w:val="20"/>
        </w:rPr>
        <w:t>gNB</w:t>
      </w:r>
      <w:proofErr w:type="spellEnd"/>
      <w:r w:rsidRPr="00FA443F">
        <w:rPr>
          <w:color w:val="000000"/>
          <w:sz w:val="20"/>
          <w:szCs w:val="20"/>
        </w:rPr>
        <w:t xml:space="preserve"> or centralized network function), where it can learn cross-cell spatial correlations from aggregated multi-UE, multi-cell data. This enables prediction of neighbor cell or beam KPIs based on serving-side fingerprints.</w:t>
      </w:r>
    </w:p>
    <w:p w14:paraId="63E5AE0E" w14:textId="77777777" w:rsidR="00FA443F" w:rsidRPr="00FA443F" w:rsidRDefault="00FA443F" w:rsidP="00FA443F">
      <w:pPr>
        <w:pStyle w:val="NormalWeb"/>
        <w:rPr>
          <w:color w:val="000000"/>
          <w:sz w:val="20"/>
          <w:szCs w:val="20"/>
        </w:rPr>
      </w:pPr>
      <w:r w:rsidRPr="00FA443F">
        <w:rPr>
          <w:rStyle w:val="Strong"/>
          <w:color w:val="000000"/>
          <w:sz w:val="20"/>
          <w:szCs w:val="20"/>
        </w:rPr>
        <w:t>Additional Technical Considerations</w:t>
      </w:r>
      <w:r w:rsidRPr="00FA443F">
        <w:rPr>
          <w:color w:val="000000"/>
          <w:sz w:val="20"/>
          <w:szCs w:val="20"/>
        </w:rPr>
        <w:br/>
        <w:t>Case 1 typically operates in high-SINR conditions, while Case 6 may involve neighbor cells with degraded SINR (e.g., −6 dB). Beam widths and codebooks may also differ between serving and neighbor cells; for example, the UE might use a narrow beam for beam management inputs in the serving cell but fixed beam patterns (e.g., eight beams covering 360°) for neighbor cell inputs.</w:t>
      </w:r>
    </w:p>
    <w:p w14:paraId="7D53374F" w14:textId="77777777" w:rsidR="00FA443F" w:rsidRPr="00FA443F" w:rsidRDefault="00FA443F" w:rsidP="00FA443F">
      <w:pPr>
        <w:pStyle w:val="NormalWeb"/>
        <w:rPr>
          <w:color w:val="000000"/>
          <w:sz w:val="20"/>
          <w:szCs w:val="20"/>
        </w:rPr>
      </w:pPr>
      <w:r w:rsidRPr="00FA443F">
        <w:rPr>
          <w:rStyle w:val="Strong"/>
          <w:color w:val="000000"/>
          <w:sz w:val="20"/>
          <w:szCs w:val="20"/>
        </w:rPr>
        <w:t>Conclusion: Why Case 1 Findings Cannot Be Reused for Case 6</w:t>
      </w:r>
      <w:r w:rsidRPr="00FA443F">
        <w:rPr>
          <w:color w:val="000000"/>
          <w:sz w:val="20"/>
          <w:szCs w:val="20"/>
        </w:rPr>
        <w:br/>
        <w:t>The two cases differ fundamentally:</w:t>
      </w:r>
    </w:p>
    <w:p w14:paraId="7C7DC4F0" w14:textId="77777777" w:rsidR="00FA443F" w:rsidRPr="00FA443F" w:rsidRDefault="00FA443F" w:rsidP="00FA443F">
      <w:pPr>
        <w:pStyle w:val="NormalWeb"/>
        <w:numPr>
          <w:ilvl w:val="0"/>
          <w:numId w:val="98"/>
        </w:numPr>
        <w:rPr>
          <w:color w:val="000000"/>
          <w:sz w:val="20"/>
          <w:szCs w:val="20"/>
        </w:rPr>
      </w:pPr>
      <w:r w:rsidRPr="00FA443F">
        <w:rPr>
          <w:rStyle w:val="Strong"/>
          <w:color w:val="000000"/>
          <w:sz w:val="20"/>
          <w:szCs w:val="20"/>
        </w:rPr>
        <w:t>Prediction tasks:</w:t>
      </w:r>
      <w:r w:rsidRPr="00FA443F">
        <w:rPr>
          <w:rStyle w:val="apple-converted-space"/>
          <w:color w:val="000000"/>
          <w:sz w:val="20"/>
          <w:szCs w:val="20"/>
        </w:rPr>
        <w:t> </w:t>
      </w:r>
      <w:r w:rsidRPr="00FA443F">
        <w:rPr>
          <w:color w:val="000000"/>
          <w:sz w:val="20"/>
          <w:szCs w:val="20"/>
        </w:rPr>
        <w:t>Case 1 predicts the optimal serving beam, while Case 6 predicts neighbor KPIs for proactive mobility without necessarily having real-time measurements.</w:t>
      </w:r>
    </w:p>
    <w:p w14:paraId="7FF912F6" w14:textId="77777777" w:rsidR="00FA443F" w:rsidRPr="00FA443F" w:rsidRDefault="00FA443F" w:rsidP="00FA443F">
      <w:pPr>
        <w:pStyle w:val="NormalWeb"/>
        <w:numPr>
          <w:ilvl w:val="0"/>
          <w:numId w:val="98"/>
        </w:numPr>
        <w:rPr>
          <w:color w:val="000000"/>
          <w:sz w:val="20"/>
          <w:szCs w:val="20"/>
        </w:rPr>
      </w:pPr>
      <w:r w:rsidRPr="00FA443F">
        <w:rPr>
          <w:rStyle w:val="Strong"/>
          <w:color w:val="000000"/>
          <w:sz w:val="20"/>
          <w:szCs w:val="20"/>
        </w:rPr>
        <w:t>Spatial scope:</w:t>
      </w:r>
      <w:r w:rsidRPr="00FA443F">
        <w:rPr>
          <w:rStyle w:val="apple-converted-space"/>
          <w:color w:val="000000"/>
          <w:sz w:val="20"/>
          <w:szCs w:val="20"/>
        </w:rPr>
        <w:t> </w:t>
      </w:r>
      <w:r w:rsidRPr="00FA443F">
        <w:rPr>
          <w:color w:val="000000"/>
          <w:sz w:val="20"/>
          <w:szCs w:val="20"/>
        </w:rPr>
        <w:t>Case 1 operates within a single TRP/cell, whereas Case 6 requires understanding cross-cell relationships and spatial patterns.</w:t>
      </w:r>
    </w:p>
    <w:p w14:paraId="1159573D" w14:textId="77777777" w:rsidR="00FA443F" w:rsidRPr="00FA443F" w:rsidRDefault="00FA443F" w:rsidP="00FA443F">
      <w:pPr>
        <w:pStyle w:val="NormalWeb"/>
        <w:numPr>
          <w:ilvl w:val="0"/>
          <w:numId w:val="98"/>
        </w:numPr>
        <w:rPr>
          <w:color w:val="000000"/>
          <w:sz w:val="20"/>
          <w:szCs w:val="20"/>
        </w:rPr>
      </w:pPr>
      <w:r w:rsidRPr="00FA443F">
        <w:rPr>
          <w:rStyle w:val="Strong"/>
          <w:color w:val="000000"/>
          <w:sz w:val="20"/>
          <w:szCs w:val="20"/>
        </w:rPr>
        <w:t>KPIs and decision points:</w:t>
      </w:r>
      <w:r w:rsidRPr="00FA443F">
        <w:rPr>
          <w:rStyle w:val="apple-converted-space"/>
          <w:color w:val="000000"/>
          <w:sz w:val="20"/>
          <w:szCs w:val="20"/>
        </w:rPr>
        <w:t> </w:t>
      </w:r>
      <w:r w:rsidRPr="00FA443F">
        <w:rPr>
          <w:color w:val="000000"/>
          <w:sz w:val="20"/>
          <w:szCs w:val="20"/>
        </w:rPr>
        <w:t>Case 1 targets serving beam ID or beam set selection; Case 6 targets neighbor RSRP, beam ranking, or handover candidate selection.</w:t>
      </w:r>
    </w:p>
    <w:p w14:paraId="2B7479FB" w14:textId="77777777" w:rsidR="00FA443F" w:rsidRPr="00FA443F" w:rsidRDefault="00FA443F" w:rsidP="00FA443F">
      <w:pPr>
        <w:pStyle w:val="NormalWeb"/>
        <w:numPr>
          <w:ilvl w:val="0"/>
          <w:numId w:val="98"/>
        </w:numPr>
        <w:rPr>
          <w:color w:val="000000"/>
          <w:sz w:val="20"/>
          <w:szCs w:val="20"/>
        </w:rPr>
      </w:pPr>
      <w:r w:rsidRPr="00FA443F">
        <w:rPr>
          <w:rStyle w:val="Strong"/>
          <w:color w:val="000000"/>
          <w:sz w:val="20"/>
          <w:szCs w:val="20"/>
        </w:rPr>
        <w:t>Deployment strategies:</w:t>
      </w:r>
      <w:r w:rsidRPr="00FA443F">
        <w:rPr>
          <w:rStyle w:val="apple-converted-space"/>
          <w:color w:val="000000"/>
          <w:sz w:val="20"/>
          <w:szCs w:val="20"/>
        </w:rPr>
        <w:t> </w:t>
      </w:r>
      <w:r w:rsidRPr="00FA443F">
        <w:rPr>
          <w:color w:val="000000"/>
          <w:sz w:val="20"/>
          <w:szCs w:val="20"/>
        </w:rPr>
        <w:t>Case 1 models are close to beam control functions; Case 6 models operate at the network level, aggregating fingerprints from multiple UEs and cells.</w:t>
      </w:r>
    </w:p>
    <w:p w14:paraId="2E785C37" w14:textId="77777777" w:rsidR="00FA443F" w:rsidRPr="00FA443F" w:rsidRDefault="00FA443F" w:rsidP="00FA443F">
      <w:pPr>
        <w:pStyle w:val="NormalWeb"/>
        <w:rPr>
          <w:color w:val="000000"/>
          <w:sz w:val="20"/>
          <w:szCs w:val="20"/>
        </w:rPr>
      </w:pPr>
      <w:r w:rsidRPr="00FA443F">
        <w:rPr>
          <w:rStyle w:val="Strong"/>
          <w:color w:val="000000"/>
          <w:sz w:val="20"/>
          <w:szCs w:val="20"/>
        </w:rPr>
        <w:t>Example:</w:t>
      </w:r>
    </w:p>
    <w:p w14:paraId="5A766F23" w14:textId="77777777" w:rsidR="00FA443F" w:rsidRPr="00FA443F" w:rsidRDefault="00FA443F" w:rsidP="00FA443F">
      <w:pPr>
        <w:pStyle w:val="NormalWeb"/>
        <w:numPr>
          <w:ilvl w:val="0"/>
          <w:numId w:val="99"/>
        </w:numPr>
        <w:rPr>
          <w:color w:val="000000"/>
          <w:sz w:val="20"/>
          <w:szCs w:val="20"/>
        </w:rPr>
      </w:pPr>
      <w:r w:rsidRPr="00FA443F">
        <w:rPr>
          <w:rStyle w:val="Emphasis"/>
          <w:color w:val="000000"/>
          <w:sz w:val="20"/>
          <w:szCs w:val="20"/>
        </w:rPr>
        <w:t>Case 1:</w:t>
      </w:r>
      <w:r w:rsidRPr="00FA443F">
        <w:rPr>
          <w:rStyle w:val="apple-converted-space"/>
          <w:color w:val="000000"/>
          <w:sz w:val="20"/>
          <w:szCs w:val="20"/>
        </w:rPr>
        <w:t> </w:t>
      </w:r>
      <w:r w:rsidRPr="00FA443F">
        <w:rPr>
          <w:color w:val="000000"/>
          <w:sz w:val="20"/>
          <w:szCs w:val="20"/>
        </w:rPr>
        <w:t>Based on SSB-RSRP, predict the serving beam ID to maintain optimal FR2 link quality.</w:t>
      </w:r>
    </w:p>
    <w:p w14:paraId="2C978236" w14:textId="24034D06" w:rsidR="00FA443F" w:rsidRPr="00FA443F" w:rsidRDefault="00FA443F" w:rsidP="004776E8">
      <w:pPr>
        <w:pStyle w:val="NormalWeb"/>
        <w:numPr>
          <w:ilvl w:val="0"/>
          <w:numId w:val="99"/>
        </w:numPr>
        <w:rPr>
          <w:color w:val="000000"/>
          <w:sz w:val="20"/>
          <w:szCs w:val="20"/>
        </w:rPr>
      </w:pPr>
      <w:r w:rsidRPr="00FA443F">
        <w:rPr>
          <w:rStyle w:val="Emphasis"/>
          <w:color w:val="000000"/>
          <w:sz w:val="20"/>
          <w:szCs w:val="20"/>
        </w:rPr>
        <w:lastRenderedPageBreak/>
        <w:t>Case 6:</w:t>
      </w:r>
      <w:r w:rsidRPr="00FA443F">
        <w:rPr>
          <w:rStyle w:val="apple-converted-space"/>
          <w:color w:val="000000"/>
          <w:sz w:val="20"/>
          <w:szCs w:val="20"/>
        </w:rPr>
        <w:t> </w:t>
      </w:r>
      <w:r w:rsidRPr="00FA443F">
        <w:rPr>
          <w:color w:val="000000"/>
          <w:sz w:val="20"/>
          <w:szCs w:val="20"/>
        </w:rPr>
        <w:t xml:space="preserve">Given the current serving cell’s beam fingerprint, predict whether Neighbor Cell B’s RSRP will exceed the handover threshold within 100 </w:t>
      </w:r>
      <w:proofErr w:type="spellStart"/>
      <w:r w:rsidRPr="00FA443F">
        <w:rPr>
          <w:color w:val="000000"/>
          <w:sz w:val="20"/>
          <w:szCs w:val="20"/>
        </w:rPr>
        <w:t>ms.</w:t>
      </w:r>
      <w:proofErr w:type="spellEnd"/>
    </w:p>
    <w:p w14:paraId="50D65AB9" w14:textId="16A45611" w:rsidR="00855888" w:rsidRPr="00187A4E" w:rsidRDefault="00855888" w:rsidP="006E59B0">
      <w:pPr>
        <w:pStyle w:val="RAN4Observation"/>
        <w:jc w:val="both"/>
        <w:rPr>
          <w:b/>
          <w:bCs/>
          <w:sz w:val="20"/>
        </w:rPr>
      </w:pPr>
      <w:r w:rsidRPr="00187A4E">
        <w:rPr>
          <w:b/>
          <w:bCs/>
          <w:sz w:val="20"/>
        </w:rPr>
        <w:t>The two</w:t>
      </w:r>
      <w:r w:rsidR="006E59B0" w:rsidRPr="00187A4E">
        <w:rPr>
          <w:b/>
          <w:bCs/>
          <w:sz w:val="20"/>
        </w:rPr>
        <w:t xml:space="preserve"> spatial prediction</w:t>
      </w:r>
      <w:r w:rsidRPr="00187A4E">
        <w:rPr>
          <w:b/>
          <w:bCs/>
          <w:sz w:val="20"/>
        </w:rPr>
        <w:t xml:space="preserve"> cases serve fundamentally different roles in the NR system. Case 1 (AI/ML BM spatial prediction) is designed for intra-cell beam management using immediate link feedback, while Case 6 focuses on </w:t>
      </w:r>
      <w:proofErr w:type="spellStart"/>
      <w:r w:rsidRPr="00187A4E">
        <w:rPr>
          <w:b/>
          <w:bCs/>
          <w:sz w:val="20"/>
        </w:rPr>
        <w:t>neighbour</w:t>
      </w:r>
      <w:proofErr w:type="spellEnd"/>
      <w:r w:rsidRPr="00187A4E">
        <w:rPr>
          <w:b/>
          <w:bCs/>
          <w:sz w:val="20"/>
        </w:rPr>
        <w:t xml:space="preserve"> prediction and proactive mobility support using cross cell measurements and AI/ML model at the network side.</w:t>
      </w:r>
    </w:p>
    <w:p w14:paraId="29AFB140" w14:textId="77777777" w:rsidR="00187A4E" w:rsidRDefault="00187A4E" w:rsidP="006E59B0">
      <w:pPr>
        <w:rPr>
          <w:sz w:val="20"/>
          <w:szCs w:val="20"/>
        </w:rPr>
      </w:pPr>
    </w:p>
    <w:p w14:paraId="1C96EE55" w14:textId="3CA0354B" w:rsidR="004776E8" w:rsidRPr="003A4582" w:rsidRDefault="00187A4E" w:rsidP="003A4582">
      <w:pPr>
        <w:pStyle w:val="RAN4proposal"/>
        <w:spacing w:before="100" w:beforeAutospacing="1" w:after="100" w:afterAutospacing="1"/>
        <w:rPr>
          <w:color w:val="000000"/>
          <w:szCs w:val="20"/>
        </w:rPr>
      </w:pPr>
      <w:r w:rsidRPr="00187A4E">
        <w:rPr>
          <w:color w:val="000000"/>
          <w:szCs w:val="20"/>
        </w:rPr>
        <w:t>The conclusions, model designs, and deployment approaches validated for Case 1 (AI/ML for Beam Management) cannot be assumed valid for Case 6 (AI/ML for Mobility). Case 6 requires broader spatial awareness, cross-cell learning, and prediction mechanisms that address inter-frequency, inter-cell, and longer time-horizon mobility scenarios beyond the scope of beam management. It is therefore proposed to study these distinctions explicitly within the Re-20 6G WI, ensuring that AI/ML methods for mobility are evaluated under representative spatial, temporal, and multi-cell conditions to confirm their robustness and generalization capability across varied deployment scenarios.</w:t>
      </w:r>
    </w:p>
    <w:p w14:paraId="5CBEDC1E" w14:textId="77777777" w:rsidR="00FA443F" w:rsidRPr="00FA443F" w:rsidRDefault="00FA443F" w:rsidP="00FA443F">
      <w:pPr>
        <w:pStyle w:val="RAN4H2"/>
      </w:pPr>
      <w:r w:rsidRPr="00FA443F">
        <w:t>Impacts from observation and prediction windows</w:t>
      </w:r>
    </w:p>
    <w:p w14:paraId="210F63AF" w14:textId="77777777" w:rsidR="00FA443F" w:rsidRPr="003A4582" w:rsidRDefault="00FA443F" w:rsidP="00FA443F">
      <w:pPr>
        <w:rPr>
          <w:sz w:val="20"/>
          <w:szCs w:val="20"/>
        </w:rPr>
      </w:pPr>
      <w:r w:rsidRPr="003A4582">
        <w:rPr>
          <w:sz w:val="20"/>
          <w:szCs w:val="20"/>
        </w:rPr>
        <w:t>Following agreement was reached in RAN4#114 meeting:</w:t>
      </w:r>
    </w:p>
    <w:tbl>
      <w:tblPr>
        <w:tblStyle w:val="TableGrid"/>
        <w:tblW w:w="0" w:type="auto"/>
        <w:tblLook w:val="04A0" w:firstRow="1" w:lastRow="0" w:firstColumn="1" w:lastColumn="0" w:noHBand="0" w:noVBand="1"/>
      </w:tblPr>
      <w:tblGrid>
        <w:gridCol w:w="9617"/>
      </w:tblGrid>
      <w:tr w:rsidR="00FA443F" w14:paraId="057D6D5C" w14:textId="77777777" w:rsidTr="00B04850">
        <w:tc>
          <w:tcPr>
            <w:tcW w:w="9617" w:type="dxa"/>
          </w:tcPr>
          <w:p w14:paraId="667002EB" w14:textId="77777777" w:rsidR="00FA443F" w:rsidRPr="007858CD" w:rsidRDefault="00FA443F" w:rsidP="00B04850">
            <w:pPr>
              <w:spacing w:after="180"/>
              <w:rPr>
                <w:rFonts w:eastAsia="MS Mincho"/>
                <w:b/>
                <w:bCs/>
                <w:sz w:val="22"/>
                <w:u w:val="single"/>
                <w:lang w:eastAsia="zh-CN"/>
              </w:rPr>
            </w:pPr>
            <w:r w:rsidRPr="007858CD">
              <w:rPr>
                <w:rFonts w:eastAsia="MS Mincho"/>
                <w:b/>
                <w:bCs/>
                <w:sz w:val="22"/>
                <w:u w:val="single"/>
                <w:lang w:eastAsia="zh-CN"/>
              </w:rPr>
              <w:t>Issue 2-1-9: Impacts from observation and prediction windows</w:t>
            </w:r>
          </w:p>
          <w:p w14:paraId="722CE31C" w14:textId="77777777" w:rsidR="00FA443F" w:rsidRPr="007858CD" w:rsidRDefault="00FA443F" w:rsidP="00B04850">
            <w:pPr>
              <w:tabs>
                <w:tab w:val="left" w:pos="840"/>
              </w:tabs>
              <w:spacing w:after="120"/>
              <w:rPr>
                <w:rFonts w:eastAsia="SimSun"/>
                <w:color w:val="000000"/>
                <w:highlight w:val="green"/>
                <w:lang w:eastAsia="zh-CN"/>
              </w:rPr>
            </w:pPr>
            <w:r w:rsidRPr="007858CD">
              <w:rPr>
                <w:rFonts w:eastAsia="SimSun"/>
                <w:color w:val="000000"/>
                <w:highlight w:val="green"/>
                <w:lang w:eastAsia="zh-CN"/>
              </w:rPr>
              <w:t>Agreement:</w:t>
            </w:r>
          </w:p>
          <w:p w14:paraId="3F119F09" w14:textId="77777777" w:rsidR="00FA443F" w:rsidRPr="007858CD" w:rsidRDefault="00FA443F" w:rsidP="00FA443F">
            <w:pPr>
              <w:numPr>
                <w:ilvl w:val="0"/>
                <w:numId w:val="16"/>
              </w:numPr>
              <w:tabs>
                <w:tab w:val="left" w:pos="840"/>
              </w:tabs>
              <w:overflowPunct w:val="0"/>
              <w:autoSpaceDE w:val="0"/>
              <w:autoSpaceDN w:val="0"/>
              <w:adjustRightInd w:val="0"/>
              <w:spacing w:after="120"/>
              <w:textAlignment w:val="baseline"/>
              <w:rPr>
                <w:rFonts w:eastAsia="Yu Mincho"/>
                <w:szCs w:val="20"/>
                <w:highlight w:val="green"/>
              </w:rPr>
            </w:pPr>
            <w:r w:rsidRPr="007858CD">
              <w:rPr>
                <w:rFonts w:eastAsia="Yu Mincho"/>
                <w:szCs w:val="20"/>
                <w:highlight w:val="green"/>
              </w:rPr>
              <w:t>RAN4 to consider the impact of UE speed, MRRT and OW and PW lengths on prediction accuracy requirements for temporal predictions.</w:t>
            </w:r>
          </w:p>
          <w:p w14:paraId="220EEB79" w14:textId="77777777" w:rsidR="00FA443F" w:rsidRPr="007858CD" w:rsidRDefault="00FA443F" w:rsidP="00FA443F">
            <w:pPr>
              <w:numPr>
                <w:ilvl w:val="1"/>
                <w:numId w:val="16"/>
              </w:numPr>
              <w:tabs>
                <w:tab w:val="left" w:pos="840"/>
              </w:tabs>
              <w:overflowPunct w:val="0"/>
              <w:autoSpaceDE w:val="0"/>
              <w:autoSpaceDN w:val="0"/>
              <w:adjustRightInd w:val="0"/>
              <w:spacing w:after="120"/>
              <w:textAlignment w:val="baseline"/>
              <w:rPr>
                <w:rFonts w:eastAsia="Yu Mincho"/>
                <w:szCs w:val="20"/>
                <w:highlight w:val="green"/>
              </w:rPr>
            </w:pPr>
            <w:r w:rsidRPr="007858CD">
              <w:rPr>
                <w:rFonts w:eastAsia="Yu Mincho"/>
                <w:szCs w:val="20"/>
                <w:highlight w:val="green"/>
              </w:rPr>
              <w:t>RAN4 to also consider number of measurements performed during OW and its impacts on the prediction accuracy.</w:t>
            </w:r>
          </w:p>
          <w:p w14:paraId="316C3436" w14:textId="77777777" w:rsidR="00FA443F" w:rsidRPr="007858CD" w:rsidRDefault="00FA443F" w:rsidP="00B04850">
            <w:pPr>
              <w:spacing w:after="120"/>
              <w:rPr>
                <w:rFonts w:eastAsia="SimSun"/>
                <w:szCs w:val="20"/>
                <w:highlight w:val="green"/>
              </w:rPr>
            </w:pPr>
          </w:p>
          <w:p w14:paraId="1F1BB863" w14:textId="77777777" w:rsidR="00FA443F" w:rsidRDefault="00FA443F" w:rsidP="00B04850">
            <w:pPr>
              <w:rPr>
                <w:b/>
                <w:bCs/>
              </w:rPr>
            </w:pPr>
          </w:p>
        </w:tc>
      </w:tr>
    </w:tbl>
    <w:p w14:paraId="37D90929" w14:textId="77777777" w:rsidR="00FA443F" w:rsidRDefault="00FA443F" w:rsidP="00FA443F">
      <w:pPr>
        <w:rPr>
          <w:b/>
          <w:bCs/>
        </w:rPr>
      </w:pPr>
    </w:p>
    <w:p w14:paraId="604950BC" w14:textId="77777777" w:rsidR="003A4582" w:rsidRPr="003A4582" w:rsidRDefault="003A4582" w:rsidP="003A4582">
      <w:pPr>
        <w:pStyle w:val="NormalWeb"/>
        <w:rPr>
          <w:color w:val="000000"/>
          <w:sz w:val="20"/>
          <w:szCs w:val="20"/>
        </w:rPr>
      </w:pPr>
      <w:r w:rsidRPr="003A4582">
        <w:rPr>
          <w:color w:val="000000"/>
          <w:sz w:val="20"/>
          <w:szCs w:val="20"/>
        </w:rPr>
        <w:t>In temporal domain AI/ML prediction, the relationship between the</w:t>
      </w:r>
      <w:r w:rsidRPr="003A4582">
        <w:rPr>
          <w:rStyle w:val="apple-converted-space"/>
          <w:color w:val="000000"/>
          <w:sz w:val="20"/>
          <w:szCs w:val="20"/>
        </w:rPr>
        <w:t> </w:t>
      </w:r>
      <w:r w:rsidRPr="003A4582">
        <w:rPr>
          <w:rStyle w:val="Strong"/>
          <w:color w:val="000000"/>
          <w:sz w:val="20"/>
          <w:szCs w:val="20"/>
        </w:rPr>
        <w:t>observation window (OW)</w:t>
      </w:r>
      <w:r w:rsidRPr="003A4582">
        <w:rPr>
          <w:rStyle w:val="apple-converted-space"/>
          <w:color w:val="000000"/>
          <w:sz w:val="20"/>
          <w:szCs w:val="20"/>
        </w:rPr>
        <w:t> </w:t>
      </w:r>
      <w:r w:rsidRPr="003A4582">
        <w:rPr>
          <w:color w:val="000000"/>
          <w:sz w:val="20"/>
          <w:szCs w:val="20"/>
        </w:rPr>
        <w:t>length,</w:t>
      </w:r>
      <w:r w:rsidRPr="003A4582">
        <w:rPr>
          <w:rStyle w:val="apple-converted-space"/>
          <w:color w:val="000000"/>
          <w:sz w:val="20"/>
          <w:szCs w:val="20"/>
        </w:rPr>
        <w:t> </w:t>
      </w:r>
      <w:r w:rsidRPr="003A4582">
        <w:rPr>
          <w:rStyle w:val="Strong"/>
          <w:color w:val="000000"/>
          <w:sz w:val="20"/>
          <w:szCs w:val="20"/>
        </w:rPr>
        <w:t>prediction window (PW)</w:t>
      </w:r>
      <w:r w:rsidRPr="003A4582">
        <w:rPr>
          <w:rStyle w:val="apple-converted-space"/>
          <w:color w:val="000000"/>
          <w:sz w:val="20"/>
          <w:szCs w:val="20"/>
        </w:rPr>
        <w:t> </w:t>
      </w:r>
      <w:r w:rsidRPr="003A4582">
        <w:rPr>
          <w:color w:val="000000"/>
          <w:sz w:val="20"/>
          <w:szCs w:val="20"/>
        </w:rPr>
        <w:t>length,</w:t>
      </w:r>
      <w:r w:rsidRPr="003A4582">
        <w:rPr>
          <w:rStyle w:val="apple-converted-space"/>
          <w:color w:val="000000"/>
          <w:sz w:val="20"/>
          <w:szCs w:val="20"/>
        </w:rPr>
        <w:t> </w:t>
      </w:r>
      <w:r w:rsidRPr="003A4582">
        <w:rPr>
          <w:rStyle w:val="Strong"/>
          <w:color w:val="000000"/>
          <w:sz w:val="20"/>
          <w:szCs w:val="20"/>
        </w:rPr>
        <w:t>UE speed</w:t>
      </w:r>
      <w:r w:rsidRPr="003A4582">
        <w:rPr>
          <w:color w:val="000000"/>
          <w:sz w:val="20"/>
          <w:szCs w:val="20"/>
        </w:rPr>
        <w:t>, and</w:t>
      </w:r>
      <w:r w:rsidRPr="003A4582">
        <w:rPr>
          <w:rStyle w:val="apple-converted-space"/>
          <w:color w:val="000000"/>
          <w:sz w:val="20"/>
          <w:szCs w:val="20"/>
        </w:rPr>
        <w:t> </w:t>
      </w:r>
      <w:r w:rsidRPr="003A4582">
        <w:rPr>
          <w:rStyle w:val="Strong"/>
          <w:color w:val="000000"/>
          <w:sz w:val="20"/>
          <w:szCs w:val="20"/>
        </w:rPr>
        <w:t>measurement reporting repetition time (MRRT)</w:t>
      </w:r>
      <w:r w:rsidRPr="003A4582">
        <w:rPr>
          <w:rStyle w:val="apple-converted-space"/>
          <w:color w:val="000000"/>
          <w:sz w:val="20"/>
          <w:szCs w:val="20"/>
        </w:rPr>
        <w:t> </w:t>
      </w:r>
      <w:r w:rsidRPr="003A4582">
        <w:rPr>
          <w:color w:val="000000"/>
          <w:sz w:val="20"/>
          <w:szCs w:val="20"/>
        </w:rPr>
        <w:t>can significantly affect prediction accuracy requirements. The number and type of measurements collected within the OW directly influence the AI/ML model’s ability to learn and forecast. However, the ability to precisely determine the number of usable measurement samples within the OW is limited by several factors.</w:t>
      </w:r>
    </w:p>
    <w:p w14:paraId="77AB2678" w14:textId="77777777" w:rsidR="003A4582" w:rsidRPr="003A4582" w:rsidRDefault="003A4582" w:rsidP="003A4582">
      <w:pPr>
        <w:pStyle w:val="NormalWeb"/>
        <w:rPr>
          <w:color w:val="000000"/>
          <w:sz w:val="20"/>
          <w:szCs w:val="20"/>
        </w:rPr>
      </w:pPr>
      <w:r w:rsidRPr="003A4582">
        <w:rPr>
          <w:color w:val="000000"/>
          <w:sz w:val="20"/>
          <w:szCs w:val="20"/>
        </w:rPr>
        <w:t>For</w:t>
      </w:r>
      <w:r w:rsidRPr="003A4582">
        <w:rPr>
          <w:rStyle w:val="apple-converted-space"/>
          <w:color w:val="000000"/>
          <w:sz w:val="20"/>
          <w:szCs w:val="20"/>
        </w:rPr>
        <w:t> </w:t>
      </w:r>
      <w:r w:rsidRPr="003A4582">
        <w:rPr>
          <w:rStyle w:val="Strong"/>
          <w:color w:val="000000"/>
          <w:sz w:val="20"/>
          <w:szCs w:val="20"/>
        </w:rPr>
        <w:t>Case A</w:t>
      </w:r>
      <w:r w:rsidRPr="003A4582">
        <w:rPr>
          <w:rStyle w:val="apple-converted-space"/>
          <w:color w:val="000000"/>
          <w:sz w:val="20"/>
          <w:szCs w:val="20"/>
        </w:rPr>
        <w:t> </w:t>
      </w:r>
      <w:r w:rsidRPr="003A4582">
        <w:rPr>
          <w:color w:val="000000"/>
          <w:sz w:val="20"/>
          <w:szCs w:val="20"/>
        </w:rPr>
        <w:t>(no measurement reduction), the model inputs may be either</w:t>
      </w:r>
      <w:r w:rsidRPr="003A4582">
        <w:rPr>
          <w:rStyle w:val="apple-converted-space"/>
          <w:color w:val="000000"/>
          <w:sz w:val="20"/>
          <w:szCs w:val="20"/>
        </w:rPr>
        <w:t> </w:t>
      </w:r>
      <w:r w:rsidRPr="003A4582">
        <w:rPr>
          <w:rStyle w:val="Strong"/>
          <w:color w:val="000000"/>
          <w:sz w:val="20"/>
          <w:szCs w:val="20"/>
        </w:rPr>
        <w:t>L1 measurements</w:t>
      </w:r>
      <w:r w:rsidRPr="003A4582">
        <w:rPr>
          <w:rStyle w:val="apple-converted-space"/>
          <w:color w:val="000000"/>
          <w:sz w:val="20"/>
          <w:szCs w:val="20"/>
        </w:rPr>
        <w:t> </w:t>
      </w:r>
      <w:r w:rsidRPr="003A4582">
        <w:rPr>
          <w:color w:val="000000"/>
          <w:sz w:val="20"/>
          <w:szCs w:val="20"/>
        </w:rPr>
        <w:t>(sub-cases 1 and 3) or</w:t>
      </w:r>
      <w:r w:rsidRPr="003A4582">
        <w:rPr>
          <w:rStyle w:val="apple-converted-space"/>
          <w:color w:val="000000"/>
          <w:sz w:val="20"/>
          <w:szCs w:val="20"/>
        </w:rPr>
        <w:t> </w:t>
      </w:r>
      <w:r w:rsidRPr="003A4582">
        <w:rPr>
          <w:rStyle w:val="Strong"/>
          <w:color w:val="000000"/>
          <w:sz w:val="20"/>
          <w:szCs w:val="20"/>
        </w:rPr>
        <w:t>L3 measurements</w:t>
      </w:r>
      <w:r w:rsidRPr="003A4582">
        <w:rPr>
          <w:rStyle w:val="apple-converted-space"/>
          <w:color w:val="000000"/>
          <w:sz w:val="20"/>
          <w:szCs w:val="20"/>
        </w:rPr>
        <w:t> </w:t>
      </w:r>
      <w:r w:rsidRPr="003A4582">
        <w:rPr>
          <w:color w:val="000000"/>
          <w:sz w:val="20"/>
          <w:szCs w:val="20"/>
        </w:rPr>
        <w:t>(sub-case 2). While the number of L3 measurement samples in the OW can be derived from the configured measurement periodicity, the number of L1 samples depends on UE-specific parameters such as</w:t>
      </w:r>
      <w:r w:rsidRPr="003A4582">
        <w:rPr>
          <w:rStyle w:val="apple-converted-space"/>
          <w:color w:val="000000"/>
          <w:sz w:val="20"/>
          <w:szCs w:val="20"/>
        </w:rPr>
        <w:t> </w:t>
      </w:r>
      <w:r w:rsidRPr="003A4582">
        <w:rPr>
          <w:rStyle w:val="Strong"/>
          <w:color w:val="000000"/>
          <w:sz w:val="20"/>
          <w:szCs w:val="20"/>
        </w:rPr>
        <w:t>L1 sampling period</w:t>
      </w:r>
      <w:r w:rsidRPr="003A4582">
        <w:rPr>
          <w:rStyle w:val="apple-converted-space"/>
          <w:color w:val="000000"/>
          <w:sz w:val="20"/>
          <w:szCs w:val="20"/>
        </w:rPr>
        <w:t> </w:t>
      </w:r>
      <w:r w:rsidRPr="003A4582">
        <w:rPr>
          <w:color w:val="000000"/>
          <w:sz w:val="20"/>
          <w:szCs w:val="20"/>
        </w:rPr>
        <w:t>and</w:t>
      </w:r>
      <w:r w:rsidRPr="003A4582">
        <w:rPr>
          <w:rStyle w:val="apple-converted-space"/>
          <w:color w:val="000000"/>
          <w:sz w:val="20"/>
          <w:szCs w:val="20"/>
        </w:rPr>
        <w:t> </w:t>
      </w:r>
      <w:r w:rsidRPr="003A4582">
        <w:rPr>
          <w:rStyle w:val="Strong"/>
          <w:color w:val="000000"/>
          <w:sz w:val="20"/>
          <w:szCs w:val="20"/>
        </w:rPr>
        <w:t>filter coefficients</w:t>
      </w:r>
      <w:r w:rsidRPr="003A4582">
        <w:rPr>
          <w:color w:val="000000"/>
          <w:sz w:val="20"/>
          <w:szCs w:val="20"/>
        </w:rPr>
        <w:t xml:space="preserve">, which are proprietary and unknown to RAN4. Even in the L3 case, the subset of L3 samples </w:t>
      </w:r>
      <w:proofErr w:type="gramStart"/>
      <w:r w:rsidRPr="003A4582">
        <w:rPr>
          <w:color w:val="000000"/>
          <w:sz w:val="20"/>
          <w:szCs w:val="20"/>
        </w:rPr>
        <w:t>actually used</w:t>
      </w:r>
      <w:proofErr w:type="gramEnd"/>
      <w:r w:rsidRPr="003A4582">
        <w:rPr>
          <w:color w:val="000000"/>
          <w:sz w:val="20"/>
          <w:szCs w:val="20"/>
        </w:rPr>
        <w:t xml:space="preserve"> by the AI/ML model may remain UE-proprietary. As a result, RAN4 cannot reliably assess the number of measurements performed during the OW, nor quantify their direct effect on prediction accuracy.</w:t>
      </w:r>
    </w:p>
    <w:p w14:paraId="7BEFB231" w14:textId="6CFEBAFD" w:rsidR="003A4582" w:rsidRDefault="003A4582" w:rsidP="003A4582">
      <w:pPr>
        <w:pStyle w:val="NormalWeb"/>
        <w:rPr>
          <w:color w:val="000000"/>
          <w:sz w:val="20"/>
          <w:szCs w:val="20"/>
        </w:rPr>
      </w:pPr>
      <w:r w:rsidRPr="003A4582">
        <w:rPr>
          <w:color w:val="000000"/>
          <w:sz w:val="20"/>
          <w:szCs w:val="20"/>
        </w:rPr>
        <w:t>This limitation means that while OW, PW, MRRT, and UE speed are important parameters to study, RAN4’s evaluation should focus on</w:t>
      </w:r>
      <w:r w:rsidRPr="003A4582">
        <w:rPr>
          <w:rStyle w:val="apple-converted-space"/>
          <w:color w:val="000000"/>
          <w:sz w:val="20"/>
          <w:szCs w:val="20"/>
        </w:rPr>
        <w:t> </w:t>
      </w:r>
      <w:r w:rsidRPr="003A4582">
        <w:rPr>
          <w:rStyle w:val="Strong"/>
          <w:color w:val="000000"/>
          <w:sz w:val="20"/>
          <w:szCs w:val="20"/>
        </w:rPr>
        <w:t>observable and standardized factors</w:t>
      </w:r>
      <w:r w:rsidRPr="003A4582">
        <w:rPr>
          <w:rStyle w:val="apple-converted-space"/>
          <w:color w:val="000000"/>
          <w:sz w:val="20"/>
          <w:szCs w:val="20"/>
        </w:rPr>
        <w:t> </w:t>
      </w:r>
      <w:r w:rsidRPr="003A4582">
        <w:rPr>
          <w:color w:val="000000"/>
          <w:sz w:val="20"/>
          <w:szCs w:val="20"/>
        </w:rPr>
        <w:t xml:space="preserve">rather than attempting to account for proprietary measurement sample counts inside the OW. </w:t>
      </w:r>
    </w:p>
    <w:p w14:paraId="1162A6CA" w14:textId="6574B723" w:rsidR="003A4582" w:rsidRPr="003A4582" w:rsidRDefault="003A4582" w:rsidP="003A4582">
      <w:pPr>
        <w:pStyle w:val="RAN4proposal"/>
        <w:rPr>
          <w:szCs w:val="20"/>
        </w:rPr>
      </w:pPr>
      <w:r w:rsidRPr="003A4582">
        <w:rPr>
          <w:color w:val="000000"/>
          <w:szCs w:val="20"/>
        </w:rPr>
        <w:t>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4EFA77B2" w14:textId="77777777" w:rsidR="003A4582" w:rsidRDefault="003A4582" w:rsidP="00FA443F">
      <w:pPr>
        <w:jc w:val="both"/>
      </w:pPr>
    </w:p>
    <w:p w14:paraId="739D1051" w14:textId="060F35DF" w:rsidR="003A4582" w:rsidRPr="003A4582" w:rsidRDefault="003A4582" w:rsidP="00FA443F">
      <w:pPr>
        <w:jc w:val="both"/>
        <w:rPr>
          <w:sz w:val="20"/>
          <w:szCs w:val="20"/>
        </w:rPr>
      </w:pPr>
      <w:r w:rsidRPr="003A4582">
        <w:rPr>
          <w:color w:val="000000"/>
          <w:sz w:val="20"/>
          <w:szCs w:val="20"/>
        </w:rPr>
        <w:t xml:space="preserve">In temporal domain prediction case B, the UE may reduce the number of actual measurements by replacing them with predicted values, with the reduction level controlled by the MRRT parameter. When combined with variations in UE speed, OW, and PW settings, the total number of possible test configurations can grow significantly, making exhaustive </w:t>
      </w:r>
      <w:r w:rsidRPr="003A4582">
        <w:rPr>
          <w:color w:val="000000"/>
          <w:sz w:val="20"/>
          <w:szCs w:val="20"/>
        </w:rPr>
        <w:lastRenderedPageBreak/>
        <w:t>testing impractical. To manage this complexity, RAN4 should agree on a limited set of pre-selected reference scenarios for OW, PW, MRRT, and UE speed to ensure consistency and comparability across evaluations.</w:t>
      </w:r>
    </w:p>
    <w:p w14:paraId="54B1B247" w14:textId="77777777" w:rsidR="003A4582" w:rsidRDefault="003A4582" w:rsidP="00FA443F">
      <w:pPr>
        <w:jc w:val="both"/>
      </w:pPr>
    </w:p>
    <w:p w14:paraId="6E877172" w14:textId="1532DF5A" w:rsidR="00FA443F" w:rsidRDefault="003A4582" w:rsidP="00FA443F">
      <w:pPr>
        <w:pStyle w:val="RAN4proposal"/>
      </w:pPr>
      <w:bookmarkStart w:id="9" w:name="_Hlk197697956"/>
      <w:r w:rsidRPr="003A4582">
        <w:rPr>
          <w:color w:val="000000"/>
          <w:szCs w:val="20"/>
        </w:rPr>
        <w:t>RAN4 is invited to agree on a set of pre-selected reference testing scenarios for temporal domain prediction case B, covering representative combinations of OW, PW, MRRT, and UE speed. This approach will limit the exponential growth of possible test configurations</w:t>
      </w:r>
      <w:r>
        <w:rPr>
          <w:rFonts w:ascii="-webkit-standard" w:hAnsi="-webkit-standard"/>
          <w:color w:val="000000"/>
          <w:sz w:val="27"/>
          <w:szCs w:val="27"/>
        </w:rPr>
        <w:t>.</w:t>
      </w:r>
    </w:p>
    <w:p w14:paraId="7129772E" w14:textId="409B76E8" w:rsidR="003A4582" w:rsidRPr="003A4582" w:rsidRDefault="003A4582" w:rsidP="003A4582">
      <w:pPr>
        <w:pStyle w:val="NormalWeb"/>
        <w:rPr>
          <w:color w:val="000000"/>
          <w:sz w:val="20"/>
          <w:szCs w:val="20"/>
        </w:rPr>
      </w:pPr>
      <w:r w:rsidRPr="003A4582">
        <w:rPr>
          <w:color w:val="000000"/>
        </w:rPr>
        <w:t xml:space="preserve"> </w:t>
      </w:r>
      <w:r w:rsidRPr="003A4582">
        <w:rPr>
          <w:color w:val="000000"/>
          <w:sz w:val="20"/>
          <w:szCs w:val="20"/>
        </w:rPr>
        <w:t>In temporal domain prediction case B, achieving a specific Measurement Reduction Rate in the Temporal domain (MRRT) can be done through different skipping patterns, even when the target reduction percentage is the same. For example, a 50% MRRT could be realized by replacing a continuous block of measurement slots with predictions within the Prediction Window (PW), or by alternating measured and skipped slots throughout the Observation Window (OW). While both patterns meet the MRRT target, they have different impacts on the distribution of real measurements, potentially influencing prediction accuracy and robustness.</w:t>
      </w:r>
    </w:p>
    <w:p w14:paraId="5ECE18B8" w14:textId="633BB870" w:rsidR="003A4582" w:rsidRPr="003A4582" w:rsidRDefault="003A4582" w:rsidP="003A4582">
      <w:pPr>
        <w:pStyle w:val="NormalWeb"/>
        <w:rPr>
          <w:color w:val="000000"/>
          <w:sz w:val="20"/>
          <w:szCs w:val="20"/>
        </w:rPr>
      </w:pPr>
      <w:r w:rsidRPr="003A4582">
        <w:rPr>
          <w:color w:val="000000"/>
          <w:sz w:val="20"/>
          <w:szCs w:val="20"/>
        </w:rPr>
        <w:t>As discussed in RAN2, skipping patterns are applied at the L1 sample level and depend on the UE’s proprietary L1 filtering implementation. This raises the question of whether the UE should indicate its supported skipping patterns to the network (NW). If such capability information is shared, the NW could configure MRRT explicitly by selecting a specific skipping pattern from those supported by the UE. If not shared, the MRRT configuration would be applied without visibility into the underlying measurement distribution.</w:t>
      </w:r>
      <w:r w:rsidRPr="003A4582">
        <w:rPr>
          <w:rFonts w:ascii="-webkit-standard" w:hAnsi="-webkit-standard"/>
          <w:color w:val="000000"/>
          <w:sz w:val="20"/>
          <w:szCs w:val="20"/>
        </w:rPr>
        <w:t xml:space="preserve"> </w:t>
      </w:r>
      <w:r w:rsidRPr="003A4582">
        <w:rPr>
          <w:color w:val="000000"/>
          <w:sz w:val="20"/>
          <w:szCs w:val="20"/>
        </w:rPr>
        <w:t>If the UE does</w:t>
      </w:r>
      <w:r w:rsidRPr="003A4582">
        <w:rPr>
          <w:rStyle w:val="apple-converted-space"/>
          <w:rFonts w:eastAsiaTheme="majorEastAsia"/>
          <w:color w:val="000000"/>
          <w:sz w:val="20"/>
          <w:szCs w:val="20"/>
        </w:rPr>
        <w:t> </w:t>
      </w:r>
      <w:r w:rsidRPr="003A4582">
        <w:rPr>
          <w:rStyle w:val="Strong"/>
          <w:b w:val="0"/>
          <w:bCs w:val="0"/>
          <w:color w:val="000000"/>
          <w:sz w:val="20"/>
          <w:szCs w:val="20"/>
        </w:rPr>
        <w:t>not</w:t>
      </w:r>
      <w:r w:rsidRPr="003A4582">
        <w:rPr>
          <w:rStyle w:val="apple-converted-space"/>
          <w:rFonts w:eastAsiaTheme="majorEastAsia"/>
          <w:color w:val="000000"/>
          <w:sz w:val="20"/>
          <w:szCs w:val="20"/>
        </w:rPr>
        <w:t> </w:t>
      </w:r>
      <w:r w:rsidRPr="003A4582">
        <w:rPr>
          <w:color w:val="000000"/>
          <w:sz w:val="20"/>
          <w:szCs w:val="20"/>
        </w:rPr>
        <w:t>tell the network (or the test equipment) which</w:t>
      </w:r>
      <w:r w:rsidRPr="003A4582">
        <w:rPr>
          <w:rStyle w:val="apple-converted-space"/>
          <w:rFonts w:eastAsiaTheme="majorEastAsia"/>
          <w:color w:val="000000"/>
          <w:sz w:val="20"/>
          <w:szCs w:val="20"/>
        </w:rPr>
        <w:t> </w:t>
      </w:r>
      <w:r w:rsidRPr="003A4582">
        <w:rPr>
          <w:rStyle w:val="Strong"/>
          <w:b w:val="0"/>
          <w:bCs w:val="0"/>
          <w:color w:val="000000"/>
          <w:sz w:val="20"/>
          <w:szCs w:val="20"/>
        </w:rPr>
        <w:t>skipping pattern</w:t>
      </w:r>
      <w:r w:rsidRPr="003A4582">
        <w:rPr>
          <w:rStyle w:val="apple-converted-space"/>
          <w:rFonts w:eastAsiaTheme="majorEastAsia"/>
          <w:color w:val="000000"/>
          <w:sz w:val="20"/>
          <w:szCs w:val="20"/>
        </w:rPr>
        <w:t> </w:t>
      </w:r>
      <w:r w:rsidRPr="003A4582">
        <w:rPr>
          <w:color w:val="000000"/>
          <w:sz w:val="20"/>
          <w:szCs w:val="20"/>
        </w:rPr>
        <w:t>it is using, the MRRT setting alone (e.g., “reduce measurements by 50%”) doesn’t reveal</w:t>
      </w:r>
      <w:r w:rsidRPr="003A4582">
        <w:rPr>
          <w:rStyle w:val="apple-converted-space"/>
          <w:rFonts w:eastAsiaTheme="majorEastAsia"/>
          <w:color w:val="000000"/>
          <w:sz w:val="20"/>
          <w:szCs w:val="20"/>
        </w:rPr>
        <w:t> </w:t>
      </w:r>
      <w:r w:rsidRPr="003A4582">
        <w:rPr>
          <w:rStyle w:val="Strong"/>
          <w:color w:val="000000"/>
          <w:sz w:val="20"/>
          <w:szCs w:val="20"/>
        </w:rPr>
        <w:t>when</w:t>
      </w:r>
      <w:r w:rsidRPr="003A4582">
        <w:rPr>
          <w:rStyle w:val="apple-converted-space"/>
          <w:rFonts w:eastAsiaTheme="majorEastAsia"/>
          <w:color w:val="000000"/>
          <w:sz w:val="20"/>
          <w:szCs w:val="20"/>
        </w:rPr>
        <w:t> </w:t>
      </w:r>
      <w:r w:rsidRPr="003A4582">
        <w:rPr>
          <w:color w:val="000000"/>
          <w:sz w:val="20"/>
          <w:szCs w:val="20"/>
        </w:rPr>
        <w:t>and</w:t>
      </w:r>
      <w:r w:rsidRPr="003A4582">
        <w:rPr>
          <w:rStyle w:val="apple-converted-space"/>
          <w:rFonts w:eastAsiaTheme="majorEastAsia"/>
          <w:color w:val="000000"/>
          <w:sz w:val="20"/>
          <w:szCs w:val="20"/>
        </w:rPr>
        <w:t> </w:t>
      </w:r>
      <w:r w:rsidRPr="003A4582">
        <w:rPr>
          <w:rStyle w:val="Strong"/>
          <w:color w:val="000000"/>
          <w:sz w:val="20"/>
          <w:szCs w:val="20"/>
        </w:rPr>
        <w:t>which</w:t>
      </w:r>
      <w:r w:rsidRPr="003A4582">
        <w:rPr>
          <w:rStyle w:val="apple-converted-space"/>
          <w:rFonts w:eastAsiaTheme="majorEastAsia"/>
          <w:color w:val="000000"/>
          <w:sz w:val="20"/>
          <w:szCs w:val="20"/>
        </w:rPr>
        <w:t> </w:t>
      </w:r>
      <w:r w:rsidRPr="003A4582">
        <w:rPr>
          <w:color w:val="000000"/>
          <w:sz w:val="20"/>
          <w:szCs w:val="20"/>
        </w:rPr>
        <w:t xml:space="preserve">measurement slots are </w:t>
      </w:r>
      <w:proofErr w:type="gramStart"/>
      <w:r w:rsidRPr="003A4582">
        <w:rPr>
          <w:color w:val="000000"/>
          <w:sz w:val="20"/>
          <w:szCs w:val="20"/>
        </w:rPr>
        <w:t>actually skipped</w:t>
      </w:r>
      <w:proofErr w:type="gramEnd"/>
      <w:r w:rsidRPr="003A4582">
        <w:rPr>
          <w:color w:val="000000"/>
          <w:sz w:val="20"/>
          <w:szCs w:val="20"/>
        </w:rPr>
        <w:t>.</w:t>
      </w:r>
    </w:p>
    <w:p w14:paraId="2397322C" w14:textId="77777777" w:rsidR="003A4582" w:rsidRPr="003A4582" w:rsidRDefault="003A4582" w:rsidP="003A4582">
      <w:pPr>
        <w:pStyle w:val="NormalWeb"/>
        <w:rPr>
          <w:color w:val="000000"/>
          <w:sz w:val="20"/>
          <w:szCs w:val="20"/>
        </w:rPr>
      </w:pPr>
      <w:r w:rsidRPr="003A4582">
        <w:rPr>
          <w:color w:val="000000"/>
          <w:sz w:val="20"/>
          <w:szCs w:val="20"/>
        </w:rPr>
        <w:t>For RAN4 testing, two approaches emerge.</w:t>
      </w:r>
      <w:r w:rsidRPr="003A4582">
        <w:rPr>
          <w:rStyle w:val="apple-converted-space"/>
          <w:color w:val="000000"/>
          <w:sz w:val="20"/>
          <w:szCs w:val="20"/>
        </w:rPr>
        <w:t> </w:t>
      </w:r>
      <w:r w:rsidRPr="003A4582">
        <w:rPr>
          <w:rStyle w:val="Strong"/>
          <w:color w:val="000000"/>
          <w:sz w:val="20"/>
          <w:szCs w:val="20"/>
        </w:rPr>
        <w:t>Option 1</w:t>
      </w:r>
      <w:r w:rsidRPr="003A4582">
        <w:rPr>
          <w:rStyle w:val="apple-converted-space"/>
          <w:color w:val="000000"/>
          <w:sz w:val="20"/>
          <w:szCs w:val="20"/>
        </w:rPr>
        <w:t> </w:t>
      </w:r>
      <w:r w:rsidRPr="003A4582">
        <w:rPr>
          <w:color w:val="000000"/>
          <w:sz w:val="20"/>
          <w:szCs w:val="20"/>
        </w:rPr>
        <w:t>keeps the skipping pattern fully proprietary, with the Test Equipment (TE) only setting the MRRT target for the Device Under Test (DUT) without knowing exactly which measurements are skipped. While simpler, this lacks robustness and creates opportunities for the UE to pass tests without faithfully implementing the intended measurement reduction behavior.</w:t>
      </w:r>
      <w:r w:rsidRPr="003A4582">
        <w:rPr>
          <w:rStyle w:val="apple-converted-space"/>
          <w:color w:val="000000"/>
          <w:sz w:val="20"/>
          <w:szCs w:val="20"/>
        </w:rPr>
        <w:t> </w:t>
      </w:r>
      <w:r w:rsidRPr="003A4582">
        <w:rPr>
          <w:rStyle w:val="Strong"/>
          <w:color w:val="000000"/>
          <w:sz w:val="20"/>
          <w:szCs w:val="20"/>
        </w:rPr>
        <w:t>Option 2</w:t>
      </w:r>
      <w:r w:rsidRPr="003A4582">
        <w:rPr>
          <w:rStyle w:val="apple-converted-space"/>
          <w:color w:val="000000"/>
          <w:sz w:val="20"/>
          <w:szCs w:val="20"/>
        </w:rPr>
        <w:t> </w:t>
      </w:r>
      <w:r w:rsidRPr="003A4582">
        <w:rPr>
          <w:color w:val="000000"/>
          <w:sz w:val="20"/>
          <w:szCs w:val="20"/>
        </w:rPr>
        <w:t>allows the UE to inform the NW of supported skipping patterns, enabling the TE to explicitly select the pattern for testing. This adds transparency and control, ensuring the test evaluates the intended conditions, but requires additional signaling and coordination.</w:t>
      </w:r>
    </w:p>
    <w:p w14:paraId="0329273E" w14:textId="7A6C87F7" w:rsidR="003A4582" w:rsidRDefault="003A4582" w:rsidP="003A4582"/>
    <w:p w14:paraId="4E8ACDE0" w14:textId="2F154494" w:rsidR="004776E8" w:rsidRPr="003974CB" w:rsidRDefault="003A4582" w:rsidP="004776E8">
      <w:pPr>
        <w:pStyle w:val="RAN4proposal"/>
        <w:jc w:val="both"/>
        <w:rPr>
          <w:szCs w:val="20"/>
        </w:rPr>
      </w:pPr>
      <w:bookmarkStart w:id="10" w:name="_Hlk197697988"/>
      <w:bookmarkEnd w:id="9"/>
      <w:r w:rsidRPr="003A4582">
        <w:rPr>
          <w:color w:val="000000"/>
          <w:szCs w:val="20"/>
        </w:rPr>
        <w:t xml:space="preserve">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 </w:t>
      </w:r>
      <w:bookmarkEnd w:id="10"/>
    </w:p>
    <w:p w14:paraId="6561658D" w14:textId="77777777" w:rsidR="00BC609B" w:rsidRPr="004776E8" w:rsidRDefault="00BC609B" w:rsidP="004776E8"/>
    <w:p w14:paraId="6C703FC9" w14:textId="5D2DB320" w:rsidR="00FE72B1" w:rsidRPr="00614DD8" w:rsidRDefault="00FE72B1" w:rsidP="00FE72B1">
      <w:pPr>
        <w:pStyle w:val="RAN4H1"/>
      </w:pPr>
      <w:bookmarkStart w:id="11" w:name="_Toc116995848"/>
      <w:r w:rsidRPr="00614DD8">
        <w:t>Conclusion</w:t>
      </w:r>
      <w:bookmarkEnd w:id="11"/>
    </w:p>
    <w:p w14:paraId="0AD87DCE" w14:textId="1C024E97" w:rsidR="00FE72B1" w:rsidRPr="003974CB" w:rsidRDefault="00FE72B1" w:rsidP="00FE72B1">
      <w:pPr>
        <w:rPr>
          <w:sz w:val="20"/>
          <w:szCs w:val="20"/>
        </w:rPr>
      </w:pPr>
      <w:bookmarkStart w:id="12" w:name="_Toc116995849"/>
      <w:r w:rsidRPr="003974CB">
        <w:rPr>
          <w:sz w:val="20"/>
          <w:szCs w:val="20"/>
        </w:rPr>
        <w:t>In this paper we provide our further view on the RRM Measurement prediction use case and RRM requirements to be studied</w:t>
      </w:r>
      <w:r w:rsidR="005C41AA" w:rsidRPr="003974CB">
        <w:rPr>
          <w:sz w:val="20"/>
          <w:szCs w:val="20"/>
        </w:rPr>
        <w:t>, we particularly addressed the following topics:</w:t>
      </w:r>
    </w:p>
    <w:p w14:paraId="1450DF83" w14:textId="77777777" w:rsidR="005C41AA" w:rsidRPr="003974CB" w:rsidRDefault="005C41AA" w:rsidP="005C41AA">
      <w:pPr>
        <w:pStyle w:val="ListParagraph"/>
        <w:numPr>
          <w:ilvl w:val="0"/>
          <w:numId w:val="7"/>
        </w:numPr>
        <w:rPr>
          <w:sz w:val="20"/>
          <w:szCs w:val="20"/>
        </w:rPr>
      </w:pPr>
      <w:r w:rsidRPr="003974CB">
        <w:rPr>
          <w:sz w:val="20"/>
          <w:szCs w:val="20"/>
        </w:rPr>
        <w:t>Performance metrics</w:t>
      </w:r>
    </w:p>
    <w:p w14:paraId="7D9B6E64" w14:textId="77777777" w:rsidR="005C41AA" w:rsidRPr="003974CB" w:rsidRDefault="005C41AA" w:rsidP="005C41AA">
      <w:pPr>
        <w:pStyle w:val="ListParagraph"/>
        <w:numPr>
          <w:ilvl w:val="0"/>
          <w:numId w:val="7"/>
        </w:numPr>
        <w:rPr>
          <w:sz w:val="20"/>
          <w:szCs w:val="20"/>
        </w:rPr>
      </w:pPr>
      <w:r w:rsidRPr="003974CB">
        <w:rPr>
          <w:sz w:val="20"/>
          <w:szCs w:val="20"/>
        </w:rPr>
        <w:t>Ground truth definition for RSRP accuracy for FR1</w:t>
      </w:r>
    </w:p>
    <w:p w14:paraId="642ACC72" w14:textId="77777777" w:rsidR="003974CB" w:rsidRPr="003974CB" w:rsidRDefault="003974CB" w:rsidP="005C41AA">
      <w:pPr>
        <w:pStyle w:val="ListParagraph"/>
        <w:numPr>
          <w:ilvl w:val="0"/>
          <w:numId w:val="7"/>
        </w:numPr>
        <w:rPr>
          <w:sz w:val="20"/>
          <w:szCs w:val="20"/>
        </w:rPr>
      </w:pPr>
      <w:r w:rsidRPr="003974CB">
        <w:rPr>
          <w:sz w:val="20"/>
          <w:szCs w:val="20"/>
        </w:rPr>
        <w:t>Measurement Error Model</w:t>
      </w:r>
    </w:p>
    <w:p w14:paraId="084B68C9" w14:textId="77777777" w:rsidR="003974CB" w:rsidRPr="003974CB" w:rsidRDefault="003974CB" w:rsidP="005C41AA">
      <w:pPr>
        <w:pStyle w:val="ListParagraph"/>
        <w:numPr>
          <w:ilvl w:val="0"/>
          <w:numId w:val="7"/>
        </w:numPr>
        <w:rPr>
          <w:sz w:val="20"/>
          <w:szCs w:val="20"/>
        </w:rPr>
      </w:pPr>
      <w:r w:rsidRPr="003974CB">
        <w:rPr>
          <w:sz w:val="20"/>
          <w:szCs w:val="20"/>
        </w:rPr>
        <w:t xml:space="preserve">Generalization issues </w:t>
      </w:r>
    </w:p>
    <w:p w14:paraId="315A9868" w14:textId="6ADA088A" w:rsidR="003974CB" w:rsidRPr="003974CB" w:rsidRDefault="003974CB" w:rsidP="005C41AA">
      <w:pPr>
        <w:pStyle w:val="ListParagraph"/>
        <w:numPr>
          <w:ilvl w:val="0"/>
          <w:numId w:val="7"/>
        </w:numPr>
        <w:rPr>
          <w:sz w:val="20"/>
          <w:szCs w:val="20"/>
        </w:rPr>
      </w:pPr>
      <w:r w:rsidRPr="003974CB">
        <w:rPr>
          <w:sz w:val="20"/>
          <w:szCs w:val="20"/>
        </w:rPr>
        <w:t xml:space="preserve">Relative accuracy  </w:t>
      </w:r>
    </w:p>
    <w:p w14:paraId="0C7782A4" w14:textId="77777777" w:rsidR="005C41AA" w:rsidRPr="003974CB" w:rsidRDefault="005C41AA" w:rsidP="005C41AA">
      <w:pPr>
        <w:pStyle w:val="ListParagraph"/>
        <w:numPr>
          <w:ilvl w:val="0"/>
          <w:numId w:val="7"/>
        </w:numPr>
        <w:rPr>
          <w:sz w:val="20"/>
          <w:szCs w:val="20"/>
        </w:rPr>
      </w:pPr>
      <w:r w:rsidRPr="003974CB">
        <w:rPr>
          <w:sz w:val="20"/>
          <w:szCs w:val="20"/>
        </w:rPr>
        <w:t>Impacts from observation and prediction windows</w:t>
      </w:r>
    </w:p>
    <w:p w14:paraId="1AF71798" w14:textId="68D028A3" w:rsidR="005C41AA" w:rsidRDefault="005C41AA" w:rsidP="005C41AA">
      <w:pPr>
        <w:pStyle w:val="ListParagraph"/>
        <w:numPr>
          <w:ilvl w:val="0"/>
          <w:numId w:val="7"/>
        </w:numPr>
        <w:rPr>
          <w:sz w:val="20"/>
          <w:szCs w:val="20"/>
        </w:rPr>
      </w:pPr>
      <w:r w:rsidRPr="003974CB">
        <w:rPr>
          <w:sz w:val="20"/>
          <w:szCs w:val="20"/>
        </w:rPr>
        <w:t>Inter-frequency prediction scenario</w:t>
      </w:r>
    </w:p>
    <w:p w14:paraId="1F1F91D5" w14:textId="77777777" w:rsidR="003974CB" w:rsidRDefault="003974CB" w:rsidP="003974CB">
      <w:pPr>
        <w:rPr>
          <w:sz w:val="20"/>
          <w:szCs w:val="20"/>
        </w:rPr>
      </w:pPr>
    </w:p>
    <w:p w14:paraId="13B85DEA" w14:textId="77777777" w:rsidR="00CE5D7A" w:rsidRDefault="00CE5D7A" w:rsidP="00CE5D7A">
      <w:pPr>
        <w:pStyle w:val="RAN4Observation"/>
        <w:numPr>
          <w:ilvl w:val="0"/>
          <w:numId w:val="100"/>
        </w:numPr>
        <w:autoSpaceDE w:val="0"/>
        <w:autoSpaceDN w:val="0"/>
        <w:adjustRightInd w:val="0"/>
        <w:jc w:val="both"/>
        <w:rPr>
          <w:b/>
          <w:bCs/>
          <w:color w:val="000000"/>
          <w:sz w:val="20"/>
        </w:rPr>
      </w:pPr>
      <w:r w:rsidRPr="00CE5D7A">
        <w:rPr>
          <w:color w:val="000000"/>
          <w:sz w:val="20"/>
        </w:rPr>
        <w:t xml:space="preserve">  </w:t>
      </w:r>
      <w:r w:rsidRPr="00CE5D7A">
        <w:rPr>
          <w:b/>
          <w:bCs/>
          <w:color w:val="000000"/>
          <w:sz w:val="20"/>
        </w:rPr>
        <w:t xml:space="preserve">Relative RSRP accuracy evaluates how well the predicted difference between two cells matches the ground-truth difference, providing a measure of consistency between cell comparisons. While a small relative-accuracy error suggests that the prediction and measurement are mutually reliable, it does not reveal which cell is </w:t>
      </w:r>
      <w:proofErr w:type="gramStart"/>
      <w:r w:rsidRPr="00CE5D7A">
        <w:rPr>
          <w:b/>
          <w:bCs/>
          <w:color w:val="000000"/>
          <w:sz w:val="20"/>
        </w:rPr>
        <w:t>actually stronger</w:t>
      </w:r>
      <w:proofErr w:type="gramEnd"/>
      <w:r w:rsidRPr="00CE5D7A">
        <w:rPr>
          <w:b/>
          <w:bCs/>
          <w:color w:val="000000"/>
          <w:sz w:val="20"/>
        </w:rPr>
        <w:t>. This creates a risk when the two values are taken at different times (t₁ for one cell and t₂ for the other): channel changes, mobility, or fading can cause the relative ranking of cells to change between these moments. As a result, even with perfect relative accuracy, the network could incorrectly conclude that one cell is stronger and make a sub-optimal handover decision.</w:t>
      </w:r>
    </w:p>
    <w:p w14:paraId="3402497C" w14:textId="77777777" w:rsidR="00CE5D7A" w:rsidRPr="00CE5D7A" w:rsidRDefault="00CE5D7A" w:rsidP="00CE5D7A"/>
    <w:p w14:paraId="764F7BD8" w14:textId="77777777" w:rsidR="00CE5D7A" w:rsidRPr="00CE5D7A" w:rsidRDefault="00CE5D7A" w:rsidP="00CE5D7A">
      <w:pPr>
        <w:pStyle w:val="RAN4observation0"/>
        <w:rPr>
          <w:b/>
          <w:bCs/>
          <w:color w:val="000000"/>
          <w:sz w:val="20"/>
        </w:rPr>
      </w:pPr>
      <w:r w:rsidRPr="00CE5D7A">
        <w:rPr>
          <w:b/>
          <w:bCs/>
          <w:color w:val="000000"/>
          <w:sz w:val="20"/>
        </w:rPr>
        <w:t xml:space="preserve">Alternative 1, where the FR1 ground truth is derived at the TE from transmitted or received power (legacy approach), is not well suited for AI/ML mobility scenarios. In fading CDL channels, rapid </w:t>
      </w:r>
      <w:r w:rsidRPr="00CE5D7A">
        <w:rPr>
          <w:b/>
          <w:bCs/>
          <w:color w:val="000000"/>
          <w:sz w:val="20"/>
        </w:rPr>
        <w:lastRenderedPageBreak/>
        <w:t>signal fluctuations make precise time alignment between measured and predicted samples difficult, leading to potential inaccuracies in ground truth. Furthermore, the TE lacks knowledge of the UE’s proprietary L1 filtering parameters, such as filtering coefficients and sample counts, which further limits its ability to replicate the UE’s measurement context.</w:t>
      </w:r>
    </w:p>
    <w:p w14:paraId="363E1182" w14:textId="77777777" w:rsidR="003974CB" w:rsidRDefault="003974CB" w:rsidP="003974CB">
      <w:pPr>
        <w:rPr>
          <w:sz w:val="20"/>
          <w:szCs w:val="20"/>
        </w:rPr>
      </w:pPr>
    </w:p>
    <w:p w14:paraId="42ED0CF9" w14:textId="77777777" w:rsidR="00CE5D7A" w:rsidRDefault="00CE5D7A" w:rsidP="00CE5D7A">
      <w:pPr>
        <w:pStyle w:val="RAN4observation0"/>
        <w:rPr>
          <w:b/>
          <w:bCs/>
          <w:color w:val="000000"/>
          <w:sz w:val="20"/>
        </w:rPr>
      </w:pPr>
      <w:r w:rsidRPr="00CE5D7A">
        <w:rPr>
          <w:b/>
          <w:bCs/>
          <w:color w:val="000000"/>
          <w:sz w:val="20"/>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p>
    <w:p w14:paraId="05F118FC" w14:textId="77777777" w:rsidR="00CE5D7A" w:rsidRDefault="00CE5D7A" w:rsidP="00CE5D7A"/>
    <w:p w14:paraId="1E6203B2" w14:textId="77777777" w:rsidR="00CE5D7A" w:rsidRDefault="00CE5D7A" w:rsidP="00CE5D7A">
      <w:pPr>
        <w:pStyle w:val="RAN4Observation"/>
        <w:jc w:val="both"/>
        <w:rPr>
          <w:b/>
          <w:bCs/>
          <w:sz w:val="20"/>
        </w:rPr>
      </w:pPr>
      <w:r w:rsidRPr="00187A4E">
        <w:rPr>
          <w:b/>
          <w:bCs/>
          <w:sz w:val="20"/>
        </w:rPr>
        <w:t xml:space="preserve">The two spatial prediction cases serve fundamentally different roles in the NR system. Case 1 (AI/ML BM spatial prediction) is designed for intra-cell beam management using immediate link feedback, while Case 6 focuses on </w:t>
      </w:r>
      <w:proofErr w:type="spellStart"/>
      <w:r w:rsidRPr="00187A4E">
        <w:rPr>
          <w:b/>
          <w:bCs/>
          <w:sz w:val="20"/>
        </w:rPr>
        <w:t>neighbour</w:t>
      </w:r>
      <w:proofErr w:type="spellEnd"/>
      <w:r w:rsidRPr="00187A4E">
        <w:rPr>
          <w:b/>
          <w:bCs/>
          <w:sz w:val="20"/>
        </w:rPr>
        <w:t xml:space="preserve"> prediction and proactive mobility support using cross cell measurements and AI/ML model at the network side.</w:t>
      </w:r>
    </w:p>
    <w:p w14:paraId="6C9203F4" w14:textId="77777777" w:rsidR="00730282" w:rsidRDefault="00730282" w:rsidP="00730282"/>
    <w:p w14:paraId="0A55F343" w14:textId="3E144F49" w:rsidR="00CE5D7A" w:rsidRPr="00730282" w:rsidRDefault="00730282" w:rsidP="00730282">
      <w:pPr>
        <w:pStyle w:val="RAN4proposal"/>
        <w:numPr>
          <w:ilvl w:val="0"/>
          <w:numId w:val="103"/>
        </w:numPr>
        <w:autoSpaceDE w:val="0"/>
        <w:autoSpaceDN w:val="0"/>
        <w:adjustRightInd w:val="0"/>
        <w:spacing w:before="100" w:beforeAutospacing="1" w:after="100" w:afterAutospacing="1"/>
        <w:jc w:val="both"/>
        <w:rPr>
          <w:color w:val="000000"/>
          <w:szCs w:val="20"/>
        </w:rPr>
      </w:pPr>
      <w:r w:rsidRPr="00730282">
        <w:rPr>
          <w:color w:val="000000"/>
          <w:szCs w:val="20"/>
        </w:rPr>
        <w:t xml:space="preserve"> A similar definition of relative RSRP accuracy exists in legacy, but it does not account for any time alignment. As per the FFS item on whether and how to consider the time difference between the two reported RSRPs when applying this definition, RAN4 should clarify what differs in the AI/ML case compared to legacy.</w:t>
      </w:r>
    </w:p>
    <w:p w14:paraId="5F815848" w14:textId="77777777" w:rsidR="00730282" w:rsidRPr="00730282" w:rsidRDefault="00730282" w:rsidP="00730282"/>
    <w:p w14:paraId="325B704D" w14:textId="77777777" w:rsidR="00CE5D7A" w:rsidRPr="00CE5D7A" w:rsidRDefault="00CE5D7A" w:rsidP="00730282">
      <w:pPr>
        <w:pStyle w:val="RAN4proposal"/>
        <w:rPr>
          <w:bCs/>
        </w:rPr>
      </w:pPr>
      <w:r w:rsidRPr="00CE5D7A">
        <w:t>RAN4 is invited to consider that if the definition of intra-frequency relative RSRP accuracy allows for a non-zero time difference between the two RSRPs used in the calculation, either explicit timestamps should be required as part of the conformance testing framework to ensure traceable and bounded time alignment, or the reporting periodicity and measurement alignment rules should be clearly defined to implicitly control the maximum allowed time difference (</w:t>
      </w:r>
      <w:proofErr w:type="spellStart"/>
      <w:r w:rsidRPr="00CE5D7A">
        <w:t>Δt</w:t>
      </w:r>
      <w:proofErr w:type="spellEnd"/>
      <w:r w:rsidRPr="00CE5D7A">
        <w:t>). This will ensure that any variation in the relative accuracy metric reflects the prediction or measurement performance, rather than uncontrolled environmental changes due to asynchronous reporting or prediction instances</w:t>
      </w:r>
      <w:r w:rsidRPr="00CE5D7A">
        <w:rPr>
          <w:bCs/>
        </w:rPr>
        <w:t>.</w:t>
      </w:r>
      <w:r w:rsidRPr="00CE5D7A">
        <w:rPr>
          <w:bCs/>
        </w:rPr>
        <w:br/>
      </w:r>
    </w:p>
    <w:p w14:paraId="78F001C0" w14:textId="77777777" w:rsidR="00CE5D7A" w:rsidRPr="00551EBE" w:rsidRDefault="00CE5D7A" w:rsidP="00CE5D7A">
      <w:pPr>
        <w:pStyle w:val="RAN4proposal"/>
        <w:spacing w:before="100" w:beforeAutospacing="1" w:after="100" w:afterAutospacing="1"/>
        <w:contextualSpacing/>
        <w:rPr>
          <w:color w:val="000000"/>
          <w:szCs w:val="20"/>
        </w:rPr>
      </w:pPr>
      <w:r w:rsidRPr="00551EBE">
        <w:rPr>
          <w:color w:val="000000"/>
          <w:szCs w:val="20"/>
        </w:rPr>
        <w:t xml:space="preserve"> </w:t>
      </w:r>
      <w:r>
        <w:rPr>
          <w:color w:val="000000"/>
          <w:szCs w:val="20"/>
        </w:rPr>
        <w:t xml:space="preserve">RAN4 is </w:t>
      </w:r>
      <w:r w:rsidRPr="00551EBE">
        <w:rPr>
          <w:color w:val="000000"/>
          <w:szCs w:val="20"/>
        </w:rPr>
        <w:t>invited to study mechanisms for handling time differences between the two RSRP values used in intra-frequency relative RSRP accuracy calculations. The following options are proposed:</w:t>
      </w:r>
    </w:p>
    <w:p w14:paraId="2A802367" w14:textId="77777777" w:rsidR="00CE5D7A" w:rsidRPr="00551EBE" w:rsidRDefault="00CE5D7A" w:rsidP="00CE5D7A">
      <w:pPr>
        <w:pStyle w:val="NormalWeb"/>
        <w:contextualSpacing/>
        <w:rPr>
          <w:b/>
          <w:bCs/>
          <w:sz w:val="20"/>
          <w:szCs w:val="20"/>
        </w:rPr>
      </w:pPr>
      <w:r w:rsidRPr="00551EBE">
        <w:rPr>
          <w:rStyle w:val="Strong"/>
          <w:sz w:val="20"/>
          <w:szCs w:val="20"/>
        </w:rPr>
        <w:t>Option 1:</w:t>
      </w:r>
      <w:r w:rsidRPr="00551EBE">
        <w:rPr>
          <w:rStyle w:val="apple-converted-space"/>
          <w:b/>
          <w:bCs/>
          <w:sz w:val="20"/>
          <w:szCs w:val="20"/>
        </w:rPr>
        <w:t> </w:t>
      </w:r>
      <w:r w:rsidRPr="00551EBE">
        <w:rPr>
          <w:b/>
          <w:bCs/>
          <w:sz w:val="20"/>
          <w:szCs w:val="20"/>
        </w:rPr>
        <w:t>Enforce strict time alignment, requiring both RSRPs to be measured or predicted at the same or near-identical time.</w:t>
      </w:r>
    </w:p>
    <w:p w14:paraId="10DAFB9D" w14:textId="77777777" w:rsidR="00CE5D7A" w:rsidRPr="00551EBE" w:rsidRDefault="00CE5D7A" w:rsidP="00CE5D7A">
      <w:pPr>
        <w:pStyle w:val="NormalWeb"/>
        <w:contextualSpacing/>
        <w:rPr>
          <w:b/>
          <w:bCs/>
          <w:sz w:val="20"/>
          <w:szCs w:val="20"/>
        </w:rPr>
      </w:pPr>
      <w:r w:rsidRPr="00551EBE">
        <w:rPr>
          <w:rStyle w:val="Strong"/>
          <w:sz w:val="20"/>
          <w:szCs w:val="20"/>
        </w:rPr>
        <w:t>Option 2:</w:t>
      </w:r>
      <w:r w:rsidRPr="00551EBE">
        <w:rPr>
          <w:rStyle w:val="apple-converted-space"/>
          <w:b/>
          <w:bCs/>
          <w:sz w:val="20"/>
          <w:szCs w:val="20"/>
        </w:rPr>
        <w:t> </w:t>
      </w:r>
      <w:r w:rsidRPr="00551EBE">
        <w:rPr>
          <w:b/>
          <w:bCs/>
          <w:sz w:val="20"/>
          <w:szCs w:val="20"/>
        </w:rPr>
        <w:t xml:space="preserve">Define a fixed maximum </w:t>
      </w:r>
      <w:proofErr w:type="spellStart"/>
      <w:r w:rsidRPr="00551EBE">
        <w:rPr>
          <w:b/>
          <w:bCs/>
          <w:sz w:val="20"/>
          <w:szCs w:val="20"/>
        </w:rPr>
        <w:t>Δt</w:t>
      </w:r>
      <w:proofErr w:type="spellEnd"/>
      <w:r w:rsidRPr="00551EBE">
        <w:rPr>
          <w:b/>
          <w:bCs/>
          <w:sz w:val="20"/>
          <w:szCs w:val="20"/>
        </w:rPr>
        <w:t xml:space="preserve"> threshold, excluding RSRP pairs exceeding this limit from KPI evaluation.</w:t>
      </w:r>
    </w:p>
    <w:p w14:paraId="3BF37DAB" w14:textId="77777777" w:rsidR="00CE5D7A" w:rsidRPr="00551EBE" w:rsidRDefault="00CE5D7A" w:rsidP="00CE5D7A">
      <w:pPr>
        <w:pStyle w:val="NormalWeb"/>
        <w:contextualSpacing/>
        <w:rPr>
          <w:b/>
          <w:bCs/>
          <w:sz w:val="20"/>
          <w:szCs w:val="20"/>
        </w:rPr>
      </w:pPr>
      <w:r w:rsidRPr="00551EBE">
        <w:rPr>
          <w:b/>
          <w:bCs/>
          <w:sz w:val="20"/>
          <w:szCs w:val="20"/>
        </w:rPr>
        <w:t xml:space="preserve"> </w:t>
      </w:r>
      <w:r w:rsidRPr="00551EBE">
        <w:rPr>
          <w:rStyle w:val="Strong"/>
          <w:sz w:val="20"/>
          <w:szCs w:val="20"/>
        </w:rPr>
        <w:t>Option 3:</w:t>
      </w:r>
      <w:r w:rsidRPr="00551EBE">
        <w:rPr>
          <w:rStyle w:val="apple-converted-space"/>
          <w:b/>
          <w:bCs/>
          <w:sz w:val="20"/>
          <w:szCs w:val="20"/>
        </w:rPr>
        <w:t> </w:t>
      </w:r>
      <w:r w:rsidRPr="00551EBE">
        <w:rPr>
          <w:b/>
          <w:bCs/>
          <w:sz w:val="20"/>
          <w:szCs w:val="20"/>
        </w:rPr>
        <w:t xml:space="preserve">Use scenario-dependent </w:t>
      </w:r>
      <w:proofErr w:type="spellStart"/>
      <w:r w:rsidRPr="00551EBE">
        <w:rPr>
          <w:b/>
          <w:bCs/>
          <w:sz w:val="20"/>
          <w:szCs w:val="20"/>
        </w:rPr>
        <w:t>Δt</w:t>
      </w:r>
      <w:proofErr w:type="spellEnd"/>
      <w:r w:rsidRPr="00551EBE">
        <w:rPr>
          <w:b/>
          <w:bCs/>
          <w:sz w:val="20"/>
          <w:szCs w:val="20"/>
        </w:rPr>
        <w:t xml:space="preserve"> thresholds based on UE mobility class or deployment scenario to better match realistic radio dynamics.</w:t>
      </w:r>
    </w:p>
    <w:p w14:paraId="0728D57A" w14:textId="77777777" w:rsidR="00CE5D7A" w:rsidRPr="00551EBE" w:rsidRDefault="00CE5D7A" w:rsidP="00CE5D7A">
      <w:pPr>
        <w:pStyle w:val="NormalWeb"/>
        <w:contextualSpacing/>
        <w:rPr>
          <w:b/>
          <w:bCs/>
          <w:sz w:val="20"/>
          <w:szCs w:val="20"/>
        </w:rPr>
      </w:pPr>
      <w:r w:rsidRPr="00551EBE">
        <w:rPr>
          <w:b/>
          <w:bCs/>
          <w:sz w:val="20"/>
          <w:szCs w:val="20"/>
        </w:rPr>
        <w:t xml:space="preserve"> </w:t>
      </w:r>
      <w:r w:rsidRPr="00551EBE">
        <w:rPr>
          <w:rStyle w:val="Strong"/>
          <w:sz w:val="20"/>
          <w:szCs w:val="20"/>
        </w:rPr>
        <w:t>Option 4:</w:t>
      </w:r>
      <w:r w:rsidRPr="00551EBE">
        <w:rPr>
          <w:rStyle w:val="apple-converted-space"/>
          <w:b/>
          <w:bCs/>
          <w:sz w:val="20"/>
          <w:szCs w:val="20"/>
        </w:rPr>
        <w:t> </w:t>
      </w:r>
      <w:r w:rsidRPr="00551EBE">
        <w:rPr>
          <w:b/>
          <w:bCs/>
          <w:sz w:val="20"/>
          <w:szCs w:val="20"/>
        </w:rPr>
        <w:t xml:space="preserve">Permit post-processing compensation for larger </w:t>
      </w:r>
      <w:proofErr w:type="spellStart"/>
      <w:r w:rsidRPr="00551EBE">
        <w:rPr>
          <w:b/>
          <w:bCs/>
          <w:sz w:val="20"/>
          <w:szCs w:val="20"/>
        </w:rPr>
        <w:t>Δt</w:t>
      </w:r>
      <w:proofErr w:type="spellEnd"/>
      <w:r w:rsidRPr="00551EBE">
        <w:rPr>
          <w:b/>
          <w:bCs/>
          <w:sz w:val="20"/>
          <w:szCs w:val="20"/>
        </w:rPr>
        <w:t xml:space="preserve"> by applying a bounded correction factor that accounts for expected RSRP variation over time, allowing more relaxed alignment constraints while preserving KPI validity.</w:t>
      </w:r>
    </w:p>
    <w:p w14:paraId="1BA505C8" w14:textId="77777777" w:rsidR="00CE5D7A" w:rsidRDefault="00CE5D7A" w:rsidP="00CE5D7A">
      <w:pPr>
        <w:pStyle w:val="RAN4proposal"/>
        <w:jc w:val="both"/>
        <w:rPr>
          <w:color w:val="000000"/>
          <w:szCs w:val="20"/>
        </w:rPr>
      </w:pPr>
      <w:r w:rsidRPr="00F96E08">
        <w:rPr>
          <w:color w:val="000000"/>
          <w:szCs w:val="20"/>
        </w:rPr>
        <w:t>RAN4 is invited to study the definition and testing of</w:t>
      </w:r>
      <w:r w:rsidRPr="00F96E08">
        <w:rPr>
          <w:rStyle w:val="apple-converted-space"/>
          <w:rFonts w:eastAsiaTheme="majorEastAsia"/>
          <w:color w:val="000000"/>
          <w:szCs w:val="20"/>
        </w:rPr>
        <w:t> </w:t>
      </w:r>
      <w:r w:rsidRPr="00F96E08">
        <w:rPr>
          <w:rStyle w:val="Emphasis"/>
          <w:color w:val="000000"/>
          <w:szCs w:val="20"/>
        </w:rPr>
        <w:t>relative RSRP accuracy at the beam level</w:t>
      </w:r>
      <w:r w:rsidRPr="00F96E08">
        <w:rPr>
          <w:rStyle w:val="apple-converted-space"/>
          <w:rFonts w:eastAsiaTheme="majorEastAsia"/>
          <w:color w:val="000000"/>
          <w:szCs w:val="20"/>
        </w:rPr>
        <w:t> </w:t>
      </w:r>
      <w:r w:rsidRPr="00F96E08">
        <w:rPr>
          <w:color w:val="000000"/>
          <w:szCs w:val="20"/>
        </w:rPr>
        <w:t xml:space="preserve">for intra-frequency scenarios, focusing on four key areas: (1) determining whether existing cell-level thresholds, filtering, and reporting rules are suitable for the faster dynamics of beam-level RSRP or if tighter beam-specific definitions are needed; (2) clarifying reference beam selection, including whether it should always be the serving beam, any beam in the same cell, or a best-vs-secondary beam comparison; (3) assessing the need for stricter time alignment or </w:t>
      </w:r>
      <w:proofErr w:type="spellStart"/>
      <w:r w:rsidRPr="00F96E08">
        <w:rPr>
          <w:color w:val="000000"/>
          <w:szCs w:val="20"/>
        </w:rPr>
        <w:t>Δt</w:t>
      </w:r>
      <w:proofErr w:type="spellEnd"/>
      <w:r w:rsidRPr="00F96E08">
        <w:rPr>
          <w:color w:val="000000"/>
          <w:szCs w:val="20"/>
        </w:rPr>
        <w:t xml:space="preserve"> compensation methods given rapid variability of beam-level channels; and (4) defining how KPI evaluation should account for frequent intra-cell beam switching</w:t>
      </w:r>
    </w:p>
    <w:p w14:paraId="605005C7" w14:textId="77777777" w:rsidR="00CE5D7A" w:rsidRDefault="00CE5D7A" w:rsidP="00CE5D7A">
      <w:pPr>
        <w:pStyle w:val="Heading3"/>
        <w:rPr>
          <w:rFonts w:ascii="Times New Roman" w:hAnsi="Times New Roman" w:cs="Times New Roman"/>
          <w:color w:val="000000"/>
          <w:sz w:val="20"/>
          <w:szCs w:val="20"/>
        </w:rPr>
      </w:pPr>
    </w:p>
    <w:p w14:paraId="552FB5CD" w14:textId="52CBF5BC" w:rsidR="00CE5D7A" w:rsidRPr="00CE5D7A" w:rsidRDefault="00CE5D7A" w:rsidP="00CE5D7A">
      <w:pPr>
        <w:pStyle w:val="RAN4proposal"/>
        <w:autoSpaceDE w:val="0"/>
        <w:autoSpaceDN w:val="0"/>
        <w:adjustRightInd w:val="0"/>
        <w:jc w:val="both"/>
        <w:rPr>
          <w:szCs w:val="20"/>
        </w:rPr>
      </w:pPr>
      <w:r w:rsidRPr="003F2A8C">
        <w:rPr>
          <w:color w:val="000000"/>
          <w:szCs w:val="20"/>
        </w:rPr>
        <w:t>RAN4 is invited to address the impact of time misalignment (</w:t>
      </w:r>
      <w:proofErr w:type="spellStart"/>
      <w:r w:rsidRPr="003F2A8C">
        <w:rPr>
          <w:color w:val="000000"/>
          <w:szCs w:val="20"/>
        </w:rPr>
        <w:t>Δt</w:t>
      </w:r>
      <w:proofErr w:type="spellEnd"/>
      <w:r w:rsidRPr="003F2A8C">
        <w:rPr>
          <w:color w:val="000000"/>
          <w:szCs w:val="20"/>
        </w:rPr>
        <w:t>) on inter-frequency relative RSRP accuracy. Two risks are noted: (1)</w:t>
      </w:r>
      <w:r w:rsidRPr="003F2A8C">
        <w:rPr>
          <w:rStyle w:val="apple-converted-space"/>
          <w:rFonts w:eastAsiaTheme="majorEastAsia"/>
          <w:color w:val="000000"/>
          <w:szCs w:val="20"/>
        </w:rPr>
        <w:t> </w:t>
      </w:r>
      <w:r w:rsidRPr="003F2A8C">
        <w:rPr>
          <w:rStyle w:val="Strong"/>
          <w:b/>
          <w:bCs w:val="0"/>
          <w:color w:val="000000"/>
          <w:szCs w:val="20"/>
        </w:rPr>
        <w:t>Small error masking poor decisions</w:t>
      </w:r>
      <w:r w:rsidRPr="003F2A8C">
        <w:rPr>
          <w:rStyle w:val="apple-converted-space"/>
          <w:rFonts w:eastAsiaTheme="majorEastAsia"/>
          <w:color w:val="000000"/>
          <w:szCs w:val="20"/>
        </w:rPr>
        <w:t>,</w:t>
      </w:r>
      <w:r w:rsidRPr="003F2A8C">
        <w:rPr>
          <w:color w:val="000000"/>
          <w:szCs w:val="20"/>
        </w:rPr>
        <w:t xml:space="preserve"> KPI can appear perfect even if </w:t>
      </w:r>
      <w:proofErr w:type="spellStart"/>
      <w:r w:rsidRPr="003F2A8C">
        <w:rPr>
          <w:color w:val="000000"/>
          <w:szCs w:val="20"/>
        </w:rPr>
        <w:t>Δt</w:t>
      </w:r>
      <w:proofErr w:type="spellEnd"/>
      <w:r w:rsidRPr="003F2A8C">
        <w:rPr>
          <w:color w:val="000000"/>
          <w:szCs w:val="20"/>
        </w:rPr>
        <w:t xml:space="preserve"> would lead the network to select a weaker cell; (2)</w:t>
      </w:r>
      <w:r w:rsidRPr="003F2A8C">
        <w:rPr>
          <w:rStyle w:val="apple-converted-space"/>
          <w:rFonts w:eastAsiaTheme="majorEastAsia"/>
          <w:color w:val="000000"/>
          <w:szCs w:val="20"/>
        </w:rPr>
        <w:t> </w:t>
      </w:r>
      <w:r w:rsidRPr="003F2A8C">
        <w:rPr>
          <w:rStyle w:val="Strong"/>
          <w:b/>
          <w:bCs w:val="0"/>
          <w:color w:val="000000"/>
          <w:szCs w:val="20"/>
        </w:rPr>
        <w:t xml:space="preserve">Large error from timing </w:t>
      </w:r>
      <w:proofErr w:type="gramStart"/>
      <w:r w:rsidRPr="003F2A8C">
        <w:rPr>
          <w:rStyle w:val="Strong"/>
          <w:b/>
          <w:bCs w:val="0"/>
          <w:color w:val="000000"/>
          <w:szCs w:val="20"/>
        </w:rPr>
        <w:t>artifacts</w:t>
      </w:r>
      <w:r w:rsidRPr="003F2A8C">
        <w:rPr>
          <w:rStyle w:val="apple-converted-space"/>
          <w:rFonts w:eastAsiaTheme="majorEastAsia"/>
          <w:color w:val="000000"/>
          <w:szCs w:val="20"/>
        </w:rPr>
        <w:t> </w:t>
      </w:r>
      <w:r>
        <w:rPr>
          <w:color w:val="000000"/>
          <w:szCs w:val="20"/>
        </w:rPr>
        <w:t>,</w:t>
      </w:r>
      <w:proofErr w:type="gramEnd"/>
      <w:r w:rsidRPr="003F2A8C">
        <w:rPr>
          <w:color w:val="000000"/>
          <w:szCs w:val="20"/>
        </w:rPr>
        <w:t xml:space="preserve"> KPI may show large deviations caused by real channel changes over </w:t>
      </w:r>
      <w:proofErr w:type="spellStart"/>
      <w:r w:rsidRPr="003F2A8C">
        <w:rPr>
          <w:color w:val="000000"/>
          <w:szCs w:val="20"/>
        </w:rPr>
        <w:t>Δt</w:t>
      </w:r>
      <w:proofErr w:type="spellEnd"/>
      <w:r w:rsidRPr="003F2A8C">
        <w:rPr>
          <w:color w:val="000000"/>
          <w:szCs w:val="20"/>
        </w:rPr>
        <w:t xml:space="preserve">, despite each value being accurate at its own time. To ensure the metric reflects true prediction/measurement quality rather than </w:t>
      </w:r>
      <w:proofErr w:type="spellStart"/>
      <w:r w:rsidRPr="003F2A8C">
        <w:rPr>
          <w:color w:val="000000"/>
          <w:szCs w:val="20"/>
        </w:rPr>
        <w:t>Δt</w:t>
      </w:r>
      <w:proofErr w:type="spellEnd"/>
      <w:r w:rsidRPr="003F2A8C">
        <w:rPr>
          <w:color w:val="000000"/>
          <w:szCs w:val="20"/>
        </w:rPr>
        <w:t xml:space="preserve"> effects, RAN4 should study whether to (</w:t>
      </w:r>
      <w:proofErr w:type="spellStart"/>
      <w:r w:rsidRPr="003F2A8C">
        <w:rPr>
          <w:color w:val="000000"/>
          <w:szCs w:val="20"/>
        </w:rPr>
        <w:t>i</w:t>
      </w:r>
      <w:proofErr w:type="spellEnd"/>
      <w:r w:rsidRPr="003F2A8C">
        <w:rPr>
          <w:color w:val="000000"/>
          <w:szCs w:val="20"/>
        </w:rPr>
        <w:t xml:space="preserve">) enforce strict time alignment, (ii) allow a bounded </w:t>
      </w:r>
      <w:proofErr w:type="spellStart"/>
      <w:r w:rsidRPr="003F2A8C">
        <w:rPr>
          <w:color w:val="000000"/>
          <w:szCs w:val="20"/>
        </w:rPr>
        <w:t>Δt</w:t>
      </w:r>
      <w:proofErr w:type="spellEnd"/>
      <w:r w:rsidRPr="003F2A8C">
        <w:rPr>
          <w:color w:val="000000"/>
          <w:szCs w:val="20"/>
        </w:rPr>
        <w:t xml:space="preserve"> with exclusions, or (iii) apply compensation models for larger </w:t>
      </w:r>
      <w:proofErr w:type="spellStart"/>
      <w:r w:rsidRPr="003F2A8C">
        <w:rPr>
          <w:color w:val="000000"/>
          <w:szCs w:val="20"/>
        </w:rPr>
        <w:t>Δt</w:t>
      </w:r>
      <w:proofErr w:type="spellEnd"/>
      <w:r w:rsidRPr="003F2A8C">
        <w:rPr>
          <w:color w:val="000000"/>
          <w:szCs w:val="20"/>
        </w:rPr>
        <w:t xml:space="preserve">. Clear </w:t>
      </w:r>
      <w:proofErr w:type="spellStart"/>
      <w:r w:rsidRPr="003F2A8C">
        <w:rPr>
          <w:color w:val="000000"/>
          <w:szCs w:val="20"/>
        </w:rPr>
        <w:t>Δt</w:t>
      </w:r>
      <w:proofErr w:type="spellEnd"/>
      <w:r w:rsidRPr="003F2A8C">
        <w:rPr>
          <w:color w:val="000000"/>
          <w:szCs w:val="20"/>
        </w:rPr>
        <w:t xml:space="preserve"> handling rules are needed for conformance testing</w:t>
      </w:r>
    </w:p>
    <w:p w14:paraId="45276D9D" w14:textId="77777777" w:rsidR="00CE5D7A" w:rsidRDefault="00CE5D7A" w:rsidP="00CE5D7A"/>
    <w:p w14:paraId="5E701382" w14:textId="77777777" w:rsidR="00CE5D7A" w:rsidRPr="002A5668" w:rsidRDefault="00CE5D7A" w:rsidP="00CE5D7A">
      <w:pPr>
        <w:pStyle w:val="RAN4proposal"/>
        <w:rPr>
          <w:szCs w:val="20"/>
        </w:rPr>
      </w:pPr>
      <w:r w:rsidRPr="00446B1C">
        <w:rPr>
          <w:color w:val="000000"/>
          <w:szCs w:val="20"/>
        </w:rPr>
        <w:lastRenderedPageBreak/>
        <w:t>RAN4 to adopt a layered anti-cheating framework for Alt-2 GT in FR1, with the</w:t>
      </w:r>
      <w:r w:rsidRPr="00446B1C">
        <w:rPr>
          <w:rStyle w:val="apple-converted-space"/>
          <w:rFonts w:eastAsiaTheme="majorEastAsia"/>
          <w:color w:val="000000"/>
          <w:szCs w:val="20"/>
        </w:rPr>
        <w:t> </w:t>
      </w:r>
      <w:r w:rsidRPr="00446B1C">
        <w:rPr>
          <w:rStyle w:val="Strong"/>
          <w:b/>
          <w:bCs w:val="0"/>
          <w:color w:val="000000"/>
          <w:szCs w:val="20"/>
        </w:rPr>
        <w:t>primary method</w:t>
      </w:r>
      <w:r w:rsidRPr="00446B1C">
        <w:rPr>
          <w:rStyle w:val="apple-converted-space"/>
          <w:rFonts w:eastAsiaTheme="majorEastAsia"/>
          <w:color w:val="000000"/>
          <w:szCs w:val="20"/>
        </w:rPr>
        <w:t> </w:t>
      </w:r>
      <w:r w:rsidRPr="00446B1C">
        <w:rPr>
          <w:color w:val="000000"/>
          <w:szCs w:val="20"/>
        </w:rPr>
        <w:t xml:space="preserve">as a single-run twin-cell setup where the TE drives two synchronized </w:t>
      </w:r>
      <w:proofErr w:type="gramStart"/>
      <w:r w:rsidRPr="00446B1C">
        <w:rPr>
          <w:color w:val="000000"/>
          <w:szCs w:val="20"/>
        </w:rPr>
        <w:t>cells ,</w:t>
      </w:r>
      <w:proofErr w:type="gramEnd"/>
      <w:r w:rsidRPr="00446B1C">
        <w:rPr>
          <w:color w:val="000000"/>
          <w:szCs w:val="20"/>
        </w:rPr>
        <w:t xml:space="preserve"> the UE predicts Cell-A and measures Cell-B simultaneously, and the setup includes documented channel-correlation methods plus a tolerance model for residual mismatch. At least</w:t>
      </w:r>
      <w:r w:rsidRPr="00446B1C">
        <w:rPr>
          <w:rStyle w:val="apple-converted-space"/>
          <w:rFonts w:eastAsiaTheme="majorEastAsia"/>
          <w:color w:val="000000"/>
          <w:szCs w:val="20"/>
        </w:rPr>
        <w:t> </w:t>
      </w:r>
      <w:r w:rsidRPr="002346A5">
        <w:rPr>
          <w:rStyle w:val="Strong"/>
          <w:b/>
          <w:bCs w:val="0"/>
          <w:color w:val="000000"/>
          <w:szCs w:val="20"/>
        </w:rPr>
        <w:t>one secondary check</w:t>
      </w:r>
      <w:r w:rsidRPr="00446B1C">
        <w:rPr>
          <w:rStyle w:val="apple-converted-space"/>
          <w:rFonts w:eastAsiaTheme="majorEastAsia"/>
          <w:color w:val="000000"/>
          <w:szCs w:val="20"/>
        </w:rPr>
        <w:t> </w:t>
      </w:r>
      <w:r w:rsidRPr="00446B1C">
        <w:rPr>
          <w:color w:val="000000"/>
          <w:szCs w:val="20"/>
        </w:rPr>
        <w:t>is required: (</w:t>
      </w:r>
      <w:proofErr w:type="spellStart"/>
      <w:r w:rsidRPr="00446B1C">
        <w:rPr>
          <w:color w:val="000000"/>
          <w:szCs w:val="20"/>
        </w:rPr>
        <w:t>i</w:t>
      </w:r>
      <w:proofErr w:type="spellEnd"/>
      <w:r w:rsidRPr="00446B1C">
        <w:rPr>
          <w:color w:val="000000"/>
          <w:szCs w:val="20"/>
        </w:rPr>
        <w:t>) profile-comparison sweep with predefined design and pass/fail tolerance, or (ii) multi-UE collocated consistency with a specified δ per band/BW/test mode.</w:t>
      </w:r>
    </w:p>
    <w:p w14:paraId="1616D39A" w14:textId="77777777" w:rsidR="00CE5D7A" w:rsidRDefault="00CE5D7A" w:rsidP="00CE5D7A"/>
    <w:p w14:paraId="07CE11FA" w14:textId="77777777" w:rsidR="00CE5D7A" w:rsidRPr="00B5610B" w:rsidRDefault="00CE5D7A" w:rsidP="00CE5D7A">
      <w:pPr>
        <w:pStyle w:val="RAN4proposal"/>
        <w:rPr>
          <w:color w:val="000000"/>
          <w:szCs w:val="20"/>
        </w:rPr>
      </w:pPr>
      <w:r w:rsidRPr="00B5610B">
        <w:rPr>
          <w:color w:val="000000"/>
          <w:szCs w:val="20"/>
        </w:rPr>
        <w:t xml:space="preserve">RAN4 to adopt a measurement error with a compact </w:t>
      </w:r>
      <w:r>
        <w:rPr>
          <w:color w:val="000000"/>
          <w:szCs w:val="20"/>
        </w:rPr>
        <w:t>four</w:t>
      </w:r>
      <w:r w:rsidRPr="00B5610B">
        <w:rPr>
          <w:color w:val="000000"/>
          <w:szCs w:val="20"/>
        </w:rPr>
        <w:t xml:space="preserve">-term model. The first term is a slow UE-wide bias that is constant for one handset on a given carrier band. A </w:t>
      </w:r>
      <w:r>
        <w:rPr>
          <w:color w:val="000000"/>
          <w:szCs w:val="20"/>
        </w:rPr>
        <w:t>second</w:t>
      </w:r>
      <w:r w:rsidRPr="00B5610B">
        <w:rPr>
          <w:color w:val="000000"/>
          <w:szCs w:val="20"/>
        </w:rPr>
        <w:t xml:space="preserve"> term adds a small residual unique to each transmit beam, whose correlation across beam</w:t>
      </w:r>
      <w:r>
        <w:rPr>
          <w:color w:val="000000"/>
          <w:szCs w:val="20"/>
        </w:rPr>
        <w:t>s</w:t>
      </w:r>
      <w:r w:rsidRPr="00B5610B">
        <w:rPr>
          <w:color w:val="000000"/>
          <w:szCs w:val="20"/>
        </w:rPr>
        <w:t xml:space="preserve"> is controlled by a single knob. The </w:t>
      </w:r>
      <w:r>
        <w:rPr>
          <w:color w:val="000000"/>
          <w:szCs w:val="20"/>
        </w:rPr>
        <w:t>third</w:t>
      </w:r>
      <w:r w:rsidRPr="00B5610B">
        <w:rPr>
          <w:color w:val="000000"/>
          <w:szCs w:val="20"/>
        </w:rPr>
        <w:t xml:space="preserve"> term is fast thermal-and-estimator noise, redrawn for every measurement occasion with variance taken from the existing SINR-dependent link-level table</w:t>
      </w:r>
      <w:r>
        <w:rPr>
          <w:color w:val="000000"/>
          <w:szCs w:val="20"/>
        </w:rPr>
        <w:t xml:space="preserve"> or through LLS simulations</w:t>
      </w:r>
      <w:r w:rsidRPr="00B5610B">
        <w:rPr>
          <w:color w:val="000000"/>
          <w:szCs w:val="20"/>
        </w:rPr>
        <w:t xml:space="preserve">. A </w:t>
      </w:r>
      <w:r>
        <w:rPr>
          <w:color w:val="000000"/>
          <w:szCs w:val="20"/>
        </w:rPr>
        <w:t>fourth</w:t>
      </w:r>
      <w:r w:rsidRPr="00B5610B">
        <w:rPr>
          <w:color w:val="000000"/>
          <w:szCs w:val="20"/>
        </w:rPr>
        <w:t xml:space="preserve"> term introduces additional zero-mean variance proportional to a chosen neighbor-power metric, modelling interference</w:t>
      </w:r>
      <w:r>
        <w:rPr>
          <w:color w:val="000000"/>
          <w:szCs w:val="20"/>
        </w:rPr>
        <w:t>.</w:t>
      </w:r>
      <w:r w:rsidRPr="00B5610B">
        <w:rPr>
          <w:color w:val="000000"/>
          <w:szCs w:val="20"/>
        </w:rPr>
        <w:t xml:space="preserve"> </w:t>
      </w:r>
    </w:p>
    <w:p w14:paraId="40C7429A" w14:textId="77777777" w:rsidR="00CE5D7A" w:rsidRDefault="00CE5D7A" w:rsidP="00CE5D7A">
      <w:pPr>
        <w:pStyle w:val="RAN4proposal"/>
      </w:pPr>
      <w:r w:rsidRPr="005C5D05">
        <w:rPr>
          <w:color w:val="000000"/>
          <w:szCs w:val="20"/>
        </w:rPr>
        <w:t>RAN4 to conduct</w:t>
      </w:r>
      <w:r w:rsidRPr="005C5D05">
        <w:rPr>
          <w:rStyle w:val="apple-converted-space"/>
          <w:color w:val="000000"/>
          <w:szCs w:val="20"/>
        </w:rPr>
        <w:t> </w:t>
      </w:r>
      <w:r w:rsidRPr="005C5D05">
        <w:rPr>
          <w:rStyle w:val="Strong"/>
          <w:b/>
          <w:bCs w:val="0"/>
          <w:color w:val="000000"/>
          <w:szCs w:val="20"/>
        </w:rPr>
        <w:t>simulation studies for calibration and</w:t>
      </w:r>
      <w:r w:rsidRPr="005C5D05">
        <w:rPr>
          <w:rStyle w:val="apple-converted-space"/>
          <w:color w:val="000000"/>
          <w:szCs w:val="20"/>
        </w:rPr>
        <w:t> </w:t>
      </w:r>
      <w:r w:rsidRPr="005C5D05">
        <w:rPr>
          <w:color w:val="000000"/>
          <w:szCs w:val="20"/>
        </w:rPr>
        <w:t>to better align the frequency-domain channel correlation coefficients. This should be based on the modeling assumptions for large-scale and small-scale parameters across multiple frequencies,</w:t>
      </w:r>
      <w:r>
        <w:rPr>
          <w:color w:val="000000"/>
          <w:szCs w:val="20"/>
        </w:rPr>
        <w:t xml:space="preserve"> and antenna pattern differences</w:t>
      </w:r>
      <w:r w:rsidRPr="005C5D05">
        <w:rPr>
          <w:color w:val="000000"/>
          <w:szCs w:val="20"/>
        </w:rPr>
        <w:t>. The goal is to create a consistent simulation baseline that can support more accurate evaluation of inter-frequency prediction mod</w:t>
      </w:r>
      <w:r>
        <w:rPr>
          <w:color w:val="000000"/>
          <w:szCs w:val="20"/>
        </w:rPr>
        <w:t>els</w:t>
      </w:r>
    </w:p>
    <w:p w14:paraId="4068A4BD" w14:textId="77777777" w:rsidR="00CE5D7A" w:rsidRPr="00CE5D7A" w:rsidRDefault="00CE5D7A" w:rsidP="00CE5D7A"/>
    <w:p w14:paraId="7AC3F29C" w14:textId="77777777" w:rsidR="00CE5D7A" w:rsidRDefault="00CE5D7A" w:rsidP="00CE5D7A">
      <w:pPr>
        <w:pStyle w:val="RAN4proposal"/>
      </w:pPr>
      <w:r w:rsidRPr="005C5D05">
        <w:rPr>
          <w:color w:val="000000"/>
          <w:szCs w:val="20"/>
        </w:rPr>
        <w:t xml:space="preserve">RAN4 </w:t>
      </w:r>
      <w:r>
        <w:t>is invited to study the impact of clustering on AI/ML-based inter-frequency measurement prediction performance. Multi-cell inputs provide richer spatial and frequency-domain information, improve robustness against anomalies in individual cell measurements, and enable better generalization across deployment scenarios. The study should assess clustering benefits under varying mobility conditions, network topologies, and correlation levels between cells, with the objective of determining whether clustering can reduce measurement overhead while maintaining or improving prediction accuracy</w:t>
      </w:r>
    </w:p>
    <w:p w14:paraId="04D37FE4" w14:textId="77777777" w:rsidR="00CE5D7A" w:rsidRPr="00187A4E" w:rsidRDefault="00CE5D7A" w:rsidP="00CE5D7A">
      <w:pPr>
        <w:pStyle w:val="RAN4proposal"/>
        <w:spacing w:before="100" w:beforeAutospacing="1" w:after="100" w:afterAutospacing="1"/>
        <w:rPr>
          <w:color w:val="000000"/>
          <w:szCs w:val="20"/>
        </w:rPr>
      </w:pPr>
      <w:r w:rsidRPr="00187A4E">
        <w:rPr>
          <w:color w:val="000000"/>
          <w:szCs w:val="20"/>
        </w:rPr>
        <w:t>RAN4 is invited to study the model robustness across scenarios of AI/ML models for AI/ML for mobility by evaluating three training approaches: (1) a universal model trained on a combined dataset of multiple deployment scenarios, (2) stand-alone models trained per scenario, and (3) a shared backbone model with lightweight scenario-specific experts. The study will assess performance on both training scenarios (Seen) and scenarios not used in training (Unseen) through systematic testing across diverse deployments. The outcome will clarify whether AI/ML for mobility requires many specialized models or if a shared architecture</w:t>
      </w:r>
      <w:r w:rsidRPr="00187A4E">
        <w:rPr>
          <w:rFonts w:ascii="-webkit-standard" w:hAnsi="-webkit-standard"/>
          <w:color w:val="000000"/>
          <w:szCs w:val="20"/>
        </w:rPr>
        <w:t xml:space="preserve"> </w:t>
      </w:r>
      <w:r w:rsidRPr="00187A4E">
        <w:rPr>
          <w:color w:val="000000"/>
          <w:szCs w:val="20"/>
        </w:rPr>
        <w:t>with minimal specialization can handle realistic deployment variations, guiding model deployment strategies and standardization in RAN4.</w:t>
      </w:r>
    </w:p>
    <w:p w14:paraId="40DE0799" w14:textId="77777777" w:rsidR="00CE5D7A" w:rsidRPr="00187A4E" w:rsidRDefault="00CE5D7A" w:rsidP="00CE5D7A"/>
    <w:p w14:paraId="35B5FFCC" w14:textId="4DE4EDF4" w:rsidR="00CE5D7A" w:rsidRDefault="00CE5D7A" w:rsidP="00CE5D7A">
      <w:pPr>
        <w:pStyle w:val="RAN4proposal"/>
        <w:spacing w:before="100" w:beforeAutospacing="1" w:after="100" w:afterAutospacing="1"/>
        <w:rPr>
          <w:rStyle w:val="apple-converted-space"/>
          <w:rFonts w:eastAsiaTheme="majorEastAsia"/>
          <w:color w:val="000000"/>
          <w:szCs w:val="20"/>
        </w:rPr>
      </w:pPr>
      <w:r w:rsidRPr="00187A4E">
        <w:rPr>
          <w:color w:val="000000"/>
          <w:szCs w:val="20"/>
        </w:rPr>
        <w:t>RAN4 is invited to study the generalization capability of AI/ML-based inter-frequency measurement prediction models during the WI stage (Re-20). The study should evaluate how models trained on measurement data from specific inter-frequency deployment scenarios (e.g., macro–micro, FR1–FR1, FR1–FR2) perform when applied to unseen scenarios with different frequency layer combinations, cell layouts, and propagation environments. This includes assessing the impact of clustering multi-cell measurements as input features, the portability of models across varying network configurations, and the trade-off between prediction accuracy and measurement gap reduction.</w:t>
      </w:r>
      <w:r w:rsidRPr="00187A4E">
        <w:rPr>
          <w:rStyle w:val="apple-converted-space"/>
          <w:rFonts w:eastAsiaTheme="majorEastAsia"/>
          <w:color w:val="000000"/>
          <w:szCs w:val="20"/>
        </w:rPr>
        <w:t> </w:t>
      </w:r>
    </w:p>
    <w:p w14:paraId="535FF681" w14:textId="77777777" w:rsidR="00CE5D7A" w:rsidRPr="00CE5D7A" w:rsidRDefault="00CE5D7A" w:rsidP="00CE5D7A"/>
    <w:p w14:paraId="74B21858" w14:textId="77777777" w:rsidR="00CE5D7A" w:rsidRDefault="00CE5D7A" w:rsidP="00CE5D7A">
      <w:pPr>
        <w:pStyle w:val="RAN4proposal"/>
        <w:spacing w:before="100" w:beforeAutospacing="1" w:after="100" w:afterAutospacing="1"/>
        <w:rPr>
          <w:color w:val="000000"/>
          <w:szCs w:val="20"/>
        </w:rPr>
      </w:pPr>
      <w:r w:rsidRPr="00187A4E">
        <w:rPr>
          <w:color w:val="000000"/>
          <w:szCs w:val="20"/>
        </w:rPr>
        <w:t>The conclusions, model designs, and deployment approaches validated for Case 1 (AI/ML for Beam Management) cannot be assumed valid for Case 6 (AI/ML for Mobility). Case 6 requires broader spatial awareness, cross-cell learning, and prediction mechanisms that address inter-frequency, inter-cell, and longer time-horizon mobility scenarios beyond the scope of beam management. It is therefore proposed to study these distinctions explicitly within the Re-20 6G WI, ensuring that AI/ML methods for mobility are evaluated under representative spatial, temporal, and multi-cell conditions to confirm their robustness and generalization capability across varied deployment scenarios.</w:t>
      </w:r>
    </w:p>
    <w:p w14:paraId="7A3C8CCC" w14:textId="77777777" w:rsidR="00CE5D7A" w:rsidRPr="00CE5D7A" w:rsidRDefault="00CE5D7A" w:rsidP="00CE5D7A"/>
    <w:p w14:paraId="4C29F63E" w14:textId="02D30B5B" w:rsidR="00CE5D7A" w:rsidRPr="00CE5D7A" w:rsidRDefault="00CE5D7A" w:rsidP="00CE5D7A">
      <w:pPr>
        <w:pStyle w:val="RAN4proposal"/>
        <w:rPr>
          <w:szCs w:val="20"/>
        </w:rPr>
      </w:pPr>
      <w:r w:rsidRPr="003A4582">
        <w:rPr>
          <w:color w:val="000000"/>
          <w:szCs w:val="20"/>
        </w:rPr>
        <w:lastRenderedPageBreak/>
        <w:t>In case A temporal prediction, OW/PW length, UE speed, and MRRT affect accuracy, but the exact number of measurements in the OW is UE-proprietary. RAN4 should therefore base KPIs on standardized parameters (OW, PW, MRRT, UE speed) without considering internal L1/L3 counts</w:t>
      </w:r>
      <w:r w:rsidRPr="00CE5D7A">
        <w:rPr>
          <w:color w:val="000000"/>
          <w:szCs w:val="20"/>
        </w:rPr>
        <w:t>.</w:t>
      </w:r>
    </w:p>
    <w:p w14:paraId="00D894CD" w14:textId="77777777" w:rsidR="00CE5D7A" w:rsidRDefault="00CE5D7A" w:rsidP="00CE5D7A">
      <w:pPr>
        <w:jc w:val="both"/>
      </w:pPr>
    </w:p>
    <w:p w14:paraId="346548F8" w14:textId="4F23C8C4" w:rsidR="00CE5D7A" w:rsidRDefault="00CE5D7A" w:rsidP="00CE5D7A">
      <w:pPr>
        <w:pStyle w:val="RAN4proposal"/>
      </w:pPr>
      <w:r w:rsidRPr="003A4582">
        <w:rPr>
          <w:color w:val="000000"/>
          <w:szCs w:val="20"/>
        </w:rPr>
        <w:t>RAN4 is invited to agree on a set of pre-selected reference testing scenarios for temporal domain prediction case B, covering representative combinations of OW, PW, MRRT, and UE speed. This approach will limit the exponential growth of possible test configurations</w:t>
      </w:r>
      <w:r>
        <w:rPr>
          <w:rFonts w:ascii="-webkit-standard" w:hAnsi="-webkit-standard"/>
          <w:color w:val="000000"/>
          <w:sz w:val="27"/>
          <w:szCs w:val="27"/>
        </w:rPr>
        <w:t>.</w:t>
      </w:r>
    </w:p>
    <w:p w14:paraId="0C0065ED" w14:textId="38F6BFB6" w:rsidR="00CE5D7A" w:rsidRPr="00CE5D7A" w:rsidRDefault="00CE5D7A" w:rsidP="003974CB">
      <w:pPr>
        <w:pStyle w:val="RAN4proposal"/>
        <w:jc w:val="both"/>
        <w:rPr>
          <w:szCs w:val="20"/>
        </w:rPr>
      </w:pPr>
      <w:r w:rsidRPr="003A4582">
        <w:rPr>
          <w:color w:val="000000"/>
          <w:szCs w:val="20"/>
        </w:rPr>
        <w:t xml:space="preserve">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 </w:t>
      </w:r>
    </w:p>
    <w:p w14:paraId="607A5F02" w14:textId="77777777" w:rsidR="00FE72B1" w:rsidRPr="00614DD8" w:rsidRDefault="00FE72B1" w:rsidP="00FE72B1">
      <w:pPr>
        <w:pStyle w:val="RAN4H1"/>
        <w:numPr>
          <w:ilvl w:val="0"/>
          <w:numId w:val="0"/>
        </w:numPr>
        <w:ind w:left="360" w:hanging="360"/>
      </w:pPr>
      <w:r w:rsidRPr="00614DD8">
        <w:t>References</w:t>
      </w:r>
      <w:bookmarkEnd w:id="12"/>
    </w:p>
    <w:p w14:paraId="4969B7F7" w14:textId="77777777" w:rsidR="00E15666" w:rsidRPr="006265CA" w:rsidRDefault="00E15666" w:rsidP="00E15666">
      <w:pPr>
        <w:pStyle w:val="ListParagraph"/>
        <w:numPr>
          <w:ilvl w:val="0"/>
          <w:numId w:val="5"/>
        </w:numPr>
        <w:ind w:right="-22"/>
        <w:rPr>
          <w:sz w:val="20"/>
          <w:szCs w:val="20"/>
        </w:rPr>
      </w:pPr>
      <w:bookmarkStart w:id="13" w:name="_Ref189822513"/>
      <w:bookmarkStart w:id="14" w:name="_Ref194015894"/>
      <w:r w:rsidRPr="006265CA">
        <w:rPr>
          <w:sz w:val="20"/>
          <w:szCs w:val="20"/>
        </w:rPr>
        <w:t>RP-</w:t>
      </w:r>
      <w:bookmarkEnd w:id="13"/>
      <w:r w:rsidRPr="006265CA">
        <w:rPr>
          <w:sz w:val="20"/>
          <w:szCs w:val="20"/>
        </w:rPr>
        <w:t>242393, “Revised SID on AIML for mobility in NR”, OPPO, RAN#105 meeting, 9 – 12 September 2024, Melbourne, Australia.</w:t>
      </w:r>
      <w:bookmarkEnd w:id="14"/>
    </w:p>
    <w:p w14:paraId="77C3484F" w14:textId="77777777" w:rsidR="00E15666" w:rsidRPr="006265CA" w:rsidRDefault="00E15666" w:rsidP="00E15666">
      <w:pPr>
        <w:pStyle w:val="ListParagraph"/>
        <w:numPr>
          <w:ilvl w:val="0"/>
          <w:numId w:val="5"/>
        </w:numPr>
        <w:rPr>
          <w:sz w:val="20"/>
          <w:szCs w:val="20"/>
        </w:rPr>
      </w:pPr>
      <w:bookmarkStart w:id="15" w:name="_Ref194015911"/>
      <w:r w:rsidRPr="006265CA">
        <w:rPr>
          <w:sz w:val="20"/>
          <w:szCs w:val="20"/>
        </w:rPr>
        <w:t>3GPP TR 38.744, Study on Artificial Intelligence (AI)/Machine Learning (ML) for mobility in NR; (Rel. 19)</w:t>
      </w:r>
      <w:bookmarkEnd w:id="15"/>
    </w:p>
    <w:p w14:paraId="19B9E6C7" w14:textId="52C43F6F" w:rsidR="00E15666" w:rsidRPr="006265CA" w:rsidRDefault="00E15666" w:rsidP="00E15666">
      <w:pPr>
        <w:pStyle w:val="ListParagraph"/>
        <w:numPr>
          <w:ilvl w:val="0"/>
          <w:numId w:val="5"/>
        </w:numPr>
        <w:rPr>
          <w:sz w:val="20"/>
          <w:szCs w:val="20"/>
        </w:rPr>
      </w:pPr>
      <w:bookmarkStart w:id="16" w:name="_Ref194015921"/>
      <w:r w:rsidRPr="006265CA">
        <w:rPr>
          <w:sz w:val="20"/>
          <w:szCs w:val="20"/>
        </w:rPr>
        <w:t xml:space="preserve">R4-2504901, WF on AI/ML Mobility, Nokia, RAN4#114bis, Wuhan, China, 7th – 11 </w:t>
      </w:r>
      <w:proofErr w:type="gramStart"/>
      <w:r w:rsidRPr="006265CA">
        <w:rPr>
          <w:sz w:val="20"/>
          <w:szCs w:val="20"/>
        </w:rPr>
        <w:t>April,</w:t>
      </w:r>
      <w:proofErr w:type="gramEnd"/>
      <w:r w:rsidRPr="006265CA">
        <w:rPr>
          <w:sz w:val="20"/>
          <w:szCs w:val="20"/>
        </w:rPr>
        <w:t xml:space="preserve"> 2025.</w:t>
      </w:r>
      <w:bookmarkEnd w:id="16"/>
    </w:p>
    <w:p w14:paraId="742306EA" w14:textId="77777777" w:rsidR="00897F5E" w:rsidRDefault="00897F5E" w:rsidP="00897F5E"/>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DD74" w14:textId="77777777" w:rsidR="006B3AB0" w:rsidRDefault="006B3AB0" w:rsidP="00001C9B">
      <w:r>
        <w:separator/>
      </w:r>
    </w:p>
  </w:endnote>
  <w:endnote w:type="continuationSeparator" w:id="0">
    <w:p w14:paraId="36710AA2" w14:textId="77777777" w:rsidR="006B3AB0" w:rsidRDefault="006B3AB0" w:rsidP="00001C9B">
      <w:r>
        <w:continuationSeparator/>
      </w:r>
    </w:p>
  </w:endnote>
  <w:endnote w:type="continuationNotice" w:id="1">
    <w:p w14:paraId="21450BF8" w14:textId="77777777" w:rsidR="006B3AB0" w:rsidRDefault="006B3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webkit-standard">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D14FE" w14:textId="77777777" w:rsidR="006B3AB0" w:rsidRDefault="006B3AB0" w:rsidP="00001C9B">
      <w:r>
        <w:separator/>
      </w:r>
    </w:p>
  </w:footnote>
  <w:footnote w:type="continuationSeparator" w:id="0">
    <w:p w14:paraId="2C8FFE45" w14:textId="77777777" w:rsidR="006B3AB0" w:rsidRDefault="006B3AB0" w:rsidP="00001C9B">
      <w:r>
        <w:continuationSeparator/>
      </w:r>
    </w:p>
  </w:footnote>
  <w:footnote w:type="continuationNotice" w:id="1">
    <w:p w14:paraId="2DBB7D36" w14:textId="77777777" w:rsidR="006B3AB0" w:rsidRDefault="006B3A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2D9"/>
    <w:multiLevelType w:val="multilevel"/>
    <w:tmpl w:val="B4C4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37B66"/>
    <w:multiLevelType w:val="multilevel"/>
    <w:tmpl w:val="786652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907C1"/>
    <w:multiLevelType w:val="multilevel"/>
    <w:tmpl w:val="6BB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94E32"/>
    <w:multiLevelType w:val="multilevel"/>
    <w:tmpl w:val="538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6D38AE"/>
    <w:multiLevelType w:val="multilevel"/>
    <w:tmpl w:val="50F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9113AE"/>
    <w:multiLevelType w:val="multilevel"/>
    <w:tmpl w:val="65B8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9C7512"/>
    <w:multiLevelType w:val="multilevel"/>
    <w:tmpl w:val="F78E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C54449"/>
    <w:multiLevelType w:val="multilevel"/>
    <w:tmpl w:val="D8A8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C31AC"/>
    <w:multiLevelType w:val="multilevel"/>
    <w:tmpl w:val="7BA84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C86631"/>
    <w:multiLevelType w:val="multilevel"/>
    <w:tmpl w:val="42BEC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857D32"/>
    <w:multiLevelType w:val="multilevel"/>
    <w:tmpl w:val="7FC42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F37754"/>
    <w:multiLevelType w:val="multilevel"/>
    <w:tmpl w:val="29C85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11B3DFC"/>
    <w:multiLevelType w:val="multilevel"/>
    <w:tmpl w:val="7BC23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B6900"/>
    <w:multiLevelType w:val="multilevel"/>
    <w:tmpl w:val="C2DC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D64476"/>
    <w:multiLevelType w:val="multilevel"/>
    <w:tmpl w:val="6A26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F32599"/>
    <w:multiLevelType w:val="multilevel"/>
    <w:tmpl w:val="2DF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D93386"/>
    <w:multiLevelType w:val="multilevel"/>
    <w:tmpl w:val="8EF85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066835"/>
    <w:multiLevelType w:val="multilevel"/>
    <w:tmpl w:val="1ED65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2F290273"/>
    <w:multiLevelType w:val="multilevel"/>
    <w:tmpl w:val="5E82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8B155D"/>
    <w:multiLevelType w:val="multilevel"/>
    <w:tmpl w:val="9CB0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8F0C00"/>
    <w:multiLevelType w:val="multilevel"/>
    <w:tmpl w:val="1056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673C2F"/>
    <w:multiLevelType w:val="multilevel"/>
    <w:tmpl w:val="2E34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1F1857"/>
    <w:multiLevelType w:val="multilevel"/>
    <w:tmpl w:val="01CA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62867AF"/>
    <w:multiLevelType w:val="multilevel"/>
    <w:tmpl w:val="D2D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8AA1068"/>
    <w:multiLevelType w:val="multilevel"/>
    <w:tmpl w:val="3B9C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3A5053E9"/>
    <w:multiLevelType w:val="multilevel"/>
    <w:tmpl w:val="D2E42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41" w15:restartNumberingAfterBreak="0">
    <w:nsid w:val="3AC971C5"/>
    <w:multiLevelType w:val="multilevel"/>
    <w:tmpl w:val="E5C2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CD1B44"/>
    <w:multiLevelType w:val="multilevel"/>
    <w:tmpl w:val="7B5C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66BF7"/>
    <w:multiLevelType w:val="multilevel"/>
    <w:tmpl w:val="6A8E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CF6A47"/>
    <w:multiLevelType w:val="multilevel"/>
    <w:tmpl w:val="C628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89598E"/>
    <w:multiLevelType w:val="multilevel"/>
    <w:tmpl w:val="D6B4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8F821FC"/>
    <w:multiLevelType w:val="multilevel"/>
    <w:tmpl w:val="EF52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7D7FA1"/>
    <w:multiLevelType w:val="multilevel"/>
    <w:tmpl w:val="2C2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DA4E0E"/>
    <w:multiLevelType w:val="multilevel"/>
    <w:tmpl w:val="8B72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D6E3167"/>
    <w:multiLevelType w:val="hybridMultilevel"/>
    <w:tmpl w:val="C9EC02FE"/>
    <w:lvl w:ilvl="0" w:tplc="BB7AA7C6">
      <w:start w:val="1"/>
      <w:numFmt w:val="decimal"/>
      <w:pStyle w:val="RAN4proposal"/>
      <w:suff w:val="space"/>
      <w:lvlText w:val="Proposal %1:"/>
      <w:lvlJc w:val="left"/>
      <w:pPr>
        <w:ind w:left="45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53441116"/>
    <w:multiLevelType w:val="multilevel"/>
    <w:tmpl w:val="3296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405929"/>
    <w:multiLevelType w:val="multilevel"/>
    <w:tmpl w:val="A012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5A221516"/>
    <w:multiLevelType w:val="hybridMultilevel"/>
    <w:tmpl w:val="42182020"/>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5A792F7B"/>
    <w:multiLevelType w:val="multilevel"/>
    <w:tmpl w:val="9F24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A9E1A67"/>
    <w:multiLevelType w:val="multilevel"/>
    <w:tmpl w:val="2ADA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AE0135"/>
    <w:multiLevelType w:val="multilevel"/>
    <w:tmpl w:val="1276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DE276BD"/>
    <w:multiLevelType w:val="multilevel"/>
    <w:tmpl w:val="FCD2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150E1D"/>
    <w:multiLevelType w:val="multilevel"/>
    <w:tmpl w:val="4512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E3618E8"/>
    <w:multiLevelType w:val="multilevel"/>
    <w:tmpl w:val="6CEE5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2C7713"/>
    <w:multiLevelType w:val="multilevel"/>
    <w:tmpl w:val="CCE6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B3774E4"/>
    <w:multiLevelType w:val="multilevel"/>
    <w:tmpl w:val="3D3C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6717F5"/>
    <w:multiLevelType w:val="multilevel"/>
    <w:tmpl w:val="7AE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FF5456"/>
    <w:multiLevelType w:val="multilevel"/>
    <w:tmpl w:val="41AE2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E336968"/>
    <w:multiLevelType w:val="multilevel"/>
    <w:tmpl w:val="F0D4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E772BE1"/>
    <w:multiLevelType w:val="multilevel"/>
    <w:tmpl w:val="2C4C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EC07948"/>
    <w:multiLevelType w:val="multilevel"/>
    <w:tmpl w:val="165AE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D60995"/>
    <w:multiLevelType w:val="multilevel"/>
    <w:tmpl w:val="7C1E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0DB64BB"/>
    <w:multiLevelType w:val="multilevel"/>
    <w:tmpl w:val="3266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1C3808"/>
    <w:multiLevelType w:val="multilevel"/>
    <w:tmpl w:val="AE00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374024F"/>
    <w:multiLevelType w:val="multilevel"/>
    <w:tmpl w:val="64184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5B1046"/>
    <w:multiLevelType w:val="multilevel"/>
    <w:tmpl w:val="F592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F82FDB"/>
    <w:multiLevelType w:val="multilevel"/>
    <w:tmpl w:val="5A7CA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5283FD8"/>
    <w:multiLevelType w:val="multilevel"/>
    <w:tmpl w:val="FEDE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7623E15"/>
    <w:multiLevelType w:val="multilevel"/>
    <w:tmpl w:val="F0D6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7C649FC"/>
    <w:multiLevelType w:val="multilevel"/>
    <w:tmpl w:val="F4F6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8FF122D"/>
    <w:multiLevelType w:val="hybridMultilevel"/>
    <w:tmpl w:val="286A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C977FFC"/>
    <w:multiLevelType w:val="multilevel"/>
    <w:tmpl w:val="55342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E8503D3"/>
    <w:multiLevelType w:val="multilevel"/>
    <w:tmpl w:val="EDDA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F9E1842"/>
    <w:multiLevelType w:val="multilevel"/>
    <w:tmpl w:val="96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53"/>
  </w:num>
  <w:num w:numId="2" w16cid:durableId="80681869">
    <w:abstractNumId w:val="47"/>
  </w:num>
  <w:num w:numId="3" w16cid:durableId="1566528953">
    <w:abstractNumId w:val="52"/>
  </w:num>
  <w:num w:numId="4" w16cid:durableId="196302781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59"/>
  </w:num>
  <w:num w:numId="6" w16cid:durableId="143009612">
    <w:abstractNumId w:val="4"/>
  </w:num>
  <w:num w:numId="7" w16cid:durableId="1091047294">
    <w:abstractNumId w:val="64"/>
  </w:num>
  <w:num w:numId="8" w16cid:durableId="1849756334">
    <w:abstractNumId w:val="58"/>
  </w:num>
  <w:num w:numId="9" w16cid:durableId="834536992">
    <w:abstractNumId w:val="88"/>
  </w:num>
  <w:num w:numId="10" w16cid:durableId="548227229">
    <w:abstractNumId w:val="38"/>
  </w:num>
  <w:num w:numId="11" w16cid:durableId="416681719">
    <w:abstractNumId w:val="1"/>
  </w:num>
  <w:num w:numId="12" w16cid:durableId="519049998">
    <w:abstractNumId w:val="60"/>
  </w:num>
  <w:num w:numId="13" w16cid:durableId="931428365">
    <w:abstractNumId w:val="34"/>
  </w:num>
  <w:num w:numId="14" w16cid:durableId="1081370105">
    <w:abstractNumId w:val="51"/>
  </w:num>
  <w:num w:numId="15" w16cid:durableId="1430663061">
    <w:abstractNumId w:val="70"/>
  </w:num>
  <w:num w:numId="16" w16cid:durableId="358317968">
    <w:abstractNumId w:val="89"/>
  </w:num>
  <w:num w:numId="17" w16cid:durableId="233007545">
    <w:abstractNumId w:val="19"/>
  </w:num>
  <w:num w:numId="18" w16cid:durableId="1068264394">
    <w:abstractNumId w:val="2"/>
  </w:num>
  <w:num w:numId="19" w16cid:durableId="1549534192">
    <w:abstractNumId w:val="91"/>
  </w:num>
  <w:num w:numId="20" w16cid:durableId="746541186">
    <w:abstractNumId w:val="46"/>
  </w:num>
  <w:num w:numId="21" w16cid:durableId="1353453991">
    <w:abstractNumId w:val="80"/>
  </w:num>
  <w:num w:numId="22" w16cid:durableId="487747893">
    <w:abstractNumId w:val="21"/>
  </w:num>
  <w:num w:numId="23" w16cid:durableId="1251550229">
    <w:abstractNumId w:val="68"/>
  </w:num>
  <w:num w:numId="24" w16cid:durableId="1106534357">
    <w:abstractNumId w:val="28"/>
  </w:num>
  <w:num w:numId="25" w16cid:durableId="282618411">
    <w:abstractNumId w:val="8"/>
  </w:num>
  <w:num w:numId="26" w16cid:durableId="1149978133">
    <w:abstractNumId w:val="54"/>
  </w:num>
  <w:num w:numId="27" w16cid:durableId="2127966918">
    <w:abstractNumId w:val="40"/>
  </w:num>
  <w:num w:numId="28" w16cid:durableId="1570920498">
    <w:abstractNumId w:val="79"/>
  </w:num>
  <w:num w:numId="29" w16cid:durableId="1462379535">
    <w:abstractNumId w:val="27"/>
  </w:num>
  <w:num w:numId="30" w16cid:durableId="2089879951">
    <w:abstractNumId w:val="12"/>
  </w:num>
  <w:num w:numId="31" w16cid:durableId="118957253">
    <w:abstractNumId w:val="56"/>
  </w:num>
  <w:num w:numId="32" w16cid:durableId="470368965">
    <w:abstractNumId w:val="35"/>
  </w:num>
  <w:num w:numId="33" w16cid:durableId="139736150">
    <w:abstractNumId w:val="3"/>
  </w:num>
  <w:num w:numId="34" w16cid:durableId="276449458">
    <w:abstractNumId w:val="7"/>
  </w:num>
  <w:num w:numId="35" w16cid:durableId="924344308">
    <w:abstractNumId w:val="62"/>
  </w:num>
  <w:num w:numId="36" w16cid:durableId="38165594">
    <w:abstractNumId w:val="57"/>
  </w:num>
  <w:num w:numId="37" w16cid:durableId="1811940380">
    <w:abstractNumId w:val="73"/>
  </w:num>
  <w:num w:numId="38" w16cid:durableId="2124185180">
    <w:abstractNumId w:val="5"/>
  </w:num>
  <w:num w:numId="39" w16cid:durableId="66922763">
    <w:abstractNumId w:val="36"/>
  </w:num>
  <w:num w:numId="40" w16cid:durableId="296574416">
    <w:abstractNumId w:val="81"/>
  </w:num>
  <w:num w:numId="41" w16cid:durableId="855004831">
    <w:abstractNumId w:val="33"/>
  </w:num>
  <w:num w:numId="42" w16cid:durableId="302661588">
    <w:abstractNumId w:val="30"/>
  </w:num>
  <w:num w:numId="43" w16cid:durableId="1935281775">
    <w:abstractNumId w:val="82"/>
  </w:num>
  <w:num w:numId="44" w16cid:durableId="1076975575">
    <w:abstractNumId w:val="67"/>
  </w:num>
  <w:num w:numId="45" w16cid:durableId="308824674">
    <w:abstractNumId w:val="6"/>
  </w:num>
  <w:num w:numId="46" w16cid:durableId="971252423">
    <w:abstractNumId w:val="20"/>
  </w:num>
  <w:num w:numId="47" w16cid:durableId="975451917">
    <w:abstractNumId w:val="16"/>
  </w:num>
  <w:num w:numId="48" w16cid:durableId="1202861758">
    <w:abstractNumId w:val="69"/>
  </w:num>
  <w:num w:numId="49" w16cid:durableId="2026319775">
    <w:abstractNumId w:val="66"/>
  </w:num>
  <w:num w:numId="50" w16cid:durableId="568812865">
    <w:abstractNumId w:val="93"/>
  </w:num>
  <w:num w:numId="51" w16cid:durableId="486242049">
    <w:abstractNumId w:val="49"/>
  </w:num>
  <w:num w:numId="52" w16cid:durableId="1798063049">
    <w:abstractNumId w:val="22"/>
  </w:num>
  <w:num w:numId="53" w16cid:durableId="449860102">
    <w:abstractNumId w:val="26"/>
  </w:num>
  <w:num w:numId="54" w16cid:durableId="895892481">
    <w:abstractNumId w:val="0"/>
  </w:num>
  <w:num w:numId="55" w16cid:durableId="1014647331">
    <w:abstractNumId w:val="44"/>
  </w:num>
  <w:num w:numId="56" w16cid:durableId="739985497">
    <w:abstractNumId w:val="25"/>
  </w:num>
  <w:num w:numId="57" w16cid:durableId="2098748944">
    <w:abstractNumId w:val="41"/>
  </w:num>
  <w:num w:numId="58" w16cid:durableId="341706488">
    <w:abstractNumId w:val="29"/>
  </w:num>
  <w:num w:numId="59" w16cid:durableId="1497962172">
    <w:abstractNumId w:val="13"/>
  </w:num>
  <w:num w:numId="60" w16cid:durableId="1597862943">
    <w:abstractNumId w:val="74"/>
  </w:num>
  <w:num w:numId="61" w16cid:durableId="162597853">
    <w:abstractNumId w:val="43"/>
  </w:num>
  <w:num w:numId="62" w16cid:durableId="933056661">
    <w:abstractNumId w:val="39"/>
  </w:num>
  <w:num w:numId="63" w16cid:durableId="1374772333">
    <w:abstractNumId w:val="86"/>
  </w:num>
  <w:num w:numId="64" w16cid:durableId="622267095">
    <w:abstractNumId w:val="76"/>
  </w:num>
  <w:num w:numId="65" w16cid:durableId="998192202">
    <w:abstractNumId w:val="32"/>
  </w:num>
  <w:num w:numId="66" w16cid:durableId="411121664">
    <w:abstractNumId w:val="48"/>
  </w:num>
  <w:num w:numId="67" w16cid:durableId="980575355">
    <w:abstractNumId w:val="14"/>
  </w:num>
  <w:num w:numId="68" w16cid:durableId="1385375724">
    <w:abstractNumId w:val="9"/>
  </w:num>
  <w:num w:numId="69" w16cid:durableId="873007705">
    <w:abstractNumId w:val="65"/>
  </w:num>
  <w:num w:numId="70" w16cid:durableId="48265901">
    <w:abstractNumId w:val="71"/>
  </w:num>
  <w:num w:numId="71" w16cid:durableId="959916999">
    <w:abstractNumId w:val="72"/>
  </w:num>
  <w:num w:numId="72" w16cid:durableId="283848987">
    <w:abstractNumId w:val="75"/>
  </w:num>
  <w:num w:numId="73" w16cid:durableId="1111124484">
    <w:abstractNumId w:val="84"/>
  </w:num>
  <w:num w:numId="74" w16cid:durableId="1932396937">
    <w:abstractNumId w:val="63"/>
  </w:num>
  <w:num w:numId="75" w16cid:durableId="1447114631">
    <w:abstractNumId w:val="31"/>
  </w:num>
  <w:num w:numId="76" w16cid:durableId="1572230580">
    <w:abstractNumId w:val="90"/>
  </w:num>
  <w:num w:numId="77" w16cid:durableId="1902206978">
    <w:abstractNumId w:val="18"/>
  </w:num>
  <w:num w:numId="78" w16cid:durableId="190413306">
    <w:abstractNumId w:val="83"/>
  </w:num>
  <w:num w:numId="79" w16cid:durableId="1159543470">
    <w:abstractNumId w:val="61"/>
  </w:num>
  <w:num w:numId="80" w16cid:durableId="66264837">
    <w:abstractNumId w:val="15"/>
  </w:num>
  <w:num w:numId="81" w16cid:durableId="2012680581">
    <w:abstractNumId w:val="23"/>
  </w:num>
  <w:num w:numId="82" w16cid:durableId="1510412671">
    <w:abstractNumId w:val="42"/>
  </w:num>
  <w:num w:numId="83" w16cid:durableId="64767482">
    <w:abstractNumId w:val="85"/>
  </w:num>
  <w:num w:numId="84" w16cid:durableId="1336104759">
    <w:abstractNumId w:val="50"/>
  </w:num>
  <w:num w:numId="85" w16cid:durableId="2020231149">
    <w:abstractNumId w:val="78"/>
  </w:num>
  <w:num w:numId="86" w16cid:durableId="687801041">
    <w:abstractNumId w:val="17"/>
  </w:num>
  <w:num w:numId="87" w16cid:durableId="158664089">
    <w:abstractNumId w:val="45"/>
  </w:num>
  <w:num w:numId="88" w16cid:durableId="2031563253">
    <w:abstractNumId w:val="24"/>
  </w:num>
  <w:num w:numId="89" w16cid:durableId="227693208">
    <w:abstractNumId w:val="37"/>
  </w:num>
  <w:num w:numId="90" w16cid:durableId="1920166605">
    <w:abstractNumId w:val="55"/>
  </w:num>
  <w:num w:numId="91" w16cid:durableId="1311518955">
    <w:abstractNumId w:val="87"/>
  </w:num>
  <w:num w:numId="92" w16cid:durableId="410391532">
    <w:abstractNumId w:val="77"/>
  </w:num>
  <w:num w:numId="93" w16cid:durableId="2116290615">
    <w:abstractNumId w:val="92"/>
  </w:num>
  <w:num w:numId="94" w16cid:durableId="111682739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904923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8212429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556595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292516592">
    <w:abstractNumId w:val="10"/>
  </w:num>
  <w:num w:numId="99" w16cid:durableId="1667584704">
    <w:abstractNumId w:val="11"/>
  </w:num>
  <w:num w:numId="100" w16cid:durableId="438185222">
    <w:abstractNumId w:val="47"/>
    <w:lvlOverride w:ilvl="0">
      <w:startOverride w:val="1"/>
    </w:lvlOverride>
  </w:num>
  <w:num w:numId="101" w16cid:durableId="863716910">
    <w:abstractNumId w:val="52"/>
    <w:lvlOverride w:ilvl="0">
      <w:startOverride w:val="1"/>
    </w:lvlOverride>
  </w:num>
  <w:num w:numId="102" w16cid:durableId="1773282411">
    <w:abstractNumId w:val="52"/>
  </w:num>
  <w:num w:numId="103" w16cid:durableId="590046529">
    <w:abstractNumId w:val="52"/>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863"/>
    <w:rsid w:val="00003BD7"/>
    <w:rsid w:val="000040DC"/>
    <w:rsid w:val="0000431F"/>
    <w:rsid w:val="00004548"/>
    <w:rsid w:val="00004DA3"/>
    <w:rsid w:val="0000507B"/>
    <w:rsid w:val="00010494"/>
    <w:rsid w:val="00010B58"/>
    <w:rsid w:val="00011784"/>
    <w:rsid w:val="00011DDA"/>
    <w:rsid w:val="00011E0F"/>
    <w:rsid w:val="000126B2"/>
    <w:rsid w:val="0001270F"/>
    <w:rsid w:val="00012D49"/>
    <w:rsid w:val="00012E15"/>
    <w:rsid w:val="00013F3F"/>
    <w:rsid w:val="000142DE"/>
    <w:rsid w:val="00014DA1"/>
    <w:rsid w:val="00014E71"/>
    <w:rsid w:val="000151EF"/>
    <w:rsid w:val="0001677B"/>
    <w:rsid w:val="000177F7"/>
    <w:rsid w:val="00021FB3"/>
    <w:rsid w:val="00022176"/>
    <w:rsid w:val="000226F1"/>
    <w:rsid w:val="0002272D"/>
    <w:rsid w:val="00022DBD"/>
    <w:rsid w:val="00022E33"/>
    <w:rsid w:val="000234E9"/>
    <w:rsid w:val="000239F5"/>
    <w:rsid w:val="00024E17"/>
    <w:rsid w:val="00024F66"/>
    <w:rsid w:val="00025035"/>
    <w:rsid w:val="00025282"/>
    <w:rsid w:val="00026174"/>
    <w:rsid w:val="0002633E"/>
    <w:rsid w:val="000265F9"/>
    <w:rsid w:val="00026D94"/>
    <w:rsid w:val="00027538"/>
    <w:rsid w:val="0002756B"/>
    <w:rsid w:val="000277D1"/>
    <w:rsid w:val="000278ED"/>
    <w:rsid w:val="0003027A"/>
    <w:rsid w:val="00030A62"/>
    <w:rsid w:val="00030BDA"/>
    <w:rsid w:val="00030E67"/>
    <w:rsid w:val="00032CDC"/>
    <w:rsid w:val="000333B5"/>
    <w:rsid w:val="00034B4D"/>
    <w:rsid w:val="00035E2F"/>
    <w:rsid w:val="00035E46"/>
    <w:rsid w:val="00036A19"/>
    <w:rsid w:val="00036C04"/>
    <w:rsid w:val="00036C41"/>
    <w:rsid w:val="00036C5A"/>
    <w:rsid w:val="00036F92"/>
    <w:rsid w:val="00037F74"/>
    <w:rsid w:val="0004150B"/>
    <w:rsid w:val="000432DA"/>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8E4"/>
    <w:rsid w:val="00051B02"/>
    <w:rsid w:val="000522D6"/>
    <w:rsid w:val="0005308C"/>
    <w:rsid w:val="0005361B"/>
    <w:rsid w:val="000537EC"/>
    <w:rsid w:val="00053ECC"/>
    <w:rsid w:val="00054C48"/>
    <w:rsid w:val="0005521E"/>
    <w:rsid w:val="00055261"/>
    <w:rsid w:val="0005535F"/>
    <w:rsid w:val="0005573A"/>
    <w:rsid w:val="000558B0"/>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4F37"/>
    <w:rsid w:val="000658F8"/>
    <w:rsid w:val="00065924"/>
    <w:rsid w:val="000667E2"/>
    <w:rsid w:val="00066ABA"/>
    <w:rsid w:val="0006764F"/>
    <w:rsid w:val="000700B2"/>
    <w:rsid w:val="00070299"/>
    <w:rsid w:val="00070EED"/>
    <w:rsid w:val="00072006"/>
    <w:rsid w:val="000728B4"/>
    <w:rsid w:val="00072AC2"/>
    <w:rsid w:val="00072CCA"/>
    <w:rsid w:val="00072E14"/>
    <w:rsid w:val="0007481C"/>
    <w:rsid w:val="00075CB6"/>
    <w:rsid w:val="000773B9"/>
    <w:rsid w:val="000807A2"/>
    <w:rsid w:val="00080AC8"/>
    <w:rsid w:val="00080D79"/>
    <w:rsid w:val="00080E3B"/>
    <w:rsid w:val="00081247"/>
    <w:rsid w:val="00081269"/>
    <w:rsid w:val="000817FE"/>
    <w:rsid w:val="000818A7"/>
    <w:rsid w:val="00082BA0"/>
    <w:rsid w:val="00082EC6"/>
    <w:rsid w:val="00083106"/>
    <w:rsid w:val="00083226"/>
    <w:rsid w:val="00083B8A"/>
    <w:rsid w:val="0008407C"/>
    <w:rsid w:val="000852EA"/>
    <w:rsid w:val="0008530C"/>
    <w:rsid w:val="000853E8"/>
    <w:rsid w:val="0008612A"/>
    <w:rsid w:val="000869A3"/>
    <w:rsid w:val="00086A1E"/>
    <w:rsid w:val="00087F03"/>
    <w:rsid w:val="0009046F"/>
    <w:rsid w:val="00090962"/>
    <w:rsid w:val="00090B08"/>
    <w:rsid w:val="00090D83"/>
    <w:rsid w:val="00090E18"/>
    <w:rsid w:val="00090F17"/>
    <w:rsid w:val="00091117"/>
    <w:rsid w:val="0009141A"/>
    <w:rsid w:val="00091832"/>
    <w:rsid w:val="000920D1"/>
    <w:rsid w:val="00092B31"/>
    <w:rsid w:val="000931C1"/>
    <w:rsid w:val="0009441C"/>
    <w:rsid w:val="00094A31"/>
    <w:rsid w:val="00095353"/>
    <w:rsid w:val="00095A4C"/>
    <w:rsid w:val="00095A58"/>
    <w:rsid w:val="00096E80"/>
    <w:rsid w:val="000971EF"/>
    <w:rsid w:val="00097E20"/>
    <w:rsid w:val="000A013B"/>
    <w:rsid w:val="000A0538"/>
    <w:rsid w:val="000A10BC"/>
    <w:rsid w:val="000A15C7"/>
    <w:rsid w:val="000A1898"/>
    <w:rsid w:val="000A21D4"/>
    <w:rsid w:val="000A2DB4"/>
    <w:rsid w:val="000A2FFC"/>
    <w:rsid w:val="000A338E"/>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19F"/>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6370"/>
    <w:rsid w:val="000C666F"/>
    <w:rsid w:val="000C68FA"/>
    <w:rsid w:val="000C6DFF"/>
    <w:rsid w:val="000C6F0C"/>
    <w:rsid w:val="000C754A"/>
    <w:rsid w:val="000C76A7"/>
    <w:rsid w:val="000C76DD"/>
    <w:rsid w:val="000C7B0A"/>
    <w:rsid w:val="000D030A"/>
    <w:rsid w:val="000D0CF3"/>
    <w:rsid w:val="000D0D56"/>
    <w:rsid w:val="000D0F93"/>
    <w:rsid w:val="000D1C3B"/>
    <w:rsid w:val="000D1E38"/>
    <w:rsid w:val="000D2D9B"/>
    <w:rsid w:val="000D3935"/>
    <w:rsid w:val="000D39C4"/>
    <w:rsid w:val="000D3E09"/>
    <w:rsid w:val="000D3FDC"/>
    <w:rsid w:val="000D4741"/>
    <w:rsid w:val="000D48C6"/>
    <w:rsid w:val="000D4FCB"/>
    <w:rsid w:val="000D52F5"/>
    <w:rsid w:val="000D60F5"/>
    <w:rsid w:val="000D61E0"/>
    <w:rsid w:val="000D711A"/>
    <w:rsid w:val="000D726B"/>
    <w:rsid w:val="000D799D"/>
    <w:rsid w:val="000E0793"/>
    <w:rsid w:val="000E0DAC"/>
    <w:rsid w:val="000E10CC"/>
    <w:rsid w:val="000E128C"/>
    <w:rsid w:val="000E2337"/>
    <w:rsid w:val="000E28CE"/>
    <w:rsid w:val="000E2966"/>
    <w:rsid w:val="000E2A16"/>
    <w:rsid w:val="000E32E1"/>
    <w:rsid w:val="000E3459"/>
    <w:rsid w:val="000E40F8"/>
    <w:rsid w:val="000E41AB"/>
    <w:rsid w:val="000E4523"/>
    <w:rsid w:val="000E4548"/>
    <w:rsid w:val="000E5B91"/>
    <w:rsid w:val="000E6679"/>
    <w:rsid w:val="000E69EE"/>
    <w:rsid w:val="000E6E67"/>
    <w:rsid w:val="000E6F16"/>
    <w:rsid w:val="000E7074"/>
    <w:rsid w:val="000E749F"/>
    <w:rsid w:val="000E767E"/>
    <w:rsid w:val="000E76DA"/>
    <w:rsid w:val="000F07DF"/>
    <w:rsid w:val="000F091A"/>
    <w:rsid w:val="000F0983"/>
    <w:rsid w:val="000F2189"/>
    <w:rsid w:val="000F25F9"/>
    <w:rsid w:val="000F3121"/>
    <w:rsid w:val="000F3173"/>
    <w:rsid w:val="000F330B"/>
    <w:rsid w:val="000F44EE"/>
    <w:rsid w:val="000F4D9D"/>
    <w:rsid w:val="000F6373"/>
    <w:rsid w:val="000F6623"/>
    <w:rsid w:val="000F7242"/>
    <w:rsid w:val="000F7987"/>
    <w:rsid w:val="001004C5"/>
    <w:rsid w:val="001028A5"/>
    <w:rsid w:val="0010334A"/>
    <w:rsid w:val="001036EB"/>
    <w:rsid w:val="001038AC"/>
    <w:rsid w:val="001042F0"/>
    <w:rsid w:val="00104DFA"/>
    <w:rsid w:val="00104EF6"/>
    <w:rsid w:val="001056E1"/>
    <w:rsid w:val="00105BDB"/>
    <w:rsid w:val="00105C79"/>
    <w:rsid w:val="00105CE2"/>
    <w:rsid w:val="001062CA"/>
    <w:rsid w:val="00106416"/>
    <w:rsid w:val="001069FC"/>
    <w:rsid w:val="00110481"/>
    <w:rsid w:val="00110AAE"/>
    <w:rsid w:val="00110D96"/>
    <w:rsid w:val="0011116A"/>
    <w:rsid w:val="0011191A"/>
    <w:rsid w:val="00111BB4"/>
    <w:rsid w:val="00111DC1"/>
    <w:rsid w:val="00112227"/>
    <w:rsid w:val="001125B9"/>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7228"/>
    <w:rsid w:val="00117F3A"/>
    <w:rsid w:val="0012158E"/>
    <w:rsid w:val="00121C13"/>
    <w:rsid w:val="00121C4E"/>
    <w:rsid w:val="00121E46"/>
    <w:rsid w:val="00122E29"/>
    <w:rsid w:val="0012331E"/>
    <w:rsid w:val="0012349F"/>
    <w:rsid w:val="001234A9"/>
    <w:rsid w:val="00123659"/>
    <w:rsid w:val="00123C4A"/>
    <w:rsid w:val="001245FB"/>
    <w:rsid w:val="0012464F"/>
    <w:rsid w:val="00124703"/>
    <w:rsid w:val="001257E2"/>
    <w:rsid w:val="0012599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2EE"/>
    <w:rsid w:val="0013662C"/>
    <w:rsid w:val="00137023"/>
    <w:rsid w:val="0013712A"/>
    <w:rsid w:val="00140203"/>
    <w:rsid w:val="00140221"/>
    <w:rsid w:val="0014030C"/>
    <w:rsid w:val="00140E96"/>
    <w:rsid w:val="00141618"/>
    <w:rsid w:val="00141A9E"/>
    <w:rsid w:val="0014221A"/>
    <w:rsid w:val="001427FC"/>
    <w:rsid w:val="00142F8F"/>
    <w:rsid w:val="00144962"/>
    <w:rsid w:val="00145519"/>
    <w:rsid w:val="00145B26"/>
    <w:rsid w:val="00146CA9"/>
    <w:rsid w:val="00146D13"/>
    <w:rsid w:val="00147CD8"/>
    <w:rsid w:val="00150594"/>
    <w:rsid w:val="001505ED"/>
    <w:rsid w:val="001534BD"/>
    <w:rsid w:val="00154C04"/>
    <w:rsid w:val="00154DF9"/>
    <w:rsid w:val="001551D2"/>
    <w:rsid w:val="00155860"/>
    <w:rsid w:val="00155B81"/>
    <w:rsid w:val="00155FFF"/>
    <w:rsid w:val="001570DE"/>
    <w:rsid w:val="001577C5"/>
    <w:rsid w:val="00157915"/>
    <w:rsid w:val="0016144B"/>
    <w:rsid w:val="0016197F"/>
    <w:rsid w:val="00161F7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B60"/>
    <w:rsid w:val="00174D39"/>
    <w:rsid w:val="00174D4F"/>
    <w:rsid w:val="001753C6"/>
    <w:rsid w:val="00176B56"/>
    <w:rsid w:val="00176C97"/>
    <w:rsid w:val="00177D11"/>
    <w:rsid w:val="00180227"/>
    <w:rsid w:val="00181959"/>
    <w:rsid w:val="0018229C"/>
    <w:rsid w:val="001834D9"/>
    <w:rsid w:val="001838CF"/>
    <w:rsid w:val="00183A02"/>
    <w:rsid w:val="00183E55"/>
    <w:rsid w:val="00184439"/>
    <w:rsid w:val="00184F27"/>
    <w:rsid w:val="0018542B"/>
    <w:rsid w:val="0018572F"/>
    <w:rsid w:val="001868EE"/>
    <w:rsid w:val="00186977"/>
    <w:rsid w:val="001878DF"/>
    <w:rsid w:val="00187A4E"/>
    <w:rsid w:val="00190B2B"/>
    <w:rsid w:val="00190D4D"/>
    <w:rsid w:val="00191973"/>
    <w:rsid w:val="0019258D"/>
    <w:rsid w:val="00192A53"/>
    <w:rsid w:val="00192FD6"/>
    <w:rsid w:val="001930B6"/>
    <w:rsid w:val="001930FC"/>
    <w:rsid w:val="00193749"/>
    <w:rsid w:val="001941D0"/>
    <w:rsid w:val="0019443B"/>
    <w:rsid w:val="001947FE"/>
    <w:rsid w:val="001949BC"/>
    <w:rsid w:val="001954CB"/>
    <w:rsid w:val="00195F79"/>
    <w:rsid w:val="001964F0"/>
    <w:rsid w:val="0019691D"/>
    <w:rsid w:val="0019725D"/>
    <w:rsid w:val="001977AE"/>
    <w:rsid w:val="00197E8D"/>
    <w:rsid w:val="001A0251"/>
    <w:rsid w:val="001A0E5E"/>
    <w:rsid w:val="001A20E3"/>
    <w:rsid w:val="001A2AC5"/>
    <w:rsid w:val="001A3AED"/>
    <w:rsid w:val="001A3BA4"/>
    <w:rsid w:val="001A436A"/>
    <w:rsid w:val="001A45C8"/>
    <w:rsid w:val="001A4985"/>
    <w:rsid w:val="001A4FED"/>
    <w:rsid w:val="001A5F8D"/>
    <w:rsid w:val="001A6C0A"/>
    <w:rsid w:val="001A6D1F"/>
    <w:rsid w:val="001A70DF"/>
    <w:rsid w:val="001A75B4"/>
    <w:rsid w:val="001A7FC2"/>
    <w:rsid w:val="001B08BB"/>
    <w:rsid w:val="001B0E37"/>
    <w:rsid w:val="001B0E62"/>
    <w:rsid w:val="001B161E"/>
    <w:rsid w:val="001B1C31"/>
    <w:rsid w:val="001B1EA8"/>
    <w:rsid w:val="001B1F94"/>
    <w:rsid w:val="001B2687"/>
    <w:rsid w:val="001B3EF7"/>
    <w:rsid w:val="001B43B3"/>
    <w:rsid w:val="001B4564"/>
    <w:rsid w:val="001B49A6"/>
    <w:rsid w:val="001B4CF3"/>
    <w:rsid w:val="001B5348"/>
    <w:rsid w:val="001B535A"/>
    <w:rsid w:val="001B58C9"/>
    <w:rsid w:val="001B5918"/>
    <w:rsid w:val="001B62D1"/>
    <w:rsid w:val="001B7B94"/>
    <w:rsid w:val="001C10A2"/>
    <w:rsid w:val="001C2375"/>
    <w:rsid w:val="001C2442"/>
    <w:rsid w:val="001C2A52"/>
    <w:rsid w:val="001C3064"/>
    <w:rsid w:val="001C3361"/>
    <w:rsid w:val="001C3370"/>
    <w:rsid w:val="001C3977"/>
    <w:rsid w:val="001C3B14"/>
    <w:rsid w:val="001C45C9"/>
    <w:rsid w:val="001C4A5C"/>
    <w:rsid w:val="001C5766"/>
    <w:rsid w:val="001C6013"/>
    <w:rsid w:val="001C6508"/>
    <w:rsid w:val="001C7D35"/>
    <w:rsid w:val="001D0207"/>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21C"/>
    <w:rsid w:val="001D7554"/>
    <w:rsid w:val="001E18D9"/>
    <w:rsid w:val="001E231E"/>
    <w:rsid w:val="001E2C21"/>
    <w:rsid w:val="001E2F7A"/>
    <w:rsid w:val="001E30F6"/>
    <w:rsid w:val="001E34B4"/>
    <w:rsid w:val="001E34DB"/>
    <w:rsid w:val="001E38B4"/>
    <w:rsid w:val="001E3BD4"/>
    <w:rsid w:val="001E410C"/>
    <w:rsid w:val="001E413D"/>
    <w:rsid w:val="001E461B"/>
    <w:rsid w:val="001E4CE1"/>
    <w:rsid w:val="001E5299"/>
    <w:rsid w:val="001E5643"/>
    <w:rsid w:val="001E59FD"/>
    <w:rsid w:val="001E5D5C"/>
    <w:rsid w:val="001E62E2"/>
    <w:rsid w:val="001E670E"/>
    <w:rsid w:val="001E7C6D"/>
    <w:rsid w:val="001F0233"/>
    <w:rsid w:val="001F0D5E"/>
    <w:rsid w:val="001F2906"/>
    <w:rsid w:val="001F2A26"/>
    <w:rsid w:val="001F2DCB"/>
    <w:rsid w:val="001F31C1"/>
    <w:rsid w:val="001F33F6"/>
    <w:rsid w:val="001F39DB"/>
    <w:rsid w:val="001F3D95"/>
    <w:rsid w:val="001F4B2E"/>
    <w:rsid w:val="001F5C37"/>
    <w:rsid w:val="001F6044"/>
    <w:rsid w:val="001F6279"/>
    <w:rsid w:val="001F79B3"/>
    <w:rsid w:val="001F7A7A"/>
    <w:rsid w:val="00200CC3"/>
    <w:rsid w:val="00201685"/>
    <w:rsid w:val="00201BE9"/>
    <w:rsid w:val="0020226C"/>
    <w:rsid w:val="00202296"/>
    <w:rsid w:val="002023D7"/>
    <w:rsid w:val="00202425"/>
    <w:rsid w:val="002029F6"/>
    <w:rsid w:val="00202BA2"/>
    <w:rsid w:val="00202C59"/>
    <w:rsid w:val="0020316E"/>
    <w:rsid w:val="002039AE"/>
    <w:rsid w:val="00203A72"/>
    <w:rsid w:val="00203EAF"/>
    <w:rsid w:val="0020518B"/>
    <w:rsid w:val="0020594D"/>
    <w:rsid w:val="00206D85"/>
    <w:rsid w:val="002077D6"/>
    <w:rsid w:val="002120F2"/>
    <w:rsid w:val="0021243D"/>
    <w:rsid w:val="002125C3"/>
    <w:rsid w:val="00212A48"/>
    <w:rsid w:val="0021399F"/>
    <w:rsid w:val="0021429E"/>
    <w:rsid w:val="0021476A"/>
    <w:rsid w:val="002147AE"/>
    <w:rsid w:val="002156DC"/>
    <w:rsid w:val="0021593F"/>
    <w:rsid w:val="00216277"/>
    <w:rsid w:val="002165C2"/>
    <w:rsid w:val="002166B8"/>
    <w:rsid w:val="002167F4"/>
    <w:rsid w:val="00216AE5"/>
    <w:rsid w:val="00216E54"/>
    <w:rsid w:val="002178A9"/>
    <w:rsid w:val="00217EE5"/>
    <w:rsid w:val="002203D4"/>
    <w:rsid w:val="00220735"/>
    <w:rsid w:val="00221358"/>
    <w:rsid w:val="00221B20"/>
    <w:rsid w:val="00221FA1"/>
    <w:rsid w:val="002232AA"/>
    <w:rsid w:val="00223AE0"/>
    <w:rsid w:val="00223B78"/>
    <w:rsid w:val="00224358"/>
    <w:rsid w:val="00226A4B"/>
    <w:rsid w:val="002270B7"/>
    <w:rsid w:val="00230CB8"/>
    <w:rsid w:val="002312D9"/>
    <w:rsid w:val="00231801"/>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AC2"/>
    <w:rsid w:val="00242BC6"/>
    <w:rsid w:val="00242C3A"/>
    <w:rsid w:val="00242FBD"/>
    <w:rsid w:val="00243438"/>
    <w:rsid w:val="002435A6"/>
    <w:rsid w:val="00243909"/>
    <w:rsid w:val="00243AB0"/>
    <w:rsid w:val="00243D71"/>
    <w:rsid w:val="00244B85"/>
    <w:rsid w:val="00245218"/>
    <w:rsid w:val="0024568E"/>
    <w:rsid w:val="00246057"/>
    <w:rsid w:val="002460FB"/>
    <w:rsid w:val="002461A6"/>
    <w:rsid w:val="0024622B"/>
    <w:rsid w:val="0024690F"/>
    <w:rsid w:val="00247386"/>
    <w:rsid w:val="002479BD"/>
    <w:rsid w:val="00250C75"/>
    <w:rsid w:val="00251203"/>
    <w:rsid w:val="00251E37"/>
    <w:rsid w:val="00252019"/>
    <w:rsid w:val="002524E3"/>
    <w:rsid w:val="002525B7"/>
    <w:rsid w:val="00253255"/>
    <w:rsid w:val="0025357B"/>
    <w:rsid w:val="00255CCA"/>
    <w:rsid w:val="00256B31"/>
    <w:rsid w:val="00256D2F"/>
    <w:rsid w:val="00257D43"/>
    <w:rsid w:val="00257EB9"/>
    <w:rsid w:val="00257FA3"/>
    <w:rsid w:val="0026028D"/>
    <w:rsid w:val="00260644"/>
    <w:rsid w:val="00261F9F"/>
    <w:rsid w:val="0026298B"/>
    <w:rsid w:val="00262A13"/>
    <w:rsid w:val="0026357E"/>
    <w:rsid w:val="002638F2"/>
    <w:rsid w:val="00263A7F"/>
    <w:rsid w:val="00264A16"/>
    <w:rsid w:val="00264F4C"/>
    <w:rsid w:val="00266487"/>
    <w:rsid w:val="00266598"/>
    <w:rsid w:val="0026780B"/>
    <w:rsid w:val="00267A24"/>
    <w:rsid w:val="00267A63"/>
    <w:rsid w:val="0027095A"/>
    <w:rsid w:val="0027095D"/>
    <w:rsid w:val="00270D35"/>
    <w:rsid w:val="00271446"/>
    <w:rsid w:val="00273CA4"/>
    <w:rsid w:val="0027403F"/>
    <w:rsid w:val="0027424E"/>
    <w:rsid w:val="00274B34"/>
    <w:rsid w:val="0027570B"/>
    <w:rsid w:val="00275871"/>
    <w:rsid w:val="00276647"/>
    <w:rsid w:val="00276AF6"/>
    <w:rsid w:val="002774AF"/>
    <w:rsid w:val="0027779A"/>
    <w:rsid w:val="00277969"/>
    <w:rsid w:val="00277B56"/>
    <w:rsid w:val="00280951"/>
    <w:rsid w:val="00280C70"/>
    <w:rsid w:val="00281341"/>
    <w:rsid w:val="00281B68"/>
    <w:rsid w:val="002821E8"/>
    <w:rsid w:val="002829D3"/>
    <w:rsid w:val="00282A74"/>
    <w:rsid w:val="00282AF3"/>
    <w:rsid w:val="002830B1"/>
    <w:rsid w:val="00284196"/>
    <w:rsid w:val="002849D4"/>
    <w:rsid w:val="00284EBB"/>
    <w:rsid w:val="002858C2"/>
    <w:rsid w:val="002866A0"/>
    <w:rsid w:val="002869D6"/>
    <w:rsid w:val="00286AE5"/>
    <w:rsid w:val="00286CBA"/>
    <w:rsid w:val="00287E4F"/>
    <w:rsid w:val="002905BF"/>
    <w:rsid w:val="0029114B"/>
    <w:rsid w:val="00292143"/>
    <w:rsid w:val="0029446D"/>
    <w:rsid w:val="0029489F"/>
    <w:rsid w:val="0029519C"/>
    <w:rsid w:val="00295496"/>
    <w:rsid w:val="002962AB"/>
    <w:rsid w:val="002964B2"/>
    <w:rsid w:val="002965AC"/>
    <w:rsid w:val="00296851"/>
    <w:rsid w:val="002968D5"/>
    <w:rsid w:val="002972C1"/>
    <w:rsid w:val="00297AC9"/>
    <w:rsid w:val="00297FF8"/>
    <w:rsid w:val="002A19F5"/>
    <w:rsid w:val="002A1EB1"/>
    <w:rsid w:val="002A2697"/>
    <w:rsid w:val="002A2997"/>
    <w:rsid w:val="002A29FC"/>
    <w:rsid w:val="002A2AC0"/>
    <w:rsid w:val="002A2DC4"/>
    <w:rsid w:val="002A330D"/>
    <w:rsid w:val="002A39E9"/>
    <w:rsid w:val="002A3F28"/>
    <w:rsid w:val="002A4883"/>
    <w:rsid w:val="002A5668"/>
    <w:rsid w:val="002A576E"/>
    <w:rsid w:val="002A5A05"/>
    <w:rsid w:val="002A5D3D"/>
    <w:rsid w:val="002A7047"/>
    <w:rsid w:val="002A7515"/>
    <w:rsid w:val="002A78F1"/>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B6D94"/>
    <w:rsid w:val="002B7DAE"/>
    <w:rsid w:val="002C0B0A"/>
    <w:rsid w:val="002C0CAE"/>
    <w:rsid w:val="002C22C3"/>
    <w:rsid w:val="002C2618"/>
    <w:rsid w:val="002C27F6"/>
    <w:rsid w:val="002C285B"/>
    <w:rsid w:val="002C2D19"/>
    <w:rsid w:val="002C32E4"/>
    <w:rsid w:val="002C4BD3"/>
    <w:rsid w:val="002C610E"/>
    <w:rsid w:val="002C6BBF"/>
    <w:rsid w:val="002C7BEA"/>
    <w:rsid w:val="002C7D64"/>
    <w:rsid w:val="002D0792"/>
    <w:rsid w:val="002D0C12"/>
    <w:rsid w:val="002D10FA"/>
    <w:rsid w:val="002D1323"/>
    <w:rsid w:val="002D1456"/>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57A"/>
    <w:rsid w:val="002E16DD"/>
    <w:rsid w:val="002E1960"/>
    <w:rsid w:val="002E2DB9"/>
    <w:rsid w:val="002E2FFF"/>
    <w:rsid w:val="002E3752"/>
    <w:rsid w:val="002E3BA7"/>
    <w:rsid w:val="002E3F8C"/>
    <w:rsid w:val="002E4159"/>
    <w:rsid w:val="002E4CB3"/>
    <w:rsid w:val="002E4EC6"/>
    <w:rsid w:val="002E5E7F"/>
    <w:rsid w:val="002E662A"/>
    <w:rsid w:val="002E672F"/>
    <w:rsid w:val="002E6BEB"/>
    <w:rsid w:val="002E6C61"/>
    <w:rsid w:val="002E6DED"/>
    <w:rsid w:val="002E76A1"/>
    <w:rsid w:val="002E790C"/>
    <w:rsid w:val="002E7B07"/>
    <w:rsid w:val="002F0427"/>
    <w:rsid w:val="002F0E4E"/>
    <w:rsid w:val="002F14F0"/>
    <w:rsid w:val="002F1C74"/>
    <w:rsid w:val="002F2AB9"/>
    <w:rsid w:val="002F3440"/>
    <w:rsid w:val="002F34B5"/>
    <w:rsid w:val="002F3B6C"/>
    <w:rsid w:val="002F45A6"/>
    <w:rsid w:val="002F48C3"/>
    <w:rsid w:val="002F6406"/>
    <w:rsid w:val="002F6848"/>
    <w:rsid w:val="002F6A08"/>
    <w:rsid w:val="002F7B71"/>
    <w:rsid w:val="002F7FC0"/>
    <w:rsid w:val="002F7FDF"/>
    <w:rsid w:val="003001CB"/>
    <w:rsid w:val="003004F0"/>
    <w:rsid w:val="00300956"/>
    <w:rsid w:val="00300E9A"/>
    <w:rsid w:val="00301343"/>
    <w:rsid w:val="003016E9"/>
    <w:rsid w:val="00301A94"/>
    <w:rsid w:val="00302642"/>
    <w:rsid w:val="003029B2"/>
    <w:rsid w:val="00302C43"/>
    <w:rsid w:val="00302EA0"/>
    <w:rsid w:val="00302FE2"/>
    <w:rsid w:val="00304A4C"/>
    <w:rsid w:val="00305332"/>
    <w:rsid w:val="0030533F"/>
    <w:rsid w:val="0030633C"/>
    <w:rsid w:val="00306C65"/>
    <w:rsid w:val="003076C7"/>
    <w:rsid w:val="00307B10"/>
    <w:rsid w:val="0031023C"/>
    <w:rsid w:val="00310B5E"/>
    <w:rsid w:val="00310D13"/>
    <w:rsid w:val="00311435"/>
    <w:rsid w:val="00311442"/>
    <w:rsid w:val="003120AC"/>
    <w:rsid w:val="00312378"/>
    <w:rsid w:val="003128AB"/>
    <w:rsid w:val="003144B2"/>
    <w:rsid w:val="003150DF"/>
    <w:rsid w:val="003162DF"/>
    <w:rsid w:val="00317187"/>
    <w:rsid w:val="003174C8"/>
    <w:rsid w:val="00317C55"/>
    <w:rsid w:val="0032048E"/>
    <w:rsid w:val="00321C91"/>
    <w:rsid w:val="00322260"/>
    <w:rsid w:val="00322378"/>
    <w:rsid w:val="003223CD"/>
    <w:rsid w:val="0032275F"/>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4F0"/>
    <w:rsid w:val="003325DA"/>
    <w:rsid w:val="003326F9"/>
    <w:rsid w:val="00332D24"/>
    <w:rsid w:val="00332F30"/>
    <w:rsid w:val="00333306"/>
    <w:rsid w:val="0033352C"/>
    <w:rsid w:val="00333D26"/>
    <w:rsid w:val="003341F7"/>
    <w:rsid w:val="00334793"/>
    <w:rsid w:val="00336F73"/>
    <w:rsid w:val="00336FFE"/>
    <w:rsid w:val="00337DB4"/>
    <w:rsid w:val="00341528"/>
    <w:rsid w:val="003418A7"/>
    <w:rsid w:val="00341D1E"/>
    <w:rsid w:val="003432AC"/>
    <w:rsid w:val="00344D2C"/>
    <w:rsid w:val="00345286"/>
    <w:rsid w:val="003456ED"/>
    <w:rsid w:val="00346167"/>
    <w:rsid w:val="00346DBD"/>
    <w:rsid w:val="00347351"/>
    <w:rsid w:val="003474AB"/>
    <w:rsid w:val="00347802"/>
    <w:rsid w:val="00347FEC"/>
    <w:rsid w:val="003509DF"/>
    <w:rsid w:val="003510C4"/>
    <w:rsid w:val="00351293"/>
    <w:rsid w:val="00351716"/>
    <w:rsid w:val="00351DAB"/>
    <w:rsid w:val="003533D1"/>
    <w:rsid w:val="003536D7"/>
    <w:rsid w:val="003537EC"/>
    <w:rsid w:val="00353DD1"/>
    <w:rsid w:val="00353FD5"/>
    <w:rsid w:val="003547E2"/>
    <w:rsid w:val="00355101"/>
    <w:rsid w:val="00355429"/>
    <w:rsid w:val="0035548B"/>
    <w:rsid w:val="00355518"/>
    <w:rsid w:val="00356426"/>
    <w:rsid w:val="003566A9"/>
    <w:rsid w:val="00356759"/>
    <w:rsid w:val="00356F45"/>
    <w:rsid w:val="003577F7"/>
    <w:rsid w:val="0035799E"/>
    <w:rsid w:val="00357AE6"/>
    <w:rsid w:val="00360D8B"/>
    <w:rsid w:val="00361053"/>
    <w:rsid w:val="00361B66"/>
    <w:rsid w:val="003621C7"/>
    <w:rsid w:val="00362A36"/>
    <w:rsid w:val="003635C7"/>
    <w:rsid w:val="00364D65"/>
    <w:rsid w:val="00364F91"/>
    <w:rsid w:val="003650C0"/>
    <w:rsid w:val="00365330"/>
    <w:rsid w:val="00365499"/>
    <w:rsid w:val="00365559"/>
    <w:rsid w:val="00365721"/>
    <w:rsid w:val="0036646B"/>
    <w:rsid w:val="003664EF"/>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4C0"/>
    <w:rsid w:val="00381A9D"/>
    <w:rsid w:val="00381F95"/>
    <w:rsid w:val="0038282C"/>
    <w:rsid w:val="003829D4"/>
    <w:rsid w:val="00384445"/>
    <w:rsid w:val="003857B5"/>
    <w:rsid w:val="00386026"/>
    <w:rsid w:val="003869C5"/>
    <w:rsid w:val="003869DD"/>
    <w:rsid w:val="003872B1"/>
    <w:rsid w:val="003908D4"/>
    <w:rsid w:val="00390DF2"/>
    <w:rsid w:val="00390FD6"/>
    <w:rsid w:val="003911AD"/>
    <w:rsid w:val="00391466"/>
    <w:rsid w:val="00391558"/>
    <w:rsid w:val="00391FC9"/>
    <w:rsid w:val="00394382"/>
    <w:rsid w:val="003945C9"/>
    <w:rsid w:val="00396A2F"/>
    <w:rsid w:val="003974CB"/>
    <w:rsid w:val="0039770E"/>
    <w:rsid w:val="00397E16"/>
    <w:rsid w:val="003A0683"/>
    <w:rsid w:val="003A07D5"/>
    <w:rsid w:val="003A0855"/>
    <w:rsid w:val="003A0FE6"/>
    <w:rsid w:val="003A3158"/>
    <w:rsid w:val="003A4582"/>
    <w:rsid w:val="003A4DCB"/>
    <w:rsid w:val="003A510E"/>
    <w:rsid w:val="003A59E7"/>
    <w:rsid w:val="003A710A"/>
    <w:rsid w:val="003A73E0"/>
    <w:rsid w:val="003A758A"/>
    <w:rsid w:val="003B0ACC"/>
    <w:rsid w:val="003B0FAB"/>
    <w:rsid w:val="003B175B"/>
    <w:rsid w:val="003B252D"/>
    <w:rsid w:val="003B28EB"/>
    <w:rsid w:val="003B2FBC"/>
    <w:rsid w:val="003B33FF"/>
    <w:rsid w:val="003B348C"/>
    <w:rsid w:val="003B361E"/>
    <w:rsid w:val="003B36F3"/>
    <w:rsid w:val="003B3FA7"/>
    <w:rsid w:val="003B4762"/>
    <w:rsid w:val="003B5864"/>
    <w:rsid w:val="003B58C5"/>
    <w:rsid w:val="003B659E"/>
    <w:rsid w:val="003B6B4E"/>
    <w:rsid w:val="003B6DA6"/>
    <w:rsid w:val="003B741E"/>
    <w:rsid w:val="003B7899"/>
    <w:rsid w:val="003B7DB2"/>
    <w:rsid w:val="003C0187"/>
    <w:rsid w:val="003C0252"/>
    <w:rsid w:val="003C0A31"/>
    <w:rsid w:val="003C1ADE"/>
    <w:rsid w:val="003C21D5"/>
    <w:rsid w:val="003C275E"/>
    <w:rsid w:val="003C2760"/>
    <w:rsid w:val="003C28AD"/>
    <w:rsid w:val="003C31AC"/>
    <w:rsid w:val="003C328E"/>
    <w:rsid w:val="003C35C8"/>
    <w:rsid w:val="003C3D17"/>
    <w:rsid w:val="003C4FDE"/>
    <w:rsid w:val="003C5991"/>
    <w:rsid w:val="003C6BFB"/>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470F"/>
    <w:rsid w:val="003D4C49"/>
    <w:rsid w:val="003D67E8"/>
    <w:rsid w:val="003D6895"/>
    <w:rsid w:val="003D6CB0"/>
    <w:rsid w:val="003D77D6"/>
    <w:rsid w:val="003E0460"/>
    <w:rsid w:val="003E09B4"/>
    <w:rsid w:val="003E0B94"/>
    <w:rsid w:val="003E11BF"/>
    <w:rsid w:val="003E1659"/>
    <w:rsid w:val="003E1DD9"/>
    <w:rsid w:val="003E2E5B"/>
    <w:rsid w:val="003E42C4"/>
    <w:rsid w:val="003E4778"/>
    <w:rsid w:val="003E58DF"/>
    <w:rsid w:val="003E5CDB"/>
    <w:rsid w:val="003E5D04"/>
    <w:rsid w:val="003E5E92"/>
    <w:rsid w:val="003E660A"/>
    <w:rsid w:val="003E6B60"/>
    <w:rsid w:val="003E6CAE"/>
    <w:rsid w:val="003E6E68"/>
    <w:rsid w:val="003E733E"/>
    <w:rsid w:val="003E799F"/>
    <w:rsid w:val="003E7BB3"/>
    <w:rsid w:val="003E7F33"/>
    <w:rsid w:val="003F1C75"/>
    <w:rsid w:val="003F2A8C"/>
    <w:rsid w:val="003F335A"/>
    <w:rsid w:val="003F3CFF"/>
    <w:rsid w:val="003F4535"/>
    <w:rsid w:val="003F4B14"/>
    <w:rsid w:val="003F4B2E"/>
    <w:rsid w:val="003F5631"/>
    <w:rsid w:val="003F5AA2"/>
    <w:rsid w:val="003F6077"/>
    <w:rsid w:val="003F6706"/>
    <w:rsid w:val="003F74F0"/>
    <w:rsid w:val="0040023E"/>
    <w:rsid w:val="0040080C"/>
    <w:rsid w:val="0040115D"/>
    <w:rsid w:val="004016D1"/>
    <w:rsid w:val="00401DCD"/>
    <w:rsid w:val="00402CA0"/>
    <w:rsid w:val="00402FBC"/>
    <w:rsid w:val="00403734"/>
    <w:rsid w:val="00403F37"/>
    <w:rsid w:val="00404277"/>
    <w:rsid w:val="00404A60"/>
    <w:rsid w:val="00404C4C"/>
    <w:rsid w:val="00404C99"/>
    <w:rsid w:val="00405934"/>
    <w:rsid w:val="00405B91"/>
    <w:rsid w:val="00405E42"/>
    <w:rsid w:val="0040650D"/>
    <w:rsid w:val="00406A17"/>
    <w:rsid w:val="00407CBB"/>
    <w:rsid w:val="00410366"/>
    <w:rsid w:val="004108C0"/>
    <w:rsid w:val="00410E5C"/>
    <w:rsid w:val="00410F95"/>
    <w:rsid w:val="00411391"/>
    <w:rsid w:val="00413018"/>
    <w:rsid w:val="0041304C"/>
    <w:rsid w:val="0041384B"/>
    <w:rsid w:val="00413DCD"/>
    <w:rsid w:val="0041423F"/>
    <w:rsid w:val="004145E6"/>
    <w:rsid w:val="00414F81"/>
    <w:rsid w:val="00414FC3"/>
    <w:rsid w:val="0041592F"/>
    <w:rsid w:val="00415941"/>
    <w:rsid w:val="00416394"/>
    <w:rsid w:val="00416FDC"/>
    <w:rsid w:val="00417507"/>
    <w:rsid w:val="00417B43"/>
    <w:rsid w:val="00417CD8"/>
    <w:rsid w:val="00420158"/>
    <w:rsid w:val="00421B90"/>
    <w:rsid w:val="00421C16"/>
    <w:rsid w:val="004221B1"/>
    <w:rsid w:val="00422720"/>
    <w:rsid w:val="00422C18"/>
    <w:rsid w:val="004238DD"/>
    <w:rsid w:val="0042425E"/>
    <w:rsid w:val="00425CB9"/>
    <w:rsid w:val="0042636E"/>
    <w:rsid w:val="00430365"/>
    <w:rsid w:val="004306FD"/>
    <w:rsid w:val="00430F77"/>
    <w:rsid w:val="004334A2"/>
    <w:rsid w:val="00433735"/>
    <w:rsid w:val="00436A0F"/>
    <w:rsid w:val="004370C3"/>
    <w:rsid w:val="00437150"/>
    <w:rsid w:val="0043750A"/>
    <w:rsid w:val="00437A1A"/>
    <w:rsid w:val="004401D2"/>
    <w:rsid w:val="0044122A"/>
    <w:rsid w:val="004419F6"/>
    <w:rsid w:val="00441AC9"/>
    <w:rsid w:val="00441D97"/>
    <w:rsid w:val="00441DFA"/>
    <w:rsid w:val="00442090"/>
    <w:rsid w:val="00442A07"/>
    <w:rsid w:val="0044385B"/>
    <w:rsid w:val="004446B6"/>
    <w:rsid w:val="00444C0F"/>
    <w:rsid w:val="004454F3"/>
    <w:rsid w:val="004456E0"/>
    <w:rsid w:val="00445786"/>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593"/>
    <w:rsid w:val="0045293F"/>
    <w:rsid w:val="00452D8D"/>
    <w:rsid w:val="004536FF"/>
    <w:rsid w:val="00453A91"/>
    <w:rsid w:val="00454717"/>
    <w:rsid w:val="004547A5"/>
    <w:rsid w:val="00454F32"/>
    <w:rsid w:val="004554B7"/>
    <w:rsid w:val="004555EC"/>
    <w:rsid w:val="004568BB"/>
    <w:rsid w:val="00456A6A"/>
    <w:rsid w:val="00456CC8"/>
    <w:rsid w:val="0045730E"/>
    <w:rsid w:val="00457D22"/>
    <w:rsid w:val="004605A2"/>
    <w:rsid w:val="00460967"/>
    <w:rsid w:val="004614FF"/>
    <w:rsid w:val="00462AD0"/>
    <w:rsid w:val="00462AD9"/>
    <w:rsid w:val="00463647"/>
    <w:rsid w:val="004647CA"/>
    <w:rsid w:val="0046620F"/>
    <w:rsid w:val="00466911"/>
    <w:rsid w:val="00467291"/>
    <w:rsid w:val="004673F0"/>
    <w:rsid w:val="00467FEB"/>
    <w:rsid w:val="00471446"/>
    <w:rsid w:val="00471644"/>
    <w:rsid w:val="004719C7"/>
    <w:rsid w:val="00471BAE"/>
    <w:rsid w:val="00471F39"/>
    <w:rsid w:val="00472958"/>
    <w:rsid w:val="004732E9"/>
    <w:rsid w:val="004734E4"/>
    <w:rsid w:val="00473A3B"/>
    <w:rsid w:val="00473A3F"/>
    <w:rsid w:val="00474160"/>
    <w:rsid w:val="004745E5"/>
    <w:rsid w:val="004746A6"/>
    <w:rsid w:val="004746F5"/>
    <w:rsid w:val="00474EB4"/>
    <w:rsid w:val="0047535D"/>
    <w:rsid w:val="004765F3"/>
    <w:rsid w:val="004776E8"/>
    <w:rsid w:val="0048001B"/>
    <w:rsid w:val="00480084"/>
    <w:rsid w:val="0048073B"/>
    <w:rsid w:val="00480A0E"/>
    <w:rsid w:val="00481013"/>
    <w:rsid w:val="0048118E"/>
    <w:rsid w:val="004813A6"/>
    <w:rsid w:val="004815BD"/>
    <w:rsid w:val="00481A64"/>
    <w:rsid w:val="00481DC7"/>
    <w:rsid w:val="00481EA8"/>
    <w:rsid w:val="004820DA"/>
    <w:rsid w:val="004821C2"/>
    <w:rsid w:val="004835F7"/>
    <w:rsid w:val="00483946"/>
    <w:rsid w:val="0048431F"/>
    <w:rsid w:val="0048445F"/>
    <w:rsid w:val="00485073"/>
    <w:rsid w:val="004854BB"/>
    <w:rsid w:val="00485792"/>
    <w:rsid w:val="00486709"/>
    <w:rsid w:val="00486935"/>
    <w:rsid w:val="00486C1F"/>
    <w:rsid w:val="00487224"/>
    <w:rsid w:val="00490307"/>
    <w:rsid w:val="00490AB8"/>
    <w:rsid w:val="00490D6C"/>
    <w:rsid w:val="00490E7C"/>
    <w:rsid w:val="00491365"/>
    <w:rsid w:val="0049256B"/>
    <w:rsid w:val="00492BF3"/>
    <w:rsid w:val="00492D18"/>
    <w:rsid w:val="00493186"/>
    <w:rsid w:val="004935A1"/>
    <w:rsid w:val="00493B18"/>
    <w:rsid w:val="00494110"/>
    <w:rsid w:val="00494493"/>
    <w:rsid w:val="0049494D"/>
    <w:rsid w:val="00494DE2"/>
    <w:rsid w:val="004950FA"/>
    <w:rsid w:val="00495D4E"/>
    <w:rsid w:val="00495F9F"/>
    <w:rsid w:val="00496606"/>
    <w:rsid w:val="00497981"/>
    <w:rsid w:val="00497A8F"/>
    <w:rsid w:val="004A0BBB"/>
    <w:rsid w:val="004A0DC3"/>
    <w:rsid w:val="004A18F1"/>
    <w:rsid w:val="004A1901"/>
    <w:rsid w:val="004A2D69"/>
    <w:rsid w:val="004A2E5E"/>
    <w:rsid w:val="004A490B"/>
    <w:rsid w:val="004A4EB6"/>
    <w:rsid w:val="004A5762"/>
    <w:rsid w:val="004A58FC"/>
    <w:rsid w:val="004A6279"/>
    <w:rsid w:val="004A65D5"/>
    <w:rsid w:val="004A6CAC"/>
    <w:rsid w:val="004B1B9E"/>
    <w:rsid w:val="004B2A15"/>
    <w:rsid w:val="004B361E"/>
    <w:rsid w:val="004B3745"/>
    <w:rsid w:val="004B3E01"/>
    <w:rsid w:val="004B4440"/>
    <w:rsid w:val="004B4D6F"/>
    <w:rsid w:val="004B50B7"/>
    <w:rsid w:val="004B519B"/>
    <w:rsid w:val="004B5238"/>
    <w:rsid w:val="004B55A0"/>
    <w:rsid w:val="004B5789"/>
    <w:rsid w:val="004B5CD0"/>
    <w:rsid w:val="004B64D7"/>
    <w:rsid w:val="004B6DB4"/>
    <w:rsid w:val="004B7671"/>
    <w:rsid w:val="004B7E6C"/>
    <w:rsid w:val="004C02C2"/>
    <w:rsid w:val="004C0707"/>
    <w:rsid w:val="004C10B5"/>
    <w:rsid w:val="004C2C95"/>
    <w:rsid w:val="004C3ED5"/>
    <w:rsid w:val="004C4600"/>
    <w:rsid w:val="004C4C53"/>
    <w:rsid w:val="004C72B7"/>
    <w:rsid w:val="004C77B9"/>
    <w:rsid w:val="004C77CD"/>
    <w:rsid w:val="004D0344"/>
    <w:rsid w:val="004D0570"/>
    <w:rsid w:val="004D169E"/>
    <w:rsid w:val="004D1799"/>
    <w:rsid w:val="004D1D5B"/>
    <w:rsid w:val="004D1E4B"/>
    <w:rsid w:val="004D259D"/>
    <w:rsid w:val="004D2975"/>
    <w:rsid w:val="004D298B"/>
    <w:rsid w:val="004D2991"/>
    <w:rsid w:val="004D2DD8"/>
    <w:rsid w:val="004D3472"/>
    <w:rsid w:val="004D38A1"/>
    <w:rsid w:val="004D48B4"/>
    <w:rsid w:val="004D5D7F"/>
    <w:rsid w:val="004D5E78"/>
    <w:rsid w:val="004D5F24"/>
    <w:rsid w:val="004D6A75"/>
    <w:rsid w:val="004D7213"/>
    <w:rsid w:val="004D7A02"/>
    <w:rsid w:val="004D7DCD"/>
    <w:rsid w:val="004D7FBE"/>
    <w:rsid w:val="004E03FB"/>
    <w:rsid w:val="004E1B57"/>
    <w:rsid w:val="004E239B"/>
    <w:rsid w:val="004E2926"/>
    <w:rsid w:val="004E2AA3"/>
    <w:rsid w:val="004E3519"/>
    <w:rsid w:val="004E36D6"/>
    <w:rsid w:val="004E3D88"/>
    <w:rsid w:val="004E5416"/>
    <w:rsid w:val="004E59EB"/>
    <w:rsid w:val="004E5C12"/>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CFC"/>
    <w:rsid w:val="004F3459"/>
    <w:rsid w:val="004F37F3"/>
    <w:rsid w:val="004F3B9E"/>
    <w:rsid w:val="004F3F0D"/>
    <w:rsid w:val="004F55A3"/>
    <w:rsid w:val="004F5652"/>
    <w:rsid w:val="004F5653"/>
    <w:rsid w:val="004F57D9"/>
    <w:rsid w:val="004F5944"/>
    <w:rsid w:val="004F60DB"/>
    <w:rsid w:val="004F665B"/>
    <w:rsid w:val="004F7064"/>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97F"/>
    <w:rsid w:val="00511AC2"/>
    <w:rsid w:val="00511B07"/>
    <w:rsid w:val="005131B2"/>
    <w:rsid w:val="005143DC"/>
    <w:rsid w:val="00514C40"/>
    <w:rsid w:val="00514E4F"/>
    <w:rsid w:val="00515A62"/>
    <w:rsid w:val="005165F2"/>
    <w:rsid w:val="005179A0"/>
    <w:rsid w:val="00517D86"/>
    <w:rsid w:val="005201EA"/>
    <w:rsid w:val="0052095C"/>
    <w:rsid w:val="00520A21"/>
    <w:rsid w:val="00521576"/>
    <w:rsid w:val="00522E01"/>
    <w:rsid w:val="005232BD"/>
    <w:rsid w:val="00523C27"/>
    <w:rsid w:val="00524984"/>
    <w:rsid w:val="005250E6"/>
    <w:rsid w:val="00526882"/>
    <w:rsid w:val="00526BC5"/>
    <w:rsid w:val="00526EC9"/>
    <w:rsid w:val="0052769D"/>
    <w:rsid w:val="005309C8"/>
    <w:rsid w:val="00530B5C"/>
    <w:rsid w:val="005317E9"/>
    <w:rsid w:val="00531BD9"/>
    <w:rsid w:val="00532E97"/>
    <w:rsid w:val="00532EC7"/>
    <w:rsid w:val="005349E0"/>
    <w:rsid w:val="00534F3E"/>
    <w:rsid w:val="005361D8"/>
    <w:rsid w:val="0053639D"/>
    <w:rsid w:val="00536CB5"/>
    <w:rsid w:val="005370DE"/>
    <w:rsid w:val="00537852"/>
    <w:rsid w:val="0053793A"/>
    <w:rsid w:val="005402D3"/>
    <w:rsid w:val="00540561"/>
    <w:rsid w:val="00540DA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9AF"/>
    <w:rsid w:val="00550A41"/>
    <w:rsid w:val="00551876"/>
    <w:rsid w:val="00551EBE"/>
    <w:rsid w:val="0055206D"/>
    <w:rsid w:val="00552815"/>
    <w:rsid w:val="00553F3E"/>
    <w:rsid w:val="0055408D"/>
    <w:rsid w:val="0055426E"/>
    <w:rsid w:val="005550BF"/>
    <w:rsid w:val="00555753"/>
    <w:rsid w:val="00555B32"/>
    <w:rsid w:val="00555F75"/>
    <w:rsid w:val="0055632F"/>
    <w:rsid w:val="00557082"/>
    <w:rsid w:val="00557920"/>
    <w:rsid w:val="00557FBB"/>
    <w:rsid w:val="005603C3"/>
    <w:rsid w:val="0056158F"/>
    <w:rsid w:val="00561F2E"/>
    <w:rsid w:val="0056239D"/>
    <w:rsid w:val="00562492"/>
    <w:rsid w:val="00563398"/>
    <w:rsid w:val="00563AE5"/>
    <w:rsid w:val="00563C19"/>
    <w:rsid w:val="00563F84"/>
    <w:rsid w:val="00564144"/>
    <w:rsid w:val="00564226"/>
    <w:rsid w:val="00564C57"/>
    <w:rsid w:val="00565718"/>
    <w:rsid w:val="00565759"/>
    <w:rsid w:val="005665A2"/>
    <w:rsid w:val="0056689D"/>
    <w:rsid w:val="00566D97"/>
    <w:rsid w:val="00566E80"/>
    <w:rsid w:val="00567683"/>
    <w:rsid w:val="00567870"/>
    <w:rsid w:val="00567A39"/>
    <w:rsid w:val="00571079"/>
    <w:rsid w:val="0057178E"/>
    <w:rsid w:val="00571E27"/>
    <w:rsid w:val="0057235C"/>
    <w:rsid w:val="0057262D"/>
    <w:rsid w:val="00572A20"/>
    <w:rsid w:val="0057309B"/>
    <w:rsid w:val="0057309E"/>
    <w:rsid w:val="00573339"/>
    <w:rsid w:val="00573453"/>
    <w:rsid w:val="00573F11"/>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E1A"/>
    <w:rsid w:val="005A424E"/>
    <w:rsid w:val="005A5374"/>
    <w:rsid w:val="005A5B49"/>
    <w:rsid w:val="005A5C6C"/>
    <w:rsid w:val="005A5C97"/>
    <w:rsid w:val="005A5DDE"/>
    <w:rsid w:val="005A69F1"/>
    <w:rsid w:val="005A75D4"/>
    <w:rsid w:val="005B069D"/>
    <w:rsid w:val="005B1526"/>
    <w:rsid w:val="005B1C20"/>
    <w:rsid w:val="005B2336"/>
    <w:rsid w:val="005B2D81"/>
    <w:rsid w:val="005B3029"/>
    <w:rsid w:val="005B3C34"/>
    <w:rsid w:val="005B427A"/>
    <w:rsid w:val="005B4801"/>
    <w:rsid w:val="005B5008"/>
    <w:rsid w:val="005B5043"/>
    <w:rsid w:val="005B50B9"/>
    <w:rsid w:val="005B572E"/>
    <w:rsid w:val="005B5A1A"/>
    <w:rsid w:val="005B60D1"/>
    <w:rsid w:val="005B6780"/>
    <w:rsid w:val="005B68EB"/>
    <w:rsid w:val="005B6D5F"/>
    <w:rsid w:val="005B7D23"/>
    <w:rsid w:val="005C0623"/>
    <w:rsid w:val="005C0878"/>
    <w:rsid w:val="005C14D5"/>
    <w:rsid w:val="005C183C"/>
    <w:rsid w:val="005C186E"/>
    <w:rsid w:val="005C23A4"/>
    <w:rsid w:val="005C2967"/>
    <w:rsid w:val="005C2A09"/>
    <w:rsid w:val="005C3200"/>
    <w:rsid w:val="005C3D55"/>
    <w:rsid w:val="005C41AA"/>
    <w:rsid w:val="005C4AE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470"/>
    <w:rsid w:val="005D46C9"/>
    <w:rsid w:val="005D4C9D"/>
    <w:rsid w:val="005D5AE4"/>
    <w:rsid w:val="005D608B"/>
    <w:rsid w:val="005D67F7"/>
    <w:rsid w:val="005D69A2"/>
    <w:rsid w:val="005D6FFE"/>
    <w:rsid w:val="005D7DD2"/>
    <w:rsid w:val="005E0007"/>
    <w:rsid w:val="005E123F"/>
    <w:rsid w:val="005E2228"/>
    <w:rsid w:val="005E3292"/>
    <w:rsid w:val="005E338D"/>
    <w:rsid w:val="005E3E18"/>
    <w:rsid w:val="005E3FD1"/>
    <w:rsid w:val="005E4639"/>
    <w:rsid w:val="005E4B64"/>
    <w:rsid w:val="005E4E5B"/>
    <w:rsid w:val="005E5377"/>
    <w:rsid w:val="005E54F0"/>
    <w:rsid w:val="005E567E"/>
    <w:rsid w:val="005E5B37"/>
    <w:rsid w:val="005E61A8"/>
    <w:rsid w:val="005E6BF2"/>
    <w:rsid w:val="005E6C31"/>
    <w:rsid w:val="005E77A5"/>
    <w:rsid w:val="005E7B56"/>
    <w:rsid w:val="005E7D32"/>
    <w:rsid w:val="005E7F55"/>
    <w:rsid w:val="005F03E7"/>
    <w:rsid w:val="005F060D"/>
    <w:rsid w:val="005F1022"/>
    <w:rsid w:val="005F23D1"/>
    <w:rsid w:val="005F365E"/>
    <w:rsid w:val="005F37F5"/>
    <w:rsid w:val="005F3D49"/>
    <w:rsid w:val="005F4B83"/>
    <w:rsid w:val="005F4CA1"/>
    <w:rsid w:val="005F52FC"/>
    <w:rsid w:val="005F57CF"/>
    <w:rsid w:val="005F5F6A"/>
    <w:rsid w:val="005F6419"/>
    <w:rsid w:val="005F652A"/>
    <w:rsid w:val="005F767A"/>
    <w:rsid w:val="005F7FB1"/>
    <w:rsid w:val="00601AE8"/>
    <w:rsid w:val="00601E2E"/>
    <w:rsid w:val="00602244"/>
    <w:rsid w:val="00602653"/>
    <w:rsid w:val="0060301D"/>
    <w:rsid w:val="0060512F"/>
    <w:rsid w:val="00605227"/>
    <w:rsid w:val="0060543D"/>
    <w:rsid w:val="00605C05"/>
    <w:rsid w:val="00605F2A"/>
    <w:rsid w:val="006063B9"/>
    <w:rsid w:val="0060672C"/>
    <w:rsid w:val="00606C42"/>
    <w:rsid w:val="006070B6"/>
    <w:rsid w:val="006071D7"/>
    <w:rsid w:val="0060746F"/>
    <w:rsid w:val="00607601"/>
    <w:rsid w:val="0060789D"/>
    <w:rsid w:val="006104DD"/>
    <w:rsid w:val="0061084C"/>
    <w:rsid w:val="006108B0"/>
    <w:rsid w:val="00611937"/>
    <w:rsid w:val="0061245A"/>
    <w:rsid w:val="00612F9D"/>
    <w:rsid w:val="006130B5"/>
    <w:rsid w:val="006139FB"/>
    <w:rsid w:val="00614476"/>
    <w:rsid w:val="00614544"/>
    <w:rsid w:val="00614DD8"/>
    <w:rsid w:val="006156E0"/>
    <w:rsid w:val="00616B84"/>
    <w:rsid w:val="00616E4C"/>
    <w:rsid w:val="00616F09"/>
    <w:rsid w:val="00617400"/>
    <w:rsid w:val="006204D9"/>
    <w:rsid w:val="00620890"/>
    <w:rsid w:val="00620CF3"/>
    <w:rsid w:val="00620E67"/>
    <w:rsid w:val="00621419"/>
    <w:rsid w:val="0062231A"/>
    <w:rsid w:val="0062272A"/>
    <w:rsid w:val="006231C4"/>
    <w:rsid w:val="00623C47"/>
    <w:rsid w:val="00624589"/>
    <w:rsid w:val="00624FD2"/>
    <w:rsid w:val="006252E0"/>
    <w:rsid w:val="00625622"/>
    <w:rsid w:val="006265CA"/>
    <w:rsid w:val="00626910"/>
    <w:rsid w:val="00626C69"/>
    <w:rsid w:val="006277EF"/>
    <w:rsid w:val="00627E19"/>
    <w:rsid w:val="00630D78"/>
    <w:rsid w:val="00631C67"/>
    <w:rsid w:val="00632D29"/>
    <w:rsid w:val="00632DB3"/>
    <w:rsid w:val="006332C6"/>
    <w:rsid w:val="00633775"/>
    <w:rsid w:val="006338B1"/>
    <w:rsid w:val="00633B7F"/>
    <w:rsid w:val="00634345"/>
    <w:rsid w:val="00635260"/>
    <w:rsid w:val="00636A3A"/>
    <w:rsid w:val="0063707B"/>
    <w:rsid w:val="0063799E"/>
    <w:rsid w:val="00640B79"/>
    <w:rsid w:val="006410BC"/>
    <w:rsid w:val="00641494"/>
    <w:rsid w:val="0064150D"/>
    <w:rsid w:val="00641A0C"/>
    <w:rsid w:val="00641D3A"/>
    <w:rsid w:val="0064285E"/>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29D"/>
    <w:rsid w:val="00652B2A"/>
    <w:rsid w:val="00652DFE"/>
    <w:rsid w:val="006540C7"/>
    <w:rsid w:val="006540D2"/>
    <w:rsid w:val="006543C2"/>
    <w:rsid w:val="006559C8"/>
    <w:rsid w:val="00660269"/>
    <w:rsid w:val="00660D1F"/>
    <w:rsid w:val="0066140E"/>
    <w:rsid w:val="006615ED"/>
    <w:rsid w:val="0066170F"/>
    <w:rsid w:val="006621FF"/>
    <w:rsid w:val="0066236F"/>
    <w:rsid w:val="0066362E"/>
    <w:rsid w:val="006640C7"/>
    <w:rsid w:val="006645B8"/>
    <w:rsid w:val="006647B6"/>
    <w:rsid w:val="006647C2"/>
    <w:rsid w:val="006648C6"/>
    <w:rsid w:val="00664950"/>
    <w:rsid w:val="0066579F"/>
    <w:rsid w:val="00665985"/>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89F"/>
    <w:rsid w:val="00674E93"/>
    <w:rsid w:val="006758B6"/>
    <w:rsid w:val="00676B35"/>
    <w:rsid w:val="00676EE8"/>
    <w:rsid w:val="00676F57"/>
    <w:rsid w:val="00680060"/>
    <w:rsid w:val="00680703"/>
    <w:rsid w:val="00680C76"/>
    <w:rsid w:val="00680E64"/>
    <w:rsid w:val="0068114E"/>
    <w:rsid w:val="00681A10"/>
    <w:rsid w:val="00681F4D"/>
    <w:rsid w:val="0068248D"/>
    <w:rsid w:val="00682CDB"/>
    <w:rsid w:val="00683220"/>
    <w:rsid w:val="00683A6E"/>
    <w:rsid w:val="00684184"/>
    <w:rsid w:val="00684967"/>
    <w:rsid w:val="00684B7C"/>
    <w:rsid w:val="006858C7"/>
    <w:rsid w:val="00685AA2"/>
    <w:rsid w:val="00686CBF"/>
    <w:rsid w:val="006874C3"/>
    <w:rsid w:val="00687BA0"/>
    <w:rsid w:val="00687E60"/>
    <w:rsid w:val="00687F54"/>
    <w:rsid w:val="00687FA0"/>
    <w:rsid w:val="006902D9"/>
    <w:rsid w:val="00691144"/>
    <w:rsid w:val="00691761"/>
    <w:rsid w:val="006918AD"/>
    <w:rsid w:val="0069191C"/>
    <w:rsid w:val="00691ACA"/>
    <w:rsid w:val="00691ED4"/>
    <w:rsid w:val="00692277"/>
    <w:rsid w:val="00693057"/>
    <w:rsid w:val="00694EB3"/>
    <w:rsid w:val="006951D0"/>
    <w:rsid w:val="00696676"/>
    <w:rsid w:val="0069675A"/>
    <w:rsid w:val="00696B13"/>
    <w:rsid w:val="00696CFD"/>
    <w:rsid w:val="00696E64"/>
    <w:rsid w:val="00697030"/>
    <w:rsid w:val="00697A57"/>
    <w:rsid w:val="006A0047"/>
    <w:rsid w:val="006A02FC"/>
    <w:rsid w:val="006A0376"/>
    <w:rsid w:val="006A0901"/>
    <w:rsid w:val="006A1D34"/>
    <w:rsid w:val="006A1FF2"/>
    <w:rsid w:val="006A301E"/>
    <w:rsid w:val="006A3C11"/>
    <w:rsid w:val="006A47C6"/>
    <w:rsid w:val="006A495C"/>
    <w:rsid w:val="006A56A9"/>
    <w:rsid w:val="006A5DEE"/>
    <w:rsid w:val="006A5F66"/>
    <w:rsid w:val="006A700B"/>
    <w:rsid w:val="006B05B9"/>
    <w:rsid w:val="006B06E8"/>
    <w:rsid w:val="006B0728"/>
    <w:rsid w:val="006B1105"/>
    <w:rsid w:val="006B2256"/>
    <w:rsid w:val="006B2820"/>
    <w:rsid w:val="006B2DF5"/>
    <w:rsid w:val="006B2E33"/>
    <w:rsid w:val="006B3444"/>
    <w:rsid w:val="006B3983"/>
    <w:rsid w:val="006B3AB0"/>
    <w:rsid w:val="006B3B4D"/>
    <w:rsid w:val="006B3FEB"/>
    <w:rsid w:val="006B4DAB"/>
    <w:rsid w:val="006B5320"/>
    <w:rsid w:val="006B55C6"/>
    <w:rsid w:val="006B58DF"/>
    <w:rsid w:val="006B5D3E"/>
    <w:rsid w:val="006B7010"/>
    <w:rsid w:val="006B7446"/>
    <w:rsid w:val="006B74BE"/>
    <w:rsid w:val="006B7FE2"/>
    <w:rsid w:val="006C0199"/>
    <w:rsid w:val="006C0942"/>
    <w:rsid w:val="006C0BF3"/>
    <w:rsid w:val="006C12C1"/>
    <w:rsid w:val="006C1C2F"/>
    <w:rsid w:val="006C2E17"/>
    <w:rsid w:val="006C3095"/>
    <w:rsid w:val="006C368C"/>
    <w:rsid w:val="006C466E"/>
    <w:rsid w:val="006C4D5A"/>
    <w:rsid w:val="006C57EF"/>
    <w:rsid w:val="006C70AF"/>
    <w:rsid w:val="006C73AF"/>
    <w:rsid w:val="006D029D"/>
    <w:rsid w:val="006D0983"/>
    <w:rsid w:val="006D12CD"/>
    <w:rsid w:val="006D1365"/>
    <w:rsid w:val="006D24CB"/>
    <w:rsid w:val="006D3241"/>
    <w:rsid w:val="006D3518"/>
    <w:rsid w:val="006D4068"/>
    <w:rsid w:val="006D4560"/>
    <w:rsid w:val="006D5774"/>
    <w:rsid w:val="006D5DEB"/>
    <w:rsid w:val="006D6D39"/>
    <w:rsid w:val="006D6EE6"/>
    <w:rsid w:val="006D6FB2"/>
    <w:rsid w:val="006E0F44"/>
    <w:rsid w:val="006E1151"/>
    <w:rsid w:val="006E1220"/>
    <w:rsid w:val="006E2C47"/>
    <w:rsid w:val="006E3912"/>
    <w:rsid w:val="006E449E"/>
    <w:rsid w:val="006E4AF3"/>
    <w:rsid w:val="006E56FD"/>
    <w:rsid w:val="006E59B0"/>
    <w:rsid w:val="006E59FD"/>
    <w:rsid w:val="006E6311"/>
    <w:rsid w:val="006E6C59"/>
    <w:rsid w:val="006E6D66"/>
    <w:rsid w:val="006E7235"/>
    <w:rsid w:val="006E7AF2"/>
    <w:rsid w:val="006F02D1"/>
    <w:rsid w:val="006F07A4"/>
    <w:rsid w:val="006F25EE"/>
    <w:rsid w:val="006F29C6"/>
    <w:rsid w:val="006F2C5C"/>
    <w:rsid w:val="006F2C71"/>
    <w:rsid w:val="006F307E"/>
    <w:rsid w:val="006F384B"/>
    <w:rsid w:val="006F3B58"/>
    <w:rsid w:val="006F42ED"/>
    <w:rsid w:val="006F4B66"/>
    <w:rsid w:val="006F5F53"/>
    <w:rsid w:val="006F7479"/>
    <w:rsid w:val="00700CBC"/>
    <w:rsid w:val="00700EC3"/>
    <w:rsid w:val="00701175"/>
    <w:rsid w:val="00701D2D"/>
    <w:rsid w:val="0070224A"/>
    <w:rsid w:val="00704372"/>
    <w:rsid w:val="007056DF"/>
    <w:rsid w:val="007071B6"/>
    <w:rsid w:val="007077C0"/>
    <w:rsid w:val="007105BC"/>
    <w:rsid w:val="007108FA"/>
    <w:rsid w:val="007120F3"/>
    <w:rsid w:val="007123BD"/>
    <w:rsid w:val="007123F1"/>
    <w:rsid w:val="0071254C"/>
    <w:rsid w:val="0071254E"/>
    <w:rsid w:val="0071268A"/>
    <w:rsid w:val="00713575"/>
    <w:rsid w:val="00713668"/>
    <w:rsid w:val="00713EB7"/>
    <w:rsid w:val="00713EDC"/>
    <w:rsid w:val="00714569"/>
    <w:rsid w:val="007145FF"/>
    <w:rsid w:val="007151BC"/>
    <w:rsid w:val="00715A0D"/>
    <w:rsid w:val="00715B2A"/>
    <w:rsid w:val="00715E5C"/>
    <w:rsid w:val="00716A46"/>
    <w:rsid w:val="00717524"/>
    <w:rsid w:val="007177E2"/>
    <w:rsid w:val="00720092"/>
    <w:rsid w:val="0072031A"/>
    <w:rsid w:val="00720396"/>
    <w:rsid w:val="007207AF"/>
    <w:rsid w:val="00720A9E"/>
    <w:rsid w:val="00720D80"/>
    <w:rsid w:val="007211F6"/>
    <w:rsid w:val="0072187F"/>
    <w:rsid w:val="007218F5"/>
    <w:rsid w:val="00721976"/>
    <w:rsid w:val="00721AE4"/>
    <w:rsid w:val="00721F22"/>
    <w:rsid w:val="0072206E"/>
    <w:rsid w:val="00722BCC"/>
    <w:rsid w:val="00722D70"/>
    <w:rsid w:val="00724892"/>
    <w:rsid w:val="00724ACE"/>
    <w:rsid w:val="0072536D"/>
    <w:rsid w:val="00725765"/>
    <w:rsid w:val="00725789"/>
    <w:rsid w:val="00725EAC"/>
    <w:rsid w:val="007279CD"/>
    <w:rsid w:val="0073018C"/>
    <w:rsid w:val="00730282"/>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36D0E"/>
    <w:rsid w:val="007409E8"/>
    <w:rsid w:val="00740A50"/>
    <w:rsid w:val="007411B2"/>
    <w:rsid w:val="007411DD"/>
    <w:rsid w:val="0074132F"/>
    <w:rsid w:val="00742428"/>
    <w:rsid w:val="007428D3"/>
    <w:rsid w:val="00743006"/>
    <w:rsid w:val="00743A3C"/>
    <w:rsid w:val="007449D8"/>
    <w:rsid w:val="007450F1"/>
    <w:rsid w:val="0074544B"/>
    <w:rsid w:val="0074604E"/>
    <w:rsid w:val="0074655A"/>
    <w:rsid w:val="007466AC"/>
    <w:rsid w:val="00746714"/>
    <w:rsid w:val="00750658"/>
    <w:rsid w:val="00751152"/>
    <w:rsid w:val="00751515"/>
    <w:rsid w:val="00752AAE"/>
    <w:rsid w:val="00752ECA"/>
    <w:rsid w:val="00753105"/>
    <w:rsid w:val="007539C1"/>
    <w:rsid w:val="007547A1"/>
    <w:rsid w:val="0075488F"/>
    <w:rsid w:val="00754C94"/>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67D5E"/>
    <w:rsid w:val="00770556"/>
    <w:rsid w:val="0077084B"/>
    <w:rsid w:val="00770970"/>
    <w:rsid w:val="0077234F"/>
    <w:rsid w:val="007725FD"/>
    <w:rsid w:val="00772A58"/>
    <w:rsid w:val="00773863"/>
    <w:rsid w:val="00773AB0"/>
    <w:rsid w:val="00773AD2"/>
    <w:rsid w:val="00773AED"/>
    <w:rsid w:val="00773B1B"/>
    <w:rsid w:val="007741A0"/>
    <w:rsid w:val="007741DA"/>
    <w:rsid w:val="007748EA"/>
    <w:rsid w:val="00774914"/>
    <w:rsid w:val="007749AF"/>
    <w:rsid w:val="00774B8F"/>
    <w:rsid w:val="007756C9"/>
    <w:rsid w:val="0077644C"/>
    <w:rsid w:val="00776B16"/>
    <w:rsid w:val="00776F65"/>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999"/>
    <w:rsid w:val="00790C77"/>
    <w:rsid w:val="00790F84"/>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83"/>
    <w:rsid w:val="007978B3"/>
    <w:rsid w:val="00797BAC"/>
    <w:rsid w:val="007A0248"/>
    <w:rsid w:val="007A0B0F"/>
    <w:rsid w:val="007A0D35"/>
    <w:rsid w:val="007A0EAD"/>
    <w:rsid w:val="007A1173"/>
    <w:rsid w:val="007A11E6"/>
    <w:rsid w:val="007A2588"/>
    <w:rsid w:val="007A2E6E"/>
    <w:rsid w:val="007A3CCA"/>
    <w:rsid w:val="007A3EFE"/>
    <w:rsid w:val="007A4083"/>
    <w:rsid w:val="007A4385"/>
    <w:rsid w:val="007A443F"/>
    <w:rsid w:val="007A51F5"/>
    <w:rsid w:val="007A544A"/>
    <w:rsid w:val="007A54AB"/>
    <w:rsid w:val="007A56FC"/>
    <w:rsid w:val="007A5F6F"/>
    <w:rsid w:val="007A6C27"/>
    <w:rsid w:val="007A6DE8"/>
    <w:rsid w:val="007A6E02"/>
    <w:rsid w:val="007A73FD"/>
    <w:rsid w:val="007A7692"/>
    <w:rsid w:val="007B0072"/>
    <w:rsid w:val="007B0B23"/>
    <w:rsid w:val="007B186C"/>
    <w:rsid w:val="007B21A4"/>
    <w:rsid w:val="007B2372"/>
    <w:rsid w:val="007B2BDA"/>
    <w:rsid w:val="007B2C60"/>
    <w:rsid w:val="007B2D8B"/>
    <w:rsid w:val="007B2EB4"/>
    <w:rsid w:val="007B2F50"/>
    <w:rsid w:val="007B38CD"/>
    <w:rsid w:val="007B5B4A"/>
    <w:rsid w:val="007B5C45"/>
    <w:rsid w:val="007B733F"/>
    <w:rsid w:val="007B7480"/>
    <w:rsid w:val="007B757D"/>
    <w:rsid w:val="007B76DB"/>
    <w:rsid w:val="007B7AD9"/>
    <w:rsid w:val="007B7C85"/>
    <w:rsid w:val="007B7E9B"/>
    <w:rsid w:val="007C01B7"/>
    <w:rsid w:val="007C0635"/>
    <w:rsid w:val="007C100E"/>
    <w:rsid w:val="007C1696"/>
    <w:rsid w:val="007C1B24"/>
    <w:rsid w:val="007C1C4B"/>
    <w:rsid w:val="007C20EF"/>
    <w:rsid w:val="007C2D6C"/>
    <w:rsid w:val="007C2E43"/>
    <w:rsid w:val="007C343F"/>
    <w:rsid w:val="007C36B5"/>
    <w:rsid w:val="007C3C84"/>
    <w:rsid w:val="007C3ED0"/>
    <w:rsid w:val="007C4239"/>
    <w:rsid w:val="007C48C4"/>
    <w:rsid w:val="007C5971"/>
    <w:rsid w:val="007C5D1D"/>
    <w:rsid w:val="007C5F26"/>
    <w:rsid w:val="007C6280"/>
    <w:rsid w:val="007C669C"/>
    <w:rsid w:val="007C6C00"/>
    <w:rsid w:val="007C79B2"/>
    <w:rsid w:val="007D064E"/>
    <w:rsid w:val="007D0A8B"/>
    <w:rsid w:val="007D0F39"/>
    <w:rsid w:val="007D277C"/>
    <w:rsid w:val="007D2833"/>
    <w:rsid w:val="007D2F4C"/>
    <w:rsid w:val="007D330B"/>
    <w:rsid w:val="007D3ACA"/>
    <w:rsid w:val="007D3D58"/>
    <w:rsid w:val="007D44E8"/>
    <w:rsid w:val="007D4F43"/>
    <w:rsid w:val="007D5436"/>
    <w:rsid w:val="007D6A8B"/>
    <w:rsid w:val="007D7CA1"/>
    <w:rsid w:val="007E03CC"/>
    <w:rsid w:val="007E0651"/>
    <w:rsid w:val="007E07B1"/>
    <w:rsid w:val="007E0C3E"/>
    <w:rsid w:val="007E1E2E"/>
    <w:rsid w:val="007E1EF9"/>
    <w:rsid w:val="007E332C"/>
    <w:rsid w:val="007E3839"/>
    <w:rsid w:val="007E3BC3"/>
    <w:rsid w:val="007E3D40"/>
    <w:rsid w:val="007E4057"/>
    <w:rsid w:val="007E42DC"/>
    <w:rsid w:val="007E4336"/>
    <w:rsid w:val="007E4D93"/>
    <w:rsid w:val="007E4DC2"/>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5B3E"/>
    <w:rsid w:val="007F6302"/>
    <w:rsid w:val="007F6460"/>
    <w:rsid w:val="007F6786"/>
    <w:rsid w:val="007F758D"/>
    <w:rsid w:val="007F75B0"/>
    <w:rsid w:val="007F76BB"/>
    <w:rsid w:val="007F776E"/>
    <w:rsid w:val="007F7998"/>
    <w:rsid w:val="008002B1"/>
    <w:rsid w:val="00800A31"/>
    <w:rsid w:val="00801450"/>
    <w:rsid w:val="00801C05"/>
    <w:rsid w:val="00802099"/>
    <w:rsid w:val="00802553"/>
    <w:rsid w:val="00802C9C"/>
    <w:rsid w:val="008030B4"/>
    <w:rsid w:val="00803728"/>
    <w:rsid w:val="0080377D"/>
    <w:rsid w:val="00803B07"/>
    <w:rsid w:val="00803D1B"/>
    <w:rsid w:val="00804651"/>
    <w:rsid w:val="008049B5"/>
    <w:rsid w:val="008051EC"/>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5BBB"/>
    <w:rsid w:val="00815F9F"/>
    <w:rsid w:val="00816346"/>
    <w:rsid w:val="008165ED"/>
    <w:rsid w:val="0081669A"/>
    <w:rsid w:val="008169D1"/>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301"/>
    <w:rsid w:val="0083062E"/>
    <w:rsid w:val="0083071A"/>
    <w:rsid w:val="008310C4"/>
    <w:rsid w:val="008311BA"/>
    <w:rsid w:val="00831D5E"/>
    <w:rsid w:val="00831E08"/>
    <w:rsid w:val="00831EB8"/>
    <w:rsid w:val="00832081"/>
    <w:rsid w:val="00832489"/>
    <w:rsid w:val="00834004"/>
    <w:rsid w:val="008345BF"/>
    <w:rsid w:val="00835551"/>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1BF"/>
    <w:rsid w:val="00845A87"/>
    <w:rsid w:val="00845D60"/>
    <w:rsid w:val="00845EA0"/>
    <w:rsid w:val="00846071"/>
    <w:rsid w:val="008467BC"/>
    <w:rsid w:val="0084698E"/>
    <w:rsid w:val="00846EE0"/>
    <w:rsid w:val="00847264"/>
    <w:rsid w:val="00847744"/>
    <w:rsid w:val="00851415"/>
    <w:rsid w:val="00851A8E"/>
    <w:rsid w:val="00851FCF"/>
    <w:rsid w:val="0085365B"/>
    <w:rsid w:val="008538BE"/>
    <w:rsid w:val="008539ED"/>
    <w:rsid w:val="00853E20"/>
    <w:rsid w:val="00853EE0"/>
    <w:rsid w:val="00853F56"/>
    <w:rsid w:val="00853F83"/>
    <w:rsid w:val="00854C77"/>
    <w:rsid w:val="0085541B"/>
    <w:rsid w:val="00855888"/>
    <w:rsid w:val="008558F3"/>
    <w:rsid w:val="00855C44"/>
    <w:rsid w:val="008561B2"/>
    <w:rsid w:val="008565C4"/>
    <w:rsid w:val="00856D47"/>
    <w:rsid w:val="00857425"/>
    <w:rsid w:val="00857ABC"/>
    <w:rsid w:val="00857DD0"/>
    <w:rsid w:val="00860312"/>
    <w:rsid w:val="0086031C"/>
    <w:rsid w:val="00860C31"/>
    <w:rsid w:val="00861489"/>
    <w:rsid w:val="00862261"/>
    <w:rsid w:val="00862955"/>
    <w:rsid w:val="008631AB"/>
    <w:rsid w:val="008634CE"/>
    <w:rsid w:val="0086366B"/>
    <w:rsid w:val="008637A6"/>
    <w:rsid w:val="008639AF"/>
    <w:rsid w:val="00864A97"/>
    <w:rsid w:val="00864B46"/>
    <w:rsid w:val="00864E6F"/>
    <w:rsid w:val="00864EDD"/>
    <w:rsid w:val="00864FF6"/>
    <w:rsid w:val="00866510"/>
    <w:rsid w:val="0086659D"/>
    <w:rsid w:val="00866A22"/>
    <w:rsid w:val="00867881"/>
    <w:rsid w:val="008679AC"/>
    <w:rsid w:val="00867EA8"/>
    <w:rsid w:val="00870BC4"/>
    <w:rsid w:val="00870E5B"/>
    <w:rsid w:val="0087218C"/>
    <w:rsid w:val="008721BD"/>
    <w:rsid w:val="00872250"/>
    <w:rsid w:val="0087258F"/>
    <w:rsid w:val="008733E5"/>
    <w:rsid w:val="00873690"/>
    <w:rsid w:val="00873AE6"/>
    <w:rsid w:val="008742C5"/>
    <w:rsid w:val="00874F2C"/>
    <w:rsid w:val="008754B4"/>
    <w:rsid w:val="00875977"/>
    <w:rsid w:val="008765AE"/>
    <w:rsid w:val="00876B05"/>
    <w:rsid w:val="00876BA9"/>
    <w:rsid w:val="00877B71"/>
    <w:rsid w:val="00877B92"/>
    <w:rsid w:val="00877D90"/>
    <w:rsid w:val="008803B6"/>
    <w:rsid w:val="00881CB8"/>
    <w:rsid w:val="00882018"/>
    <w:rsid w:val="008826C1"/>
    <w:rsid w:val="00882DEA"/>
    <w:rsid w:val="0088320F"/>
    <w:rsid w:val="00883DFD"/>
    <w:rsid w:val="00884891"/>
    <w:rsid w:val="00884F1C"/>
    <w:rsid w:val="00885671"/>
    <w:rsid w:val="008864E1"/>
    <w:rsid w:val="008865BB"/>
    <w:rsid w:val="00886E31"/>
    <w:rsid w:val="00890587"/>
    <w:rsid w:val="0089062A"/>
    <w:rsid w:val="00890856"/>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43"/>
    <w:rsid w:val="008A1B5E"/>
    <w:rsid w:val="008A1BF7"/>
    <w:rsid w:val="008A1DD0"/>
    <w:rsid w:val="008A1E45"/>
    <w:rsid w:val="008A252E"/>
    <w:rsid w:val="008A2DF4"/>
    <w:rsid w:val="008A3C48"/>
    <w:rsid w:val="008A3EA4"/>
    <w:rsid w:val="008A4302"/>
    <w:rsid w:val="008A47C4"/>
    <w:rsid w:val="008A4BA4"/>
    <w:rsid w:val="008A5734"/>
    <w:rsid w:val="008A5B0E"/>
    <w:rsid w:val="008A5E9D"/>
    <w:rsid w:val="008A602D"/>
    <w:rsid w:val="008A6BED"/>
    <w:rsid w:val="008B072A"/>
    <w:rsid w:val="008B074F"/>
    <w:rsid w:val="008B0961"/>
    <w:rsid w:val="008B16A5"/>
    <w:rsid w:val="008B1E0C"/>
    <w:rsid w:val="008B1E21"/>
    <w:rsid w:val="008B2F42"/>
    <w:rsid w:val="008B2FEB"/>
    <w:rsid w:val="008B3158"/>
    <w:rsid w:val="008B409C"/>
    <w:rsid w:val="008B4133"/>
    <w:rsid w:val="008B45CC"/>
    <w:rsid w:val="008B591E"/>
    <w:rsid w:val="008B5F05"/>
    <w:rsid w:val="008B6850"/>
    <w:rsid w:val="008B6E19"/>
    <w:rsid w:val="008B74FB"/>
    <w:rsid w:val="008B7570"/>
    <w:rsid w:val="008C02EB"/>
    <w:rsid w:val="008C0536"/>
    <w:rsid w:val="008C0731"/>
    <w:rsid w:val="008C0B36"/>
    <w:rsid w:val="008C1AC4"/>
    <w:rsid w:val="008C21BD"/>
    <w:rsid w:val="008C285C"/>
    <w:rsid w:val="008C2D00"/>
    <w:rsid w:val="008C336F"/>
    <w:rsid w:val="008C3441"/>
    <w:rsid w:val="008C39F7"/>
    <w:rsid w:val="008C3E7A"/>
    <w:rsid w:val="008C50D7"/>
    <w:rsid w:val="008C52B9"/>
    <w:rsid w:val="008C5424"/>
    <w:rsid w:val="008C55A5"/>
    <w:rsid w:val="008C5EE6"/>
    <w:rsid w:val="008C6686"/>
    <w:rsid w:val="008C6D91"/>
    <w:rsid w:val="008C6F31"/>
    <w:rsid w:val="008C75F7"/>
    <w:rsid w:val="008C76A0"/>
    <w:rsid w:val="008D0AD6"/>
    <w:rsid w:val="008D1766"/>
    <w:rsid w:val="008D176F"/>
    <w:rsid w:val="008D28BC"/>
    <w:rsid w:val="008D2B0A"/>
    <w:rsid w:val="008D3947"/>
    <w:rsid w:val="008D41DF"/>
    <w:rsid w:val="008D4B6C"/>
    <w:rsid w:val="008D4C9B"/>
    <w:rsid w:val="008D4C9E"/>
    <w:rsid w:val="008D4DD4"/>
    <w:rsid w:val="008D5FFE"/>
    <w:rsid w:val="008D6634"/>
    <w:rsid w:val="008D7B9E"/>
    <w:rsid w:val="008D7FE8"/>
    <w:rsid w:val="008E0597"/>
    <w:rsid w:val="008E0E7F"/>
    <w:rsid w:val="008E1906"/>
    <w:rsid w:val="008E1CA3"/>
    <w:rsid w:val="008E2848"/>
    <w:rsid w:val="008E2EDD"/>
    <w:rsid w:val="008E397A"/>
    <w:rsid w:val="008E3CCA"/>
    <w:rsid w:val="008E3F22"/>
    <w:rsid w:val="008E41A0"/>
    <w:rsid w:val="008E4480"/>
    <w:rsid w:val="008E459F"/>
    <w:rsid w:val="008E5316"/>
    <w:rsid w:val="008E54F7"/>
    <w:rsid w:val="008E5CAE"/>
    <w:rsid w:val="008E5D77"/>
    <w:rsid w:val="008E64EE"/>
    <w:rsid w:val="008E7831"/>
    <w:rsid w:val="008F0A5B"/>
    <w:rsid w:val="008F1BB2"/>
    <w:rsid w:val="008F1C68"/>
    <w:rsid w:val="008F1EC4"/>
    <w:rsid w:val="008F2377"/>
    <w:rsid w:val="008F2599"/>
    <w:rsid w:val="008F3063"/>
    <w:rsid w:val="008F37DD"/>
    <w:rsid w:val="008F3EEE"/>
    <w:rsid w:val="008F474E"/>
    <w:rsid w:val="008F4F3F"/>
    <w:rsid w:val="008F5132"/>
    <w:rsid w:val="008F6488"/>
    <w:rsid w:val="008F6A88"/>
    <w:rsid w:val="008F770E"/>
    <w:rsid w:val="00900100"/>
    <w:rsid w:val="0090091A"/>
    <w:rsid w:val="00901C29"/>
    <w:rsid w:val="0090248C"/>
    <w:rsid w:val="00902A44"/>
    <w:rsid w:val="00902DC7"/>
    <w:rsid w:val="00903080"/>
    <w:rsid w:val="0090373B"/>
    <w:rsid w:val="0090421F"/>
    <w:rsid w:val="009042BD"/>
    <w:rsid w:val="00904B2B"/>
    <w:rsid w:val="00904FE4"/>
    <w:rsid w:val="0090502D"/>
    <w:rsid w:val="009050D8"/>
    <w:rsid w:val="009058D7"/>
    <w:rsid w:val="00906114"/>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39D6"/>
    <w:rsid w:val="00914361"/>
    <w:rsid w:val="009148D1"/>
    <w:rsid w:val="00914FD0"/>
    <w:rsid w:val="0091589D"/>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4772"/>
    <w:rsid w:val="009258EC"/>
    <w:rsid w:val="00927057"/>
    <w:rsid w:val="00927401"/>
    <w:rsid w:val="00927740"/>
    <w:rsid w:val="00927985"/>
    <w:rsid w:val="00930DAA"/>
    <w:rsid w:val="009328E4"/>
    <w:rsid w:val="0093307D"/>
    <w:rsid w:val="009332A2"/>
    <w:rsid w:val="009335BC"/>
    <w:rsid w:val="0093387F"/>
    <w:rsid w:val="00933A17"/>
    <w:rsid w:val="00933E9F"/>
    <w:rsid w:val="00933F32"/>
    <w:rsid w:val="00934709"/>
    <w:rsid w:val="00936159"/>
    <w:rsid w:val="0093633C"/>
    <w:rsid w:val="00936814"/>
    <w:rsid w:val="0093762F"/>
    <w:rsid w:val="00941A55"/>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507DF"/>
    <w:rsid w:val="00950FAC"/>
    <w:rsid w:val="00951BB8"/>
    <w:rsid w:val="00952669"/>
    <w:rsid w:val="00953854"/>
    <w:rsid w:val="0095591B"/>
    <w:rsid w:val="00955D10"/>
    <w:rsid w:val="00956059"/>
    <w:rsid w:val="00956694"/>
    <w:rsid w:val="0095699A"/>
    <w:rsid w:val="00956FA1"/>
    <w:rsid w:val="009570EB"/>
    <w:rsid w:val="0095742D"/>
    <w:rsid w:val="009575EA"/>
    <w:rsid w:val="009578D7"/>
    <w:rsid w:val="00960099"/>
    <w:rsid w:val="009614D1"/>
    <w:rsid w:val="00961E5B"/>
    <w:rsid w:val="00962840"/>
    <w:rsid w:val="0096382F"/>
    <w:rsid w:val="00963C9F"/>
    <w:rsid w:val="0096454A"/>
    <w:rsid w:val="009655ED"/>
    <w:rsid w:val="009657D0"/>
    <w:rsid w:val="009665AC"/>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48E"/>
    <w:rsid w:val="00974A0B"/>
    <w:rsid w:val="00976607"/>
    <w:rsid w:val="00976F0D"/>
    <w:rsid w:val="00977061"/>
    <w:rsid w:val="00977E1D"/>
    <w:rsid w:val="009800A8"/>
    <w:rsid w:val="009801FC"/>
    <w:rsid w:val="00980F43"/>
    <w:rsid w:val="009811F5"/>
    <w:rsid w:val="00981DE6"/>
    <w:rsid w:val="0098208F"/>
    <w:rsid w:val="009834CA"/>
    <w:rsid w:val="009838BD"/>
    <w:rsid w:val="009838C9"/>
    <w:rsid w:val="00984584"/>
    <w:rsid w:val="0098754A"/>
    <w:rsid w:val="00987A8A"/>
    <w:rsid w:val="00987B3D"/>
    <w:rsid w:val="00987B8B"/>
    <w:rsid w:val="00987D7B"/>
    <w:rsid w:val="00990485"/>
    <w:rsid w:val="009905C7"/>
    <w:rsid w:val="00991872"/>
    <w:rsid w:val="009918F2"/>
    <w:rsid w:val="00991DF6"/>
    <w:rsid w:val="00991E9C"/>
    <w:rsid w:val="0099244D"/>
    <w:rsid w:val="0099269C"/>
    <w:rsid w:val="009935B9"/>
    <w:rsid w:val="00993857"/>
    <w:rsid w:val="009939E4"/>
    <w:rsid w:val="00994A15"/>
    <w:rsid w:val="00994FFF"/>
    <w:rsid w:val="00995C88"/>
    <w:rsid w:val="009979C8"/>
    <w:rsid w:val="00997A48"/>
    <w:rsid w:val="00997C39"/>
    <w:rsid w:val="00997EB8"/>
    <w:rsid w:val="009A00E6"/>
    <w:rsid w:val="009A0489"/>
    <w:rsid w:val="009A09C3"/>
    <w:rsid w:val="009A1217"/>
    <w:rsid w:val="009A2071"/>
    <w:rsid w:val="009A2285"/>
    <w:rsid w:val="009A31FB"/>
    <w:rsid w:val="009A3A02"/>
    <w:rsid w:val="009A3A11"/>
    <w:rsid w:val="009A3A73"/>
    <w:rsid w:val="009A3A9E"/>
    <w:rsid w:val="009A3F05"/>
    <w:rsid w:val="009A4005"/>
    <w:rsid w:val="009A4300"/>
    <w:rsid w:val="009A4E84"/>
    <w:rsid w:val="009A5292"/>
    <w:rsid w:val="009A5C33"/>
    <w:rsid w:val="009A5DD1"/>
    <w:rsid w:val="009A6F89"/>
    <w:rsid w:val="009B0573"/>
    <w:rsid w:val="009B1688"/>
    <w:rsid w:val="009B271C"/>
    <w:rsid w:val="009B298D"/>
    <w:rsid w:val="009B3893"/>
    <w:rsid w:val="009B395E"/>
    <w:rsid w:val="009B3CC7"/>
    <w:rsid w:val="009B52C6"/>
    <w:rsid w:val="009B5633"/>
    <w:rsid w:val="009B5CE9"/>
    <w:rsid w:val="009B6A61"/>
    <w:rsid w:val="009B6ACB"/>
    <w:rsid w:val="009B7098"/>
    <w:rsid w:val="009B7A0A"/>
    <w:rsid w:val="009B7B4B"/>
    <w:rsid w:val="009B7C21"/>
    <w:rsid w:val="009C008C"/>
    <w:rsid w:val="009C0306"/>
    <w:rsid w:val="009C0A93"/>
    <w:rsid w:val="009C13C0"/>
    <w:rsid w:val="009C1B96"/>
    <w:rsid w:val="009C2947"/>
    <w:rsid w:val="009C3054"/>
    <w:rsid w:val="009C35FF"/>
    <w:rsid w:val="009C3660"/>
    <w:rsid w:val="009C376C"/>
    <w:rsid w:val="009C3852"/>
    <w:rsid w:val="009C48AA"/>
    <w:rsid w:val="009C4E36"/>
    <w:rsid w:val="009C5AA4"/>
    <w:rsid w:val="009C5E96"/>
    <w:rsid w:val="009C62FF"/>
    <w:rsid w:val="009C6B62"/>
    <w:rsid w:val="009C6D0F"/>
    <w:rsid w:val="009C6F65"/>
    <w:rsid w:val="009C717B"/>
    <w:rsid w:val="009C74C5"/>
    <w:rsid w:val="009C7F4E"/>
    <w:rsid w:val="009D0216"/>
    <w:rsid w:val="009D0EAC"/>
    <w:rsid w:val="009D18A5"/>
    <w:rsid w:val="009D190C"/>
    <w:rsid w:val="009D1B3F"/>
    <w:rsid w:val="009D21A6"/>
    <w:rsid w:val="009D2224"/>
    <w:rsid w:val="009D3747"/>
    <w:rsid w:val="009D38C0"/>
    <w:rsid w:val="009D4525"/>
    <w:rsid w:val="009D574A"/>
    <w:rsid w:val="009D60E7"/>
    <w:rsid w:val="009D66F9"/>
    <w:rsid w:val="009D68CA"/>
    <w:rsid w:val="009D6AB2"/>
    <w:rsid w:val="009D6BEB"/>
    <w:rsid w:val="009D76CF"/>
    <w:rsid w:val="009D7DBC"/>
    <w:rsid w:val="009D7E14"/>
    <w:rsid w:val="009E0D6B"/>
    <w:rsid w:val="009E0E64"/>
    <w:rsid w:val="009E1DB7"/>
    <w:rsid w:val="009E2864"/>
    <w:rsid w:val="009E45EF"/>
    <w:rsid w:val="009E47D6"/>
    <w:rsid w:val="009E4AB4"/>
    <w:rsid w:val="009E4E6E"/>
    <w:rsid w:val="009E5296"/>
    <w:rsid w:val="009E591A"/>
    <w:rsid w:val="009E5A66"/>
    <w:rsid w:val="009E649A"/>
    <w:rsid w:val="009E6A91"/>
    <w:rsid w:val="009E6D4F"/>
    <w:rsid w:val="009E6D5A"/>
    <w:rsid w:val="009E79A7"/>
    <w:rsid w:val="009F0116"/>
    <w:rsid w:val="009F02C5"/>
    <w:rsid w:val="009F0BCA"/>
    <w:rsid w:val="009F0F38"/>
    <w:rsid w:val="009F15DD"/>
    <w:rsid w:val="009F1882"/>
    <w:rsid w:val="009F197D"/>
    <w:rsid w:val="009F1F29"/>
    <w:rsid w:val="009F1F46"/>
    <w:rsid w:val="009F279A"/>
    <w:rsid w:val="009F3290"/>
    <w:rsid w:val="009F334E"/>
    <w:rsid w:val="009F773D"/>
    <w:rsid w:val="009F7E6C"/>
    <w:rsid w:val="00A000E0"/>
    <w:rsid w:val="00A0056D"/>
    <w:rsid w:val="00A01F0C"/>
    <w:rsid w:val="00A022A3"/>
    <w:rsid w:val="00A0300F"/>
    <w:rsid w:val="00A031A8"/>
    <w:rsid w:val="00A03C43"/>
    <w:rsid w:val="00A04992"/>
    <w:rsid w:val="00A05306"/>
    <w:rsid w:val="00A056DC"/>
    <w:rsid w:val="00A072C2"/>
    <w:rsid w:val="00A10096"/>
    <w:rsid w:val="00A11634"/>
    <w:rsid w:val="00A11CB3"/>
    <w:rsid w:val="00A127B4"/>
    <w:rsid w:val="00A128C6"/>
    <w:rsid w:val="00A13A95"/>
    <w:rsid w:val="00A13ADF"/>
    <w:rsid w:val="00A13F8D"/>
    <w:rsid w:val="00A147AA"/>
    <w:rsid w:val="00A2048E"/>
    <w:rsid w:val="00A2069B"/>
    <w:rsid w:val="00A20969"/>
    <w:rsid w:val="00A20D1F"/>
    <w:rsid w:val="00A213CD"/>
    <w:rsid w:val="00A21BB3"/>
    <w:rsid w:val="00A21D71"/>
    <w:rsid w:val="00A21E39"/>
    <w:rsid w:val="00A229DC"/>
    <w:rsid w:val="00A22B78"/>
    <w:rsid w:val="00A22F73"/>
    <w:rsid w:val="00A2302E"/>
    <w:rsid w:val="00A232DE"/>
    <w:rsid w:val="00A23763"/>
    <w:rsid w:val="00A23F4B"/>
    <w:rsid w:val="00A246F7"/>
    <w:rsid w:val="00A250CD"/>
    <w:rsid w:val="00A25AE5"/>
    <w:rsid w:val="00A25C79"/>
    <w:rsid w:val="00A26276"/>
    <w:rsid w:val="00A26442"/>
    <w:rsid w:val="00A27384"/>
    <w:rsid w:val="00A27851"/>
    <w:rsid w:val="00A27D92"/>
    <w:rsid w:val="00A30239"/>
    <w:rsid w:val="00A3030B"/>
    <w:rsid w:val="00A311A3"/>
    <w:rsid w:val="00A314CC"/>
    <w:rsid w:val="00A31A92"/>
    <w:rsid w:val="00A320B5"/>
    <w:rsid w:val="00A321D9"/>
    <w:rsid w:val="00A32D20"/>
    <w:rsid w:val="00A333B9"/>
    <w:rsid w:val="00A334FF"/>
    <w:rsid w:val="00A348C9"/>
    <w:rsid w:val="00A34F44"/>
    <w:rsid w:val="00A3506D"/>
    <w:rsid w:val="00A350BF"/>
    <w:rsid w:val="00A3525F"/>
    <w:rsid w:val="00A35540"/>
    <w:rsid w:val="00A35A63"/>
    <w:rsid w:val="00A37002"/>
    <w:rsid w:val="00A37826"/>
    <w:rsid w:val="00A37E03"/>
    <w:rsid w:val="00A40A6F"/>
    <w:rsid w:val="00A40DD9"/>
    <w:rsid w:val="00A41407"/>
    <w:rsid w:val="00A414BC"/>
    <w:rsid w:val="00A415A5"/>
    <w:rsid w:val="00A41857"/>
    <w:rsid w:val="00A41A0D"/>
    <w:rsid w:val="00A4223C"/>
    <w:rsid w:val="00A42A5A"/>
    <w:rsid w:val="00A42D7C"/>
    <w:rsid w:val="00A434E0"/>
    <w:rsid w:val="00A4355E"/>
    <w:rsid w:val="00A439CC"/>
    <w:rsid w:val="00A43A1F"/>
    <w:rsid w:val="00A43CC1"/>
    <w:rsid w:val="00A43DB0"/>
    <w:rsid w:val="00A44457"/>
    <w:rsid w:val="00A453D1"/>
    <w:rsid w:val="00A455B2"/>
    <w:rsid w:val="00A455B6"/>
    <w:rsid w:val="00A46398"/>
    <w:rsid w:val="00A46C76"/>
    <w:rsid w:val="00A473BE"/>
    <w:rsid w:val="00A47D2E"/>
    <w:rsid w:val="00A500C1"/>
    <w:rsid w:val="00A503A7"/>
    <w:rsid w:val="00A50415"/>
    <w:rsid w:val="00A50529"/>
    <w:rsid w:val="00A50C65"/>
    <w:rsid w:val="00A50F29"/>
    <w:rsid w:val="00A513D2"/>
    <w:rsid w:val="00A5179A"/>
    <w:rsid w:val="00A520D9"/>
    <w:rsid w:val="00A525A6"/>
    <w:rsid w:val="00A5263A"/>
    <w:rsid w:val="00A527CF"/>
    <w:rsid w:val="00A52FC2"/>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0EE"/>
    <w:rsid w:val="00A6461D"/>
    <w:rsid w:val="00A64DA0"/>
    <w:rsid w:val="00A6515E"/>
    <w:rsid w:val="00A653CD"/>
    <w:rsid w:val="00A657A0"/>
    <w:rsid w:val="00A65E21"/>
    <w:rsid w:val="00A66A37"/>
    <w:rsid w:val="00A66BB9"/>
    <w:rsid w:val="00A676DA"/>
    <w:rsid w:val="00A67CD3"/>
    <w:rsid w:val="00A67D7F"/>
    <w:rsid w:val="00A70EE3"/>
    <w:rsid w:val="00A71A3D"/>
    <w:rsid w:val="00A71C93"/>
    <w:rsid w:val="00A72297"/>
    <w:rsid w:val="00A72415"/>
    <w:rsid w:val="00A7278B"/>
    <w:rsid w:val="00A7327C"/>
    <w:rsid w:val="00A733A1"/>
    <w:rsid w:val="00A735DA"/>
    <w:rsid w:val="00A7362F"/>
    <w:rsid w:val="00A73743"/>
    <w:rsid w:val="00A748B6"/>
    <w:rsid w:val="00A74A77"/>
    <w:rsid w:val="00A74F39"/>
    <w:rsid w:val="00A75CBD"/>
    <w:rsid w:val="00A76307"/>
    <w:rsid w:val="00A76466"/>
    <w:rsid w:val="00A76673"/>
    <w:rsid w:val="00A769F4"/>
    <w:rsid w:val="00A77632"/>
    <w:rsid w:val="00A77DD6"/>
    <w:rsid w:val="00A806F8"/>
    <w:rsid w:val="00A80C64"/>
    <w:rsid w:val="00A82519"/>
    <w:rsid w:val="00A8299D"/>
    <w:rsid w:val="00A83019"/>
    <w:rsid w:val="00A83664"/>
    <w:rsid w:val="00A83CD7"/>
    <w:rsid w:val="00A8488E"/>
    <w:rsid w:val="00A84BA8"/>
    <w:rsid w:val="00A84EEB"/>
    <w:rsid w:val="00A8503D"/>
    <w:rsid w:val="00A85391"/>
    <w:rsid w:val="00A857A3"/>
    <w:rsid w:val="00A85FEC"/>
    <w:rsid w:val="00A86331"/>
    <w:rsid w:val="00A869AE"/>
    <w:rsid w:val="00A871AE"/>
    <w:rsid w:val="00A87566"/>
    <w:rsid w:val="00A87A2E"/>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7EF"/>
    <w:rsid w:val="00AA052B"/>
    <w:rsid w:val="00AA06C1"/>
    <w:rsid w:val="00AA1185"/>
    <w:rsid w:val="00AA1B0E"/>
    <w:rsid w:val="00AA213D"/>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B36"/>
    <w:rsid w:val="00AB30F5"/>
    <w:rsid w:val="00AB42BF"/>
    <w:rsid w:val="00AB4498"/>
    <w:rsid w:val="00AB49D4"/>
    <w:rsid w:val="00AB4D89"/>
    <w:rsid w:val="00AB511F"/>
    <w:rsid w:val="00AB5B6D"/>
    <w:rsid w:val="00AB5C58"/>
    <w:rsid w:val="00AB6BFE"/>
    <w:rsid w:val="00AB7379"/>
    <w:rsid w:val="00AB741C"/>
    <w:rsid w:val="00AC163B"/>
    <w:rsid w:val="00AC24CA"/>
    <w:rsid w:val="00AC2BC1"/>
    <w:rsid w:val="00AC316C"/>
    <w:rsid w:val="00AC322B"/>
    <w:rsid w:val="00AC3602"/>
    <w:rsid w:val="00AC3A4D"/>
    <w:rsid w:val="00AC4CBD"/>
    <w:rsid w:val="00AC4D5E"/>
    <w:rsid w:val="00AC4F60"/>
    <w:rsid w:val="00AC5690"/>
    <w:rsid w:val="00AC5CA7"/>
    <w:rsid w:val="00AC5E1D"/>
    <w:rsid w:val="00AC5F4D"/>
    <w:rsid w:val="00AC6058"/>
    <w:rsid w:val="00AC6A1C"/>
    <w:rsid w:val="00AC706E"/>
    <w:rsid w:val="00AC7634"/>
    <w:rsid w:val="00AC77F9"/>
    <w:rsid w:val="00AC782C"/>
    <w:rsid w:val="00AD0272"/>
    <w:rsid w:val="00AD0672"/>
    <w:rsid w:val="00AD1489"/>
    <w:rsid w:val="00AD4185"/>
    <w:rsid w:val="00AD4698"/>
    <w:rsid w:val="00AD4A42"/>
    <w:rsid w:val="00AD4E3F"/>
    <w:rsid w:val="00AD50D7"/>
    <w:rsid w:val="00AD519F"/>
    <w:rsid w:val="00AD66D6"/>
    <w:rsid w:val="00AD6A2D"/>
    <w:rsid w:val="00AD6C22"/>
    <w:rsid w:val="00AD6F42"/>
    <w:rsid w:val="00AD74D9"/>
    <w:rsid w:val="00AD79C3"/>
    <w:rsid w:val="00AE04D3"/>
    <w:rsid w:val="00AE07FA"/>
    <w:rsid w:val="00AE08D6"/>
    <w:rsid w:val="00AE153D"/>
    <w:rsid w:val="00AE17EB"/>
    <w:rsid w:val="00AE17E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1F9F"/>
    <w:rsid w:val="00AF20BE"/>
    <w:rsid w:val="00AF20E0"/>
    <w:rsid w:val="00AF22EF"/>
    <w:rsid w:val="00AF284E"/>
    <w:rsid w:val="00AF2BBC"/>
    <w:rsid w:val="00AF2E77"/>
    <w:rsid w:val="00AF34C0"/>
    <w:rsid w:val="00AF34EF"/>
    <w:rsid w:val="00AF37BF"/>
    <w:rsid w:val="00AF3F27"/>
    <w:rsid w:val="00AF4261"/>
    <w:rsid w:val="00AF42AD"/>
    <w:rsid w:val="00AF4F48"/>
    <w:rsid w:val="00AF569F"/>
    <w:rsid w:val="00AF5EAE"/>
    <w:rsid w:val="00AF6FDF"/>
    <w:rsid w:val="00AF722F"/>
    <w:rsid w:val="00AF7250"/>
    <w:rsid w:val="00AF7915"/>
    <w:rsid w:val="00AF7A7C"/>
    <w:rsid w:val="00B01537"/>
    <w:rsid w:val="00B01D47"/>
    <w:rsid w:val="00B01DEA"/>
    <w:rsid w:val="00B02070"/>
    <w:rsid w:val="00B02AFC"/>
    <w:rsid w:val="00B02C41"/>
    <w:rsid w:val="00B03269"/>
    <w:rsid w:val="00B03346"/>
    <w:rsid w:val="00B03907"/>
    <w:rsid w:val="00B0395A"/>
    <w:rsid w:val="00B048DD"/>
    <w:rsid w:val="00B04F1D"/>
    <w:rsid w:val="00B05CDB"/>
    <w:rsid w:val="00B05E0B"/>
    <w:rsid w:val="00B06337"/>
    <w:rsid w:val="00B06658"/>
    <w:rsid w:val="00B074E1"/>
    <w:rsid w:val="00B07934"/>
    <w:rsid w:val="00B07C95"/>
    <w:rsid w:val="00B07ED3"/>
    <w:rsid w:val="00B11574"/>
    <w:rsid w:val="00B121BB"/>
    <w:rsid w:val="00B12341"/>
    <w:rsid w:val="00B131B9"/>
    <w:rsid w:val="00B1334B"/>
    <w:rsid w:val="00B13521"/>
    <w:rsid w:val="00B13A08"/>
    <w:rsid w:val="00B13B99"/>
    <w:rsid w:val="00B1434E"/>
    <w:rsid w:val="00B147CF"/>
    <w:rsid w:val="00B14EE6"/>
    <w:rsid w:val="00B1647C"/>
    <w:rsid w:val="00B16836"/>
    <w:rsid w:val="00B16B08"/>
    <w:rsid w:val="00B1714B"/>
    <w:rsid w:val="00B20F22"/>
    <w:rsid w:val="00B21917"/>
    <w:rsid w:val="00B2231B"/>
    <w:rsid w:val="00B22C17"/>
    <w:rsid w:val="00B23577"/>
    <w:rsid w:val="00B23957"/>
    <w:rsid w:val="00B254B1"/>
    <w:rsid w:val="00B25DD2"/>
    <w:rsid w:val="00B26D4F"/>
    <w:rsid w:val="00B27CD5"/>
    <w:rsid w:val="00B300AE"/>
    <w:rsid w:val="00B303B1"/>
    <w:rsid w:val="00B30E6C"/>
    <w:rsid w:val="00B31338"/>
    <w:rsid w:val="00B316E7"/>
    <w:rsid w:val="00B31838"/>
    <w:rsid w:val="00B3201F"/>
    <w:rsid w:val="00B327E0"/>
    <w:rsid w:val="00B32BAD"/>
    <w:rsid w:val="00B33BFF"/>
    <w:rsid w:val="00B3447C"/>
    <w:rsid w:val="00B34E64"/>
    <w:rsid w:val="00B35D2F"/>
    <w:rsid w:val="00B36611"/>
    <w:rsid w:val="00B376B2"/>
    <w:rsid w:val="00B37D10"/>
    <w:rsid w:val="00B403CE"/>
    <w:rsid w:val="00B408B6"/>
    <w:rsid w:val="00B4132D"/>
    <w:rsid w:val="00B41407"/>
    <w:rsid w:val="00B41792"/>
    <w:rsid w:val="00B41E3E"/>
    <w:rsid w:val="00B41EF1"/>
    <w:rsid w:val="00B42115"/>
    <w:rsid w:val="00B421F6"/>
    <w:rsid w:val="00B422AF"/>
    <w:rsid w:val="00B4373C"/>
    <w:rsid w:val="00B43C9E"/>
    <w:rsid w:val="00B43CC7"/>
    <w:rsid w:val="00B44104"/>
    <w:rsid w:val="00B45AC0"/>
    <w:rsid w:val="00B46463"/>
    <w:rsid w:val="00B468DA"/>
    <w:rsid w:val="00B477A2"/>
    <w:rsid w:val="00B47F20"/>
    <w:rsid w:val="00B515A0"/>
    <w:rsid w:val="00B51C87"/>
    <w:rsid w:val="00B51EAF"/>
    <w:rsid w:val="00B52589"/>
    <w:rsid w:val="00B52617"/>
    <w:rsid w:val="00B52696"/>
    <w:rsid w:val="00B52808"/>
    <w:rsid w:val="00B52B63"/>
    <w:rsid w:val="00B53C1E"/>
    <w:rsid w:val="00B53DE9"/>
    <w:rsid w:val="00B542DA"/>
    <w:rsid w:val="00B5430B"/>
    <w:rsid w:val="00B54B62"/>
    <w:rsid w:val="00B54BBF"/>
    <w:rsid w:val="00B54D00"/>
    <w:rsid w:val="00B55018"/>
    <w:rsid w:val="00B55688"/>
    <w:rsid w:val="00B5610B"/>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675B0"/>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6BD"/>
    <w:rsid w:val="00B76FF5"/>
    <w:rsid w:val="00B7755C"/>
    <w:rsid w:val="00B77710"/>
    <w:rsid w:val="00B77912"/>
    <w:rsid w:val="00B77E8B"/>
    <w:rsid w:val="00B807FA"/>
    <w:rsid w:val="00B80BD3"/>
    <w:rsid w:val="00B81CDC"/>
    <w:rsid w:val="00B8229F"/>
    <w:rsid w:val="00B82335"/>
    <w:rsid w:val="00B82976"/>
    <w:rsid w:val="00B849FC"/>
    <w:rsid w:val="00B84F29"/>
    <w:rsid w:val="00B85517"/>
    <w:rsid w:val="00B85B9A"/>
    <w:rsid w:val="00B866FC"/>
    <w:rsid w:val="00B90015"/>
    <w:rsid w:val="00B9063E"/>
    <w:rsid w:val="00B90786"/>
    <w:rsid w:val="00B90A38"/>
    <w:rsid w:val="00B90CB1"/>
    <w:rsid w:val="00B90D69"/>
    <w:rsid w:val="00B91264"/>
    <w:rsid w:val="00B913D0"/>
    <w:rsid w:val="00B914A5"/>
    <w:rsid w:val="00B91FD2"/>
    <w:rsid w:val="00B922BE"/>
    <w:rsid w:val="00B922FF"/>
    <w:rsid w:val="00B9237A"/>
    <w:rsid w:val="00B92D8F"/>
    <w:rsid w:val="00B931E0"/>
    <w:rsid w:val="00B93735"/>
    <w:rsid w:val="00B93E07"/>
    <w:rsid w:val="00B94407"/>
    <w:rsid w:val="00B944F7"/>
    <w:rsid w:val="00B94C40"/>
    <w:rsid w:val="00B94DD3"/>
    <w:rsid w:val="00B950DF"/>
    <w:rsid w:val="00B9626D"/>
    <w:rsid w:val="00B9657B"/>
    <w:rsid w:val="00B96C30"/>
    <w:rsid w:val="00B97276"/>
    <w:rsid w:val="00B97394"/>
    <w:rsid w:val="00B9756C"/>
    <w:rsid w:val="00B9799C"/>
    <w:rsid w:val="00B979BF"/>
    <w:rsid w:val="00B97D93"/>
    <w:rsid w:val="00BA024A"/>
    <w:rsid w:val="00BA0E4A"/>
    <w:rsid w:val="00BA1403"/>
    <w:rsid w:val="00BA18ED"/>
    <w:rsid w:val="00BA1D96"/>
    <w:rsid w:val="00BA300D"/>
    <w:rsid w:val="00BA308C"/>
    <w:rsid w:val="00BA431B"/>
    <w:rsid w:val="00BA4BBE"/>
    <w:rsid w:val="00BA5169"/>
    <w:rsid w:val="00BA54C9"/>
    <w:rsid w:val="00BA54D4"/>
    <w:rsid w:val="00BA5BE9"/>
    <w:rsid w:val="00BA66DB"/>
    <w:rsid w:val="00BA67AC"/>
    <w:rsid w:val="00BA6B66"/>
    <w:rsid w:val="00BA6CD6"/>
    <w:rsid w:val="00BA6CFC"/>
    <w:rsid w:val="00BA6E48"/>
    <w:rsid w:val="00BA788D"/>
    <w:rsid w:val="00BA79A3"/>
    <w:rsid w:val="00BA7A67"/>
    <w:rsid w:val="00BB02BC"/>
    <w:rsid w:val="00BB053D"/>
    <w:rsid w:val="00BB098D"/>
    <w:rsid w:val="00BB10A6"/>
    <w:rsid w:val="00BB186C"/>
    <w:rsid w:val="00BB2A09"/>
    <w:rsid w:val="00BB2E11"/>
    <w:rsid w:val="00BB37EB"/>
    <w:rsid w:val="00BB3FD1"/>
    <w:rsid w:val="00BB4038"/>
    <w:rsid w:val="00BB4630"/>
    <w:rsid w:val="00BB4FFC"/>
    <w:rsid w:val="00BB606B"/>
    <w:rsid w:val="00BB67C4"/>
    <w:rsid w:val="00BB7099"/>
    <w:rsid w:val="00BB7DE8"/>
    <w:rsid w:val="00BC04A9"/>
    <w:rsid w:val="00BC0EC6"/>
    <w:rsid w:val="00BC0F9B"/>
    <w:rsid w:val="00BC36C7"/>
    <w:rsid w:val="00BC3EE3"/>
    <w:rsid w:val="00BC501A"/>
    <w:rsid w:val="00BC5B46"/>
    <w:rsid w:val="00BC609B"/>
    <w:rsid w:val="00BC6DBA"/>
    <w:rsid w:val="00BC767B"/>
    <w:rsid w:val="00BD037A"/>
    <w:rsid w:val="00BD06A3"/>
    <w:rsid w:val="00BD06F6"/>
    <w:rsid w:val="00BD0855"/>
    <w:rsid w:val="00BD0E5F"/>
    <w:rsid w:val="00BD13E5"/>
    <w:rsid w:val="00BD189C"/>
    <w:rsid w:val="00BD1B58"/>
    <w:rsid w:val="00BD1DE6"/>
    <w:rsid w:val="00BD3259"/>
    <w:rsid w:val="00BD3C08"/>
    <w:rsid w:val="00BD4023"/>
    <w:rsid w:val="00BD4201"/>
    <w:rsid w:val="00BD4276"/>
    <w:rsid w:val="00BD48FB"/>
    <w:rsid w:val="00BD4CC6"/>
    <w:rsid w:val="00BD547E"/>
    <w:rsid w:val="00BD566E"/>
    <w:rsid w:val="00BD65B8"/>
    <w:rsid w:val="00BD6D80"/>
    <w:rsid w:val="00BD7583"/>
    <w:rsid w:val="00BD7699"/>
    <w:rsid w:val="00BE03C7"/>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0C06"/>
    <w:rsid w:val="00BF1D14"/>
    <w:rsid w:val="00BF2218"/>
    <w:rsid w:val="00BF439C"/>
    <w:rsid w:val="00BF4A1A"/>
    <w:rsid w:val="00BF4D4A"/>
    <w:rsid w:val="00BF4E92"/>
    <w:rsid w:val="00BF50AA"/>
    <w:rsid w:val="00BF50BC"/>
    <w:rsid w:val="00BF5190"/>
    <w:rsid w:val="00BF539E"/>
    <w:rsid w:val="00BF546F"/>
    <w:rsid w:val="00BF6A98"/>
    <w:rsid w:val="00BF77F1"/>
    <w:rsid w:val="00C0002B"/>
    <w:rsid w:val="00C007C2"/>
    <w:rsid w:val="00C008FD"/>
    <w:rsid w:val="00C00FCF"/>
    <w:rsid w:val="00C0245B"/>
    <w:rsid w:val="00C0341E"/>
    <w:rsid w:val="00C03CF8"/>
    <w:rsid w:val="00C04011"/>
    <w:rsid w:val="00C0412B"/>
    <w:rsid w:val="00C0426B"/>
    <w:rsid w:val="00C045DF"/>
    <w:rsid w:val="00C04C3F"/>
    <w:rsid w:val="00C04DC0"/>
    <w:rsid w:val="00C0500F"/>
    <w:rsid w:val="00C052D8"/>
    <w:rsid w:val="00C05371"/>
    <w:rsid w:val="00C06531"/>
    <w:rsid w:val="00C0724C"/>
    <w:rsid w:val="00C0736B"/>
    <w:rsid w:val="00C07D22"/>
    <w:rsid w:val="00C07D38"/>
    <w:rsid w:val="00C10012"/>
    <w:rsid w:val="00C1010E"/>
    <w:rsid w:val="00C11819"/>
    <w:rsid w:val="00C11CF6"/>
    <w:rsid w:val="00C12584"/>
    <w:rsid w:val="00C12C8D"/>
    <w:rsid w:val="00C1302D"/>
    <w:rsid w:val="00C1302F"/>
    <w:rsid w:val="00C1349F"/>
    <w:rsid w:val="00C13E8E"/>
    <w:rsid w:val="00C14160"/>
    <w:rsid w:val="00C14845"/>
    <w:rsid w:val="00C14999"/>
    <w:rsid w:val="00C14DC0"/>
    <w:rsid w:val="00C15220"/>
    <w:rsid w:val="00C154F7"/>
    <w:rsid w:val="00C156CA"/>
    <w:rsid w:val="00C15735"/>
    <w:rsid w:val="00C1638C"/>
    <w:rsid w:val="00C16623"/>
    <w:rsid w:val="00C166AE"/>
    <w:rsid w:val="00C16FDC"/>
    <w:rsid w:val="00C17245"/>
    <w:rsid w:val="00C20F41"/>
    <w:rsid w:val="00C20FB2"/>
    <w:rsid w:val="00C211B0"/>
    <w:rsid w:val="00C21825"/>
    <w:rsid w:val="00C21DD1"/>
    <w:rsid w:val="00C21F2D"/>
    <w:rsid w:val="00C24629"/>
    <w:rsid w:val="00C25465"/>
    <w:rsid w:val="00C25B5D"/>
    <w:rsid w:val="00C25F19"/>
    <w:rsid w:val="00C26526"/>
    <w:rsid w:val="00C2697B"/>
    <w:rsid w:val="00C26D43"/>
    <w:rsid w:val="00C26F38"/>
    <w:rsid w:val="00C27676"/>
    <w:rsid w:val="00C27A15"/>
    <w:rsid w:val="00C30349"/>
    <w:rsid w:val="00C325D1"/>
    <w:rsid w:val="00C32B62"/>
    <w:rsid w:val="00C32CEB"/>
    <w:rsid w:val="00C32DD0"/>
    <w:rsid w:val="00C337D1"/>
    <w:rsid w:val="00C34197"/>
    <w:rsid w:val="00C34D9F"/>
    <w:rsid w:val="00C35173"/>
    <w:rsid w:val="00C35292"/>
    <w:rsid w:val="00C35610"/>
    <w:rsid w:val="00C35657"/>
    <w:rsid w:val="00C36552"/>
    <w:rsid w:val="00C36870"/>
    <w:rsid w:val="00C36EA4"/>
    <w:rsid w:val="00C40B12"/>
    <w:rsid w:val="00C40E03"/>
    <w:rsid w:val="00C410EF"/>
    <w:rsid w:val="00C41327"/>
    <w:rsid w:val="00C4234A"/>
    <w:rsid w:val="00C42C2E"/>
    <w:rsid w:val="00C43BC5"/>
    <w:rsid w:val="00C43C43"/>
    <w:rsid w:val="00C4413E"/>
    <w:rsid w:val="00C44272"/>
    <w:rsid w:val="00C443A1"/>
    <w:rsid w:val="00C44B53"/>
    <w:rsid w:val="00C451F7"/>
    <w:rsid w:val="00C45FFA"/>
    <w:rsid w:val="00C4646D"/>
    <w:rsid w:val="00C46548"/>
    <w:rsid w:val="00C474CF"/>
    <w:rsid w:val="00C47595"/>
    <w:rsid w:val="00C47BC6"/>
    <w:rsid w:val="00C5076E"/>
    <w:rsid w:val="00C50E7F"/>
    <w:rsid w:val="00C5116C"/>
    <w:rsid w:val="00C51F14"/>
    <w:rsid w:val="00C524BA"/>
    <w:rsid w:val="00C531A5"/>
    <w:rsid w:val="00C54177"/>
    <w:rsid w:val="00C546FC"/>
    <w:rsid w:val="00C54ABD"/>
    <w:rsid w:val="00C54E56"/>
    <w:rsid w:val="00C55C3A"/>
    <w:rsid w:val="00C55C77"/>
    <w:rsid w:val="00C562A9"/>
    <w:rsid w:val="00C563F6"/>
    <w:rsid w:val="00C574D5"/>
    <w:rsid w:val="00C57649"/>
    <w:rsid w:val="00C610DF"/>
    <w:rsid w:val="00C61207"/>
    <w:rsid w:val="00C620FC"/>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B93"/>
    <w:rsid w:val="00C76CD6"/>
    <w:rsid w:val="00C772CA"/>
    <w:rsid w:val="00C8075F"/>
    <w:rsid w:val="00C80DAA"/>
    <w:rsid w:val="00C81194"/>
    <w:rsid w:val="00C8153C"/>
    <w:rsid w:val="00C8157F"/>
    <w:rsid w:val="00C81B50"/>
    <w:rsid w:val="00C8264F"/>
    <w:rsid w:val="00C83254"/>
    <w:rsid w:val="00C84784"/>
    <w:rsid w:val="00C86157"/>
    <w:rsid w:val="00C86457"/>
    <w:rsid w:val="00C867B9"/>
    <w:rsid w:val="00C86820"/>
    <w:rsid w:val="00C87462"/>
    <w:rsid w:val="00C90253"/>
    <w:rsid w:val="00C9108A"/>
    <w:rsid w:val="00C9262B"/>
    <w:rsid w:val="00C93DB6"/>
    <w:rsid w:val="00C944F4"/>
    <w:rsid w:val="00C9472A"/>
    <w:rsid w:val="00C948E9"/>
    <w:rsid w:val="00C96075"/>
    <w:rsid w:val="00C96085"/>
    <w:rsid w:val="00C96244"/>
    <w:rsid w:val="00C96319"/>
    <w:rsid w:val="00CA1369"/>
    <w:rsid w:val="00CA180C"/>
    <w:rsid w:val="00CA2464"/>
    <w:rsid w:val="00CA2580"/>
    <w:rsid w:val="00CA28D7"/>
    <w:rsid w:val="00CA2B33"/>
    <w:rsid w:val="00CA2FD2"/>
    <w:rsid w:val="00CA338E"/>
    <w:rsid w:val="00CA4400"/>
    <w:rsid w:val="00CA4A10"/>
    <w:rsid w:val="00CA4D60"/>
    <w:rsid w:val="00CA4FCC"/>
    <w:rsid w:val="00CA5B75"/>
    <w:rsid w:val="00CA66F2"/>
    <w:rsid w:val="00CA6C43"/>
    <w:rsid w:val="00CA7AE7"/>
    <w:rsid w:val="00CA7B26"/>
    <w:rsid w:val="00CA7F9C"/>
    <w:rsid w:val="00CB1CBE"/>
    <w:rsid w:val="00CB1CD9"/>
    <w:rsid w:val="00CB217A"/>
    <w:rsid w:val="00CB22B2"/>
    <w:rsid w:val="00CB3121"/>
    <w:rsid w:val="00CB3850"/>
    <w:rsid w:val="00CB3CC2"/>
    <w:rsid w:val="00CB5333"/>
    <w:rsid w:val="00CB5463"/>
    <w:rsid w:val="00CB5697"/>
    <w:rsid w:val="00CB64F4"/>
    <w:rsid w:val="00CB65C6"/>
    <w:rsid w:val="00CB6906"/>
    <w:rsid w:val="00CB705E"/>
    <w:rsid w:val="00CB7291"/>
    <w:rsid w:val="00CB772F"/>
    <w:rsid w:val="00CB7DC8"/>
    <w:rsid w:val="00CB7EDF"/>
    <w:rsid w:val="00CC1B90"/>
    <w:rsid w:val="00CC340C"/>
    <w:rsid w:val="00CC38FA"/>
    <w:rsid w:val="00CC3EE2"/>
    <w:rsid w:val="00CC44E0"/>
    <w:rsid w:val="00CC4A08"/>
    <w:rsid w:val="00CC4F30"/>
    <w:rsid w:val="00CC56D4"/>
    <w:rsid w:val="00CC67F3"/>
    <w:rsid w:val="00CC6B52"/>
    <w:rsid w:val="00CC6D06"/>
    <w:rsid w:val="00CD03D5"/>
    <w:rsid w:val="00CD1E52"/>
    <w:rsid w:val="00CD1FE4"/>
    <w:rsid w:val="00CD2157"/>
    <w:rsid w:val="00CD238E"/>
    <w:rsid w:val="00CD2F77"/>
    <w:rsid w:val="00CD3B77"/>
    <w:rsid w:val="00CD3E20"/>
    <w:rsid w:val="00CD3F40"/>
    <w:rsid w:val="00CD439A"/>
    <w:rsid w:val="00CD503C"/>
    <w:rsid w:val="00CD573A"/>
    <w:rsid w:val="00CD6BCF"/>
    <w:rsid w:val="00CD6CAD"/>
    <w:rsid w:val="00CD6D8B"/>
    <w:rsid w:val="00CD7492"/>
    <w:rsid w:val="00CD74FA"/>
    <w:rsid w:val="00CE0268"/>
    <w:rsid w:val="00CE0C94"/>
    <w:rsid w:val="00CE0E30"/>
    <w:rsid w:val="00CE154E"/>
    <w:rsid w:val="00CE169C"/>
    <w:rsid w:val="00CE18F1"/>
    <w:rsid w:val="00CE1CCD"/>
    <w:rsid w:val="00CE22D9"/>
    <w:rsid w:val="00CE2590"/>
    <w:rsid w:val="00CE29EB"/>
    <w:rsid w:val="00CE34AD"/>
    <w:rsid w:val="00CE3654"/>
    <w:rsid w:val="00CE37F0"/>
    <w:rsid w:val="00CE3A17"/>
    <w:rsid w:val="00CE3A6B"/>
    <w:rsid w:val="00CE5D7A"/>
    <w:rsid w:val="00CE6339"/>
    <w:rsid w:val="00CE6909"/>
    <w:rsid w:val="00CE6A90"/>
    <w:rsid w:val="00CE7175"/>
    <w:rsid w:val="00CE760A"/>
    <w:rsid w:val="00CE78E4"/>
    <w:rsid w:val="00CE7A49"/>
    <w:rsid w:val="00CE7B51"/>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1173"/>
    <w:rsid w:val="00D11317"/>
    <w:rsid w:val="00D11E9C"/>
    <w:rsid w:val="00D125B6"/>
    <w:rsid w:val="00D12764"/>
    <w:rsid w:val="00D12828"/>
    <w:rsid w:val="00D12882"/>
    <w:rsid w:val="00D13A83"/>
    <w:rsid w:val="00D147A6"/>
    <w:rsid w:val="00D147E5"/>
    <w:rsid w:val="00D1513E"/>
    <w:rsid w:val="00D157F9"/>
    <w:rsid w:val="00D1640F"/>
    <w:rsid w:val="00D17926"/>
    <w:rsid w:val="00D17E32"/>
    <w:rsid w:val="00D17F3E"/>
    <w:rsid w:val="00D20386"/>
    <w:rsid w:val="00D20A1B"/>
    <w:rsid w:val="00D20AC8"/>
    <w:rsid w:val="00D20DD0"/>
    <w:rsid w:val="00D21C5A"/>
    <w:rsid w:val="00D22D5D"/>
    <w:rsid w:val="00D22E7D"/>
    <w:rsid w:val="00D23BEF"/>
    <w:rsid w:val="00D23E2B"/>
    <w:rsid w:val="00D2513C"/>
    <w:rsid w:val="00D26E5B"/>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5765"/>
    <w:rsid w:val="00D357AB"/>
    <w:rsid w:val="00D36A9E"/>
    <w:rsid w:val="00D36C0D"/>
    <w:rsid w:val="00D36FAB"/>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0F91"/>
    <w:rsid w:val="00D51593"/>
    <w:rsid w:val="00D51BBE"/>
    <w:rsid w:val="00D5270B"/>
    <w:rsid w:val="00D52A06"/>
    <w:rsid w:val="00D52F45"/>
    <w:rsid w:val="00D543F6"/>
    <w:rsid w:val="00D5489E"/>
    <w:rsid w:val="00D5565A"/>
    <w:rsid w:val="00D55F90"/>
    <w:rsid w:val="00D56077"/>
    <w:rsid w:val="00D56F27"/>
    <w:rsid w:val="00D57B83"/>
    <w:rsid w:val="00D6061D"/>
    <w:rsid w:val="00D60937"/>
    <w:rsid w:val="00D61541"/>
    <w:rsid w:val="00D6166E"/>
    <w:rsid w:val="00D61782"/>
    <w:rsid w:val="00D62E71"/>
    <w:rsid w:val="00D63E6A"/>
    <w:rsid w:val="00D6430D"/>
    <w:rsid w:val="00D6432E"/>
    <w:rsid w:val="00D64447"/>
    <w:rsid w:val="00D648BB"/>
    <w:rsid w:val="00D65AE4"/>
    <w:rsid w:val="00D65D2F"/>
    <w:rsid w:val="00D66188"/>
    <w:rsid w:val="00D676FF"/>
    <w:rsid w:val="00D70224"/>
    <w:rsid w:val="00D70403"/>
    <w:rsid w:val="00D705C7"/>
    <w:rsid w:val="00D70802"/>
    <w:rsid w:val="00D70951"/>
    <w:rsid w:val="00D70965"/>
    <w:rsid w:val="00D70A33"/>
    <w:rsid w:val="00D7116B"/>
    <w:rsid w:val="00D71183"/>
    <w:rsid w:val="00D7146A"/>
    <w:rsid w:val="00D71C3D"/>
    <w:rsid w:val="00D71E77"/>
    <w:rsid w:val="00D729CB"/>
    <w:rsid w:val="00D72A68"/>
    <w:rsid w:val="00D731F6"/>
    <w:rsid w:val="00D738C1"/>
    <w:rsid w:val="00D73D8E"/>
    <w:rsid w:val="00D74069"/>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437"/>
    <w:rsid w:val="00D846FD"/>
    <w:rsid w:val="00D853AA"/>
    <w:rsid w:val="00D85728"/>
    <w:rsid w:val="00D858B6"/>
    <w:rsid w:val="00D858F5"/>
    <w:rsid w:val="00D85AAA"/>
    <w:rsid w:val="00D85DF4"/>
    <w:rsid w:val="00D869FF"/>
    <w:rsid w:val="00D86CE2"/>
    <w:rsid w:val="00D8709C"/>
    <w:rsid w:val="00D87899"/>
    <w:rsid w:val="00D87A49"/>
    <w:rsid w:val="00D87C89"/>
    <w:rsid w:val="00D901DB"/>
    <w:rsid w:val="00D90D88"/>
    <w:rsid w:val="00D92479"/>
    <w:rsid w:val="00D9297F"/>
    <w:rsid w:val="00D94CC5"/>
    <w:rsid w:val="00D9538E"/>
    <w:rsid w:val="00D95481"/>
    <w:rsid w:val="00D95A41"/>
    <w:rsid w:val="00D95AF3"/>
    <w:rsid w:val="00DA0238"/>
    <w:rsid w:val="00DA0B91"/>
    <w:rsid w:val="00DA34D2"/>
    <w:rsid w:val="00DA4444"/>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5086"/>
    <w:rsid w:val="00DB538F"/>
    <w:rsid w:val="00DB5454"/>
    <w:rsid w:val="00DB57D7"/>
    <w:rsid w:val="00DB5856"/>
    <w:rsid w:val="00DB5CFB"/>
    <w:rsid w:val="00DB6038"/>
    <w:rsid w:val="00DB60D6"/>
    <w:rsid w:val="00DB689C"/>
    <w:rsid w:val="00DB71D7"/>
    <w:rsid w:val="00DB7C0C"/>
    <w:rsid w:val="00DB7FB2"/>
    <w:rsid w:val="00DC0D4A"/>
    <w:rsid w:val="00DC0DE2"/>
    <w:rsid w:val="00DC0F4E"/>
    <w:rsid w:val="00DC125F"/>
    <w:rsid w:val="00DC266A"/>
    <w:rsid w:val="00DC34B6"/>
    <w:rsid w:val="00DC368F"/>
    <w:rsid w:val="00DC43E5"/>
    <w:rsid w:val="00DC451F"/>
    <w:rsid w:val="00DC46C4"/>
    <w:rsid w:val="00DC4BCD"/>
    <w:rsid w:val="00DC5E22"/>
    <w:rsid w:val="00DC5EC9"/>
    <w:rsid w:val="00DC5FFA"/>
    <w:rsid w:val="00DC62C8"/>
    <w:rsid w:val="00DC6915"/>
    <w:rsid w:val="00DC6A6A"/>
    <w:rsid w:val="00DC6E74"/>
    <w:rsid w:val="00DC718F"/>
    <w:rsid w:val="00DC75DB"/>
    <w:rsid w:val="00DC7A13"/>
    <w:rsid w:val="00DC7CED"/>
    <w:rsid w:val="00DC7E24"/>
    <w:rsid w:val="00DD0157"/>
    <w:rsid w:val="00DD0239"/>
    <w:rsid w:val="00DD0461"/>
    <w:rsid w:val="00DD0A0B"/>
    <w:rsid w:val="00DD0F45"/>
    <w:rsid w:val="00DD1174"/>
    <w:rsid w:val="00DD15DF"/>
    <w:rsid w:val="00DD1E55"/>
    <w:rsid w:val="00DD24B1"/>
    <w:rsid w:val="00DD27AF"/>
    <w:rsid w:val="00DD2A24"/>
    <w:rsid w:val="00DD5CBE"/>
    <w:rsid w:val="00DD6E41"/>
    <w:rsid w:val="00DD6EA6"/>
    <w:rsid w:val="00DD705D"/>
    <w:rsid w:val="00DD7DBA"/>
    <w:rsid w:val="00DE04BF"/>
    <w:rsid w:val="00DE0928"/>
    <w:rsid w:val="00DE0E32"/>
    <w:rsid w:val="00DE24F1"/>
    <w:rsid w:val="00DE324C"/>
    <w:rsid w:val="00DE4544"/>
    <w:rsid w:val="00DE4BF4"/>
    <w:rsid w:val="00DE54C9"/>
    <w:rsid w:val="00DE5684"/>
    <w:rsid w:val="00DE6077"/>
    <w:rsid w:val="00DE6916"/>
    <w:rsid w:val="00DE6C4D"/>
    <w:rsid w:val="00DE7064"/>
    <w:rsid w:val="00DF0363"/>
    <w:rsid w:val="00DF076C"/>
    <w:rsid w:val="00DF12F7"/>
    <w:rsid w:val="00DF157B"/>
    <w:rsid w:val="00DF2331"/>
    <w:rsid w:val="00DF2997"/>
    <w:rsid w:val="00DF2F50"/>
    <w:rsid w:val="00DF3346"/>
    <w:rsid w:val="00DF3CD1"/>
    <w:rsid w:val="00DF5AF7"/>
    <w:rsid w:val="00DF5D28"/>
    <w:rsid w:val="00DF5D52"/>
    <w:rsid w:val="00DF6A65"/>
    <w:rsid w:val="00DF6DDC"/>
    <w:rsid w:val="00DF6F24"/>
    <w:rsid w:val="00DF72F9"/>
    <w:rsid w:val="00DF7C15"/>
    <w:rsid w:val="00DF7C37"/>
    <w:rsid w:val="00E007E3"/>
    <w:rsid w:val="00E011F9"/>
    <w:rsid w:val="00E015B5"/>
    <w:rsid w:val="00E015CC"/>
    <w:rsid w:val="00E01816"/>
    <w:rsid w:val="00E01C56"/>
    <w:rsid w:val="00E01FFD"/>
    <w:rsid w:val="00E02078"/>
    <w:rsid w:val="00E02978"/>
    <w:rsid w:val="00E02A94"/>
    <w:rsid w:val="00E02C4C"/>
    <w:rsid w:val="00E03890"/>
    <w:rsid w:val="00E050F0"/>
    <w:rsid w:val="00E05E3C"/>
    <w:rsid w:val="00E061CF"/>
    <w:rsid w:val="00E06B0F"/>
    <w:rsid w:val="00E06CD6"/>
    <w:rsid w:val="00E07CBF"/>
    <w:rsid w:val="00E07CCD"/>
    <w:rsid w:val="00E10177"/>
    <w:rsid w:val="00E107BF"/>
    <w:rsid w:val="00E10BC4"/>
    <w:rsid w:val="00E11444"/>
    <w:rsid w:val="00E11F8F"/>
    <w:rsid w:val="00E12070"/>
    <w:rsid w:val="00E12593"/>
    <w:rsid w:val="00E12952"/>
    <w:rsid w:val="00E12F06"/>
    <w:rsid w:val="00E140A6"/>
    <w:rsid w:val="00E1415D"/>
    <w:rsid w:val="00E153A2"/>
    <w:rsid w:val="00E15666"/>
    <w:rsid w:val="00E171C5"/>
    <w:rsid w:val="00E20B40"/>
    <w:rsid w:val="00E20E1E"/>
    <w:rsid w:val="00E213BD"/>
    <w:rsid w:val="00E218AD"/>
    <w:rsid w:val="00E22489"/>
    <w:rsid w:val="00E229AE"/>
    <w:rsid w:val="00E23A2C"/>
    <w:rsid w:val="00E23A63"/>
    <w:rsid w:val="00E23B75"/>
    <w:rsid w:val="00E24B85"/>
    <w:rsid w:val="00E250DF"/>
    <w:rsid w:val="00E2595F"/>
    <w:rsid w:val="00E25F7A"/>
    <w:rsid w:val="00E26711"/>
    <w:rsid w:val="00E2676D"/>
    <w:rsid w:val="00E26E11"/>
    <w:rsid w:val="00E26E9E"/>
    <w:rsid w:val="00E26F3E"/>
    <w:rsid w:val="00E305BB"/>
    <w:rsid w:val="00E30A8B"/>
    <w:rsid w:val="00E30BC9"/>
    <w:rsid w:val="00E31043"/>
    <w:rsid w:val="00E317FB"/>
    <w:rsid w:val="00E31CF0"/>
    <w:rsid w:val="00E31E16"/>
    <w:rsid w:val="00E32077"/>
    <w:rsid w:val="00E323E9"/>
    <w:rsid w:val="00E326B6"/>
    <w:rsid w:val="00E327B9"/>
    <w:rsid w:val="00E32BEF"/>
    <w:rsid w:val="00E32EF7"/>
    <w:rsid w:val="00E32FB6"/>
    <w:rsid w:val="00E34018"/>
    <w:rsid w:val="00E34C93"/>
    <w:rsid w:val="00E367BA"/>
    <w:rsid w:val="00E36FD3"/>
    <w:rsid w:val="00E37E46"/>
    <w:rsid w:val="00E4047F"/>
    <w:rsid w:val="00E40EB1"/>
    <w:rsid w:val="00E410C9"/>
    <w:rsid w:val="00E4116A"/>
    <w:rsid w:val="00E41674"/>
    <w:rsid w:val="00E41C8C"/>
    <w:rsid w:val="00E4228D"/>
    <w:rsid w:val="00E4311E"/>
    <w:rsid w:val="00E431A1"/>
    <w:rsid w:val="00E43621"/>
    <w:rsid w:val="00E437D2"/>
    <w:rsid w:val="00E43BF9"/>
    <w:rsid w:val="00E45074"/>
    <w:rsid w:val="00E45900"/>
    <w:rsid w:val="00E45F54"/>
    <w:rsid w:val="00E462D9"/>
    <w:rsid w:val="00E46BC4"/>
    <w:rsid w:val="00E47929"/>
    <w:rsid w:val="00E47BC6"/>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6001F"/>
    <w:rsid w:val="00E60BDC"/>
    <w:rsid w:val="00E61C22"/>
    <w:rsid w:val="00E62501"/>
    <w:rsid w:val="00E627CA"/>
    <w:rsid w:val="00E62A47"/>
    <w:rsid w:val="00E633CC"/>
    <w:rsid w:val="00E637A2"/>
    <w:rsid w:val="00E63886"/>
    <w:rsid w:val="00E63D62"/>
    <w:rsid w:val="00E6404B"/>
    <w:rsid w:val="00E650B0"/>
    <w:rsid w:val="00E658CC"/>
    <w:rsid w:val="00E659E5"/>
    <w:rsid w:val="00E65B3A"/>
    <w:rsid w:val="00E65E09"/>
    <w:rsid w:val="00E6661E"/>
    <w:rsid w:val="00E66F56"/>
    <w:rsid w:val="00E70704"/>
    <w:rsid w:val="00E7086F"/>
    <w:rsid w:val="00E715F4"/>
    <w:rsid w:val="00E72506"/>
    <w:rsid w:val="00E735C5"/>
    <w:rsid w:val="00E73690"/>
    <w:rsid w:val="00E7398E"/>
    <w:rsid w:val="00E73FD3"/>
    <w:rsid w:val="00E741F7"/>
    <w:rsid w:val="00E7538C"/>
    <w:rsid w:val="00E75583"/>
    <w:rsid w:val="00E75D95"/>
    <w:rsid w:val="00E75E0E"/>
    <w:rsid w:val="00E76EAE"/>
    <w:rsid w:val="00E776C1"/>
    <w:rsid w:val="00E806EB"/>
    <w:rsid w:val="00E81C0C"/>
    <w:rsid w:val="00E81D8D"/>
    <w:rsid w:val="00E81E70"/>
    <w:rsid w:val="00E82B94"/>
    <w:rsid w:val="00E83558"/>
    <w:rsid w:val="00E8361C"/>
    <w:rsid w:val="00E840D2"/>
    <w:rsid w:val="00E84D9B"/>
    <w:rsid w:val="00E86066"/>
    <w:rsid w:val="00E86917"/>
    <w:rsid w:val="00E86DFC"/>
    <w:rsid w:val="00E8715B"/>
    <w:rsid w:val="00E87A9F"/>
    <w:rsid w:val="00E87AEC"/>
    <w:rsid w:val="00E87EF7"/>
    <w:rsid w:val="00E87EFB"/>
    <w:rsid w:val="00E905FF"/>
    <w:rsid w:val="00E9078B"/>
    <w:rsid w:val="00E90D8C"/>
    <w:rsid w:val="00E90E4F"/>
    <w:rsid w:val="00E918C1"/>
    <w:rsid w:val="00E926A3"/>
    <w:rsid w:val="00E92737"/>
    <w:rsid w:val="00E9281B"/>
    <w:rsid w:val="00E933D3"/>
    <w:rsid w:val="00E9357A"/>
    <w:rsid w:val="00E938BE"/>
    <w:rsid w:val="00E93E61"/>
    <w:rsid w:val="00E944D0"/>
    <w:rsid w:val="00E950E3"/>
    <w:rsid w:val="00E95287"/>
    <w:rsid w:val="00E95517"/>
    <w:rsid w:val="00E95694"/>
    <w:rsid w:val="00E9724E"/>
    <w:rsid w:val="00E972F3"/>
    <w:rsid w:val="00E979B4"/>
    <w:rsid w:val="00E979B8"/>
    <w:rsid w:val="00EA0AF0"/>
    <w:rsid w:val="00EA0C95"/>
    <w:rsid w:val="00EA12B4"/>
    <w:rsid w:val="00EA1CC3"/>
    <w:rsid w:val="00EA1D5A"/>
    <w:rsid w:val="00EA2311"/>
    <w:rsid w:val="00EA29A6"/>
    <w:rsid w:val="00EA35E8"/>
    <w:rsid w:val="00EA3BDA"/>
    <w:rsid w:val="00EA4406"/>
    <w:rsid w:val="00EA4536"/>
    <w:rsid w:val="00EA45E8"/>
    <w:rsid w:val="00EA4ACB"/>
    <w:rsid w:val="00EA5032"/>
    <w:rsid w:val="00EA596B"/>
    <w:rsid w:val="00EA6588"/>
    <w:rsid w:val="00EA65DB"/>
    <w:rsid w:val="00EA6795"/>
    <w:rsid w:val="00EA6E3B"/>
    <w:rsid w:val="00EA71CC"/>
    <w:rsid w:val="00EB045B"/>
    <w:rsid w:val="00EB1736"/>
    <w:rsid w:val="00EB1A18"/>
    <w:rsid w:val="00EB1C98"/>
    <w:rsid w:val="00EB4167"/>
    <w:rsid w:val="00EB5831"/>
    <w:rsid w:val="00EB6055"/>
    <w:rsid w:val="00EB6302"/>
    <w:rsid w:val="00EC09F1"/>
    <w:rsid w:val="00EC0F68"/>
    <w:rsid w:val="00EC12C7"/>
    <w:rsid w:val="00EC1956"/>
    <w:rsid w:val="00EC1D75"/>
    <w:rsid w:val="00EC2201"/>
    <w:rsid w:val="00EC2502"/>
    <w:rsid w:val="00EC275F"/>
    <w:rsid w:val="00EC2C3E"/>
    <w:rsid w:val="00EC3A00"/>
    <w:rsid w:val="00EC3EFD"/>
    <w:rsid w:val="00EC4AC2"/>
    <w:rsid w:val="00EC4EA5"/>
    <w:rsid w:val="00EC55D7"/>
    <w:rsid w:val="00EC67BF"/>
    <w:rsid w:val="00EC6D5D"/>
    <w:rsid w:val="00EC7522"/>
    <w:rsid w:val="00EC7BC3"/>
    <w:rsid w:val="00EC7E90"/>
    <w:rsid w:val="00ED0881"/>
    <w:rsid w:val="00ED14DC"/>
    <w:rsid w:val="00ED2AC7"/>
    <w:rsid w:val="00ED2BBF"/>
    <w:rsid w:val="00ED2C38"/>
    <w:rsid w:val="00ED2E97"/>
    <w:rsid w:val="00ED336C"/>
    <w:rsid w:val="00ED3378"/>
    <w:rsid w:val="00ED3852"/>
    <w:rsid w:val="00ED3C46"/>
    <w:rsid w:val="00ED525E"/>
    <w:rsid w:val="00ED5919"/>
    <w:rsid w:val="00ED5A3F"/>
    <w:rsid w:val="00ED5EF6"/>
    <w:rsid w:val="00ED6F32"/>
    <w:rsid w:val="00ED6F35"/>
    <w:rsid w:val="00ED7490"/>
    <w:rsid w:val="00ED7600"/>
    <w:rsid w:val="00EE0C25"/>
    <w:rsid w:val="00EE1429"/>
    <w:rsid w:val="00EE1BD1"/>
    <w:rsid w:val="00EE3892"/>
    <w:rsid w:val="00EE3D11"/>
    <w:rsid w:val="00EE4AD4"/>
    <w:rsid w:val="00EE4B29"/>
    <w:rsid w:val="00EE5E7E"/>
    <w:rsid w:val="00EE6225"/>
    <w:rsid w:val="00EE6575"/>
    <w:rsid w:val="00EE713D"/>
    <w:rsid w:val="00EE7F0F"/>
    <w:rsid w:val="00EF00B6"/>
    <w:rsid w:val="00EF06DF"/>
    <w:rsid w:val="00EF09D2"/>
    <w:rsid w:val="00EF0BC7"/>
    <w:rsid w:val="00EF1690"/>
    <w:rsid w:val="00EF1854"/>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6DA"/>
    <w:rsid w:val="00EF7BF5"/>
    <w:rsid w:val="00F007CF"/>
    <w:rsid w:val="00F009FD"/>
    <w:rsid w:val="00F00E49"/>
    <w:rsid w:val="00F01AC0"/>
    <w:rsid w:val="00F02150"/>
    <w:rsid w:val="00F02336"/>
    <w:rsid w:val="00F02531"/>
    <w:rsid w:val="00F02561"/>
    <w:rsid w:val="00F02ACB"/>
    <w:rsid w:val="00F02BFD"/>
    <w:rsid w:val="00F02F66"/>
    <w:rsid w:val="00F047F3"/>
    <w:rsid w:val="00F04DFC"/>
    <w:rsid w:val="00F0669D"/>
    <w:rsid w:val="00F101A3"/>
    <w:rsid w:val="00F10BF4"/>
    <w:rsid w:val="00F116A8"/>
    <w:rsid w:val="00F11B98"/>
    <w:rsid w:val="00F11EB9"/>
    <w:rsid w:val="00F12B92"/>
    <w:rsid w:val="00F130B1"/>
    <w:rsid w:val="00F1362C"/>
    <w:rsid w:val="00F13E0A"/>
    <w:rsid w:val="00F148AA"/>
    <w:rsid w:val="00F149C4"/>
    <w:rsid w:val="00F1511B"/>
    <w:rsid w:val="00F156AC"/>
    <w:rsid w:val="00F166A3"/>
    <w:rsid w:val="00F16EFF"/>
    <w:rsid w:val="00F1748D"/>
    <w:rsid w:val="00F17801"/>
    <w:rsid w:val="00F17AC7"/>
    <w:rsid w:val="00F17D87"/>
    <w:rsid w:val="00F21911"/>
    <w:rsid w:val="00F21DB9"/>
    <w:rsid w:val="00F22E72"/>
    <w:rsid w:val="00F23300"/>
    <w:rsid w:val="00F2439C"/>
    <w:rsid w:val="00F24EC4"/>
    <w:rsid w:val="00F25460"/>
    <w:rsid w:val="00F25FF9"/>
    <w:rsid w:val="00F27711"/>
    <w:rsid w:val="00F27CCE"/>
    <w:rsid w:val="00F30857"/>
    <w:rsid w:val="00F3087D"/>
    <w:rsid w:val="00F316C4"/>
    <w:rsid w:val="00F31ADE"/>
    <w:rsid w:val="00F31B97"/>
    <w:rsid w:val="00F31CFE"/>
    <w:rsid w:val="00F321C7"/>
    <w:rsid w:val="00F32746"/>
    <w:rsid w:val="00F3282D"/>
    <w:rsid w:val="00F32AB7"/>
    <w:rsid w:val="00F32EE1"/>
    <w:rsid w:val="00F336D0"/>
    <w:rsid w:val="00F33C77"/>
    <w:rsid w:val="00F34468"/>
    <w:rsid w:val="00F3560C"/>
    <w:rsid w:val="00F36857"/>
    <w:rsid w:val="00F36C26"/>
    <w:rsid w:val="00F374B3"/>
    <w:rsid w:val="00F37511"/>
    <w:rsid w:val="00F3766D"/>
    <w:rsid w:val="00F400EA"/>
    <w:rsid w:val="00F40B1C"/>
    <w:rsid w:val="00F414F1"/>
    <w:rsid w:val="00F4167A"/>
    <w:rsid w:val="00F4223C"/>
    <w:rsid w:val="00F424D2"/>
    <w:rsid w:val="00F42A1E"/>
    <w:rsid w:val="00F44515"/>
    <w:rsid w:val="00F4491C"/>
    <w:rsid w:val="00F44A00"/>
    <w:rsid w:val="00F44BA9"/>
    <w:rsid w:val="00F44EEB"/>
    <w:rsid w:val="00F45735"/>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065"/>
    <w:rsid w:val="00F53180"/>
    <w:rsid w:val="00F53828"/>
    <w:rsid w:val="00F5465F"/>
    <w:rsid w:val="00F55449"/>
    <w:rsid w:val="00F5603C"/>
    <w:rsid w:val="00F569AC"/>
    <w:rsid w:val="00F56C42"/>
    <w:rsid w:val="00F56F0F"/>
    <w:rsid w:val="00F57223"/>
    <w:rsid w:val="00F60566"/>
    <w:rsid w:val="00F60872"/>
    <w:rsid w:val="00F60A39"/>
    <w:rsid w:val="00F61457"/>
    <w:rsid w:val="00F61AA5"/>
    <w:rsid w:val="00F62884"/>
    <w:rsid w:val="00F62D4A"/>
    <w:rsid w:val="00F63AAC"/>
    <w:rsid w:val="00F64297"/>
    <w:rsid w:val="00F65525"/>
    <w:rsid w:val="00F657E9"/>
    <w:rsid w:val="00F65EF5"/>
    <w:rsid w:val="00F66236"/>
    <w:rsid w:val="00F66BAC"/>
    <w:rsid w:val="00F676DD"/>
    <w:rsid w:val="00F676FE"/>
    <w:rsid w:val="00F67880"/>
    <w:rsid w:val="00F67DF8"/>
    <w:rsid w:val="00F67F8D"/>
    <w:rsid w:val="00F70006"/>
    <w:rsid w:val="00F70E46"/>
    <w:rsid w:val="00F71776"/>
    <w:rsid w:val="00F72CB1"/>
    <w:rsid w:val="00F731BE"/>
    <w:rsid w:val="00F7380D"/>
    <w:rsid w:val="00F738C5"/>
    <w:rsid w:val="00F74661"/>
    <w:rsid w:val="00F74F44"/>
    <w:rsid w:val="00F754BC"/>
    <w:rsid w:val="00F75600"/>
    <w:rsid w:val="00F75C7F"/>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D7"/>
    <w:rsid w:val="00F85058"/>
    <w:rsid w:val="00F8539B"/>
    <w:rsid w:val="00F86041"/>
    <w:rsid w:val="00F870D9"/>
    <w:rsid w:val="00F87FC0"/>
    <w:rsid w:val="00F9025F"/>
    <w:rsid w:val="00F904E5"/>
    <w:rsid w:val="00F90D2E"/>
    <w:rsid w:val="00F90FAB"/>
    <w:rsid w:val="00F9113F"/>
    <w:rsid w:val="00F91534"/>
    <w:rsid w:val="00F9172B"/>
    <w:rsid w:val="00F92267"/>
    <w:rsid w:val="00F92587"/>
    <w:rsid w:val="00F929C2"/>
    <w:rsid w:val="00F92C9E"/>
    <w:rsid w:val="00F92FCB"/>
    <w:rsid w:val="00F93379"/>
    <w:rsid w:val="00F9374D"/>
    <w:rsid w:val="00F94502"/>
    <w:rsid w:val="00F9475A"/>
    <w:rsid w:val="00F958A7"/>
    <w:rsid w:val="00F964CB"/>
    <w:rsid w:val="00F96747"/>
    <w:rsid w:val="00F96E08"/>
    <w:rsid w:val="00F971CD"/>
    <w:rsid w:val="00F97B3B"/>
    <w:rsid w:val="00FA0546"/>
    <w:rsid w:val="00FA0582"/>
    <w:rsid w:val="00FA0FA4"/>
    <w:rsid w:val="00FA1CFD"/>
    <w:rsid w:val="00FA2C22"/>
    <w:rsid w:val="00FA2ED8"/>
    <w:rsid w:val="00FA35F9"/>
    <w:rsid w:val="00FA383D"/>
    <w:rsid w:val="00FA3C74"/>
    <w:rsid w:val="00FA3DDD"/>
    <w:rsid w:val="00FA443F"/>
    <w:rsid w:val="00FA475E"/>
    <w:rsid w:val="00FA522E"/>
    <w:rsid w:val="00FA5523"/>
    <w:rsid w:val="00FA5603"/>
    <w:rsid w:val="00FA7972"/>
    <w:rsid w:val="00FB104A"/>
    <w:rsid w:val="00FB1A51"/>
    <w:rsid w:val="00FB1CD9"/>
    <w:rsid w:val="00FB1ECB"/>
    <w:rsid w:val="00FB2280"/>
    <w:rsid w:val="00FB2E9D"/>
    <w:rsid w:val="00FB3049"/>
    <w:rsid w:val="00FB3376"/>
    <w:rsid w:val="00FB378B"/>
    <w:rsid w:val="00FB387A"/>
    <w:rsid w:val="00FB3BB9"/>
    <w:rsid w:val="00FB3BE4"/>
    <w:rsid w:val="00FB412D"/>
    <w:rsid w:val="00FB5922"/>
    <w:rsid w:val="00FB6924"/>
    <w:rsid w:val="00FB7517"/>
    <w:rsid w:val="00FB7918"/>
    <w:rsid w:val="00FB7923"/>
    <w:rsid w:val="00FC0D03"/>
    <w:rsid w:val="00FC1105"/>
    <w:rsid w:val="00FC196A"/>
    <w:rsid w:val="00FC245C"/>
    <w:rsid w:val="00FC29B9"/>
    <w:rsid w:val="00FC4011"/>
    <w:rsid w:val="00FC44F7"/>
    <w:rsid w:val="00FC4689"/>
    <w:rsid w:val="00FC5052"/>
    <w:rsid w:val="00FC5704"/>
    <w:rsid w:val="00FC6FD3"/>
    <w:rsid w:val="00FC7B36"/>
    <w:rsid w:val="00FC7F73"/>
    <w:rsid w:val="00FD18FB"/>
    <w:rsid w:val="00FD1AB1"/>
    <w:rsid w:val="00FD1AE3"/>
    <w:rsid w:val="00FD31CB"/>
    <w:rsid w:val="00FD3888"/>
    <w:rsid w:val="00FD398D"/>
    <w:rsid w:val="00FD3AE2"/>
    <w:rsid w:val="00FD41BA"/>
    <w:rsid w:val="00FD4B01"/>
    <w:rsid w:val="00FD51A7"/>
    <w:rsid w:val="00FD599C"/>
    <w:rsid w:val="00FD5BD8"/>
    <w:rsid w:val="00FD65F5"/>
    <w:rsid w:val="00FD7D92"/>
    <w:rsid w:val="00FD7DB0"/>
    <w:rsid w:val="00FD7E36"/>
    <w:rsid w:val="00FD7EF5"/>
    <w:rsid w:val="00FE04B8"/>
    <w:rsid w:val="00FE070B"/>
    <w:rsid w:val="00FE0CF0"/>
    <w:rsid w:val="00FE1780"/>
    <w:rsid w:val="00FE1F47"/>
    <w:rsid w:val="00FE2B2E"/>
    <w:rsid w:val="00FE2D5A"/>
    <w:rsid w:val="00FE2D77"/>
    <w:rsid w:val="00FE2FF2"/>
    <w:rsid w:val="00FE305C"/>
    <w:rsid w:val="00FE3907"/>
    <w:rsid w:val="00FE3E3F"/>
    <w:rsid w:val="00FE3FFA"/>
    <w:rsid w:val="00FE4943"/>
    <w:rsid w:val="00FE4CC9"/>
    <w:rsid w:val="00FE54EA"/>
    <w:rsid w:val="00FE56AC"/>
    <w:rsid w:val="00FE59FB"/>
    <w:rsid w:val="00FE5F26"/>
    <w:rsid w:val="00FE6EF5"/>
    <w:rsid w:val="00FE7254"/>
    <w:rsid w:val="00FE72B1"/>
    <w:rsid w:val="00FF0301"/>
    <w:rsid w:val="00FF0867"/>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7228D21"/>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558EB48"/>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DE8219A-2902-452A-97FC-13BDEC5E9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2"/>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ind w:left="568" w:hanging="284"/>
      <w:contextualSpacing w:val="0"/>
      <w:textAlignment w:val="baseline"/>
    </w:pPr>
    <w:rPr>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ind w:left="1440" w:hanging="1440"/>
      <w:jc w:val="both"/>
    </w:pPr>
    <w:rPr>
      <w:rFonts w:eastAsia="MS Mincho"/>
      <w:sz w:val="22"/>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p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pPr>
  </w:style>
  <w:style w:type="paragraph" w:customStyle="1" w:styleId="B2">
    <w:name w:val="B2"/>
    <w:basedOn w:val="Normal"/>
    <w:link w:val="B2Char"/>
    <w:qFormat/>
    <w:rsid w:val="003144B2"/>
    <w:pPr>
      <w:spacing w:after="180"/>
      <w:ind w:left="851" w:hanging="284"/>
    </w:pPr>
    <w:rPr>
      <w:rFonts w:eastAsia="MS Mincho"/>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ind w:left="283"/>
    </w:pPr>
    <w:rPr>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DefaultParagraphFont"/>
    <w:rsid w:val="00C80DAA"/>
  </w:style>
  <w:style w:type="character" w:customStyle="1" w:styleId="mord">
    <w:name w:val="mord"/>
    <w:basedOn w:val="DefaultParagraphFont"/>
    <w:rsid w:val="00C80DAA"/>
  </w:style>
  <w:style w:type="character" w:customStyle="1" w:styleId="mrel">
    <w:name w:val="mrel"/>
    <w:basedOn w:val="DefaultParagraphFont"/>
    <w:rsid w:val="00C80DAA"/>
  </w:style>
  <w:style w:type="character" w:customStyle="1" w:styleId="mopen">
    <w:name w:val="mopen"/>
    <w:basedOn w:val="DefaultParagraphFont"/>
    <w:rsid w:val="00C80DAA"/>
  </w:style>
  <w:style w:type="character" w:customStyle="1" w:styleId="mpunct">
    <w:name w:val="mpunct"/>
    <w:basedOn w:val="DefaultParagraphFont"/>
    <w:rsid w:val="00C80DAA"/>
  </w:style>
  <w:style w:type="character" w:customStyle="1" w:styleId="minner">
    <w:name w:val="minner"/>
    <w:basedOn w:val="DefaultParagraphFont"/>
    <w:rsid w:val="00C80DAA"/>
  </w:style>
  <w:style w:type="character" w:customStyle="1" w:styleId="vlist-s">
    <w:name w:val="vlist-s"/>
    <w:basedOn w:val="DefaultParagraphFont"/>
    <w:rsid w:val="00C80DAA"/>
  </w:style>
  <w:style w:type="character" w:customStyle="1" w:styleId="mclose">
    <w:name w:val="mclose"/>
    <w:basedOn w:val="DefaultParagraphFont"/>
    <w:rsid w:val="00C80DAA"/>
  </w:style>
  <w:style w:type="character" w:customStyle="1" w:styleId="apple-converted-space">
    <w:name w:val="apple-converted-space"/>
    <w:basedOn w:val="DefaultParagraphFont"/>
    <w:rsid w:val="00C80DAA"/>
  </w:style>
  <w:style w:type="character" w:styleId="PlaceholderText">
    <w:name w:val="Placeholder Text"/>
    <w:basedOn w:val="DefaultParagraphFont"/>
    <w:uiPriority w:val="99"/>
    <w:semiHidden/>
    <w:rsid w:val="00C80DAA"/>
    <w:rPr>
      <w:color w:val="666666"/>
    </w:rPr>
  </w:style>
  <w:style w:type="character" w:customStyle="1" w:styleId="mbin">
    <w:name w:val="mbin"/>
    <w:basedOn w:val="DefaultParagraphFont"/>
    <w:rsid w:val="0024568E"/>
  </w:style>
  <w:style w:type="character" w:customStyle="1" w:styleId="delimsizing">
    <w:name w:val="delimsizing"/>
    <w:basedOn w:val="DefaultParagraphFont"/>
    <w:rsid w:val="0024568E"/>
  </w:style>
  <w:style w:type="character" w:styleId="Emphasis">
    <w:name w:val="Emphasis"/>
    <w:basedOn w:val="DefaultParagraphFont"/>
    <w:uiPriority w:val="20"/>
    <w:qFormat/>
    <w:rsid w:val="0024568E"/>
    <w:rPr>
      <w:i/>
      <w:iCs/>
    </w:rPr>
  </w:style>
  <w:style w:type="character" w:customStyle="1" w:styleId="mop">
    <w:name w:val="mop"/>
    <w:basedOn w:val="DefaultParagraphFont"/>
    <w:rsid w:val="00A525A6"/>
  </w:style>
  <w:style w:type="character" w:styleId="HTMLCode">
    <w:name w:val="HTML Code"/>
    <w:basedOn w:val="DefaultParagraphFont"/>
    <w:uiPriority w:val="99"/>
    <w:semiHidden/>
    <w:unhideWhenUsed/>
    <w:rsid w:val="00882018"/>
    <w:rPr>
      <w:rFonts w:ascii="Courier New" w:eastAsia="Times New Roman" w:hAnsi="Courier New" w:cs="Courier New"/>
      <w:sz w:val="20"/>
      <w:szCs w:val="20"/>
    </w:rPr>
  </w:style>
  <w:style w:type="character" w:customStyle="1" w:styleId="mspace">
    <w:name w:val="mspace"/>
    <w:basedOn w:val="DefaultParagraphFont"/>
    <w:rsid w:val="0069675A"/>
  </w:style>
  <w:style w:type="paragraph" w:customStyle="1" w:styleId="3GPPHeader">
    <w:name w:val="3GPP_Header"/>
    <w:basedOn w:val="BodyText"/>
    <w:rsid w:val="006D5DEB"/>
    <w:pPr>
      <w:tabs>
        <w:tab w:val="left" w:pos="1701"/>
        <w:tab w:val="right" w:pos="9639"/>
      </w:tabs>
      <w:spacing w:after="240" w:line="259" w:lineRule="auto"/>
      <w:jc w:val="both"/>
    </w:pPr>
    <w:rPr>
      <w:rFonts w:ascii="Arial" w:eastAsiaTheme="minorHAnsi" w:hAnsi="Arial" w:cstheme="minorBidi"/>
      <w:b/>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9275">
      <w:bodyDiv w:val="1"/>
      <w:marLeft w:val="0"/>
      <w:marRight w:val="0"/>
      <w:marTop w:val="0"/>
      <w:marBottom w:val="0"/>
      <w:divBdr>
        <w:top w:val="none" w:sz="0" w:space="0" w:color="auto"/>
        <w:left w:val="none" w:sz="0" w:space="0" w:color="auto"/>
        <w:bottom w:val="none" w:sz="0" w:space="0" w:color="auto"/>
        <w:right w:val="none" w:sz="0" w:space="0" w:color="auto"/>
      </w:divBdr>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25834718">
      <w:bodyDiv w:val="1"/>
      <w:marLeft w:val="0"/>
      <w:marRight w:val="0"/>
      <w:marTop w:val="0"/>
      <w:marBottom w:val="0"/>
      <w:divBdr>
        <w:top w:val="none" w:sz="0" w:space="0" w:color="auto"/>
        <w:left w:val="none" w:sz="0" w:space="0" w:color="auto"/>
        <w:bottom w:val="none" w:sz="0" w:space="0" w:color="auto"/>
        <w:right w:val="none" w:sz="0" w:space="0" w:color="auto"/>
      </w:divBdr>
    </w:div>
    <w:div w:id="26177836">
      <w:bodyDiv w:val="1"/>
      <w:marLeft w:val="0"/>
      <w:marRight w:val="0"/>
      <w:marTop w:val="0"/>
      <w:marBottom w:val="0"/>
      <w:divBdr>
        <w:top w:val="none" w:sz="0" w:space="0" w:color="auto"/>
        <w:left w:val="none" w:sz="0" w:space="0" w:color="auto"/>
        <w:bottom w:val="none" w:sz="0" w:space="0" w:color="auto"/>
        <w:right w:val="none" w:sz="0" w:space="0" w:color="auto"/>
      </w:divBdr>
    </w:div>
    <w:div w:id="29114095">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15029104">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5287543">
      <w:bodyDiv w:val="1"/>
      <w:marLeft w:val="0"/>
      <w:marRight w:val="0"/>
      <w:marTop w:val="0"/>
      <w:marBottom w:val="0"/>
      <w:divBdr>
        <w:top w:val="none" w:sz="0" w:space="0" w:color="auto"/>
        <w:left w:val="none" w:sz="0" w:space="0" w:color="auto"/>
        <w:bottom w:val="none" w:sz="0" w:space="0" w:color="auto"/>
        <w:right w:val="none" w:sz="0" w:space="0" w:color="auto"/>
      </w:divBdr>
    </w:div>
    <w:div w:id="206722041">
      <w:bodyDiv w:val="1"/>
      <w:marLeft w:val="0"/>
      <w:marRight w:val="0"/>
      <w:marTop w:val="0"/>
      <w:marBottom w:val="0"/>
      <w:divBdr>
        <w:top w:val="none" w:sz="0" w:space="0" w:color="auto"/>
        <w:left w:val="none" w:sz="0" w:space="0" w:color="auto"/>
        <w:bottom w:val="none" w:sz="0" w:space="0" w:color="auto"/>
        <w:right w:val="none" w:sz="0" w:space="0" w:color="auto"/>
      </w:divBdr>
    </w:div>
    <w:div w:id="287979687">
      <w:bodyDiv w:val="1"/>
      <w:marLeft w:val="0"/>
      <w:marRight w:val="0"/>
      <w:marTop w:val="0"/>
      <w:marBottom w:val="0"/>
      <w:divBdr>
        <w:top w:val="none" w:sz="0" w:space="0" w:color="auto"/>
        <w:left w:val="none" w:sz="0" w:space="0" w:color="auto"/>
        <w:bottom w:val="none" w:sz="0" w:space="0" w:color="auto"/>
        <w:right w:val="none" w:sz="0" w:space="0" w:color="auto"/>
      </w:divBdr>
    </w:div>
    <w:div w:id="297490728">
      <w:bodyDiv w:val="1"/>
      <w:marLeft w:val="0"/>
      <w:marRight w:val="0"/>
      <w:marTop w:val="0"/>
      <w:marBottom w:val="0"/>
      <w:divBdr>
        <w:top w:val="none" w:sz="0" w:space="0" w:color="auto"/>
        <w:left w:val="none" w:sz="0" w:space="0" w:color="auto"/>
        <w:bottom w:val="none" w:sz="0" w:space="0" w:color="auto"/>
        <w:right w:val="none" w:sz="0" w:space="0" w:color="auto"/>
      </w:divBdr>
    </w:div>
    <w:div w:id="307634418">
      <w:bodyDiv w:val="1"/>
      <w:marLeft w:val="0"/>
      <w:marRight w:val="0"/>
      <w:marTop w:val="0"/>
      <w:marBottom w:val="0"/>
      <w:divBdr>
        <w:top w:val="none" w:sz="0" w:space="0" w:color="auto"/>
        <w:left w:val="none" w:sz="0" w:space="0" w:color="auto"/>
        <w:bottom w:val="none" w:sz="0" w:space="0" w:color="auto"/>
        <w:right w:val="none" w:sz="0" w:space="0" w:color="auto"/>
      </w:divBdr>
    </w:div>
    <w:div w:id="319162990">
      <w:bodyDiv w:val="1"/>
      <w:marLeft w:val="0"/>
      <w:marRight w:val="0"/>
      <w:marTop w:val="0"/>
      <w:marBottom w:val="0"/>
      <w:divBdr>
        <w:top w:val="none" w:sz="0" w:space="0" w:color="auto"/>
        <w:left w:val="none" w:sz="0" w:space="0" w:color="auto"/>
        <w:bottom w:val="none" w:sz="0" w:space="0" w:color="auto"/>
        <w:right w:val="none" w:sz="0" w:space="0" w:color="auto"/>
      </w:divBdr>
      <w:divsChild>
        <w:div w:id="2065247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29162168">
      <w:bodyDiv w:val="1"/>
      <w:marLeft w:val="0"/>
      <w:marRight w:val="0"/>
      <w:marTop w:val="0"/>
      <w:marBottom w:val="0"/>
      <w:divBdr>
        <w:top w:val="none" w:sz="0" w:space="0" w:color="auto"/>
        <w:left w:val="none" w:sz="0" w:space="0" w:color="auto"/>
        <w:bottom w:val="none" w:sz="0" w:space="0" w:color="auto"/>
        <w:right w:val="none" w:sz="0" w:space="0" w:color="auto"/>
      </w:divBdr>
    </w:div>
    <w:div w:id="449472653">
      <w:bodyDiv w:val="1"/>
      <w:marLeft w:val="0"/>
      <w:marRight w:val="0"/>
      <w:marTop w:val="0"/>
      <w:marBottom w:val="0"/>
      <w:divBdr>
        <w:top w:val="none" w:sz="0" w:space="0" w:color="auto"/>
        <w:left w:val="none" w:sz="0" w:space="0" w:color="auto"/>
        <w:bottom w:val="none" w:sz="0" w:space="0" w:color="auto"/>
        <w:right w:val="none" w:sz="0" w:space="0" w:color="auto"/>
      </w:divBdr>
    </w:div>
    <w:div w:id="475950290">
      <w:bodyDiv w:val="1"/>
      <w:marLeft w:val="0"/>
      <w:marRight w:val="0"/>
      <w:marTop w:val="0"/>
      <w:marBottom w:val="0"/>
      <w:divBdr>
        <w:top w:val="none" w:sz="0" w:space="0" w:color="auto"/>
        <w:left w:val="none" w:sz="0" w:space="0" w:color="auto"/>
        <w:bottom w:val="none" w:sz="0" w:space="0" w:color="auto"/>
        <w:right w:val="none" w:sz="0" w:space="0" w:color="auto"/>
      </w:divBdr>
    </w:div>
    <w:div w:id="478035466">
      <w:bodyDiv w:val="1"/>
      <w:marLeft w:val="0"/>
      <w:marRight w:val="0"/>
      <w:marTop w:val="0"/>
      <w:marBottom w:val="0"/>
      <w:divBdr>
        <w:top w:val="none" w:sz="0" w:space="0" w:color="auto"/>
        <w:left w:val="none" w:sz="0" w:space="0" w:color="auto"/>
        <w:bottom w:val="none" w:sz="0" w:space="0" w:color="auto"/>
        <w:right w:val="none" w:sz="0" w:space="0" w:color="auto"/>
      </w:divBdr>
    </w:div>
    <w:div w:id="482431726">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1038846">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3102757">
      <w:bodyDiv w:val="1"/>
      <w:marLeft w:val="0"/>
      <w:marRight w:val="0"/>
      <w:marTop w:val="0"/>
      <w:marBottom w:val="0"/>
      <w:divBdr>
        <w:top w:val="none" w:sz="0" w:space="0" w:color="auto"/>
        <w:left w:val="none" w:sz="0" w:space="0" w:color="auto"/>
        <w:bottom w:val="none" w:sz="0" w:space="0" w:color="auto"/>
        <w:right w:val="none" w:sz="0" w:space="0" w:color="auto"/>
      </w:divBdr>
    </w:div>
    <w:div w:id="569852940">
      <w:bodyDiv w:val="1"/>
      <w:marLeft w:val="0"/>
      <w:marRight w:val="0"/>
      <w:marTop w:val="0"/>
      <w:marBottom w:val="0"/>
      <w:divBdr>
        <w:top w:val="none" w:sz="0" w:space="0" w:color="auto"/>
        <w:left w:val="none" w:sz="0" w:space="0" w:color="auto"/>
        <w:bottom w:val="none" w:sz="0" w:space="0" w:color="auto"/>
        <w:right w:val="none" w:sz="0" w:space="0" w:color="auto"/>
      </w:divBdr>
    </w:div>
    <w:div w:id="580411020">
      <w:bodyDiv w:val="1"/>
      <w:marLeft w:val="0"/>
      <w:marRight w:val="0"/>
      <w:marTop w:val="0"/>
      <w:marBottom w:val="0"/>
      <w:divBdr>
        <w:top w:val="none" w:sz="0" w:space="0" w:color="auto"/>
        <w:left w:val="none" w:sz="0" w:space="0" w:color="auto"/>
        <w:bottom w:val="none" w:sz="0" w:space="0" w:color="auto"/>
        <w:right w:val="none" w:sz="0" w:space="0" w:color="auto"/>
      </w:divBdr>
    </w:div>
    <w:div w:id="585916047">
      <w:bodyDiv w:val="1"/>
      <w:marLeft w:val="0"/>
      <w:marRight w:val="0"/>
      <w:marTop w:val="0"/>
      <w:marBottom w:val="0"/>
      <w:divBdr>
        <w:top w:val="none" w:sz="0" w:space="0" w:color="auto"/>
        <w:left w:val="none" w:sz="0" w:space="0" w:color="auto"/>
        <w:bottom w:val="none" w:sz="0" w:space="0" w:color="auto"/>
        <w:right w:val="none" w:sz="0" w:space="0" w:color="auto"/>
      </w:divBdr>
    </w:div>
    <w:div w:id="596330044">
      <w:bodyDiv w:val="1"/>
      <w:marLeft w:val="0"/>
      <w:marRight w:val="0"/>
      <w:marTop w:val="0"/>
      <w:marBottom w:val="0"/>
      <w:divBdr>
        <w:top w:val="none" w:sz="0" w:space="0" w:color="auto"/>
        <w:left w:val="none" w:sz="0" w:space="0" w:color="auto"/>
        <w:bottom w:val="none" w:sz="0" w:space="0" w:color="auto"/>
        <w:right w:val="none" w:sz="0" w:space="0" w:color="auto"/>
      </w:divBdr>
    </w:div>
    <w:div w:id="605500059">
      <w:bodyDiv w:val="1"/>
      <w:marLeft w:val="0"/>
      <w:marRight w:val="0"/>
      <w:marTop w:val="0"/>
      <w:marBottom w:val="0"/>
      <w:divBdr>
        <w:top w:val="none" w:sz="0" w:space="0" w:color="auto"/>
        <w:left w:val="none" w:sz="0" w:space="0" w:color="auto"/>
        <w:bottom w:val="none" w:sz="0" w:space="0" w:color="auto"/>
        <w:right w:val="none" w:sz="0" w:space="0" w:color="auto"/>
      </w:divBdr>
    </w:div>
    <w:div w:id="606474212">
      <w:bodyDiv w:val="1"/>
      <w:marLeft w:val="0"/>
      <w:marRight w:val="0"/>
      <w:marTop w:val="0"/>
      <w:marBottom w:val="0"/>
      <w:divBdr>
        <w:top w:val="none" w:sz="0" w:space="0" w:color="auto"/>
        <w:left w:val="none" w:sz="0" w:space="0" w:color="auto"/>
        <w:bottom w:val="none" w:sz="0" w:space="0" w:color="auto"/>
        <w:right w:val="none" w:sz="0" w:space="0" w:color="auto"/>
      </w:divBdr>
    </w:div>
    <w:div w:id="64292872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69260170">
      <w:bodyDiv w:val="1"/>
      <w:marLeft w:val="0"/>
      <w:marRight w:val="0"/>
      <w:marTop w:val="0"/>
      <w:marBottom w:val="0"/>
      <w:divBdr>
        <w:top w:val="none" w:sz="0" w:space="0" w:color="auto"/>
        <w:left w:val="none" w:sz="0" w:space="0" w:color="auto"/>
        <w:bottom w:val="none" w:sz="0" w:space="0" w:color="auto"/>
        <w:right w:val="none" w:sz="0" w:space="0" w:color="auto"/>
      </w:divBdr>
    </w:div>
    <w:div w:id="685836671">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19791477">
      <w:bodyDiv w:val="1"/>
      <w:marLeft w:val="0"/>
      <w:marRight w:val="0"/>
      <w:marTop w:val="0"/>
      <w:marBottom w:val="0"/>
      <w:divBdr>
        <w:top w:val="none" w:sz="0" w:space="0" w:color="auto"/>
        <w:left w:val="none" w:sz="0" w:space="0" w:color="auto"/>
        <w:bottom w:val="none" w:sz="0" w:space="0" w:color="auto"/>
        <w:right w:val="none" w:sz="0" w:space="0" w:color="auto"/>
      </w:divBdr>
    </w:div>
    <w:div w:id="737820971">
      <w:bodyDiv w:val="1"/>
      <w:marLeft w:val="0"/>
      <w:marRight w:val="0"/>
      <w:marTop w:val="0"/>
      <w:marBottom w:val="0"/>
      <w:divBdr>
        <w:top w:val="none" w:sz="0" w:space="0" w:color="auto"/>
        <w:left w:val="none" w:sz="0" w:space="0" w:color="auto"/>
        <w:bottom w:val="none" w:sz="0" w:space="0" w:color="auto"/>
        <w:right w:val="none" w:sz="0" w:space="0" w:color="auto"/>
      </w:divBdr>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3498314">
      <w:bodyDiv w:val="1"/>
      <w:marLeft w:val="0"/>
      <w:marRight w:val="0"/>
      <w:marTop w:val="0"/>
      <w:marBottom w:val="0"/>
      <w:divBdr>
        <w:top w:val="none" w:sz="0" w:space="0" w:color="auto"/>
        <w:left w:val="none" w:sz="0" w:space="0" w:color="auto"/>
        <w:bottom w:val="none" w:sz="0" w:space="0" w:color="auto"/>
        <w:right w:val="none" w:sz="0" w:space="0" w:color="auto"/>
      </w:divBdr>
    </w:div>
    <w:div w:id="820080856">
      <w:bodyDiv w:val="1"/>
      <w:marLeft w:val="0"/>
      <w:marRight w:val="0"/>
      <w:marTop w:val="0"/>
      <w:marBottom w:val="0"/>
      <w:divBdr>
        <w:top w:val="none" w:sz="0" w:space="0" w:color="auto"/>
        <w:left w:val="none" w:sz="0" w:space="0" w:color="auto"/>
        <w:bottom w:val="none" w:sz="0" w:space="0" w:color="auto"/>
        <w:right w:val="none" w:sz="0" w:space="0" w:color="auto"/>
      </w:divBdr>
    </w:div>
    <w:div w:id="827945697">
      <w:bodyDiv w:val="1"/>
      <w:marLeft w:val="0"/>
      <w:marRight w:val="0"/>
      <w:marTop w:val="0"/>
      <w:marBottom w:val="0"/>
      <w:divBdr>
        <w:top w:val="none" w:sz="0" w:space="0" w:color="auto"/>
        <w:left w:val="none" w:sz="0" w:space="0" w:color="auto"/>
        <w:bottom w:val="none" w:sz="0" w:space="0" w:color="auto"/>
        <w:right w:val="none" w:sz="0" w:space="0" w:color="auto"/>
      </w:divBdr>
    </w:div>
    <w:div w:id="848984328">
      <w:bodyDiv w:val="1"/>
      <w:marLeft w:val="0"/>
      <w:marRight w:val="0"/>
      <w:marTop w:val="0"/>
      <w:marBottom w:val="0"/>
      <w:divBdr>
        <w:top w:val="none" w:sz="0" w:space="0" w:color="auto"/>
        <w:left w:val="none" w:sz="0" w:space="0" w:color="auto"/>
        <w:bottom w:val="none" w:sz="0" w:space="0" w:color="auto"/>
        <w:right w:val="none" w:sz="0" w:space="0" w:color="auto"/>
      </w:divBdr>
    </w:div>
    <w:div w:id="868252085">
      <w:bodyDiv w:val="1"/>
      <w:marLeft w:val="0"/>
      <w:marRight w:val="0"/>
      <w:marTop w:val="0"/>
      <w:marBottom w:val="0"/>
      <w:divBdr>
        <w:top w:val="none" w:sz="0" w:space="0" w:color="auto"/>
        <w:left w:val="none" w:sz="0" w:space="0" w:color="auto"/>
        <w:bottom w:val="none" w:sz="0" w:space="0" w:color="auto"/>
        <w:right w:val="none" w:sz="0" w:space="0" w:color="auto"/>
      </w:divBdr>
    </w:div>
    <w:div w:id="869730851">
      <w:bodyDiv w:val="1"/>
      <w:marLeft w:val="0"/>
      <w:marRight w:val="0"/>
      <w:marTop w:val="0"/>
      <w:marBottom w:val="0"/>
      <w:divBdr>
        <w:top w:val="none" w:sz="0" w:space="0" w:color="auto"/>
        <w:left w:val="none" w:sz="0" w:space="0" w:color="auto"/>
        <w:bottom w:val="none" w:sz="0" w:space="0" w:color="auto"/>
        <w:right w:val="none" w:sz="0" w:space="0" w:color="auto"/>
      </w:divBdr>
    </w:div>
    <w:div w:id="895431437">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2713963">
      <w:bodyDiv w:val="1"/>
      <w:marLeft w:val="0"/>
      <w:marRight w:val="0"/>
      <w:marTop w:val="0"/>
      <w:marBottom w:val="0"/>
      <w:divBdr>
        <w:top w:val="none" w:sz="0" w:space="0" w:color="auto"/>
        <w:left w:val="none" w:sz="0" w:space="0" w:color="auto"/>
        <w:bottom w:val="none" w:sz="0" w:space="0" w:color="auto"/>
        <w:right w:val="none" w:sz="0" w:space="0" w:color="auto"/>
      </w:divBdr>
      <w:divsChild>
        <w:div w:id="518005410">
          <w:marLeft w:val="0"/>
          <w:marRight w:val="0"/>
          <w:marTop w:val="0"/>
          <w:marBottom w:val="0"/>
          <w:divBdr>
            <w:top w:val="none" w:sz="0" w:space="0" w:color="auto"/>
            <w:left w:val="none" w:sz="0" w:space="0" w:color="auto"/>
            <w:bottom w:val="none" w:sz="0" w:space="0" w:color="auto"/>
            <w:right w:val="none" w:sz="0" w:space="0" w:color="auto"/>
          </w:divBdr>
        </w:div>
        <w:div w:id="1102333797">
          <w:marLeft w:val="0"/>
          <w:marRight w:val="0"/>
          <w:marTop w:val="0"/>
          <w:marBottom w:val="0"/>
          <w:divBdr>
            <w:top w:val="none" w:sz="0" w:space="0" w:color="auto"/>
            <w:left w:val="none" w:sz="0" w:space="0" w:color="auto"/>
            <w:bottom w:val="none" w:sz="0" w:space="0" w:color="auto"/>
            <w:right w:val="none" w:sz="0" w:space="0" w:color="auto"/>
          </w:divBdr>
        </w:div>
        <w:div w:id="160897064">
          <w:marLeft w:val="0"/>
          <w:marRight w:val="0"/>
          <w:marTop w:val="0"/>
          <w:marBottom w:val="0"/>
          <w:divBdr>
            <w:top w:val="none" w:sz="0" w:space="0" w:color="auto"/>
            <w:left w:val="none" w:sz="0" w:space="0" w:color="auto"/>
            <w:bottom w:val="none" w:sz="0" w:space="0" w:color="auto"/>
            <w:right w:val="none" w:sz="0" w:space="0" w:color="auto"/>
          </w:divBdr>
        </w:div>
      </w:divsChild>
    </w:div>
    <w:div w:id="945498118">
      <w:bodyDiv w:val="1"/>
      <w:marLeft w:val="0"/>
      <w:marRight w:val="0"/>
      <w:marTop w:val="0"/>
      <w:marBottom w:val="0"/>
      <w:divBdr>
        <w:top w:val="none" w:sz="0" w:space="0" w:color="auto"/>
        <w:left w:val="none" w:sz="0" w:space="0" w:color="auto"/>
        <w:bottom w:val="none" w:sz="0" w:space="0" w:color="auto"/>
        <w:right w:val="none" w:sz="0" w:space="0" w:color="auto"/>
      </w:divBdr>
      <w:divsChild>
        <w:div w:id="1726102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452996">
      <w:bodyDiv w:val="1"/>
      <w:marLeft w:val="0"/>
      <w:marRight w:val="0"/>
      <w:marTop w:val="0"/>
      <w:marBottom w:val="0"/>
      <w:divBdr>
        <w:top w:val="none" w:sz="0" w:space="0" w:color="auto"/>
        <w:left w:val="none" w:sz="0" w:space="0" w:color="auto"/>
        <w:bottom w:val="none" w:sz="0" w:space="0" w:color="auto"/>
        <w:right w:val="none" w:sz="0" w:space="0" w:color="auto"/>
      </w:divBdr>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84106294">
      <w:bodyDiv w:val="1"/>
      <w:marLeft w:val="0"/>
      <w:marRight w:val="0"/>
      <w:marTop w:val="0"/>
      <w:marBottom w:val="0"/>
      <w:divBdr>
        <w:top w:val="none" w:sz="0" w:space="0" w:color="auto"/>
        <w:left w:val="none" w:sz="0" w:space="0" w:color="auto"/>
        <w:bottom w:val="none" w:sz="0" w:space="0" w:color="auto"/>
        <w:right w:val="none" w:sz="0" w:space="0" w:color="auto"/>
      </w:divBdr>
    </w:div>
    <w:div w:id="1093550965">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75193051">
      <w:bodyDiv w:val="1"/>
      <w:marLeft w:val="0"/>
      <w:marRight w:val="0"/>
      <w:marTop w:val="0"/>
      <w:marBottom w:val="0"/>
      <w:divBdr>
        <w:top w:val="none" w:sz="0" w:space="0" w:color="auto"/>
        <w:left w:val="none" w:sz="0" w:space="0" w:color="auto"/>
        <w:bottom w:val="none" w:sz="0" w:space="0" w:color="auto"/>
        <w:right w:val="none" w:sz="0" w:space="0" w:color="auto"/>
      </w:divBdr>
    </w:div>
    <w:div w:id="1272204723">
      <w:bodyDiv w:val="1"/>
      <w:marLeft w:val="0"/>
      <w:marRight w:val="0"/>
      <w:marTop w:val="0"/>
      <w:marBottom w:val="0"/>
      <w:divBdr>
        <w:top w:val="none" w:sz="0" w:space="0" w:color="auto"/>
        <w:left w:val="none" w:sz="0" w:space="0" w:color="auto"/>
        <w:bottom w:val="none" w:sz="0" w:space="0" w:color="auto"/>
        <w:right w:val="none" w:sz="0" w:space="0" w:color="auto"/>
      </w:divBdr>
    </w:div>
    <w:div w:id="1304650886">
      <w:bodyDiv w:val="1"/>
      <w:marLeft w:val="0"/>
      <w:marRight w:val="0"/>
      <w:marTop w:val="0"/>
      <w:marBottom w:val="0"/>
      <w:divBdr>
        <w:top w:val="none" w:sz="0" w:space="0" w:color="auto"/>
        <w:left w:val="none" w:sz="0" w:space="0" w:color="auto"/>
        <w:bottom w:val="none" w:sz="0" w:space="0" w:color="auto"/>
        <w:right w:val="none" w:sz="0" w:space="0" w:color="auto"/>
      </w:divBdr>
    </w:div>
    <w:div w:id="1309288393">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50256900">
      <w:bodyDiv w:val="1"/>
      <w:marLeft w:val="0"/>
      <w:marRight w:val="0"/>
      <w:marTop w:val="0"/>
      <w:marBottom w:val="0"/>
      <w:divBdr>
        <w:top w:val="none" w:sz="0" w:space="0" w:color="auto"/>
        <w:left w:val="none" w:sz="0" w:space="0" w:color="auto"/>
        <w:bottom w:val="none" w:sz="0" w:space="0" w:color="auto"/>
        <w:right w:val="none" w:sz="0" w:space="0" w:color="auto"/>
      </w:divBdr>
    </w:div>
    <w:div w:id="1355694988">
      <w:bodyDiv w:val="1"/>
      <w:marLeft w:val="0"/>
      <w:marRight w:val="0"/>
      <w:marTop w:val="0"/>
      <w:marBottom w:val="0"/>
      <w:divBdr>
        <w:top w:val="none" w:sz="0" w:space="0" w:color="auto"/>
        <w:left w:val="none" w:sz="0" w:space="0" w:color="auto"/>
        <w:bottom w:val="none" w:sz="0" w:space="0" w:color="auto"/>
        <w:right w:val="none" w:sz="0" w:space="0" w:color="auto"/>
      </w:divBdr>
    </w:div>
    <w:div w:id="1366099699">
      <w:bodyDiv w:val="1"/>
      <w:marLeft w:val="0"/>
      <w:marRight w:val="0"/>
      <w:marTop w:val="0"/>
      <w:marBottom w:val="0"/>
      <w:divBdr>
        <w:top w:val="none" w:sz="0" w:space="0" w:color="auto"/>
        <w:left w:val="none" w:sz="0" w:space="0" w:color="auto"/>
        <w:bottom w:val="none" w:sz="0" w:space="0" w:color="auto"/>
        <w:right w:val="none" w:sz="0" w:space="0" w:color="auto"/>
      </w:divBdr>
    </w:div>
    <w:div w:id="1368332477">
      <w:bodyDiv w:val="1"/>
      <w:marLeft w:val="0"/>
      <w:marRight w:val="0"/>
      <w:marTop w:val="0"/>
      <w:marBottom w:val="0"/>
      <w:divBdr>
        <w:top w:val="none" w:sz="0" w:space="0" w:color="auto"/>
        <w:left w:val="none" w:sz="0" w:space="0" w:color="auto"/>
        <w:bottom w:val="none" w:sz="0" w:space="0" w:color="auto"/>
        <w:right w:val="none" w:sz="0" w:space="0" w:color="auto"/>
      </w:divBdr>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33550803">
      <w:bodyDiv w:val="1"/>
      <w:marLeft w:val="0"/>
      <w:marRight w:val="0"/>
      <w:marTop w:val="0"/>
      <w:marBottom w:val="0"/>
      <w:divBdr>
        <w:top w:val="none" w:sz="0" w:space="0" w:color="auto"/>
        <w:left w:val="none" w:sz="0" w:space="0" w:color="auto"/>
        <w:bottom w:val="none" w:sz="0" w:space="0" w:color="auto"/>
        <w:right w:val="none" w:sz="0" w:space="0" w:color="auto"/>
      </w:divBdr>
    </w:div>
    <w:div w:id="1443573750">
      <w:bodyDiv w:val="1"/>
      <w:marLeft w:val="0"/>
      <w:marRight w:val="0"/>
      <w:marTop w:val="0"/>
      <w:marBottom w:val="0"/>
      <w:divBdr>
        <w:top w:val="none" w:sz="0" w:space="0" w:color="auto"/>
        <w:left w:val="none" w:sz="0" w:space="0" w:color="auto"/>
        <w:bottom w:val="none" w:sz="0" w:space="0" w:color="auto"/>
        <w:right w:val="none" w:sz="0" w:space="0" w:color="auto"/>
      </w:divBdr>
    </w:div>
    <w:div w:id="1447235924">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18615341">
      <w:bodyDiv w:val="1"/>
      <w:marLeft w:val="0"/>
      <w:marRight w:val="0"/>
      <w:marTop w:val="0"/>
      <w:marBottom w:val="0"/>
      <w:divBdr>
        <w:top w:val="none" w:sz="0" w:space="0" w:color="auto"/>
        <w:left w:val="none" w:sz="0" w:space="0" w:color="auto"/>
        <w:bottom w:val="none" w:sz="0" w:space="0" w:color="auto"/>
        <w:right w:val="none" w:sz="0" w:space="0" w:color="auto"/>
      </w:divBdr>
    </w:div>
    <w:div w:id="1534803890">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576083514">
      <w:bodyDiv w:val="1"/>
      <w:marLeft w:val="0"/>
      <w:marRight w:val="0"/>
      <w:marTop w:val="0"/>
      <w:marBottom w:val="0"/>
      <w:divBdr>
        <w:top w:val="none" w:sz="0" w:space="0" w:color="auto"/>
        <w:left w:val="none" w:sz="0" w:space="0" w:color="auto"/>
        <w:bottom w:val="none" w:sz="0" w:space="0" w:color="auto"/>
        <w:right w:val="none" w:sz="0" w:space="0" w:color="auto"/>
      </w:divBdr>
    </w:div>
    <w:div w:id="1584607873">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675012">
      <w:bodyDiv w:val="1"/>
      <w:marLeft w:val="0"/>
      <w:marRight w:val="0"/>
      <w:marTop w:val="0"/>
      <w:marBottom w:val="0"/>
      <w:divBdr>
        <w:top w:val="none" w:sz="0" w:space="0" w:color="auto"/>
        <w:left w:val="none" w:sz="0" w:space="0" w:color="auto"/>
        <w:bottom w:val="none" w:sz="0" w:space="0" w:color="auto"/>
        <w:right w:val="none" w:sz="0" w:space="0" w:color="auto"/>
      </w:divBdr>
    </w:div>
    <w:div w:id="1632205734">
      <w:bodyDiv w:val="1"/>
      <w:marLeft w:val="0"/>
      <w:marRight w:val="0"/>
      <w:marTop w:val="0"/>
      <w:marBottom w:val="0"/>
      <w:divBdr>
        <w:top w:val="none" w:sz="0" w:space="0" w:color="auto"/>
        <w:left w:val="none" w:sz="0" w:space="0" w:color="auto"/>
        <w:bottom w:val="none" w:sz="0" w:space="0" w:color="auto"/>
        <w:right w:val="none" w:sz="0" w:space="0" w:color="auto"/>
      </w:divBdr>
    </w:div>
    <w:div w:id="1643077300">
      <w:bodyDiv w:val="1"/>
      <w:marLeft w:val="0"/>
      <w:marRight w:val="0"/>
      <w:marTop w:val="0"/>
      <w:marBottom w:val="0"/>
      <w:divBdr>
        <w:top w:val="none" w:sz="0" w:space="0" w:color="auto"/>
        <w:left w:val="none" w:sz="0" w:space="0" w:color="auto"/>
        <w:bottom w:val="none" w:sz="0" w:space="0" w:color="auto"/>
        <w:right w:val="none" w:sz="0" w:space="0" w:color="auto"/>
      </w:divBdr>
    </w:div>
    <w:div w:id="1677805068">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08484891">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17779361">
      <w:bodyDiv w:val="1"/>
      <w:marLeft w:val="0"/>
      <w:marRight w:val="0"/>
      <w:marTop w:val="0"/>
      <w:marBottom w:val="0"/>
      <w:divBdr>
        <w:top w:val="none" w:sz="0" w:space="0" w:color="auto"/>
        <w:left w:val="none" w:sz="0" w:space="0" w:color="auto"/>
        <w:bottom w:val="none" w:sz="0" w:space="0" w:color="auto"/>
        <w:right w:val="none" w:sz="0" w:space="0" w:color="auto"/>
      </w:divBdr>
    </w:div>
    <w:div w:id="1719434801">
      <w:bodyDiv w:val="1"/>
      <w:marLeft w:val="0"/>
      <w:marRight w:val="0"/>
      <w:marTop w:val="0"/>
      <w:marBottom w:val="0"/>
      <w:divBdr>
        <w:top w:val="none" w:sz="0" w:space="0" w:color="auto"/>
        <w:left w:val="none" w:sz="0" w:space="0" w:color="auto"/>
        <w:bottom w:val="none" w:sz="0" w:space="0" w:color="auto"/>
        <w:right w:val="none" w:sz="0" w:space="0" w:color="auto"/>
      </w:divBdr>
    </w:div>
    <w:div w:id="1719670561">
      <w:bodyDiv w:val="1"/>
      <w:marLeft w:val="0"/>
      <w:marRight w:val="0"/>
      <w:marTop w:val="0"/>
      <w:marBottom w:val="0"/>
      <w:divBdr>
        <w:top w:val="none" w:sz="0" w:space="0" w:color="auto"/>
        <w:left w:val="none" w:sz="0" w:space="0" w:color="auto"/>
        <w:bottom w:val="none" w:sz="0" w:space="0" w:color="auto"/>
        <w:right w:val="none" w:sz="0" w:space="0" w:color="auto"/>
      </w:divBdr>
    </w:div>
    <w:div w:id="1754010158">
      <w:bodyDiv w:val="1"/>
      <w:marLeft w:val="0"/>
      <w:marRight w:val="0"/>
      <w:marTop w:val="0"/>
      <w:marBottom w:val="0"/>
      <w:divBdr>
        <w:top w:val="none" w:sz="0" w:space="0" w:color="auto"/>
        <w:left w:val="none" w:sz="0" w:space="0" w:color="auto"/>
        <w:bottom w:val="none" w:sz="0" w:space="0" w:color="auto"/>
        <w:right w:val="none" w:sz="0" w:space="0" w:color="auto"/>
      </w:divBdr>
    </w:div>
    <w:div w:id="1756783418">
      <w:bodyDiv w:val="1"/>
      <w:marLeft w:val="0"/>
      <w:marRight w:val="0"/>
      <w:marTop w:val="0"/>
      <w:marBottom w:val="0"/>
      <w:divBdr>
        <w:top w:val="none" w:sz="0" w:space="0" w:color="auto"/>
        <w:left w:val="none" w:sz="0" w:space="0" w:color="auto"/>
        <w:bottom w:val="none" w:sz="0" w:space="0" w:color="auto"/>
        <w:right w:val="none" w:sz="0" w:space="0" w:color="auto"/>
      </w:divBdr>
    </w:div>
    <w:div w:id="1766341666">
      <w:bodyDiv w:val="1"/>
      <w:marLeft w:val="0"/>
      <w:marRight w:val="0"/>
      <w:marTop w:val="0"/>
      <w:marBottom w:val="0"/>
      <w:divBdr>
        <w:top w:val="none" w:sz="0" w:space="0" w:color="auto"/>
        <w:left w:val="none" w:sz="0" w:space="0" w:color="auto"/>
        <w:bottom w:val="none" w:sz="0" w:space="0" w:color="auto"/>
        <w:right w:val="none" w:sz="0" w:space="0" w:color="auto"/>
      </w:divBdr>
    </w:div>
    <w:div w:id="1781411966">
      <w:bodyDiv w:val="1"/>
      <w:marLeft w:val="0"/>
      <w:marRight w:val="0"/>
      <w:marTop w:val="0"/>
      <w:marBottom w:val="0"/>
      <w:divBdr>
        <w:top w:val="none" w:sz="0" w:space="0" w:color="auto"/>
        <w:left w:val="none" w:sz="0" w:space="0" w:color="auto"/>
        <w:bottom w:val="none" w:sz="0" w:space="0" w:color="auto"/>
        <w:right w:val="none" w:sz="0" w:space="0" w:color="auto"/>
      </w:divBdr>
    </w:div>
    <w:div w:id="1785036681">
      <w:bodyDiv w:val="1"/>
      <w:marLeft w:val="0"/>
      <w:marRight w:val="0"/>
      <w:marTop w:val="0"/>
      <w:marBottom w:val="0"/>
      <w:divBdr>
        <w:top w:val="none" w:sz="0" w:space="0" w:color="auto"/>
        <w:left w:val="none" w:sz="0" w:space="0" w:color="auto"/>
        <w:bottom w:val="none" w:sz="0" w:space="0" w:color="auto"/>
        <w:right w:val="none" w:sz="0" w:space="0" w:color="auto"/>
      </w:divBdr>
    </w:div>
    <w:div w:id="1797136043">
      <w:bodyDiv w:val="1"/>
      <w:marLeft w:val="0"/>
      <w:marRight w:val="0"/>
      <w:marTop w:val="0"/>
      <w:marBottom w:val="0"/>
      <w:divBdr>
        <w:top w:val="none" w:sz="0" w:space="0" w:color="auto"/>
        <w:left w:val="none" w:sz="0" w:space="0" w:color="auto"/>
        <w:bottom w:val="none" w:sz="0" w:space="0" w:color="auto"/>
        <w:right w:val="none" w:sz="0" w:space="0" w:color="auto"/>
      </w:divBdr>
    </w:div>
    <w:div w:id="1805779915">
      <w:bodyDiv w:val="1"/>
      <w:marLeft w:val="0"/>
      <w:marRight w:val="0"/>
      <w:marTop w:val="0"/>
      <w:marBottom w:val="0"/>
      <w:divBdr>
        <w:top w:val="none" w:sz="0" w:space="0" w:color="auto"/>
        <w:left w:val="none" w:sz="0" w:space="0" w:color="auto"/>
        <w:bottom w:val="none" w:sz="0" w:space="0" w:color="auto"/>
        <w:right w:val="none" w:sz="0" w:space="0" w:color="auto"/>
      </w:divBdr>
    </w:div>
    <w:div w:id="1820658521">
      <w:bodyDiv w:val="1"/>
      <w:marLeft w:val="0"/>
      <w:marRight w:val="0"/>
      <w:marTop w:val="0"/>
      <w:marBottom w:val="0"/>
      <w:divBdr>
        <w:top w:val="none" w:sz="0" w:space="0" w:color="auto"/>
        <w:left w:val="none" w:sz="0" w:space="0" w:color="auto"/>
        <w:bottom w:val="none" w:sz="0" w:space="0" w:color="auto"/>
        <w:right w:val="none" w:sz="0" w:space="0" w:color="auto"/>
      </w:divBdr>
    </w:div>
    <w:div w:id="1823690190">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81162209">
      <w:bodyDiv w:val="1"/>
      <w:marLeft w:val="0"/>
      <w:marRight w:val="0"/>
      <w:marTop w:val="0"/>
      <w:marBottom w:val="0"/>
      <w:divBdr>
        <w:top w:val="none" w:sz="0" w:space="0" w:color="auto"/>
        <w:left w:val="none" w:sz="0" w:space="0" w:color="auto"/>
        <w:bottom w:val="none" w:sz="0" w:space="0" w:color="auto"/>
        <w:right w:val="none" w:sz="0" w:space="0" w:color="auto"/>
      </w:divBdr>
    </w:div>
    <w:div w:id="1884291793">
      <w:bodyDiv w:val="1"/>
      <w:marLeft w:val="0"/>
      <w:marRight w:val="0"/>
      <w:marTop w:val="0"/>
      <w:marBottom w:val="0"/>
      <w:divBdr>
        <w:top w:val="none" w:sz="0" w:space="0" w:color="auto"/>
        <w:left w:val="none" w:sz="0" w:space="0" w:color="auto"/>
        <w:bottom w:val="none" w:sz="0" w:space="0" w:color="auto"/>
        <w:right w:val="none" w:sz="0" w:space="0" w:color="auto"/>
      </w:divBdr>
    </w:div>
    <w:div w:id="1937203766">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16375215">
      <w:bodyDiv w:val="1"/>
      <w:marLeft w:val="0"/>
      <w:marRight w:val="0"/>
      <w:marTop w:val="0"/>
      <w:marBottom w:val="0"/>
      <w:divBdr>
        <w:top w:val="none" w:sz="0" w:space="0" w:color="auto"/>
        <w:left w:val="none" w:sz="0" w:space="0" w:color="auto"/>
        <w:bottom w:val="none" w:sz="0" w:space="0" w:color="auto"/>
        <w:right w:val="none" w:sz="0" w:space="0" w:color="auto"/>
      </w:divBdr>
      <w:divsChild>
        <w:div w:id="1466050072">
          <w:marLeft w:val="0"/>
          <w:marRight w:val="0"/>
          <w:marTop w:val="0"/>
          <w:marBottom w:val="0"/>
          <w:divBdr>
            <w:top w:val="none" w:sz="0" w:space="0" w:color="auto"/>
            <w:left w:val="none" w:sz="0" w:space="0" w:color="auto"/>
            <w:bottom w:val="none" w:sz="0" w:space="0" w:color="auto"/>
            <w:right w:val="none" w:sz="0" w:space="0" w:color="auto"/>
          </w:divBdr>
          <w:divsChild>
            <w:div w:id="112990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5870">
      <w:bodyDiv w:val="1"/>
      <w:marLeft w:val="0"/>
      <w:marRight w:val="0"/>
      <w:marTop w:val="0"/>
      <w:marBottom w:val="0"/>
      <w:divBdr>
        <w:top w:val="none" w:sz="0" w:space="0" w:color="auto"/>
        <w:left w:val="none" w:sz="0" w:space="0" w:color="auto"/>
        <w:bottom w:val="none" w:sz="0" w:space="0" w:color="auto"/>
        <w:right w:val="none" w:sz="0" w:space="0" w:color="auto"/>
      </w:divBdr>
    </w:div>
    <w:div w:id="206532754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RBI5PAMIO524-1616901215-46890</_dlc_DocId>
    <HideFromDelve xmlns="71c5aaf6-e6ce-465b-b873-5148d2a4c105">false</HideFromDelve>
    <_dlc_DocIdUrl xmlns="71c5aaf6-e6ce-465b-b873-5148d2a4c105">
      <Url>https://nokia.sharepoint.com/sites/gxp/_layouts/15/DocIdRedir.aspx?ID=RBI5PAMIO524-1616901215-46890</Url>
      <Description>RBI5PAMIO524-1616901215-46890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818</TotalTime>
  <Pages>27</Pages>
  <Words>13879</Words>
  <Characters>79113</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92807</CharactersWithSpaces>
  <SharedDoc>false</SharedDoc>
  <HLinks>
    <vt:vector size="36" baseType="variant">
      <vt:variant>
        <vt:i4>3014673</vt:i4>
      </vt:variant>
      <vt:variant>
        <vt:i4>21</vt:i4>
      </vt:variant>
      <vt:variant>
        <vt:i4>0</vt:i4>
      </vt:variant>
      <vt:variant>
        <vt:i4>5</vt:i4>
      </vt:variant>
      <vt:variant>
        <vt:lpwstr>C:\Users\panidx\OneDrive - InterDigital Communications, Inc\Documents\3GPP RAN\TSGR2_127\Docs\R2-to.zip</vt:lpwstr>
      </vt:variant>
      <vt:variant>
        <vt:lpwstr/>
      </vt:variant>
      <vt:variant>
        <vt:i4>6553683</vt:i4>
      </vt:variant>
      <vt:variant>
        <vt:i4>12</vt:i4>
      </vt:variant>
      <vt:variant>
        <vt:i4>0</vt:i4>
      </vt:variant>
      <vt:variant>
        <vt:i4>5</vt:i4>
      </vt:variant>
      <vt:variant>
        <vt:lpwstr>mailto:janne.ali-tolppa@nokia.com</vt:lpwstr>
      </vt:variant>
      <vt:variant>
        <vt:lpwstr/>
      </vt:variant>
      <vt:variant>
        <vt:i4>1703996</vt:i4>
      </vt:variant>
      <vt:variant>
        <vt:i4>9</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6</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3</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3014720</vt:i4>
      </vt:variant>
      <vt:variant>
        <vt:i4>0</vt:i4>
      </vt:variant>
      <vt:variant>
        <vt:i4>0</vt:i4>
      </vt:variant>
      <vt:variant>
        <vt:i4>5</vt:i4>
      </vt:variant>
      <vt:variant>
        <vt:lpwstr>mailto:afef.feki@nokia.com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90</cp:revision>
  <dcterms:created xsi:type="dcterms:W3CDTF">2025-05-09T15:46:00Z</dcterms:created>
  <dcterms:modified xsi:type="dcterms:W3CDTF">2025-08-15T00:59:00Z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f6ccba0d-e0ff-46a9-a3dd-b0e43b30afc5</vt:lpwstr>
  </property>
  <property fmtid="{D5CDD505-2E9C-101B-9397-08002B2CF9AE}" pid="11" name="MediaServiceImageTags">
    <vt:lpwstr/>
  </property>
</Properties>
</file>