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35EE57C" w14:textId="6540630C" w:rsidR="00A11553" w:rsidRPr="002C662F" w:rsidRDefault="00A11553" w:rsidP="00A1155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C183E">
        <w:rPr>
          <w:rFonts w:ascii="Arial" w:hAnsi="Arial" w:cs="Arial" w:hint="eastAsia"/>
          <w:b/>
          <w:lang w:eastAsia="zh-CN"/>
        </w:rPr>
        <w:t>116</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241448">
        <w:rPr>
          <w:rFonts w:ascii="Arial" w:hAnsi="Arial" w:cs="Arial" w:hint="eastAsia"/>
          <w:b/>
          <w:lang w:eastAsia="zh-CN"/>
        </w:rPr>
        <w:t xml:space="preserve">            </w:t>
      </w:r>
      <w:r w:rsidR="00930CBB">
        <w:rPr>
          <w:rFonts w:ascii="Arial" w:hAnsi="Arial" w:cs="Arial" w:hint="eastAsia"/>
          <w:b/>
          <w:lang w:eastAsia="zh-CN"/>
        </w:rPr>
        <w:t xml:space="preserve">      </w:t>
      </w:r>
      <w:r w:rsidRPr="006D15A0">
        <w:rPr>
          <w:rFonts w:ascii="Arial" w:hAnsi="Arial" w:cs="Arial"/>
          <w:b/>
          <w:lang w:eastAsia="zh-CN"/>
        </w:rPr>
        <w:t>R4-2</w:t>
      </w:r>
      <w:r w:rsidR="00C83414">
        <w:rPr>
          <w:rFonts w:ascii="Arial" w:hAnsi="Arial" w:cs="Arial" w:hint="eastAsia"/>
          <w:b/>
          <w:lang w:eastAsia="zh-CN"/>
        </w:rPr>
        <w:t>50</w:t>
      </w:r>
      <w:r w:rsidR="00EE5AAA">
        <w:rPr>
          <w:rFonts w:ascii="Arial" w:hAnsi="Arial" w:cs="Arial" w:hint="eastAsia"/>
          <w:b/>
          <w:lang w:eastAsia="zh-CN"/>
        </w:rPr>
        <w:t>9360</w:t>
      </w:r>
    </w:p>
    <w:p w14:paraId="4FBD80DF" w14:textId="0A8A88A5" w:rsidR="003927FB" w:rsidRPr="00193E5A" w:rsidRDefault="003927FB" w:rsidP="003927FB">
      <w:pPr>
        <w:jc w:val="both"/>
        <w:rPr>
          <w:rFonts w:ascii="Arial" w:eastAsiaTheme="minorEastAsia" w:hAnsi="Arial" w:cs="Arial"/>
          <w:b/>
          <w:lang w:eastAsia="zh-CN"/>
        </w:rPr>
      </w:pPr>
      <w:r w:rsidRPr="00193E5A">
        <w:rPr>
          <w:rFonts w:ascii="Arial" w:eastAsiaTheme="minorEastAsia" w:hAnsi="Arial" w:cs="Arial" w:hint="eastAsia"/>
          <w:b/>
          <w:lang w:eastAsia="zh-CN"/>
        </w:rPr>
        <w:t>Bengaluru, IN,</w:t>
      </w:r>
      <w:r w:rsidRPr="00193E5A">
        <w:rPr>
          <w:rFonts w:ascii="Arial" w:eastAsiaTheme="minorEastAsia" w:hAnsi="Arial" w:cs="Arial"/>
          <w:b/>
          <w:lang w:eastAsia="zh-CN"/>
        </w:rPr>
        <w:t xml:space="preserve"> </w:t>
      </w:r>
      <w:r>
        <w:rPr>
          <w:rFonts w:ascii="Arial" w:eastAsiaTheme="minorEastAsia" w:hAnsi="Arial" w:cs="Arial" w:hint="eastAsia"/>
          <w:b/>
          <w:lang w:eastAsia="zh-CN"/>
        </w:rPr>
        <w:t>25</w:t>
      </w:r>
      <w:r w:rsidRPr="00193E5A">
        <w:rPr>
          <w:rFonts w:ascii="Arial" w:eastAsiaTheme="minorEastAsia" w:hAnsi="Arial" w:cs="Arial" w:hint="eastAsia"/>
          <w:b/>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29</w:t>
      </w:r>
      <w:r w:rsidR="00EE5AAA">
        <w:rPr>
          <w:rFonts w:ascii="Arial" w:eastAsiaTheme="minorEastAsia" w:hAnsi="Arial" w:cs="Arial" w:hint="eastAsia"/>
          <w:b/>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Aug</w:t>
      </w:r>
      <w:r w:rsidRPr="00193E5A">
        <w:rPr>
          <w:rFonts w:ascii="Arial" w:eastAsiaTheme="minorEastAsia" w:hAnsi="Arial" w:cs="Arial"/>
          <w:b/>
          <w:lang w:eastAsia="zh-CN"/>
        </w:rPr>
        <w:t>, 202</w:t>
      </w:r>
      <w:r w:rsidRPr="00193E5A">
        <w:rPr>
          <w:rFonts w:ascii="Arial" w:eastAsiaTheme="minorEastAsia" w:hAnsi="Arial" w:cs="Arial" w:hint="eastAsia"/>
          <w:b/>
          <w:lang w:eastAsia="zh-CN"/>
        </w:rPr>
        <w:t>5</w:t>
      </w:r>
    </w:p>
    <w:p w14:paraId="5C80263A" w14:textId="77777777" w:rsidR="00076DAD" w:rsidRPr="003927FB"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1914F2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C878E2">
        <w:rPr>
          <w:rFonts w:ascii="Arial" w:eastAsiaTheme="minorEastAsia" w:hAnsi="Arial" w:cs="Arial" w:hint="eastAsia"/>
          <w:b/>
          <w:lang w:eastAsia="zh-CN"/>
        </w:rPr>
        <w:t>feature list</w:t>
      </w:r>
      <w:r w:rsidR="00B12313">
        <w:rPr>
          <w:rFonts w:ascii="Arial" w:eastAsiaTheme="minorEastAsia" w:hAnsi="Arial" w:cs="Arial" w:hint="eastAsia"/>
          <w:b/>
          <w:lang w:eastAsia="zh-CN"/>
        </w:rPr>
        <w:t xml:space="preserve"> for</w:t>
      </w:r>
      <w:r w:rsidR="00DF5719">
        <w:rPr>
          <w:rFonts w:ascii="Arial" w:eastAsiaTheme="minorEastAsia" w:hAnsi="Arial" w:cs="Arial" w:hint="eastAsia"/>
          <w:b/>
          <w:lang w:eastAsia="zh-CN"/>
        </w:rPr>
        <w:t xml:space="preserve"> NR</w:t>
      </w:r>
      <w:r w:rsidR="007C183E">
        <w:rPr>
          <w:rFonts w:ascii="Arial" w:eastAsiaTheme="minorEastAsia" w:hAnsi="Arial" w:cs="Arial" w:hint="eastAsia"/>
          <w:b/>
          <w:lang w:eastAsia="zh-CN"/>
        </w:rPr>
        <w:t>_NTN_P</w:t>
      </w:r>
      <w:r w:rsidR="005315EA">
        <w:rPr>
          <w:rFonts w:ascii="Arial" w:eastAsiaTheme="minorEastAsia" w:hAnsi="Arial" w:cs="Arial" w:hint="eastAsia"/>
          <w:b/>
          <w:lang w:eastAsia="zh-CN"/>
        </w:rPr>
        <w:t>h3</w:t>
      </w:r>
    </w:p>
    <w:p w14:paraId="77737CA4" w14:textId="6B10DFB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31F8B">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6D1B23">
        <w:rPr>
          <w:rFonts w:ascii="Arial" w:eastAsiaTheme="minorEastAsia" w:hAnsi="Arial" w:cs="Arial" w:hint="eastAsia"/>
          <w:b/>
          <w:lang w:eastAsia="zh-CN"/>
        </w:rPr>
        <w:t>27</w:t>
      </w:r>
      <w:r w:rsidR="00882C60">
        <w:rPr>
          <w:rFonts w:ascii="Arial" w:eastAsiaTheme="minorEastAsia" w:hAnsi="Arial" w:cs="Arial" w:hint="eastAsia"/>
          <w:b/>
          <w:lang w:eastAsia="zh-CN"/>
        </w:rPr>
        <w:t>.3</w:t>
      </w:r>
      <w:r w:rsidR="006D1B23">
        <w:rPr>
          <w:rFonts w:ascii="Arial" w:eastAsiaTheme="minorEastAsia" w:hAnsi="Arial" w:cs="Arial" w:hint="eastAsia"/>
          <w:b/>
          <w:lang w:eastAsia="zh-CN"/>
        </w:rPr>
        <w:t>.2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bookmarkStart w:id="2" w:name="_GoBack"/>
      <w:bookmarkEnd w:id="2"/>
    </w:p>
    <w:p w14:paraId="4D8678F1" w14:textId="484AE92C" w:rsidR="00DE010A" w:rsidRPr="00DE010A" w:rsidRDefault="00DE010A" w:rsidP="00DE010A">
      <w:r>
        <w:t xml:space="preserve">In </w:t>
      </w:r>
      <w:r w:rsidR="006916ED">
        <w:t>3</w:t>
      </w:r>
      <w:r w:rsidR="006916ED">
        <w:rPr>
          <w:rFonts w:hint="eastAsia"/>
          <w:lang w:eastAsia="zh-CN"/>
        </w:rPr>
        <w:t>GPP release 18</w:t>
      </w:r>
      <w:r w:rsidR="00ED3A60">
        <w:rPr>
          <w:rFonts w:hint="eastAsia"/>
          <w:lang w:eastAsia="zh-CN"/>
        </w:rPr>
        <w:t xml:space="preserve">, </w:t>
      </w:r>
      <w:r w:rsidR="006916ED">
        <w:rPr>
          <w:rFonts w:hint="eastAsia"/>
          <w:lang w:eastAsia="zh-CN"/>
        </w:rPr>
        <w:t>RAN4 has completed the NTN</w:t>
      </w:r>
      <w:r w:rsidR="00ED3A60">
        <w:rPr>
          <w:rFonts w:hint="eastAsia"/>
          <w:lang w:eastAsia="zh-CN"/>
        </w:rPr>
        <w:t xml:space="preserve"> feature list. In release 19, some new feature</w:t>
      </w:r>
      <w:r w:rsidR="007A7F5C">
        <w:rPr>
          <w:rFonts w:hint="eastAsia"/>
          <w:lang w:eastAsia="zh-CN"/>
        </w:rPr>
        <w:t>s</w:t>
      </w:r>
      <w:r w:rsidR="00ED3A60">
        <w:rPr>
          <w:rFonts w:hint="eastAsia"/>
          <w:lang w:eastAsia="zh-CN"/>
        </w:rPr>
        <w:t xml:space="preserve"> </w:t>
      </w:r>
      <w:r w:rsidR="007A7F5C">
        <w:rPr>
          <w:rFonts w:hint="eastAsia"/>
          <w:lang w:eastAsia="zh-CN"/>
        </w:rPr>
        <w:t>were</w:t>
      </w:r>
      <w:r w:rsidR="00ED3A60">
        <w:rPr>
          <w:rFonts w:hint="eastAsia"/>
          <w:lang w:eastAsia="zh-CN"/>
        </w:rPr>
        <w:t xml:space="preserve"> introduced, </w:t>
      </w:r>
      <w:r w:rsidR="007A7F5C">
        <w:rPr>
          <w:rFonts w:hint="eastAsia"/>
          <w:lang w:eastAsia="zh-CN"/>
        </w:rPr>
        <w:t>so</w:t>
      </w:r>
      <w:r w:rsidR="00ED3A60">
        <w:rPr>
          <w:rFonts w:hint="eastAsia"/>
          <w:lang w:eastAsia="zh-CN"/>
        </w:rPr>
        <w:t xml:space="preserve"> the </w:t>
      </w:r>
      <w:r w:rsidR="007A7F5C">
        <w:rPr>
          <w:rFonts w:hint="eastAsia"/>
          <w:lang w:eastAsia="zh-CN"/>
        </w:rPr>
        <w:t>feature list needs to be updated.</w:t>
      </w:r>
    </w:p>
    <w:p w14:paraId="3ADAA45F" w14:textId="77548846" w:rsidR="00DE010A" w:rsidRPr="00DE010A" w:rsidRDefault="00DE010A" w:rsidP="00DE010A">
      <w:r w:rsidRPr="00DE010A">
        <w:t xml:space="preserve">In this contribution, we </w:t>
      </w:r>
      <w:r w:rsidRPr="00DE010A">
        <w:rPr>
          <w:rFonts w:hint="eastAsia"/>
        </w:rPr>
        <w:t>would like to share</w:t>
      </w:r>
      <w:r w:rsidRPr="00DE010A">
        <w:t xml:space="preserve"> our views on </w:t>
      </w:r>
      <w:r w:rsidR="001A4AC5">
        <w:rPr>
          <w:rFonts w:hint="eastAsia"/>
          <w:lang w:eastAsia="zh-CN"/>
        </w:rPr>
        <w:t>N</w:t>
      </w:r>
      <w:r w:rsidR="001A4AC5">
        <w:rPr>
          <w:rFonts w:hint="eastAsia"/>
        </w:rPr>
        <w:t xml:space="preserve">R </w:t>
      </w:r>
      <w:r w:rsidR="00B12313" w:rsidRPr="00B12313">
        <w:rPr>
          <w:rFonts w:hint="eastAsia"/>
        </w:rPr>
        <w:t xml:space="preserve">NTN (e) </w:t>
      </w:r>
      <w:proofErr w:type="spellStart"/>
      <w:r w:rsidR="00B12313" w:rsidRPr="00B12313">
        <w:rPr>
          <w:rFonts w:hint="eastAsia"/>
        </w:rPr>
        <w:t>RedCap</w:t>
      </w:r>
      <w:proofErr w:type="spellEnd"/>
      <w:r w:rsidR="00B12313" w:rsidRPr="00B12313">
        <w:rPr>
          <w:rFonts w:hint="eastAsia"/>
        </w:rPr>
        <w:t xml:space="preserve"> UE</w:t>
      </w:r>
      <w:r w:rsidR="006B162D">
        <w:rPr>
          <w:rFonts w:hint="eastAsia"/>
        </w:rPr>
        <w:t xml:space="preserve"> </w:t>
      </w:r>
      <w:r w:rsidR="007A7F5C">
        <w:rPr>
          <w:rFonts w:hint="eastAsia"/>
        </w:rPr>
        <w:t>featur</w:t>
      </w:r>
      <w:r w:rsidR="007A7F5C">
        <w:rPr>
          <w:rFonts w:hint="eastAsia"/>
          <w:lang w:eastAsia="zh-CN"/>
        </w:rPr>
        <w:t>e list</w:t>
      </w:r>
      <w:r w:rsidRPr="00DE010A">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EE67937" w14:textId="01023EE4" w:rsidR="00DE010A" w:rsidRPr="00AD6601" w:rsidRDefault="00DE010A" w:rsidP="00DE010A">
      <w:pPr>
        <w:rPr>
          <w:lang w:eastAsia="zh-CN"/>
        </w:rPr>
      </w:pPr>
      <w:r>
        <w:rPr>
          <w:rFonts w:hint="eastAsia"/>
        </w:rPr>
        <w:t xml:space="preserve">The </w:t>
      </w:r>
      <w:r>
        <w:t>agreement on</w:t>
      </w:r>
      <w:r w:rsidR="00EC066B">
        <w:rPr>
          <w:rFonts w:hint="eastAsia"/>
          <w:lang w:eastAsia="zh-CN"/>
        </w:rPr>
        <w:t xml:space="preserve"> NR</w:t>
      </w:r>
      <w:r>
        <w:rPr>
          <w:rFonts w:hint="eastAsia"/>
        </w:rPr>
        <w:t xml:space="preserve"> </w:t>
      </w:r>
      <w:r w:rsidR="00257065">
        <w:rPr>
          <w:rFonts w:hint="eastAsia"/>
          <w:lang w:eastAsia="zh-CN"/>
        </w:rPr>
        <w:t xml:space="preserve">NTN </w:t>
      </w:r>
      <w:r w:rsidR="00EC066B">
        <w:rPr>
          <w:rFonts w:hint="eastAsia"/>
          <w:lang w:eastAsia="zh-CN"/>
        </w:rPr>
        <w:t>PC3</w:t>
      </w:r>
      <w:r w:rsidR="00257065">
        <w:rPr>
          <w:rFonts w:hint="eastAsia"/>
          <w:lang w:eastAsia="zh-CN"/>
        </w:rPr>
        <w:t xml:space="preserve"> UE </w:t>
      </w:r>
      <w:r w:rsidR="00EC066B">
        <w:rPr>
          <w:rFonts w:hint="eastAsia"/>
          <w:lang w:eastAsia="zh-CN"/>
        </w:rPr>
        <w:t>output power enhancement</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21478"/>
      </w:tblGrid>
      <w:tr w:rsidR="00DE35D6" w14:paraId="0A01D3EB" w14:textId="77777777" w:rsidTr="00DE35D6">
        <w:tc>
          <w:tcPr>
            <w:tcW w:w="21478" w:type="dxa"/>
          </w:tcPr>
          <w:p w14:paraId="032B9B38" w14:textId="77777777" w:rsidR="00DE35D6" w:rsidRPr="00F7498F" w:rsidRDefault="00DE35D6" w:rsidP="00DE35D6">
            <w:pPr>
              <w:pStyle w:val="2"/>
              <w:outlineLvl w:val="1"/>
            </w:pPr>
            <w:r w:rsidRPr="00F7498F">
              <w:t xml:space="preserve">Topic 1: Output power enhancement for NR NTN PC3 </w:t>
            </w:r>
          </w:p>
          <w:p w14:paraId="3AEE5357" w14:textId="77777777" w:rsidR="00DE35D6" w:rsidRPr="00F7498F" w:rsidRDefault="00DE35D6" w:rsidP="00DE35D6">
            <w:pPr>
              <w:spacing w:after="120"/>
              <w:rPr>
                <w:lang w:eastAsia="zh-CN"/>
              </w:rPr>
            </w:pPr>
            <w:r w:rsidRPr="00F7498F">
              <w:rPr>
                <w:b/>
                <w:lang w:eastAsia="zh-CN"/>
              </w:rPr>
              <w:t>Agreements</w:t>
            </w:r>
            <w:r w:rsidRPr="00F7498F">
              <w:rPr>
                <w:lang w:eastAsia="zh-CN"/>
              </w:rPr>
              <w:t xml:space="preserve">: </w:t>
            </w:r>
          </w:p>
          <w:p w14:paraId="63FFF996" w14:textId="77777777" w:rsidR="00DE35D6" w:rsidRPr="00F7498F" w:rsidRDefault="00DE35D6" w:rsidP="00DE35D6">
            <w:pPr>
              <w:pStyle w:val="afb"/>
              <w:widowControl/>
              <w:numPr>
                <w:ilvl w:val="0"/>
                <w:numId w:val="26"/>
              </w:numPr>
              <w:overflowPunct w:val="0"/>
              <w:autoSpaceDE w:val="0"/>
              <w:autoSpaceDN w:val="0"/>
              <w:adjustRightInd w:val="0"/>
              <w:spacing w:before="0" w:after="160" w:line="278" w:lineRule="auto"/>
              <w:ind w:firstLineChars="0"/>
              <w:jc w:val="left"/>
              <w:textAlignment w:val="baseline"/>
            </w:pPr>
            <w:r w:rsidRPr="00F7498F">
              <w:t>Define new UE capabilities for UE to indicate support for the additional power boosting per band and network to enable the boosting</w:t>
            </w:r>
          </w:p>
          <w:p w14:paraId="6E16DD2F" w14:textId="77777777" w:rsidR="00DE35D6" w:rsidRPr="00F7498F" w:rsidRDefault="00DE35D6" w:rsidP="00DE35D6">
            <w:pPr>
              <w:pStyle w:val="afb"/>
              <w:widowControl/>
              <w:numPr>
                <w:ilvl w:val="1"/>
                <w:numId w:val="25"/>
              </w:numPr>
              <w:overflowPunct w:val="0"/>
              <w:autoSpaceDE w:val="0"/>
              <w:autoSpaceDN w:val="0"/>
              <w:adjustRightInd w:val="0"/>
              <w:spacing w:before="0" w:after="160" w:line="278" w:lineRule="auto"/>
              <w:ind w:firstLine="420"/>
              <w:jc w:val="left"/>
              <w:textAlignment w:val="baseline"/>
            </w:pPr>
            <w:r w:rsidRPr="00A76CFB">
              <w:t xml:space="preserve">FFS for details, </w:t>
            </w:r>
            <w:r w:rsidRPr="00F7498F">
              <w:t xml:space="preserve">capabilities </w:t>
            </w:r>
            <w:r w:rsidRPr="00A76CFB">
              <w:t>will be needed for feature list</w:t>
            </w:r>
          </w:p>
          <w:p w14:paraId="7E305147" w14:textId="77777777" w:rsidR="00DE35D6" w:rsidRPr="00F7498F" w:rsidRDefault="00DE35D6" w:rsidP="00DE35D6">
            <w:pPr>
              <w:pStyle w:val="afb"/>
              <w:widowControl/>
              <w:numPr>
                <w:ilvl w:val="0"/>
                <w:numId w:val="26"/>
              </w:numPr>
              <w:overflowPunct w:val="0"/>
              <w:autoSpaceDE w:val="0"/>
              <w:autoSpaceDN w:val="0"/>
              <w:adjustRightInd w:val="0"/>
              <w:spacing w:before="0" w:after="160" w:line="278" w:lineRule="auto"/>
              <w:ind w:firstLineChars="0"/>
              <w:jc w:val="left"/>
              <w:textAlignment w:val="baseline"/>
            </w:pPr>
            <w:r w:rsidRPr="00C80889">
              <w:t>When UE indicates support for boosting</w:t>
            </w:r>
            <w:r>
              <w:t xml:space="preserve"> and network enables the boosting, UE</w:t>
            </w:r>
            <w:r w:rsidRPr="00C80889">
              <w:t xml:space="preserve"> </w:t>
            </w:r>
            <w:r w:rsidRPr="00F7498F">
              <w:t xml:space="preserve">reference power is increased, </w:t>
            </w:r>
            <w:r w:rsidRPr="00C80889">
              <w:t xml:space="preserve">i.e. </w:t>
            </w:r>
            <w:r w:rsidRPr="00F7498F">
              <w:t xml:space="preserve">both </w:t>
            </w:r>
            <w:proofErr w:type="spellStart"/>
            <w:r w:rsidRPr="00F7498F">
              <w:t>Pcmax</w:t>
            </w:r>
            <w:r w:rsidRPr="00C80889">
              <w:t>_L</w:t>
            </w:r>
            <w:proofErr w:type="spellEnd"/>
            <w:r w:rsidRPr="00C80889">
              <w:t xml:space="preserve"> and </w:t>
            </w:r>
            <w:proofErr w:type="spellStart"/>
            <w:r w:rsidRPr="00F7498F">
              <w:t>P</w:t>
            </w:r>
            <w:r w:rsidRPr="00C80889">
              <w:t>cmax_H</w:t>
            </w:r>
            <w:proofErr w:type="spellEnd"/>
            <w:r w:rsidRPr="00C80889">
              <w:t xml:space="preserve"> are increased </w:t>
            </w:r>
          </w:p>
          <w:p w14:paraId="1EAAFEB7" w14:textId="77777777" w:rsidR="00DE35D6" w:rsidRPr="00F7498F" w:rsidRDefault="00DE35D6" w:rsidP="00DE35D6">
            <w:pPr>
              <w:pStyle w:val="afb"/>
              <w:widowControl/>
              <w:numPr>
                <w:ilvl w:val="1"/>
                <w:numId w:val="26"/>
              </w:numPr>
              <w:overflowPunct w:val="0"/>
              <w:autoSpaceDE w:val="0"/>
              <w:autoSpaceDN w:val="0"/>
              <w:adjustRightInd w:val="0"/>
              <w:spacing w:before="0" w:after="160" w:line="278" w:lineRule="auto"/>
              <w:ind w:firstLineChars="0"/>
              <w:jc w:val="left"/>
              <w:textAlignment w:val="baseline"/>
            </w:pPr>
            <w:r>
              <w:t xml:space="preserve">MPR is not changed for </w:t>
            </w:r>
            <w:r w:rsidRPr="00F7498F">
              <w:t>DFT-s-OFDM and QPSK and pi/2 BPSK</w:t>
            </w:r>
            <w:r>
              <w:t>, [all</w:t>
            </w:r>
            <w:r w:rsidRPr="00F7498F">
              <w:t xml:space="preserve"> RB allocations</w:t>
            </w:r>
            <w:r>
              <w:t>]</w:t>
            </w:r>
          </w:p>
          <w:p w14:paraId="20FA77F1" w14:textId="77777777" w:rsidR="00DE35D6" w:rsidRPr="00F7498F" w:rsidRDefault="00DE35D6" w:rsidP="00DE35D6">
            <w:pPr>
              <w:pStyle w:val="afb"/>
              <w:widowControl/>
              <w:numPr>
                <w:ilvl w:val="1"/>
                <w:numId w:val="26"/>
              </w:numPr>
              <w:overflowPunct w:val="0"/>
              <w:autoSpaceDE w:val="0"/>
              <w:autoSpaceDN w:val="0"/>
              <w:adjustRightInd w:val="0"/>
              <w:spacing w:before="0" w:after="160" w:line="278" w:lineRule="auto"/>
              <w:ind w:firstLineChars="0"/>
              <w:jc w:val="left"/>
              <w:textAlignment w:val="baseline"/>
            </w:pPr>
            <w:r w:rsidRPr="00F7498F">
              <w:t>For CP-OFDM and DFT-s-OFDM 16QAM and 64QAM, boosting is allowed by UE implementation and MPR is correspondingly increased by the amount of the boost</w:t>
            </w:r>
          </w:p>
          <w:p w14:paraId="43D81AA3" w14:textId="77777777" w:rsidR="00DE35D6" w:rsidRPr="00F7498F" w:rsidRDefault="00DE35D6" w:rsidP="00DE35D6">
            <w:pPr>
              <w:numPr>
                <w:ilvl w:val="0"/>
                <w:numId w:val="27"/>
              </w:numPr>
              <w:overflowPunct w:val="0"/>
              <w:autoSpaceDE w:val="0"/>
              <w:autoSpaceDN w:val="0"/>
              <w:adjustRightInd w:val="0"/>
              <w:textAlignment w:val="baseline"/>
              <w:rPr>
                <w:lang w:val="en-US"/>
              </w:rPr>
            </w:pPr>
            <w:r w:rsidRPr="00152FF5">
              <w:rPr>
                <w:lang w:val="en-US"/>
              </w:rPr>
              <w:t xml:space="preserve">Boost is 0.5 dB </w:t>
            </w:r>
          </w:p>
          <w:p w14:paraId="5482C0FF" w14:textId="77777777" w:rsidR="00DE35D6" w:rsidRPr="00F7498F" w:rsidRDefault="00DE35D6" w:rsidP="00DE35D6">
            <w:pPr>
              <w:numPr>
                <w:ilvl w:val="1"/>
                <w:numId w:val="27"/>
              </w:numPr>
              <w:overflowPunct w:val="0"/>
              <w:autoSpaceDE w:val="0"/>
              <w:autoSpaceDN w:val="0"/>
              <w:adjustRightInd w:val="0"/>
              <w:textAlignment w:val="baseline"/>
              <w:rPr>
                <w:lang w:val="en-US"/>
              </w:rPr>
            </w:pPr>
            <w:r w:rsidRPr="00F7498F">
              <w:rPr>
                <w:lang w:val="en-US"/>
              </w:rPr>
              <w:t>FFS on duplex modes</w:t>
            </w:r>
          </w:p>
          <w:p w14:paraId="3732D20D" w14:textId="77777777" w:rsidR="00DE35D6" w:rsidRPr="00F7498F" w:rsidRDefault="00DE35D6" w:rsidP="00DE35D6">
            <w:pPr>
              <w:numPr>
                <w:ilvl w:val="1"/>
                <w:numId w:val="27"/>
              </w:numPr>
              <w:overflowPunct w:val="0"/>
              <w:autoSpaceDE w:val="0"/>
              <w:autoSpaceDN w:val="0"/>
              <w:adjustRightInd w:val="0"/>
              <w:textAlignment w:val="baseline"/>
              <w:rPr>
                <w:lang w:val="en-US"/>
              </w:rPr>
            </w:pPr>
            <w:r w:rsidRPr="00F7498F">
              <w:rPr>
                <w:lang w:val="en-US"/>
              </w:rPr>
              <w:t>For information only: HD-FDD/FD-FDD support is indicated per band</w:t>
            </w:r>
          </w:p>
          <w:p w14:paraId="33B10747" w14:textId="77777777" w:rsidR="00DE35D6" w:rsidRPr="00F7498F" w:rsidRDefault="00DE35D6" w:rsidP="00DE35D6">
            <w:pPr>
              <w:numPr>
                <w:ilvl w:val="2"/>
                <w:numId w:val="27"/>
              </w:numPr>
              <w:overflowPunct w:val="0"/>
              <w:autoSpaceDE w:val="0"/>
              <w:autoSpaceDN w:val="0"/>
              <w:adjustRightInd w:val="0"/>
              <w:textAlignment w:val="baseline"/>
              <w:rPr>
                <w:lang w:val="en-US"/>
              </w:rPr>
            </w:pPr>
            <w:r w:rsidRPr="00F7498F">
              <w:rPr>
                <w:lang w:val="en-US"/>
              </w:rPr>
              <w:t>This means that UE has option to e.g. be HD-FDD in band A and support boosting and be FD-FDD in band B and not support boosting</w:t>
            </w:r>
          </w:p>
          <w:p w14:paraId="2970FE5E" w14:textId="77777777" w:rsidR="00DE35D6" w:rsidRPr="00F7498F" w:rsidRDefault="00DE35D6" w:rsidP="00DE35D6">
            <w:pPr>
              <w:numPr>
                <w:ilvl w:val="0"/>
                <w:numId w:val="27"/>
              </w:numPr>
              <w:overflowPunct w:val="0"/>
              <w:autoSpaceDE w:val="0"/>
              <w:autoSpaceDN w:val="0"/>
              <w:adjustRightInd w:val="0"/>
              <w:textAlignment w:val="baseline"/>
              <w:rPr>
                <w:lang w:val="en-US"/>
              </w:rPr>
            </w:pPr>
            <w:r w:rsidRPr="00F7498F">
              <w:rPr>
                <w:lang w:val="en-US"/>
              </w:rPr>
              <w:t>Rel-18 and Rel-19 power boosting schemes can be simultaneously supported</w:t>
            </w:r>
          </w:p>
          <w:p w14:paraId="6EDB323D" w14:textId="77777777" w:rsidR="00DE35D6" w:rsidRPr="00F7498F" w:rsidRDefault="00DE35D6" w:rsidP="00DE35D6">
            <w:pPr>
              <w:numPr>
                <w:ilvl w:val="1"/>
                <w:numId w:val="27"/>
              </w:numPr>
              <w:overflowPunct w:val="0"/>
              <w:autoSpaceDE w:val="0"/>
              <w:autoSpaceDN w:val="0"/>
              <w:adjustRightInd w:val="0"/>
              <w:textAlignment w:val="baseline"/>
              <w:rPr>
                <w:lang w:val="en-US"/>
              </w:rPr>
            </w:pPr>
            <w:r w:rsidRPr="00F7498F">
              <w:rPr>
                <w:lang w:val="en-US"/>
              </w:rPr>
              <w:t>FFS for details</w:t>
            </w:r>
          </w:p>
          <w:p w14:paraId="6A23430C" w14:textId="77777777" w:rsidR="00DE35D6" w:rsidRPr="00F7498F" w:rsidRDefault="00DE35D6" w:rsidP="00DE35D6">
            <w:pPr>
              <w:numPr>
                <w:ilvl w:val="0"/>
                <w:numId w:val="27"/>
              </w:numPr>
              <w:overflowPunct w:val="0"/>
              <w:autoSpaceDE w:val="0"/>
              <w:autoSpaceDN w:val="0"/>
              <w:adjustRightInd w:val="0"/>
              <w:textAlignment w:val="baseline"/>
              <w:rPr>
                <w:lang w:val="en-US"/>
              </w:rPr>
            </w:pPr>
            <w:r w:rsidRPr="00F7498F">
              <w:rPr>
                <w:lang w:val="en-US"/>
              </w:rPr>
              <w:t>PC3 ACLR requirements apply for power boosted transmissions</w:t>
            </w:r>
          </w:p>
          <w:p w14:paraId="445EF5A0" w14:textId="65D00AFC" w:rsidR="00DE35D6" w:rsidRDefault="00DE35D6" w:rsidP="00DE35D6">
            <w:pPr>
              <w:spacing w:before="180"/>
              <w:rPr>
                <w:color w:val="000000"/>
                <w:lang w:eastAsia="zh-CN"/>
              </w:rPr>
            </w:pPr>
            <w:r w:rsidRPr="00F7498F">
              <w:t>Configured maximum output power and MPR updates related to power boosting need to be captured to TS 38.101-5</w:t>
            </w:r>
          </w:p>
        </w:tc>
      </w:tr>
    </w:tbl>
    <w:p w14:paraId="64EE66E1" w14:textId="64AD55E6" w:rsidR="00C448DD" w:rsidRDefault="00C448DD" w:rsidP="005C6448">
      <w:pPr>
        <w:spacing w:before="180"/>
        <w:rPr>
          <w:color w:val="000000"/>
          <w:lang w:eastAsia="zh-CN"/>
        </w:rPr>
      </w:pPr>
      <w:r>
        <w:rPr>
          <w:rFonts w:hint="eastAsia"/>
          <w:color w:val="000000"/>
          <w:lang w:eastAsia="zh-CN"/>
        </w:rPr>
        <w:t xml:space="preserve">The power boosting scheme was introduced in Rel-18, </w:t>
      </w:r>
      <w:r w:rsidR="00A51E53" w:rsidRPr="00A51E53">
        <w:rPr>
          <w:color w:val="000000"/>
          <w:lang w:eastAsia="zh-CN"/>
        </w:rPr>
        <w:t xml:space="preserve">and the corresponding UE </w:t>
      </w:r>
      <w:r w:rsidR="00A51E53">
        <w:rPr>
          <w:rFonts w:hint="eastAsia"/>
          <w:color w:val="000000"/>
          <w:lang w:eastAsia="zh-CN"/>
        </w:rPr>
        <w:t>feature</w:t>
      </w:r>
      <w:r w:rsidR="00A51E53" w:rsidRPr="00A51E53">
        <w:rPr>
          <w:color w:val="000000"/>
          <w:lang w:eastAsia="zh-CN"/>
        </w:rPr>
        <w:t xml:space="preserve"> w</w:t>
      </w:r>
      <w:r w:rsidR="00A51E53">
        <w:rPr>
          <w:color w:val="000000"/>
          <w:lang w:eastAsia="zh-CN"/>
        </w:rPr>
        <w:t>as also introduced in TR 38.822</w:t>
      </w:r>
      <w:r w:rsidR="006746CA">
        <w:rPr>
          <w:rFonts w:hint="eastAsia"/>
          <w:color w:val="000000"/>
          <w:lang w:eastAsia="zh-CN"/>
        </w:rPr>
        <w:t>, as shown below:</w:t>
      </w:r>
    </w:p>
    <w:tbl>
      <w:tblPr>
        <w:tblStyle w:val="af9"/>
        <w:tblW w:w="5000" w:type="pct"/>
        <w:tblLook w:val="04A0" w:firstRow="1" w:lastRow="0" w:firstColumn="1" w:lastColumn="0" w:noHBand="0" w:noVBand="1"/>
      </w:tblPr>
      <w:tblGrid>
        <w:gridCol w:w="21478"/>
      </w:tblGrid>
      <w:tr w:rsidR="006746CA" w14:paraId="56305E48" w14:textId="77777777" w:rsidTr="00AB1AE9">
        <w:tc>
          <w:tcPr>
            <w:tcW w:w="5000" w:type="pct"/>
          </w:tcPr>
          <w:p w14:paraId="19DE450B" w14:textId="77777777" w:rsidR="00AB1AE9" w:rsidRPr="00652242" w:rsidRDefault="00AB1AE9" w:rsidP="00AB1AE9">
            <w:pPr>
              <w:pStyle w:val="3"/>
              <w:outlineLvl w:val="2"/>
              <w:rPr>
                <w:rFonts w:eastAsia="Batang"/>
                <w:lang w:eastAsia="ko-KR"/>
              </w:rPr>
            </w:pPr>
            <w:bookmarkStart w:id="3" w:name="_Toc193482879"/>
            <w:r w:rsidRPr="00652242">
              <w:rPr>
                <w:rFonts w:eastAsia="Batang"/>
                <w:lang w:eastAsia="ko-KR"/>
              </w:rPr>
              <w:lastRenderedPageBreak/>
              <w:t>7.3.15</w:t>
            </w:r>
            <w:r w:rsidRPr="00652242">
              <w:rPr>
                <w:rFonts w:eastAsia="Batang"/>
                <w:lang w:eastAsia="ko-KR"/>
              </w:rPr>
              <w:tab/>
              <w:t>NR_cov_</w:t>
            </w:r>
            <w:r w:rsidRPr="00652242">
              <w:t>enh2</w:t>
            </w:r>
            <w:bookmarkEnd w:id="3"/>
          </w:p>
          <w:p w14:paraId="7F0B74A9" w14:textId="77777777" w:rsidR="00AB1AE9" w:rsidRPr="00652242" w:rsidRDefault="00AB1AE9" w:rsidP="00AB1AE9">
            <w:pPr>
              <w:pStyle w:val="TH"/>
            </w:pPr>
            <w:r w:rsidRPr="00652242">
              <w:t xml:space="preserve">Table 7.3.15-1: </w:t>
            </w:r>
            <w:r w:rsidRPr="00652242">
              <w:rPr>
                <w:lang w:eastAsia="ko-KR"/>
              </w:rPr>
              <w:t xml:space="preserve">RF and RRM </w:t>
            </w:r>
            <w:r w:rsidRPr="00652242">
              <w:t>Feature</w:t>
            </w:r>
            <w:r w:rsidRPr="00652242">
              <w:rPr>
                <w:lang w:eastAsia="ko-KR"/>
              </w:rPr>
              <w:t xml:space="preserve"> List for </w:t>
            </w:r>
            <w:r w:rsidRPr="00652242">
              <w:rPr>
                <w:rFonts w:eastAsia="Batang" w:cs="Arial"/>
                <w:szCs w:val="28"/>
                <w:lang w:eastAsia="ko-KR"/>
              </w:rPr>
              <w:t>NR_cov_enh2</w:t>
            </w:r>
          </w:p>
          <w:tbl>
            <w:tblPr>
              <w:tblW w:w="20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926"/>
              <w:gridCol w:w="1395"/>
              <w:gridCol w:w="2790"/>
              <w:gridCol w:w="1321"/>
              <w:gridCol w:w="2408"/>
              <w:gridCol w:w="2383"/>
              <w:gridCol w:w="1416"/>
              <w:gridCol w:w="1416"/>
              <w:gridCol w:w="3318"/>
              <w:gridCol w:w="1907"/>
            </w:tblGrid>
            <w:tr w:rsidR="00AB1AE9" w:rsidRPr="00652242" w14:paraId="25490C4E" w14:textId="77777777" w:rsidTr="00FC097A">
              <w:trPr>
                <w:trHeight w:val="20"/>
              </w:trPr>
              <w:tc>
                <w:tcPr>
                  <w:tcW w:w="1129" w:type="dxa"/>
                  <w:shd w:val="clear" w:color="auto" w:fill="auto"/>
                </w:tcPr>
                <w:p w14:paraId="7587640A" w14:textId="77777777" w:rsidR="00AB1AE9" w:rsidRPr="00652242" w:rsidRDefault="00AB1AE9" w:rsidP="00FC097A">
                  <w:pPr>
                    <w:pStyle w:val="TAH"/>
                  </w:pPr>
                  <w:r w:rsidRPr="00652242">
                    <w:t>Features</w:t>
                  </w:r>
                </w:p>
              </w:tc>
              <w:tc>
                <w:tcPr>
                  <w:tcW w:w="993" w:type="dxa"/>
                  <w:shd w:val="clear" w:color="auto" w:fill="auto"/>
                </w:tcPr>
                <w:p w14:paraId="6615BC02" w14:textId="77777777" w:rsidR="00AB1AE9" w:rsidRPr="00652242" w:rsidRDefault="00AB1AE9" w:rsidP="00FC097A">
                  <w:pPr>
                    <w:pStyle w:val="TAH"/>
                  </w:pPr>
                  <w:r w:rsidRPr="00652242">
                    <w:t>Index</w:t>
                  </w:r>
                </w:p>
              </w:tc>
              <w:tc>
                <w:tcPr>
                  <w:tcW w:w="1417" w:type="dxa"/>
                  <w:shd w:val="clear" w:color="auto" w:fill="auto"/>
                </w:tcPr>
                <w:p w14:paraId="6ADA739D" w14:textId="77777777" w:rsidR="00AB1AE9" w:rsidRPr="00652242" w:rsidRDefault="00AB1AE9" w:rsidP="00FC097A">
                  <w:pPr>
                    <w:pStyle w:val="TAH"/>
                  </w:pPr>
                  <w:r w:rsidRPr="00652242">
                    <w:t>Feature group</w:t>
                  </w:r>
                </w:p>
              </w:tc>
              <w:tc>
                <w:tcPr>
                  <w:tcW w:w="3021" w:type="dxa"/>
                  <w:shd w:val="clear" w:color="auto" w:fill="auto"/>
                </w:tcPr>
                <w:p w14:paraId="59923489" w14:textId="77777777" w:rsidR="00AB1AE9" w:rsidRPr="00652242" w:rsidRDefault="00AB1AE9" w:rsidP="00FC097A">
                  <w:pPr>
                    <w:pStyle w:val="TAH"/>
                  </w:pPr>
                  <w:r w:rsidRPr="00652242">
                    <w:t>Components</w:t>
                  </w:r>
                </w:p>
                <w:p w14:paraId="58F65831" w14:textId="77777777" w:rsidR="00AB1AE9" w:rsidRPr="00652242" w:rsidRDefault="00AB1AE9" w:rsidP="00FC097A">
                  <w:pPr>
                    <w:pStyle w:val="TAH"/>
                  </w:pPr>
                </w:p>
              </w:tc>
              <w:tc>
                <w:tcPr>
                  <w:tcW w:w="1339" w:type="dxa"/>
                  <w:shd w:val="clear" w:color="auto" w:fill="auto"/>
                </w:tcPr>
                <w:p w14:paraId="7DA22344" w14:textId="77777777" w:rsidR="00AB1AE9" w:rsidRPr="00652242" w:rsidRDefault="00AB1AE9" w:rsidP="00FC097A">
                  <w:pPr>
                    <w:pStyle w:val="TAH"/>
                  </w:pPr>
                  <w:r w:rsidRPr="00652242">
                    <w:t>Prerequisite feature groups</w:t>
                  </w:r>
                </w:p>
              </w:tc>
              <w:tc>
                <w:tcPr>
                  <w:tcW w:w="2351" w:type="dxa"/>
                  <w:shd w:val="clear" w:color="auto" w:fill="auto"/>
                </w:tcPr>
                <w:p w14:paraId="502FF53E" w14:textId="77777777" w:rsidR="00AB1AE9" w:rsidRPr="00652242" w:rsidRDefault="00AB1AE9" w:rsidP="00FC097A">
                  <w:pPr>
                    <w:pStyle w:val="TAH"/>
                  </w:pPr>
                  <w:r w:rsidRPr="00652242">
                    <w:t>Field name in TS 38.331 [2]</w:t>
                  </w:r>
                </w:p>
              </w:tc>
              <w:tc>
                <w:tcPr>
                  <w:tcW w:w="2584" w:type="dxa"/>
                </w:tcPr>
                <w:p w14:paraId="5AE02A02" w14:textId="77777777" w:rsidR="00AB1AE9" w:rsidRPr="00652242" w:rsidRDefault="00AB1AE9" w:rsidP="00FC097A">
                  <w:pPr>
                    <w:pStyle w:val="TAH"/>
                  </w:pPr>
                  <w:r w:rsidRPr="00652242">
                    <w:t>Parent IE in TS 38.331 [2]</w:t>
                  </w:r>
                </w:p>
              </w:tc>
              <w:tc>
                <w:tcPr>
                  <w:tcW w:w="1416" w:type="dxa"/>
                  <w:shd w:val="clear" w:color="auto" w:fill="auto"/>
                </w:tcPr>
                <w:p w14:paraId="64B86A70" w14:textId="77777777" w:rsidR="00AB1AE9" w:rsidRPr="00652242" w:rsidRDefault="00AB1AE9" w:rsidP="00FC097A">
                  <w:pPr>
                    <w:pStyle w:val="TAH"/>
                  </w:pPr>
                  <w:r w:rsidRPr="00652242">
                    <w:t>Need of FDD/TDD differentiation</w:t>
                  </w:r>
                </w:p>
              </w:tc>
              <w:tc>
                <w:tcPr>
                  <w:tcW w:w="1416" w:type="dxa"/>
                  <w:shd w:val="clear" w:color="auto" w:fill="auto"/>
                </w:tcPr>
                <w:p w14:paraId="11D8311E" w14:textId="77777777" w:rsidR="00AB1AE9" w:rsidRPr="00652242" w:rsidRDefault="00AB1AE9" w:rsidP="00FC097A">
                  <w:pPr>
                    <w:pStyle w:val="TAH"/>
                  </w:pPr>
                  <w:r w:rsidRPr="00652242">
                    <w:t>Need of FR1/FR2 differentiation</w:t>
                  </w:r>
                </w:p>
              </w:tc>
              <w:tc>
                <w:tcPr>
                  <w:tcW w:w="3316" w:type="dxa"/>
                  <w:shd w:val="clear" w:color="auto" w:fill="auto"/>
                </w:tcPr>
                <w:p w14:paraId="2DE10AFD" w14:textId="77777777" w:rsidR="00AB1AE9" w:rsidRPr="00652242" w:rsidRDefault="00AB1AE9" w:rsidP="00FC097A">
                  <w:pPr>
                    <w:pStyle w:val="TAH"/>
                  </w:pPr>
                  <w:r w:rsidRPr="00652242">
                    <w:t>Note</w:t>
                  </w:r>
                </w:p>
              </w:tc>
              <w:tc>
                <w:tcPr>
                  <w:tcW w:w="1906" w:type="dxa"/>
                  <w:shd w:val="clear" w:color="auto" w:fill="auto"/>
                </w:tcPr>
                <w:p w14:paraId="2D6F6381" w14:textId="77777777" w:rsidR="00AB1AE9" w:rsidRPr="00652242" w:rsidRDefault="00AB1AE9" w:rsidP="00FC097A">
                  <w:pPr>
                    <w:pStyle w:val="TAH"/>
                  </w:pPr>
                  <w:r w:rsidRPr="00652242">
                    <w:t>Mandatory/Optional</w:t>
                  </w:r>
                </w:p>
              </w:tc>
            </w:tr>
            <w:tr w:rsidR="00AB1AE9" w:rsidRPr="00652242" w14:paraId="49FA1156" w14:textId="77777777" w:rsidTr="00FC097A">
              <w:trPr>
                <w:trHeight w:val="20"/>
              </w:trPr>
              <w:tc>
                <w:tcPr>
                  <w:tcW w:w="1129" w:type="dxa"/>
                  <w:shd w:val="clear" w:color="auto" w:fill="auto"/>
                </w:tcPr>
                <w:p w14:paraId="7E69C7E7" w14:textId="77777777" w:rsidR="00AB1AE9" w:rsidRPr="00652242" w:rsidRDefault="00AB1AE9" w:rsidP="00FC097A">
                  <w:pPr>
                    <w:pStyle w:val="TAL"/>
                    <w:rPr>
                      <w:rFonts w:eastAsiaTheme="minorEastAsia"/>
                      <w:bCs/>
                    </w:rPr>
                  </w:pPr>
                  <w:r w:rsidRPr="00652242">
                    <w:rPr>
                      <w:rFonts w:eastAsiaTheme="minorEastAsia"/>
                      <w:bCs/>
                    </w:rPr>
                    <w:t>41.NR_cov_enh2</w:t>
                  </w:r>
                </w:p>
              </w:tc>
              <w:tc>
                <w:tcPr>
                  <w:tcW w:w="993" w:type="dxa"/>
                  <w:shd w:val="clear" w:color="auto" w:fill="auto"/>
                </w:tcPr>
                <w:p w14:paraId="3B26D245" w14:textId="77777777" w:rsidR="00AB1AE9" w:rsidRPr="00652242" w:rsidRDefault="00AB1AE9" w:rsidP="00FC097A">
                  <w:pPr>
                    <w:pStyle w:val="TAL"/>
                  </w:pPr>
                  <w:r w:rsidRPr="00652242">
                    <w:rPr>
                      <w:szCs w:val="18"/>
                    </w:rPr>
                    <w:t>41-1</w:t>
                  </w:r>
                </w:p>
              </w:tc>
              <w:tc>
                <w:tcPr>
                  <w:tcW w:w="1417" w:type="dxa"/>
                  <w:shd w:val="clear" w:color="auto" w:fill="auto"/>
                </w:tcPr>
                <w:p w14:paraId="5B5D6360" w14:textId="77777777" w:rsidR="00AB1AE9" w:rsidRPr="00652242" w:rsidRDefault="00AB1AE9" w:rsidP="00FC097A">
                  <w:pPr>
                    <w:pStyle w:val="TAL"/>
                  </w:pPr>
                  <w:r w:rsidRPr="00652242">
                    <w:rPr>
                      <w:szCs w:val="18"/>
                    </w:rPr>
                    <w:t xml:space="preserve">Support of </w:t>
                  </w:r>
                  <w:proofErr w:type="spellStart"/>
                  <w:r w:rsidRPr="00652242">
                    <w:rPr>
                      <w:szCs w:val="18"/>
                    </w:rPr>
                    <w:t>ΔP</w:t>
                  </w:r>
                  <w:r w:rsidRPr="00652242">
                    <w:rPr>
                      <w:szCs w:val="18"/>
                      <w:vertAlign w:val="subscript"/>
                    </w:rPr>
                    <w:t>PowerClass</w:t>
                  </w:r>
                  <w:proofErr w:type="spellEnd"/>
                  <w:r w:rsidRPr="00652242">
                    <w:rPr>
                      <w:szCs w:val="18"/>
                      <w:vertAlign w:val="subscript"/>
                    </w:rPr>
                    <w:t xml:space="preserve"> </w:t>
                  </w:r>
                  <w:r w:rsidRPr="00652242">
                    <w:rPr>
                      <w:szCs w:val="18"/>
                    </w:rPr>
                    <w:t>reporting mechanism</w:t>
                  </w:r>
                </w:p>
              </w:tc>
              <w:tc>
                <w:tcPr>
                  <w:tcW w:w="3021" w:type="dxa"/>
                  <w:shd w:val="clear" w:color="auto" w:fill="auto"/>
                </w:tcPr>
                <w:p w14:paraId="28BA5090" w14:textId="77777777" w:rsidR="00AB1AE9" w:rsidRPr="00652242" w:rsidRDefault="00AB1AE9" w:rsidP="00FC097A">
                  <w:pPr>
                    <w:pStyle w:val="TAL"/>
                  </w:pPr>
                  <w:r w:rsidRPr="00652242">
                    <w:rPr>
                      <w:szCs w:val="18"/>
                    </w:rPr>
                    <w:t xml:space="preserve">Support of </w:t>
                  </w:r>
                  <w:proofErr w:type="spellStart"/>
                  <w:r w:rsidRPr="00652242">
                    <w:rPr>
                      <w:szCs w:val="18"/>
                    </w:rPr>
                    <w:t>ΔP</w:t>
                  </w:r>
                  <w:r w:rsidRPr="00652242">
                    <w:rPr>
                      <w:szCs w:val="18"/>
                      <w:vertAlign w:val="subscript"/>
                    </w:rPr>
                    <w:t>PowerClass</w:t>
                  </w:r>
                  <w:proofErr w:type="spellEnd"/>
                  <w:r w:rsidRPr="00652242">
                    <w:rPr>
                      <w:szCs w:val="18"/>
                      <w:vertAlign w:val="subscript"/>
                    </w:rPr>
                    <w:t xml:space="preserve"> </w:t>
                  </w:r>
                  <w:r w:rsidRPr="00652242">
                    <w:rPr>
                      <w:szCs w:val="18"/>
                    </w:rPr>
                    <w:t>/</w:t>
                  </w:r>
                  <w:proofErr w:type="spellStart"/>
                  <w:r w:rsidRPr="00652242">
                    <w:rPr>
                      <w:szCs w:val="18"/>
                    </w:rPr>
                    <w:t>ΔP</w:t>
                  </w:r>
                  <w:r w:rsidRPr="00652242">
                    <w:rPr>
                      <w:szCs w:val="18"/>
                      <w:vertAlign w:val="subscript"/>
                    </w:rPr>
                    <w:t>PowerClass</w:t>
                  </w:r>
                  <w:proofErr w:type="spellEnd"/>
                  <w:r w:rsidRPr="00652242">
                    <w:rPr>
                      <w:szCs w:val="18"/>
                      <w:vertAlign w:val="subscript"/>
                    </w:rPr>
                    <w:t>, CA</w:t>
                  </w:r>
                  <w:r w:rsidRPr="00652242">
                    <w:rPr>
                      <w:szCs w:val="18"/>
                    </w:rPr>
                    <w:t>/</w:t>
                  </w:r>
                  <w:proofErr w:type="spellStart"/>
                  <w:r w:rsidRPr="00652242">
                    <w:rPr>
                      <w:szCs w:val="18"/>
                    </w:rPr>
                    <w:t>ΔP</w:t>
                  </w:r>
                  <w:r w:rsidRPr="00652242">
                    <w:rPr>
                      <w:szCs w:val="18"/>
                      <w:vertAlign w:val="subscript"/>
                    </w:rPr>
                    <w:t>PowerClass</w:t>
                  </w:r>
                  <w:proofErr w:type="spellEnd"/>
                  <w:r w:rsidRPr="00652242">
                    <w:rPr>
                      <w:szCs w:val="18"/>
                      <w:vertAlign w:val="subscript"/>
                    </w:rPr>
                    <w:t>, EN-DC</w:t>
                  </w:r>
                  <w:r w:rsidRPr="00652242">
                    <w:rPr>
                      <w:szCs w:val="18"/>
                    </w:rPr>
                    <w:t>/</w:t>
                  </w:r>
                  <w:proofErr w:type="spellStart"/>
                  <w:r w:rsidRPr="00652242">
                    <w:rPr>
                      <w:szCs w:val="18"/>
                    </w:rPr>
                    <w:t>ΔP</w:t>
                  </w:r>
                  <w:r w:rsidRPr="00652242">
                    <w:rPr>
                      <w:szCs w:val="18"/>
                      <w:vertAlign w:val="subscript"/>
                    </w:rPr>
                    <w:t>PowerClass</w:t>
                  </w:r>
                  <w:proofErr w:type="spellEnd"/>
                  <w:r w:rsidRPr="00652242">
                    <w:rPr>
                      <w:szCs w:val="18"/>
                      <w:vertAlign w:val="subscript"/>
                    </w:rPr>
                    <w:t>, NR-DC</w:t>
                  </w:r>
                  <w:r w:rsidRPr="00652242">
                    <w:rPr>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0EB1735D" w14:textId="77777777" w:rsidR="00AB1AE9" w:rsidRPr="00652242" w:rsidRDefault="00AB1AE9" w:rsidP="00FC097A">
                  <w:pPr>
                    <w:pStyle w:val="TAL"/>
                  </w:pPr>
                </w:p>
              </w:tc>
              <w:tc>
                <w:tcPr>
                  <w:tcW w:w="2351" w:type="dxa"/>
                  <w:shd w:val="clear" w:color="auto" w:fill="auto"/>
                </w:tcPr>
                <w:p w14:paraId="48A38276" w14:textId="77777777" w:rsidR="00AB1AE9" w:rsidRPr="00652242" w:rsidRDefault="00AB1AE9" w:rsidP="00FC097A">
                  <w:pPr>
                    <w:pStyle w:val="TAL"/>
                    <w:rPr>
                      <w:rFonts w:eastAsia="Gulim"/>
                      <w:bCs/>
                      <w:i/>
                      <w:iCs/>
                    </w:rPr>
                  </w:pPr>
                  <w:r w:rsidRPr="00652242">
                    <w:rPr>
                      <w:rFonts w:eastAsia="Gulim"/>
                      <w:bCs/>
                      <w:i/>
                      <w:iCs/>
                    </w:rPr>
                    <w:t>deltaPowerClassReporting-r18</w:t>
                  </w:r>
                </w:p>
              </w:tc>
              <w:tc>
                <w:tcPr>
                  <w:tcW w:w="2584" w:type="dxa"/>
                </w:tcPr>
                <w:p w14:paraId="43D0D43D" w14:textId="77777777" w:rsidR="00AB1AE9" w:rsidRPr="00652242" w:rsidRDefault="00AB1AE9" w:rsidP="00FC097A">
                  <w:pPr>
                    <w:pStyle w:val="TAL"/>
                    <w:rPr>
                      <w:bCs/>
                      <w:i/>
                      <w:iCs/>
                    </w:rPr>
                  </w:pPr>
                  <w:r w:rsidRPr="00652242">
                    <w:rPr>
                      <w:bCs/>
                      <w:i/>
                      <w:iCs/>
                    </w:rPr>
                    <w:t>Phy-ParametersFR1</w:t>
                  </w:r>
                </w:p>
              </w:tc>
              <w:tc>
                <w:tcPr>
                  <w:tcW w:w="1416" w:type="dxa"/>
                  <w:shd w:val="clear" w:color="auto" w:fill="auto"/>
                </w:tcPr>
                <w:p w14:paraId="3D6B0D2A" w14:textId="77777777" w:rsidR="00AB1AE9" w:rsidRPr="00652242" w:rsidRDefault="00AB1AE9" w:rsidP="00FC097A">
                  <w:pPr>
                    <w:pStyle w:val="TAL"/>
                  </w:pPr>
                  <w:r w:rsidRPr="00652242">
                    <w:rPr>
                      <w:szCs w:val="18"/>
                    </w:rPr>
                    <w:t>No</w:t>
                  </w:r>
                </w:p>
              </w:tc>
              <w:tc>
                <w:tcPr>
                  <w:tcW w:w="1416" w:type="dxa"/>
                  <w:shd w:val="clear" w:color="auto" w:fill="auto"/>
                </w:tcPr>
                <w:p w14:paraId="4EE4D867" w14:textId="77777777" w:rsidR="00AB1AE9" w:rsidRPr="00652242" w:rsidRDefault="00AB1AE9" w:rsidP="00FC097A">
                  <w:pPr>
                    <w:pStyle w:val="TAL"/>
                  </w:pPr>
                  <w:r w:rsidRPr="00652242">
                    <w:rPr>
                      <w:szCs w:val="18"/>
                    </w:rPr>
                    <w:t>FR1 only</w:t>
                  </w:r>
                </w:p>
              </w:tc>
              <w:tc>
                <w:tcPr>
                  <w:tcW w:w="3316" w:type="dxa"/>
                  <w:shd w:val="clear" w:color="auto" w:fill="auto"/>
                </w:tcPr>
                <w:p w14:paraId="3C4EC095" w14:textId="77777777" w:rsidR="00AB1AE9" w:rsidRPr="00652242" w:rsidRDefault="00AB1AE9" w:rsidP="00FC097A">
                  <w:pPr>
                    <w:pStyle w:val="TAL"/>
                    <w:rPr>
                      <w:szCs w:val="18"/>
                    </w:rPr>
                  </w:pPr>
                  <w:r w:rsidRPr="00652242">
                    <w:rPr>
                      <w:szCs w:val="18"/>
                    </w:rPr>
                    <w:t>Component 1 candidate values:</w:t>
                  </w:r>
                </w:p>
                <w:p w14:paraId="343EF3D0" w14:textId="77777777" w:rsidR="00AB1AE9" w:rsidRPr="00652242" w:rsidRDefault="00AB1AE9" w:rsidP="00FC097A">
                  <w:pPr>
                    <w:pStyle w:val="TAL"/>
                    <w:rPr>
                      <w:szCs w:val="18"/>
                    </w:rPr>
                  </w:pPr>
                  <w:r w:rsidRPr="00652242">
                    <w:rPr>
                      <w:szCs w:val="18"/>
                    </w:rPr>
                    <w:t>Type 1: The UE can only report ∆</w:t>
                  </w:r>
                  <w:proofErr w:type="spellStart"/>
                  <w:r w:rsidRPr="00652242">
                    <w:rPr>
                      <w:szCs w:val="18"/>
                    </w:rPr>
                    <w:t>PPowerClass</w:t>
                  </w:r>
                  <w:proofErr w:type="spellEnd"/>
                  <w:r w:rsidRPr="00652242">
                    <w:rPr>
                      <w:szCs w:val="18"/>
                    </w:rPr>
                    <w:t>  for non-CA operation</w:t>
                  </w:r>
                </w:p>
                <w:p w14:paraId="6E1C4AAD" w14:textId="77777777" w:rsidR="00AB1AE9" w:rsidRPr="00652242" w:rsidRDefault="00AB1AE9" w:rsidP="00FC097A">
                  <w:pPr>
                    <w:pStyle w:val="TAL"/>
                  </w:pPr>
                  <w:r w:rsidRPr="00652242">
                    <w:rPr>
                      <w:szCs w:val="18"/>
                    </w:rPr>
                    <w:t>Type 2: The UE can report ∆</w:t>
                  </w:r>
                  <w:proofErr w:type="spellStart"/>
                  <w:r w:rsidRPr="00652242">
                    <w:rPr>
                      <w:szCs w:val="18"/>
                    </w:rPr>
                    <w:t>PPowerClass</w:t>
                  </w:r>
                  <w:proofErr w:type="spellEnd"/>
                  <w:proofErr w:type="gramStart"/>
                  <w:r w:rsidRPr="00652242">
                    <w:rPr>
                      <w:szCs w:val="18"/>
                    </w:rPr>
                    <w:t>  for</w:t>
                  </w:r>
                  <w:proofErr w:type="gramEnd"/>
                  <w:r w:rsidRPr="00652242">
                    <w:rPr>
                      <w:szCs w:val="18"/>
                    </w:rPr>
                    <w:t xml:space="preserve"> non-CA operation, and the UE can also report ∆</w:t>
                  </w:r>
                  <w:proofErr w:type="spellStart"/>
                  <w:r w:rsidRPr="00652242">
                    <w:rPr>
                      <w:szCs w:val="18"/>
                    </w:rPr>
                    <w:t>PPowerClass</w:t>
                  </w:r>
                  <w:proofErr w:type="spellEnd"/>
                  <w:r w:rsidRPr="00652242">
                    <w:rPr>
                      <w:szCs w:val="18"/>
                    </w:rPr>
                    <w:t xml:space="preserve">/ </w:t>
                  </w:r>
                  <w:proofErr w:type="spellStart"/>
                  <w:r w:rsidRPr="00652242">
                    <w:rPr>
                      <w:szCs w:val="18"/>
                    </w:rPr>
                    <w:t>ΔPPowerClass,CA</w:t>
                  </w:r>
                  <w:proofErr w:type="spellEnd"/>
                  <w:r w:rsidRPr="00652242">
                    <w:rPr>
                      <w:szCs w:val="18"/>
                    </w:rPr>
                    <w:t>/∆</w:t>
                  </w:r>
                  <w:proofErr w:type="spellStart"/>
                  <w:r w:rsidRPr="00652242">
                    <w:rPr>
                      <w:szCs w:val="18"/>
                    </w:rPr>
                    <w:t>PPowerClass,EN</w:t>
                  </w:r>
                  <w:proofErr w:type="spellEnd"/>
                  <w:r w:rsidRPr="00652242">
                    <w:rPr>
                      <w:szCs w:val="18"/>
                    </w:rPr>
                    <w:t>-DC/∆</w:t>
                  </w:r>
                  <w:proofErr w:type="spellStart"/>
                  <w:r w:rsidRPr="00652242">
                    <w:rPr>
                      <w:szCs w:val="18"/>
                    </w:rPr>
                    <w:t>PPowerClass,NR</w:t>
                  </w:r>
                  <w:proofErr w:type="spellEnd"/>
                  <w:r w:rsidRPr="00652242">
                    <w:rPr>
                      <w:szCs w:val="18"/>
                    </w:rPr>
                    <w:t>-DC for CA operation.</w:t>
                  </w:r>
                </w:p>
              </w:tc>
              <w:tc>
                <w:tcPr>
                  <w:tcW w:w="1906" w:type="dxa"/>
                  <w:shd w:val="clear" w:color="auto" w:fill="auto"/>
                </w:tcPr>
                <w:p w14:paraId="4E69C010" w14:textId="77777777" w:rsidR="00AB1AE9" w:rsidRPr="00652242" w:rsidRDefault="00AB1AE9" w:rsidP="00FC097A">
                  <w:pPr>
                    <w:pStyle w:val="TAL"/>
                  </w:pPr>
                  <w:r w:rsidRPr="00652242">
                    <w:rPr>
                      <w:szCs w:val="18"/>
                    </w:rPr>
                    <w:t>Optional with capability signalling</w:t>
                  </w:r>
                </w:p>
              </w:tc>
            </w:tr>
            <w:tr w:rsidR="00AB1AE9" w:rsidRPr="00652242" w14:paraId="0A84B250" w14:textId="77777777" w:rsidTr="00FC097A">
              <w:trPr>
                <w:trHeight w:val="20"/>
              </w:trPr>
              <w:tc>
                <w:tcPr>
                  <w:tcW w:w="1129" w:type="dxa"/>
                  <w:shd w:val="clear" w:color="auto" w:fill="auto"/>
                </w:tcPr>
                <w:p w14:paraId="1977DCD2" w14:textId="77777777" w:rsidR="00AB1AE9" w:rsidRPr="00652242" w:rsidRDefault="00AB1AE9" w:rsidP="00FC097A">
                  <w:pPr>
                    <w:pStyle w:val="TAL"/>
                    <w:rPr>
                      <w:rFonts w:eastAsiaTheme="minorEastAsia"/>
                      <w:bCs/>
                    </w:rPr>
                  </w:pPr>
                  <w:r w:rsidRPr="00652242">
                    <w:rPr>
                      <w:rFonts w:eastAsiaTheme="minorEastAsia"/>
                      <w:bCs/>
                    </w:rPr>
                    <w:t>41.NR_cov_enh2</w:t>
                  </w:r>
                </w:p>
              </w:tc>
              <w:tc>
                <w:tcPr>
                  <w:tcW w:w="993" w:type="dxa"/>
                  <w:shd w:val="clear" w:color="auto" w:fill="auto"/>
                </w:tcPr>
                <w:p w14:paraId="265F3031" w14:textId="77777777" w:rsidR="00AB1AE9" w:rsidRPr="00652242" w:rsidRDefault="00AB1AE9" w:rsidP="00FC097A">
                  <w:pPr>
                    <w:pStyle w:val="TAL"/>
                    <w:rPr>
                      <w:szCs w:val="18"/>
                    </w:rPr>
                  </w:pPr>
                  <w:r w:rsidRPr="00652242">
                    <w:rPr>
                      <w:szCs w:val="18"/>
                      <w:lang w:eastAsia="en-GB"/>
                    </w:rPr>
                    <w:t>41-2</w:t>
                  </w:r>
                </w:p>
              </w:tc>
              <w:tc>
                <w:tcPr>
                  <w:tcW w:w="1417" w:type="dxa"/>
                  <w:shd w:val="clear" w:color="auto" w:fill="auto"/>
                </w:tcPr>
                <w:p w14:paraId="2CC8A1B7" w14:textId="77777777" w:rsidR="00AB1AE9" w:rsidRPr="00652242" w:rsidRDefault="00AB1AE9" w:rsidP="00FC097A">
                  <w:pPr>
                    <w:pStyle w:val="TAL"/>
                    <w:rPr>
                      <w:szCs w:val="18"/>
                    </w:rPr>
                  </w:pPr>
                  <w:r w:rsidRPr="00652242">
                    <w:rPr>
                      <w:szCs w:val="18"/>
                      <w:lang w:eastAsia="en-GB" w:bidi="hi-IN"/>
                    </w:rPr>
                    <w:t>Power boosting for DFT-s-OFDM pi/2 BPSK and QPSK transmissions</w:t>
                  </w:r>
                  <w:r w:rsidRPr="00652242">
                    <w:rPr>
                      <w:szCs w:val="18"/>
                      <w:lang w:eastAsia="en-GB"/>
                    </w:rPr>
                    <w:t xml:space="preserve"> without modified spectrum flatness requirement </w:t>
                  </w:r>
                </w:p>
              </w:tc>
              <w:tc>
                <w:tcPr>
                  <w:tcW w:w="3021" w:type="dxa"/>
                  <w:shd w:val="clear" w:color="auto" w:fill="auto"/>
                </w:tcPr>
                <w:p w14:paraId="27F0C21F" w14:textId="77777777" w:rsidR="00AB1AE9" w:rsidRPr="00652242" w:rsidRDefault="00AB1AE9" w:rsidP="00FC097A">
                  <w:pPr>
                    <w:pStyle w:val="TAL"/>
                    <w:rPr>
                      <w:szCs w:val="18"/>
                    </w:rPr>
                  </w:pPr>
                  <w:r w:rsidRPr="00652242">
                    <w:rPr>
                      <w:szCs w:val="18"/>
                      <w:lang w:eastAsia="en-GB"/>
                    </w:rPr>
                    <w:t xml:space="preserve">1. Support of UE power boosting for </w:t>
                  </w:r>
                  <w:r w:rsidRPr="00652242">
                    <w:rPr>
                      <w:szCs w:val="18"/>
                      <w:lang w:eastAsia="en-GB" w:bidi="hi-IN"/>
                    </w:rPr>
                    <w:t>DFT-s-OFDM</w:t>
                  </w:r>
                  <w:r w:rsidRPr="00652242">
                    <w:rPr>
                      <w:szCs w:val="18"/>
                      <w:lang w:eastAsia="en-GB"/>
                    </w:rPr>
                    <w:t xml:space="preserve"> pi/2 BPSK and QPSK without modified spectrum flatness requirement for PC3 and PC2 MPR reduction, when applicable as defined in 6.2 of TS 38.101-1.The power boosting is only enabled when signalled via RRC </w:t>
                  </w:r>
                  <w:r w:rsidRPr="00652242">
                    <w:rPr>
                      <w:i/>
                      <w:iCs/>
                      <w:szCs w:val="18"/>
                      <w:lang w:eastAsia="en-GB"/>
                    </w:rPr>
                    <w:t>powerBoostPi2BPSK-r18</w:t>
                  </w:r>
                  <w:r w:rsidRPr="00652242">
                    <w:rPr>
                      <w:szCs w:val="18"/>
                      <w:lang w:eastAsia="en-GB"/>
                    </w:rPr>
                    <w:t xml:space="preserve"> for BPSK and </w:t>
                  </w:r>
                  <w:r w:rsidRPr="00652242">
                    <w:rPr>
                      <w:i/>
                      <w:iCs/>
                      <w:szCs w:val="18"/>
                      <w:lang w:eastAsia="en-GB"/>
                    </w:rPr>
                    <w:t xml:space="preserve">powerBoostQPSK-r18 </w:t>
                  </w:r>
                  <w:r w:rsidRPr="00652242">
                    <w:rPr>
                      <w:szCs w:val="18"/>
                      <w:lang w:eastAsia="en-GB"/>
                    </w:rPr>
                    <w:t>for QPSK</w:t>
                  </w:r>
                </w:p>
              </w:tc>
              <w:tc>
                <w:tcPr>
                  <w:tcW w:w="1339" w:type="dxa"/>
                  <w:shd w:val="clear" w:color="auto" w:fill="auto"/>
                </w:tcPr>
                <w:p w14:paraId="5A53F487" w14:textId="77777777" w:rsidR="00AB1AE9" w:rsidRPr="00652242" w:rsidRDefault="00AB1AE9" w:rsidP="00FC097A">
                  <w:pPr>
                    <w:pStyle w:val="TAL"/>
                    <w:rPr>
                      <w:bCs/>
                      <w:szCs w:val="18"/>
                      <w:lang w:eastAsia="en-GB"/>
                    </w:rPr>
                  </w:pPr>
                  <w:r w:rsidRPr="00652242">
                    <w:rPr>
                      <w:bCs/>
                      <w:szCs w:val="18"/>
                      <w:lang w:eastAsia="en-GB"/>
                    </w:rPr>
                    <w:t>1-6, 1-7</w:t>
                  </w:r>
                </w:p>
                <w:p w14:paraId="61D8D401" w14:textId="77777777" w:rsidR="00AB1AE9" w:rsidRPr="00652242" w:rsidRDefault="00AB1AE9" w:rsidP="00FC097A">
                  <w:pPr>
                    <w:pStyle w:val="TAL"/>
                    <w:rPr>
                      <w:szCs w:val="18"/>
                    </w:rPr>
                  </w:pPr>
                </w:p>
              </w:tc>
              <w:tc>
                <w:tcPr>
                  <w:tcW w:w="2351" w:type="dxa"/>
                  <w:shd w:val="clear" w:color="auto" w:fill="auto"/>
                </w:tcPr>
                <w:p w14:paraId="564A18F5" w14:textId="77777777" w:rsidR="00AB1AE9" w:rsidRPr="00652242" w:rsidRDefault="00AB1AE9" w:rsidP="00FC097A">
                  <w:pPr>
                    <w:pStyle w:val="TAL"/>
                    <w:rPr>
                      <w:bCs/>
                      <w:i/>
                      <w:iCs/>
                      <w:szCs w:val="18"/>
                    </w:rPr>
                  </w:pPr>
                  <w:r w:rsidRPr="00652242">
                    <w:rPr>
                      <w:bCs/>
                      <w:i/>
                      <w:iCs/>
                      <w:szCs w:val="18"/>
                    </w:rPr>
                    <w:t>powerBoosting-pi2BPSK-QPSK-r18</w:t>
                  </w:r>
                </w:p>
              </w:tc>
              <w:tc>
                <w:tcPr>
                  <w:tcW w:w="2584" w:type="dxa"/>
                </w:tcPr>
                <w:p w14:paraId="73AC4CBD" w14:textId="77777777" w:rsidR="00AB1AE9" w:rsidRPr="00652242" w:rsidRDefault="00AB1AE9" w:rsidP="00FC097A">
                  <w:pPr>
                    <w:pStyle w:val="TAL"/>
                    <w:rPr>
                      <w:bCs/>
                      <w:i/>
                      <w:iCs/>
                      <w:szCs w:val="18"/>
                    </w:rPr>
                  </w:pPr>
                  <w:r w:rsidRPr="00652242">
                    <w:rPr>
                      <w:bCs/>
                      <w:i/>
                      <w:iCs/>
                      <w:szCs w:val="18"/>
                    </w:rPr>
                    <w:t>FeatureSetUplink-v1800</w:t>
                  </w:r>
                </w:p>
              </w:tc>
              <w:tc>
                <w:tcPr>
                  <w:tcW w:w="1416" w:type="dxa"/>
                  <w:shd w:val="clear" w:color="auto" w:fill="auto"/>
                </w:tcPr>
                <w:p w14:paraId="3408D16B" w14:textId="77777777" w:rsidR="00AB1AE9" w:rsidRPr="00652242" w:rsidRDefault="00AB1AE9" w:rsidP="00FC097A">
                  <w:pPr>
                    <w:pStyle w:val="TAL"/>
                    <w:rPr>
                      <w:szCs w:val="18"/>
                    </w:rPr>
                  </w:pPr>
                  <w:r w:rsidRPr="00652242">
                    <w:rPr>
                      <w:szCs w:val="18"/>
                      <w:lang w:eastAsia="en-GB"/>
                    </w:rPr>
                    <w:t>NO</w:t>
                  </w:r>
                </w:p>
              </w:tc>
              <w:tc>
                <w:tcPr>
                  <w:tcW w:w="1416" w:type="dxa"/>
                  <w:shd w:val="clear" w:color="auto" w:fill="auto"/>
                </w:tcPr>
                <w:p w14:paraId="5156B8C8" w14:textId="77777777" w:rsidR="00AB1AE9" w:rsidRPr="00652242" w:rsidRDefault="00AB1AE9" w:rsidP="00FC097A">
                  <w:pPr>
                    <w:pStyle w:val="TAL"/>
                    <w:rPr>
                      <w:szCs w:val="18"/>
                    </w:rPr>
                  </w:pPr>
                  <w:r w:rsidRPr="00652242">
                    <w:rPr>
                      <w:szCs w:val="18"/>
                      <w:lang w:eastAsia="en-GB"/>
                    </w:rPr>
                    <w:t>FR1 only</w:t>
                  </w:r>
                </w:p>
              </w:tc>
              <w:tc>
                <w:tcPr>
                  <w:tcW w:w="3316" w:type="dxa"/>
                  <w:shd w:val="clear" w:color="auto" w:fill="auto"/>
                </w:tcPr>
                <w:p w14:paraId="06FBB25E" w14:textId="77777777" w:rsidR="00AB1AE9" w:rsidRPr="00652242" w:rsidRDefault="00AB1AE9" w:rsidP="00FC097A">
                  <w:pPr>
                    <w:pStyle w:val="TAL"/>
                    <w:rPr>
                      <w:szCs w:val="18"/>
                    </w:rPr>
                  </w:pPr>
                  <w:r w:rsidRPr="00652242">
                    <w:rPr>
                      <w:szCs w:val="18"/>
                    </w:rPr>
                    <w:t>The feature can be supported in below scenarios:</w:t>
                  </w:r>
                </w:p>
                <w:p w14:paraId="00F66E3C" w14:textId="77777777" w:rsidR="00AB1AE9" w:rsidRPr="00652242" w:rsidRDefault="00AB1AE9" w:rsidP="00FC097A">
                  <w:pPr>
                    <w:pStyle w:val="TAL"/>
                    <w:rPr>
                      <w:szCs w:val="18"/>
                    </w:rPr>
                  </w:pPr>
                  <w:r w:rsidRPr="00652242">
                    <w:rPr>
                      <w:szCs w:val="18"/>
                    </w:rPr>
                    <w:t>RAN4 intends for the UE to be able support any or all scenarios below:</w:t>
                  </w:r>
                </w:p>
                <w:p w14:paraId="08EF9C1D" w14:textId="77777777" w:rsidR="00AB1AE9" w:rsidRPr="00652242" w:rsidRDefault="00AB1AE9" w:rsidP="00FC097A">
                  <w:pPr>
                    <w:pStyle w:val="TAL"/>
                    <w:rPr>
                      <w:szCs w:val="18"/>
                    </w:rPr>
                  </w:pPr>
                  <w:r w:rsidRPr="00652242">
                    <w:rPr>
                      <w:szCs w:val="18"/>
                    </w:rPr>
                    <w:t>Case 1: FR1 single band with single uplink CC configured in the band where power boosting capability is indicated in this band.</w:t>
                  </w:r>
                </w:p>
                <w:p w14:paraId="6B44AD5F" w14:textId="77777777" w:rsidR="00AB1AE9" w:rsidRPr="00652242" w:rsidRDefault="00AB1AE9" w:rsidP="00FC097A">
                  <w:pPr>
                    <w:pStyle w:val="TAL"/>
                    <w:rPr>
                      <w:szCs w:val="18"/>
                    </w:rPr>
                  </w:pPr>
                  <w:r w:rsidRPr="00652242">
                    <w:rPr>
                      <w:szCs w:val="18"/>
                    </w:rPr>
                    <w:t>Case 2: FR1 DL CA with a single uplink CC configured in a band where power boosting capability is indicated. The power boosting feature can be configured in this FR1 NR band.</w:t>
                  </w:r>
                </w:p>
                <w:p w14:paraId="44BBFAA1" w14:textId="77777777" w:rsidR="00AB1AE9" w:rsidRPr="00652242" w:rsidRDefault="00AB1AE9" w:rsidP="00FC097A">
                  <w:pPr>
                    <w:pStyle w:val="TAL"/>
                    <w:rPr>
                      <w:szCs w:val="18"/>
                    </w:rPr>
                  </w:pPr>
                  <w:r w:rsidRPr="00652242">
                    <w:rPr>
                      <w:szCs w:val="18"/>
                    </w:rPr>
                    <w:t>Case 3: FR1 inter-band UL CA/DC, where a single CC is configured in the uplink bands where power boosting capability is indicated. The power boosting feature can be configured only in one of the bands where capability is indicated.</w:t>
                  </w:r>
                </w:p>
                <w:p w14:paraId="7A8ABDF0" w14:textId="77777777" w:rsidR="00AB1AE9" w:rsidRPr="00652242" w:rsidRDefault="00AB1AE9" w:rsidP="00FC097A">
                  <w:pPr>
                    <w:pStyle w:val="TAL"/>
                    <w:rPr>
                      <w:szCs w:val="18"/>
                    </w:rPr>
                  </w:pPr>
                  <w:r w:rsidRPr="00652242">
                    <w:rPr>
                      <w:szCs w:val="18"/>
                    </w:rPr>
                    <w:t>Case 4: FR1+FR2 UL CA, FR1+FR2 DC, where a single CC is configured in the uplink bands where power boosting capability is indicated. The power boosting feature can be configured in the FR1 NR band.</w:t>
                  </w:r>
                </w:p>
                <w:p w14:paraId="37A59D05" w14:textId="77777777" w:rsidR="00AB1AE9" w:rsidRPr="00652242" w:rsidRDefault="00AB1AE9" w:rsidP="00FC097A">
                  <w:pPr>
                    <w:pStyle w:val="TAL"/>
                    <w:rPr>
                      <w:szCs w:val="18"/>
                    </w:rPr>
                  </w:pPr>
                </w:p>
              </w:tc>
              <w:tc>
                <w:tcPr>
                  <w:tcW w:w="1906" w:type="dxa"/>
                  <w:shd w:val="clear" w:color="auto" w:fill="auto"/>
                </w:tcPr>
                <w:p w14:paraId="678593D1" w14:textId="77777777" w:rsidR="00AB1AE9" w:rsidRPr="00652242" w:rsidRDefault="00AB1AE9" w:rsidP="00FC097A">
                  <w:pPr>
                    <w:pStyle w:val="TAL"/>
                    <w:rPr>
                      <w:szCs w:val="18"/>
                    </w:rPr>
                  </w:pPr>
                  <w:r w:rsidRPr="00652242">
                    <w:rPr>
                      <w:szCs w:val="18"/>
                      <w:lang w:eastAsia="en-GB"/>
                    </w:rPr>
                    <w:t>Optional with capability signalling</w:t>
                  </w:r>
                </w:p>
              </w:tc>
            </w:tr>
            <w:tr w:rsidR="00AB1AE9" w:rsidRPr="00652242" w14:paraId="0E477BD4" w14:textId="77777777" w:rsidTr="00FC097A">
              <w:trPr>
                <w:trHeight w:val="20"/>
              </w:trPr>
              <w:tc>
                <w:tcPr>
                  <w:tcW w:w="1129" w:type="dxa"/>
                  <w:shd w:val="clear" w:color="auto" w:fill="auto"/>
                </w:tcPr>
                <w:p w14:paraId="1FB9646E" w14:textId="77777777" w:rsidR="00AB1AE9" w:rsidRPr="00652242" w:rsidRDefault="00AB1AE9" w:rsidP="00FC097A">
                  <w:pPr>
                    <w:pStyle w:val="TAL"/>
                    <w:rPr>
                      <w:rFonts w:eastAsiaTheme="minorEastAsia"/>
                      <w:bCs/>
                    </w:rPr>
                  </w:pPr>
                  <w:r w:rsidRPr="00652242">
                    <w:rPr>
                      <w:rFonts w:eastAsiaTheme="minorEastAsia"/>
                      <w:bCs/>
                    </w:rPr>
                    <w:t>41.NR_cov_enh2</w:t>
                  </w:r>
                </w:p>
              </w:tc>
              <w:tc>
                <w:tcPr>
                  <w:tcW w:w="993" w:type="dxa"/>
                  <w:shd w:val="clear" w:color="auto" w:fill="auto"/>
                </w:tcPr>
                <w:p w14:paraId="264EA0BC" w14:textId="77777777" w:rsidR="00AB1AE9" w:rsidRPr="00652242" w:rsidRDefault="00AB1AE9" w:rsidP="00FC097A">
                  <w:pPr>
                    <w:pStyle w:val="TAL"/>
                    <w:rPr>
                      <w:szCs w:val="18"/>
                    </w:rPr>
                  </w:pPr>
                  <w:r w:rsidRPr="00652242">
                    <w:rPr>
                      <w:szCs w:val="18"/>
                      <w:lang w:eastAsia="en-GB"/>
                    </w:rPr>
                    <w:t>4</w:t>
                  </w:r>
                  <w:r w:rsidRPr="00652242">
                    <w:rPr>
                      <w:szCs w:val="18"/>
                    </w:rPr>
                    <w:t>1</w:t>
                  </w:r>
                  <w:r w:rsidRPr="00652242">
                    <w:rPr>
                      <w:szCs w:val="18"/>
                      <w:lang w:eastAsia="en-GB"/>
                    </w:rPr>
                    <w:t>-3</w:t>
                  </w:r>
                </w:p>
              </w:tc>
              <w:tc>
                <w:tcPr>
                  <w:tcW w:w="1417" w:type="dxa"/>
                  <w:shd w:val="clear" w:color="auto" w:fill="auto"/>
                </w:tcPr>
                <w:p w14:paraId="31791ECB" w14:textId="77777777" w:rsidR="00AB1AE9" w:rsidRPr="00652242" w:rsidRDefault="00AB1AE9" w:rsidP="00FC097A">
                  <w:pPr>
                    <w:pStyle w:val="TAL"/>
                    <w:rPr>
                      <w:szCs w:val="18"/>
                    </w:rPr>
                  </w:pPr>
                  <w:r w:rsidRPr="00652242">
                    <w:rPr>
                      <w:szCs w:val="18"/>
                      <w:lang w:eastAsia="en-GB" w:bidi="hi-IN"/>
                    </w:rPr>
                    <w:t xml:space="preserve">Power boosting for DFT-s-OFDM pi/2 BPSK and QPSK transmissions </w:t>
                  </w:r>
                  <w:r w:rsidRPr="00652242">
                    <w:rPr>
                      <w:szCs w:val="18"/>
                      <w:lang w:eastAsia="en-GB"/>
                    </w:rPr>
                    <w:t xml:space="preserve">with modified spectrum flatness requirement </w:t>
                  </w:r>
                  <w:r w:rsidRPr="00652242">
                    <w:rPr>
                      <w:szCs w:val="18"/>
                      <w:lang w:eastAsia="en-GB" w:bidi="hi-IN"/>
                    </w:rPr>
                    <w:t>shaping</w:t>
                  </w:r>
                </w:p>
              </w:tc>
              <w:tc>
                <w:tcPr>
                  <w:tcW w:w="3021" w:type="dxa"/>
                  <w:shd w:val="clear" w:color="auto" w:fill="auto"/>
                </w:tcPr>
                <w:p w14:paraId="0E9F2B10" w14:textId="77777777" w:rsidR="00AB1AE9" w:rsidRPr="00652242" w:rsidRDefault="00AB1AE9" w:rsidP="00FC097A">
                  <w:pPr>
                    <w:pStyle w:val="TAL"/>
                    <w:rPr>
                      <w:szCs w:val="18"/>
                    </w:rPr>
                  </w:pPr>
                  <w:r w:rsidRPr="00652242">
                    <w:rPr>
                      <w:szCs w:val="18"/>
                      <w:lang w:eastAsia="en-GB"/>
                    </w:rPr>
                    <w:t xml:space="preserve">1. Support of UE power boosting for </w:t>
                  </w:r>
                  <w:r w:rsidRPr="00652242">
                    <w:rPr>
                      <w:szCs w:val="18"/>
                      <w:lang w:eastAsia="en-GB" w:bidi="hi-IN"/>
                    </w:rPr>
                    <w:t>DFT-s-OFDM</w:t>
                  </w:r>
                  <w:r w:rsidRPr="00652242">
                    <w:rPr>
                      <w:szCs w:val="18"/>
                      <w:lang w:eastAsia="en-GB"/>
                    </w:rPr>
                    <w:t xml:space="preserve"> pi/2 BPSK and QPSK with modified spectrum flatness requirement for PC3 and PC2 MPR reduction, when applicable as defined in 6.2 of TS 38.101-1. The power boosting is only enabled when signalled via RRC </w:t>
                  </w:r>
                  <w:r w:rsidRPr="00652242">
                    <w:rPr>
                      <w:i/>
                      <w:iCs/>
                      <w:szCs w:val="18"/>
                      <w:lang w:eastAsia="en-GB"/>
                    </w:rPr>
                    <w:t>powerBoostPi2BPSK-r18</w:t>
                  </w:r>
                  <w:r w:rsidRPr="00652242">
                    <w:rPr>
                      <w:szCs w:val="18"/>
                      <w:lang w:eastAsia="en-GB"/>
                    </w:rPr>
                    <w:t xml:space="preserve"> for BPSK and </w:t>
                  </w:r>
                  <w:r w:rsidRPr="00652242">
                    <w:rPr>
                      <w:i/>
                      <w:iCs/>
                      <w:szCs w:val="18"/>
                      <w:lang w:eastAsia="en-GB"/>
                    </w:rPr>
                    <w:t>powerBoostQPSK-r18</w:t>
                  </w:r>
                  <w:r w:rsidRPr="00652242">
                    <w:rPr>
                      <w:szCs w:val="18"/>
                      <w:lang w:eastAsia="en-GB"/>
                    </w:rPr>
                    <w:t xml:space="preserve"> for QPSK</w:t>
                  </w:r>
                </w:p>
              </w:tc>
              <w:tc>
                <w:tcPr>
                  <w:tcW w:w="1339" w:type="dxa"/>
                  <w:shd w:val="clear" w:color="auto" w:fill="auto"/>
                </w:tcPr>
                <w:p w14:paraId="0B43CC13" w14:textId="77777777" w:rsidR="00AB1AE9" w:rsidRPr="00652242" w:rsidRDefault="00AB1AE9" w:rsidP="00FC097A">
                  <w:pPr>
                    <w:pStyle w:val="TAL"/>
                    <w:rPr>
                      <w:szCs w:val="18"/>
                    </w:rPr>
                  </w:pPr>
                  <w:r w:rsidRPr="00652242">
                    <w:rPr>
                      <w:bCs/>
                      <w:szCs w:val="18"/>
                      <w:lang w:eastAsia="en-GB"/>
                    </w:rPr>
                    <w:t>1-6, 1-7</w:t>
                  </w:r>
                </w:p>
              </w:tc>
              <w:tc>
                <w:tcPr>
                  <w:tcW w:w="2351" w:type="dxa"/>
                  <w:shd w:val="clear" w:color="auto" w:fill="auto"/>
                </w:tcPr>
                <w:p w14:paraId="42F89E6A" w14:textId="77777777" w:rsidR="00AB1AE9" w:rsidRPr="00652242" w:rsidRDefault="00AB1AE9" w:rsidP="00FC097A">
                  <w:pPr>
                    <w:pStyle w:val="TAL"/>
                    <w:rPr>
                      <w:bCs/>
                      <w:i/>
                      <w:iCs/>
                      <w:szCs w:val="18"/>
                    </w:rPr>
                  </w:pPr>
                  <w:r w:rsidRPr="00652242">
                    <w:rPr>
                      <w:bCs/>
                      <w:i/>
                      <w:iCs/>
                      <w:szCs w:val="18"/>
                    </w:rPr>
                    <w:t>powerBoosting-pi2BPSK-QPSK-Modified-r18</w:t>
                  </w:r>
                </w:p>
              </w:tc>
              <w:tc>
                <w:tcPr>
                  <w:tcW w:w="2584" w:type="dxa"/>
                </w:tcPr>
                <w:p w14:paraId="56E2141C" w14:textId="77777777" w:rsidR="00AB1AE9" w:rsidRPr="00652242" w:rsidRDefault="00AB1AE9" w:rsidP="00FC097A">
                  <w:pPr>
                    <w:pStyle w:val="TAL"/>
                    <w:rPr>
                      <w:bCs/>
                      <w:i/>
                      <w:iCs/>
                      <w:szCs w:val="18"/>
                    </w:rPr>
                  </w:pPr>
                  <w:r w:rsidRPr="00652242">
                    <w:rPr>
                      <w:bCs/>
                      <w:i/>
                      <w:iCs/>
                      <w:szCs w:val="18"/>
                    </w:rPr>
                    <w:t>FeatureSetUplink-v1800</w:t>
                  </w:r>
                </w:p>
              </w:tc>
              <w:tc>
                <w:tcPr>
                  <w:tcW w:w="1416" w:type="dxa"/>
                  <w:shd w:val="clear" w:color="auto" w:fill="auto"/>
                </w:tcPr>
                <w:p w14:paraId="3A2A5A94" w14:textId="77777777" w:rsidR="00AB1AE9" w:rsidRPr="00652242" w:rsidRDefault="00AB1AE9" w:rsidP="00FC097A">
                  <w:pPr>
                    <w:pStyle w:val="TAL"/>
                    <w:rPr>
                      <w:szCs w:val="18"/>
                    </w:rPr>
                  </w:pPr>
                  <w:r w:rsidRPr="00652242">
                    <w:rPr>
                      <w:szCs w:val="18"/>
                      <w:lang w:eastAsia="en-GB"/>
                    </w:rPr>
                    <w:t>NO</w:t>
                  </w:r>
                </w:p>
              </w:tc>
              <w:tc>
                <w:tcPr>
                  <w:tcW w:w="1416" w:type="dxa"/>
                  <w:shd w:val="clear" w:color="auto" w:fill="auto"/>
                </w:tcPr>
                <w:p w14:paraId="05E1A288" w14:textId="77777777" w:rsidR="00AB1AE9" w:rsidRPr="00652242" w:rsidRDefault="00AB1AE9" w:rsidP="00FC097A">
                  <w:pPr>
                    <w:pStyle w:val="TAL"/>
                    <w:rPr>
                      <w:szCs w:val="18"/>
                    </w:rPr>
                  </w:pPr>
                  <w:r w:rsidRPr="00652242">
                    <w:rPr>
                      <w:szCs w:val="18"/>
                      <w:lang w:eastAsia="en-GB"/>
                    </w:rPr>
                    <w:t>FR1 only</w:t>
                  </w:r>
                </w:p>
              </w:tc>
              <w:tc>
                <w:tcPr>
                  <w:tcW w:w="3316" w:type="dxa"/>
                  <w:shd w:val="clear" w:color="auto" w:fill="auto"/>
                </w:tcPr>
                <w:p w14:paraId="3C24E8D0" w14:textId="77777777" w:rsidR="00AB1AE9" w:rsidRPr="00652242" w:rsidRDefault="00AB1AE9" w:rsidP="00FC097A">
                  <w:pPr>
                    <w:pStyle w:val="TAL"/>
                    <w:rPr>
                      <w:szCs w:val="18"/>
                    </w:rPr>
                  </w:pPr>
                  <w:r w:rsidRPr="00652242">
                    <w:rPr>
                      <w:szCs w:val="18"/>
                    </w:rPr>
                    <w:t>The feature can be supported in below scenarios:</w:t>
                  </w:r>
                </w:p>
                <w:p w14:paraId="6F04503F" w14:textId="77777777" w:rsidR="00AB1AE9" w:rsidRPr="00652242" w:rsidRDefault="00AB1AE9" w:rsidP="00FC097A">
                  <w:pPr>
                    <w:pStyle w:val="TAL"/>
                    <w:rPr>
                      <w:szCs w:val="18"/>
                    </w:rPr>
                  </w:pPr>
                  <w:r w:rsidRPr="00652242">
                    <w:rPr>
                      <w:szCs w:val="18"/>
                    </w:rPr>
                    <w:t>RAN4 intends for the UE to be able support any or all scenarios below:</w:t>
                  </w:r>
                </w:p>
                <w:p w14:paraId="1387752E" w14:textId="77777777" w:rsidR="00AB1AE9" w:rsidRPr="00652242" w:rsidRDefault="00AB1AE9" w:rsidP="00FC097A">
                  <w:pPr>
                    <w:pStyle w:val="TAL"/>
                    <w:rPr>
                      <w:szCs w:val="18"/>
                    </w:rPr>
                  </w:pPr>
                  <w:r w:rsidRPr="00652242">
                    <w:rPr>
                      <w:szCs w:val="18"/>
                    </w:rPr>
                    <w:t>Case 1: FR1 single band with single uplink CC configured in the band where power boosting capability is indicated in this band.</w:t>
                  </w:r>
                </w:p>
                <w:p w14:paraId="4EA71597" w14:textId="77777777" w:rsidR="00AB1AE9" w:rsidRPr="00652242" w:rsidRDefault="00AB1AE9" w:rsidP="00FC097A">
                  <w:pPr>
                    <w:pStyle w:val="TAL"/>
                    <w:rPr>
                      <w:szCs w:val="18"/>
                    </w:rPr>
                  </w:pPr>
                  <w:r w:rsidRPr="00652242">
                    <w:rPr>
                      <w:szCs w:val="18"/>
                    </w:rPr>
                    <w:t>Case 2: FR1 DL CA with a single uplink CC configured in a band where power boosting capability is indicated. The power boosting feature can be configured in this FR1 NR band.</w:t>
                  </w:r>
                </w:p>
                <w:p w14:paraId="7AF41E50" w14:textId="77777777" w:rsidR="00AB1AE9" w:rsidRPr="00652242" w:rsidRDefault="00AB1AE9" w:rsidP="00FC097A">
                  <w:pPr>
                    <w:pStyle w:val="TAL"/>
                    <w:rPr>
                      <w:szCs w:val="18"/>
                    </w:rPr>
                  </w:pPr>
                  <w:r w:rsidRPr="00652242">
                    <w:rPr>
                      <w:szCs w:val="18"/>
                    </w:rPr>
                    <w:t>Case 3: FR1 inter-band UL CA/DC, where a single CC is configured in the uplink bands where power boosting capability is indicated. The power boosting feature can be configured only in one of the bands where capability is indicated.</w:t>
                  </w:r>
                </w:p>
                <w:p w14:paraId="023BE8D0" w14:textId="77777777" w:rsidR="00AB1AE9" w:rsidRPr="00652242" w:rsidRDefault="00AB1AE9" w:rsidP="00FC097A">
                  <w:pPr>
                    <w:pStyle w:val="TAL"/>
                    <w:rPr>
                      <w:szCs w:val="18"/>
                    </w:rPr>
                  </w:pPr>
                  <w:r w:rsidRPr="00652242">
                    <w:rPr>
                      <w:szCs w:val="18"/>
                    </w:rPr>
                    <w:t xml:space="preserve">Case 4: FR1+FR2 UL CA, FR1+FR2 DC, where a single CC is configured in the uplink bands where power boosting capability is indicated. The power boosting feature can be </w:t>
                  </w:r>
                  <w:r w:rsidRPr="00652242">
                    <w:rPr>
                      <w:szCs w:val="18"/>
                    </w:rPr>
                    <w:lastRenderedPageBreak/>
                    <w:t>configured in the FR1 NR band.</w:t>
                  </w:r>
                </w:p>
                <w:p w14:paraId="4F5F2FE1" w14:textId="77777777" w:rsidR="00AB1AE9" w:rsidRPr="00652242" w:rsidRDefault="00AB1AE9" w:rsidP="00FC097A">
                  <w:pPr>
                    <w:pStyle w:val="TAL"/>
                    <w:rPr>
                      <w:szCs w:val="18"/>
                    </w:rPr>
                  </w:pPr>
                </w:p>
              </w:tc>
              <w:tc>
                <w:tcPr>
                  <w:tcW w:w="1906" w:type="dxa"/>
                  <w:shd w:val="clear" w:color="auto" w:fill="auto"/>
                </w:tcPr>
                <w:p w14:paraId="11BCAD0D" w14:textId="77777777" w:rsidR="00AB1AE9" w:rsidRPr="00652242" w:rsidRDefault="00AB1AE9" w:rsidP="00FC097A">
                  <w:pPr>
                    <w:pStyle w:val="TAL"/>
                    <w:rPr>
                      <w:szCs w:val="18"/>
                    </w:rPr>
                  </w:pPr>
                  <w:r w:rsidRPr="00652242">
                    <w:rPr>
                      <w:szCs w:val="18"/>
                      <w:lang w:eastAsia="en-GB"/>
                    </w:rPr>
                    <w:lastRenderedPageBreak/>
                    <w:t>Optional with capability signalling</w:t>
                  </w:r>
                </w:p>
              </w:tc>
            </w:tr>
          </w:tbl>
          <w:p w14:paraId="2D5CA4F0" w14:textId="77777777" w:rsidR="006746CA" w:rsidRPr="00AB1AE9" w:rsidRDefault="006746CA" w:rsidP="005C6448">
            <w:pPr>
              <w:spacing w:before="180"/>
              <w:rPr>
                <w:rFonts w:eastAsiaTheme="minorEastAsia"/>
                <w:color w:val="000000"/>
                <w:lang w:eastAsia="zh-CN"/>
              </w:rPr>
            </w:pPr>
          </w:p>
        </w:tc>
      </w:tr>
    </w:tbl>
    <w:p w14:paraId="68C54307" w14:textId="6F2C8B2A" w:rsidR="006746CA" w:rsidRDefault="00774A36" w:rsidP="005C6448">
      <w:pPr>
        <w:spacing w:before="180"/>
        <w:rPr>
          <w:color w:val="000000"/>
          <w:lang w:eastAsia="zh-CN"/>
        </w:rPr>
      </w:pPr>
      <w:r>
        <w:rPr>
          <w:rFonts w:hint="eastAsia"/>
          <w:color w:val="000000"/>
          <w:lang w:eastAsia="zh-CN"/>
        </w:rPr>
        <w:lastRenderedPageBreak/>
        <w:t xml:space="preserve">For Rel-19 </w:t>
      </w:r>
      <w:r w:rsidRPr="00774A36">
        <w:rPr>
          <w:color w:val="000000"/>
          <w:lang w:eastAsia="zh-CN"/>
        </w:rPr>
        <w:t>NR_NTN_Ph3</w:t>
      </w:r>
      <w:r>
        <w:rPr>
          <w:rFonts w:hint="eastAsia"/>
          <w:color w:val="000000"/>
          <w:lang w:eastAsia="zh-CN"/>
        </w:rPr>
        <w:t xml:space="preserve"> WI, </w:t>
      </w:r>
      <w:r w:rsidR="00F55648">
        <w:rPr>
          <w:rFonts w:hint="eastAsia"/>
          <w:color w:val="000000"/>
          <w:lang w:eastAsia="zh-CN"/>
        </w:rPr>
        <w:t>a</w:t>
      </w:r>
      <w:r w:rsidRPr="00774A36">
        <w:rPr>
          <w:color w:val="000000"/>
          <w:lang w:eastAsia="zh-CN"/>
        </w:rPr>
        <w:t xml:space="preserve">ccording to the discussion at the last meeting, a new UE feature will be defined for </w:t>
      </w:r>
      <w:r w:rsidR="001142BD">
        <w:rPr>
          <w:rFonts w:hint="eastAsia"/>
          <w:color w:val="000000"/>
          <w:lang w:eastAsia="zh-CN"/>
        </w:rPr>
        <w:t xml:space="preserve">NR </w:t>
      </w:r>
      <w:r w:rsidR="001142BD">
        <w:rPr>
          <w:color w:val="000000"/>
          <w:lang w:eastAsia="zh-CN"/>
        </w:rPr>
        <w:t>NTN power boost</w:t>
      </w:r>
      <w:r w:rsidR="001142BD">
        <w:rPr>
          <w:rFonts w:hint="eastAsia"/>
          <w:color w:val="000000"/>
          <w:lang w:eastAsia="zh-CN"/>
        </w:rPr>
        <w:t>ing</w:t>
      </w:r>
      <w:r w:rsidRPr="00774A36">
        <w:rPr>
          <w:color w:val="000000"/>
          <w:lang w:eastAsia="zh-CN"/>
        </w:rPr>
        <w:t xml:space="preserve">, </w:t>
      </w:r>
      <w:r w:rsidR="001142BD">
        <w:rPr>
          <w:rFonts w:hint="eastAsia"/>
          <w:color w:val="000000"/>
          <w:lang w:eastAsia="zh-CN"/>
        </w:rPr>
        <w:t>with</w:t>
      </w:r>
      <w:r w:rsidRPr="00774A36">
        <w:rPr>
          <w:color w:val="000000"/>
          <w:lang w:eastAsia="zh-CN"/>
        </w:rPr>
        <w:t xml:space="preserve"> some details still need to be clarified.</w:t>
      </w:r>
      <w:r>
        <w:rPr>
          <w:rFonts w:hint="eastAsia"/>
          <w:color w:val="000000"/>
          <w:lang w:eastAsia="zh-CN"/>
        </w:rPr>
        <w:t xml:space="preserve"> Referring to the WF from last meeting, the</w:t>
      </w:r>
      <w:r w:rsidR="00DD7513">
        <w:rPr>
          <w:rFonts w:hint="eastAsia"/>
          <w:color w:val="000000"/>
          <w:lang w:eastAsia="zh-CN"/>
        </w:rPr>
        <w:t xml:space="preserve"> impact on UE feature list of</w:t>
      </w:r>
      <w:r>
        <w:rPr>
          <w:rFonts w:hint="eastAsia"/>
          <w:color w:val="000000"/>
          <w:lang w:eastAsia="zh-CN"/>
        </w:rPr>
        <w:t xml:space="preserve"> NTN power boosting feature will be:</w:t>
      </w:r>
    </w:p>
    <w:p w14:paraId="36798C19" w14:textId="76DF0E56" w:rsidR="00774A36" w:rsidRPr="00774A36" w:rsidRDefault="00774A36" w:rsidP="00774A36">
      <w:pPr>
        <w:pStyle w:val="afb"/>
        <w:numPr>
          <w:ilvl w:val="0"/>
          <w:numId w:val="28"/>
        </w:numPr>
        <w:spacing w:before="180"/>
        <w:ind w:firstLineChars="0"/>
        <w:rPr>
          <w:color w:val="000000"/>
        </w:rPr>
      </w:pPr>
      <w:r>
        <w:rPr>
          <w:rFonts w:hint="eastAsia"/>
          <w:color w:val="000000"/>
          <w:lang w:val="en-GB"/>
        </w:rPr>
        <w:t>Per band</w:t>
      </w:r>
    </w:p>
    <w:p w14:paraId="409AE592" w14:textId="2810400A" w:rsidR="00774A36" w:rsidRPr="00DD7513" w:rsidRDefault="00DD7513" w:rsidP="00774A36">
      <w:pPr>
        <w:pStyle w:val="afb"/>
        <w:numPr>
          <w:ilvl w:val="0"/>
          <w:numId w:val="28"/>
        </w:numPr>
        <w:spacing w:before="180"/>
        <w:ind w:firstLineChars="0"/>
        <w:rPr>
          <w:color w:val="000000"/>
        </w:rPr>
      </w:pPr>
      <w:r w:rsidRPr="00F7498F">
        <w:t>DFT-s-OFDM and QPSK and pi/2 BPSK</w:t>
      </w:r>
    </w:p>
    <w:p w14:paraId="12759AD3" w14:textId="03531269" w:rsidR="00DD7513" w:rsidRDefault="00DD7513" w:rsidP="00774A36">
      <w:pPr>
        <w:pStyle w:val="afb"/>
        <w:numPr>
          <w:ilvl w:val="0"/>
          <w:numId w:val="28"/>
        </w:numPr>
        <w:spacing w:before="180"/>
        <w:ind w:firstLineChars="0"/>
        <w:rPr>
          <w:color w:val="000000"/>
        </w:rPr>
      </w:pPr>
      <w:r>
        <w:rPr>
          <w:rFonts w:hint="eastAsia"/>
          <w:color w:val="000000"/>
        </w:rPr>
        <w:t>Boost 0.5 dB</w:t>
      </w:r>
    </w:p>
    <w:p w14:paraId="24F60A1B" w14:textId="16C08A57" w:rsidR="00DD7513" w:rsidRPr="00DD7513" w:rsidRDefault="00DD7513" w:rsidP="00DD7513">
      <w:pPr>
        <w:pStyle w:val="afb"/>
        <w:numPr>
          <w:ilvl w:val="0"/>
          <w:numId w:val="28"/>
        </w:numPr>
        <w:spacing w:before="180"/>
        <w:ind w:firstLineChars="0"/>
        <w:rPr>
          <w:color w:val="000000"/>
        </w:rPr>
      </w:pPr>
      <w:r w:rsidRPr="00DD7513">
        <w:rPr>
          <w:color w:val="000000"/>
        </w:rPr>
        <w:t>Rel-18 and Rel-19 power boosting schemes can be simultaneously supported</w:t>
      </w:r>
    </w:p>
    <w:p w14:paraId="2DFDB815" w14:textId="08EC5DDF" w:rsidR="001142BD" w:rsidRDefault="001142BD" w:rsidP="00DE010A">
      <w:pPr>
        <w:spacing w:before="180"/>
        <w:rPr>
          <w:color w:val="000000"/>
          <w:lang w:eastAsia="zh-CN"/>
        </w:rPr>
      </w:pPr>
      <w:r>
        <w:rPr>
          <w:rFonts w:hint="eastAsia"/>
          <w:color w:val="000000"/>
          <w:lang w:eastAsia="zh-CN"/>
        </w:rPr>
        <w:t xml:space="preserve">Therefore, the for NR NTN power boosting, </w:t>
      </w:r>
      <w:r w:rsidR="00B651DF">
        <w:rPr>
          <w:rFonts w:hint="eastAsia"/>
          <w:color w:val="000000"/>
          <w:lang w:eastAsia="zh-CN"/>
        </w:rPr>
        <w:t xml:space="preserve">the feature list could be introduced as </w:t>
      </w:r>
      <w:r w:rsidR="00AB1AE9">
        <w:rPr>
          <w:rFonts w:hint="eastAsia"/>
          <w:color w:val="000000"/>
          <w:lang w:eastAsia="zh-CN"/>
        </w:rPr>
        <w:t>follow</w:t>
      </w:r>
      <w:r w:rsidR="00B651DF">
        <w:rPr>
          <w:rFonts w:hint="eastAsia"/>
          <w:color w:val="000000"/>
          <w:lang w:eastAsia="zh-CN"/>
        </w:rPr>
        <w:t>:</w:t>
      </w:r>
    </w:p>
    <w:p w14:paraId="3F669F00" w14:textId="4331E0E4" w:rsidR="002812CE" w:rsidRPr="002812CE" w:rsidRDefault="002812CE" w:rsidP="002812CE">
      <w:pPr>
        <w:pStyle w:val="3"/>
        <w:rPr>
          <w:rFonts w:eastAsia="Batang"/>
          <w:lang w:eastAsia="zh-CN"/>
        </w:rPr>
      </w:pPr>
      <w:r>
        <w:rPr>
          <w:rFonts w:eastAsiaTheme="minorEastAsia" w:hint="eastAsia"/>
          <w:lang w:eastAsia="zh-CN"/>
        </w:rPr>
        <w:t>XX.</w:t>
      </w:r>
      <w:r w:rsidRPr="00652242">
        <w:rPr>
          <w:rFonts w:eastAsia="Batang"/>
          <w:lang w:eastAsia="ko-KR"/>
        </w:rPr>
        <w:tab/>
        <w:t>NR_</w:t>
      </w:r>
      <w:r>
        <w:rPr>
          <w:rFonts w:eastAsiaTheme="minorEastAsia" w:hint="eastAsia"/>
          <w:lang w:eastAsia="zh-CN"/>
        </w:rPr>
        <w:t>NTN</w:t>
      </w:r>
      <w:r w:rsidRPr="00652242">
        <w:rPr>
          <w:rFonts w:eastAsia="Batang"/>
          <w:lang w:eastAsia="ko-KR"/>
        </w:rPr>
        <w:t>_</w:t>
      </w:r>
      <w:r>
        <w:rPr>
          <w:rFonts w:hint="eastAsia"/>
          <w:lang w:eastAsia="zh-CN"/>
        </w:rPr>
        <w:t>P</w:t>
      </w:r>
      <w:r>
        <w:t>h</w:t>
      </w:r>
      <w:r>
        <w:rPr>
          <w:rFonts w:hint="eastAsia"/>
          <w:lang w:eastAsia="zh-CN"/>
        </w:rPr>
        <w:t>3</w:t>
      </w:r>
    </w:p>
    <w:p w14:paraId="0AC1E955" w14:textId="3A57ECAA" w:rsidR="00AB1AE9" w:rsidRPr="00AB1AE9" w:rsidRDefault="00AB1AE9" w:rsidP="00AB1AE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Table 2.1</w:t>
      </w:r>
      <w:r w:rsidRPr="00AB1AE9">
        <w:rPr>
          <w:rFonts w:ascii="Arial" w:eastAsia="Times New Roman" w:hAnsi="Arial"/>
          <w:b/>
          <w:lang w:eastAsia="ja-JP"/>
        </w:rPr>
        <w:t xml:space="preserve">-1: </w:t>
      </w:r>
      <w:r w:rsidRPr="00AB1AE9">
        <w:rPr>
          <w:rFonts w:ascii="Arial" w:eastAsia="Times New Roman" w:hAnsi="Arial"/>
          <w:b/>
          <w:lang w:eastAsia="ko-KR"/>
        </w:rPr>
        <w:t xml:space="preserve">RF and RRM </w:t>
      </w:r>
      <w:r w:rsidRPr="00AB1AE9">
        <w:rPr>
          <w:rFonts w:ascii="Arial" w:eastAsia="Times New Roman" w:hAnsi="Arial"/>
          <w:b/>
          <w:lang w:eastAsia="ja-JP"/>
        </w:rPr>
        <w:t>Feature List for NR_</w:t>
      </w:r>
      <w:r w:rsidRPr="00AB1AE9">
        <w:rPr>
          <w:rFonts w:ascii="Arial" w:eastAsia="Times New Roman" w:hAnsi="Arial" w:hint="eastAsia"/>
          <w:b/>
          <w:lang w:eastAsia="ja-JP"/>
        </w:rPr>
        <w:t>NTN</w:t>
      </w:r>
      <w:r w:rsidRPr="00AB1AE9">
        <w:rPr>
          <w:rFonts w:ascii="Arial" w:eastAsia="Times New Roman" w:hAnsi="Arial"/>
          <w:b/>
          <w:lang w:eastAsia="ja-JP"/>
        </w:rPr>
        <w:t>_</w:t>
      </w:r>
      <w:r w:rsidR="00A17EE7">
        <w:rPr>
          <w:rFonts w:ascii="Arial" w:eastAsiaTheme="minorEastAsia" w:hAnsi="Arial" w:hint="eastAsia"/>
          <w:b/>
          <w:lang w:eastAsia="zh-CN"/>
        </w:rPr>
        <w:t>P</w:t>
      </w:r>
      <w:r w:rsidRPr="00AB1AE9">
        <w:rPr>
          <w:rFonts w:ascii="Arial" w:eastAsia="Times New Roman" w:hAnsi="Arial" w:hint="eastAsia"/>
          <w:b/>
          <w:lang w:eastAsia="ja-JP"/>
        </w:rPr>
        <w:t>h</w:t>
      </w:r>
      <w:r w:rsidRPr="00AB1AE9">
        <w:rPr>
          <w:rFonts w:ascii="Arial" w:eastAsia="Times New Roman" w:hAnsi="Arial"/>
          <w:b/>
          <w:lang w:eastAsia="ja-JP"/>
        </w:rPr>
        <w:t>3</w:t>
      </w:r>
    </w:p>
    <w:tbl>
      <w:tblPr>
        <w:tblW w:w="20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417"/>
        <w:gridCol w:w="3021"/>
        <w:gridCol w:w="1339"/>
        <w:gridCol w:w="2351"/>
        <w:gridCol w:w="2584"/>
        <w:gridCol w:w="1416"/>
        <w:gridCol w:w="1416"/>
        <w:gridCol w:w="3316"/>
        <w:gridCol w:w="1906"/>
      </w:tblGrid>
      <w:tr w:rsidR="00AB1AE9" w:rsidRPr="00AB1AE9" w14:paraId="5A6662B0" w14:textId="77777777" w:rsidTr="00FC097A">
        <w:trPr>
          <w:trHeight w:val="20"/>
        </w:trPr>
        <w:tc>
          <w:tcPr>
            <w:tcW w:w="1129" w:type="dxa"/>
            <w:shd w:val="clear" w:color="auto" w:fill="auto"/>
          </w:tcPr>
          <w:p w14:paraId="4C2117AD"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Features</w:t>
            </w:r>
          </w:p>
        </w:tc>
        <w:tc>
          <w:tcPr>
            <w:tcW w:w="993" w:type="dxa"/>
            <w:shd w:val="clear" w:color="auto" w:fill="auto"/>
          </w:tcPr>
          <w:p w14:paraId="2C9631B9"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Index</w:t>
            </w:r>
          </w:p>
        </w:tc>
        <w:tc>
          <w:tcPr>
            <w:tcW w:w="1417" w:type="dxa"/>
            <w:shd w:val="clear" w:color="auto" w:fill="auto"/>
          </w:tcPr>
          <w:p w14:paraId="18FE52F0"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Feature group</w:t>
            </w:r>
          </w:p>
        </w:tc>
        <w:tc>
          <w:tcPr>
            <w:tcW w:w="3021" w:type="dxa"/>
            <w:shd w:val="clear" w:color="auto" w:fill="auto"/>
          </w:tcPr>
          <w:p w14:paraId="6FC074A9"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Components</w:t>
            </w:r>
          </w:p>
          <w:p w14:paraId="45486F6E"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339" w:type="dxa"/>
            <w:shd w:val="clear" w:color="auto" w:fill="auto"/>
          </w:tcPr>
          <w:p w14:paraId="06E7A85B"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Prerequisite feature groups</w:t>
            </w:r>
          </w:p>
        </w:tc>
        <w:tc>
          <w:tcPr>
            <w:tcW w:w="2351" w:type="dxa"/>
            <w:shd w:val="clear" w:color="auto" w:fill="auto"/>
          </w:tcPr>
          <w:p w14:paraId="003252ED"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Field name in TS 38.331 [2]</w:t>
            </w:r>
          </w:p>
        </w:tc>
        <w:tc>
          <w:tcPr>
            <w:tcW w:w="2584" w:type="dxa"/>
          </w:tcPr>
          <w:p w14:paraId="25A3F37D"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Parent IE in TS 38.331 [2]</w:t>
            </w:r>
          </w:p>
        </w:tc>
        <w:tc>
          <w:tcPr>
            <w:tcW w:w="1416" w:type="dxa"/>
            <w:shd w:val="clear" w:color="auto" w:fill="auto"/>
          </w:tcPr>
          <w:p w14:paraId="1DC0CE64"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Need of FDD/TDD differentiation</w:t>
            </w:r>
          </w:p>
        </w:tc>
        <w:tc>
          <w:tcPr>
            <w:tcW w:w="1416" w:type="dxa"/>
            <w:shd w:val="clear" w:color="auto" w:fill="auto"/>
          </w:tcPr>
          <w:p w14:paraId="08BA9B3D"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Need of FR1/FR2 differentiation</w:t>
            </w:r>
          </w:p>
        </w:tc>
        <w:tc>
          <w:tcPr>
            <w:tcW w:w="3316" w:type="dxa"/>
            <w:shd w:val="clear" w:color="auto" w:fill="auto"/>
          </w:tcPr>
          <w:p w14:paraId="79E21C84"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Note</w:t>
            </w:r>
          </w:p>
        </w:tc>
        <w:tc>
          <w:tcPr>
            <w:tcW w:w="1906" w:type="dxa"/>
            <w:shd w:val="clear" w:color="auto" w:fill="auto"/>
          </w:tcPr>
          <w:p w14:paraId="726CFE58" w14:textId="77777777" w:rsidR="00AB1AE9" w:rsidRPr="00AB1AE9" w:rsidRDefault="00AB1AE9" w:rsidP="00AB1AE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B1AE9">
              <w:rPr>
                <w:rFonts w:ascii="Arial" w:eastAsia="Times New Roman" w:hAnsi="Arial"/>
                <w:b/>
                <w:sz w:val="18"/>
                <w:lang w:eastAsia="ja-JP"/>
              </w:rPr>
              <w:t>Mandatory/Optional</w:t>
            </w:r>
          </w:p>
        </w:tc>
      </w:tr>
      <w:tr w:rsidR="007A4E5D" w:rsidRPr="00AB1AE9" w14:paraId="2827691B" w14:textId="77777777" w:rsidTr="00FC097A">
        <w:trPr>
          <w:trHeight w:val="20"/>
        </w:trPr>
        <w:tc>
          <w:tcPr>
            <w:tcW w:w="1129" w:type="dxa"/>
            <w:shd w:val="clear" w:color="auto" w:fill="auto"/>
          </w:tcPr>
          <w:p w14:paraId="6AFCA47F" w14:textId="13350D31" w:rsidR="007A4E5D" w:rsidRDefault="007A4E5D" w:rsidP="00A17EE7">
            <w:pPr>
              <w:keepNext/>
              <w:keepLines/>
              <w:overflowPunct w:val="0"/>
              <w:autoSpaceDE w:val="0"/>
              <w:autoSpaceDN w:val="0"/>
              <w:adjustRightInd w:val="0"/>
              <w:spacing w:after="0"/>
              <w:textAlignment w:val="baseline"/>
              <w:rPr>
                <w:rFonts w:ascii="Arial" w:eastAsiaTheme="minorEastAsia" w:hAnsi="Arial"/>
                <w:bCs/>
                <w:sz w:val="18"/>
                <w:lang w:eastAsia="zh-CN"/>
              </w:rPr>
            </w:pPr>
            <w:r>
              <w:rPr>
                <w:rFonts w:ascii="Arial" w:eastAsiaTheme="minorEastAsia" w:hAnsi="Arial" w:hint="eastAsia"/>
                <w:bCs/>
                <w:sz w:val="18"/>
                <w:lang w:eastAsia="zh-CN"/>
              </w:rPr>
              <w:t>[XX</w:t>
            </w:r>
            <w:r w:rsidRPr="00AB1AE9">
              <w:rPr>
                <w:rFonts w:ascii="Arial" w:eastAsia="Yu Mincho" w:hAnsi="Arial"/>
                <w:bCs/>
                <w:sz w:val="18"/>
                <w:lang w:eastAsia="ja-JP"/>
              </w:rPr>
              <w:t>.NR_</w:t>
            </w:r>
            <w:r>
              <w:rPr>
                <w:rFonts w:ascii="Arial" w:eastAsiaTheme="minorEastAsia" w:hAnsi="Arial" w:hint="eastAsia"/>
                <w:bCs/>
                <w:sz w:val="18"/>
                <w:lang w:eastAsia="zh-CN"/>
              </w:rPr>
              <w:t>NTN</w:t>
            </w:r>
            <w:r w:rsidRPr="00AB1AE9">
              <w:rPr>
                <w:rFonts w:ascii="Arial" w:eastAsia="Yu Mincho" w:hAnsi="Arial"/>
                <w:bCs/>
                <w:sz w:val="18"/>
                <w:lang w:eastAsia="ja-JP"/>
              </w:rPr>
              <w:t>_</w:t>
            </w:r>
            <w:r>
              <w:rPr>
                <w:rFonts w:ascii="Arial" w:eastAsiaTheme="minorEastAsia" w:hAnsi="Arial" w:hint="eastAsia"/>
                <w:bCs/>
                <w:sz w:val="18"/>
                <w:lang w:eastAsia="zh-CN"/>
              </w:rPr>
              <w:t>P</w:t>
            </w:r>
            <w:r w:rsidRPr="00AB1AE9">
              <w:rPr>
                <w:rFonts w:ascii="Arial" w:eastAsia="Yu Mincho" w:hAnsi="Arial"/>
                <w:bCs/>
                <w:sz w:val="18"/>
                <w:lang w:eastAsia="ja-JP"/>
              </w:rPr>
              <w:t>h</w:t>
            </w:r>
            <w:r>
              <w:rPr>
                <w:rFonts w:ascii="Arial" w:eastAsiaTheme="minorEastAsia" w:hAnsi="Arial" w:hint="eastAsia"/>
                <w:bCs/>
                <w:sz w:val="18"/>
                <w:lang w:eastAsia="zh-CN"/>
              </w:rPr>
              <w:t>3]</w:t>
            </w:r>
          </w:p>
        </w:tc>
        <w:tc>
          <w:tcPr>
            <w:tcW w:w="993" w:type="dxa"/>
            <w:shd w:val="clear" w:color="auto" w:fill="auto"/>
          </w:tcPr>
          <w:p w14:paraId="793F7B84" w14:textId="6B3B19D0" w:rsidR="007A4E5D" w:rsidRDefault="007A4E5D" w:rsidP="00AB1AE9">
            <w:pPr>
              <w:keepNext/>
              <w:keepLines/>
              <w:overflowPunct w:val="0"/>
              <w:autoSpaceDE w:val="0"/>
              <w:autoSpaceDN w:val="0"/>
              <w:adjustRightInd w:val="0"/>
              <w:spacing w:after="0"/>
              <w:textAlignment w:val="baseline"/>
              <w:rPr>
                <w:rFonts w:ascii="Arial" w:eastAsiaTheme="minorEastAsia" w:hAnsi="Arial"/>
                <w:sz w:val="18"/>
                <w:szCs w:val="18"/>
                <w:lang w:eastAsia="zh-CN"/>
              </w:rPr>
            </w:pPr>
            <w:r>
              <w:rPr>
                <w:rFonts w:ascii="Arial" w:eastAsiaTheme="minorEastAsia" w:hAnsi="Arial" w:hint="eastAsia"/>
                <w:sz w:val="18"/>
                <w:szCs w:val="18"/>
                <w:lang w:eastAsia="zh-CN"/>
              </w:rPr>
              <w:t>[XX</w:t>
            </w:r>
            <w:r w:rsidRPr="00AB1AE9">
              <w:rPr>
                <w:rFonts w:ascii="Arial" w:eastAsia="Times New Roman" w:hAnsi="Arial"/>
                <w:sz w:val="18"/>
                <w:szCs w:val="18"/>
                <w:lang w:eastAsia="en-GB"/>
              </w:rPr>
              <w:t>-</w:t>
            </w:r>
            <w:r w:rsidR="00432282">
              <w:rPr>
                <w:rFonts w:ascii="Arial" w:eastAsiaTheme="minorEastAsia" w:hAnsi="Arial" w:hint="eastAsia"/>
                <w:sz w:val="18"/>
                <w:szCs w:val="18"/>
                <w:lang w:eastAsia="zh-CN"/>
              </w:rPr>
              <w:t>1</w:t>
            </w:r>
            <w:r>
              <w:rPr>
                <w:rFonts w:ascii="Arial" w:eastAsiaTheme="minorEastAsia" w:hAnsi="Arial" w:hint="eastAsia"/>
                <w:sz w:val="18"/>
                <w:szCs w:val="18"/>
                <w:lang w:eastAsia="zh-CN"/>
              </w:rPr>
              <w:t>]</w:t>
            </w:r>
          </w:p>
        </w:tc>
        <w:tc>
          <w:tcPr>
            <w:tcW w:w="1417" w:type="dxa"/>
            <w:shd w:val="clear" w:color="auto" w:fill="auto"/>
          </w:tcPr>
          <w:p w14:paraId="13728000" w14:textId="7B0D04E2" w:rsidR="007A4E5D" w:rsidRPr="007A4E5D" w:rsidRDefault="00C71B6E" w:rsidP="007A4E5D">
            <w:pPr>
              <w:keepNext/>
              <w:keepLines/>
              <w:overflowPunct w:val="0"/>
              <w:autoSpaceDE w:val="0"/>
              <w:autoSpaceDN w:val="0"/>
              <w:adjustRightInd w:val="0"/>
              <w:spacing w:after="0"/>
              <w:textAlignment w:val="baseline"/>
              <w:rPr>
                <w:rFonts w:ascii="Arial" w:eastAsiaTheme="minorEastAsia" w:hAnsi="Arial"/>
                <w:sz w:val="18"/>
                <w:szCs w:val="18"/>
                <w:lang w:eastAsia="zh-CN" w:bidi="hi-IN"/>
              </w:rPr>
            </w:pPr>
            <w:r>
              <w:rPr>
                <w:rFonts w:ascii="Arial" w:eastAsiaTheme="minorEastAsia" w:hAnsi="Arial" w:hint="eastAsia"/>
                <w:sz w:val="18"/>
                <w:szCs w:val="18"/>
                <w:lang w:eastAsia="zh-CN" w:bidi="hi-IN"/>
              </w:rPr>
              <w:t>Additional p</w:t>
            </w:r>
            <w:r w:rsidR="007A4E5D" w:rsidRPr="00AB1AE9">
              <w:rPr>
                <w:rFonts w:ascii="Arial" w:eastAsia="Times New Roman" w:hAnsi="Arial"/>
                <w:sz w:val="18"/>
                <w:szCs w:val="18"/>
                <w:lang w:eastAsia="en-GB" w:bidi="hi-IN"/>
              </w:rPr>
              <w:t xml:space="preserve">ower boosting for DFT-s-OFDM pi/2 BPSK and QPSK </w:t>
            </w:r>
            <w:r w:rsidR="007A4E5D">
              <w:rPr>
                <w:rFonts w:ascii="Arial" w:eastAsiaTheme="minorEastAsia" w:hAnsi="Arial" w:hint="eastAsia"/>
                <w:sz w:val="18"/>
                <w:szCs w:val="18"/>
                <w:lang w:eastAsia="zh-CN" w:bidi="hi-IN"/>
              </w:rPr>
              <w:t>with IL reduction</w:t>
            </w:r>
          </w:p>
        </w:tc>
        <w:tc>
          <w:tcPr>
            <w:tcW w:w="3021" w:type="dxa"/>
            <w:shd w:val="clear" w:color="auto" w:fill="auto"/>
          </w:tcPr>
          <w:p w14:paraId="2AA53C05" w14:textId="6C52F72A" w:rsidR="007A4E5D" w:rsidRPr="00E52299" w:rsidRDefault="007A4E5D" w:rsidP="005C540E">
            <w:pPr>
              <w:keepNext/>
              <w:keepLines/>
              <w:overflowPunct w:val="0"/>
              <w:autoSpaceDE w:val="0"/>
              <w:autoSpaceDN w:val="0"/>
              <w:adjustRightInd w:val="0"/>
              <w:spacing w:after="0"/>
              <w:textAlignment w:val="baseline"/>
              <w:rPr>
                <w:rFonts w:ascii="Arial" w:eastAsiaTheme="minorEastAsia" w:hAnsi="Arial"/>
                <w:sz w:val="18"/>
                <w:szCs w:val="18"/>
                <w:lang w:eastAsia="zh-CN"/>
              </w:rPr>
            </w:pPr>
            <w:r w:rsidRPr="00AB1AE9">
              <w:rPr>
                <w:rFonts w:ascii="Arial" w:eastAsia="Times New Roman" w:hAnsi="Arial"/>
                <w:sz w:val="18"/>
                <w:szCs w:val="18"/>
                <w:lang w:eastAsia="en-GB"/>
              </w:rPr>
              <w:t>1. Su</w:t>
            </w:r>
            <w:r w:rsidRPr="007949EF">
              <w:rPr>
                <w:rFonts w:ascii="Arial" w:eastAsiaTheme="minorEastAsia" w:hAnsi="Arial"/>
                <w:sz w:val="18"/>
                <w:szCs w:val="18"/>
                <w:lang w:eastAsia="zh-CN"/>
              </w:rPr>
              <w:t>pport of</w:t>
            </w:r>
            <w:r>
              <w:rPr>
                <w:rFonts w:ascii="Arial" w:eastAsiaTheme="minorEastAsia" w:hAnsi="Arial" w:hint="eastAsia"/>
                <w:sz w:val="18"/>
                <w:szCs w:val="18"/>
                <w:lang w:eastAsia="zh-CN"/>
              </w:rPr>
              <w:t xml:space="preserve"> NTN (e) </w:t>
            </w:r>
            <w:proofErr w:type="spellStart"/>
            <w:r>
              <w:rPr>
                <w:rFonts w:ascii="Arial" w:eastAsiaTheme="minorEastAsia" w:hAnsi="Arial" w:hint="eastAsia"/>
                <w:sz w:val="18"/>
                <w:szCs w:val="18"/>
                <w:lang w:eastAsia="zh-CN"/>
              </w:rPr>
              <w:t>RedCap</w:t>
            </w:r>
            <w:proofErr w:type="spellEnd"/>
            <w:r w:rsidRPr="007949EF">
              <w:rPr>
                <w:rFonts w:ascii="Arial" w:eastAsiaTheme="minorEastAsia" w:hAnsi="Arial"/>
                <w:sz w:val="18"/>
                <w:szCs w:val="18"/>
                <w:lang w:eastAsia="zh-CN"/>
              </w:rPr>
              <w:t xml:space="preserve"> UE </w:t>
            </w:r>
            <w:r w:rsidR="007949EF" w:rsidRPr="007949EF">
              <w:rPr>
                <w:rFonts w:ascii="Arial" w:eastAsiaTheme="minorEastAsia" w:hAnsi="Arial" w:hint="eastAsia"/>
                <w:sz w:val="18"/>
                <w:szCs w:val="18"/>
                <w:lang w:eastAsia="zh-CN"/>
              </w:rPr>
              <w:t xml:space="preserve">additional </w:t>
            </w:r>
            <w:r w:rsidRPr="007949EF">
              <w:rPr>
                <w:rFonts w:ascii="Arial" w:eastAsiaTheme="minorEastAsia" w:hAnsi="Arial"/>
                <w:sz w:val="18"/>
                <w:szCs w:val="18"/>
                <w:lang w:eastAsia="zh-CN"/>
              </w:rPr>
              <w:t>pow</w:t>
            </w:r>
            <w:r w:rsidRPr="00AB1AE9">
              <w:rPr>
                <w:rFonts w:ascii="Arial" w:eastAsia="Times New Roman" w:hAnsi="Arial"/>
                <w:sz w:val="18"/>
                <w:szCs w:val="18"/>
                <w:lang w:eastAsia="en-GB"/>
              </w:rPr>
              <w:t xml:space="preserve">er boosting for </w:t>
            </w:r>
            <w:r w:rsidRPr="00AB1AE9">
              <w:rPr>
                <w:rFonts w:ascii="Arial" w:eastAsia="Times New Roman" w:hAnsi="Arial"/>
                <w:sz w:val="18"/>
                <w:szCs w:val="18"/>
                <w:lang w:eastAsia="en-GB" w:bidi="hi-IN"/>
              </w:rPr>
              <w:t>DFT-s-OFDM</w:t>
            </w:r>
            <w:r w:rsidRPr="00AB1AE9">
              <w:rPr>
                <w:rFonts w:ascii="Arial" w:eastAsia="Times New Roman" w:hAnsi="Arial"/>
                <w:sz w:val="18"/>
                <w:szCs w:val="18"/>
                <w:lang w:eastAsia="en-GB"/>
              </w:rPr>
              <w:t xml:space="preserve"> pi/2 BPSK and QPSK</w:t>
            </w:r>
            <w:r>
              <w:rPr>
                <w:rFonts w:ascii="Arial" w:eastAsiaTheme="minorEastAsia" w:hAnsi="Arial" w:hint="eastAsia"/>
                <w:sz w:val="18"/>
                <w:szCs w:val="18"/>
                <w:lang w:eastAsia="zh-CN"/>
              </w:rPr>
              <w:t xml:space="preserve"> by reducing insertion loss</w:t>
            </w:r>
            <w:r w:rsidRPr="00AB1AE9">
              <w:rPr>
                <w:rFonts w:ascii="Arial" w:eastAsia="Times New Roman" w:hAnsi="Arial"/>
                <w:sz w:val="18"/>
                <w:szCs w:val="18"/>
                <w:lang w:eastAsia="en-GB"/>
              </w:rPr>
              <w:t>, when applicable as defined in 6.2 of TS 38.101-</w:t>
            </w:r>
            <w:r w:rsidR="005C540E">
              <w:rPr>
                <w:rFonts w:ascii="Arial" w:eastAsiaTheme="minorEastAsia" w:hAnsi="Arial" w:hint="eastAsia"/>
                <w:sz w:val="18"/>
                <w:szCs w:val="18"/>
                <w:lang w:eastAsia="zh-CN"/>
              </w:rPr>
              <w:t>5</w:t>
            </w:r>
            <w:r w:rsidRPr="00AB1AE9">
              <w:rPr>
                <w:rFonts w:ascii="Arial" w:eastAsia="Times New Roman" w:hAnsi="Arial"/>
                <w:sz w:val="18"/>
                <w:szCs w:val="18"/>
                <w:lang w:eastAsia="en-GB"/>
              </w:rPr>
              <w:t>.</w:t>
            </w:r>
            <w:r w:rsidRPr="00741727">
              <w:rPr>
                <w:rFonts w:ascii="Arial" w:eastAsia="Times New Roman" w:hAnsi="Arial"/>
                <w:sz w:val="18"/>
                <w:szCs w:val="18"/>
                <w:lang w:eastAsia="en-GB"/>
              </w:rPr>
              <w:t xml:space="preserve"> </w:t>
            </w:r>
          </w:p>
        </w:tc>
        <w:tc>
          <w:tcPr>
            <w:tcW w:w="1339" w:type="dxa"/>
            <w:shd w:val="clear" w:color="auto" w:fill="auto"/>
          </w:tcPr>
          <w:p w14:paraId="046CF002" w14:textId="77777777" w:rsidR="007A4E5D" w:rsidRPr="00AB1AE9" w:rsidRDefault="007A4E5D" w:rsidP="00F850A9">
            <w:pPr>
              <w:keepNext/>
              <w:keepLines/>
              <w:overflowPunct w:val="0"/>
              <w:autoSpaceDE w:val="0"/>
              <w:autoSpaceDN w:val="0"/>
              <w:adjustRightInd w:val="0"/>
              <w:spacing w:after="0"/>
              <w:textAlignment w:val="baseline"/>
              <w:rPr>
                <w:rFonts w:ascii="Arial" w:eastAsiaTheme="minorEastAsia" w:hAnsi="Arial"/>
                <w:bCs/>
                <w:sz w:val="18"/>
                <w:szCs w:val="18"/>
                <w:lang w:eastAsia="zh-CN"/>
              </w:rPr>
            </w:pPr>
            <w:r w:rsidRPr="00AB1AE9">
              <w:rPr>
                <w:rFonts w:ascii="Arial" w:eastAsia="Times New Roman" w:hAnsi="Arial"/>
                <w:bCs/>
                <w:sz w:val="18"/>
                <w:szCs w:val="18"/>
                <w:lang w:eastAsia="en-GB"/>
              </w:rPr>
              <w:t>1-6, 1-7</w:t>
            </w:r>
            <w:r>
              <w:rPr>
                <w:rFonts w:ascii="Arial" w:eastAsia="Times New Roman" w:hAnsi="Arial"/>
                <w:bCs/>
                <w:sz w:val="18"/>
                <w:szCs w:val="18"/>
                <w:lang w:eastAsia="en-GB"/>
              </w:rPr>
              <w:t>,</w:t>
            </w:r>
            <w:r>
              <w:rPr>
                <w:rFonts w:ascii="Arial" w:eastAsiaTheme="minorEastAsia" w:hAnsi="Arial" w:hint="eastAsia"/>
                <w:bCs/>
                <w:sz w:val="18"/>
                <w:szCs w:val="18"/>
                <w:lang w:eastAsia="zh-CN"/>
              </w:rPr>
              <w:t xml:space="preserve"> 28-3</w:t>
            </w:r>
          </w:p>
          <w:p w14:paraId="1FFC5240" w14:textId="77777777" w:rsidR="007A4E5D" w:rsidRPr="00AB1AE9" w:rsidRDefault="007A4E5D" w:rsidP="00AB1AE9">
            <w:pPr>
              <w:keepNext/>
              <w:keepLines/>
              <w:overflowPunct w:val="0"/>
              <w:autoSpaceDE w:val="0"/>
              <w:autoSpaceDN w:val="0"/>
              <w:adjustRightInd w:val="0"/>
              <w:spacing w:after="0"/>
              <w:textAlignment w:val="baseline"/>
              <w:rPr>
                <w:rFonts w:ascii="Arial" w:eastAsia="Times New Roman" w:hAnsi="Arial"/>
                <w:bCs/>
                <w:sz w:val="18"/>
                <w:szCs w:val="18"/>
                <w:lang w:eastAsia="en-GB"/>
              </w:rPr>
            </w:pPr>
          </w:p>
        </w:tc>
        <w:tc>
          <w:tcPr>
            <w:tcW w:w="2351" w:type="dxa"/>
            <w:shd w:val="clear" w:color="auto" w:fill="auto"/>
          </w:tcPr>
          <w:p w14:paraId="2DEC3133" w14:textId="5A33A320" w:rsidR="007A4E5D" w:rsidRPr="00C15A84" w:rsidRDefault="007A4E5D" w:rsidP="00667279">
            <w:pPr>
              <w:keepNext/>
              <w:keepLines/>
              <w:overflowPunct w:val="0"/>
              <w:autoSpaceDE w:val="0"/>
              <w:autoSpaceDN w:val="0"/>
              <w:adjustRightInd w:val="0"/>
              <w:spacing w:after="0"/>
              <w:textAlignment w:val="baseline"/>
              <w:rPr>
                <w:rFonts w:ascii="Arial" w:eastAsiaTheme="minorEastAsia" w:hAnsi="Arial"/>
                <w:bCs/>
                <w:iCs/>
                <w:sz w:val="18"/>
                <w:szCs w:val="18"/>
                <w:lang w:eastAsia="zh-CN"/>
              </w:rPr>
            </w:pPr>
            <w:r w:rsidRPr="00C15A84">
              <w:rPr>
                <w:rFonts w:ascii="Arial" w:eastAsiaTheme="minorEastAsia" w:hAnsi="Arial" w:hint="eastAsia"/>
                <w:bCs/>
                <w:iCs/>
                <w:sz w:val="18"/>
                <w:szCs w:val="18"/>
                <w:lang w:eastAsia="zh-CN"/>
              </w:rPr>
              <w:t>[</w:t>
            </w:r>
            <w:r w:rsidR="00920F68">
              <w:rPr>
                <w:rFonts w:ascii="Arial" w:eastAsiaTheme="minorEastAsia" w:hAnsi="Arial" w:hint="eastAsia"/>
                <w:bCs/>
                <w:i/>
                <w:iCs/>
                <w:sz w:val="18"/>
                <w:szCs w:val="18"/>
                <w:lang w:eastAsia="zh-CN"/>
              </w:rPr>
              <w:t>NTN-</w:t>
            </w:r>
            <w:r w:rsidR="0080102A">
              <w:rPr>
                <w:rFonts w:ascii="Arial" w:eastAsiaTheme="minorEastAsia" w:hAnsi="Arial" w:hint="eastAsia"/>
                <w:bCs/>
                <w:i/>
                <w:iCs/>
                <w:sz w:val="18"/>
                <w:szCs w:val="18"/>
                <w:lang w:eastAsia="zh-CN"/>
              </w:rPr>
              <w:t>a</w:t>
            </w:r>
            <w:r w:rsidR="00667279">
              <w:rPr>
                <w:rFonts w:ascii="Arial" w:eastAsiaTheme="minorEastAsia" w:hAnsi="Arial" w:hint="eastAsia"/>
                <w:bCs/>
                <w:i/>
                <w:iCs/>
                <w:sz w:val="18"/>
                <w:szCs w:val="18"/>
                <w:lang w:eastAsia="zh-CN"/>
              </w:rPr>
              <w:t>dd</w:t>
            </w:r>
            <w:r w:rsidR="00162968">
              <w:rPr>
                <w:rFonts w:ascii="Arial" w:eastAsiaTheme="minorEastAsia" w:hAnsi="Arial" w:hint="eastAsia"/>
                <w:bCs/>
                <w:i/>
                <w:iCs/>
                <w:sz w:val="18"/>
                <w:szCs w:val="18"/>
                <w:lang w:eastAsia="zh-CN"/>
              </w:rPr>
              <w:t>itional</w:t>
            </w:r>
            <w:r w:rsidR="0080102A">
              <w:rPr>
                <w:rFonts w:ascii="Arial" w:eastAsiaTheme="minorEastAsia" w:hAnsi="Arial" w:hint="eastAsia"/>
                <w:bCs/>
                <w:i/>
                <w:iCs/>
                <w:sz w:val="18"/>
                <w:szCs w:val="18"/>
                <w:lang w:eastAsia="zh-CN"/>
              </w:rPr>
              <w:t>P</w:t>
            </w:r>
            <w:r w:rsidRPr="00AB1AE9">
              <w:rPr>
                <w:rFonts w:ascii="Arial" w:eastAsia="Times New Roman" w:hAnsi="Arial"/>
                <w:bCs/>
                <w:i/>
                <w:iCs/>
                <w:sz w:val="18"/>
                <w:szCs w:val="18"/>
                <w:lang w:eastAsia="ja-JP"/>
              </w:rPr>
              <w:t>owerBoosting-pi2BPSK-QPSK</w:t>
            </w:r>
            <w:r w:rsidR="00667279">
              <w:rPr>
                <w:rFonts w:ascii="Arial" w:eastAsiaTheme="minorEastAsia" w:hAnsi="Arial" w:hint="eastAsia"/>
                <w:bCs/>
                <w:i/>
                <w:iCs/>
                <w:sz w:val="18"/>
                <w:szCs w:val="18"/>
                <w:lang w:eastAsia="zh-CN"/>
              </w:rPr>
              <w:t xml:space="preserve"> </w:t>
            </w:r>
            <w:r>
              <w:rPr>
                <w:rFonts w:ascii="Arial" w:eastAsiaTheme="minorEastAsia" w:hAnsi="Arial" w:hint="eastAsia"/>
                <w:bCs/>
                <w:i/>
                <w:iCs/>
                <w:sz w:val="18"/>
                <w:szCs w:val="18"/>
                <w:lang w:eastAsia="zh-CN"/>
              </w:rPr>
              <w:t>-r19</w:t>
            </w:r>
            <w:r w:rsidRPr="00C15A84">
              <w:rPr>
                <w:rFonts w:ascii="Arial" w:eastAsiaTheme="minorEastAsia" w:hAnsi="Arial" w:hint="eastAsia"/>
                <w:bCs/>
                <w:iCs/>
                <w:sz w:val="18"/>
                <w:szCs w:val="18"/>
                <w:lang w:eastAsia="zh-CN"/>
              </w:rPr>
              <w:t>]</w:t>
            </w:r>
          </w:p>
        </w:tc>
        <w:tc>
          <w:tcPr>
            <w:tcW w:w="2584" w:type="dxa"/>
          </w:tcPr>
          <w:p w14:paraId="59284419" w14:textId="63E9871B" w:rsidR="007A4E5D" w:rsidRPr="00C15A84" w:rsidRDefault="007A4E5D" w:rsidP="00AB1AE9">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C15A84">
              <w:rPr>
                <w:rFonts w:ascii="Arial" w:eastAsia="Times New Roman" w:hAnsi="Arial"/>
                <w:bCs/>
                <w:iCs/>
                <w:sz w:val="18"/>
                <w:szCs w:val="18"/>
                <w:lang w:eastAsia="ja-JP"/>
              </w:rPr>
              <w:t>[</w:t>
            </w:r>
            <w:r>
              <w:rPr>
                <w:rFonts w:ascii="Arial" w:eastAsia="Times New Roman" w:hAnsi="Arial"/>
                <w:bCs/>
                <w:i/>
                <w:iCs/>
                <w:sz w:val="18"/>
                <w:szCs w:val="18"/>
                <w:lang w:eastAsia="ja-JP"/>
              </w:rPr>
              <w:t>FeatureSetUplink-v1</w:t>
            </w:r>
            <w:r>
              <w:rPr>
                <w:rFonts w:ascii="Arial" w:eastAsiaTheme="minorEastAsia" w:hAnsi="Arial" w:hint="eastAsia"/>
                <w:bCs/>
                <w:i/>
                <w:iCs/>
                <w:sz w:val="18"/>
                <w:szCs w:val="18"/>
                <w:lang w:eastAsia="zh-CN"/>
              </w:rPr>
              <w:t>9</w:t>
            </w:r>
            <w:r w:rsidRPr="00AB1AE9">
              <w:rPr>
                <w:rFonts w:ascii="Arial" w:eastAsia="Times New Roman" w:hAnsi="Arial"/>
                <w:bCs/>
                <w:i/>
                <w:iCs/>
                <w:sz w:val="18"/>
                <w:szCs w:val="18"/>
                <w:lang w:eastAsia="ja-JP"/>
              </w:rPr>
              <w:t>00</w:t>
            </w:r>
            <w:r w:rsidRPr="00C15A84">
              <w:rPr>
                <w:rFonts w:ascii="Arial" w:eastAsia="Times New Roman" w:hAnsi="Arial"/>
                <w:bCs/>
                <w:iCs/>
                <w:sz w:val="18"/>
                <w:szCs w:val="18"/>
                <w:lang w:eastAsia="ja-JP"/>
              </w:rPr>
              <w:t>]</w:t>
            </w:r>
          </w:p>
        </w:tc>
        <w:tc>
          <w:tcPr>
            <w:tcW w:w="1416" w:type="dxa"/>
            <w:shd w:val="clear" w:color="auto" w:fill="auto"/>
          </w:tcPr>
          <w:p w14:paraId="78C9535D" w14:textId="10F10D33" w:rsidR="007A4E5D" w:rsidRPr="00AB1AE9" w:rsidRDefault="007A4E5D" w:rsidP="00AB1AE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B1AE9">
              <w:rPr>
                <w:rFonts w:ascii="Arial" w:eastAsia="Times New Roman" w:hAnsi="Arial"/>
                <w:sz w:val="18"/>
                <w:szCs w:val="18"/>
                <w:lang w:eastAsia="en-GB"/>
              </w:rPr>
              <w:t>NO</w:t>
            </w:r>
          </w:p>
        </w:tc>
        <w:tc>
          <w:tcPr>
            <w:tcW w:w="1416" w:type="dxa"/>
            <w:shd w:val="clear" w:color="auto" w:fill="auto"/>
          </w:tcPr>
          <w:p w14:paraId="5E900048" w14:textId="0A9410B5" w:rsidR="007A4E5D" w:rsidRPr="00AB1AE9" w:rsidRDefault="007A4E5D" w:rsidP="00AB1AE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B1AE9">
              <w:rPr>
                <w:rFonts w:ascii="Arial" w:eastAsia="Times New Roman" w:hAnsi="Arial"/>
                <w:sz w:val="18"/>
                <w:szCs w:val="18"/>
                <w:lang w:eastAsia="en-GB"/>
              </w:rPr>
              <w:t>FR1 only</w:t>
            </w:r>
          </w:p>
        </w:tc>
        <w:tc>
          <w:tcPr>
            <w:tcW w:w="3316" w:type="dxa"/>
            <w:shd w:val="clear" w:color="auto" w:fill="auto"/>
          </w:tcPr>
          <w:p w14:paraId="6D51A58D" w14:textId="77777777" w:rsidR="007A4E5D" w:rsidRPr="00AB1AE9" w:rsidRDefault="007A4E5D" w:rsidP="00FC097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AB1AE9">
              <w:rPr>
                <w:rFonts w:ascii="Arial" w:eastAsia="Times New Roman" w:hAnsi="Arial"/>
                <w:sz w:val="18"/>
                <w:szCs w:val="18"/>
                <w:lang w:eastAsia="ja-JP"/>
              </w:rPr>
              <w:t>The feature can be supported in below scenarios:</w:t>
            </w:r>
          </w:p>
          <w:p w14:paraId="7048FC18" w14:textId="7D06C502" w:rsidR="007A4E5D" w:rsidRPr="00AB1AE9" w:rsidRDefault="007A4E5D" w:rsidP="00FC097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AB1AE9">
              <w:rPr>
                <w:rFonts w:ascii="Arial" w:eastAsia="Times New Roman" w:hAnsi="Arial"/>
                <w:sz w:val="18"/>
                <w:szCs w:val="18"/>
                <w:lang w:eastAsia="ja-JP"/>
              </w:rPr>
              <w:t>RAN4 intends for the</w:t>
            </w:r>
            <w:r>
              <w:rPr>
                <w:rFonts w:ascii="Arial" w:eastAsiaTheme="minorEastAsia" w:hAnsi="Arial" w:hint="eastAsia"/>
                <w:sz w:val="18"/>
                <w:szCs w:val="18"/>
                <w:lang w:eastAsia="zh-CN"/>
              </w:rPr>
              <w:t xml:space="preserve"> NTN (e) </w:t>
            </w:r>
            <w:proofErr w:type="spellStart"/>
            <w:r>
              <w:rPr>
                <w:rFonts w:ascii="Arial" w:eastAsiaTheme="minorEastAsia" w:hAnsi="Arial" w:hint="eastAsia"/>
                <w:sz w:val="18"/>
                <w:szCs w:val="18"/>
                <w:lang w:eastAsia="zh-CN"/>
              </w:rPr>
              <w:t>RedCap</w:t>
            </w:r>
            <w:proofErr w:type="spellEnd"/>
            <w:r w:rsidRPr="00AB1AE9">
              <w:rPr>
                <w:rFonts w:ascii="Arial" w:eastAsia="Times New Roman" w:hAnsi="Arial"/>
                <w:sz w:val="18"/>
                <w:szCs w:val="18"/>
                <w:lang w:eastAsia="ja-JP"/>
              </w:rPr>
              <w:t xml:space="preserve"> UE to be able support </w:t>
            </w:r>
            <w:r w:rsidR="0080102A" w:rsidRPr="00920F68">
              <w:rPr>
                <w:rFonts w:ascii="Arial" w:eastAsia="Times New Roman" w:hAnsi="Arial" w:hint="eastAsia"/>
                <w:sz w:val="18"/>
                <w:szCs w:val="18"/>
                <w:lang w:eastAsia="ja-JP"/>
              </w:rPr>
              <w:t>the</w:t>
            </w:r>
            <w:r w:rsidRPr="00AB1AE9">
              <w:rPr>
                <w:rFonts w:ascii="Arial" w:eastAsia="Times New Roman" w:hAnsi="Arial"/>
                <w:sz w:val="18"/>
                <w:szCs w:val="18"/>
                <w:lang w:eastAsia="ja-JP"/>
              </w:rPr>
              <w:t xml:space="preserve"> scenario below:</w:t>
            </w:r>
          </w:p>
          <w:p w14:paraId="5567C0C4" w14:textId="07C0CA4D" w:rsidR="007A4E5D" w:rsidRPr="00AB1AE9" w:rsidRDefault="007A4E5D" w:rsidP="00AB1AE9">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AB1AE9">
              <w:rPr>
                <w:rFonts w:ascii="Arial" w:eastAsia="Times New Roman" w:hAnsi="Arial"/>
                <w:sz w:val="18"/>
                <w:szCs w:val="18"/>
                <w:lang w:eastAsia="ja-JP"/>
              </w:rPr>
              <w:t>FR1 single band with single uplink CC configured in the band where power boosting capability is indicated in this band.</w:t>
            </w:r>
          </w:p>
        </w:tc>
        <w:tc>
          <w:tcPr>
            <w:tcW w:w="1906" w:type="dxa"/>
            <w:shd w:val="clear" w:color="auto" w:fill="auto"/>
          </w:tcPr>
          <w:p w14:paraId="085B0DA7" w14:textId="742D19FB" w:rsidR="007A4E5D" w:rsidRPr="00AB1AE9" w:rsidRDefault="007A4E5D" w:rsidP="00AB1AE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B1AE9">
              <w:rPr>
                <w:rFonts w:ascii="Arial" w:eastAsia="Times New Roman" w:hAnsi="Arial"/>
                <w:sz w:val="18"/>
                <w:szCs w:val="18"/>
                <w:lang w:eastAsia="en-GB"/>
              </w:rPr>
              <w:t>Optional with capability signalling</w:t>
            </w:r>
          </w:p>
        </w:tc>
      </w:tr>
    </w:tbl>
    <w:p w14:paraId="1BE782C9" w14:textId="639A4353" w:rsidR="002F4080" w:rsidRDefault="00893D0C" w:rsidP="00DE010A">
      <w:pPr>
        <w:spacing w:before="180"/>
        <w:rPr>
          <w:b/>
          <w:color w:val="000000"/>
          <w:lang w:eastAsia="zh-CN"/>
        </w:rPr>
      </w:pPr>
      <w:r>
        <w:rPr>
          <w:rFonts w:hint="eastAsia"/>
          <w:b/>
          <w:lang w:eastAsia="zh-CN"/>
        </w:rPr>
        <w:t>Proposal 1</w:t>
      </w:r>
      <w:r w:rsidR="00DB3FA3" w:rsidRPr="00817DDA">
        <w:rPr>
          <w:rFonts w:hint="eastAsia"/>
          <w:b/>
          <w:lang w:eastAsia="zh-CN"/>
        </w:rPr>
        <w:t>:</w:t>
      </w:r>
      <w:r w:rsidR="00DB3FA3">
        <w:rPr>
          <w:rFonts w:hint="eastAsia"/>
          <w:b/>
          <w:lang w:eastAsia="zh-CN"/>
        </w:rPr>
        <w:t xml:space="preserve"> </w:t>
      </w:r>
      <w:r w:rsidR="006A7178">
        <w:rPr>
          <w:rFonts w:hint="eastAsia"/>
          <w:b/>
          <w:color w:val="000000"/>
          <w:lang w:eastAsia="zh-CN"/>
        </w:rPr>
        <w:t xml:space="preserve">Input the Rel-19 NTN (e) </w:t>
      </w:r>
      <w:proofErr w:type="spellStart"/>
      <w:r w:rsidR="006A7178">
        <w:rPr>
          <w:rFonts w:hint="eastAsia"/>
          <w:b/>
          <w:color w:val="000000"/>
          <w:lang w:eastAsia="zh-CN"/>
        </w:rPr>
        <w:t>RedCap</w:t>
      </w:r>
      <w:proofErr w:type="spellEnd"/>
      <w:r w:rsidR="006A7178">
        <w:rPr>
          <w:rFonts w:hint="eastAsia"/>
          <w:b/>
          <w:color w:val="000000"/>
          <w:lang w:eastAsia="zh-CN"/>
        </w:rPr>
        <w:t xml:space="preserve"> UE feature </w:t>
      </w:r>
      <w:r w:rsidR="006A7178">
        <w:rPr>
          <w:b/>
          <w:color w:val="000000"/>
          <w:lang w:eastAsia="zh-CN"/>
        </w:rPr>
        <w:t>“</w:t>
      </w:r>
      <w:r w:rsidR="006A7178">
        <w:rPr>
          <w:rFonts w:hint="eastAsia"/>
          <w:b/>
          <w:color w:val="000000"/>
          <w:lang w:eastAsia="zh-CN"/>
        </w:rPr>
        <w:t>power boosting</w:t>
      </w:r>
      <w:r w:rsidR="006A7178">
        <w:rPr>
          <w:b/>
          <w:color w:val="000000"/>
          <w:lang w:eastAsia="zh-CN"/>
        </w:rPr>
        <w:t>”</w:t>
      </w:r>
      <w:r w:rsidR="006A7178">
        <w:rPr>
          <w:rFonts w:hint="eastAsia"/>
          <w:b/>
          <w:color w:val="000000"/>
          <w:lang w:eastAsia="zh-CN"/>
        </w:rPr>
        <w:t xml:space="preserve"> to Rel-19 feature list</w:t>
      </w:r>
      <w:r w:rsidR="00DB3FA3" w:rsidRPr="00DB3FA3">
        <w:rPr>
          <w:b/>
          <w:color w:val="000000"/>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028CA95"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6B162D">
        <w:rPr>
          <w:rFonts w:hint="eastAsia"/>
          <w:lang w:eastAsia="zh-CN"/>
        </w:rPr>
        <w:t xml:space="preserve">NR NTN (e) </w:t>
      </w:r>
      <w:proofErr w:type="spellStart"/>
      <w:r w:rsidR="006B162D">
        <w:rPr>
          <w:rFonts w:hint="eastAsia"/>
          <w:lang w:eastAsia="zh-CN"/>
        </w:rPr>
        <w:t>RedCap</w:t>
      </w:r>
      <w:proofErr w:type="spellEnd"/>
      <w:r w:rsidR="006B162D">
        <w:rPr>
          <w:rFonts w:hint="eastAsia"/>
        </w:rPr>
        <w:t xml:space="preserve"> </w:t>
      </w:r>
      <w:r w:rsidR="006B162D">
        <w:rPr>
          <w:rFonts w:hint="eastAsia"/>
          <w:lang w:eastAsia="zh-CN"/>
        </w:rPr>
        <w:t xml:space="preserve">UE </w:t>
      </w:r>
      <w:r w:rsidR="000E3D4A">
        <w:rPr>
          <w:rFonts w:hint="eastAsia"/>
          <w:lang w:eastAsia="zh-CN"/>
        </w:rPr>
        <w:t>feature list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C1B6DF9" w14:textId="7DED6B12" w:rsidR="001B37A1" w:rsidRPr="001B37A1" w:rsidRDefault="001B37A1" w:rsidP="007C6F7D">
      <w:pPr>
        <w:spacing w:before="180"/>
        <w:rPr>
          <w:b/>
          <w:lang w:eastAsia="zh-CN"/>
        </w:rPr>
      </w:pPr>
      <w:r>
        <w:rPr>
          <w:rFonts w:hint="eastAsia"/>
          <w:b/>
          <w:lang w:eastAsia="zh-CN"/>
        </w:rPr>
        <w:t>Proposal 1</w:t>
      </w:r>
      <w:r w:rsidRPr="00817DDA">
        <w:rPr>
          <w:rFonts w:hint="eastAsia"/>
          <w:b/>
          <w:lang w:eastAsia="zh-CN"/>
        </w:rPr>
        <w:t xml:space="preserve">: </w:t>
      </w:r>
      <w:r w:rsidR="000E3D4A">
        <w:rPr>
          <w:rFonts w:hint="eastAsia"/>
          <w:b/>
          <w:color w:val="000000"/>
          <w:lang w:eastAsia="zh-CN"/>
        </w:rPr>
        <w:t xml:space="preserve">Input the Rel-19 NTN (e) </w:t>
      </w:r>
      <w:proofErr w:type="spellStart"/>
      <w:r w:rsidR="000E3D4A">
        <w:rPr>
          <w:rFonts w:hint="eastAsia"/>
          <w:b/>
          <w:color w:val="000000"/>
          <w:lang w:eastAsia="zh-CN"/>
        </w:rPr>
        <w:t>RedCap</w:t>
      </w:r>
      <w:proofErr w:type="spellEnd"/>
      <w:r w:rsidR="000E3D4A">
        <w:rPr>
          <w:rFonts w:hint="eastAsia"/>
          <w:b/>
          <w:color w:val="000000"/>
          <w:lang w:eastAsia="zh-CN"/>
        </w:rPr>
        <w:t xml:space="preserve"> UE feature </w:t>
      </w:r>
      <w:r w:rsidR="000E3D4A">
        <w:rPr>
          <w:b/>
          <w:color w:val="000000"/>
          <w:lang w:eastAsia="zh-CN"/>
        </w:rPr>
        <w:t>“</w:t>
      </w:r>
      <w:r w:rsidR="000E3D4A">
        <w:rPr>
          <w:rFonts w:hint="eastAsia"/>
          <w:b/>
          <w:color w:val="000000"/>
          <w:lang w:eastAsia="zh-CN"/>
        </w:rPr>
        <w:t>power boosting</w:t>
      </w:r>
      <w:r w:rsidR="000E3D4A">
        <w:rPr>
          <w:b/>
          <w:color w:val="000000"/>
          <w:lang w:eastAsia="zh-CN"/>
        </w:rPr>
        <w:t>”</w:t>
      </w:r>
      <w:r w:rsidR="000E3D4A">
        <w:rPr>
          <w:rFonts w:hint="eastAsia"/>
          <w:b/>
          <w:color w:val="000000"/>
          <w:lang w:eastAsia="zh-CN"/>
        </w:rPr>
        <w:t xml:space="preserve"> to Rel-19 feature list</w:t>
      </w:r>
      <w:r w:rsidRPr="0042604F">
        <w:rPr>
          <w:b/>
          <w:i/>
          <w:color w:val="000000"/>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7F59D975" w14:textId="3062EE20" w:rsidR="005315EA" w:rsidRPr="00583983" w:rsidRDefault="00E67DBF" w:rsidP="003569FE">
      <w:pPr>
        <w:numPr>
          <w:ilvl w:val="0"/>
          <w:numId w:val="5"/>
        </w:numPr>
        <w:rPr>
          <w:lang w:eastAsia="zh-CN"/>
        </w:rPr>
      </w:pPr>
      <w:r w:rsidRPr="00E67DBF">
        <w:rPr>
          <w:lang w:eastAsia="zh-CN"/>
        </w:rPr>
        <w:t>R</w:t>
      </w:r>
      <w:r w:rsidR="000A4E47">
        <w:rPr>
          <w:lang w:eastAsia="zh-CN"/>
        </w:rPr>
        <w:t>4-2</w:t>
      </w:r>
      <w:r w:rsidR="00CE003A">
        <w:rPr>
          <w:lang w:eastAsia="zh-CN"/>
        </w:rPr>
        <w:t>50</w:t>
      </w:r>
      <w:r w:rsidR="00C04A2A">
        <w:rPr>
          <w:rFonts w:hint="eastAsia"/>
          <w:lang w:eastAsia="zh-CN"/>
        </w:rPr>
        <w:t>8764</w:t>
      </w:r>
      <w:r w:rsidR="008035DF">
        <w:rPr>
          <w:rFonts w:hint="eastAsia"/>
          <w:lang w:eastAsia="zh-CN"/>
        </w:rPr>
        <w:t xml:space="preserve">, </w:t>
      </w:r>
      <w:r w:rsidR="000A4E47" w:rsidRPr="000A4E47">
        <w:rPr>
          <w:lang w:eastAsia="zh-CN"/>
        </w:rPr>
        <w:t>Way Forward for [11</w:t>
      </w:r>
      <w:r w:rsidR="00C04A2A">
        <w:rPr>
          <w:rFonts w:hint="eastAsia"/>
          <w:lang w:eastAsia="zh-CN"/>
        </w:rPr>
        <w:t>5</w:t>
      </w:r>
      <w:proofErr w:type="gramStart"/>
      <w:r w:rsidR="00C04A2A">
        <w:rPr>
          <w:lang w:eastAsia="zh-CN"/>
        </w:rPr>
        <w:t>][</w:t>
      </w:r>
      <w:proofErr w:type="gramEnd"/>
      <w:r w:rsidR="00C04A2A">
        <w:rPr>
          <w:lang w:eastAsia="zh-CN"/>
        </w:rPr>
        <w:t>3</w:t>
      </w:r>
      <w:r w:rsidR="00C04A2A">
        <w:rPr>
          <w:rFonts w:hint="eastAsia"/>
          <w:lang w:eastAsia="zh-CN"/>
        </w:rPr>
        <w:t>09</w:t>
      </w:r>
      <w:r w:rsidR="000A4E47" w:rsidRPr="000A4E47">
        <w:rPr>
          <w:lang w:eastAsia="zh-CN"/>
        </w:rPr>
        <w:t>] NR_NTN_Ph3_UE_RF</w:t>
      </w:r>
      <w:r w:rsidR="008035DF">
        <w:rPr>
          <w:rFonts w:hint="eastAsia"/>
          <w:lang w:eastAsia="zh-CN"/>
        </w:rPr>
        <w:t xml:space="preserve">, </w:t>
      </w:r>
      <w:r w:rsidR="00DE010A">
        <w:rPr>
          <w:rFonts w:hint="eastAsia"/>
          <w:lang w:eastAsia="zh-CN"/>
        </w:rPr>
        <w:t>Qualcomm, RAN4</w:t>
      </w:r>
      <w:r w:rsidR="00733BB0">
        <w:rPr>
          <w:rFonts w:hint="eastAsia"/>
          <w:lang w:eastAsia="zh-CN"/>
        </w:rPr>
        <w:t>#</w:t>
      </w:r>
      <w:r w:rsidR="000A4E47">
        <w:rPr>
          <w:rFonts w:hint="eastAsia"/>
          <w:lang w:eastAsia="zh-CN"/>
        </w:rPr>
        <w:t xml:space="preserve"> 11</w:t>
      </w:r>
      <w:r w:rsidR="00C04A2A">
        <w:rPr>
          <w:rFonts w:hint="eastAsia"/>
          <w:lang w:eastAsia="zh-CN"/>
        </w:rPr>
        <w:t>5</w:t>
      </w:r>
      <w:r w:rsidR="00DE010A">
        <w:rPr>
          <w:rFonts w:hint="eastAsia"/>
          <w:lang w:eastAsia="zh-CN"/>
        </w:rPr>
        <w:t>.</w:t>
      </w:r>
    </w:p>
    <w:sectPr w:rsidR="005315EA" w:rsidRPr="00583983" w:rsidSect="00AB1AE9">
      <w:headerReference w:type="default" r:id="rId9"/>
      <w:footnotePr>
        <w:numRestart w:val="eachSect"/>
      </w:footnotePr>
      <w:pgSz w:w="23814" w:h="16839"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175BD" w14:textId="77777777" w:rsidR="002C2C65" w:rsidRDefault="002C2C65">
      <w:r>
        <w:separator/>
      </w:r>
    </w:p>
  </w:endnote>
  <w:endnote w:type="continuationSeparator" w:id="0">
    <w:p w14:paraId="6132F653" w14:textId="77777777" w:rsidR="002C2C65" w:rsidRDefault="002C2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C4EC78" w14:textId="77777777" w:rsidR="002C2C65" w:rsidRDefault="002C2C65">
      <w:r>
        <w:separator/>
      </w:r>
    </w:p>
  </w:footnote>
  <w:footnote w:type="continuationSeparator" w:id="0">
    <w:p w14:paraId="22466FCC" w14:textId="77777777" w:rsidR="002C2C65" w:rsidRDefault="002C2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6465"/>
    <w:multiLevelType w:val="hybridMultilevel"/>
    <w:tmpl w:val="7A045EE8"/>
    <w:lvl w:ilvl="0" w:tplc="B91E59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71D5924"/>
    <w:multiLevelType w:val="hybridMultilevel"/>
    <w:tmpl w:val="E180A660"/>
    <w:lvl w:ilvl="0" w:tplc="5F8C0E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947A5D"/>
    <w:multiLevelType w:val="hybridMultilevel"/>
    <w:tmpl w:val="14824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6">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6AC3C11"/>
    <w:multiLevelType w:val="hybridMultilevel"/>
    <w:tmpl w:val="29C4C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12F1287"/>
    <w:multiLevelType w:val="hybridMultilevel"/>
    <w:tmpl w:val="0540B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25">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D7950D4"/>
    <w:multiLevelType w:val="hybridMultilevel"/>
    <w:tmpl w:val="2C1EC77C"/>
    <w:lvl w:ilvl="0" w:tplc="1DFEDF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
  </w:num>
  <w:num w:numId="3">
    <w:abstractNumId w:val="22"/>
  </w:num>
  <w:num w:numId="4">
    <w:abstractNumId w:val="13"/>
  </w:num>
  <w:num w:numId="5">
    <w:abstractNumId w:val="12"/>
  </w:num>
  <w:num w:numId="6">
    <w:abstractNumId w:val="26"/>
  </w:num>
  <w:num w:numId="7">
    <w:abstractNumId w:val="19"/>
  </w:num>
  <w:num w:numId="8">
    <w:abstractNumId w:val="7"/>
  </w:num>
  <w:num w:numId="9">
    <w:abstractNumId w:val="21"/>
  </w:num>
  <w:num w:numId="10">
    <w:abstractNumId w:val="8"/>
  </w:num>
  <w:num w:numId="11">
    <w:abstractNumId w:val="1"/>
  </w:num>
  <w:num w:numId="12">
    <w:abstractNumId w:val="9"/>
  </w:num>
  <w:num w:numId="13">
    <w:abstractNumId w:val="11"/>
  </w:num>
  <w:num w:numId="14">
    <w:abstractNumId w:val="25"/>
  </w:num>
  <w:num w:numId="15">
    <w:abstractNumId w:val="16"/>
  </w:num>
  <w:num w:numId="16">
    <w:abstractNumId w:val="2"/>
  </w:num>
  <w:num w:numId="17">
    <w:abstractNumId w:val="3"/>
  </w:num>
  <w:num w:numId="18">
    <w:abstractNumId w:val="17"/>
  </w:num>
  <w:num w:numId="19">
    <w:abstractNumId w:val="10"/>
  </w:num>
  <w:num w:numId="20">
    <w:abstractNumId w:val="0"/>
  </w:num>
  <w:num w:numId="21">
    <w:abstractNumId w:val="14"/>
  </w:num>
  <w:num w:numId="22">
    <w:abstractNumId w:val="20"/>
  </w:num>
  <w:num w:numId="23">
    <w:abstractNumId w:val="5"/>
  </w:num>
  <w:num w:numId="24">
    <w:abstractNumId w:val="23"/>
  </w:num>
  <w:num w:numId="25">
    <w:abstractNumId w:val="15"/>
  </w:num>
  <w:num w:numId="26">
    <w:abstractNumId w:val="6"/>
  </w:num>
  <w:num w:numId="27">
    <w:abstractNumId w:val="24"/>
  </w:num>
  <w:num w:numId="28">
    <w:abstractNumId w:val="2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A2E"/>
    <w:rsid w:val="00001C20"/>
    <w:rsid w:val="00002A26"/>
    <w:rsid w:val="00002AC8"/>
    <w:rsid w:val="00002E90"/>
    <w:rsid w:val="00002FD5"/>
    <w:rsid w:val="00003024"/>
    <w:rsid w:val="000034C8"/>
    <w:rsid w:val="00003F0A"/>
    <w:rsid w:val="000040C9"/>
    <w:rsid w:val="00004433"/>
    <w:rsid w:val="000044D8"/>
    <w:rsid w:val="00004AD0"/>
    <w:rsid w:val="00005274"/>
    <w:rsid w:val="0000532A"/>
    <w:rsid w:val="00005730"/>
    <w:rsid w:val="0000590A"/>
    <w:rsid w:val="000059DB"/>
    <w:rsid w:val="00005AFC"/>
    <w:rsid w:val="00005E4D"/>
    <w:rsid w:val="000060D8"/>
    <w:rsid w:val="000068A0"/>
    <w:rsid w:val="00006E31"/>
    <w:rsid w:val="0000707E"/>
    <w:rsid w:val="00007AA3"/>
    <w:rsid w:val="00007E2D"/>
    <w:rsid w:val="00007EF7"/>
    <w:rsid w:val="0001031F"/>
    <w:rsid w:val="00010B3B"/>
    <w:rsid w:val="000114BD"/>
    <w:rsid w:val="00011562"/>
    <w:rsid w:val="00011595"/>
    <w:rsid w:val="0001182D"/>
    <w:rsid w:val="00011859"/>
    <w:rsid w:val="000118C3"/>
    <w:rsid w:val="00011F5E"/>
    <w:rsid w:val="0001277E"/>
    <w:rsid w:val="00012915"/>
    <w:rsid w:val="000135DC"/>
    <w:rsid w:val="0001372B"/>
    <w:rsid w:val="00013837"/>
    <w:rsid w:val="00013D50"/>
    <w:rsid w:val="00013D9D"/>
    <w:rsid w:val="0001446D"/>
    <w:rsid w:val="0001497B"/>
    <w:rsid w:val="00014B8A"/>
    <w:rsid w:val="00015119"/>
    <w:rsid w:val="000162AD"/>
    <w:rsid w:val="0001689C"/>
    <w:rsid w:val="00016B1D"/>
    <w:rsid w:val="00016E26"/>
    <w:rsid w:val="00016FDE"/>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BAD"/>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774"/>
    <w:rsid w:val="000559A0"/>
    <w:rsid w:val="00055BB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0A8"/>
    <w:rsid w:val="00063713"/>
    <w:rsid w:val="000637CC"/>
    <w:rsid w:val="00063A3F"/>
    <w:rsid w:val="00063DCE"/>
    <w:rsid w:val="00064467"/>
    <w:rsid w:val="000646F4"/>
    <w:rsid w:val="00064802"/>
    <w:rsid w:val="00064EB3"/>
    <w:rsid w:val="0006547A"/>
    <w:rsid w:val="00065920"/>
    <w:rsid w:val="00066238"/>
    <w:rsid w:val="00066313"/>
    <w:rsid w:val="00067744"/>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61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06"/>
    <w:rsid w:val="000A237F"/>
    <w:rsid w:val="000A2C2C"/>
    <w:rsid w:val="000A2C88"/>
    <w:rsid w:val="000A30CF"/>
    <w:rsid w:val="000A3514"/>
    <w:rsid w:val="000A3714"/>
    <w:rsid w:val="000A3CAB"/>
    <w:rsid w:val="000A3E89"/>
    <w:rsid w:val="000A487B"/>
    <w:rsid w:val="000A48A1"/>
    <w:rsid w:val="000A4C71"/>
    <w:rsid w:val="000A4E47"/>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2A8"/>
    <w:rsid w:val="000C6598"/>
    <w:rsid w:val="000C685F"/>
    <w:rsid w:val="000C6D25"/>
    <w:rsid w:val="000C6D3C"/>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165"/>
    <w:rsid w:val="000D464D"/>
    <w:rsid w:val="000D4665"/>
    <w:rsid w:val="000D49EE"/>
    <w:rsid w:val="000D4A75"/>
    <w:rsid w:val="000D4C5E"/>
    <w:rsid w:val="000D4D50"/>
    <w:rsid w:val="000D5281"/>
    <w:rsid w:val="000D592C"/>
    <w:rsid w:val="000D6144"/>
    <w:rsid w:val="000D635D"/>
    <w:rsid w:val="000D66F4"/>
    <w:rsid w:val="000D7075"/>
    <w:rsid w:val="000D760A"/>
    <w:rsid w:val="000D767D"/>
    <w:rsid w:val="000D7850"/>
    <w:rsid w:val="000E050F"/>
    <w:rsid w:val="000E0529"/>
    <w:rsid w:val="000E0B17"/>
    <w:rsid w:val="000E0B95"/>
    <w:rsid w:val="000E0DAD"/>
    <w:rsid w:val="000E161C"/>
    <w:rsid w:val="000E1BF4"/>
    <w:rsid w:val="000E2AC1"/>
    <w:rsid w:val="000E3038"/>
    <w:rsid w:val="000E30D2"/>
    <w:rsid w:val="000E37E0"/>
    <w:rsid w:val="000E3A50"/>
    <w:rsid w:val="000E3D4A"/>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924"/>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41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2BD"/>
    <w:rsid w:val="00114338"/>
    <w:rsid w:val="001144C3"/>
    <w:rsid w:val="00114589"/>
    <w:rsid w:val="001147E4"/>
    <w:rsid w:val="00114DA4"/>
    <w:rsid w:val="001150C3"/>
    <w:rsid w:val="001150C4"/>
    <w:rsid w:val="00115784"/>
    <w:rsid w:val="00115812"/>
    <w:rsid w:val="001165AB"/>
    <w:rsid w:val="0011697B"/>
    <w:rsid w:val="00116D23"/>
    <w:rsid w:val="00116D48"/>
    <w:rsid w:val="0011704D"/>
    <w:rsid w:val="001172E5"/>
    <w:rsid w:val="00117305"/>
    <w:rsid w:val="00117C8E"/>
    <w:rsid w:val="00117CDA"/>
    <w:rsid w:val="001202F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78A"/>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968"/>
    <w:rsid w:val="00162B9D"/>
    <w:rsid w:val="0016324F"/>
    <w:rsid w:val="00163B64"/>
    <w:rsid w:val="00163E1C"/>
    <w:rsid w:val="00163E1E"/>
    <w:rsid w:val="00164CD0"/>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AB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184"/>
    <w:rsid w:val="00197F7B"/>
    <w:rsid w:val="001A0119"/>
    <w:rsid w:val="001A0504"/>
    <w:rsid w:val="001A07B2"/>
    <w:rsid w:val="001A0B04"/>
    <w:rsid w:val="001A196C"/>
    <w:rsid w:val="001A1E58"/>
    <w:rsid w:val="001A26A9"/>
    <w:rsid w:val="001A2FA7"/>
    <w:rsid w:val="001A330E"/>
    <w:rsid w:val="001A37B2"/>
    <w:rsid w:val="001A3B1D"/>
    <w:rsid w:val="001A4AC5"/>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7A1"/>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004"/>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7"/>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4EF"/>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5F84"/>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E99"/>
    <w:rsid w:val="00234FC6"/>
    <w:rsid w:val="0023580C"/>
    <w:rsid w:val="0023592B"/>
    <w:rsid w:val="00235F3F"/>
    <w:rsid w:val="00236A30"/>
    <w:rsid w:val="00236AAF"/>
    <w:rsid w:val="00237992"/>
    <w:rsid w:val="002401F4"/>
    <w:rsid w:val="002408E7"/>
    <w:rsid w:val="00241448"/>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435"/>
    <w:rsid w:val="00254DC6"/>
    <w:rsid w:val="002550C2"/>
    <w:rsid w:val="0025595F"/>
    <w:rsid w:val="00255991"/>
    <w:rsid w:val="00255E6D"/>
    <w:rsid w:val="002561A4"/>
    <w:rsid w:val="00257065"/>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0E6"/>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CE"/>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C65"/>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80"/>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998"/>
    <w:rsid w:val="00306D6F"/>
    <w:rsid w:val="00306F44"/>
    <w:rsid w:val="0030782C"/>
    <w:rsid w:val="0030790B"/>
    <w:rsid w:val="00307C4B"/>
    <w:rsid w:val="00307F47"/>
    <w:rsid w:val="00310C36"/>
    <w:rsid w:val="00311020"/>
    <w:rsid w:val="00311417"/>
    <w:rsid w:val="00311E8C"/>
    <w:rsid w:val="00311EAB"/>
    <w:rsid w:val="00312004"/>
    <w:rsid w:val="00312298"/>
    <w:rsid w:val="00312FA0"/>
    <w:rsid w:val="003130E4"/>
    <w:rsid w:val="00313149"/>
    <w:rsid w:val="003131F7"/>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C18"/>
    <w:rsid w:val="00343F96"/>
    <w:rsid w:val="00344067"/>
    <w:rsid w:val="00344A1A"/>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9FE"/>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7FD"/>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18A"/>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0B0D"/>
    <w:rsid w:val="00381B86"/>
    <w:rsid w:val="00382067"/>
    <w:rsid w:val="00382183"/>
    <w:rsid w:val="00382341"/>
    <w:rsid w:val="00382393"/>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7FB"/>
    <w:rsid w:val="0039323F"/>
    <w:rsid w:val="0039342E"/>
    <w:rsid w:val="0039359B"/>
    <w:rsid w:val="00393611"/>
    <w:rsid w:val="003936DF"/>
    <w:rsid w:val="00393A1B"/>
    <w:rsid w:val="00393AC6"/>
    <w:rsid w:val="00393F2C"/>
    <w:rsid w:val="0039413F"/>
    <w:rsid w:val="00394429"/>
    <w:rsid w:val="0039462B"/>
    <w:rsid w:val="00394BAE"/>
    <w:rsid w:val="0039606E"/>
    <w:rsid w:val="003961D0"/>
    <w:rsid w:val="00396335"/>
    <w:rsid w:val="003969CE"/>
    <w:rsid w:val="00397546"/>
    <w:rsid w:val="00397790"/>
    <w:rsid w:val="0039795D"/>
    <w:rsid w:val="00397DDE"/>
    <w:rsid w:val="00397FD1"/>
    <w:rsid w:val="003A0237"/>
    <w:rsid w:val="003A0CBF"/>
    <w:rsid w:val="003A16EC"/>
    <w:rsid w:val="003A21C7"/>
    <w:rsid w:val="003A23CF"/>
    <w:rsid w:val="003A271F"/>
    <w:rsid w:val="003A3B29"/>
    <w:rsid w:val="003A3FEE"/>
    <w:rsid w:val="003A43FA"/>
    <w:rsid w:val="003A453A"/>
    <w:rsid w:val="003A479E"/>
    <w:rsid w:val="003A4945"/>
    <w:rsid w:val="003A49FF"/>
    <w:rsid w:val="003A4B41"/>
    <w:rsid w:val="003A4E30"/>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18B"/>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E42"/>
    <w:rsid w:val="003F3408"/>
    <w:rsid w:val="003F4702"/>
    <w:rsid w:val="003F4F3F"/>
    <w:rsid w:val="003F5514"/>
    <w:rsid w:val="003F5AC7"/>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4B9"/>
    <w:rsid w:val="00406824"/>
    <w:rsid w:val="00406966"/>
    <w:rsid w:val="00406D87"/>
    <w:rsid w:val="00407447"/>
    <w:rsid w:val="004079F7"/>
    <w:rsid w:val="00407F1B"/>
    <w:rsid w:val="004100C1"/>
    <w:rsid w:val="0041014B"/>
    <w:rsid w:val="0041026A"/>
    <w:rsid w:val="0041065E"/>
    <w:rsid w:val="00411A0B"/>
    <w:rsid w:val="004124D0"/>
    <w:rsid w:val="00412BC6"/>
    <w:rsid w:val="004131AD"/>
    <w:rsid w:val="004138A1"/>
    <w:rsid w:val="004138E2"/>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53A"/>
    <w:rsid w:val="004226E8"/>
    <w:rsid w:val="00422A56"/>
    <w:rsid w:val="00422BCF"/>
    <w:rsid w:val="0042322E"/>
    <w:rsid w:val="004237FC"/>
    <w:rsid w:val="00423850"/>
    <w:rsid w:val="004242F1"/>
    <w:rsid w:val="004246AE"/>
    <w:rsid w:val="0042479F"/>
    <w:rsid w:val="00425374"/>
    <w:rsid w:val="004256C4"/>
    <w:rsid w:val="00425771"/>
    <w:rsid w:val="00425CF5"/>
    <w:rsid w:val="0042604F"/>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282"/>
    <w:rsid w:val="00432540"/>
    <w:rsid w:val="004328A8"/>
    <w:rsid w:val="00432D1E"/>
    <w:rsid w:val="004330EB"/>
    <w:rsid w:val="00433363"/>
    <w:rsid w:val="004335BB"/>
    <w:rsid w:val="004337CE"/>
    <w:rsid w:val="00433A1B"/>
    <w:rsid w:val="00433B58"/>
    <w:rsid w:val="00433E00"/>
    <w:rsid w:val="00433FD3"/>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318"/>
    <w:rsid w:val="004665CA"/>
    <w:rsid w:val="004675A1"/>
    <w:rsid w:val="00470D2F"/>
    <w:rsid w:val="00470ED3"/>
    <w:rsid w:val="0047117C"/>
    <w:rsid w:val="004711B9"/>
    <w:rsid w:val="0047169F"/>
    <w:rsid w:val="00471CC2"/>
    <w:rsid w:val="00471E94"/>
    <w:rsid w:val="00472140"/>
    <w:rsid w:val="00472B1E"/>
    <w:rsid w:val="00472DB9"/>
    <w:rsid w:val="00473151"/>
    <w:rsid w:val="004735B5"/>
    <w:rsid w:val="00473BAE"/>
    <w:rsid w:val="004740EC"/>
    <w:rsid w:val="004743F1"/>
    <w:rsid w:val="004746F7"/>
    <w:rsid w:val="00474955"/>
    <w:rsid w:val="00474A26"/>
    <w:rsid w:val="00474AF9"/>
    <w:rsid w:val="00474B02"/>
    <w:rsid w:val="00474E97"/>
    <w:rsid w:val="00475469"/>
    <w:rsid w:val="00475581"/>
    <w:rsid w:val="00475F5D"/>
    <w:rsid w:val="00476024"/>
    <w:rsid w:val="00476194"/>
    <w:rsid w:val="004765E2"/>
    <w:rsid w:val="004769C7"/>
    <w:rsid w:val="00476B75"/>
    <w:rsid w:val="00476DBB"/>
    <w:rsid w:val="00477925"/>
    <w:rsid w:val="00477B89"/>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7CD"/>
    <w:rsid w:val="00487D0A"/>
    <w:rsid w:val="004903F4"/>
    <w:rsid w:val="00490619"/>
    <w:rsid w:val="00491384"/>
    <w:rsid w:val="00492F44"/>
    <w:rsid w:val="00493049"/>
    <w:rsid w:val="0049319B"/>
    <w:rsid w:val="0049331E"/>
    <w:rsid w:val="00493AFC"/>
    <w:rsid w:val="00493C10"/>
    <w:rsid w:val="0049478B"/>
    <w:rsid w:val="004947D6"/>
    <w:rsid w:val="00494EC9"/>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08D9"/>
    <w:rsid w:val="004B11C9"/>
    <w:rsid w:val="004B17D0"/>
    <w:rsid w:val="004B17F8"/>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2BB"/>
    <w:rsid w:val="004C14E7"/>
    <w:rsid w:val="004C170C"/>
    <w:rsid w:val="004C1887"/>
    <w:rsid w:val="004C1CFE"/>
    <w:rsid w:val="004C1F51"/>
    <w:rsid w:val="004C2077"/>
    <w:rsid w:val="004C21A6"/>
    <w:rsid w:val="004C22A4"/>
    <w:rsid w:val="004C27F2"/>
    <w:rsid w:val="004C2F14"/>
    <w:rsid w:val="004C3822"/>
    <w:rsid w:val="004C3D1A"/>
    <w:rsid w:val="004C4083"/>
    <w:rsid w:val="004C4B61"/>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CEA"/>
    <w:rsid w:val="004E6D30"/>
    <w:rsid w:val="004E7804"/>
    <w:rsid w:val="004F0D7B"/>
    <w:rsid w:val="004F165A"/>
    <w:rsid w:val="004F18F1"/>
    <w:rsid w:val="004F1F7D"/>
    <w:rsid w:val="004F2414"/>
    <w:rsid w:val="004F338E"/>
    <w:rsid w:val="004F3B9F"/>
    <w:rsid w:val="004F3ECE"/>
    <w:rsid w:val="004F45E2"/>
    <w:rsid w:val="004F56BF"/>
    <w:rsid w:val="004F624B"/>
    <w:rsid w:val="004F6443"/>
    <w:rsid w:val="004F64BC"/>
    <w:rsid w:val="004F689A"/>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FE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47F1"/>
    <w:rsid w:val="005152B8"/>
    <w:rsid w:val="00515576"/>
    <w:rsid w:val="00515607"/>
    <w:rsid w:val="0051580D"/>
    <w:rsid w:val="00516124"/>
    <w:rsid w:val="0051636E"/>
    <w:rsid w:val="005163E7"/>
    <w:rsid w:val="005166FE"/>
    <w:rsid w:val="00516889"/>
    <w:rsid w:val="00516F0E"/>
    <w:rsid w:val="005176CB"/>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856"/>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8F8"/>
    <w:rsid w:val="00527A17"/>
    <w:rsid w:val="00527FE6"/>
    <w:rsid w:val="005300C8"/>
    <w:rsid w:val="0053036B"/>
    <w:rsid w:val="00530CF2"/>
    <w:rsid w:val="005311E5"/>
    <w:rsid w:val="005315EA"/>
    <w:rsid w:val="00531A85"/>
    <w:rsid w:val="00531D90"/>
    <w:rsid w:val="00532036"/>
    <w:rsid w:val="00532224"/>
    <w:rsid w:val="00532BC8"/>
    <w:rsid w:val="00532D71"/>
    <w:rsid w:val="00533C1A"/>
    <w:rsid w:val="00533D8E"/>
    <w:rsid w:val="00534773"/>
    <w:rsid w:val="0053505D"/>
    <w:rsid w:val="0053542A"/>
    <w:rsid w:val="00535695"/>
    <w:rsid w:val="005356F8"/>
    <w:rsid w:val="00535709"/>
    <w:rsid w:val="00535917"/>
    <w:rsid w:val="00535D5C"/>
    <w:rsid w:val="00536163"/>
    <w:rsid w:val="00536466"/>
    <w:rsid w:val="00536BC8"/>
    <w:rsid w:val="00536EB6"/>
    <w:rsid w:val="00536F45"/>
    <w:rsid w:val="00536F88"/>
    <w:rsid w:val="0053713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715"/>
    <w:rsid w:val="00550807"/>
    <w:rsid w:val="0055096D"/>
    <w:rsid w:val="00550E20"/>
    <w:rsid w:val="00551613"/>
    <w:rsid w:val="00551616"/>
    <w:rsid w:val="00551639"/>
    <w:rsid w:val="005517F8"/>
    <w:rsid w:val="00551A11"/>
    <w:rsid w:val="00552022"/>
    <w:rsid w:val="00552267"/>
    <w:rsid w:val="00552A5E"/>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0140"/>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67F98"/>
    <w:rsid w:val="00570AF4"/>
    <w:rsid w:val="0057109D"/>
    <w:rsid w:val="005711CC"/>
    <w:rsid w:val="00572082"/>
    <w:rsid w:val="00572496"/>
    <w:rsid w:val="00572598"/>
    <w:rsid w:val="005726F2"/>
    <w:rsid w:val="00572E3C"/>
    <w:rsid w:val="00572E5E"/>
    <w:rsid w:val="00573202"/>
    <w:rsid w:val="005732C7"/>
    <w:rsid w:val="005736FA"/>
    <w:rsid w:val="005737AE"/>
    <w:rsid w:val="00574102"/>
    <w:rsid w:val="00574241"/>
    <w:rsid w:val="00574244"/>
    <w:rsid w:val="005743EA"/>
    <w:rsid w:val="005744C5"/>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4"/>
    <w:rsid w:val="00596B58"/>
    <w:rsid w:val="005972E1"/>
    <w:rsid w:val="0059764E"/>
    <w:rsid w:val="00597670"/>
    <w:rsid w:val="0059782A"/>
    <w:rsid w:val="00597A95"/>
    <w:rsid w:val="00597BC0"/>
    <w:rsid w:val="00597CC1"/>
    <w:rsid w:val="005A092C"/>
    <w:rsid w:val="005A0DE5"/>
    <w:rsid w:val="005A118A"/>
    <w:rsid w:val="005A1549"/>
    <w:rsid w:val="005A1553"/>
    <w:rsid w:val="005A15BC"/>
    <w:rsid w:val="005A173A"/>
    <w:rsid w:val="005A1F2A"/>
    <w:rsid w:val="005A1FA4"/>
    <w:rsid w:val="005A201C"/>
    <w:rsid w:val="005A2209"/>
    <w:rsid w:val="005A2234"/>
    <w:rsid w:val="005A289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40E"/>
    <w:rsid w:val="005C5582"/>
    <w:rsid w:val="005C5D5B"/>
    <w:rsid w:val="005C5E09"/>
    <w:rsid w:val="005C5F4F"/>
    <w:rsid w:val="005C6175"/>
    <w:rsid w:val="005C617E"/>
    <w:rsid w:val="005C63A9"/>
    <w:rsid w:val="005C6448"/>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76"/>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044"/>
    <w:rsid w:val="005F0C01"/>
    <w:rsid w:val="005F1309"/>
    <w:rsid w:val="005F1887"/>
    <w:rsid w:val="005F18E1"/>
    <w:rsid w:val="005F1D55"/>
    <w:rsid w:val="005F2FD2"/>
    <w:rsid w:val="005F31E6"/>
    <w:rsid w:val="005F3A98"/>
    <w:rsid w:val="005F3D27"/>
    <w:rsid w:val="005F44CA"/>
    <w:rsid w:val="005F47AC"/>
    <w:rsid w:val="005F4977"/>
    <w:rsid w:val="005F49D3"/>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BB1"/>
    <w:rsid w:val="00607C06"/>
    <w:rsid w:val="00610C05"/>
    <w:rsid w:val="006110AB"/>
    <w:rsid w:val="006110FB"/>
    <w:rsid w:val="00611DC5"/>
    <w:rsid w:val="0061219A"/>
    <w:rsid w:val="006124B0"/>
    <w:rsid w:val="00612DF5"/>
    <w:rsid w:val="00613B69"/>
    <w:rsid w:val="00613D4B"/>
    <w:rsid w:val="006144E6"/>
    <w:rsid w:val="006145E8"/>
    <w:rsid w:val="006152F9"/>
    <w:rsid w:val="006153DE"/>
    <w:rsid w:val="00615866"/>
    <w:rsid w:val="0061588C"/>
    <w:rsid w:val="00615C4E"/>
    <w:rsid w:val="00615CFA"/>
    <w:rsid w:val="0061615B"/>
    <w:rsid w:val="00616476"/>
    <w:rsid w:val="00616541"/>
    <w:rsid w:val="00616BD4"/>
    <w:rsid w:val="006170F9"/>
    <w:rsid w:val="006172CC"/>
    <w:rsid w:val="006172DE"/>
    <w:rsid w:val="006176B9"/>
    <w:rsid w:val="00617CFD"/>
    <w:rsid w:val="00617FF0"/>
    <w:rsid w:val="006203E9"/>
    <w:rsid w:val="006207D1"/>
    <w:rsid w:val="006208D5"/>
    <w:rsid w:val="00620B20"/>
    <w:rsid w:val="00621188"/>
    <w:rsid w:val="006212B7"/>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23"/>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9CD"/>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217"/>
    <w:rsid w:val="006649B8"/>
    <w:rsid w:val="00664B95"/>
    <w:rsid w:val="006652FF"/>
    <w:rsid w:val="00666027"/>
    <w:rsid w:val="006661F5"/>
    <w:rsid w:val="00666719"/>
    <w:rsid w:val="00667279"/>
    <w:rsid w:val="00667690"/>
    <w:rsid w:val="00667761"/>
    <w:rsid w:val="00667A59"/>
    <w:rsid w:val="00667C7D"/>
    <w:rsid w:val="00670A3D"/>
    <w:rsid w:val="00670F9D"/>
    <w:rsid w:val="00671081"/>
    <w:rsid w:val="006720B7"/>
    <w:rsid w:val="00672300"/>
    <w:rsid w:val="00672E17"/>
    <w:rsid w:val="00673138"/>
    <w:rsid w:val="00673545"/>
    <w:rsid w:val="00673E5B"/>
    <w:rsid w:val="006746CA"/>
    <w:rsid w:val="006748E8"/>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1FC"/>
    <w:rsid w:val="00687298"/>
    <w:rsid w:val="00687E5B"/>
    <w:rsid w:val="00690371"/>
    <w:rsid w:val="006908E8"/>
    <w:rsid w:val="00691494"/>
    <w:rsid w:val="006916ED"/>
    <w:rsid w:val="00691E11"/>
    <w:rsid w:val="00691F4E"/>
    <w:rsid w:val="00692182"/>
    <w:rsid w:val="00692239"/>
    <w:rsid w:val="00692438"/>
    <w:rsid w:val="006929D8"/>
    <w:rsid w:val="0069396F"/>
    <w:rsid w:val="00693DA2"/>
    <w:rsid w:val="00694D76"/>
    <w:rsid w:val="00695165"/>
    <w:rsid w:val="0069528E"/>
    <w:rsid w:val="00695808"/>
    <w:rsid w:val="00695D8E"/>
    <w:rsid w:val="00696FFF"/>
    <w:rsid w:val="006971B4"/>
    <w:rsid w:val="00697240"/>
    <w:rsid w:val="006974C0"/>
    <w:rsid w:val="00697A34"/>
    <w:rsid w:val="00697AE3"/>
    <w:rsid w:val="00697DFD"/>
    <w:rsid w:val="00697EE2"/>
    <w:rsid w:val="006A0118"/>
    <w:rsid w:val="006A0709"/>
    <w:rsid w:val="006A0CF2"/>
    <w:rsid w:val="006A0E93"/>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178"/>
    <w:rsid w:val="006A76DC"/>
    <w:rsid w:val="006A7763"/>
    <w:rsid w:val="006A78CB"/>
    <w:rsid w:val="006A7C3B"/>
    <w:rsid w:val="006B03BD"/>
    <w:rsid w:val="006B0455"/>
    <w:rsid w:val="006B0A46"/>
    <w:rsid w:val="006B10BE"/>
    <w:rsid w:val="006B11F0"/>
    <w:rsid w:val="006B15B6"/>
    <w:rsid w:val="006B162D"/>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294"/>
    <w:rsid w:val="006C089F"/>
    <w:rsid w:val="006C14B3"/>
    <w:rsid w:val="006C24F1"/>
    <w:rsid w:val="006C269F"/>
    <w:rsid w:val="006C2BD1"/>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6821"/>
    <w:rsid w:val="006C75B6"/>
    <w:rsid w:val="006C77F8"/>
    <w:rsid w:val="006C7B5B"/>
    <w:rsid w:val="006C7BA6"/>
    <w:rsid w:val="006D04F7"/>
    <w:rsid w:val="006D1367"/>
    <w:rsid w:val="006D15A0"/>
    <w:rsid w:val="006D19E8"/>
    <w:rsid w:val="006D1B23"/>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0789B"/>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2C52"/>
    <w:rsid w:val="00713849"/>
    <w:rsid w:val="00714282"/>
    <w:rsid w:val="007148A3"/>
    <w:rsid w:val="0071492C"/>
    <w:rsid w:val="00714B2B"/>
    <w:rsid w:val="00714CBF"/>
    <w:rsid w:val="00714D28"/>
    <w:rsid w:val="00714FB1"/>
    <w:rsid w:val="00715EE1"/>
    <w:rsid w:val="00716422"/>
    <w:rsid w:val="00716522"/>
    <w:rsid w:val="00716767"/>
    <w:rsid w:val="00716F82"/>
    <w:rsid w:val="0071767D"/>
    <w:rsid w:val="00717D0D"/>
    <w:rsid w:val="00717D1D"/>
    <w:rsid w:val="00717E6B"/>
    <w:rsid w:val="007202D6"/>
    <w:rsid w:val="0072033A"/>
    <w:rsid w:val="00721253"/>
    <w:rsid w:val="0072128C"/>
    <w:rsid w:val="00721764"/>
    <w:rsid w:val="007219AB"/>
    <w:rsid w:val="0072238F"/>
    <w:rsid w:val="00722BBB"/>
    <w:rsid w:val="00723576"/>
    <w:rsid w:val="00723C74"/>
    <w:rsid w:val="007259B0"/>
    <w:rsid w:val="00725B4F"/>
    <w:rsid w:val="00725DF5"/>
    <w:rsid w:val="00725F66"/>
    <w:rsid w:val="00725FF7"/>
    <w:rsid w:val="00726F70"/>
    <w:rsid w:val="00726F81"/>
    <w:rsid w:val="00727206"/>
    <w:rsid w:val="007274AF"/>
    <w:rsid w:val="00727687"/>
    <w:rsid w:val="00730734"/>
    <w:rsid w:val="00731729"/>
    <w:rsid w:val="00731A6A"/>
    <w:rsid w:val="00732550"/>
    <w:rsid w:val="00732D7F"/>
    <w:rsid w:val="00732FAA"/>
    <w:rsid w:val="00733BB0"/>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7A"/>
    <w:rsid w:val="00737DFD"/>
    <w:rsid w:val="00737F10"/>
    <w:rsid w:val="00737F90"/>
    <w:rsid w:val="00740374"/>
    <w:rsid w:val="007406B9"/>
    <w:rsid w:val="007409D8"/>
    <w:rsid w:val="00740B21"/>
    <w:rsid w:val="00740B3F"/>
    <w:rsid w:val="00740FF2"/>
    <w:rsid w:val="0074102E"/>
    <w:rsid w:val="007413AF"/>
    <w:rsid w:val="0074145D"/>
    <w:rsid w:val="00741569"/>
    <w:rsid w:val="00741727"/>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179"/>
    <w:rsid w:val="007524E0"/>
    <w:rsid w:val="00753139"/>
    <w:rsid w:val="00753573"/>
    <w:rsid w:val="0075402A"/>
    <w:rsid w:val="0075464F"/>
    <w:rsid w:val="007546FF"/>
    <w:rsid w:val="00755523"/>
    <w:rsid w:val="00755631"/>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754"/>
    <w:rsid w:val="00767A3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A36"/>
    <w:rsid w:val="00774B64"/>
    <w:rsid w:val="007751FD"/>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40A"/>
    <w:rsid w:val="007848D8"/>
    <w:rsid w:val="00784EB6"/>
    <w:rsid w:val="00784FF8"/>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BEE"/>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49EF"/>
    <w:rsid w:val="0079518A"/>
    <w:rsid w:val="00795329"/>
    <w:rsid w:val="0079640E"/>
    <w:rsid w:val="00796EA1"/>
    <w:rsid w:val="007973D5"/>
    <w:rsid w:val="00797E99"/>
    <w:rsid w:val="00797ECD"/>
    <w:rsid w:val="00797F56"/>
    <w:rsid w:val="007A00FA"/>
    <w:rsid w:val="007A23A5"/>
    <w:rsid w:val="007A25CA"/>
    <w:rsid w:val="007A29C3"/>
    <w:rsid w:val="007A30C2"/>
    <w:rsid w:val="007A31FB"/>
    <w:rsid w:val="007A3250"/>
    <w:rsid w:val="007A34D0"/>
    <w:rsid w:val="007A3540"/>
    <w:rsid w:val="007A4048"/>
    <w:rsid w:val="007A4B1E"/>
    <w:rsid w:val="007A4E5D"/>
    <w:rsid w:val="007A5B69"/>
    <w:rsid w:val="007A6152"/>
    <w:rsid w:val="007A6336"/>
    <w:rsid w:val="007A63B7"/>
    <w:rsid w:val="007A6734"/>
    <w:rsid w:val="007A6B07"/>
    <w:rsid w:val="007A76CD"/>
    <w:rsid w:val="007A7798"/>
    <w:rsid w:val="007A7F5C"/>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183E"/>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812"/>
    <w:rsid w:val="007C6B64"/>
    <w:rsid w:val="007C6D2B"/>
    <w:rsid w:val="007C6F7D"/>
    <w:rsid w:val="007C75B7"/>
    <w:rsid w:val="007C7892"/>
    <w:rsid w:val="007C7D56"/>
    <w:rsid w:val="007C7F68"/>
    <w:rsid w:val="007D03E0"/>
    <w:rsid w:val="007D0D1B"/>
    <w:rsid w:val="007D0DE3"/>
    <w:rsid w:val="007D1341"/>
    <w:rsid w:val="007D189D"/>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2CC"/>
    <w:rsid w:val="007D6400"/>
    <w:rsid w:val="007D65D3"/>
    <w:rsid w:val="007D6A07"/>
    <w:rsid w:val="007D6E85"/>
    <w:rsid w:val="007D75CD"/>
    <w:rsid w:val="007D7821"/>
    <w:rsid w:val="007D7B8D"/>
    <w:rsid w:val="007D7C75"/>
    <w:rsid w:val="007E018E"/>
    <w:rsid w:val="007E0201"/>
    <w:rsid w:val="007E024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398C"/>
    <w:rsid w:val="007E41EE"/>
    <w:rsid w:val="007E448C"/>
    <w:rsid w:val="007E4AC3"/>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AD6"/>
    <w:rsid w:val="007F6C52"/>
    <w:rsid w:val="007F6DC2"/>
    <w:rsid w:val="007F717C"/>
    <w:rsid w:val="007F75A2"/>
    <w:rsid w:val="007F7AC4"/>
    <w:rsid w:val="00800194"/>
    <w:rsid w:val="00800226"/>
    <w:rsid w:val="0080059C"/>
    <w:rsid w:val="008006E2"/>
    <w:rsid w:val="0080079E"/>
    <w:rsid w:val="00800939"/>
    <w:rsid w:val="0080102A"/>
    <w:rsid w:val="00801221"/>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2AC"/>
    <w:rsid w:val="00824473"/>
    <w:rsid w:val="00824B6D"/>
    <w:rsid w:val="00824CC7"/>
    <w:rsid w:val="008251C1"/>
    <w:rsid w:val="00826757"/>
    <w:rsid w:val="00826AEE"/>
    <w:rsid w:val="008272FE"/>
    <w:rsid w:val="008275E9"/>
    <w:rsid w:val="008279FA"/>
    <w:rsid w:val="00827A24"/>
    <w:rsid w:val="00831156"/>
    <w:rsid w:val="008313C2"/>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FA"/>
    <w:rsid w:val="00840519"/>
    <w:rsid w:val="00840ACE"/>
    <w:rsid w:val="00841421"/>
    <w:rsid w:val="008415B4"/>
    <w:rsid w:val="00841D0A"/>
    <w:rsid w:val="00841F75"/>
    <w:rsid w:val="00842255"/>
    <w:rsid w:val="00842524"/>
    <w:rsid w:val="0084293C"/>
    <w:rsid w:val="008429F6"/>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8A7"/>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927"/>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C60"/>
    <w:rsid w:val="00882F7B"/>
    <w:rsid w:val="0088310D"/>
    <w:rsid w:val="00883212"/>
    <w:rsid w:val="00883400"/>
    <w:rsid w:val="0088345E"/>
    <w:rsid w:val="0088359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080"/>
    <w:rsid w:val="00893654"/>
    <w:rsid w:val="00893821"/>
    <w:rsid w:val="00893C1B"/>
    <w:rsid w:val="00893D0C"/>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16"/>
    <w:rsid w:val="008B71EE"/>
    <w:rsid w:val="008B732B"/>
    <w:rsid w:val="008B75BF"/>
    <w:rsid w:val="008B79C1"/>
    <w:rsid w:val="008C0820"/>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C77BC"/>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845"/>
    <w:rsid w:val="008F4E46"/>
    <w:rsid w:val="008F5225"/>
    <w:rsid w:val="008F5ED4"/>
    <w:rsid w:val="008F686C"/>
    <w:rsid w:val="008F7366"/>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1F6C"/>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0F68"/>
    <w:rsid w:val="00921008"/>
    <w:rsid w:val="009225F2"/>
    <w:rsid w:val="00922B0B"/>
    <w:rsid w:val="00922E47"/>
    <w:rsid w:val="00923233"/>
    <w:rsid w:val="009244E2"/>
    <w:rsid w:val="00924A06"/>
    <w:rsid w:val="00924DEE"/>
    <w:rsid w:val="009253AF"/>
    <w:rsid w:val="00925FCD"/>
    <w:rsid w:val="009268B5"/>
    <w:rsid w:val="00926C56"/>
    <w:rsid w:val="00927814"/>
    <w:rsid w:val="009278A2"/>
    <w:rsid w:val="00930023"/>
    <w:rsid w:val="00930565"/>
    <w:rsid w:val="0093067D"/>
    <w:rsid w:val="00930914"/>
    <w:rsid w:val="00930CBB"/>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175"/>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41C"/>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0FC7"/>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16F4"/>
    <w:rsid w:val="009718C2"/>
    <w:rsid w:val="009718D7"/>
    <w:rsid w:val="00971B5C"/>
    <w:rsid w:val="00971F24"/>
    <w:rsid w:val="009720BC"/>
    <w:rsid w:val="0097252D"/>
    <w:rsid w:val="009725D2"/>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9A2"/>
    <w:rsid w:val="00981BF4"/>
    <w:rsid w:val="00981E6C"/>
    <w:rsid w:val="00982139"/>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6E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3C3"/>
    <w:rsid w:val="009A7C05"/>
    <w:rsid w:val="009A7E68"/>
    <w:rsid w:val="009B003E"/>
    <w:rsid w:val="009B0500"/>
    <w:rsid w:val="009B0C89"/>
    <w:rsid w:val="009B0CA3"/>
    <w:rsid w:val="009B0CA8"/>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1E7C"/>
    <w:rsid w:val="009C2756"/>
    <w:rsid w:val="009C2C5A"/>
    <w:rsid w:val="009C2E7B"/>
    <w:rsid w:val="009C2F73"/>
    <w:rsid w:val="009C3200"/>
    <w:rsid w:val="009C34A6"/>
    <w:rsid w:val="009C3613"/>
    <w:rsid w:val="009C39B5"/>
    <w:rsid w:val="009C4D22"/>
    <w:rsid w:val="009C4FC0"/>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6B"/>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553"/>
    <w:rsid w:val="00A11B24"/>
    <w:rsid w:val="00A130A5"/>
    <w:rsid w:val="00A13214"/>
    <w:rsid w:val="00A14044"/>
    <w:rsid w:val="00A1460D"/>
    <w:rsid w:val="00A14A80"/>
    <w:rsid w:val="00A14F80"/>
    <w:rsid w:val="00A153BE"/>
    <w:rsid w:val="00A15860"/>
    <w:rsid w:val="00A16377"/>
    <w:rsid w:val="00A165C5"/>
    <w:rsid w:val="00A165D8"/>
    <w:rsid w:val="00A16799"/>
    <w:rsid w:val="00A16930"/>
    <w:rsid w:val="00A16BE0"/>
    <w:rsid w:val="00A16C57"/>
    <w:rsid w:val="00A16C75"/>
    <w:rsid w:val="00A16FA0"/>
    <w:rsid w:val="00A17404"/>
    <w:rsid w:val="00A17EE7"/>
    <w:rsid w:val="00A20201"/>
    <w:rsid w:val="00A21943"/>
    <w:rsid w:val="00A22C08"/>
    <w:rsid w:val="00A230EC"/>
    <w:rsid w:val="00A23171"/>
    <w:rsid w:val="00A23351"/>
    <w:rsid w:val="00A233D3"/>
    <w:rsid w:val="00A23624"/>
    <w:rsid w:val="00A238A3"/>
    <w:rsid w:val="00A23E47"/>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1E53"/>
    <w:rsid w:val="00A52128"/>
    <w:rsid w:val="00A522C1"/>
    <w:rsid w:val="00A52752"/>
    <w:rsid w:val="00A5289D"/>
    <w:rsid w:val="00A52AF0"/>
    <w:rsid w:val="00A53D54"/>
    <w:rsid w:val="00A544BD"/>
    <w:rsid w:val="00A5453D"/>
    <w:rsid w:val="00A546D5"/>
    <w:rsid w:val="00A5475A"/>
    <w:rsid w:val="00A54B20"/>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D16"/>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AE9"/>
    <w:rsid w:val="00AB1CB8"/>
    <w:rsid w:val="00AB2237"/>
    <w:rsid w:val="00AB2BCD"/>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0DF"/>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B88"/>
    <w:rsid w:val="00AD6FBF"/>
    <w:rsid w:val="00AD7134"/>
    <w:rsid w:val="00AD776D"/>
    <w:rsid w:val="00AD7B3C"/>
    <w:rsid w:val="00AD7D7A"/>
    <w:rsid w:val="00AD7F4D"/>
    <w:rsid w:val="00AE00D1"/>
    <w:rsid w:val="00AE0358"/>
    <w:rsid w:val="00AE0612"/>
    <w:rsid w:val="00AE06B8"/>
    <w:rsid w:val="00AE0841"/>
    <w:rsid w:val="00AE0A4D"/>
    <w:rsid w:val="00AE0DDD"/>
    <w:rsid w:val="00AE1074"/>
    <w:rsid w:val="00AE115E"/>
    <w:rsid w:val="00AE12E4"/>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770"/>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38D"/>
    <w:rsid w:val="00B0281D"/>
    <w:rsid w:val="00B0289A"/>
    <w:rsid w:val="00B02A4D"/>
    <w:rsid w:val="00B02D44"/>
    <w:rsid w:val="00B034F8"/>
    <w:rsid w:val="00B04242"/>
    <w:rsid w:val="00B048D9"/>
    <w:rsid w:val="00B05866"/>
    <w:rsid w:val="00B0597F"/>
    <w:rsid w:val="00B05AC5"/>
    <w:rsid w:val="00B05AF2"/>
    <w:rsid w:val="00B05E61"/>
    <w:rsid w:val="00B05EA6"/>
    <w:rsid w:val="00B05F32"/>
    <w:rsid w:val="00B06558"/>
    <w:rsid w:val="00B06862"/>
    <w:rsid w:val="00B0693B"/>
    <w:rsid w:val="00B0695D"/>
    <w:rsid w:val="00B0699D"/>
    <w:rsid w:val="00B06AE3"/>
    <w:rsid w:val="00B0766C"/>
    <w:rsid w:val="00B079E0"/>
    <w:rsid w:val="00B07C6C"/>
    <w:rsid w:val="00B07DDE"/>
    <w:rsid w:val="00B10345"/>
    <w:rsid w:val="00B10CB6"/>
    <w:rsid w:val="00B1192C"/>
    <w:rsid w:val="00B12313"/>
    <w:rsid w:val="00B1272E"/>
    <w:rsid w:val="00B1283A"/>
    <w:rsid w:val="00B13135"/>
    <w:rsid w:val="00B13520"/>
    <w:rsid w:val="00B136C5"/>
    <w:rsid w:val="00B1418E"/>
    <w:rsid w:val="00B14429"/>
    <w:rsid w:val="00B14544"/>
    <w:rsid w:val="00B14763"/>
    <w:rsid w:val="00B148A6"/>
    <w:rsid w:val="00B14C28"/>
    <w:rsid w:val="00B14C5C"/>
    <w:rsid w:val="00B14F3A"/>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58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FD7"/>
    <w:rsid w:val="00B34DC2"/>
    <w:rsid w:val="00B36989"/>
    <w:rsid w:val="00B36A09"/>
    <w:rsid w:val="00B36A56"/>
    <w:rsid w:val="00B36AB6"/>
    <w:rsid w:val="00B36BBB"/>
    <w:rsid w:val="00B36CF2"/>
    <w:rsid w:val="00B36D43"/>
    <w:rsid w:val="00B37137"/>
    <w:rsid w:val="00B37A48"/>
    <w:rsid w:val="00B37AE0"/>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8B6"/>
    <w:rsid w:val="00B55B96"/>
    <w:rsid w:val="00B55DD5"/>
    <w:rsid w:val="00B56278"/>
    <w:rsid w:val="00B562EA"/>
    <w:rsid w:val="00B5637B"/>
    <w:rsid w:val="00B56A22"/>
    <w:rsid w:val="00B56A5B"/>
    <w:rsid w:val="00B56CBF"/>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1DF"/>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3E8E"/>
    <w:rsid w:val="00B84086"/>
    <w:rsid w:val="00B84443"/>
    <w:rsid w:val="00B853BA"/>
    <w:rsid w:val="00B85CF9"/>
    <w:rsid w:val="00B867DD"/>
    <w:rsid w:val="00B86E3C"/>
    <w:rsid w:val="00B86EE0"/>
    <w:rsid w:val="00B875CA"/>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1DF"/>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AC1"/>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6E98"/>
    <w:rsid w:val="00BD7646"/>
    <w:rsid w:val="00BD7E1F"/>
    <w:rsid w:val="00BE0323"/>
    <w:rsid w:val="00BE056D"/>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A2A"/>
    <w:rsid w:val="00C0586F"/>
    <w:rsid w:val="00C05AC4"/>
    <w:rsid w:val="00C06047"/>
    <w:rsid w:val="00C0669A"/>
    <w:rsid w:val="00C06991"/>
    <w:rsid w:val="00C072A9"/>
    <w:rsid w:val="00C07366"/>
    <w:rsid w:val="00C07628"/>
    <w:rsid w:val="00C07D47"/>
    <w:rsid w:val="00C07EC3"/>
    <w:rsid w:val="00C1101E"/>
    <w:rsid w:val="00C11975"/>
    <w:rsid w:val="00C119A5"/>
    <w:rsid w:val="00C11A0C"/>
    <w:rsid w:val="00C11DF4"/>
    <w:rsid w:val="00C1256D"/>
    <w:rsid w:val="00C12968"/>
    <w:rsid w:val="00C12B27"/>
    <w:rsid w:val="00C12E91"/>
    <w:rsid w:val="00C131A7"/>
    <w:rsid w:val="00C138DA"/>
    <w:rsid w:val="00C1399D"/>
    <w:rsid w:val="00C13B4D"/>
    <w:rsid w:val="00C14349"/>
    <w:rsid w:val="00C1466A"/>
    <w:rsid w:val="00C15090"/>
    <w:rsid w:val="00C150C2"/>
    <w:rsid w:val="00C15308"/>
    <w:rsid w:val="00C15514"/>
    <w:rsid w:val="00C157AE"/>
    <w:rsid w:val="00C15936"/>
    <w:rsid w:val="00C15A84"/>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239"/>
    <w:rsid w:val="00C2163A"/>
    <w:rsid w:val="00C2177F"/>
    <w:rsid w:val="00C21A89"/>
    <w:rsid w:val="00C220A0"/>
    <w:rsid w:val="00C22549"/>
    <w:rsid w:val="00C22B03"/>
    <w:rsid w:val="00C22E5C"/>
    <w:rsid w:val="00C22F65"/>
    <w:rsid w:val="00C238E9"/>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1F8B"/>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0C3"/>
    <w:rsid w:val="00C40193"/>
    <w:rsid w:val="00C40322"/>
    <w:rsid w:val="00C406F1"/>
    <w:rsid w:val="00C40C60"/>
    <w:rsid w:val="00C40E1B"/>
    <w:rsid w:val="00C41892"/>
    <w:rsid w:val="00C419B4"/>
    <w:rsid w:val="00C41AFD"/>
    <w:rsid w:val="00C41B01"/>
    <w:rsid w:val="00C41C34"/>
    <w:rsid w:val="00C420D1"/>
    <w:rsid w:val="00C423BC"/>
    <w:rsid w:val="00C423DF"/>
    <w:rsid w:val="00C428A0"/>
    <w:rsid w:val="00C42D68"/>
    <w:rsid w:val="00C42EF9"/>
    <w:rsid w:val="00C43675"/>
    <w:rsid w:val="00C436CD"/>
    <w:rsid w:val="00C441DB"/>
    <w:rsid w:val="00C441F1"/>
    <w:rsid w:val="00C442B1"/>
    <w:rsid w:val="00C445AF"/>
    <w:rsid w:val="00C44778"/>
    <w:rsid w:val="00C448DD"/>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0D09"/>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B6E"/>
    <w:rsid w:val="00C71BED"/>
    <w:rsid w:val="00C723CC"/>
    <w:rsid w:val="00C72648"/>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414"/>
    <w:rsid w:val="00C839C8"/>
    <w:rsid w:val="00C83A90"/>
    <w:rsid w:val="00C83B30"/>
    <w:rsid w:val="00C83E58"/>
    <w:rsid w:val="00C83EE5"/>
    <w:rsid w:val="00C83F1B"/>
    <w:rsid w:val="00C846DD"/>
    <w:rsid w:val="00C84DE2"/>
    <w:rsid w:val="00C84ED7"/>
    <w:rsid w:val="00C84EEE"/>
    <w:rsid w:val="00C84F81"/>
    <w:rsid w:val="00C8696A"/>
    <w:rsid w:val="00C86A07"/>
    <w:rsid w:val="00C86E41"/>
    <w:rsid w:val="00C86EB2"/>
    <w:rsid w:val="00C86F46"/>
    <w:rsid w:val="00C878E2"/>
    <w:rsid w:val="00C87E78"/>
    <w:rsid w:val="00C90070"/>
    <w:rsid w:val="00C90657"/>
    <w:rsid w:val="00C91497"/>
    <w:rsid w:val="00C919A2"/>
    <w:rsid w:val="00C91F9C"/>
    <w:rsid w:val="00C9221F"/>
    <w:rsid w:val="00C92755"/>
    <w:rsid w:val="00C92B34"/>
    <w:rsid w:val="00C92D70"/>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1EA"/>
    <w:rsid w:val="00CA090D"/>
    <w:rsid w:val="00CA0C4F"/>
    <w:rsid w:val="00CA103A"/>
    <w:rsid w:val="00CA10C5"/>
    <w:rsid w:val="00CA174D"/>
    <w:rsid w:val="00CA1A40"/>
    <w:rsid w:val="00CA2E1B"/>
    <w:rsid w:val="00CA3955"/>
    <w:rsid w:val="00CA3A20"/>
    <w:rsid w:val="00CA3D27"/>
    <w:rsid w:val="00CA3E44"/>
    <w:rsid w:val="00CA3F9C"/>
    <w:rsid w:val="00CA40F0"/>
    <w:rsid w:val="00CA455D"/>
    <w:rsid w:val="00CA4D41"/>
    <w:rsid w:val="00CA572C"/>
    <w:rsid w:val="00CA6592"/>
    <w:rsid w:val="00CA6749"/>
    <w:rsid w:val="00CA6C04"/>
    <w:rsid w:val="00CA6DAC"/>
    <w:rsid w:val="00CA6DD2"/>
    <w:rsid w:val="00CA7904"/>
    <w:rsid w:val="00CB07C4"/>
    <w:rsid w:val="00CB08D9"/>
    <w:rsid w:val="00CB0C49"/>
    <w:rsid w:val="00CB1003"/>
    <w:rsid w:val="00CB1278"/>
    <w:rsid w:val="00CB154C"/>
    <w:rsid w:val="00CB18BF"/>
    <w:rsid w:val="00CB1C63"/>
    <w:rsid w:val="00CB1CF4"/>
    <w:rsid w:val="00CB32C4"/>
    <w:rsid w:val="00CB3420"/>
    <w:rsid w:val="00CB3464"/>
    <w:rsid w:val="00CB47B7"/>
    <w:rsid w:val="00CB4C74"/>
    <w:rsid w:val="00CB4DF0"/>
    <w:rsid w:val="00CB4E3E"/>
    <w:rsid w:val="00CB5C92"/>
    <w:rsid w:val="00CB5EC1"/>
    <w:rsid w:val="00CB5FE8"/>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77"/>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03A"/>
    <w:rsid w:val="00CE0402"/>
    <w:rsid w:val="00CE064B"/>
    <w:rsid w:val="00CE0810"/>
    <w:rsid w:val="00CE0FC2"/>
    <w:rsid w:val="00CE146F"/>
    <w:rsid w:val="00CE1A0C"/>
    <w:rsid w:val="00CE1AE5"/>
    <w:rsid w:val="00CE1AEA"/>
    <w:rsid w:val="00CE208F"/>
    <w:rsid w:val="00CE2418"/>
    <w:rsid w:val="00CE2787"/>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D06"/>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64F"/>
    <w:rsid w:val="00D038A3"/>
    <w:rsid w:val="00D03AEF"/>
    <w:rsid w:val="00D03AF8"/>
    <w:rsid w:val="00D03E90"/>
    <w:rsid w:val="00D03F9A"/>
    <w:rsid w:val="00D0423F"/>
    <w:rsid w:val="00D04848"/>
    <w:rsid w:val="00D049FB"/>
    <w:rsid w:val="00D04A47"/>
    <w:rsid w:val="00D04BA6"/>
    <w:rsid w:val="00D04FA7"/>
    <w:rsid w:val="00D05666"/>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AB3"/>
    <w:rsid w:val="00D20C83"/>
    <w:rsid w:val="00D20D82"/>
    <w:rsid w:val="00D20E30"/>
    <w:rsid w:val="00D20F87"/>
    <w:rsid w:val="00D213A4"/>
    <w:rsid w:val="00D21F81"/>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C0A"/>
    <w:rsid w:val="00D46EE6"/>
    <w:rsid w:val="00D4734D"/>
    <w:rsid w:val="00D4747A"/>
    <w:rsid w:val="00D47690"/>
    <w:rsid w:val="00D47A81"/>
    <w:rsid w:val="00D47E25"/>
    <w:rsid w:val="00D47E43"/>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D45"/>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56D"/>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524F"/>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3FA3"/>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141D"/>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13"/>
    <w:rsid w:val="00DD7562"/>
    <w:rsid w:val="00DD756A"/>
    <w:rsid w:val="00DE010A"/>
    <w:rsid w:val="00DE01E1"/>
    <w:rsid w:val="00DE0305"/>
    <w:rsid w:val="00DE09CA"/>
    <w:rsid w:val="00DE0BC9"/>
    <w:rsid w:val="00DE1178"/>
    <w:rsid w:val="00DE13EB"/>
    <w:rsid w:val="00DE1906"/>
    <w:rsid w:val="00DE1A7B"/>
    <w:rsid w:val="00DE1EF1"/>
    <w:rsid w:val="00DE22E6"/>
    <w:rsid w:val="00DE25EF"/>
    <w:rsid w:val="00DE34CF"/>
    <w:rsid w:val="00DE35D6"/>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719"/>
    <w:rsid w:val="00DF5886"/>
    <w:rsid w:val="00DF58BF"/>
    <w:rsid w:val="00DF5996"/>
    <w:rsid w:val="00DF5C9C"/>
    <w:rsid w:val="00DF5CE5"/>
    <w:rsid w:val="00DF5D6C"/>
    <w:rsid w:val="00DF603B"/>
    <w:rsid w:val="00DF7B51"/>
    <w:rsid w:val="00E00950"/>
    <w:rsid w:val="00E00D2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9C7"/>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BAE"/>
    <w:rsid w:val="00E22EB0"/>
    <w:rsid w:val="00E22ED7"/>
    <w:rsid w:val="00E23474"/>
    <w:rsid w:val="00E23958"/>
    <w:rsid w:val="00E23C18"/>
    <w:rsid w:val="00E23D1C"/>
    <w:rsid w:val="00E2461D"/>
    <w:rsid w:val="00E2469A"/>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C0D"/>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B9D"/>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299"/>
    <w:rsid w:val="00E5252F"/>
    <w:rsid w:val="00E52741"/>
    <w:rsid w:val="00E52D04"/>
    <w:rsid w:val="00E5360E"/>
    <w:rsid w:val="00E53B08"/>
    <w:rsid w:val="00E54359"/>
    <w:rsid w:val="00E544A0"/>
    <w:rsid w:val="00E5670B"/>
    <w:rsid w:val="00E575C9"/>
    <w:rsid w:val="00E57B93"/>
    <w:rsid w:val="00E60907"/>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A8"/>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0EDC"/>
    <w:rsid w:val="00E91389"/>
    <w:rsid w:val="00E91734"/>
    <w:rsid w:val="00E9176C"/>
    <w:rsid w:val="00E9186A"/>
    <w:rsid w:val="00E91B50"/>
    <w:rsid w:val="00E91B71"/>
    <w:rsid w:val="00E91C28"/>
    <w:rsid w:val="00E91D5B"/>
    <w:rsid w:val="00E920AA"/>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113"/>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66B"/>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A60"/>
    <w:rsid w:val="00ED3C7F"/>
    <w:rsid w:val="00ED459A"/>
    <w:rsid w:val="00ED4940"/>
    <w:rsid w:val="00ED575E"/>
    <w:rsid w:val="00ED5B9E"/>
    <w:rsid w:val="00ED5C95"/>
    <w:rsid w:val="00ED5DAA"/>
    <w:rsid w:val="00ED6A80"/>
    <w:rsid w:val="00ED7AE5"/>
    <w:rsid w:val="00ED7B34"/>
    <w:rsid w:val="00EE0CF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124"/>
    <w:rsid w:val="00EE530E"/>
    <w:rsid w:val="00EE54C6"/>
    <w:rsid w:val="00EE56CD"/>
    <w:rsid w:val="00EE57BD"/>
    <w:rsid w:val="00EE5A8D"/>
    <w:rsid w:val="00EE5AAA"/>
    <w:rsid w:val="00EE5FBB"/>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401"/>
    <w:rsid w:val="00EF3C07"/>
    <w:rsid w:val="00EF3E38"/>
    <w:rsid w:val="00EF4850"/>
    <w:rsid w:val="00EF52E3"/>
    <w:rsid w:val="00EF619B"/>
    <w:rsid w:val="00EF69B9"/>
    <w:rsid w:val="00EF6B1B"/>
    <w:rsid w:val="00EF6E8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544D"/>
    <w:rsid w:val="00F05E2F"/>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67"/>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A62"/>
    <w:rsid w:val="00F41C3B"/>
    <w:rsid w:val="00F42911"/>
    <w:rsid w:val="00F42B20"/>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109"/>
    <w:rsid w:val="00F54455"/>
    <w:rsid w:val="00F544EB"/>
    <w:rsid w:val="00F54759"/>
    <w:rsid w:val="00F54B5B"/>
    <w:rsid w:val="00F55226"/>
    <w:rsid w:val="00F5563B"/>
    <w:rsid w:val="00F55648"/>
    <w:rsid w:val="00F55691"/>
    <w:rsid w:val="00F55759"/>
    <w:rsid w:val="00F56184"/>
    <w:rsid w:val="00F56300"/>
    <w:rsid w:val="00F576FD"/>
    <w:rsid w:val="00F57B8B"/>
    <w:rsid w:val="00F57DCF"/>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1B7"/>
    <w:rsid w:val="00F67287"/>
    <w:rsid w:val="00F67911"/>
    <w:rsid w:val="00F679E1"/>
    <w:rsid w:val="00F67D6E"/>
    <w:rsid w:val="00F67EC4"/>
    <w:rsid w:val="00F67EFC"/>
    <w:rsid w:val="00F70190"/>
    <w:rsid w:val="00F70223"/>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AA2"/>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0A9"/>
    <w:rsid w:val="00F85171"/>
    <w:rsid w:val="00F85551"/>
    <w:rsid w:val="00F86310"/>
    <w:rsid w:val="00F86817"/>
    <w:rsid w:val="00F86D87"/>
    <w:rsid w:val="00F87105"/>
    <w:rsid w:val="00F8720A"/>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2C95"/>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482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355"/>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D7716"/>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E7F48"/>
    <w:rsid w:val="00FF010F"/>
    <w:rsid w:val="00FF08F5"/>
    <w:rsid w:val="00FF0AB8"/>
    <w:rsid w:val="00FF104A"/>
    <w:rsid w:val="00FF17C8"/>
    <w:rsid w:val="00FF267E"/>
    <w:rsid w:val="00FF30E5"/>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0F3BE-46C1-4617-9352-AECF7EB9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29842</TotalTime>
  <Pages>3</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664</cp:revision>
  <dcterms:created xsi:type="dcterms:W3CDTF">2024-01-18T06:24:00Z</dcterms:created>
  <dcterms:modified xsi:type="dcterms:W3CDTF">2025-08-15T12:20:00Z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