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E69F5" w14:textId="77777777" w:rsidR="00373B06" w:rsidRDefault="00965A04">
      <w:pPr>
        <w:pStyle w:val="Header"/>
        <w:tabs>
          <w:tab w:val="right" w:pos="9781"/>
          <w:tab w:val="right" w:pos="13323"/>
        </w:tabs>
        <w:spacing w:before="60" w:after="60"/>
        <w:outlineLvl w:val="0"/>
        <w:rPr>
          <w:rFonts w:cs="Arial"/>
          <w:b w:val="0"/>
          <w:sz w:val="24"/>
          <w:szCs w:val="24"/>
          <w:lang w:eastAsia="zh-CN"/>
        </w:rPr>
      </w:pPr>
      <w:bookmarkStart w:id="0" w:name="Title"/>
      <w:bookmarkStart w:id="1" w:name="DocumentFor"/>
      <w:bookmarkEnd w:id="0"/>
      <w:bookmarkEnd w:id="1"/>
      <w:r>
        <w:rPr>
          <w:rFonts w:cs="Arial"/>
          <w:sz w:val="24"/>
          <w:szCs w:val="24"/>
          <w:lang w:eastAsia="zh-CN"/>
        </w:rPr>
        <w:t>3GPP TSG-RAN WG4 Meeting #11</w:t>
      </w:r>
      <w:r>
        <w:rPr>
          <w:rFonts w:eastAsia="Yu Mincho" w:cs="Arial" w:hint="eastAsia"/>
          <w:sz w:val="24"/>
          <w:szCs w:val="24"/>
          <w:lang w:eastAsia="ja-JP"/>
        </w:rPr>
        <w:t>6</w:t>
      </w:r>
      <w:r>
        <w:rPr>
          <w:rFonts w:cs="Arial"/>
          <w:sz w:val="24"/>
          <w:szCs w:val="24"/>
          <w:lang w:eastAsia="zh-CN"/>
        </w:rPr>
        <w:tab/>
        <w:t>R4-25</w:t>
      </w:r>
      <w:r>
        <w:rPr>
          <w:rFonts w:eastAsia="Yu Mincho" w:cs="Arial" w:hint="eastAsia"/>
          <w:sz w:val="24"/>
          <w:szCs w:val="24"/>
          <w:lang w:eastAsia="ja-JP"/>
        </w:rPr>
        <w:t>09098</w:t>
      </w:r>
    </w:p>
    <w:p w14:paraId="39BE69F6" w14:textId="77777777" w:rsidR="00373B06" w:rsidRDefault="00965A04">
      <w:pPr>
        <w:spacing w:after="120"/>
        <w:ind w:left="1985" w:hanging="1985"/>
        <w:rPr>
          <w:rFonts w:ascii="Arial" w:eastAsia="MS Mincho" w:hAnsi="Arial" w:cs="Arial"/>
          <w:b/>
          <w:sz w:val="22"/>
        </w:rPr>
      </w:pPr>
      <w:r>
        <w:rPr>
          <w:rFonts w:ascii="Arial" w:eastAsia="Yu Mincho" w:hAnsi="Arial" w:cs="Arial" w:hint="eastAsia"/>
          <w:b/>
          <w:sz w:val="24"/>
          <w:szCs w:val="24"/>
          <w:lang w:eastAsia="ja-JP"/>
        </w:rPr>
        <w:t>Bengaluru</w:t>
      </w:r>
      <w:r>
        <w:rPr>
          <w:rFonts w:ascii="Arial" w:hAnsi="Arial" w:cs="Arial"/>
          <w:b/>
          <w:sz w:val="24"/>
          <w:szCs w:val="24"/>
          <w:lang w:eastAsia="zh-CN"/>
        </w:rPr>
        <w:t xml:space="preserve">, </w:t>
      </w:r>
      <w:r>
        <w:rPr>
          <w:rFonts w:ascii="Arial" w:eastAsia="Yu Mincho" w:hAnsi="Arial" w:cs="Arial" w:hint="eastAsia"/>
          <w:b/>
          <w:sz w:val="24"/>
          <w:szCs w:val="24"/>
          <w:lang w:eastAsia="ja-JP"/>
        </w:rPr>
        <w:t>India</w:t>
      </w:r>
      <w:r>
        <w:rPr>
          <w:rFonts w:ascii="Arial" w:hAnsi="Arial" w:cs="Arial"/>
          <w:b/>
          <w:sz w:val="24"/>
          <w:szCs w:val="24"/>
          <w:lang w:eastAsia="zh-CN"/>
        </w:rPr>
        <w:t xml:space="preserve">, </w:t>
      </w:r>
      <w:r>
        <w:rPr>
          <w:rFonts w:ascii="Arial" w:eastAsia="Yu Mincho" w:hAnsi="Arial" w:cs="Arial" w:hint="eastAsia"/>
          <w:b/>
          <w:sz w:val="24"/>
          <w:szCs w:val="24"/>
          <w:lang w:eastAsia="ja-JP"/>
        </w:rPr>
        <w:t>25</w:t>
      </w:r>
      <w:r>
        <w:rPr>
          <w:rFonts w:ascii="Arial" w:hAnsi="Arial" w:cs="Arial"/>
          <w:b/>
          <w:sz w:val="24"/>
          <w:szCs w:val="24"/>
          <w:vertAlign w:val="superscript"/>
          <w:lang w:eastAsia="zh-CN"/>
        </w:rPr>
        <w:t>th</w:t>
      </w:r>
      <w:r>
        <w:rPr>
          <w:rFonts w:ascii="Arial" w:hAnsi="Arial" w:cs="Arial"/>
          <w:b/>
          <w:sz w:val="24"/>
          <w:szCs w:val="24"/>
          <w:lang w:eastAsia="zh-CN"/>
        </w:rPr>
        <w:t xml:space="preserve"> – </w:t>
      </w:r>
      <w:r>
        <w:rPr>
          <w:rFonts w:ascii="Arial" w:eastAsia="Yu Mincho" w:hAnsi="Arial" w:cs="Arial" w:hint="eastAsia"/>
          <w:b/>
          <w:sz w:val="24"/>
          <w:szCs w:val="24"/>
          <w:lang w:eastAsia="ja-JP"/>
        </w:rPr>
        <w:t>29</w:t>
      </w:r>
      <w:r>
        <w:rPr>
          <w:rFonts w:ascii="Arial" w:hAnsi="Arial" w:cs="Arial"/>
          <w:b/>
          <w:sz w:val="24"/>
          <w:szCs w:val="24"/>
          <w:vertAlign w:val="superscript"/>
          <w:lang w:eastAsia="zh-CN"/>
        </w:rPr>
        <w:t>th</w:t>
      </w:r>
      <w:r>
        <w:rPr>
          <w:rFonts w:ascii="Arial" w:hAnsi="Arial" w:cs="Arial"/>
          <w:b/>
          <w:sz w:val="24"/>
          <w:szCs w:val="24"/>
          <w:lang w:eastAsia="zh-CN"/>
        </w:rPr>
        <w:t xml:space="preserve"> </w:t>
      </w:r>
      <w:proofErr w:type="gramStart"/>
      <w:r>
        <w:rPr>
          <w:rFonts w:ascii="Arial" w:hAnsi="Arial" w:cs="Arial"/>
          <w:b/>
          <w:sz w:val="24"/>
          <w:szCs w:val="24"/>
          <w:lang w:eastAsia="zh-CN"/>
        </w:rPr>
        <w:t>A</w:t>
      </w:r>
      <w:r>
        <w:rPr>
          <w:rFonts w:ascii="Arial" w:eastAsia="Yu Mincho" w:hAnsi="Arial" w:cs="Arial" w:hint="eastAsia"/>
          <w:b/>
          <w:sz w:val="24"/>
          <w:szCs w:val="24"/>
          <w:lang w:eastAsia="ja-JP"/>
        </w:rPr>
        <w:t>ugust</w:t>
      </w:r>
      <w:r>
        <w:rPr>
          <w:rFonts w:ascii="Arial" w:hAnsi="Arial" w:cs="Arial"/>
          <w:b/>
          <w:sz w:val="24"/>
          <w:szCs w:val="24"/>
          <w:lang w:eastAsia="zh-CN"/>
        </w:rPr>
        <w:t>,</w:t>
      </w:r>
      <w:proofErr w:type="gramEnd"/>
      <w:r>
        <w:rPr>
          <w:rFonts w:ascii="Arial" w:hAnsi="Arial" w:cs="Arial"/>
          <w:b/>
          <w:sz w:val="24"/>
          <w:szCs w:val="24"/>
          <w:lang w:eastAsia="zh-CN"/>
        </w:rPr>
        <w:t xml:space="preserve"> 2025</w:t>
      </w:r>
    </w:p>
    <w:p w14:paraId="39BE69F7" w14:textId="77777777" w:rsidR="00373B06" w:rsidRDefault="00965A04">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Yu Mincho" w:hAnsi="Arial" w:cs="Arial"/>
          <w:bCs/>
          <w:color w:val="000000"/>
          <w:sz w:val="22"/>
          <w:lang w:val="pt-BR" w:eastAsia="ja-JP"/>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Yu Mincho" w:hAnsi="Arial" w:cs="Arial" w:hint="eastAsia"/>
          <w:color w:val="000000"/>
          <w:sz w:val="22"/>
          <w:lang w:eastAsia="ja-JP"/>
        </w:rPr>
        <w:t>7.</w:t>
      </w:r>
      <w:r>
        <w:rPr>
          <w:rFonts w:ascii="Arial" w:eastAsiaTheme="minorEastAsia" w:hAnsi="Arial" w:cs="Arial"/>
          <w:color w:val="000000"/>
          <w:sz w:val="22"/>
          <w:lang w:eastAsia="zh-CN"/>
        </w:rPr>
        <w:t>1</w:t>
      </w:r>
      <w:r>
        <w:rPr>
          <w:rFonts w:ascii="Arial" w:eastAsia="Yu Mincho" w:hAnsi="Arial" w:cs="Arial" w:hint="eastAsia"/>
          <w:color w:val="000000"/>
          <w:sz w:val="22"/>
          <w:lang w:eastAsia="ja-JP"/>
        </w:rPr>
        <w:t>7</w:t>
      </w:r>
      <w:r>
        <w:rPr>
          <w:rFonts w:ascii="Arial" w:eastAsiaTheme="minorEastAsia" w:hAnsi="Arial" w:cs="Arial"/>
          <w:color w:val="000000"/>
          <w:sz w:val="22"/>
          <w:lang w:eastAsia="zh-CN"/>
        </w:rPr>
        <w:t>.</w:t>
      </w:r>
      <w:r>
        <w:rPr>
          <w:rFonts w:ascii="Arial" w:eastAsia="Yu Mincho" w:hAnsi="Arial" w:cs="Arial" w:hint="eastAsia"/>
          <w:color w:val="000000"/>
          <w:sz w:val="22"/>
          <w:lang w:eastAsia="ja-JP"/>
        </w:rPr>
        <w:t>1</w:t>
      </w:r>
    </w:p>
    <w:p w14:paraId="39BE69F8" w14:textId="77777777" w:rsidR="00373B06" w:rsidRDefault="00965A04">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highlight w:val="yellow"/>
          <w:lang w:eastAsia="zh-CN"/>
        </w:rPr>
        <w:t>Moderator (Qualcomm)</w:t>
      </w:r>
    </w:p>
    <w:p w14:paraId="39BE69F9" w14:textId="77777777" w:rsidR="00373B06" w:rsidRDefault="00965A04">
      <w:pPr>
        <w:spacing w:after="120"/>
        <w:ind w:left="1985" w:hanging="1985"/>
        <w:rPr>
          <w:rFonts w:ascii="Arial" w:eastAsiaTheme="minorEastAsia" w:hAnsi="Arial" w:cs="Arial"/>
          <w:color w:val="000000"/>
          <w:sz w:val="22"/>
          <w:lang w:val="en-US"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color w:val="000000"/>
          <w:sz w:val="22"/>
          <w:lang w:eastAsia="zh-CN"/>
        </w:rPr>
        <w:t>Topic summary for [116][131] NR_AIML_air_part1</w:t>
      </w:r>
    </w:p>
    <w:p w14:paraId="39BE69FA" w14:textId="77777777" w:rsidR="00373B06" w:rsidRDefault="00965A04">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39BE69FB" w14:textId="77777777" w:rsidR="00373B06" w:rsidRDefault="00965A04">
      <w:pPr>
        <w:pStyle w:val="Heading1"/>
        <w:rPr>
          <w:rFonts w:eastAsiaTheme="minorEastAsia"/>
          <w:lang w:eastAsia="zh-CN"/>
        </w:rPr>
      </w:pPr>
      <w:r>
        <w:rPr>
          <w:rFonts w:hint="eastAsia"/>
          <w:lang w:eastAsia="ja-JP"/>
        </w:rPr>
        <w:t>Introduction</w:t>
      </w:r>
    </w:p>
    <w:p w14:paraId="39BE69FC" w14:textId="77777777" w:rsidR="00373B06" w:rsidRDefault="00965A04">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 xml:space="preserve">his is the summary thread for issues related to </w:t>
      </w:r>
      <w:r>
        <w:rPr>
          <w:rFonts w:eastAsia="Yu Mincho" w:hint="eastAsia"/>
          <w:iCs/>
          <w:color w:val="0070C0"/>
          <w:lang w:eastAsia="ja-JP"/>
        </w:rPr>
        <w:t xml:space="preserve">the </w:t>
      </w:r>
      <w:r>
        <w:rPr>
          <w:rFonts w:eastAsia="Yu Mincho"/>
          <w:iCs/>
          <w:color w:val="0070C0"/>
          <w:lang w:eastAsia="ja-JP"/>
        </w:rPr>
        <w:t xml:space="preserve">NR AI/ML </w:t>
      </w:r>
      <w:r>
        <w:rPr>
          <w:rFonts w:eastAsia="Yu Mincho" w:hint="eastAsia"/>
          <w:iCs/>
          <w:color w:val="0070C0"/>
          <w:lang w:eastAsia="ja-JP"/>
        </w:rPr>
        <w:t>WI</w:t>
      </w:r>
      <w:r>
        <w:rPr>
          <w:rFonts w:eastAsia="Yu Mincho"/>
          <w:iCs/>
          <w:color w:val="0070C0"/>
          <w:lang w:eastAsia="ja-JP"/>
        </w:rPr>
        <w:t xml:space="preserve">. </w:t>
      </w:r>
      <w:r>
        <w:rPr>
          <w:rFonts w:eastAsia="Yu Mincho" w:hint="eastAsia"/>
          <w:iCs/>
          <w:color w:val="0070C0"/>
          <w:lang w:eastAsia="ja-JP"/>
        </w:rPr>
        <w:t>The topics handled in this thread are the following:</w:t>
      </w:r>
    </w:p>
    <w:p w14:paraId="39BE69FD" w14:textId="77777777" w:rsidR="00373B06" w:rsidRDefault="00965A04">
      <w:pPr>
        <w:pStyle w:val="ListParagraph"/>
        <w:numPr>
          <w:ilvl w:val="0"/>
          <w:numId w:val="5"/>
        </w:numPr>
        <w:ind w:firstLineChars="0"/>
        <w:rPr>
          <w:rFonts w:eastAsia="Yu Mincho"/>
          <w:iCs/>
          <w:color w:val="0070C0"/>
          <w:lang w:eastAsia="ja-JP"/>
        </w:rPr>
      </w:pPr>
      <w:r>
        <w:rPr>
          <w:rFonts w:eastAsia="Yu Mincho"/>
          <w:iCs/>
          <w:color w:val="0070C0"/>
          <w:lang w:eastAsia="ja-JP"/>
        </w:rPr>
        <w:t>CSI reporting requirement and testing framework for CSI prediction</w:t>
      </w:r>
    </w:p>
    <w:p w14:paraId="39BE69FE" w14:textId="77777777" w:rsidR="00373B06" w:rsidRDefault="00965A04">
      <w:pPr>
        <w:pStyle w:val="ListParagraph"/>
        <w:numPr>
          <w:ilvl w:val="0"/>
          <w:numId w:val="5"/>
        </w:numPr>
        <w:ind w:firstLineChars="0"/>
        <w:rPr>
          <w:rFonts w:eastAsia="Yu Mincho"/>
          <w:iCs/>
          <w:color w:val="0070C0"/>
          <w:lang w:eastAsia="ja-JP"/>
        </w:rPr>
      </w:pPr>
      <w:r>
        <w:rPr>
          <w:rFonts w:eastAsia="Yu Mincho"/>
          <w:iCs/>
          <w:color w:val="0070C0"/>
          <w:lang w:eastAsia="ja-JP"/>
        </w:rPr>
        <w:t>RRM core requirement and testing framework for beam management</w:t>
      </w:r>
    </w:p>
    <w:p w14:paraId="39BE69FF" w14:textId="77777777" w:rsidR="00373B06" w:rsidRDefault="00965A04">
      <w:pPr>
        <w:pStyle w:val="ListParagraph"/>
        <w:numPr>
          <w:ilvl w:val="0"/>
          <w:numId w:val="5"/>
        </w:numPr>
        <w:ind w:firstLineChars="0"/>
        <w:rPr>
          <w:rFonts w:eastAsia="Yu Mincho"/>
          <w:iCs/>
          <w:color w:val="0070C0"/>
          <w:lang w:eastAsia="ja-JP"/>
        </w:rPr>
      </w:pPr>
      <w:r>
        <w:rPr>
          <w:rFonts w:eastAsia="Yu Mincho"/>
          <w:iCs/>
          <w:color w:val="0070C0"/>
          <w:lang w:eastAsia="ja-JP"/>
        </w:rPr>
        <w:t>RRM core requirement and testing framework for Positioning accuracy enhancement</w:t>
      </w:r>
    </w:p>
    <w:p w14:paraId="39BE6A00" w14:textId="77777777" w:rsidR="00373B06" w:rsidRDefault="00965A04">
      <w:pPr>
        <w:ind w:left="48"/>
        <w:rPr>
          <w:rFonts w:eastAsia="Yu Mincho"/>
          <w:iCs/>
          <w:color w:val="0070C0"/>
          <w:lang w:eastAsia="ja-JP"/>
        </w:rPr>
      </w:pPr>
      <w:r>
        <w:rPr>
          <w:rFonts w:eastAsia="Yu Mincho" w:hint="eastAsia"/>
          <w:iCs/>
          <w:color w:val="0070C0"/>
          <w:lang w:eastAsia="ja-JP"/>
        </w:rPr>
        <w:t>Issues related to the general part (agenda item 17.17.2) are treated in the AI/ML part 2 thread ([116][132])</w:t>
      </w:r>
    </w:p>
    <w:p w14:paraId="39BE6A01" w14:textId="77777777" w:rsidR="00373B06" w:rsidRDefault="00965A04">
      <w:pPr>
        <w:ind w:left="48"/>
        <w:rPr>
          <w:rFonts w:eastAsia="Yu Mincho"/>
          <w:iCs/>
          <w:color w:val="0070C0"/>
          <w:lang w:eastAsia="ja-JP"/>
        </w:rPr>
      </w:pPr>
      <w:r>
        <w:rPr>
          <w:rFonts w:eastAsia="Yu Mincho"/>
          <w:iCs/>
          <w:color w:val="0070C0"/>
          <w:lang w:eastAsia="ja-JP"/>
        </w:rPr>
        <w:t xml:space="preserve">A WF </w:t>
      </w:r>
      <w:r>
        <w:rPr>
          <w:rFonts w:eastAsia="Yu Mincho" w:hint="eastAsia"/>
          <w:iCs/>
          <w:color w:val="0070C0"/>
          <w:lang w:eastAsia="ja-JP"/>
        </w:rPr>
        <w:t xml:space="preserve">summarizing the </w:t>
      </w:r>
      <w:r>
        <w:rPr>
          <w:rFonts w:eastAsia="Yu Mincho"/>
          <w:iCs/>
          <w:color w:val="0070C0"/>
          <w:lang w:eastAsia="ja-JP"/>
        </w:rPr>
        <w:t>agreements</w:t>
      </w:r>
      <w:r>
        <w:rPr>
          <w:rFonts w:eastAsia="Yu Mincho" w:hint="eastAsia"/>
          <w:iCs/>
          <w:color w:val="0070C0"/>
          <w:lang w:eastAsia="ja-JP"/>
        </w:rPr>
        <w:t xml:space="preserve"> from RAN4#115 was agreed in RP-2508080.</w:t>
      </w:r>
      <w:r>
        <w:rPr>
          <w:rFonts w:eastAsia="Yu Mincho"/>
          <w:iCs/>
          <w:color w:val="0070C0"/>
          <w:lang w:eastAsia="ja-JP"/>
        </w:rPr>
        <w:t xml:space="preserve"> </w:t>
      </w:r>
      <w:r>
        <w:rPr>
          <w:rFonts w:eastAsia="Yu Mincho" w:hint="eastAsia"/>
          <w:iCs/>
          <w:color w:val="0070C0"/>
          <w:lang w:eastAsia="ja-JP"/>
        </w:rPr>
        <w:t xml:space="preserve">The discussion will </w:t>
      </w:r>
      <w:proofErr w:type="gramStart"/>
      <w:r>
        <w:rPr>
          <w:rFonts w:eastAsia="Yu Mincho" w:hint="eastAsia"/>
          <w:iCs/>
          <w:color w:val="0070C0"/>
          <w:lang w:eastAsia="ja-JP"/>
        </w:rPr>
        <w:t xml:space="preserve">take into </w:t>
      </w:r>
      <w:r>
        <w:rPr>
          <w:rFonts w:eastAsia="Yu Mincho"/>
          <w:iCs/>
          <w:color w:val="0070C0"/>
          <w:lang w:eastAsia="ja-JP"/>
        </w:rPr>
        <w:t>accoun</w:t>
      </w:r>
      <w:r>
        <w:rPr>
          <w:rFonts w:eastAsia="Yu Mincho" w:hint="eastAsia"/>
          <w:iCs/>
          <w:color w:val="0070C0"/>
          <w:lang w:eastAsia="ja-JP"/>
        </w:rPr>
        <w:t>t</w:t>
      </w:r>
      <w:proofErr w:type="gramEnd"/>
      <w:r>
        <w:rPr>
          <w:rFonts w:eastAsia="Yu Mincho" w:hint="eastAsia"/>
          <w:iCs/>
          <w:color w:val="0070C0"/>
          <w:lang w:eastAsia="ja-JP"/>
        </w:rPr>
        <w:t xml:space="preserve"> these previous agreements.</w:t>
      </w:r>
    </w:p>
    <w:p w14:paraId="39BE6A02" w14:textId="77777777" w:rsidR="00373B06" w:rsidRDefault="00965A04">
      <w:pPr>
        <w:pStyle w:val="Heading1"/>
        <w:rPr>
          <w:lang w:eastAsia="ja-JP"/>
        </w:rPr>
      </w:pPr>
      <w:r>
        <w:rPr>
          <w:lang w:eastAsia="ja-JP"/>
        </w:rPr>
        <w:t xml:space="preserve">Topic #1: </w:t>
      </w:r>
      <w:bookmarkStart w:id="2" w:name="_Hlk194320896"/>
      <w:r>
        <w:rPr>
          <w:lang w:eastAsia="ja-JP"/>
        </w:rPr>
        <w:t>CSI reporting requirement and testing framework for CSI prediction</w:t>
      </w:r>
      <w:bookmarkEnd w:id="2"/>
    </w:p>
    <w:p w14:paraId="39BE6A03" w14:textId="77777777" w:rsidR="00373B06" w:rsidRDefault="00965A04">
      <w:pPr>
        <w:pStyle w:val="Heading2"/>
      </w:pPr>
      <w:r>
        <w:rPr>
          <w:rFonts w:hint="eastAsia"/>
        </w:rPr>
        <w:t>Companies</w:t>
      </w:r>
      <w:r>
        <w:t>’ contributions summary</w:t>
      </w:r>
    </w:p>
    <w:tbl>
      <w:tblPr>
        <w:tblStyle w:val="TableGrid"/>
        <w:tblW w:w="0" w:type="auto"/>
        <w:tblLayout w:type="fixed"/>
        <w:tblLook w:val="04A0" w:firstRow="1" w:lastRow="0" w:firstColumn="1" w:lastColumn="0" w:noHBand="0" w:noVBand="1"/>
      </w:tblPr>
      <w:tblGrid>
        <w:gridCol w:w="1129"/>
        <w:gridCol w:w="1134"/>
        <w:gridCol w:w="7368"/>
      </w:tblGrid>
      <w:tr w:rsidR="00373B06" w14:paraId="39BE6A07" w14:textId="77777777">
        <w:trPr>
          <w:trHeight w:val="468"/>
        </w:trPr>
        <w:tc>
          <w:tcPr>
            <w:tcW w:w="1129" w:type="dxa"/>
            <w:vAlign w:val="center"/>
          </w:tcPr>
          <w:p w14:paraId="39BE6A04" w14:textId="77777777" w:rsidR="00373B06" w:rsidRDefault="00965A04">
            <w:pPr>
              <w:spacing w:before="120" w:after="120"/>
              <w:rPr>
                <w:b/>
                <w:bCs/>
              </w:rPr>
            </w:pPr>
            <w:r>
              <w:rPr>
                <w:b/>
                <w:bCs/>
              </w:rPr>
              <w:t>T-doc number</w:t>
            </w:r>
          </w:p>
        </w:tc>
        <w:tc>
          <w:tcPr>
            <w:tcW w:w="1134" w:type="dxa"/>
            <w:vAlign w:val="center"/>
          </w:tcPr>
          <w:p w14:paraId="39BE6A05" w14:textId="77777777" w:rsidR="00373B06" w:rsidRDefault="00965A04">
            <w:pPr>
              <w:spacing w:before="120" w:after="120"/>
              <w:rPr>
                <w:b/>
                <w:bCs/>
              </w:rPr>
            </w:pPr>
            <w:r>
              <w:rPr>
                <w:b/>
                <w:bCs/>
              </w:rPr>
              <w:t>Company</w:t>
            </w:r>
          </w:p>
        </w:tc>
        <w:tc>
          <w:tcPr>
            <w:tcW w:w="7368" w:type="dxa"/>
            <w:vAlign w:val="center"/>
          </w:tcPr>
          <w:p w14:paraId="39BE6A06" w14:textId="77777777" w:rsidR="00373B06" w:rsidRDefault="00965A04">
            <w:pPr>
              <w:spacing w:before="120" w:after="120"/>
              <w:rPr>
                <w:b/>
                <w:bCs/>
              </w:rPr>
            </w:pPr>
            <w:r>
              <w:rPr>
                <w:b/>
                <w:bCs/>
              </w:rPr>
              <w:t>Proposals / Observations</w:t>
            </w:r>
          </w:p>
        </w:tc>
      </w:tr>
      <w:tr w:rsidR="00373B06" w14:paraId="39BE6A0C" w14:textId="77777777">
        <w:trPr>
          <w:trHeight w:val="468"/>
        </w:trPr>
        <w:tc>
          <w:tcPr>
            <w:tcW w:w="1129" w:type="dxa"/>
          </w:tcPr>
          <w:p w14:paraId="39BE6A08" w14:textId="77777777" w:rsidR="00373B06" w:rsidRDefault="00965A04">
            <w:pPr>
              <w:spacing w:before="120" w:after="120"/>
            </w:pPr>
            <w:hyperlink r:id="rId12" w:history="1">
              <w:r>
                <w:rPr>
                  <w:rStyle w:val="Hyperlink"/>
                  <w:rFonts w:ascii="Arial" w:hAnsi="Arial" w:cs="Arial"/>
                  <w:b/>
                  <w:bCs/>
                  <w:sz w:val="16"/>
                  <w:szCs w:val="16"/>
                </w:rPr>
                <w:t>R4-2509133</w:t>
              </w:r>
            </w:hyperlink>
          </w:p>
        </w:tc>
        <w:tc>
          <w:tcPr>
            <w:tcW w:w="1134" w:type="dxa"/>
          </w:tcPr>
          <w:p w14:paraId="39BE6A09" w14:textId="77777777" w:rsidR="00373B06" w:rsidRDefault="00965A04">
            <w:pPr>
              <w:spacing w:before="120" w:after="120"/>
            </w:pPr>
            <w:r>
              <w:rPr>
                <w:rFonts w:ascii="Arial" w:hAnsi="Arial" w:cs="Arial"/>
                <w:sz w:val="16"/>
                <w:szCs w:val="16"/>
              </w:rPr>
              <w:t>Anritsu Corporation</w:t>
            </w:r>
          </w:p>
        </w:tc>
        <w:tc>
          <w:tcPr>
            <w:tcW w:w="7368" w:type="dxa"/>
          </w:tcPr>
          <w:p w14:paraId="39BE6A0A" w14:textId="77777777" w:rsidR="00373B06" w:rsidRDefault="00965A04">
            <w:pPr>
              <w:rPr>
                <w:rFonts w:eastAsia="MS Mincho"/>
                <w:b/>
                <w:bCs/>
                <w:lang w:eastAsia="ja-JP"/>
              </w:rPr>
            </w:pPr>
            <w:r>
              <w:rPr>
                <w:rFonts w:eastAsia="MS Mincho" w:hint="eastAsia"/>
                <w:b/>
                <w:bCs/>
                <w:lang w:eastAsia="ja-JP"/>
              </w:rPr>
              <w:t>Observation 1: It is possible to schedule PDSCH at slot#(n+2) based on the received PMI report from TE point of view.</w:t>
            </w:r>
          </w:p>
          <w:p w14:paraId="39BE6A0B" w14:textId="77777777" w:rsidR="00373B06" w:rsidRDefault="00965A04">
            <w:pPr>
              <w:rPr>
                <w:b/>
                <w:bCs/>
                <w:lang w:val="en-US" w:eastAsia="ja-JP"/>
              </w:rPr>
            </w:pPr>
            <w:r>
              <w:rPr>
                <w:rFonts w:eastAsia="MS Mincho" w:hint="eastAsia"/>
                <w:b/>
                <w:bCs/>
                <w:lang w:eastAsia="ja-JP"/>
              </w:rPr>
              <w:t xml:space="preserve">Observation 2: It is possible to reduce time separation between PMI report and scheduled PDSCH and change from </w:t>
            </w:r>
            <w:r>
              <w:rPr>
                <w:rFonts w:eastAsia="MS Mincho"/>
                <w:b/>
                <w:bCs/>
                <w:lang w:eastAsia="ja-JP"/>
              </w:rPr>
              <w:t>“</w:t>
            </w:r>
            <w:r>
              <w:rPr>
                <w:rFonts w:eastAsia="MS Mincho" w:hint="eastAsia"/>
                <w:b/>
                <w:bCs/>
                <w:lang w:eastAsia="ja-JP"/>
              </w:rPr>
              <w:t>before slot#(n+4)</w:t>
            </w:r>
            <w:r>
              <w:rPr>
                <w:rFonts w:eastAsia="MS Mincho"/>
                <w:b/>
                <w:bCs/>
                <w:lang w:eastAsia="ja-JP"/>
              </w:rPr>
              <w:t>”</w:t>
            </w:r>
            <w:r>
              <w:rPr>
                <w:rFonts w:eastAsia="MS Mincho" w:hint="eastAsia"/>
                <w:b/>
                <w:bCs/>
                <w:lang w:eastAsia="ja-JP"/>
              </w:rPr>
              <w:t xml:space="preserve"> to </w:t>
            </w:r>
            <w:r>
              <w:rPr>
                <w:rFonts w:eastAsia="MS Mincho"/>
                <w:b/>
                <w:bCs/>
                <w:lang w:eastAsia="ja-JP"/>
              </w:rPr>
              <w:t>“</w:t>
            </w:r>
            <w:r>
              <w:rPr>
                <w:rFonts w:eastAsia="MS Mincho" w:hint="eastAsia"/>
                <w:b/>
                <w:bCs/>
                <w:lang w:eastAsia="ja-JP"/>
              </w:rPr>
              <w:t>before slot#(n+3)</w:t>
            </w:r>
            <w:r>
              <w:rPr>
                <w:rFonts w:eastAsia="MS Mincho"/>
                <w:b/>
                <w:bCs/>
                <w:lang w:eastAsia="ja-JP"/>
              </w:rPr>
              <w:t>”</w:t>
            </w:r>
            <w:r>
              <w:rPr>
                <w:rFonts w:eastAsia="MS Mincho" w:hint="eastAsia"/>
                <w:b/>
                <w:bCs/>
                <w:lang w:eastAsia="ja-JP"/>
              </w:rPr>
              <w:t xml:space="preserve"> from test equipment viewpoint.    </w:t>
            </w:r>
          </w:p>
        </w:tc>
      </w:tr>
      <w:tr w:rsidR="00373B06" w14:paraId="39BE6A22" w14:textId="77777777">
        <w:trPr>
          <w:trHeight w:val="468"/>
        </w:trPr>
        <w:tc>
          <w:tcPr>
            <w:tcW w:w="1129" w:type="dxa"/>
          </w:tcPr>
          <w:p w14:paraId="39BE6A0D" w14:textId="77777777" w:rsidR="00373B06" w:rsidRDefault="00965A04">
            <w:pPr>
              <w:spacing w:before="120" w:after="120"/>
            </w:pPr>
            <w:hyperlink r:id="rId13" w:history="1">
              <w:r>
                <w:rPr>
                  <w:rStyle w:val="Hyperlink"/>
                  <w:rFonts w:ascii="Arial" w:hAnsi="Arial" w:cs="Arial"/>
                  <w:b/>
                  <w:bCs/>
                  <w:sz w:val="16"/>
                  <w:szCs w:val="16"/>
                </w:rPr>
                <w:t>R4-2509411</w:t>
              </w:r>
            </w:hyperlink>
          </w:p>
        </w:tc>
        <w:tc>
          <w:tcPr>
            <w:tcW w:w="1134" w:type="dxa"/>
          </w:tcPr>
          <w:p w14:paraId="39BE6A0E" w14:textId="77777777" w:rsidR="00373B06" w:rsidRDefault="00965A04">
            <w:pPr>
              <w:spacing w:before="120" w:after="120"/>
            </w:pPr>
            <w:r>
              <w:rPr>
                <w:rFonts w:ascii="Arial" w:hAnsi="Arial" w:cs="Arial"/>
                <w:sz w:val="16"/>
                <w:szCs w:val="16"/>
              </w:rPr>
              <w:t>Samsung</w:t>
            </w:r>
          </w:p>
        </w:tc>
        <w:tc>
          <w:tcPr>
            <w:tcW w:w="7368" w:type="dxa"/>
          </w:tcPr>
          <w:p w14:paraId="39BE6A0F" w14:textId="77777777" w:rsidR="00373B06" w:rsidRDefault="00965A04">
            <w:pPr>
              <w:jc w:val="both"/>
              <w:rPr>
                <w:b/>
                <w:lang w:eastAsia="zh-CN"/>
              </w:rPr>
            </w:pPr>
            <w:r>
              <w:rPr>
                <w:b/>
                <w:lang w:eastAsia="zh-CN"/>
              </w:rPr>
              <w:t>Observation 1:  For performance monitoring metric report, SGCS will be used and is quantized with 4-bit. For each report, two SGCS are included to reflect the Quantity reported.</w:t>
            </w:r>
          </w:p>
          <w:p w14:paraId="39BE6A10" w14:textId="77777777" w:rsidR="00373B06" w:rsidRDefault="00965A04">
            <w:pPr>
              <w:jc w:val="both"/>
              <w:rPr>
                <w:b/>
                <w:lang w:eastAsia="zh-CN"/>
              </w:rPr>
            </w:pPr>
            <w:r>
              <w:rPr>
                <w:b/>
                <w:lang w:eastAsia="zh-CN"/>
              </w:rPr>
              <w:t xml:space="preserve">Proposal 1:  RAN4 should discuss the testability of performance monitoring accuracy with SGCS based on RAN1 definition for CSI prediction  </w:t>
            </w:r>
          </w:p>
          <w:p w14:paraId="39BE6A11" w14:textId="77777777" w:rsidR="00373B06" w:rsidRDefault="00373B06">
            <w:pPr>
              <w:spacing w:line="257" w:lineRule="auto"/>
              <w:jc w:val="both"/>
              <w:rPr>
                <w:lang w:eastAsia="zh-CN"/>
              </w:rPr>
            </w:pPr>
          </w:p>
          <w:p w14:paraId="39BE6A12" w14:textId="77777777" w:rsidR="00373B06" w:rsidRDefault="00965A04">
            <w:pPr>
              <w:jc w:val="both"/>
              <w:rPr>
                <w:b/>
                <w:lang w:eastAsia="zh-CN"/>
              </w:rPr>
            </w:pPr>
            <w:r>
              <w:rPr>
                <w:b/>
                <w:lang w:eastAsia="zh-CN"/>
              </w:rPr>
              <w:t>Proposal 2:  Activation delay requirements created for semi-persistent and aperiodic CSI reporting for CSI prediction</w:t>
            </w:r>
          </w:p>
          <w:p w14:paraId="39BE6A13" w14:textId="77777777" w:rsidR="00373B06" w:rsidRDefault="00965A04">
            <w:pPr>
              <w:jc w:val="both"/>
              <w:rPr>
                <w:b/>
                <w:lang w:eastAsia="zh-CN"/>
              </w:rPr>
            </w:pPr>
            <w:r>
              <w:rPr>
                <w:b/>
                <w:lang w:eastAsia="zh-CN"/>
              </w:rPr>
              <w:t>Observation 3:  NW can use the ID of interference report configured in the configuration for monitoring to differentiate the predicated CSI reporting and the measured CSI reporting.</w:t>
            </w:r>
          </w:p>
          <w:p w14:paraId="39BE6A14" w14:textId="77777777" w:rsidR="00373B06" w:rsidRDefault="00965A04">
            <w:pPr>
              <w:jc w:val="both"/>
              <w:rPr>
                <w:b/>
                <w:lang w:eastAsia="zh-CN"/>
              </w:rPr>
            </w:pPr>
            <w:r>
              <w:rPr>
                <w:b/>
                <w:lang w:eastAsia="zh-CN"/>
              </w:rPr>
              <w:t xml:space="preserve">Observation 4:  The existing performance monitoring report can be used to differentiate the reports before and after the deactivation  </w:t>
            </w:r>
          </w:p>
          <w:p w14:paraId="39BE6A15" w14:textId="77777777" w:rsidR="00373B06" w:rsidRDefault="00965A04">
            <w:pPr>
              <w:jc w:val="both"/>
              <w:rPr>
                <w:b/>
                <w:lang w:eastAsia="zh-CN"/>
              </w:rPr>
            </w:pPr>
            <w:r>
              <w:rPr>
                <w:b/>
                <w:lang w:eastAsia="zh-CN"/>
              </w:rPr>
              <w:lastRenderedPageBreak/>
              <w:t>Proposal 3:  RAN4 should clarify how the generalization testing will be conducted, whether it will be tested in one case with multiple configurations combination, or it will be tested in multiple cases with individual configurations</w:t>
            </w:r>
          </w:p>
          <w:p w14:paraId="39BE6A16" w14:textId="77777777" w:rsidR="00373B06" w:rsidRDefault="00965A04">
            <w:pPr>
              <w:jc w:val="both"/>
              <w:rPr>
                <w:b/>
                <w:lang w:eastAsia="zh-CN"/>
              </w:rPr>
            </w:pPr>
            <w:r>
              <w:rPr>
                <w:b/>
                <w:lang w:eastAsia="zh-CN"/>
              </w:rPr>
              <w:t xml:space="preserve">Proposal 4:  If one test case is conducted with multiple test configurations, one case per UE capability should be enough. If one test case is conducted with individual test configuration, multiple cases with different configurations can be considered.  </w:t>
            </w:r>
          </w:p>
          <w:p w14:paraId="39BE6A17" w14:textId="77777777" w:rsidR="00373B06" w:rsidRDefault="00965A04">
            <w:pPr>
              <w:jc w:val="both"/>
              <w:rPr>
                <w:b/>
                <w:lang w:eastAsia="zh-CN"/>
              </w:rPr>
            </w:pPr>
            <w:r>
              <w:rPr>
                <w:b/>
                <w:lang w:eastAsia="zh-CN"/>
              </w:rPr>
              <w:t>Proposal 5:  If non-static scenario/configuration introduced, RAN4 should discuss how to perform the test with different parameters during one test setup.</w:t>
            </w:r>
          </w:p>
          <w:p w14:paraId="39BE6A18" w14:textId="77777777" w:rsidR="00373B06" w:rsidRDefault="00965A04">
            <w:pPr>
              <w:jc w:val="both"/>
              <w:rPr>
                <w:b/>
                <w:lang w:eastAsia="zh-CN"/>
              </w:rPr>
            </w:pPr>
            <w:r>
              <w:rPr>
                <w:b/>
                <w:lang w:eastAsia="zh-CN"/>
              </w:rPr>
              <w:t xml:space="preserve">Proposal 6:  There is no need the generalization testing related with indoor/outdoor scenario. </w:t>
            </w:r>
          </w:p>
          <w:p w14:paraId="39BE6A19" w14:textId="77777777" w:rsidR="00373B06" w:rsidRDefault="00965A04">
            <w:pPr>
              <w:jc w:val="both"/>
              <w:rPr>
                <w:b/>
                <w:lang w:eastAsia="zh-CN"/>
              </w:rPr>
            </w:pPr>
            <w:r>
              <w:rPr>
                <w:b/>
                <w:lang w:eastAsia="zh-CN"/>
              </w:rPr>
              <w:t xml:space="preserve">Proposal 7:  There is no need the generalization testing related with channel bandwidth </w:t>
            </w:r>
          </w:p>
          <w:p w14:paraId="39BE6A1A" w14:textId="77777777" w:rsidR="00373B06" w:rsidRDefault="00965A04">
            <w:pPr>
              <w:jc w:val="both"/>
              <w:rPr>
                <w:b/>
                <w:lang w:eastAsia="zh-CN"/>
              </w:rPr>
            </w:pPr>
            <w:r>
              <w:rPr>
                <w:b/>
                <w:lang w:eastAsia="zh-CN"/>
              </w:rPr>
              <w:t>Observation 5:  Rel-19 SCM channel model study is expected to only focus on limited scenarios. The testability and test repeatability for CDL channel model on demodulation and testing should be further studied</w:t>
            </w:r>
          </w:p>
          <w:p w14:paraId="39BE6A1B" w14:textId="77777777" w:rsidR="00373B06" w:rsidRDefault="00965A04">
            <w:pPr>
              <w:jc w:val="both"/>
              <w:rPr>
                <w:b/>
                <w:lang w:eastAsia="zh-CN"/>
              </w:rPr>
            </w:pPr>
            <w:r>
              <w:rPr>
                <w:b/>
                <w:lang w:eastAsia="zh-CN"/>
              </w:rPr>
              <w:t>Proposal 8:  Prioritize to use TDL channel model for AI/ML based CSI prediction for generalization testing in Rel-19. Further study the performance impact on AI/ML based CSI prediction with spatial channel model (e.g., CDL based channel model, or TDL based extended channel model) in Rel-20 pending on the progress of SCM channel model study in Rel-19 and the specific channel model in Rel-20.</w:t>
            </w:r>
          </w:p>
          <w:p w14:paraId="39BE6A1C" w14:textId="77777777" w:rsidR="00373B06" w:rsidRDefault="00965A04">
            <w:pPr>
              <w:jc w:val="both"/>
              <w:rPr>
                <w:b/>
                <w:lang w:eastAsia="zh-CN"/>
              </w:rPr>
            </w:pPr>
            <w:r>
              <w:rPr>
                <w:b/>
                <w:lang w:eastAsia="zh-CN"/>
              </w:rPr>
              <w:t xml:space="preserve">Proposal 9:  RAN4 should generate the training data with the same </w:t>
            </w:r>
            <w:proofErr w:type="spellStart"/>
            <w:r>
              <w:rPr>
                <w:b/>
                <w:lang w:eastAsia="zh-CN"/>
              </w:rPr>
              <w:t>gNB</w:t>
            </w:r>
            <w:proofErr w:type="spellEnd"/>
            <w:r>
              <w:rPr>
                <w:b/>
                <w:lang w:eastAsia="zh-CN"/>
              </w:rPr>
              <w:t xml:space="preserve"> array parameters (NW-side) specified for test. For different </w:t>
            </w:r>
            <w:proofErr w:type="spellStart"/>
            <w:r>
              <w:rPr>
                <w:b/>
                <w:lang w:eastAsia="zh-CN"/>
              </w:rPr>
              <w:t>gNB</w:t>
            </w:r>
            <w:proofErr w:type="spellEnd"/>
            <w:r>
              <w:rPr>
                <w:b/>
                <w:lang w:eastAsia="zh-CN"/>
              </w:rPr>
              <w:t xml:space="preserve"> array parameters, RAN4 may need to define the multiple cases.</w:t>
            </w:r>
          </w:p>
          <w:p w14:paraId="39BE6A1D" w14:textId="77777777" w:rsidR="00373B06" w:rsidRDefault="00965A04">
            <w:pPr>
              <w:jc w:val="both"/>
              <w:rPr>
                <w:b/>
                <w:lang w:eastAsia="zh-CN"/>
              </w:rPr>
            </w:pPr>
            <w:r>
              <w:rPr>
                <w:b/>
                <w:lang w:eastAsia="zh-CN"/>
              </w:rPr>
              <w:t>Observation 6:  AI/ML based CSI prediction shows better performance compared with the nearest historical CSI scheme, while generalization problem related different doppler needs further investigated</w:t>
            </w:r>
          </w:p>
          <w:p w14:paraId="39BE6A1E" w14:textId="77777777" w:rsidR="00373B06" w:rsidRDefault="00965A04">
            <w:pPr>
              <w:jc w:val="both"/>
              <w:rPr>
                <w:b/>
                <w:lang w:eastAsia="zh-CN"/>
              </w:rPr>
            </w:pPr>
            <w:r>
              <w:rPr>
                <w:b/>
                <w:lang w:eastAsia="zh-CN"/>
              </w:rPr>
              <w:t xml:space="preserve">Observation 7: With including the data from different doppler values for AI/ML model training, good generalization can be achieved for different doppler scenario, although there is a performance degradation  </w:t>
            </w:r>
          </w:p>
          <w:p w14:paraId="39BE6A1F" w14:textId="77777777" w:rsidR="00373B06" w:rsidRDefault="00965A04">
            <w:pPr>
              <w:jc w:val="both"/>
              <w:rPr>
                <w:b/>
                <w:lang w:eastAsia="zh-CN"/>
              </w:rPr>
            </w:pPr>
            <w:r>
              <w:rPr>
                <w:b/>
                <w:lang w:eastAsia="zh-CN"/>
              </w:rPr>
              <w:t>Proposal 10:  RAN4 can define requirements with considering different scenarios to guarantee the generalization of AL/ML based CSI prediction.</w:t>
            </w:r>
          </w:p>
          <w:p w14:paraId="39BE6A20" w14:textId="77777777" w:rsidR="00373B06" w:rsidRDefault="00965A04">
            <w:pPr>
              <w:jc w:val="both"/>
              <w:rPr>
                <w:b/>
                <w:lang w:eastAsia="zh-CN"/>
              </w:rPr>
            </w:pPr>
            <w:r>
              <w:rPr>
                <w:b/>
                <w:lang w:eastAsia="zh-CN"/>
              </w:rPr>
              <w:t xml:space="preserve">Proposal 11:  RAN4 can consider </w:t>
            </w:r>
            <w:proofErr w:type="gramStart"/>
            <w:r>
              <w:rPr>
                <w:b/>
                <w:lang w:eastAsia="zh-CN"/>
              </w:rPr>
              <w:t>to define</w:t>
            </w:r>
            <w:proofErr w:type="gramEnd"/>
            <w:r>
              <w:rPr>
                <w:b/>
                <w:lang w:eastAsia="zh-CN"/>
              </w:rPr>
              <w:t xml:space="preserve"> different MCS requirement targeting different SNR range. The specific SNR range associated with MCS for generalization test should be further discussed. Another alternative solution is to check the SNR value associated with X% of maximum throughput, beside the 90%, for example, X can be considered 30% or 70%. </w:t>
            </w:r>
          </w:p>
          <w:p w14:paraId="39BE6A21" w14:textId="77777777" w:rsidR="00373B06" w:rsidRDefault="00373B06">
            <w:pPr>
              <w:pStyle w:val="BodyText"/>
              <w:rPr>
                <w:rFonts w:eastAsiaTheme="minorEastAsia"/>
                <w:b/>
                <w:bCs/>
              </w:rPr>
            </w:pPr>
          </w:p>
        </w:tc>
      </w:tr>
      <w:tr w:rsidR="00373B06" w14:paraId="39BE6A28" w14:textId="77777777">
        <w:trPr>
          <w:trHeight w:val="468"/>
        </w:trPr>
        <w:tc>
          <w:tcPr>
            <w:tcW w:w="1129" w:type="dxa"/>
          </w:tcPr>
          <w:p w14:paraId="39BE6A23" w14:textId="77777777" w:rsidR="00373B06" w:rsidRDefault="00965A04">
            <w:pPr>
              <w:spacing w:before="120" w:after="120"/>
            </w:pPr>
            <w:hyperlink r:id="rId14" w:history="1">
              <w:r>
                <w:rPr>
                  <w:rStyle w:val="Hyperlink"/>
                  <w:rFonts w:ascii="Arial" w:hAnsi="Arial" w:cs="Arial"/>
                  <w:b/>
                  <w:bCs/>
                  <w:sz w:val="16"/>
                  <w:szCs w:val="16"/>
                </w:rPr>
                <w:t>R4-2509424</w:t>
              </w:r>
            </w:hyperlink>
          </w:p>
        </w:tc>
        <w:tc>
          <w:tcPr>
            <w:tcW w:w="1134" w:type="dxa"/>
          </w:tcPr>
          <w:p w14:paraId="39BE6A24" w14:textId="77777777" w:rsidR="00373B06" w:rsidRDefault="00965A04">
            <w:pPr>
              <w:spacing w:before="120" w:after="120"/>
            </w:pPr>
            <w:r>
              <w:rPr>
                <w:rFonts w:ascii="Arial" w:hAnsi="Arial" w:cs="Arial"/>
                <w:sz w:val="16"/>
                <w:szCs w:val="16"/>
              </w:rPr>
              <w:t>Apple</w:t>
            </w:r>
          </w:p>
        </w:tc>
        <w:tc>
          <w:tcPr>
            <w:tcW w:w="7368" w:type="dxa"/>
          </w:tcPr>
          <w:p w14:paraId="39BE6A25" w14:textId="77777777" w:rsidR="00373B06" w:rsidRDefault="00965A04">
            <w:pPr>
              <w:jc w:val="both"/>
              <w:rPr>
                <w:b/>
                <w:bCs/>
                <w:lang w:eastAsia="zh-CN"/>
              </w:rPr>
            </w:pPr>
            <w:r>
              <w:rPr>
                <w:b/>
                <w:lang w:eastAsia="zh-CN"/>
              </w:rPr>
              <w:t xml:space="preserve">Proposal 1: </w:t>
            </w:r>
            <w:r>
              <w:rPr>
                <w:b/>
                <w:bCs/>
                <w:color w:val="000000"/>
              </w:rPr>
              <w:t>RAN4 is invited to consider</w:t>
            </w:r>
            <w:r>
              <w:rPr>
                <w:rStyle w:val="apple-converted-space"/>
                <w:b/>
                <w:bCs/>
                <w:color w:val="000000"/>
              </w:rPr>
              <w:t> </w:t>
            </w:r>
            <w:r>
              <w:rPr>
                <w:rStyle w:val="Strong"/>
                <w:color w:val="000000"/>
              </w:rPr>
              <w:t>curriculum training</w:t>
            </w:r>
            <w:r>
              <w:rPr>
                <w:rStyle w:val="apple-converted-space"/>
                <w:b/>
                <w:bCs/>
                <w:color w:val="000000"/>
              </w:rPr>
              <w:t> </w:t>
            </w:r>
            <w:r>
              <w:rPr>
                <w:b/>
                <w:bCs/>
                <w:color w:val="000000"/>
              </w:rPr>
              <w:t xml:space="preserve">for AI/ML-based CSI prediction to improve simulation alignment across SNR ranges. Instead of training on a wide ±X dB </w:t>
            </w:r>
            <w:proofErr w:type="gramStart"/>
            <w:r>
              <w:rPr>
                <w:b/>
                <w:bCs/>
                <w:color w:val="000000"/>
              </w:rPr>
              <w:t>range</w:t>
            </w:r>
            <w:proofErr w:type="gramEnd"/>
            <w:r>
              <w:rPr>
                <w:b/>
                <w:bCs/>
                <w:color w:val="000000"/>
              </w:rPr>
              <w:t xml:space="preserve"> from the start, the model is first exposed to high-SNR samples where CSI structure is clean, and then progressively trained on lower-SNR data. This staged approach enhances model stability, improves learning of temporal patterns, and better reflects the signal conditions encountered under practical channel estimation.</w:t>
            </w:r>
          </w:p>
          <w:p w14:paraId="39BE6A26" w14:textId="77777777" w:rsidR="00373B06" w:rsidRDefault="00965A04">
            <w:pPr>
              <w:jc w:val="both"/>
              <w:rPr>
                <w:b/>
                <w:bCs/>
                <w:lang w:eastAsia="zh-CN"/>
              </w:rPr>
            </w:pPr>
            <w:r>
              <w:rPr>
                <w:b/>
                <w:lang w:eastAsia="zh-CN"/>
              </w:rPr>
              <w:t xml:space="preserve">Proposal 2: </w:t>
            </w:r>
            <w:r>
              <w:rPr>
                <w:b/>
                <w:bCs/>
                <w:color w:val="000000"/>
              </w:rPr>
              <w:t xml:space="preserve">RAN4 is invited to study the generalization </w:t>
            </w:r>
            <w:proofErr w:type="spellStart"/>
            <w:r>
              <w:rPr>
                <w:b/>
                <w:bCs/>
                <w:color w:val="000000"/>
              </w:rPr>
              <w:t>behavior</w:t>
            </w:r>
            <w:proofErr w:type="spellEnd"/>
            <w:r>
              <w:rPr>
                <w:b/>
                <w:bCs/>
                <w:color w:val="000000"/>
              </w:rPr>
              <w:t xml:space="preserve"> of AI/ML-based CSI prediction models under practical deployment variations, including (</w:t>
            </w:r>
            <w:proofErr w:type="spellStart"/>
            <w:r>
              <w:rPr>
                <w:b/>
                <w:bCs/>
                <w:color w:val="000000"/>
              </w:rPr>
              <w:t>i</w:t>
            </w:r>
            <w:proofErr w:type="spellEnd"/>
            <w:r>
              <w:rPr>
                <w:b/>
                <w:bCs/>
                <w:color w:val="000000"/>
              </w:rPr>
              <w:t xml:space="preserve">) differences in </w:t>
            </w:r>
            <w:proofErr w:type="spellStart"/>
            <w:r>
              <w:rPr>
                <w:b/>
                <w:bCs/>
                <w:color w:val="000000"/>
              </w:rPr>
              <w:t>gNB</w:t>
            </w:r>
            <w:proofErr w:type="spellEnd"/>
            <w:r>
              <w:rPr>
                <w:b/>
                <w:bCs/>
                <w:color w:val="000000"/>
              </w:rPr>
              <w:t xml:space="preserve">-specific CSI port virtualization, (ii) Doppler spread due to UE mobility, and (iii) prediction window length (Δ). These factors affect the structure and dynamics of the CSI input and may degrade model performance when training and deployment conditions differ. The degree of generalization achievable across </w:t>
            </w:r>
            <w:r>
              <w:rPr>
                <w:b/>
                <w:bCs/>
                <w:color w:val="000000"/>
              </w:rPr>
              <w:lastRenderedPageBreak/>
              <w:t>these axes will directly influence the number of test cases needed for performance verification, with better generalization allowing a more streamlined test framework.</w:t>
            </w:r>
            <w:r>
              <w:rPr>
                <w:b/>
                <w:lang w:eastAsia="zh-CN"/>
              </w:rPr>
              <w:t xml:space="preserve"> </w:t>
            </w:r>
          </w:p>
          <w:p w14:paraId="39BE6A27" w14:textId="77777777" w:rsidR="00373B06" w:rsidRDefault="00373B06">
            <w:pPr>
              <w:spacing w:afterLines="50" w:after="120" w:line="360" w:lineRule="auto"/>
              <w:rPr>
                <w:rFonts w:eastAsiaTheme="minorEastAsia"/>
                <w:sz w:val="22"/>
                <w:szCs w:val="22"/>
                <w:lang w:eastAsia="zh-CN"/>
              </w:rPr>
            </w:pPr>
          </w:p>
        </w:tc>
      </w:tr>
      <w:tr w:rsidR="00373B06" w14:paraId="39BE6A2F" w14:textId="77777777">
        <w:trPr>
          <w:trHeight w:val="468"/>
        </w:trPr>
        <w:tc>
          <w:tcPr>
            <w:tcW w:w="1129" w:type="dxa"/>
          </w:tcPr>
          <w:p w14:paraId="39BE6A29" w14:textId="77777777" w:rsidR="00373B06" w:rsidRDefault="00965A04">
            <w:pPr>
              <w:spacing w:before="120" w:after="120"/>
            </w:pPr>
            <w:hyperlink r:id="rId15" w:history="1">
              <w:r>
                <w:rPr>
                  <w:rStyle w:val="Hyperlink"/>
                  <w:rFonts w:ascii="Arial" w:hAnsi="Arial" w:cs="Arial"/>
                  <w:b/>
                  <w:bCs/>
                  <w:sz w:val="16"/>
                  <w:szCs w:val="16"/>
                </w:rPr>
                <w:t>R4-2510161</w:t>
              </w:r>
            </w:hyperlink>
          </w:p>
        </w:tc>
        <w:tc>
          <w:tcPr>
            <w:tcW w:w="1134" w:type="dxa"/>
          </w:tcPr>
          <w:p w14:paraId="39BE6A2A" w14:textId="77777777" w:rsidR="00373B06" w:rsidRDefault="00965A04">
            <w:pPr>
              <w:spacing w:before="120" w:after="120"/>
            </w:pPr>
            <w:r>
              <w:rPr>
                <w:rFonts w:ascii="Arial" w:hAnsi="Arial" w:cs="Arial"/>
                <w:sz w:val="16"/>
                <w:szCs w:val="16"/>
              </w:rPr>
              <w:t>CMCC</w:t>
            </w:r>
          </w:p>
        </w:tc>
        <w:tc>
          <w:tcPr>
            <w:tcW w:w="7368" w:type="dxa"/>
          </w:tcPr>
          <w:p w14:paraId="39BE6A2B" w14:textId="77777777" w:rsidR="00373B06" w:rsidRDefault="00965A04">
            <w:pPr>
              <w:spacing w:line="240" w:lineRule="exact"/>
              <w:rPr>
                <w:rFonts w:eastAsia="DengXian"/>
                <w:b/>
                <w:i/>
              </w:rPr>
            </w:pPr>
            <w:r>
              <w:rPr>
                <w:rFonts w:eastAsia="DengXian" w:hint="eastAsia"/>
                <w:b/>
                <w:i/>
              </w:rPr>
              <w:t>P</w:t>
            </w:r>
            <w:r>
              <w:rPr>
                <w:rFonts w:eastAsia="DengXian"/>
                <w:b/>
                <w:i/>
              </w:rPr>
              <w:t xml:space="preserve">roposal </w:t>
            </w:r>
            <w:r>
              <w:rPr>
                <w:rFonts w:eastAsia="DengXian" w:hint="eastAsia"/>
                <w:b/>
                <w:i/>
                <w:lang w:val="en-US" w:eastAsia="zh-CN"/>
              </w:rPr>
              <w:t>1</w:t>
            </w:r>
            <w:r>
              <w:rPr>
                <w:rFonts w:eastAsia="DengXian"/>
                <w:b/>
                <w:i/>
              </w:rPr>
              <w:t xml:space="preserve">: </w:t>
            </w:r>
            <w:r>
              <w:rPr>
                <w:rFonts w:eastAsia="DengXian" w:hint="eastAsia"/>
                <w:b/>
                <w:i/>
              </w:rPr>
              <w:t>for</w:t>
            </w:r>
            <w:r>
              <w:rPr>
                <w:rFonts w:eastAsia="DengXian" w:hint="eastAsia"/>
                <w:b/>
                <w:i/>
                <w:lang w:val="en-US" w:eastAsia="zh-CN"/>
              </w:rPr>
              <w:t xml:space="preserve"> CSI prediction</w:t>
            </w:r>
            <w:r>
              <w:rPr>
                <w:rFonts w:eastAsia="DengXian" w:hint="eastAsia"/>
                <w:b/>
                <w:i/>
              </w:rPr>
              <w:t xml:space="preserve">, </w:t>
            </w:r>
            <w:r>
              <w:rPr>
                <w:rFonts w:eastAsia="DengXian" w:hint="eastAsia"/>
                <w:b/>
                <w:i/>
                <w:lang w:val="en-US" w:eastAsia="zh-CN"/>
              </w:rPr>
              <w:t xml:space="preserve">it is proposed to follow RAN1 to use SGCS </w:t>
            </w:r>
            <w:r>
              <w:rPr>
                <w:rFonts w:eastAsia="DengXian" w:hint="eastAsia"/>
                <w:b/>
                <w:i/>
              </w:rPr>
              <w:t>as metric</w:t>
            </w:r>
            <w:r>
              <w:rPr>
                <w:rFonts w:eastAsia="DengXian" w:hint="eastAsia"/>
                <w:b/>
                <w:i/>
                <w:lang w:val="en-US" w:eastAsia="zh-CN"/>
              </w:rPr>
              <w:t xml:space="preserve"> for performance</w:t>
            </w:r>
            <w:r>
              <w:rPr>
                <w:rFonts w:eastAsia="DengXian" w:hint="eastAsia"/>
                <w:b/>
                <w:i/>
              </w:rPr>
              <w:t xml:space="preserve"> </w:t>
            </w:r>
            <w:r>
              <w:rPr>
                <w:rFonts w:eastAsia="DengXian" w:hint="eastAsia"/>
                <w:b/>
                <w:i/>
                <w:lang w:val="en-US" w:eastAsia="zh-CN"/>
              </w:rPr>
              <w:t>monitoring</w:t>
            </w:r>
            <w:r>
              <w:rPr>
                <w:rFonts w:eastAsia="DengXian" w:hint="eastAsia"/>
                <w:b/>
                <w:i/>
              </w:rPr>
              <w:t>.</w:t>
            </w:r>
          </w:p>
          <w:p w14:paraId="39BE6A2C" w14:textId="77777777" w:rsidR="00373B06" w:rsidRDefault="00965A04">
            <w:pPr>
              <w:spacing w:line="240" w:lineRule="exact"/>
              <w:rPr>
                <w:rFonts w:eastAsia="DengXian"/>
                <w:b/>
                <w:i/>
              </w:rPr>
            </w:pPr>
            <w:r>
              <w:rPr>
                <w:rFonts w:eastAsia="DengXian" w:hint="eastAsia"/>
                <w:b/>
                <w:i/>
                <w:lang w:val="en-US" w:eastAsia="zh-CN"/>
              </w:rPr>
              <w:t>Proposal 2: it is proposed to define report mapping for SGCS based on RAN1 agreements.</w:t>
            </w:r>
          </w:p>
          <w:p w14:paraId="39BE6A2D" w14:textId="77777777" w:rsidR="00373B06" w:rsidRDefault="00965A04">
            <w:pPr>
              <w:spacing w:line="240" w:lineRule="exact"/>
              <w:rPr>
                <w:rFonts w:eastAsia="DengXian"/>
                <w:b/>
                <w:i/>
              </w:rPr>
            </w:pPr>
            <w:r>
              <w:rPr>
                <w:rFonts w:eastAsia="DengXian" w:hint="eastAsia"/>
                <w:b/>
                <w:i/>
                <w:lang w:val="en-US" w:eastAsia="zh-CN"/>
              </w:rPr>
              <w:t xml:space="preserve">Proposal 3: it is proposed to define monitoring delay for CSI prediction performance monitoring. </w:t>
            </w:r>
          </w:p>
          <w:p w14:paraId="39BE6A2E" w14:textId="77777777" w:rsidR="00373B06" w:rsidRDefault="00373B06">
            <w:pPr>
              <w:rPr>
                <w:b/>
                <w:iCs/>
                <w:lang w:eastAsia="ja-JP"/>
              </w:rPr>
            </w:pPr>
          </w:p>
        </w:tc>
      </w:tr>
      <w:tr w:rsidR="00373B06" w14:paraId="39BE6A33" w14:textId="77777777">
        <w:trPr>
          <w:trHeight w:val="468"/>
        </w:trPr>
        <w:tc>
          <w:tcPr>
            <w:tcW w:w="1129" w:type="dxa"/>
          </w:tcPr>
          <w:p w14:paraId="39BE6A30" w14:textId="77777777" w:rsidR="00373B06" w:rsidRDefault="00965A04">
            <w:pPr>
              <w:spacing w:before="120" w:after="120"/>
            </w:pPr>
            <w:hyperlink r:id="rId16" w:history="1">
              <w:r>
                <w:rPr>
                  <w:rStyle w:val="Hyperlink"/>
                  <w:rFonts w:ascii="Arial" w:hAnsi="Arial" w:cs="Arial"/>
                  <w:b/>
                  <w:bCs/>
                  <w:sz w:val="16"/>
                  <w:szCs w:val="16"/>
                </w:rPr>
                <w:t>R4-2510336</w:t>
              </w:r>
            </w:hyperlink>
          </w:p>
        </w:tc>
        <w:tc>
          <w:tcPr>
            <w:tcW w:w="1134" w:type="dxa"/>
          </w:tcPr>
          <w:p w14:paraId="39BE6A31" w14:textId="77777777" w:rsidR="00373B06" w:rsidRDefault="00965A04">
            <w:pPr>
              <w:spacing w:before="120" w:after="120"/>
            </w:pPr>
            <w:r>
              <w:rPr>
                <w:rFonts w:ascii="Arial" w:hAnsi="Arial" w:cs="Arial"/>
                <w:sz w:val="16"/>
                <w:szCs w:val="16"/>
              </w:rPr>
              <w:t>vivo</w:t>
            </w:r>
          </w:p>
        </w:tc>
        <w:tc>
          <w:tcPr>
            <w:tcW w:w="7368" w:type="dxa"/>
          </w:tcPr>
          <w:p w14:paraId="39BE6A32" w14:textId="77777777" w:rsidR="00373B06" w:rsidRDefault="00965A04">
            <w:pPr>
              <w:pStyle w:val="RAN4proposal"/>
              <w:rPr>
                <w:lang w:val="ru-RU"/>
              </w:rPr>
            </w:pPr>
            <w:r>
              <w:t>Proposal 1: RAN4 to define delay requirement and accuracy requirement type 3 performance monitoring for CSI prediction.</w:t>
            </w:r>
          </w:p>
        </w:tc>
      </w:tr>
      <w:tr w:rsidR="00373B06" w14:paraId="39BE6A38" w14:textId="77777777">
        <w:trPr>
          <w:trHeight w:val="468"/>
        </w:trPr>
        <w:tc>
          <w:tcPr>
            <w:tcW w:w="1129" w:type="dxa"/>
          </w:tcPr>
          <w:p w14:paraId="39BE6A34" w14:textId="77777777" w:rsidR="00373B06" w:rsidRDefault="00965A04">
            <w:pPr>
              <w:spacing w:before="120" w:after="120"/>
            </w:pPr>
            <w:hyperlink r:id="rId17" w:history="1">
              <w:r>
                <w:rPr>
                  <w:rStyle w:val="Hyperlink"/>
                  <w:rFonts w:ascii="Arial" w:hAnsi="Arial" w:cs="Arial"/>
                  <w:b/>
                  <w:bCs/>
                  <w:sz w:val="16"/>
                  <w:szCs w:val="16"/>
                </w:rPr>
                <w:t>R4-2510671</w:t>
              </w:r>
            </w:hyperlink>
          </w:p>
        </w:tc>
        <w:tc>
          <w:tcPr>
            <w:tcW w:w="1134" w:type="dxa"/>
          </w:tcPr>
          <w:p w14:paraId="39BE6A35" w14:textId="77777777" w:rsidR="00373B06" w:rsidRDefault="00965A04">
            <w:pPr>
              <w:spacing w:before="120" w:after="120"/>
            </w:pPr>
            <w:r>
              <w:rPr>
                <w:rFonts w:ascii="Arial" w:hAnsi="Arial" w:cs="Arial"/>
                <w:sz w:val="16"/>
                <w:szCs w:val="16"/>
              </w:rPr>
              <w:t>ROHDE &amp; SCHWARZ</w:t>
            </w:r>
          </w:p>
        </w:tc>
        <w:tc>
          <w:tcPr>
            <w:tcW w:w="7368" w:type="dxa"/>
          </w:tcPr>
          <w:p w14:paraId="39BE6A36" w14:textId="77777777" w:rsidR="00373B06" w:rsidRDefault="00965A04">
            <w:pPr>
              <w:pStyle w:val="NormalWeb"/>
              <w:rPr>
                <w:rFonts w:ascii="Arial" w:hAnsi="Arial" w:cs="Arial"/>
                <w:b/>
                <w:bCs/>
                <w:sz w:val="20"/>
                <w:szCs w:val="20"/>
                <w:lang w:val="en-US"/>
              </w:rPr>
            </w:pPr>
            <w:r>
              <w:rPr>
                <w:rFonts w:ascii="Arial" w:hAnsi="Arial" w:cs="Arial"/>
                <w:b/>
                <w:bCs/>
                <w:sz w:val="20"/>
                <w:szCs w:val="20"/>
                <w:lang w:val="en-US"/>
              </w:rPr>
              <w:t xml:space="preserve">Proposal: RAN4 considers “This reported PMI cannot be applied at the </w:t>
            </w:r>
            <w:proofErr w:type="spellStart"/>
            <w:r>
              <w:rPr>
                <w:rFonts w:ascii="Arial" w:hAnsi="Arial" w:cs="Arial"/>
                <w:b/>
                <w:bCs/>
                <w:sz w:val="20"/>
                <w:szCs w:val="20"/>
                <w:lang w:val="en-US"/>
              </w:rPr>
              <w:t>gNB</w:t>
            </w:r>
            <w:proofErr w:type="spellEnd"/>
            <w:r>
              <w:rPr>
                <w:rFonts w:ascii="Arial" w:hAnsi="Arial" w:cs="Arial"/>
                <w:b/>
                <w:bCs/>
                <w:sz w:val="20"/>
                <w:szCs w:val="20"/>
                <w:lang w:val="en-US"/>
              </w:rPr>
              <w:t xml:space="preserve"> downlink before slot#(n+3)” as feasible. Further reduction in PMI delay shall not be considered in Rel-19.</w:t>
            </w:r>
          </w:p>
          <w:p w14:paraId="39BE6A37" w14:textId="77777777" w:rsidR="00373B06" w:rsidRDefault="00373B06">
            <w:pPr>
              <w:tabs>
                <w:tab w:val="left" w:pos="5150"/>
              </w:tabs>
              <w:rPr>
                <w:b/>
                <w:bCs/>
              </w:rPr>
            </w:pPr>
          </w:p>
        </w:tc>
      </w:tr>
      <w:tr w:rsidR="00373B06" w14:paraId="39BE6A54" w14:textId="77777777">
        <w:trPr>
          <w:trHeight w:val="468"/>
        </w:trPr>
        <w:tc>
          <w:tcPr>
            <w:tcW w:w="1129" w:type="dxa"/>
          </w:tcPr>
          <w:p w14:paraId="39BE6A39" w14:textId="77777777" w:rsidR="00373B06" w:rsidRDefault="00965A04">
            <w:pPr>
              <w:spacing w:before="120" w:after="120"/>
            </w:pPr>
            <w:hyperlink r:id="rId18" w:history="1">
              <w:r>
                <w:rPr>
                  <w:rStyle w:val="Hyperlink"/>
                  <w:rFonts w:ascii="Arial" w:hAnsi="Arial" w:cs="Arial"/>
                  <w:b/>
                  <w:bCs/>
                  <w:sz w:val="16"/>
                  <w:szCs w:val="16"/>
                </w:rPr>
                <w:t>R4-2510805</w:t>
              </w:r>
            </w:hyperlink>
          </w:p>
        </w:tc>
        <w:tc>
          <w:tcPr>
            <w:tcW w:w="1134" w:type="dxa"/>
          </w:tcPr>
          <w:p w14:paraId="39BE6A3A" w14:textId="77777777" w:rsidR="00373B06" w:rsidRDefault="00965A04">
            <w:pPr>
              <w:spacing w:before="120" w:after="120"/>
            </w:pPr>
            <w:r>
              <w:rPr>
                <w:rFonts w:ascii="Arial" w:hAnsi="Arial" w:cs="Arial"/>
                <w:sz w:val="16"/>
                <w:szCs w:val="16"/>
              </w:rPr>
              <w:t>OPPO</w:t>
            </w:r>
          </w:p>
        </w:tc>
        <w:tc>
          <w:tcPr>
            <w:tcW w:w="7368" w:type="dxa"/>
          </w:tcPr>
          <w:p w14:paraId="39BE6A3B" w14:textId="77777777" w:rsidR="00373B06" w:rsidRDefault="00965A04">
            <w:pPr>
              <w:spacing w:after="0" w:line="360" w:lineRule="exact"/>
              <w:jc w:val="both"/>
              <w:rPr>
                <w:rFonts w:eastAsiaTheme="minorEastAsia"/>
                <w:b/>
                <w:lang w:val="en-US" w:eastAsia="zh-CN"/>
              </w:rPr>
            </w:pPr>
            <w:r>
              <w:rPr>
                <w:rFonts w:eastAsia="DengXian"/>
                <w:b/>
                <w:lang w:val="en-US" w:eastAsia="zh-CN"/>
              </w:rPr>
              <w:t xml:space="preserve">Proposal </w:t>
            </w:r>
            <w:r>
              <w:rPr>
                <w:rFonts w:eastAsia="DengXian" w:hint="eastAsia"/>
                <w:b/>
                <w:lang w:val="en-US" w:eastAsia="zh-CN"/>
              </w:rPr>
              <w:t>1</w:t>
            </w:r>
            <w:r>
              <w:rPr>
                <w:rFonts w:eastAsia="DengXian"/>
                <w:b/>
                <w:lang w:val="en-US" w:eastAsia="zh-CN"/>
              </w:rPr>
              <w:t>:</w:t>
            </w:r>
            <w:r>
              <w:rPr>
                <w:rFonts w:eastAsia="DengXian" w:hint="eastAsia"/>
                <w:b/>
                <w:lang w:val="en-US" w:eastAsia="zh-CN"/>
              </w:rPr>
              <w:t xml:space="preserve"> F</w:t>
            </w:r>
            <w:r>
              <w:rPr>
                <w:rFonts w:eastAsiaTheme="minorEastAsia"/>
                <w:b/>
                <w:lang w:val="en-US" w:eastAsia="zh-CN"/>
              </w:rPr>
              <w:t>or AI-based CSI prediction performance:</w:t>
            </w:r>
          </w:p>
          <w:p w14:paraId="39BE6A3C" w14:textId="77777777" w:rsidR="00373B06" w:rsidRDefault="00965A04">
            <w:pPr>
              <w:spacing w:after="0" w:line="360" w:lineRule="exact"/>
              <w:ind w:leftChars="200" w:left="400"/>
              <w:jc w:val="both"/>
              <w:rPr>
                <w:rFonts w:eastAsiaTheme="minorEastAsia"/>
                <w:b/>
                <w:lang w:val="en-US" w:eastAsia="zh-CN"/>
              </w:rPr>
            </w:pPr>
            <w:r>
              <w:rPr>
                <w:rFonts w:eastAsiaTheme="minorEastAsia" w:hint="eastAsia"/>
                <w:b/>
                <w:lang w:val="en-US" w:eastAsia="zh-CN"/>
              </w:rPr>
              <w:t xml:space="preserve">- </w:t>
            </w:r>
            <w:r>
              <w:rPr>
                <w:rFonts w:eastAsiaTheme="minorEastAsia"/>
                <w:b/>
                <w:lang w:val="en-US" w:eastAsia="zh-CN"/>
              </w:rPr>
              <w:t xml:space="preserve">When compared to R16 </w:t>
            </w:r>
            <w:proofErr w:type="spellStart"/>
            <w:r>
              <w:rPr>
                <w:rFonts w:eastAsiaTheme="minorEastAsia"/>
                <w:b/>
                <w:lang w:val="en-US" w:eastAsia="zh-CN"/>
              </w:rPr>
              <w:t>eTypeII</w:t>
            </w:r>
            <w:proofErr w:type="spellEnd"/>
            <w:r>
              <w:rPr>
                <w:rFonts w:eastAsiaTheme="minorEastAsia"/>
                <w:b/>
                <w:lang w:val="en-US" w:eastAsia="zh-CN"/>
              </w:rPr>
              <w:t xml:space="preserve"> using 'sample and hold' reporting, it should not be worse than R16 </w:t>
            </w:r>
            <w:proofErr w:type="spellStart"/>
            <w:r>
              <w:rPr>
                <w:rFonts w:eastAsiaTheme="minorEastAsia"/>
                <w:b/>
                <w:lang w:val="en-US" w:eastAsia="zh-CN"/>
              </w:rPr>
              <w:t>eTypeII</w:t>
            </w:r>
            <w:proofErr w:type="spellEnd"/>
            <w:r>
              <w:rPr>
                <w:rFonts w:eastAsiaTheme="minorEastAsia"/>
                <w:b/>
                <w:lang w:val="en-US" w:eastAsia="zh-CN"/>
              </w:rPr>
              <w:t>.</w:t>
            </w:r>
          </w:p>
          <w:p w14:paraId="39BE6A3D" w14:textId="77777777" w:rsidR="00373B06" w:rsidRDefault="00965A04">
            <w:pPr>
              <w:spacing w:after="0" w:line="360" w:lineRule="exact"/>
              <w:ind w:leftChars="200" w:left="400"/>
              <w:jc w:val="both"/>
              <w:rPr>
                <w:rFonts w:eastAsiaTheme="minorEastAsia"/>
                <w:b/>
                <w:lang w:val="en-US" w:eastAsia="zh-CN"/>
              </w:rPr>
            </w:pPr>
            <w:r>
              <w:rPr>
                <w:rFonts w:eastAsiaTheme="minorEastAsia" w:hint="eastAsia"/>
                <w:b/>
                <w:lang w:val="en-US" w:eastAsia="zh-CN"/>
              </w:rPr>
              <w:t xml:space="preserve">- </w:t>
            </w:r>
            <w:r>
              <w:rPr>
                <w:rFonts w:eastAsiaTheme="minorEastAsia"/>
                <w:b/>
                <w:lang w:val="en-US" w:eastAsia="zh-CN"/>
              </w:rPr>
              <w:t xml:space="preserve">When compared to R18 </w:t>
            </w:r>
            <w:proofErr w:type="spellStart"/>
            <w:r>
              <w:rPr>
                <w:rFonts w:eastAsiaTheme="minorEastAsia"/>
                <w:b/>
                <w:lang w:val="en-US" w:eastAsia="zh-CN"/>
              </w:rPr>
              <w:t>eTypeII</w:t>
            </w:r>
            <w:proofErr w:type="spellEnd"/>
            <w:r>
              <w:rPr>
                <w:rFonts w:eastAsiaTheme="minorEastAsia"/>
                <w:b/>
                <w:lang w:val="en-US" w:eastAsia="zh-CN"/>
              </w:rPr>
              <w:t xml:space="preserve"> codebook for predicted PMI, it should not be worse than R18 </w:t>
            </w:r>
            <w:proofErr w:type="spellStart"/>
            <w:r>
              <w:rPr>
                <w:rFonts w:eastAsiaTheme="minorEastAsia"/>
                <w:b/>
                <w:lang w:val="en-US" w:eastAsia="zh-CN"/>
              </w:rPr>
              <w:t>eTypeII</w:t>
            </w:r>
            <w:proofErr w:type="spellEnd"/>
            <w:r>
              <w:rPr>
                <w:rFonts w:eastAsiaTheme="minorEastAsia"/>
                <w:b/>
                <w:lang w:val="en-US" w:eastAsia="zh-CN"/>
              </w:rPr>
              <w:t xml:space="preserve"> codebook.</w:t>
            </w:r>
          </w:p>
          <w:p w14:paraId="39BE6A3E" w14:textId="77777777" w:rsidR="00373B06" w:rsidRDefault="00965A04">
            <w:pPr>
              <w:spacing w:after="0" w:line="360" w:lineRule="exact"/>
              <w:ind w:left="400" w:hangingChars="200" w:hanging="400"/>
              <w:jc w:val="both"/>
              <w:rPr>
                <w:rFonts w:eastAsia="DengXian"/>
                <w:b/>
                <w:lang w:eastAsia="zh-CN"/>
              </w:rPr>
            </w:pPr>
            <w:r>
              <w:rPr>
                <w:rFonts w:eastAsia="DengXian"/>
                <w:b/>
                <w:lang w:val="en-US" w:eastAsia="zh-CN"/>
              </w:rPr>
              <w:t xml:space="preserve">Proposal </w:t>
            </w:r>
            <w:r>
              <w:rPr>
                <w:rFonts w:eastAsia="DengXian" w:hint="eastAsia"/>
                <w:b/>
                <w:lang w:val="en-US" w:eastAsia="zh-CN"/>
              </w:rPr>
              <w:t>2</w:t>
            </w:r>
            <w:r>
              <w:rPr>
                <w:rFonts w:eastAsia="DengXian"/>
                <w:b/>
                <w:lang w:val="en-US" w:eastAsia="zh-CN"/>
              </w:rPr>
              <w:t>:</w:t>
            </w:r>
            <w:r>
              <w:rPr>
                <w:rFonts w:eastAsia="DengXian" w:hint="eastAsia"/>
                <w:b/>
                <w:lang w:val="en-US" w:eastAsia="zh-CN"/>
              </w:rPr>
              <w:t xml:space="preserve"> Reuse</w:t>
            </w:r>
            <w:r>
              <w:rPr>
                <w:rFonts w:eastAsia="DengXian"/>
                <w:b/>
                <w:lang w:eastAsia="zh-CN"/>
              </w:rPr>
              <w:t xml:space="preserve"> the legacy PMI requirement (γ</w:t>
            </w:r>
            <w:r>
              <w:rPr>
                <w:rFonts w:eastAsia="DengXian" w:hint="eastAsia"/>
                <w:b/>
                <w:lang w:eastAsia="zh-CN"/>
              </w:rPr>
              <w:t xml:space="preserve">=1.8 for </w:t>
            </w:r>
            <w:r>
              <w:rPr>
                <w:rFonts w:eastAsia="DengXian"/>
                <w:b/>
                <w:lang w:eastAsia="zh-CN"/>
              </w:rPr>
              <w:t>Enhanced Type II codebook for predicted PMI</w:t>
            </w:r>
            <w:r>
              <w:rPr>
                <w:rFonts w:eastAsia="DengXian" w:hint="eastAsia"/>
                <w:b/>
                <w:lang w:eastAsia="zh-CN"/>
              </w:rPr>
              <w:t xml:space="preserve"> @ 20Hz </w:t>
            </w:r>
            <w:r>
              <w:rPr>
                <w:rFonts w:eastAsia="DengXian"/>
                <w:b/>
                <w:lang w:eastAsia="zh-CN"/>
              </w:rPr>
              <w:t>Doppler spread)</w:t>
            </w:r>
            <w:r>
              <w:rPr>
                <w:rFonts w:eastAsia="DengXian" w:hint="eastAsia"/>
                <w:b/>
                <w:lang w:eastAsia="zh-CN"/>
              </w:rPr>
              <w:t xml:space="preserve">, FFS </w:t>
            </w:r>
            <w:r>
              <w:rPr>
                <w:rFonts w:eastAsia="DengXian"/>
                <w:b/>
                <w:lang w:eastAsia="zh-CN"/>
              </w:rPr>
              <w:t>γ</w:t>
            </w:r>
            <w:r>
              <w:rPr>
                <w:rFonts w:eastAsia="DengXian" w:hint="eastAsia"/>
                <w:b/>
                <w:lang w:eastAsia="zh-CN"/>
              </w:rPr>
              <w:t xml:space="preserve"> value for </w:t>
            </w:r>
            <w:r>
              <w:rPr>
                <w:rFonts w:eastAsia="DengXian"/>
                <w:b/>
                <w:lang w:eastAsia="zh-CN"/>
              </w:rPr>
              <w:t>50Hz Doppler spread</w:t>
            </w:r>
            <w:r>
              <w:rPr>
                <w:rFonts w:eastAsia="DengXian" w:hint="eastAsia"/>
                <w:b/>
                <w:lang w:eastAsia="zh-CN"/>
              </w:rPr>
              <w:t>.</w:t>
            </w:r>
          </w:p>
          <w:p w14:paraId="39BE6A3F" w14:textId="77777777" w:rsidR="00373B06" w:rsidRDefault="00965A04">
            <w:pPr>
              <w:spacing w:after="0" w:line="360" w:lineRule="exact"/>
              <w:ind w:left="1988"/>
              <w:rPr>
                <w:rFonts w:eastAsiaTheme="minorEastAsia"/>
                <w:b/>
                <w:u w:val="single"/>
                <w:lang w:eastAsia="zh-CN"/>
              </w:rPr>
            </w:pPr>
            <w:r>
              <w:rPr>
                <w:b/>
                <w:u w:val="single"/>
                <w:lang w:eastAsia="ja-JP"/>
              </w:rPr>
              <w:t>Minimum requirement</w:t>
            </w:r>
            <w:r>
              <w:rPr>
                <w:rFonts w:eastAsiaTheme="minorEastAsia" w:hint="eastAsia"/>
                <w:b/>
                <w:u w:val="single"/>
                <w:lang w:eastAsia="zh-CN"/>
              </w:rPr>
              <w:t xml:space="preserve"> for AI/ML based CSI prediction</w:t>
            </w:r>
          </w:p>
          <w:tbl>
            <w:tblPr>
              <w:tblStyle w:val="TableGrid"/>
              <w:tblW w:w="6441" w:type="dxa"/>
              <w:jc w:val="center"/>
              <w:tblLayout w:type="fixed"/>
              <w:tblLook w:val="04A0" w:firstRow="1" w:lastRow="0" w:firstColumn="1" w:lastColumn="0" w:noHBand="0" w:noVBand="1"/>
            </w:tblPr>
            <w:tblGrid>
              <w:gridCol w:w="1376"/>
              <w:gridCol w:w="2415"/>
              <w:gridCol w:w="2650"/>
            </w:tblGrid>
            <w:tr w:rsidR="00373B06" w14:paraId="39BE6A43" w14:textId="77777777">
              <w:trPr>
                <w:trHeight w:val="387"/>
                <w:jc w:val="center"/>
              </w:trPr>
              <w:tc>
                <w:tcPr>
                  <w:tcW w:w="1376" w:type="dxa"/>
                </w:tcPr>
                <w:p w14:paraId="39BE6A40" w14:textId="77777777" w:rsidR="00373B06" w:rsidRDefault="00965A04">
                  <w:pPr>
                    <w:spacing w:after="0" w:line="360" w:lineRule="exact"/>
                    <w:jc w:val="center"/>
                    <w:rPr>
                      <w:rFonts w:eastAsia="DengXian"/>
                      <w:lang w:eastAsia="zh-CN"/>
                    </w:rPr>
                  </w:pPr>
                  <w:r>
                    <w:rPr>
                      <w:b/>
                    </w:rPr>
                    <w:t>Parameter</w:t>
                  </w:r>
                </w:p>
              </w:tc>
              <w:tc>
                <w:tcPr>
                  <w:tcW w:w="2415" w:type="dxa"/>
                </w:tcPr>
                <w:p w14:paraId="39BE6A41" w14:textId="77777777" w:rsidR="00373B06" w:rsidRDefault="00965A04">
                  <w:pPr>
                    <w:spacing w:after="0" w:line="360" w:lineRule="exact"/>
                    <w:jc w:val="center"/>
                    <w:rPr>
                      <w:rFonts w:eastAsiaTheme="minorEastAsia"/>
                      <w:lang w:eastAsia="zh-CN"/>
                    </w:rPr>
                  </w:pPr>
                  <w:r>
                    <w:rPr>
                      <w:b/>
                    </w:rPr>
                    <w:t>Test 1</w:t>
                  </w:r>
                  <w:r>
                    <w:rPr>
                      <w:rFonts w:eastAsiaTheme="minorEastAsia" w:hint="eastAsia"/>
                      <w:b/>
                      <w:lang w:eastAsia="zh-CN"/>
                    </w:rPr>
                    <w:t xml:space="preserve"> </w:t>
                  </w:r>
                  <w:r>
                    <w:rPr>
                      <w:rFonts w:eastAsiaTheme="minorEastAsia"/>
                      <w:b/>
                      <w:lang w:eastAsia="zh-CN"/>
                    </w:rPr>
                    <w:t>(20Hz</w:t>
                  </w:r>
                  <w:r>
                    <w:rPr>
                      <w:rFonts w:eastAsiaTheme="minorEastAsia" w:hint="eastAsia"/>
                      <w:b/>
                      <w:lang w:eastAsia="zh-CN"/>
                    </w:rPr>
                    <w:t xml:space="preserve"> </w:t>
                  </w:r>
                  <w:r>
                    <w:rPr>
                      <w:rFonts w:eastAsia="DengXian"/>
                      <w:b/>
                      <w:lang w:eastAsia="zh-CN"/>
                    </w:rPr>
                    <w:t>Doppler spread</w:t>
                  </w:r>
                  <w:r>
                    <w:rPr>
                      <w:rFonts w:eastAsiaTheme="minorEastAsia"/>
                      <w:b/>
                      <w:lang w:eastAsia="zh-CN"/>
                    </w:rPr>
                    <w:t>)</w:t>
                  </w:r>
                </w:p>
              </w:tc>
              <w:tc>
                <w:tcPr>
                  <w:tcW w:w="2650" w:type="dxa"/>
                </w:tcPr>
                <w:p w14:paraId="39BE6A42" w14:textId="77777777" w:rsidR="00373B06" w:rsidRDefault="00965A04">
                  <w:pPr>
                    <w:spacing w:after="0" w:line="360" w:lineRule="exact"/>
                    <w:jc w:val="center"/>
                    <w:rPr>
                      <w:rFonts w:eastAsia="DengXian"/>
                      <w:lang w:eastAsia="zh-CN"/>
                    </w:rPr>
                  </w:pPr>
                  <w:r>
                    <w:rPr>
                      <w:b/>
                    </w:rPr>
                    <w:t xml:space="preserve">Test </w:t>
                  </w:r>
                  <w:r>
                    <w:rPr>
                      <w:rFonts w:eastAsiaTheme="minorEastAsia"/>
                      <w:b/>
                      <w:lang w:eastAsia="zh-CN"/>
                    </w:rPr>
                    <w:t>2</w:t>
                  </w:r>
                  <w:r>
                    <w:rPr>
                      <w:rFonts w:eastAsiaTheme="minorEastAsia" w:hint="eastAsia"/>
                      <w:b/>
                      <w:lang w:eastAsia="zh-CN"/>
                    </w:rPr>
                    <w:t xml:space="preserve"> </w:t>
                  </w:r>
                  <w:r>
                    <w:rPr>
                      <w:rFonts w:eastAsiaTheme="minorEastAsia"/>
                      <w:b/>
                      <w:lang w:eastAsia="zh-CN"/>
                    </w:rPr>
                    <w:t>(50Hz</w:t>
                  </w:r>
                  <w:r>
                    <w:rPr>
                      <w:rFonts w:eastAsia="DengXian"/>
                      <w:b/>
                      <w:lang w:eastAsia="zh-CN"/>
                    </w:rPr>
                    <w:t xml:space="preserve"> Doppler spread</w:t>
                  </w:r>
                  <w:r>
                    <w:rPr>
                      <w:rFonts w:eastAsiaTheme="minorEastAsia"/>
                      <w:b/>
                      <w:lang w:eastAsia="zh-CN"/>
                    </w:rPr>
                    <w:t>)</w:t>
                  </w:r>
                </w:p>
              </w:tc>
            </w:tr>
            <w:tr w:rsidR="00373B06" w14:paraId="39BE6A47" w14:textId="77777777">
              <w:trPr>
                <w:trHeight w:val="387"/>
                <w:jc w:val="center"/>
              </w:trPr>
              <w:tc>
                <w:tcPr>
                  <w:tcW w:w="1376" w:type="dxa"/>
                </w:tcPr>
                <w:p w14:paraId="39BE6A44" w14:textId="77777777" w:rsidR="00373B06" w:rsidRDefault="00E41B07">
                  <w:pPr>
                    <w:spacing w:after="0" w:line="360" w:lineRule="exact"/>
                    <w:jc w:val="center"/>
                    <w:rPr>
                      <w:rFonts w:eastAsia="DengXian"/>
                      <w:b/>
                      <w:bCs/>
                      <w:lang w:eastAsia="zh-CN"/>
                    </w:rPr>
                  </w:pPr>
                  <m:oMathPara>
                    <m:oMath>
                      <m:sSub>
                        <m:sSubPr>
                          <m:ctrlPr>
                            <w:rPr>
                              <w:rFonts w:ascii="Cambria Math" w:hAnsi="Cambria Math"/>
                              <w:b/>
                              <w:bCs/>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m:oMathPara>
                </w:p>
              </w:tc>
              <w:tc>
                <w:tcPr>
                  <w:tcW w:w="2415" w:type="dxa"/>
                </w:tcPr>
                <w:p w14:paraId="39BE6A45" w14:textId="77777777" w:rsidR="00373B06" w:rsidRDefault="00965A04">
                  <w:pPr>
                    <w:spacing w:after="0" w:line="360" w:lineRule="exact"/>
                    <w:jc w:val="center"/>
                    <w:rPr>
                      <w:rFonts w:eastAsia="DengXian"/>
                      <w:b/>
                      <w:bCs/>
                      <w:lang w:eastAsia="zh-CN"/>
                    </w:rPr>
                  </w:pPr>
                  <w:r>
                    <w:rPr>
                      <w:b/>
                      <w:bCs/>
                      <w:lang w:eastAsia="zh-CN"/>
                    </w:rPr>
                    <w:t>1.8</w:t>
                  </w:r>
                </w:p>
              </w:tc>
              <w:tc>
                <w:tcPr>
                  <w:tcW w:w="2650" w:type="dxa"/>
                </w:tcPr>
                <w:p w14:paraId="39BE6A46" w14:textId="77777777" w:rsidR="00373B06" w:rsidRDefault="00965A04">
                  <w:pPr>
                    <w:spacing w:after="0" w:line="360" w:lineRule="exact"/>
                    <w:jc w:val="center"/>
                    <w:rPr>
                      <w:rFonts w:eastAsia="DengXian"/>
                      <w:b/>
                      <w:bCs/>
                      <w:lang w:eastAsia="zh-CN"/>
                    </w:rPr>
                  </w:pPr>
                  <w:r>
                    <w:rPr>
                      <w:rFonts w:eastAsia="DengXian"/>
                      <w:b/>
                      <w:bCs/>
                      <w:lang w:eastAsia="zh-CN"/>
                    </w:rPr>
                    <w:t>TBD</w:t>
                  </w:r>
                </w:p>
              </w:tc>
            </w:tr>
          </w:tbl>
          <w:p w14:paraId="39BE6A48" w14:textId="77777777" w:rsidR="00373B06" w:rsidRDefault="00373B06">
            <w:pPr>
              <w:spacing w:after="0" w:line="360" w:lineRule="exact"/>
              <w:ind w:left="1988"/>
              <w:rPr>
                <w:rFonts w:eastAsiaTheme="minorEastAsia"/>
                <w:b/>
                <w:lang w:eastAsia="zh-CN"/>
              </w:rPr>
            </w:pPr>
          </w:p>
          <w:p w14:paraId="39BE6A49" w14:textId="77777777" w:rsidR="00373B06" w:rsidRDefault="00965A04">
            <w:pPr>
              <w:spacing w:after="0" w:line="360" w:lineRule="exact"/>
              <w:jc w:val="both"/>
              <w:rPr>
                <w:b/>
                <w:lang w:eastAsia="zh-CN"/>
              </w:rPr>
            </w:pPr>
            <w:r>
              <w:rPr>
                <w:rFonts w:eastAsia="DengXian"/>
                <w:b/>
                <w:lang w:val="en-US" w:eastAsia="zh-CN"/>
              </w:rPr>
              <w:t xml:space="preserve">Proposal </w:t>
            </w:r>
            <w:r>
              <w:rPr>
                <w:rFonts w:eastAsia="DengXian" w:hint="eastAsia"/>
                <w:b/>
                <w:lang w:val="en-US" w:eastAsia="zh-CN"/>
              </w:rPr>
              <w:t>3</w:t>
            </w:r>
            <w:r>
              <w:rPr>
                <w:rFonts w:eastAsia="DengXian"/>
                <w:b/>
                <w:lang w:val="en-US" w:eastAsia="zh-CN"/>
              </w:rPr>
              <w:t xml:space="preserve">: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Pr>
                <w:b/>
                <w:lang w:eastAsia="zh-CN"/>
              </w:rPr>
              <w:t xml:space="preserve"> could be obtained within a CSI prediction window. If a CSI prediction window contains </w:t>
            </w:r>
            <w:r>
              <w:rPr>
                <w:rFonts w:hint="eastAsia"/>
                <w:b/>
                <w:lang w:eastAsia="zh-CN"/>
              </w:rPr>
              <w:t>more than one</w:t>
            </w:r>
            <w:r>
              <w:rPr>
                <w:b/>
                <w:lang w:eastAsia="zh-CN"/>
              </w:rPr>
              <w:t xml:space="preserve"> CSI prediction instance, </w:t>
            </w:r>
          </w:p>
          <w:p w14:paraId="39BE6A4A" w14:textId="77777777" w:rsidR="00373B06" w:rsidRDefault="00965A04">
            <w:pPr>
              <w:spacing w:after="0" w:line="360" w:lineRule="exact"/>
              <w:ind w:leftChars="200" w:left="400"/>
              <w:jc w:val="both"/>
              <w:rPr>
                <w:b/>
                <w:lang w:eastAsia="zh-CN"/>
              </w:rPr>
            </w:pPr>
            <w:r>
              <w:rPr>
                <w:b/>
                <w:lang w:eastAsia="zh-CN"/>
              </w:rPr>
              <w:t>O</w:t>
            </w:r>
            <w:r>
              <w:rPr>
                <w:rFonts w:hint="eastAsia"/>
                <w:b/>
                <w:lang w:eastAsia="zh-CN"/>
              </w:rPr>
              <w:t xml:space="preserve">ption1: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Pr>
                <w:b/>
                <w:lang w:eastAsia="zh-CN"/>
              </w:rPr>
              <w:t xml:space="preserve"> </w:t>
            </w:r>
            <w:r>
              <w:rPr>
                <w:rFonts w:hint="eastAsia"/>
                <w:b/>
                <w:lang w:eastAsia="zh-CN"/>
              </w:rPr>
              <w:t xml:space="preserve">is </w:t>
            </w:r>
            <w:r>
              <w:rPr>
                <w:b/>
                <w:lang w:eastAsia="zh-CN"/>
              </w:rPr>
              <w:t>calculated for each predicted</w:t>
            </w:r>
            <w:r>
              <w:rPr>
                <w:rFonts w:hint="eastAsia"/>
                <w:b/>
                <w:lang w:eastAsia="zh-CN"/>
              </w:rPr>
              <w:t xml:space="preserve"> CSI</w:t>
            </w:r>
            <w:r>
              <w:rPr>
                <w:b/>
                <w:lang w:eastAsia="zh-CN"/>
              </w:rPr>
              <w:t xml:space="preserve"> and then do the average within the CSI prediction window</w:t>
            </w:r>
          </w:p>
          <w:p w14:paraId="39BE6A4B" w14:textId="77777777" w:rsidR="00373B06" w:rsidRDefault="00965A04">
            <w:pPr>
              <w:spacing w:after="0" w:line="360" w:lineRule="exact"/>
              <w:ind w:leftChars="200" w:left="400"/>
              <w:jc w:val="both"/>
              <w:rPr>
                <w:b/>
                <w:lang w:eastAsia="zh-CN"/>
              </w:rPr>
            </w:pPr>
            <w:r>
              <w:rPr>
                <w:b/>
                <w:lang w:eastAsia="zh-CN"/>
              </w:rPr>
              <w:t>O</w:t>
            </w:r>
            <w:r>
              <w:rPr>
                <w:rFonts w:hint="eastAsia"/>
                <w:b/>
                <w:lang w:eastAsia="zh-CN"/>
              </w:rPr>
              <w:t xml:space="preserve">ption2: </w:t>
            </w:r>
            <m:oMath>
              <m:sSub>
                <m:sSubPr>
                  <m:ctrlPr>
                    <w:rPr>
                      <w:rFonts w:ascii="Cambria Math" w:hAnsi="Cambria Math"/>
                      <w:b/>
                      <w:i/>
                      <w:lang w:eastAsia="ko-KR"/>
                    </w:rPr>
                  </m:ctrlPr>
                </m:sSubPr>
                <m:e>
                  <m:r>
                    <m:rPr>
                      <m:sty m:val="bi"/>
                    </m:rPr>
                    <w:rPr>
                      <w:rFonts w:ascii="Cambria Math" w:hAnsi="Cambria Math"/>
                      <w:lang w:eastAsia="ko-KR"/>
                    </w:rPr>
                    <m:t>t</m:t>
                  </m:r>
                </m:e>
                <m:sub>
                  <m:r>
                    <m:rPr>
                      <m:sty m:val="bi"/>
                    </m:rPr>
                    <w:rPr>
                      <w:rFonts w:ascii="Cambria Math" w:hAnsi="Cambria Math"/>
                      <w:lang w:eastAsia="ko-KR"/>
                    </w:rPr>
                    <m:t>ue</m:t>
                  </m:r>
                  <m:r>
                    <m:rPr>
                      <m:sty m:val="bi"/>
                    </m:rPr>
                    <w:rPr>
                      <w:rFonts w:ascii="Cambria Math" w:eastAsiaTheme="minorEastAsia" w:hAnsi="Cambria Math"/>
                      <w:lang w:eastAsia="zh-CN"/>
                    </w:rPr>
                    <m:t>_AI/ML</m:t>
                  </m:r>
                </m:sub>
              </m:sSub>
            </m:oMath>
            <w:r>
              <w:rPr>
                <w:b/>
                <w:lang w:eastAsia="zh-CN"/>
              </w:rPr>
              <w:t xml:space="preserve"> and </w:t>
            </w:r>
            <m:oMath>
              <m:sSub>
                <m:sSubPr>
                  <m:ctrlPr>
                    <w:rPr>
                      <w:rFonts w:ascii="Cambria Math" w:hAnsi="Cambria Math"/>
                      <w:b/>
                      <w:i/>
                      <w:lang w:eastAsia="ko-KR"/>
                    </w:rPr>
                  </m:ctrlPr>
                </m:sSubPr>
                <m:e>
                  <m:r>
                    <m:rPr>
                      <m:sty m:val="bi"/>
                    </m:rPr>
                    <w:rPr>
                      <w:rFonts w:ascii="Cambria Math" w:hAnsi="Cambria Math"/>
                      <w:lang w:eastAsia="ko-KR"/>
                    </w:rPr>
                    <m:t>t</m:t>
                  </m:r>
                </m:e>
                <m:sub>
                  <m:r>
                    <m:rPr>
                      <m:sty m:val="bi"/>
                    </m:rPr>
                    <w:rPr>
                      <w:rFonts w:ascii="Cambria Math" w:hAnsi="Cambria Math"/>
                      <w:lang w:eastAsia="ko-KR"/>
                    </w:rPr>
                    <m:t>rnd</m:t>
                  </m:r>
                </m:sub>
              </m:sSub>
            </m:oMath>
            <w:r>
              <w:rPr>
                <w:b/>
                <w:lang w:eastAsia="zh-CN"/>
              </w:rPr>
              <w:t xml:space="preserve"> </w:t>
            </w:r>
            <w:r>
              <w:rPr>
                <w:rFonts w:hint="eastAsia"/>
                <w:b/>
                <w:lang w:eastAsia="zh-CN"/>
              </w:rPr>
              <w:t>are</w:t>
            </w:r>
            <w:r>
              <w:rPr>
                <w:b/>
                <w:lang w:eastAsia="zh-CN"/>
              </w:rPr>
              <w:t xml:space="preserve"> calculated within the CSI prediction window first and then get the averaged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Pr>
                <w:b/>
                <w:lang w:eastAsia="zh-CN"/>
              </w:rPr>
              <w:t xml:space="preserve"> value.</w:t>
            </w:r>
          </w:p>
          <w:p w14:paraId="39BE6A4C" w14:textId="77777777" w:rsidR="00373B06" w:rsidRDefault="00965A04">
            <w:pPr>
              <w:spacing w:after="0" w:line="360" w:lineRule="exact"/>
              <w:jc w:val="both"/>
              <w:rPr>
                <w:rFonts w:eastAsiaTheme="minorEastAsia"/>
                <w:b/>
                <w:i/>
                <w:lang w:eastAsia="zh-CN"/>
              </w:rPr>
            </w:pPr>
            <w:r>
              <w:rPr>
                <w:rFonts w:eastAsia="DengXian"/>
                <w:b/>
                <w:lang w:val="en-US" w:eastAsia="zh-CN"/>
              </w:rPr>
              <w:t>Proposal</w:t>
            </w:r>
            <w:r>
              <w:rPr>
                <w:rFonts w:eastAsia="DengXian" w:hint="eastAsia"/>
                <w:b/>
                <w:lang w:val="en-US" w:eastAsia="zh-CN"/>
              </w:rPr>
              <w:t xml:space="preserve"> 4</w:t>
            </w:r>
            <w:r>
              <w:rPr>
                <w:rFonts w:eastAsia="DengXian"/>
                <w:b/>
                <w:lang w:val="en-US" w:eastAsia="zh-CN"/>
              </w:rPr>
              <w:t>:</w:t>
            </w:r>
            <w:r>
              <w:rPr>
                <w:rFonts w:eastAsia="DengXian" w:hint="eastAsia"/>
                <w:b/>
                <w:lang w:val="en-US" w:eastAsia="zh-CN"/>
              </w:rPr>
              <w:t xml:space="preserve"> </w:t>
            </w:r>
            <w:r>
              <w:rPr>
                <w:b/>
                <w:lang w:eastAsia="zh-CN"/>
              </w:rPr>
              <w:t xml:space="preserve">For CSI prediction, </w:t>
            </w:r>
            <w:proofErr w:type="gramStart"/>
            <w:r>
              <w:rPr>
                <w:b/>
                <w:lang w:eastAsia="zh-CN"/>
              </w:rPr>
              <w:t>following</w:t>
            </w:r>
            <w:proofErr w:type="gramEnd"/>
            <w:r>
              <w:rPr>
                <w:b/>
                <w:lang w:eastAsia="zh-CN"/>
              </w:rPr>
              <w:t xml:space="preserve"> </w:t>
            </w:r>
            <w:r>
              <w:rPr>
                <w:rFonts w:hint="eastAsia"/>
                <w:b/>
                <w:lang w:eastAsia="zh-CN"/>
              </w:rPr>
              <w:t xml:space="preserve">test </w:t>
            </w:r>
            <w:r>
              <w:rPr>
                <w:b/>
                <w:lang w:eastAsia="zh-CN"/>
              </w:rPr>
              <w:t>steps could be considered</w:t>
            </w:r>
            <w:r>
              <w:rPr>
                <w:rFonts w:hint="eastAsia"/>
                <w:b/>
                <w:lang w:eastAsia="zh-CN"/>
              </w:rPr>
              <w:t>:</w:t>
            </w:r>
          </w:p>
          <w:p w14:paraId="39BE6A4D" w14:textId="77777777" w:rsidR="00373B06" w:rsidRDefault="00965A04">
            <w:pPr>
              <w:pStyle w:val="ListParagraph"/>
              <w:numPr>
                <w:ilvl w:val="0"/>
                <w:numId w:val="6"/>
              </w:numPr>
              <w:overflowPunct/>
              <w:autoSpaceDE/>
              <w:autoSpaceDN/>
              <w:adjustRightInd/>
              <w:spacing w:after="0" w:line="360" w:lineRule="exact"/>
              <w:ind w:leftChars="200" w:left="757" w:firstLineChars="0" w:hanging="357"/>
              <w:contextualSpacing/>
              <w:textAlignment w:val="auto"/>
              <w:rPr>
                <w:rFonts w:eastAsia="DengXian"/>
                <w:b/>
                <w:bCs/>
                <w:lang w:eastAsia="zh-CN"/>
              </w:rPr>
            </w:pPr>
            <w:r>
              <w:rPr>
                <w:rFonts w:eastAsia="DengXian"/>
                <w:b/>
                <w:bCs/>
                <w:lang w:eastAsia="zh-CN"/>
              </w:rPr>
              <w:t>Step1: TE sends CSI-RS to DUT, within a CSI observation window (signal generating and transmitting)</w:t>
            </w:r>
          </w:p>
          <w:p w14:paraId="39BE6A4E" w14:textId="77777777" w:rsidR="00373B06" w:rsidRDefault="00965A04">
            <w:pPr>
              <w:pStyle w:val="ListParagraph"/>
              <w:numPr>
                <w:ilvl w:val="0"/>
                <w:numId w:val="6"/>
              </w:numPr>
              <w:overflowPunct/>
              <w:autoSpaceDE/>
              <w:autoSpaceDN/>
              <w:adjustRightInd/>
              <w:spacing w:after="0" w:line="360" w:lineRule="exact"/>
              <w:ind w:leftChars="200" w:left="757" w:firstLineChars="0" w:hanging="357"/>
              <w:contextualSpacing/>
              <w:textAlignment w:val="auto"/>
              <w:rPr>
                <w:rFonts w:eastAsia="DengXian"/>
                <w:b/>
                <w:bCs/>
                <w:lang w:eastAsia="zh-CN"/>
              </w:rPr>
            </w:pPr>
            <w:r>
              <w:rPr>
                <w:rFonts w:eastAsia="DengXian"/>
                <w:b/>
                <w:bCs/>
                <w:lang w:eastAsia="zh-CN"/>
              </w:rPr>
              <w:t>Step2: DUT conducts the CSI measurement within the CSI observation window (CSI-RS receiving)</w:t>
            </w:r>
          </w:p>
          <w:p w14:paraId="39BE6A4F" w14:textId="77777777" w:rsidR="00373B06" w:rsidRDefault="00965A04">
            <w:pPr>
              <w:pStyle w:val="ListParagraph"/>
              <w:numPr>
                <w:ilvl w:val="0"/>
                <w:numId w:val="6"/>
              </w:numPr>
              <w:overflowPunct/>
              <w:autoSpaceDE/>
              <w:autoSpaceDN/>
              <w:adjustRightInd/>
              <w:spacing w:after="0" w:line="360" w:lineRule="exact"/>
              <w:ind w:leftChars="200" w:left="757" w:firstLineChars="0" w:hanging="357"/>
              <w:contextualSpacing/>
              <w:textAlignment w:val="auto"/>
              <w:rPr>
                <w:rFonts w:eastAsia="DengXian"/>
                <w:b/>
                <w:bCs/>
                <w:lang w:eastAsia="zh-CN"/>
              </w:rPr>
            </w:pPr>
            <w:r>
              <w:rPr>
                <w:rFonts w:eastAsia="DengXian"/>
                <w:b/>
                <w:bCs/>
                <w:lang w:eastAsia="zh-CN"/>
              </w:rPr>
              <w:lastRenderedPageBreak/>
              <w:t>Step3: DUT conducts the CSI prediction within a CSI prediction window (Inference)</w:t>
            </w:r>
          </w:p>
          <w:p w14:paraId="39BE6A50" w14:textId="77777777" w:rsidR="00373B06" w:rsidRDefault="00965A04">
            <w:pPr>
              <w:pStyle w:val="ListParagraph"/>
              <w:numPr>
                <w:ilvl w:val="0"/>
                <w:numId w:val="6"/>
              </w:numPr>
              <w:overflowPunct/>
              <w:autoSpaceDE/>
              <w:autoSpaceDN/>
              <w:adjustRightInd/>
              <w:spacing w:after="0" w:line="360" w:lineRule="exact"/>
              <w:ind w:leftChars="200" w:left="757" w:firstLineChars="0" w:hanging="357"/>
              <w:contextualSpacing/>
              <w:textAlignment w:val="auto"/>
              <w:rPr>
                <w:rFonts w:eastAsia="DengXian"/>
                <w:b/>
                <w:bCs/>
                <w:lang w:eastAsia="zh-CN"/>
              </w:rPr>
            </w:pPr>
            <w:r>
              <w:rPr>
                <w:rFonts w:eastAsia="DengXian"/>
                <w:b/>
                <w:bCs/>
                <w:lang w:eastAsia="zh-CN"/>
              </w:rPr>
              <w:t>Step4: DUT reports the predicted CSI (CSI reporting)</w:t>
            </w:r>
          </w:p>
          <w:p w14:paraId="39BE6A51" w14:textId="77777777" w:rsidR="00373B06" w:rsidRDefault="00965A04">
            <w:pPr>
              <w:pStyle w:val="ListParagraph"/>
              <w:numPr>
                <w:ilvl w:val="0"/>
                <w:numId w:val="6"/>
              </w:numPr>
              <w:overflowPunct/>
              <w:autoSpaceDE/>
              <w:autoSpaceDN/>
              <w:adjustRightInd/>
              <w:spacing w:after="0" w:line="360" w:lineRule="exact"/>
              <w:ind w:leftChars="200" w:left="757" w:firstLineChars="0" w:hanging="357"/>
              <w:contextualSpacing/>
              <w:textAlignment w:val="auto"/>
              <w:rPr>
                <w:rFonts w:eastAsia="DengXian"/>
                <w:b/>
                <w:bCs/>
                <w:lang w:eastAsia="zh-CN"/>
              </w:rPr>
            </w:pPr>
            <w:r>
              <w:rPr>
                <w:rFonts w:eastAsia="DengXian"/>
                <w:b/>
                <w:bCs/>
                <w:lang w:eastAsia="zh-CN"/>
              </w:rPr>
              <w:t xml:space="preserve">Step5: TE calculates the </w:t>
            </w:r>
            <m:oMath>
              <m:sSub>
                <m:sSubPr>
                  <m:ctrlPr>
                    <w:rPr>
                      <w:rFonts w:ascii="Cambria Math" w:eastAsia="DengXian" w:hAnsi="Cambria Math"/>
                      <w:b/>
                      <w:bCs/>
                      <w:lang w:eastAsia="zh-CN"/>
                    </w:rPr>
                  </m:ctrlPr>
                </m:sSubPr>
                <m:e>
                  <m:r>
                    <m:rPr>
                      <m:sty m:val="bi"/>
                    </m:rPr>
                    <w:rPr>
                      <w:rFonts w:ascii="Cambria Math" w:eastAsia="DengXian" w:hAnsi="Cambria Math"/>
                      <w:lang w:eastAsia="zh-CN"/>
                    </w:rPr>
                    <m:t>γ</m:t>
                  </m:r>
                </m:e>
                <m:sub>
                  <m:r>
                    <m:rPr>
                      <m:sty m:val="bi"/>
                    </m:rPr>
                    <w:rPr>
                      <w:rFonts w:ascii="Cambria Math" w:eastAsia="DengXian" w:hAnsi="Cambria Math"/>
                      <w:lang w:eastAsia="zh-CN"/>
                    </w:rPr>
                    <m:t>AI</m:t>
                  </m:r>
                  <m:r>
                    <m:rPr>
                      <m:sty m:val="b"/>
                    </m:rPr>
                    <w:rPr>
                      <w:rFonts w:ascii="Cambria Math" w:eastAsia="DengXian" w:hAnsi="Cambria Math"/>
                      <w:lang w:eastAsia="zh-CN"/>
                    </w:rPr>
                    <m:t>/</m:t>
                  </m:r>
                  <m:r>
                    <m:rPr>
                      <m:sty m:val="bi"/>
                    </m:rPr>
                    <w:rPr>
                      <w:rFonts w:ascii="Cambria Math" w:eastAsia="DengXian" w:hAnsi="Cambria Math"/>
                      <w:lang w:eastAsia="zh-CN"/>
                    </w:rPr>
                    <m:t>ML</m:t>
                  </m:r>
                </m:sub>
              </m:sSub>
            </m:oMath>
            <w:r>
              <w:rPr>
                <w:rFonts w:eastAsia="DengXian"/>
                <w:b/>
                <w:bCs/>
                <w:lang w:eastAsia="zh-CN"/>
              </w:rPr>
              <w:t xml:space="preserve"> for performance [and calculates the measurement/inference latency for LCM]</w:t>
            </w:r>
          </w:p>
          <w:p w14:paraId="39BE6A52" w14:textId="77777777" w:rsidR="00373B06" w:rsidRDefault="00373B06">
            <w:pPr>
              <w:spacing w:beforeLines="10" w:before="24" w:afterLines="10" w:after="24" w:line="360" w:lineRule="exact"/>
              <w:jc w:val="both"/>
              <w:rPr>
                <w:rFonts w:eastAsia="DengXian"/>
                <w:lang w:val="en-US" w:eastAsia="zh-CN"/>
              </w:rPr>
            </w:pPr>
          </w:p>
          <w:p w14:paraId="39BE6A53" w14:textId="77777777" w:rsidR="00373B06" w:rsidRDefault="00373B06">
            <w:pPr>
              <w:spacing w:beforeLines="20" w:before="48" w:afterLines="20" w:after="48"/>
              <w:jc w:val="both"/>
              <w:rPr>
                <w:bCs/>
                <w:lang w:val="en-US" w:eastAsia="ja-JP"/>
              </w:rPr>
            </w:pPr>
          </w:p>
        </w:tc>
      </w:tr>
      <w:tr w:rsidR="00373B06" w14:paraId="39BE6A5F" w14:textId="77777777">
        <w:trPr>
          <w:trHeight w:val="468"/>
        </w:trPr>
        <w:tc>
          <w:tcPr>
            <w:tcW w:w="1129" w:type="dxa"/>
          </w:tcPr>
          <w:p w14:paraId="39BE6A55" w14:textId="77777777" w:rsidR="00373B06" w:rsidRDefault="00965A04">
            <w:pPr>
              <w:spacing w:before="120" w:after="120"/>
            </w:pPr>
            <w:hyperlink r:id="rId19" w:history="1">
              <w:r>
                <w:rPr>
                  <w:rStyle w:val="Hyperlink"/>
                  <w:rFonts w:ascii="Arial" w:hAnsi="Arial" w:cs="Arial"/>
                  <w:b/>
                  <w:bCs/>
                  <w:sz w:val="16"/>
                  <w:szCs w:val="16"/>
                </w:rPr>
                <w:t>R4-2510835</w:t>
              </w:r>
            </w:hyperlink>
          </w:p>
        </w:tc>
        <w:tc>
          <w:tcPr>
            <w:tcW w:w="1134" w:type="dxa"/>
          </w:tcPr>
          <w:p w14:paraId="39BE6A56" w14:textId="77777777" w:rsidR="00373B06" w:rsidRDefault="00965A04">
            <w:pPr>
              <w:spacing w:before="120" w:after="120"/>
            </w:pPr>
            <w:r>
              <w:rPr>
                <w:rFonts w:ascii="Arial" w:hAnsi="Arial" w:cs="Arial"/>
                <w:sz w:val="16"/>
                <w:szCs w:val="16"/>
              </w:rPr>
              <w:t>Ericsson</w:t>
            </w:r>
          </w:p>
        </w:tc>
        <w:tc>
          <w:tcPr>
            <w:tcW w:w="7368" w:type="dxa"/>
          </w:tcPr>
          <w:p w14:paraId="39BE6A57" w14:textId="77777777" w:rsidR="00373B06" w:rsidRDefault="00965A04">
            <w:r>
              <w:rPr>
                <w:u w:val="single"/>
              </w:rPr>
              <w:t>Observations:</w:t>
            </w:r>
          </w:p>
          <w:p w14:paraId="39BE6A58" w14:textId="77777777" w:rsidR="00373B06" w:rsidRDefault="00965A04">
            <w:pPr>
              <w:pStyle w:val="TableofFigures"/>
              <w:tabs>
                <w:tab w:val="left" w:pos="1701"/>
                <w:tab w:val="right" w:leader="dot" w:pos="9629"/>
              </w:tabs>
              <w:rPr>
                <w:b w:val="0"/>
                <w:bCs/>
                <w:sz w:val="24"/>
                <w:szCs w:val="24"/>
              </w:rPr>
            </w:pPr>
            <w:r>
              <w:rPr>
                <w:bCs/>
              </w:rPr>
              <w:fldChar w:fldCharType="begin"/>
            </w:r>
            <w:r>
              <w:instrText xml:space="preserve"> TOC \n \h \z \c "Observation" \x </w:instrText>
            </w:r>
            <w:r>
              <w:rPr>
                <w:bCs/>
              </w:rPr>
              <w:fldChar w:fldCharType="separate"/>
            </w:r>
            <w:hyperlink w:anchor="_Toc206186677" w:history="1">
              <w:r>
                <w:rPr>
                  <w:rStyle w:val="Hyperlink"/>
                </w:rPr>
                <w:t>Observation 1:</w:t>
              </w:r>
              <w:r>
                <w:rPr>
                  <w:b w:val="0"/>
                  <w:sz w:val="24"/>
                  <w:szCs w:val="24"/>
                </w:rPr>
                <w:tab/>
              </w:r>
              <w:r>
                <w:rPr>
                  <w:rStyle w:val="Hyperlink"/>
                </w:rPr>
                <w:t>CSI-PAI SGCS1 and SGCS2 are close for TDLA30 with 20Hz scenario. Ratio of SGCS1 and SGCS2 &gt; 1.06 for 90% of test time.</w:t>
              </w:r>
            </w:hyperlink>
          </w:p>
          <w:p w14:paraId="39BE6A59" w14:textId="77777777" w:rsidR="00373B06" w:rsidRDefault="00965A04">
            <w:pPr>
              <w:pStyle w:val="TableofFigures"/>
              <w:tabs>
                <w:tab w:val="left" w:pos="1701"/>
                <w:tab w:val="right" w:leader="dot" w:pos="9629"/>
              </w:tabs>
              <w:rPr>
                <w:b w:val="0"/>
                <w:bCs/>
                <w:sz w:val="24"/>
                <w:szCs w:val="24"/>
              </w:rPr>
            </w:pPr>
            <w:hyperlink w:anchor="_Toc206186678" w:history="1">
              <w:r>
                <w:rPr>
                  <w:rStyle w:val="Hyperlink"/>
                </w:rPr>
                <w:t>Observation 2:</w:t>
              </w:r>
              <w:r>
                <w:rPr>
                  <w:b w:val="0"/>
                  <w:sz w:val="24"/>
                  <w:szCs w:val="24"/>
                </w:rPr>
                <w:tab/>
              </w:r>
              <w:r>
                <w:rPr>
                  <w:rStyle w:val="Hyperlink"/>
                </w:rPr>
                <w:t>CSI-PAI SGCS1 is higher compared with SGCS2 for TDLA30 with 50Hz scenario. Ratio of SGCS1 and SGCS2 &gt; 1.52 for 90% of test time.</w:t>
              </w:r>
            </w:hyperlink>
          </w:p>
          <w:p w14:paraId="39BE6A5A" w14:textId="77777777" w:rsidR="00373B06" w:rsidRDefault="00965A04">
            <w:pPr>
              <w:pStyle w:val="Caption"/>
              <w:rPr>
                <w:b w:val="0"/>
                <w:bCs/>
                <w:u w:val="single"/>
              </w:rPr>
            </w:pPr>
            <w:r>
              <w:rPr>
                <w:rFonts w:cstheme="minorHAnsi"/>
                <w:b w:val="0"/>
                <w:bCs/>
              </w:rPr>
              <w:fldChar w:fldCharType="end"/>
            </w:r>
            <w:r>
              <w:rPr>
                <w:rFonts w:cstheme="minorHAnsi"/>
                <w:b w:val="0"/>
                <w:u w:val="single"/>
              </w:rPr>
              <w:t>Proposals:</w:t>
            </w:r>
          </w:p>
          <w:p w14:paraId="39BE6A5B" w14:textId="77777777" w:rsidR="00373B06" w:rsidRDefault="00965A04">
            <w:pPr>
              <w:pStyle w:val="TableofFigures"/>
              <w:tabs>
                <w:tab w:val="right" w:leader="dot" w:pos="9629"/>
              </w:tabs>
              <w:rPr>
                <w:b w:val="0"/>
                <w:bCs/>
                <w:sz w:val="24"/>
                <w:szCs w:val="24"/>
              </w:rPr>
            </w:pPr>
            <w:r>
              <w:rPr>
                <w:rFonts w:cstheme="minorHAnsi"/>
                <w:szCs w:val="20"/>
              </w:rPr>
              <w:fldChar w:fldCharType="begin"/>
            </w:r>
            <w:r>
              <w:instrText xml:space="preserve"> TOC \n \h \z \c "Proposal" \x </w:instrText>
            </w:r>
            <w:r>
              <w:rPr>
                <w:rFonts w:cstheme="minorHAnsi"/>
                <w:szCs w:val="20"/>
              </w:rPr>
              <w:fldChar w:fldCharType="separate"/>
            </w:r>
            <w:hyperlink w:anchor="_Toc206186679" w:history="1">
              <w:r>
                <w:rPr>
                  <w:rStyle w:val="Hyperlink"/>
                </w:rPr>
                <w:t>Proposal 1: During the AI/ML-based predicted PMI reporting test, TE also collects SGCS1 and SGCS2 using CSI-PAI reporting.</w:t>
              </w:r>
            </w:hyperlink>
          </w:p>
          <w:p w14:paraId="39BE6A5C" w14:textId="77777777" w:rsidR="00373B06" w:rsidRDefault="00965A04">
            <w:pPr>
              <w:pStyle w:val="TableofFigures"/>
              <w:tabs>
                <w:tab w:val="right" w:leader="dot" w:pos="9629"/>
              </w:tabs>
              <w:rPr>
                <w:b w:val="0"/>
                <w:bCs/>
                <w:sz w:val="24"/>
                <w:szCs w:val="24"/>
              </w:rPr>
            </w:pPr>
            <w:hyperlink w:anchor="_Toc206186680" w:history="1">
              <w:r>
                <w:rPr>
                  <w:rStyle w:val="Hyperlink"/>
                </w:rPr>
                <w:t>Proposal 2: Study the feasibility to set the CSI-PAI reporting requirements with that the SGCS1 should be more than X in [90]% of the test time, e.g., X=0.85.</w:t>
              </w:r>
            </w:hyperlink>
          </w:p>
          <w:p w14:paraId="39BE6A5D" w14:textId="77777777" w:rsidR="00373B06" w:rsidRDefault="00965A04">
            <w:pPr>
              <w:pStyle w:val="TableofFigures"/>
              <w:tabs>
                <w:tab w:val="right" w:leader="dot" w:pos="9629"/>
              </w:tabs>
              <w:rPr>
                <w:b w:val="0"/>
                <w:bCs/>
                <w:sz w:val="24"/>
                <w:szCs w:val="24"/>
              </w:rPr>
            </w:pPr>
            <w:hyperlink w:anchor="_Toc206186681" w:history="1">
              <w:r>
                <w:rPr>
                  <w:rStyle w:val="Hyperlink"/>
                </w:rPr>
                <w:t>Proposal 3: Study the feasibility to set the CSI-PAI reporting requirements with that the radio SGCS1/SGCS2 should be more than Y in [90]% of the test time, e.g., Y=1.0.</w:t>
              </w:r>
            </w:hyperlink>
          </w:p>
          <w:p w14:paraId="39BE6A5E" w14:textId="77777777" w:rsidR="00373B06" w:rsidRDefault="00965A04">
            <w:pPr>
              <w:pStyle w:val="Caption"/>
              <w:rPr>
                <w:bCs/>
                <w:lang w:eastAsia="ja-JP"/>
              </w:rPr>
            </w:pPr>
            <w:r>
              <w:fldChar w:fldCharType="end"/>
            </w:r>
          </w:p>
        </w:tc>
      </w:tr>
      <w:tr w:rsidR="00373B06" w14:paraId="39BE6A67" w14:textId="77777777">
        <w:trPr>
          <w:trHeight w:val="468"/>
        </w:trPr>
        <w:tc>
          <w:tcPr>
            <w:tcW w:w="1129" w:type="dxa"/>
          </w:tcPr>
          <w:p w14:paraId="39BE6A60" w14:textId="77777777" w:rsidR="00373B06" w:rsidRDefault="00965A04">
            <w:pPr>
              <w:spacing w:before="120" w:after="120"/>
            </w:pPr>
            <w:hyperlink r:id="rId20" w:history="1">
              <w:r>
                <w:rPr>
                  <w:rStyle w:val="Hyperlink"/>
                  <w:rFonts w:ascii="Arial" w:hAnsi="Arial" w:cs="Arial"/>
                  <w:b/>
                  <w:bCs/>
                  <w:sz w:val="16"/>
                  <w:szCs w:val="16"/>
                </w:rPr>
                <w:t>R4-2510872</w:t>
              </w:r>
            </w:hyperlink>
          </w:p>
        </w:tc>
        <w:tc>
          <w:tcPr>
            <w:tcW w:w="1134" w:type="dxa"/>
          </w:tcPr>
          <w:p w14:paraId="39BE6A61" w14:textId="77777777" w:rsidR="00373B06" w:rsidRDefault="00965A04">
            <w:pPr>
              <w:spacing w:before="120" w:after="120"/>
            </w:pPr>
            <w:proofErr w:type="spellStart"/>
            <w:proofErr w:type="gramStart"/>
            <w:r>
              <w:rPr>
                <w:rFonts w:ascii="Arial" w:hAnsi="Arial" w:cs="Arial"/>
                <w:sz w:val="16"/>
                <w:szCs w:val="16"/>
              </w:rPr>
              <w:t>Huawei,HiSilicon</w:t>
            </w:r>
            <w:proofErr w:type="spellEnd"/>
            <w:proofErr w:type="gramEnd"/>
          </w:p>
        </w:tc>
        <w:tc>
          <w:tcPr>
            <w:tcW w:w="7368" w:type="dxa"/>
          </w:tcPr>
          <w:p w14:paraId="39BE6A62" w14:textId="77777777" w:rsidR="00373B06" w:rsidRDefault="00965A04">
            <w:pPr>
              <w:spacing w:before="120"/>
              <w:rPr>
                <w:b/>
                <w:i/>
                <w:lang w:eastAsia="zh-CN"/>
              </w:rPr>
            </w:pPr>
            <w:r>
              <w:rPr>
                <w:b/>
                <w:lang w:eastAsia="zh-CN"/>
              </w:rPr>
              <w:t>Proposal 1</w:t>
            </w:r>
            <w:r>
              <w:rPr>
                <w:lang w:eastAsia="zh-CN"/>
              </w:rPr>
              <w:t>: CDL channel model is not used in RAN4 for AI CSI prediction.</w:t>
            </w:r>
          </w:p>
          <w:p w14:paraId="39BE6A63" w14:textId="77777777" w:rsidR="00373B06" w:rsidRDefault="00965A04">
            <w:pPr>
              <w:spacing w:before="120"/>
              <w:rPr>
                <w:lang w:eastAsia="zh-CN"/>
              </w:rPr>
            </w:pPr>
            <w:r>
              <w:rPr>
                <w:b/>
                <w:lang w:eastAsia="zh-CN"/>
              </w:rPr>
              <w:t>Proposal 2:</w:t>
            </w:r>
            <w:r>
              <w:rPr>
                <w:lang w:eastAsia="zh-CN"/>
              </w:rPr>
              <w:t xml:space="preserve"> For generalization testing, there is no need to use non-static condition.</w:t>
            </w:r>
          </w:p>
          <w:p w14:paraId="39BE6A64" w14:textId="77777777" w:rsidR="00373B06" w:rsidRDefault="00965A04">
            <w:pPr>
              <w:spacing w:before="120" w:after="240"/>
              <w:rPr>
                <w:lang w:eastAsia="zh-CN"/>
              </w:rPr>
            </w:pPr>
            <w:r>
              <w:rPr>
                <w:b/>
                <w:lang w:eastAsia="zh-CN"/>
              </w:rPr>
              <w:t>Proposal 3:</w:t>
            </w:r>
            <w:r>
              <w:rPr>
                <w:lang w:eastAsia="zh-CN"/>
              </w:rPr>
              <w:t xml:space="preserve"> RAN4 will start to discuss whether/how to define requirements for UE-side monitoring if other WGs achieve sufficient progress.</w:t>
            </w:r>
          </w:p>
          <w:p w14:paraId="39BE6A65" w14:textId="77777777" w:rsidR="00373B06" w:rsidRDefault="00965A04">
            <w:pPr>
              <w:spacing w:before="120" w:after="240"/>
              <w:rPr>
                <w:lang w:eastAsia="zh-CN"/>
              </w:rPr>
            </w:pPr>
            <w:r>
              <w:rPr>
                <w:b/>
                <w:lang w:eastAsia="zh-CN"/>
              </w:rPr>
              <w:t xml:space="preserve">Proposal 4: </w:t>
            </w:r>
            <w:r>
              <w:rPr>
                <w:lang w:eastAsia="zh-CN"/>
              </w:rPr>
              <w:t>RAN4 will focus on NW-side monitoring for AI CSI prediction and legacy measurements reporting requirements are reused.</w:t>
            </w:r>
          </w:p>
          <w:p w14:paraId="39BE6A66" w14:textId="77777777" w:rsidR="00373B06" w:rsidRDefault="00373B06">
            <w:pPr>
              <w:spacing w:beforeLines="20" w:before="48" w:afterLines="20" w:after="48"/>
              <w:jc w:val="both"/>
              <w:rPr>
                <w:bCs/>
                <w:lang w:eastAsia="ja-JP"/>
              </w:rPr>
            </w:pPr>
          </w:p>
        </w:tc>
      </w:tr>
      <w:tr w:rsidR="00373B06" w14:paraId="39BE6A72" w14:textId="77777777">
        <w:trPr>
          <w:trHeight w:val="468"/>
        </w:trPr>
        <w:tc>
          <w:tcPr>
            <w:tcW w:w="1129" w:type="dxa"/>
          </w:tcPr>
          <w:p w14:paraId="39BE6A68" w14:textId="77777777" w:rsidR="00373B06" w:rsidRDefault="00965A04">
            <w:pPr>
              <w:spacing w:before="120" w:after="120"/>
            </w:pPr>
            <w:hyperlink r:id="rId21" w:history="1">
              <w:r>
                <w:rPr>
                  <w:rStyle w:val="Hyperlink"/>
                  <w:rFonts w:ascii="Arial" w:hAnsi="Arial" w:cs="Arial"/>
                  <w:b/>
                  <w:bCs/>
                  <w:sz w:val="16"/>
                  <w:szCs w:val="16"/>
                </w:rPr>
                <w:t>R4-2511221</w:t>
              </w:r>
            </w:hyperlink>
          </w:p>
        </w:tc>
        <w:tc>
          <w:tcPr>
            <w:tcW w:w="1134" w:type="dxa"/>
          </w:tcPr>
          <w:p w14:paraId="39BE6A69" w14:textId="77777777" w:rsidR="00373B06" w:rsidRDefault="00965A04">
            <w:pPr>
              <w:spacing w:before="120" w:after="120"/>
            </w:pPr>
            <w:r>
              <w:rPr>
                <w:rFonts w:ascii="Arial" w:hAnsi="Arial" w:cs="Arial"/>
                <w:sz w:val="16"/>
                <w:szCs w:val="16"/>
              </w:rPr>
              <w:t>Nokia</w:t>
            </w:r>
          </w:p>
        </w:tc>
        <w:tc>
          <w:tcPr>
            <w:tcW w:w="7368" w:type="dxa"/>
          </w:tcPr>
          <w:p w14:paraId="39BE6A6A" w14:textId="77777777" w:rsidR="00373B06" w:rsidRDefault="00965A04">
            <w:pPr>
              <w:pStyle w:val="RAN4proposal"/>
              <w:numPr>
                <w:ilvl w:val="0"/>
                <w:numId w:val="7"/>
              </w:numPr>
              <w:ind w:left="360"/>
            </w:pPr>
            <w:r>
              <w:t>Reporting delay of AIML CSI prediction should be defined as the time delay from the RRC (re)configuration complete message, including AIML functionality activation and monitoring resource configuration, to the transmission of the first monitoring report.</w:t>
            </w:r>
          </w:p>
          <w:p w14:paraId="39BE6A6B" w14:textId="77777777" w:rsidR="00373B06" w:rsidRDefault="00965A04">
            <w:pPr>
              <w:pStyle w:val="RAN4proposal"/>
              <w:numPr>
                <w:ilvl w:val="0"/>
                <w:numId w:val="7"/>
              </w:numPr>
              <w:ind w:left="360"/>
            </w:pPr>
            <w:r>
              <w:t xml:space="preserve">RAN4 should define the </w:t>
            </w:r>
            <w:proofErr w:type="gramStart"/>
            <w:r>
              <w:t>reporting delay</w:t>
            </w:r>
            <w:proofErr w:type="gramEnd"/>
            <w:r>
              <w:t xml:space="preserve"> requirements </w:t>
            </w:r>
            <w:r>
              <w:rPr>
                <w:bCs/>
              </w:rPr>
              <w:t>for the first monitoring report based on the agreed framework from beam management use cases.</w:t>
            </w:r>
            <w:r>
              <w:t xml:space="preserve"> </w:t>
            </w:r>
          </w:p>
          <w:p w14:paraId="39BE6A6C" w14:textId="77777777" w:rsidR="00373B06" w:rsidRDefault="00965A04">
            <w:pPr>
              <w:pStyle w:val="RAN4Observation"/>
              <w:numPr>
                <w:ilvl w:val="0"/>
                <w:numId w:val="8"/>
              </w:numPr>
              <w:rPr>
                <w:lang w:val="en-US"/>
              </w:rPr>
            </w:pPr>
            <w:r>
              <w:rPr>
                <w:lang w:val="en-US"/>
              </w:rPr>
              <w:t xml:space="preserve">The accuracy requirements for CSI prediction performance monitoring can be defined specifically for UE-reported SGCS1 values. </w:t>
            </w:r>
          </w:p>
          <w:p w14:paraId="39BE6A6D" w14:textId="77777777" w:rsidR="00373B06" w:rsidRDefault="00965A04">
            <w:pPr>
              <w:pStyle w:val="RAN4proposal"/>
              <w:numPr>
                <w:ilvl w:val="0"/>
                <w:numId w:val="9"/>
              </w:numPr>
              <w:ind w:left="360"/>
            </w:pPr>
            <w:r>
              <w:lastRenderedPageBreak/>
              <w:t xml:space="preserve">RAN4 to define accuracy requirements for CSI prediction performance monitoring, specifically for UE-reported SGCS1 values. </w:t>
            </w:r>
          </w:p>
          <w:p w14:paraId="39BE6A6E" w14:textId="77777777" w:rsidR="00373B06" w:rsidRDefault="00965A04">
            <w:pPr>
              <w:pStyle w:val="RAN4observation0"/>
            </w:pPr>
            <w:r>
              <w:t>The complementary use of SGCS1 and SGCS2 enables the testing framework to assess AI/ML-based CSI prediction performance under both static and dynamic channel conditions, even without visibility into the DUT’s internal model.</w:t>
            </w:r>
          </w:p>
          <w:p w14:paraId="39BE6A6F" w14:textId="77777777" w:rsidR="00373B06" w:rsidRDefault="00965A04">
            <w:pPr>
              <w:pStyle w:val="RAN4proposal"/>
              <w:numPr>
                <w:ilvl w:val="0"/>
                <w:numId w:val="9"/>
              </w:numPr>
              <w:ind w:left="360"/>
            </w:pPr>
            <w:r>
              <w:t>RAN4 should study the feasibility of defining a standardized testing framework for performance monitoring of AI/ML-based CSI prediction using SGCS1 and SGCS2 values.</w:t>
            </w:r>
          </w:p>
          <w:p w14:paraId="39BE6A70" w14:textId="77777777" w:rsidR="00373B06" w:rsidRDefault="00965A04">
            <w:pPr>
              <w:pStyle w:val="RAN4proposal"/>
              <w:numPr>
                <w:ilvl w:val="0"/>
                <w:numId w:val="9"/>
              </w:numPr>
              <w:ind w:left="360"/>
            </w:pPr>
            <w:r>
              <w:t>Delay requirements for CSI prediction performance monitoring should use the approach established in the BM use case as a baseline.</w:t>
            </w:r>
          </w:p>
          <w:p w14:paraId="39BE6A71" w14:textId="77777777" w:rsidR="00373B06" w:rsidRDefault="00373B06">
            <w:pPr>
              <w:spacing w:beforeLines="20" w:before="48" w:afterLines="20" w:after="48"/>
              <w:jc w:val="both"/>
              <w:rPr>
                <w:rFonts w:eastAsia="DengXian"/>
                <w:b/>
                <w:lang w:val="en-US" w:eastAsia="zh-CN"/>
              </w:rPr>
            </w:pPr>
          </w:p>
        </w:tc>
      </w:tr>
      <w:tr w:rsidR="00373B06" w14:paraId="39BE6A7C" w14:textId="77777777">
        <w:trPr>
          <w:trHeight w:val="468"/>
        </w:trPr>
        <w:tc>
          <w:tcPr>
            <w:tcW w:w="1129" w:type="dxa"/>
          </w:tcPr>
          <w:p w14:paraId="39BE6A73" w14:textId="77777777" w:rsidR="00373B06" w:rsidRDefault="00965A04">
            <w:pPr>
              <w:spacing w:before="120" w:after="120"/>
            </w:pPr>
            <w:hyperlink r:id="rId22" w:history="1">
              <w:r>
                <w:rPr>
                  <w:rStyle w:val="Hyperlink"/>
                  <w:rFonts w:ascii="Arial" w:hAnsi="Arial" w:cs="Arial"/>
                  <w:b/>
                  <w:bCs/>
                  <w:sz w:val="16"/>
                  <w:szCs w:val="16"/>
                </w:rPr>
                <w:t>R4-2511568</w:t>
              </w:r>
            </w:hyperlink>
          </w:p>
        </w:tc>
        <w:tc>
          <w:tcPr>
            <w:tcW w:w="1134" w:type="dxa"/>
          </w:tcPr>
          <w:p w14:paraId="39BE6A74" w14:textId="77777777" w:rsidR="00373B06" w:rsidRDefault="00965A04">
            <w:pPr>
              <w:spacing w:before="120" w:after="120"/>
            </w:pPr>
            <w:r>
              <w:rPr>
                <w:rFonts w:ascii="Arial" w:hAnsi="Arial" w:cs="Arial"/>
                <w:sz w:val="16"/>
                <w:szCs w:val="16"/>
              </w:rPr>
              <w:t>Qualcomm Incorporated</w:t>
            </w:r>
          </w:p>
        </w:tc>
        <w:tc>
          <w:tcPr>
            <w:tcW w:w="7368" w:type="dxa"/>
          </w:tcPr>
          <w:p w14:paraId="39BE6A75" w14:textId="77777777" w:rsidR="00373B06" w:rsidRDefault="00965A04">
            <w:pPr>
              <w:rPr>
                <w:b/>
                <w:bCs/>
              </w:rPr>
            </w:pPr>
            <w:r>
              <w:rPr>
                <w:b/>
                <w:bCs/>
              </w:rPr>
              <w:t>Observation 1: RAN4 is currently considering 4ms time separation between PUSCH containing predicted PMI and the last CSI-RS occasion of the observation window in tests.</w:t>
            </w:r>
          </w:p>
          <w:p w14:paraId="39BE6A76" w14:textId="77777777" w:rsidR="00373B06" w:rsidRDefault="00965A04">
            <w:pPr>
              <w:rPr>
                <w:b/>
                <w:bCs/>
              </w:rPr>
            </w:pPr>
            <w:r>
              <w:rPr>
                <w:b/>
                <w:bCs/>
              </w:rPr>
              <w:t>Observation 2: The 4ms time separation is aligned with RAN1 spec defined minimum time separation between CSI-RS reference resource and SP reporting of non-AI-ML based CSI report.</w:t>
            </w:r>
          </w:p>
          <w:p w14:paraId="39BE6A77" w14:textId="77777777" w:rsidR="00373B06" w:rsidRDefault="00965A04">
            <w:pPr>
              <w:rPr>
                <w:b/>
                <w:bCs/>
              </w:rPr>
            </w:pPr>
            <w:r>
              <w:rPr>
                <w:b/>
                <w:bCs/>
              </w:rPr>
              <w:t>Observation 3: 4ms time separation may not be sufficient to process CSI-RS, run inference and generate reports containing AI-ML based predicted PMI.</w:t>
            </w:r>
          </w:p>
          <w:p w14:paraId="39BE6A78" w14:textId="77777777" w:rsidR="00373B06" w:rsidRDefault="00965A04">
            <w:pPr>
              <w:rPr>
                <w:b/>
                <w:bCs/>
              </w:rPr>
            </w:pPr>
            <w:r>
              <w:rPr>
                <w:b/>
                <w:bCs/>
              </w:rPr>
              <w:t>Observation 4: RAN1 will discuss potential extension of 4ms time separation in RAN1 122, i.e., during August 2025.</w:t>
            </w:r>
          </w:p>
          <w:p w14:paraId="39BE6A79" w14:textId="77777777" w:rsidR="00373B06" w:rsidRDefault="00965A04">
            <w:pPr>
              <w:rPr>
                <w:b/>
                <w:bCs/>
              </w:rPr>
            </w:pPr>
            <w:r>
              <w:rPr>
                <w:b/>
                <w:bCs/>
              </w:rPr>
              <w:t xml:space="preserve">Proposal 1: RAN4 extends the time separation between the last CSI-RS occasion of the observation window and the PUSCH slot containing SP configured predicted PMI report from 4ms to 4+X </w:t>
            </w:r>
            <w:proofErr w:type="spellStart"/>
            <w:r>
              <w:rPr>
                <w:b/>
                <w:bCs/>
              </w:rPr>
              <w:t>ms</w:t>
            </w:r>
            <w:proofErr w:type="spellEnd"/>
            <w:r>
              <w:rPr>
                <w:b/>
                <w:bCs/>
              </w:rPr>
              <w:t>.</w:t>
            </w:r>
          </w:p>
          <w:p w14:paraId="39BE6A7A" w14:textId="77777777" w:rsidR="00373B06" w:rsidRDefault="00965A04">
            <w:pPr>
              <w:pStyle w:val="ListParagraph"/>
              <w:numPr>
                <w:ilvl w:val="0"/>
                <w:numId w:val="10"/>
              </w:numPr>
              <w:overflowPunct/>
              <w:autoSpaceDE/>
              <w:autoSpaceDN/>
              <w:adjustRightInd/>
              <w:ind w:firstLineChars="0"/>
              <w:contextualSpacing/>
              <w:textAlignment w:val="auto"/>
              <w:rPr>
                <w:b/>
                <w:bCs/>
              </w:rPr>
            </w:pPr>
            <w:r>
              <w:rPr>
                <w:b/>
                <w:bCs/>
              </w:rPr>
              <w:t xml:space="preserve">Note: (4+X) </w:t>
            </w:r>
            <w:proofErr w:type="spellStart"/>
            <w:r>
              <w:rPr>
                <w:b/>
                <w:bCs/>
              </w:rPr>
              <w:t>ms</w:t>
            </w:r>
            <w:proofErr w:type="spellEnd"/>
            <w:r>
              <w:rPr>
                <w:b/>
                <w:bCs/>
              </w:rPr>
              <w:t xml:space="preserve"> will be aligned with the RAN1 spec defined minimum time separation between CSI-RS reference and corresponding AI-ML based predicted PMI in SP reporting.</w:t>
            </w:r>
          </w:p>
          <w:p w14:paraId="39BE6A7B" w14:textId="77777777" w:rsidR="00373B06" w:rsidRDefault="00373B06">
            <w:pPr>
              <w:spacing w:beforeLines="20" w:before="48" w:afterLines="20" w:after="48"/>
              <w:jc w:val="both"/>
              <w:rPr>
                <w:rFonts w:eastAsia="DengXian"/>
                <w:b/>
                <w:lang w:eastAsia="zh-CN"/>
              </w:rPr>
            </w:pPr>
          </w:p>
        </w:tc>
      </w:tr>
      <w:tr w:rsidR="00373B06" w14:paraId="39BE6A8B" w14:textId="77777777">
        <w:trPr>
          <w:trHeight w:val="468"/>
        </w:trPr>
        <w:tc>
          <w:tcPr>
            <w:tcW w:w="1129" w:type="dxa"/>
            <w:tcBorders>
              <w:top w:val="single" w:sz="4" w:space="0" w:color="A6A6A6"/>
              <w:left w:val="single" w:sz="4" w:space="0" w:color="A6A6A6"/>
              <w:bottom w:val="single" w:sz="4" w:space="0" w:color="A6A6A6"/>
              <w:right w:val="single" w:sz="4" w:space="0" w:color="A6A6A6"/>
            </w:tcBorders>
            <w:shd w:val="clear" w:color="auto" w:fill="auto"/>
          </w:tcPr>
          <w:p w14:paraId="39BE6A7D" w14:textId="77777777" w:rsidR="00373B06" w:rsidRDefault="00965A04">
            <w:pPr>
              <w:spacing w:before="120" w:after="120"/>
            </w:pPr>
            <w:hyperlink r:id="rId23" w:history="1">
              <w:r>
                <w:rPr>
                  <w:rStyle w:val="Hyperlink"/>
                  <w:rFonts w:ascii="Arial" w:hAnsi="Arial" w:cs="Arial"/>
                  <w:b/>
                  <w:bCs/>
                  <w:sz w:val="16"/>
                  <w:szCs w:val="16"/>
                </w:rPr>
                <w:t>R4-2509412</w:t>
              </w:r>
            </w:hyperlink>
          </w:p>
        </w:tc>
        <w:tc>
          <w:tcPr>
            <w:tcW w:w="1134" w:type="dxa"/>
          </w:tcPr>
          <w:p w14:paraId="39BE6A7E" w14:textId="77777777" w:rsidR="00373B06" w:rsidRDefault="00965A04">
            <w:pPr>
              <w:spacing w:before="120" w:after="120"/>
            </w:pPr>
            <w:r>
              <w:rPr>
                <w:rFonts w:ascii="Arial" w:hAnsi="Arial" w:cs="Arial"/>
                <w:sz w:val="16"/>
                <w:szCs w:val="16"/>
              </w:rPr>
              <w:t>Samsung</w:t>
            </w:r>
          </w:p>
        </w:tc>
        <w:tc>
          <w:tcPr>
            <w:tcW w:w="7368" w:type="dxa"/>
          </w:tcPr>
          <w:p w14:paraId="39BE6A7F" w14:textId="77777777" w:rsidR="00373B06" w:rsidRDefault="00965A04">
            <w:pPr>
              <w:jc w:val="both"/>
              <w:rPr>
                <w:b/>
                <w:lang w:eastAsia="zh-CN"/>
              </w:rPr>
            </w:pPr>
            <w:r>
              <w:rPr>
                <w:b/>
                <w:lang w:eastAsia="zh-CN"/>
              </w:rPr>
              <w:t>Proposal 1:  Existing test configuration with aperiodic CSI-RS configuration can be considered as starting point for AI/ML based CSI prediction.</w:t>
            </w:r>
          </w:p>
          <w:p w14:paraId="39BE6A80" w14:textId="77777777" w:rsidR="00373B06" w:rsidRDefault="00965A04">
            <w:pPr>
              <w:jc w:val="both"/>
              <w:rPr>
                <w:b/>
                <w:lang w:eastAsia="zh-CN"/>
              </w:rPr>
            </w:pPr>
            <w:r>
              <w:rPr>
                <w:rFonts w:hint="eastAsia"/>
                <w:b/>
                <w:lang w:eastAsia="zh-CN"/>
              </w:rPr>
              <w:t>P</w:t>
            </w:r>
            <w:r>
              <w:rPr>
                <w:b/>
                <w:lang w:eastAsia="zh-CN"/>
              </w:rPr>
              <w:t xml:space="preserve">roposal 2: Focus on periodic CSI-RS configuration for AI/ML based CSI prediction firstly, after the alignment work of periodic CSI-RS Configuration is stable, RAN4 can proceed the related alignment and requirement discussion for Aperiodic CSI-RS configuration </w:t>
            </w:r>
          </w:p>
          <w:p w14:paraId="39BE6A81" w14:textId="77777777" w:rsidR="00373B06" w:rsidRDefault="00965A04">
            <w:pPr>
              <w:jc w:val="both"/>
              <w:rPr>
                <w:b/>
                <w:lang w:eastAsia="zh-CN"/>
              </w:rPr>
            </w:pPr>
            <w:r>
              <w:rPr>
                <w:b/>
                <w:lang w:eastAsia="zh-CN"/>
              </w:rPr>
              <w:t xml:space="preserve">Proposal 3: RAN4 can discuss whether additional SGCS in step 3 </w:t>
            </w:r>
            <w:proofErr w:type="gramStart"/>
            <w:r>
              <w:rPr>
                <w:b/>
                <w:lang w:eastAsia="zh-CN"/>
              </w:rPr>
              <w:t>is need</w:t>
            </w:r>
            <w:proofErr w:type="gramEnd"/>
            <w:r>
              <w:rPr>
                <w:b/>
                <w:lang w:eastAsia="zh-CN"/>
              </w:rPr>
              <w:t xml:space="preserve"> to be output, where the SGCS is calculated by comparing the SVD of model output (before feedback) with the SVD of the measured CSI.</w:t>
            </w:r>
          </w:p>
          <w:p w14:paraId="39BE6A82" w14:textId="77777777" w:rsidR="00373B06" w:rsidRDefault="00965A04">
            <w:pPr>
              <w:jc w:val="both"/>
              <w:rPr>
                <w:b/>
                <w:lang w:eastAsia="zh-CN"/>
              </w:rPr>
            </w:pPr>
            <w:r>
              <w:rPr>
                <w:b/>
                <w:lang w:eastAsia="zh-CN"/>
              </w:rPr>
              <w:t>Proposal 4: Beside MCS 13, RAN4 can consider MCS 4 as QPSK, MCS 17 or MCS 19 for 64QAM can be considered as starting point to check the feasibility of different MCS with AI/ML based CSI prediction</w:t>
            </w:r>
          </w:p>
          <w:p w14:paraId="39BE6A83" w14:textId="77777777" w:rsidR="00373B06" w:rsidRDefault="00965A04">
            <w:pPr>
              <w:jc w:val="both"/>
              <w:rPr>
                <w:b/>
                <w:szCs w:val="18"/>
                <w:lang w:eastAsia="zh-CN"/>
              </w:rPr>
            </w:pPr>
            <w:r>
              <w:rPr>
                <w:b/>
                <w:lang w:eastAsia="zh-CN"/>
              </w:rPr>
              <w:t>Observation 1:  With mix dataset training, the performance has minor performance degradation. Good generalization performance can be achieved with mix dataset training</w:t>
            </w:r>
          </w:p>
          <w:p w14:paraId="39BE6A84" w14:textId="77777777" w:rsidR="00373B06" w:rsidRDefault="00965A04">
            <w:pPr>
              <w:jc w:val="both"/>
              <w:rPr>
                <w:b/>
                <w:lang w:eastAsia="zh-CN"/>
              </w:rPr>
            </w:pPr>
            <w:r>
              <w:rPr>
                <w:b/>
                <w:lang w:eastAsia="zh-CN"/>
              </w:rPr>
              <w:t xml:space="preserve">Observation 2:  Compared with Rel-15 Type I random PMI, both AI and non-AI schemes can achieve large performance gain for different doppler scenario. Compared with non-AI scheme Rel-18 </w:t>
            </w:r>
            <w:proofErr w:type="spellStart"/>
            <w:r>
              <w:rPr>
                <w:b/>
                <w:lang w:eastAsia="zh-CN"/>
              </w:rPr>
              <w:t>eType</w:t>
            </w:r>
            <w:proofErr w:type="spellEnd"/>
            <w:r>
              <w:rPr>
                <w:b/>
                <w:lang w:eastAsia="zh-CN"/>
              </w:rPr>
              <w:t xml:space="preserve"> II Doppler with K=1, the gain of AI scheme is minor, especially under the scenario with doppler as 50Hz</w:t>
            </w:r>
          </w:p>
          <w:p w14:paraId="39BE6A85" w14:textId="77777777" w:rsidR="00373B06" w:rsidRDefault="00965A04">
            <w:pPr>
              <w:jc w:val="both"/>
              <w:rPr>
                <w:b/>
                <w:lang w:eastAsia="zh-CN"/>
              </w:rPr>
            </w:pPr>
            <w:r>
              <w:rPr>
                <w:b/>
                <w:lang w:eastAsia="zh-CN"/>
              </w:rPr>
              <w:lastRenderedPageBreak/>
              <w:t xml:space="preserve">Observation 3: With doppler increasing, all the schemes show the performance degradation </w:t>
            </w:r>
          </w:p>
          <w:p w14:paraId="39BE6A86" w14:textId="77777777" w:rsidR="00373B06" w:rsidRDefault="00965A04">
            <w:pPr>
              <w:jc w:val="both"/>
              <w:rPr>
                <w:b/>
                <w:szCs w:val="18"/>
                <w:lang w:eastAsia="zh-CN"/>
              </w:rPr>
            </w:pPr>
            <w:r>
              <w:rPr>
                <w:b/>
                <w:lang w:eastAsia="zh-CN"/>
              </w:rPr>
              <w:t>Proposal 3:  RAN4 can consider the intermediate SGCS under the practical channel estimation for AI/ML based CSI prediction.</w:t>
            </w:r>
          </w:p>
          <w:p w14:paraId="39BE6A87" w14:textId="77777777" w:rsidR="00373B06" w:rsidRDefault="00965A04">
            <w:pPr>
              <w:jc w:val="both"/>
              <w:rPr>
                <w:b/>
                <w:lang w:eastAsia="zh-CN"/>
              </w:rPr>
            </w:pPr>
            <w:r>
              <w:rPr>
                <w:b/>
                <w:lang w:eastAsia="zh-CN"/>
              </w:rPr>
              <w:t>Observation 4: With the AI/ML model training under high SNR condition, better performance can be achieved compared with the AI/ML model training with the test SNR</w:t>
            </w:r>
          </w:p>
          <w:p w14:paraId="39BE6A88" w14:textId="77777777" w:rsidR="00373B06" w:rsidRDefault="00965A04">
            <w:pPr>
              <w:jc w:val="both"/>
              <w:rPr>
                <w:b/>
                <w:lang w:eastAsia="zh-CN"/>
              </w:rPr>
            </w:pPr>
            <w:r>
              <w:rPr>
                <w:rFonts w:hint="eastAsia"/>
                <w:b/>
                <w:lang w:eastAsia="zh-CN"/>
              </w:rPr>
              <w:t>P</w:t>
            </w:r>
            <w:r>
              <w:rPr>
                <w:b/>
                <w:lang w:eastAsia="zh-CN"/>
              </w:rPr>
              <w:t>roposal 4: RAN4 should further check the generalization related with SNR for AI/ML based CSI prediction</w:t>
            </w:r>
          </w:p>
          <w:p w14:paraId="39BE6A89" w14:textId="77777777" w:rsidR="00373B06" w:rsidRDefault="00965A04">
            <w:pPr>
              <w:jc w:val="both"/>
              <w:rPr>
                <w:b/>
                <w:lang w:eastAsia="zh-CN"/>
              </w:rPr>
            </w:pPr>
            <w:r>
              <w:rPr>
                <w:rFonts w:hint="eastAsia"/>
                <w:b/>
                <w:lang w:eastAsia="zh-CN"/>
              </w:rPr>
              <w:t>P</w:t>
            </w:r>
            <w:r>
              <w:rPr>
                <w:b/>
                <w:lang w:eastAsia="zh-CN"/>
              </w:rPr>
              <w:t xml:space="preserve">roposal 5: RAN4 should clarify the SNR range of dataset for AI/ML model training if the </w:t>
            </w:r>
            <w:proofErr w:type="gramStart"/>
            <w:r>
              <w:rPr>
                <w:b/>
                <w:lang w:eastAsia="zh-CN"/>
              </w:rPr>
              <w:t>final results</w:t>
            </w:r>
            <w:proofErr w:type="gramEnd"/>
            <w:r>
              <w:rPr>
                <w:b/>
                <w:lang w:eastAsia="zh-CN"/>
              </w:rPr>
              <w:t xml:space="preserve"> among companies have large gap. </w:t>
            </w:r>
          </w:p>
          <w:p w14:paraId="39BE6A8A" w14:textId="77777777" w:rsidR="00373B06" w:rsidRDefault="00373B06">
            <w:pPr>
              <w:spacing w:beforeLines="20" w:before="48" w:afterLines="20" w:after="48"/>
              <w:jc w:val="both"/>
              <w:rPr>
                <w:rFonts w:eastAsia="DengXian"/>
                <w:b/>
                <w:lang w:eastAsia="zh-CN"/>
              </w:rPr>
            </w:pPr>
          </w:p>
        </w:tc>
      </w:tr>
      <w:tr w:rsidR="00373B06" w14:paraId="39BE6A91" w14:textId="77777777">
        <w:trPr>
          <w:trHeight w:val="468"/>
        </w:trPr>
        <w:tc>
          <w:tcPr>
            <w:tcW w:w="1129" w:type="dxa"/>
            <w:tcBorders>
              <w:top w:val="nil"/>
              <w:left w:val="single" w:sz="4" w:space="0" w:color="A6A6A6"/>
              <w:bottom w:val="single" w:sz="4" w:space="0" w:color="A6A6A6"/>
              <w:right w:val="single" w:sz="4" w:space="0" w:color="A6A6A6"/>
            </w:tcBorders>
            <w:shd w:val="clear" w:color="auto" w:fill="auto"/>
          </w:tcPr>
          <w:p w14:paraId="39BE6A8C" w14:textId="77777777" w:rsidR="00373B06" w:rsidRDefault="00965A04">
            <w:pPr>
              <w:spacing w:before="120" w:after="120"/>
            </w:pPr>
            <w:hyperlink r:id="rId24" w:history="1">
              <w:r>
                <w:rPr>
                  <w:rStyle w:val="Hyperlink"/>
                  <w:rFonts w:ascii="Arial" w:hAnsi="Arial" w:cs="Arial"/>
                  <w:b/>
                  <w:bCs/>
                  <w:sz w:val="16"/>
                  <w:szCs w:val="16"/>
                </w:rPr>
                <w:t>R4-2509428</w:t>
              </w:r>
            </w:hyperlink>
          </w:p>
        </w:tc>
        <w:tc>
          <w:tcPr>
            <w:tcW w:w="1134" w:type="dxa"/>
          </w:tcPr>
          <w:p w14:paraId="39BE6A8D" w14:textId="77777777" w:rsidR="00373B06" w:rsidRDefault="00965A04">
            <w:pPr>
              <w:spacing w:before="120" w:after="120"/>
            </w:pPr>
            <w:r>
              <w:rPr>
                <w:rFonts w:ascii="Arial" w:hAnsi="Arial" w:cs="Arial"/>
                <w:sz w:val="16"/>
                <w:szCs w:val="16"/>
              </w:rPr>
              <w:t>Apple</w:t>
            </w:r>
          </w:p>
        </w:tc>
        <w:tc>
          <w:tcPr>
            <w:tcW w:w="7368" w:type="dxa"/>
          </w:tcPr>
          <w:p w14:paraId="39BE6A8E" w14:textId="77777777" w:rsidR="00373B06" w:rsidRDefault="00965A04">
            <w:pPr>
              <w:pStyle w:val="Proposal"/>
              <w:widowControl/>
              <w:numPr>
                <w:ilvl w:val="0"/>
                <w:numId w:val="11"/>
              </w:numPr>
              <w:spacing w:after="180" w:line="240" w:lineRule="exact"/>
              <w:rPr>
                <w:rFonts w:ascii="Times New Roman" w:eastAsia="DengXian" w:hAnsi="Times New Roman"/>
                <w:b w:val="0"/>
                <w:bCs w:val="0"/>
                <w:iCs/>
                <w:sz w:val="20"/>
                <w:szCs w:val="20"/>
                <w:lang w:val="en-GB"/>
              </w:rPr>
            </w:pPr>
            <w:r>
              <w:rPr>
                <w:rFonts w:ascii="Times New Roman" w:hAnsi="Times New Roman"/>
                <w:color w:val="000000"/>
                <w:sz w:val="20"/>
                <w:szCs w:val="20"/>
              </w:rPr>
              <w:t>RAN4 is invited to focus on</w:t>
            </w:r>
            <w:r>
              <w:rPr>
                <w:rStyle w:val="apple-converted-space"/>
                <w:rFonts w:ascii="Times New Roman" w:hAnsi="Times New Roman"/>
                <w:color w:val="000000"/>
                <w:sz w:val="20"/>
                <w:szCs w:val="20"/>
              </w:rPr>
              <w:t> </w:t>
            </w:r>
            <w:r>
              <w:rPr>
                <w:rStyle w:val="Strong"/>
                <w:rFonts w:ascii="Times New Roman" w:hAnsi="Times New Roman"/>
                <w:color w:val="000000"/>
                <w:sz w:val="20"/>
                <w:szCs w:val="20"/>
              </w:rPr>
              <w:t>static test conditions</w:t>
            </w:r>
            <w:r>
              <w:rPr>
                <w:rStyle w:val="apple-converted-space"/>
                <w:rFonts w:ascii="Times New Roman" w:hAnsi="Times New Roman"/>
                <w:color w:val="000000"/>
                <w:sz w:val="20"/>
                <w:szCs w:val="20"/>
              </w:rPr>
              <w:t> </w:t>
            </w:r>
            <w:r>
              <w:rPr>
                <w:rFonts w:ascii="Times New Roman" w:hAnsi="Times New Roman"/>
                <w:color w:val="000000"/>
                <w:sz w:val="20"/>
                <w:szCs w:val="20"/>
              </w:rPr>
              <w:t>for CSI prediction performance evaluation in Rel-19, while explicitly defining</w:t>
            </w:r>
            <w:r>
              <w:rPr>
                <w:rStyle w:val="apple-converted-space"/>
                <w:rFonts w:ascii="Times New Roman" w:hAnsi="Times New Roman"/>
                <w:color w:val="000000"/>
                <w:sz w:val="20"/>
                <w:szCs w:val="20"/>
              </w:rPr>
              <w:t> </w:t>
            </w:r>
            <w:r>
              <w:rPr>
                <w:rStyle w:val="Strong"/>
                <w:rFonts w:ascii="Times New Roman" w:hAnsi="Times New Roman"/>
                <w:color w:val="000000"/>
                <w:sz w:val="20"/>
                <w:szCs w:val="20"/>
              </w:rPr>
              <w:t>multiple test cases</w:t>
            </w:r>
            <w:r>
              <w:rPr>
                <w:rStyle w:val="apple-converted-space"/>
                <w:rFonts w:ascii="Times New Roman" w:hAnsi="Times New Roman"/>
                <w:color w:val="000000"/>
                <w:sz w:val="20"/>
                <w:szCs w:val="20"/>
              </w:rPr>
              <w:t> </w:t>
            </w:r>
            <w:r>
              <w:rPr>
                <w:rFonts w:ascii="Times New Roman" w:hAnsi="Times New Roman"/>
                <w:color w:val="000000"/>
                <w:sz w:val="20"/>
                <w:szCs w:val="20"/>
              </w:rPr>
              <w:t>to reflect the dependency of AI/ML model performance on deployment scenarios. These test cases should vary in terms of key parameters such as</w:t>
            </w:r>
            <w:r>
              <w:rPr>
                <w:rStyle w:val="apple-converted-space"/>
                <w:rFonts w:ascii="Times New Roman" w:hAnsi="Times New Roman"/>
                <w:color w:val="000000"/>
                <w:sz w:val="20"/>
                <w:szCs w:val="20"/>
              </w:rPr>
              <w:t> </w:t>
            </w:r>
            <w:r>
              <w:rPr>
                <w:rStyle w:val="Strong"/>
                <w:rFonts w:ascii="Times New Roman" w:hAnsi="Times New Roman"/>
                <w:color w:val="000000"/>
                <w:sz w:val="20"/>
                <w:szCs w:val="20"/>
              </w:rPr>
              <w:t>antenna configurations</w:t>
            </w:r>
            <w:r>
              <w:rPr>
                <w:rFonts w:ascii="Times New Roman" w:hAnsi="Times New Roman"/>
                <w:b w:val="0"/>
                <w:bCs w:val="0"/>
                <w:color w:val="000000"/>
                <w:sz w:val="20"/>
                <w:szCs w:val="20"/>
              </w:rPr>
              <w:t>,</w:t>
            </w:r>
            <w:r>
              <w:rPr>
                <w:rStyle w:val="apple-converted-space"/>
                <w:rFonts w:ascii="Times New Roman" w:hAnsi="Times New Roman"/>
                <w:b w:val="0"/>
                <w:bCs w:val="0"/>
                <w:color w:val="000000"/>
                <w:sz w:val="20"/>
                <w:szCs w:val="20"/>
              </w:rPr>
              <w:t> </w:t>
            </w:r>
            <w:r>
              <w:rPr>
                <w:rStyle w:val="Strong"/>
                <w:rFonts w:ascii="Times New Roman" w:hAnsi="Times New Roman"/>
                <w:color w:val="000000"/>
                <w:sz w:val="20"/>
                <w:szCs w:val="20"/>
              </w:rPr>
              <w:t>UE speed</w:t>
            </w:r>
            <w:r>
              <w:rPr>
                <w:rFonts w:ascii="Times New Roman" w:hAnsi="Times New Roman"/>
                <w:b w:val="0"/>
                <w:bCs w:val="0"/>
                <w:color w:val="000000"/>
                <w:sz w:val="20"/>
                <w:szCs w:val="20"/>
              </w:rPr>
              <w:t>,</w:t>
            </w:r>
            <w:r>
              <w:rPr>
                <w:rStyle w:val="apple-converted-space"/>
                <w:rFonts w:ascii="Times New Roman" w:hAnsi="Times New Roman"/>
                <w:b w:val="0"/>
                <w:bCs w:val="0"/>
                <w:color w:val="000000"/>
                <w:sz w:val="20"/>
                <w:szCs w:val="20"/>
              </w:rPr>
              <w:t> </w:t>
            </w:r>
            <w:r>
              <w:rPr>
                <w:rStyle w:val="Strong"/>
                <w:rFonts w:ascii="Times New Roman" w:hAnsi="Times New Roman"/>
                <w:color w:val="000000"/>
                <w:sz w:val="20"/>
                <w:szCs w:val="20"/>
              </w:rPr>
              <w:t>observation window length</w:t>
            </w:r>
            <w:r>
              <w:rPr>
                <w:rFonts w:ascii="Times New Roman" w:hAnsi="Times New Roman"/>
                <w:color w:val="000000"/>
                <w:sz w:val="20"/>
                <w:szCs w:val="20"/>
              </w:rPr>
              <w:t>, and</w:t>
            </w:r>
            <w:r>
              <w:rPr>
                <w:rStyle w:val="apple-converted-space"/>
                <w:rFonts w:ascii="Times New Roman" w:hAnsi="Times New Roman"/>
                <w:color w:val="000000"/>
                <w:sz w:val="20"/>
                <w:szCs w:val="20"/>
              </w:rPr>
              <w:t> </w:t>
            </w:r>
            <w:r>
              <w:rPr>
                <w:rStyle w:val="Strong"/>
                <w:rFonts w:ascii="Times New Roman" w:hAnsi="Times New Roman"/>
                <w:color w:val="000000"/>
                <w:sz w:val="20"/>
                <w:szCs w:val="20"/>
              </w:rPr>
              <w:t>prediction window length</w:t>
            </w:r>
            <w:r>
              <w:rPr>
                <w:rFonts w:ascii="Times New Roman" w:hAnsi="Times New Roman"/>
                <w:b w:val="0"/>
                <w:bCs w:val="0"/>
                <w:color w:val="000000"/>
                <w:sz w:val="20"/>
                <w:szCs w:val="20"/>
              </w:rPr>
              <w:t>.</w:t>
            </w:r>
          </w:p>
          <w:p w14:paraId="39BE6A8F" w14:textId="77777777" w:rsidR="00373B06" w:rsidRDefault="00965A04">
            <w:pPr>
              <w:pStyle w:val="Proposal"/>
              <w:widowControl/>
              <w:numPr>
                <w:ilvl w:val="0"/>
                <w:numId w:val="11"/>
              </w:numPr>
              <w:spacing w:after="180" w:line="240" w:lineRule="exact"/>
              <w:rPr>
                <w:rFonts w:ascii="Times New Roman" w:eastAsia="DengXian" w:hAnsi="Times New Roman"/>
                <w:iCs/>
                <w:sz w:val="20"/>
                <w:szCs w:val="20"/>
                <w:lang w:val="en-GB"/>
              </w:rPr>
            </w:pPr>
            <w:r>
              <w:rPr>
                <w:rFonts w:ascii="Times New Roman" w:hAnsi="Times New Roman"/>
                <w:color w:val="000000"/>
                <w:sz w:val="20"/>
                <w:szCs w:val="20"/>
              </w:rPr>
              <w:t xml:space="preserve">RAN4 is invited to define a Type 3 performance monitoring framework for AI/ML-based CSI prediction, using SGCS or a similar metric to assess model prediction accuracy at runtime. The framework should specify how the metric is computed, the format of the reported results (e.g., CDF-based thresholds or per-instance values), the reporting granularity (such as wideband or </w:t>
            </w:r>
            <w:proofErr w:type="spellStart"/>
            <w:r>
              <w:rPr>
                <w:rFonts w:ascii="Times New Roman" w:hAnsi="Times New Roman"/>
                <w:color w:val="000000"/>
                <w:sz w:val="20"/>
                <w:szCs w:val="20"/>
              </w:rPr>
              <w:t>subband</w:t>
            </w:r>
            <w:proofErr w:type="spellEnd"/>
            <w:r>
              <w:rPr>
                <w:rFonts w:ascii="Times New Roman" w:hAnsi="Times New Roman"/>
                <w:color w:val="000000"/>
                <w:sz w:val="20"/>
                <w:szCs w:val="20"/>
              </w:rPr>
              <w:t xml:space="preserve"> level), and the conditions under which monitoring results should trigger model fallback or AI/ML model reconfiguration. </w:t>
            </w:r>
          </w:p>
          <w:p w14:paraId="39BE6A90" w14:textId="77777777" w:rsidR="00373B06" w:rsidRDefault="00373B06">
            <w:pPr>
              <w:spacing w:beforeLines="20" w:before="48" w:afterLines="20" w:after="48"/>
              <w:jc w:val="both"/>
              <w:rPr>
                <w:rFonts w:eastAsia="DengXian"/>
                <w:b/>
                <w:lang w:eastAsia="zh-CN"/>
              </w:rPr>
            </w:pPr>
          </w:p>
        </w:tc>
      </w:tr>
      <w:tr w:rsidR="00373B06" w14:paraId="39BE6AA1" w14:textId="77777777">
        <w:trPr>
          <w:trHeight w:val="468"/>
        </w:trPr>
        <w:tc>
          <w:tcPr>
            <w:tcW w:w="1129" w:type="dxa"/>
            <w:tcBorders>
              <w:top w:val="nil"/>
              <w:left w:val="single" w:sz="4" w:space="0" w:color="A6A6A6"/>
              <w:bottom w:val="single" w:sz="4" w:space="0" w:color="A6A6A6"/>
              <w:right w:val="single" w:sz="4" w:space="0" w:color="A6A6A6"/>
            </w:tcBorders>
            <w:shd w:val="clear" w:color="auto" w:fill="auto"/>
          </w:tcPr>
          <w:p w14:paraId="39BE6A92" w14:textId="77777777" w:rsidR="00373B06" w:rsidRDefault="00965A04">
            <w:pPr>
              <w:spacing w:before="120" w:after="120"/>
            </w:pPr>
            <w:hyperlink r:id="rId25" w:history="1">
              <w:r>
                <w:rPr>
                  <w:rStyle w:val="Hyperlink"/>
                  <w:rFonts w:ascii="Arial" w:hAnsi="Arial" w:cs="Arial"/>
                  <w:b/>
                  <w:bCs/>
                  <w:sz w:val="16"/>
                  <w:szCs w:val="16"/>
                </w:rPr>
                <w:t>R4-2509655</w:t>
              </w:r>
            </w:hyperlink>
          </w:p>
        </w:tc>
        <w:tc>
          <w:tcPr>
            <w:tcW w:w="1134" w:type="dxa"/>
          </w:tcPr>
          <w:p w14:paraId="39BE6A93" w14:textId="77777777" w:rsidR="00373B06" w:rsidRDefault="00965A04">
            <w:pPr>
              <w:spacing w:before="120" w:after="120"/>
            </w:pPr>
            <w:r>
              <w:rPr>
                <w:rFonts w:ascii="Arial" w:hAnsi="Arial" w:cs="Arial"/>
                <w:sz w:val="16"/>
                <w:szCs w:val="16"/>
              </w:rPr>
              <w:t>MediaTek inc.</w:t>
            </w:r>
          </w:p>
        </w:tc>
        <w:tc>
          <w:tcPr>
            <w:tcW w:w="7368" w:type="dxa"/>
          </w:tcPr>
          <w:p w14:paraId="39BE6A94"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Observation #1: FDD 16TX and FDD 32TX results with the same Doppler perform quite similarly.</w:t>
            </w:r>
          </w:p>
          <w:p w14:paraId="39BE6A95"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Observation #2: In lower Doppler accuracy is better than in higher Doppler.</w:t>
            </w:r>
          </w:p>
          <w:p w14:paraId="39BE6A96"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Observation #3: Rel-18 codebook quantization performance is close to raw channel prediction performance.</w:t>
            </w:r>
          </w:p>
          <w:p w14:paraId="39BE6A97"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Observation #4: In simulation assumptions there exists sufficient test setup for FDD with Periodic CSI-RS configuration.</w:t>
            </w:r>
          </w:p>
          <w:p w14:paraId="39BE6A98"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Observation #4: Prediction gain measured in SNR varies between 1.6 to 2.0dB in Doppler 20Hz.</w:t>
            </w:r>
          </w:p>
          <w:p w14:paraId="39BE6A99"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Observation #5: Prediction gain measured in γ varies between 0.6 to 1.3 (27% to 48%) in Doppler 20Hz.</w:t>
            </w:r>
          </w:p>
          <w:p w14:paraId="39BE6A9A"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Observation #6: There is no prediction gain in Doppler 50Hz.</w:t>
            </w:r>
          </w:p>
          <w:p w14:paraId="39BE6A9B"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Observation #7: Operation point of MCS13 in Doppler 20Hz is close to SNR 0dB.</w:t>
            </w:r>
          </w:p>
          <w:p w14:paraId="39BE6A9C"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Proposal #1: Exclude Doppler 50Hz in further studies.</w:t>
            </w:r>
          </w:p>
          <w:p w14:paraId="39BE6A9D"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Proposal #2: Focus on Doppler 20Hz in further studies.</w:t>
            </w:r>
          </w:p>
          <w:p w14:paraId="39BE6A9E"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t>Proposal #3: Focus on MCS20 or higher for robust testing SNR.</w:t>
            </w:r>
          </w:p>
          <w:p w14:paraId="39BE6A9F" w14:textId="77777777" w:rsidR="00373B06" w:rsidRDefault="00965A04">
            <w:pPr>
              <w:spacing w:beforeLines="50" w:before="120" w:afterLines="50" w:after="120"/>
              <w:jc w:val="both"/>
              <w:rPr>
                <w:rFonts w:eastAsiaTheme="minorEastAsia"/>
                <w:b/>
                <w:bCs/>
                <w:lang w:eastAsia="zh-TW"/>
              </w:rPr>
            </w:pPr>
            <w:r>
              <w:rPr>
                <w:rFonts w:eastAsiaTheme="minorEastAsia"/>
                <w:b/>
                <w:bCs/>
                <w:lang w:eastAsia="zh-TW"/>
              </w:rPr>
              <w:lastRenderedPageBreak/>
              <w:t>Proposal #4: Focus on FDD to find feasible test configuration before using effort on more complex TDD configurations.</w:t>
            </w:r>
          </w:p>
          <w:p w14:paraId="39BE6AA0" w14:textId="77777777" w:rsidR="00373B06" w:rsidRDefault="00373B06">
            <w:pPr>
              <w:spacing w:beforeLines="20" w:before="48" w:afterLines="20" w:after="48"/>
              <w:jc w:val="both"/>
              <w:rPr>
                <w:rFonts w:eastAsia="DengXian"/>
                <w:b/>
                <w:lang w:eastAsia="zh-CN"/>
              </w:rPr>
            </w:pPr>
          </w:p>
        </w:tc>
      </w:tr>
      <w:tr w:rsidR="00373B06" w14:paraId="39BE6AA6" w14:textId="77777777">
        <w:trPr>
          <w:trHeight w:val="468"/>
        </w:trPr>
        <w:tc>
          <w:tcPr>
            <w:tcW w:w="1129" w:type="dxa"/>
            <w:tcBorders>
              <w:top w:val="nil"/>
              <w:left w:val="single" w:sz="4" w:space="0" w:color="A6A6A6"/>
              <w:bottom w:val="single" w:sz="4" w:space="0" w:color="A6A6A6"/>
              <w:right w:val="single" w:sz="4" w:space="0" w:color="A6A6A6"/>
            </w:tcBorders>
            <w:shd w:val="clear" w:color="auto" w:fill="auto"/>
          </w:tcPr>
          <w:p w14:paraId="39BE6AA2" w14:textId="77777777" w:rsidR="00373B06" w:rsidRDefault="00965A04">
            <w:pPr>
              <w:spacing w:before="120" w:after="120"/>
            </w:pPr>
            <w:hyperlink r:id="rId26" w:history="1">
              <w:r>
                <w:rPr>
                  <w:rStyle w:val="Hyperlink"/>
                  <w:rFonts w:ascii="Arial" w:hAnsi="Arial" w:cs="Arial"/>
                  <w:b/>
                  <w:bCs/>
                  <w:sz w:val="16"/>
                  <w:szCs w:val="16"/>
                </w:rPr>
                <w:t>R4-2510162</w:t>
              </w:r>
            </w:hyperlink>
          </w:p>
        </w:tc>
        <w:tc>
          <w:tcPr>
            <w:tcW w:w="1134" w:type="dxa"/>
          </w:tcPr>
          <w:p w14:paraId="39BE6AA3" w14:textId="77777777" w:rsidR="00373B06" w:rsidRDefault="00965A04">
            <w:pPr>
              <w:spacing w:before="120" w:after="120"/>
            </w:pPr>
            <w:r>
              <w:rPr>
                <w:rFonts w:ascii="Arial" w:hAnsi="Arial" w:cs="Arial"/>
                <w:sz w:val="16"/>
                <w:szCs w:val="16"/>
              </w:rPr>
              <w:t>CMCC</w:t>
            </w:r>
          </w:p>
        </w:tc>
        <w:tc>
          <w:tcPr>
            <w:tcW w:w="7368" w:type="dxa"/>
          </w:tcPr>
          <w:p w14:paraId="39BE6AA4" w14:textId="77777777" w:rsidR="00373B06" w:rsidRDefault="00965A04">
            <w:pPr>
              <w:spacing w:line="240" w:lineRule="exact"/>
              <w:rPr>
                <w:b/>
                <w:bCs/>
                <w:i/>
                <w:iCs/>
              </w:rPr>
            </w:pPr>
            <w:r>
              <w:rPr>
                <w:rFonts w:hint="eastAsia"/>
                <w:b/>
                <w:bCs/>
                <w:i/>
                <w:iCs/>
                <w:lang w:val="en-US" w:eastAsia="zh-CN"/>
              </w:rPr>
              <w:t xml:space="preserve">Proposal 1: for CSI prediction test with </w:t>
            </w:r>
            <w:r>
              <w:rPr>
                <w:b/>
                <w:bCs/>
                <w:i/>
                <w:iCs/>
                <w:lang w:eastAsia="ja-JP"/>
              </w:rPr>
              <w:t>static condition</w:t>
            </w:r>
            <w:r>
              <w:rPr>
                <w:rFonts w:hint="eastAsia"/>
                <w:b/>
                <w:bCs/>
                <w:i/>
                <w:iCs/>
                <w:lang w:val="en-US" w:eastAsia="zh-CN"/>
              </w:rPr>
              <w:t xml:space="preserve">, it is proposed to define test cases with different configuration/parameters, e.g. antenna configuration, observation window length, prediction window length, and UE </w:t>
            </w:r>
            <w:proofErr w:type="gramStart"/>
            <w:r>
              <w:rPr>
                <w:rFonts w:hint="eastAsia"/>
                <w:b/>
                <w:bCs/>
                <w:i/>
                <w:iCs/>
                <w:lang w:val="en-US" w:eastAsia="zh-CN"/>
              </w:rPr>
              <w:t>speed .</w:t>
            </w:r>
            <w:proofErr w:type="gramEnd"/>
            <w:r>
              <w:rPr>
                <w:rFonts w:hint="eastAsia"/>
                <w:b/>
                <w:bCs/>
                <w:i/>
                <w:iCs/>
                <w:lang w:val="en-US" w:eastAsia="zh-CN"/>
              </w:rPr>
              <w:t xml:space="preserve"> </w:t>
            </w:r>
          </w:p>
          <w:p w14:paraId="39BE6AA5" w14:textId="77777777" w:rsidR="00373B06" w:rsidRDefault="00965A04">
            <w:pPr>
              <w:spacing w:beforeLines="20" w:before="48" w:afterLines="20" w:after="48"/>
              <w:jc w:val="both"/>
              <w:rPr>
                <w:rFonts w:eastAsia="DengXian"/>
                <w:b/>
                <w:lang w:val="en-US" w:eastAsia="zh-CN"/>
              </w:rPr>
            </w:pPr>
            <w:r>
              <w:rPr>
                <w:rFonts w:hint="eastAsia"/>
                <w:b/>
                <w:bCs/>
                <w:i/>
                <w:lang w:val="en-US" w:eastAsia="zh-CN"/>
              </w:rPr>
              <w:t xml:space="preserve">Proposal 2: </w:t>
            </w:r>
            <w:r>
              <w:rPr>
                <w:rFonts w:eastAsia="DengXian" w:hint="eastAsia"/>
                <w:b/>
                <w:bCs/>
                <w:i/>
                <w:lang w:val="en-US" w:eastAsia="zh-CN"/>
              </w:rPr>
              <w:t xml:space="preserve">For channel </w:t>
            </w:r>
            <w:proofErr w:type="gramStart"/>
            <w:r>
              <w:rPr>
                <w:rFonts w:eastAsia="DengXian" w:hint="eastAsia"/>
                <w:b/>
                <w:bCs/>
                <w:i/>
                <w:lang w:val="en-US" w:eastAsia="zh-CN"/>
              </w:rPr>
              <w:t>model</w:t>
            </w:r>
            <w:proofErr w:type="gramEnd"/>
            <w:r>
              <w:rPr>
                <w:rFonts w:eastAsia="DengXian" w:hint="eastAsia"/>
                <w:b/>
                <w:bCs/>
                <w:i/>
                <w:lang w:val="en-US" w:eastAsia="zh-CN"/>
              </w:rPr>
              <w:t xml:space="preserve"> for CSI prediction tests, </w:t>
            </w:r>
            <w:r>
              <w:rPr>
                <w:rFonts w:hint="eastAsia"/>
                <w:b/>
                <w:bCs/>
                <w:i/>
                <w:lang w:val="en-US" w:eastAsia="zh-CN"/>
              </w:rPr>
              <w:t xml:space="preserve">it is proposed to focus on </w:t>
            </w:r>
            <w:r>
              <w:rPr>
                <w:rFonts w:eastAsia="DengXian" w:hint="eastAsia"/>
                <w:b/>
                <w:bCs/>
                <w:i/>
                <w:lang w:val="en-US" w:eastAsia="zh-CN"/>
              </w:rPr>
              <w:t xml:space="preserve">TDL </w:t>
            </w:r>
            <w:r>
              <w:rPr>
                <w:b/>
                <w:bCs/>
                <w:i/>
                <w:lang w:eastAsia="ja-JP"/>
              </w:rPr>
              <w:t>channel models</w:t>
            </w:r>
            <w:r>
              <w:rPr>
                <w:rFonts w:hint="eastAsia"/>
                <w:b/>
                <w:bCs/>
                <w:i/>
                <w:lang w:val="en-US" w:eastAsia="zh-CN"/>
              </w:rPr>
              <w:t xml:space="preserve"> in Rel-19. Using CDL channel model for </w:t>
            </w:r>
            <w:r>
              <w:rPr>
                <w:rFonts w:eastAsia="DengXian" w:hint="eastAsia"/>
                <w:b/>
                <w:bCs/>
                <w:i/>
                <w:lang w:val="en-US" w:eastAsia="zh-CN"/>
              </w:rPr>
              <w:t xml:space="preserve">CSI prediction test can be further </w:t>
            </w:r>
            <w:proofErr w:type="spellStart"/>
            <w:r>
              <w:rPr>
                <w:rFonts w:eastAsia="DengXian" w:hint="eastAsia"/>
                <w:b/>
                <w:bCs/>
                <w:i/>
                <w:lang w:val="en-US" w:eastAsia="zh-CN"/>
              </w:rPr>
              <w:t>dicsussed</w:t>
            </w:r>
            <w:proofErr w:type="spellEnd"/>
            <w:r>
              <w:rPr>
                <w:rFonts w:eastAsia="DengXian" w:hint="eastAsia"/>
                <w:b/>
                <w:bCs/>
                <w:i/>
                <w:lang w:val="en-US" w:eastAsia="zh-CN"/>
              </w:rPr>
              <w:t xml:space="preserve"> in later release based on the progress on SCM.</w:t>
            </w:r>
          </w:p>
        </w:tc>
      </w:tr>
      <w:tr w:rsidR="00373B06" w14:paraId="39BE6AC8" w14:textId="77777777">
        <w:trPr>
          <w:trHeight w:val="468"/>
        </w:trPr>
        <w:tc>
          <w:tcPr>
            <w:tcW w:w="1129" w:type="dxa"/>
            <w:tcBorders>
              <w:top w:val="nil"/>
              <w:left w:val="single" w:sz="4" w:space="0" w:color="A6A6A6"/>
              <w:bottom w:val="single" w:sz="4" w:space="0" w:color="A6A6A6"/>
              <w:right w:val="single" w:sz="4" w:space="0" w:color="A6A6A6"/>
            </w:tcBorders>
            <w:shd w:val="clear" w:color="auto" w:fill="auto"/>
          </w:tcPr>
          <w:p w14:paraId="39BE6AA7" w14:textId="77777777" w:rsidR="00373B06" w:rsidRDefault="00965A04">
            <w:pPr>
              <w:spacing w:before="120" w:after="120"/>
            </w:pPr>
            <w:hyperlink r:id="rId27" w:history="1">
              <w:r>
                <w:rPr>
                  <w:rStyle w:val="Hyperlink"/>
                  <w:rFonts w:ascii="Arial" w:hAnsi="Arial" w:cs="Arial"/>
                  <w:b/>
                  <w:bCs/>
                  <w:sz w:val="16"/>
                  <w:szCs w:val="16"/>
                </w:rPr>
                <w:t>R4-2510340</w:t>
              </w:r>
            </w:hyperlink>
          </w:p>
        </w:tc>
        <w:tc>
          <w:tcPr>
            <w:tcW w:w="1134" w:type="dxa"/>
          </w:tcPr>
          <w:p w14:paraId="39BE6AA8" w14:textId="77777777" w:rsidR="00373B06" w:rsidRDefault="00965A04">
            <w:pPr>
              <w:spacing w:before="120" w:after="120"/>
            </w:pPr>
            <w:r>
              <w:rPr>
                <w:rFonts w:ascii="Arial" w:hAnsi="Arial" w:cs="Arial"/>
                <w:sz w:val="16"/>
                <w:szCs w:val="16"/>
              </w:rPr>
              <w:t>vivo</w:t>
            </w:r>
          </w:p>
        </w:tc>
        <w:tc>
          <w:tcPr>
            <w:tcW w:w="7368" w:type="dxa"/>
          </w:tcPr>
          <w:p w14:paraId="39BE6AA9" w14:textId="77777777" w:rsidR="00373B06" w:rsidRDefault="00965A04">
            <w:pPr>
              <w:rPr>
                <w:rFonts w:ascii="Times" w:hAnsi="Times"/>
                <w:bCs/>
                <w:iCs/>
                <w:szCs w:val="24"/>
                <w:lang w:eastAsia="ja-JP"/>
              </w:rPr>
            </w:pPr>
            <w:r>
              <w:rPr>
                <w:b/>
              </w:rPr>
              <w:t xml:space="preserve">Observation 1: Initial evaluation results for CSI prediction AI/ML model is shown in Table 2-1, for FDD and 32gNB Tx.  </w:t>
            </w:r>
          </w:p>
          <w:p w14:paraId="39BE6AAA" w14:textId="77777777" w:rsidR="00373B06" w:rsidRDefault="00965A04">
            <w:pPr>
              <w:jc w:val="center"/>
              <w:rPr>
                <w:rFonts w:ascii="Times" w:eastAsiaTheme="minorEastAsia" w:hAnsi="Times"/>
                <w:bCs/>
                <w:iCs/>
                <w:szCs w:val="24"/>
              </w:rPr>
            </w:pPr>
            <w:r>
              <w:rPr>
                <w:rFonts w:ascii="Times" w:eastAsiaTheme="minorEastAsia" w:hAnsi="Times" w:hint="eastAsia"/>
                <w:iCs/>
                <w:szCs w:val="24"/>
              </w:rPr>
              <w:t>T</w:t>
            </w:r>
            <w:r>
              <w:rPr>
                <w:rFonts w:ascii="Times" w:eastAsiaTheme="minorEastAsia" w:hAnsi="Times"/>
                <w:iCs/>
                <w:szCs w:val="24"/>
              </w:rPr>
              <w:t xml:space="preserve">able 2-1. Initial evaluation results for CSI prediction AI/ML model, for FDD and 32gNB </w:t>
            </w:r>
            <w:r>
              <w:rPr>
                <w:rFonts w:ascii="Times" w:eastAsiaTheme="minorEastAsia" w:hAnsi="Times" w:hint="eastAsia"/>
                <w:iCs/>
                <w:szCs w:val="24"/>
              </w:rPr>
              <w:t>T</w:t>
            </w:r>
            <w:r>
              <w:rPr>
                <w:rFonts w:ascii="Times" w:eastAsiaTheme="minorEastAsia" w:hAnsi="Times"/>
                <w:iCs/>
                <w:szCs w:val="24"/>
              </w:rPr>
              <w:t>x.</w:t>
            </w:r>
          </w:p>
          <w:tbl>
            <w:tblPr>
              <w:tblStyle w:val="TableGrid"/>
              <w:tblW w:w="0" w:type="auto"/>
              <w:tblLayout w:type="fixed"/>
              <w:tblLook w:val="04A0" w:firstRow="1" w:lastRow="0" w:firstColumn="1" w:lastColumn="0" w:noHBand="0" w:noVBand="1"/>
            </w:tblPr>
            <w:tblGrid>
              <w:gridCol w:w="1713"/>
              <w:gridCol w:w="1713"/>
              <w:gridCol w:w="1712"/>
              <w:gridCol w:w="1712"/>
            </w:tblGrid>
            <w:tr w:rsidR="00373B06" w14:paraId="39BE6AAF" w14:textId="77777777">
              <w:trPr>
                <w:trHeight w:val="794"/>
              </w:trPr>
              <w:tc>
                <w:tcPr>
                  <w:tcW w:w="1713" w:type="dxa"/>
                  <w:vAlign w:val="center"/>
                </w:tcPr>
                <w:p w14:paraId="39BE6AAB"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F</w:t>
                  </w:r>
                  <w:r>
                    <w:rPr>
                      <w:rFonts w:ascii="Times" w:eastAsiaTheme="minorEastAsia" w:hAnsi="Times"/>
                      <w:iCs/>
                      <w:szCs w:val="24"/>
                      <w:lang w:eastAsia="zh-CN"/>
                    </w:rPr>
                    <w:t xml:space="preserve">DD, 32 </w:t>
                  </w:r>
                  <w:proofErr w:type="spellStart"/>
                  <w:r>
                    <w:rPr>
                      <w:rFonts w:ascii="Times" w:eastAsiaTheme="minorEastAsia" w:hAnsi="Times"/>
                      <w:iCs/>
                      <w:szCs w:val="24"/>
                      <w:lang w:eastAsia="zh-CN"/>
                    </w:rPr>
                    <w:t>gNB</w:t>
                  </w:r>
                  <w:proofErr w:type="spellEnd"/>
                  <w:r>
                    <w:rPr>
                      <w:rFonts w:ascii="Times" w:eastAsiaTheme="minorEastAsia" w:hAnsi="Times"/>
                      <w:iCs/>
                      <w:szCs w:val="24"/>
                      <w:lang w:eastAsia="zh-CN"/>
                    </w:rPr>
                    <w:t xml:space="preserve"> Tx</w:t>
                  </w:r>
                </w:p>
              </w:tc>
              <w:tc>
                <w:tcPr>
                  <w:tcW w:w="1713" w:type="dxa"/>
                  <w:vAlign w:val="center"/>
                </w:tcPr>
                <w:p w14:paraId="39BE6AAC" w14:textId="77777777" w:rsidR="00373B06" w:rsidRDefault="00965A04">
                  <w:pPr>
                    <w:jc w:val="center"/>
                    <w:rPr>
                      <w:rFonts w:ascii="Times" w:eastAsiaTheme="minorEastAsia" w:hAnsi="Times"/>
                      <w:bCs/>
                      <w:iCs/>
                      <w:szCs w:val="24"/>
                      <w:lang w:eastAsia="zh-CN"/>
                    </w:rPr>
                  </w:pPr>
                  <w:r>
                    <w:rPr>
                      <w:szCs w:val="18"/>
                    </w:rPr>
                    <w:t xml:space="preserve">Test on </w:t>
                  </w:r>
                  <w:r>
                    <w:rPr>
                      <w:rFonts w:ascii="Times" w:eastAsiaTheme="minorEastAsia" w:hAnsi="Times" w:hint="eastAsia"/>
                      <w:iCs/>
                      <w:szCs w:val="24"/>
                      <w:lang w:eastAsia="zh-CN"/>
                    </w:rPr>
                    <w:t>2</w:t>
                  </w:r>
                  <w:r>
                    <w:rPr>
                      <w:rFonts w:ascii="Times" w:eastAsiaTheme="minorEastAsia" w:hAnsi="Times"/>
                      <w:iCs/>
                      <w:szCs w:val="24"/>
                      <w:lang w:eastAsia="zh-CN"/>
                    </w:rPr>
                    <w:t>0Hz</w:t>
                  </w:r>
                  <w:r>
                    <w:rPr>
                      <w:szCs w:val="18"/>
                    </w:rPr>
                    <w:t xml:space="preserve"> Doppler </w:t>
                  </w:r>
                  <w:r>
                    <w:rPr>
                      <w:rFonts w:eastAsiaTheme="minorEastAsia" w:hint="eastAsia"/>
                      <w:szCs w:val="18"/>
                      <w:lang w:eastAsia="zh-CN"/>
                    </w:rPr>
                    <w:t>spread</w:t>
                  </w:r>
                </w:p>
              </w:tc>
              <w:tc>
                <w:tcPr>
                  <w:tcW w:w="1712" w:type="dxa"/>
                  <w:vAlign w:val="center"/>
                </w:tcPr>
                <w:p w14:paraId="39BE6AAD" w14:textId="77777777" w:rsidR="00373B06" w:rsidRDefault="00965A04">
                  <w:pPr>
                    <w:jc w:val="center"/>
                    <w:rPr>
                      <w:rFonts w:ascii="Times" w:eastAsiaTheme="minorEastAsia" w:hAnsi="Times"/>
                      <w:bCs/>
                      <w:iCs/>
                      <w:szCs w:val="24"/>
                      <w:lang w:eastAsia="zh-CN"/>
                    </w:rPr>
                  </w:pPr>
                  <w:r>
                    <w:rPr>
                      <w:szCs w:val="18"/>
                    </w:rPr>
                    <w:t xml:space="preserve">Test on 50Hz Doppler </w:t>
                  </w:r>
                  <w:r>
                    <w:rPr>
                      <w:rFonts w:eastAsiaTheme="minorEastAsia" w:hint="eastAsia"/>
                      <w:szCs w:val="18"/>
                      <w:lang w:eastAsia="zh-CN"/>
                    </w:rPr>
                    <w:t>spread</w:t>
                  </w:r>
                </w:p>
              </w:tc>
              <w:tc>
                <w:tcPr>
                  <w:tcW w:w="1712" w:type="dxa"/>
                  <w:vAlign w:val="center"/>
                </w:tcPr>
                <w:p w14:paraId="39BE6AAE" w14:textId="77777777" w:rsidR="00373B06" w:rsidRDefault="00965A04">
                  <w:pPr>
                    <w:jc w:val="center"/>
                    <w:rPr>
                      <w:rFonts w:ascii="Times" w:eastAsiaTheme="minorEastAsia" w:hAnsi="Times"/>
                      <w:bCs/>
                      <w:iCs/>
                      <w:szCs w:val="24"/>
                      <w:lang w:eastAsia="zh-CN"/>
                    </w:rPr>
                  </w:pPr>
                  <w:r>
                    <w:rPr>
                      <w:szCs w:val="18"/>
                    </w:rPr>
                    <w:t xml:space="preserve">Test on 100Hz Doppler </w:t>
                  </w:r>
                  <w:r>
                    <w:rPr>
                      <w:rFonts w:eastAsiaTheme="minorEastAsia" w:hint="eastAsia"/>
                      <w:szCs w:val="18"/>
                      <w:lang w:eastAsia="zh-CN"/>
                    </w:rPr>
                    <w:t>spread</w:t>
                  </w:r>
                </w:p>
              </w:tc>
            </w:tr>
            <w:tr w:rsidR="00373B06" w14:paraId="39BE6AB4" w14:textId="77777777">
              <w:trPr>
                <w:trHeight w:val="802"/>
              </w:trPr>
              <w:tc>
                <w:tcPr>
                  <w:tcW w:w="1713" w:type="dxa"/>
                  <w:vAlign w:val="center"/>
                </w:tcPr>
                <w:p w14:paraId="39BE6AB0" w14:textId="77777777" w:rsidR="00373B06" w:rsidRDefault="00965A04">
                  <w:pPr>
                    <w:jc w:val="center"/>
                    <w:rPr>
                      <w:rFonts w:ascii="Times" w:eastAsiaTheme="minorEastAsia" w:hAnsi="Times"/>
                      <w:bCs/>
                      <w:iCs/>
                      <w:szCs w:val="24"/>
                      <w:lang w:eastAsia="zh-CN"/>
                    </w:rPr>
                  </w:pPr>
                  <w:r>
                    <w:rPr>
                      <w:rFonts w:ascii="Times" w:eastAsiaTheme="minorEastAsia" w:hAnsi="Times"/>
                      <w:iCs/>
                      <w:szCs w:val="24"/>
                      <w:lang w:eastAsia="zh-CN"/>
                    </w:rPr>
                    <w:t>Model trained by 20Hz</w:t>
                  </w:r>
                  <w:r>
                    <w:rPr>
                      <w:szCs w:val="18"/>
                    </w:rPr>
                    <w:t xml:space="preserve"> Doppler </w:t>
                  </w:r>
                  <w:r>
                    <w:rPr>
                      <w:rFonts w:eastAsiaTheme="minorEastAsia" w:hint="eastAsia"/>
                      <w:szCs w:val="18"/>
                      <w:lang w:eastAsia="zh-CN"/>
                    </w:rPr>
                    <w:t>spread</w:t>
                  </w:r>
                </w:p>
              </w:tc>
              <w:tc>
                <w:tcPr>
                  <w:tcW w:w="1713" w:type="dxa"/>
                  <w:vAlign w:val="center"/>
                </w:tcPr>
                <w:p w14:paraId="39BE6AB1"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.993</w:t>
                  </w:r>
                </w:p>
              </w:tc>
              <w:tc>
                <w:tcPr>
                  <w:tcW w:w="1712" w:type="dxa"/>
                  <w:vAlign w:val="center"/>
                </w:tcPr>
                <w:p w14:paraId="39BE6AB2"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c>
                <w:tcPr>
                  <w:tcW w:w="1712" w:type="dxa"/>
                  <w:vAlign w:val="center"/>
                </w:tcPr>
                <w:p w14:paraId="39BE6AB3"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r>
            <w:tr w:rsidR="00373B06" w14:paraId="39BE6AB9" w14:textId="77777777">
              <w:trPr>
                <w:trHeight w:val="794"/>
              </w:trPr>
              <w:tc>
                <w:tcPr>
                  <w:tcW w:w="1713" w:type="dxa"/>
                  <w:vAlign w:val="center"/>
                </w:tcPr>
                <w:p w14:paraId="39BE6AB5" w14:textId="77777777" w:rsidR="00373B06" w:rsidRDefault="00965A04">
                  <w:pPr>
                    <w:jc w:val="center"/>
                    <w:rPr>
                      <w:rFonts w:ascii="Times" w:eastAsiaTheme="minorEastAsia" w:hAnsi="Times"/>
                      <w:bCs/>
                      <w:iCs/>
                      <w:szCs w:val="24"/>
                    </w:rPr>
                  </w:pPr>
                  <w:r>
                    <w:rPr>
                      <w:rFonts w:ascii="Times" w:eastAsiaTheme="minorEastAsia" w:hAnsi="Times"/>
                      <w:iCs/>
                      <w:szCs w:val="24"/>
                      <w:lang w:eastAsia="zh-CN"/>
                    </w:rPr>
                    <w:t>Model trained by 50Hz</w:t>
                  </w:r>
                  <w:r>
                    <w:rPr>
                      <w:szCs w:val="18"/>
                    </w:rPr>
                    <w:t xml:space="preserve"> Doppler </w:t>
                  </w:r>
                  <w:r>
                    <w:rPr>
                      <w:rFonts w:eastAsiaTheme="minorEastAsia" w:hint="eastAsia"/>
                      <w:szCs w:val="18"/>
                      <w:lang w:eastAsia="zh-CN"/>
                    </w:rPr>
                    <w:t>spread</w:t>
                  </w:r>
                </w:p>
              </w:tc>
              <w:tc>
                <w:tcPr>
                  <w:tcW w:w="1713" w:type="dxa"/>
                  <w:vAlign w:val="center"/>
                </w:tcPr>
                <w:p w14:paraId="39BE6AB6"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c>
                <w:tcPr>
                  <w:tcW w:w="1712" w:type="dxa"/>
                  <w:vAlign w:val="center"/>
                </w:tcPr>
                <w:p w14:paraId="39BE6AB7" w14:textId="77777777" w:rsidR="00373B06" w:rsidRDefault="00965A04">
                  <w:pPr>
                    <w:jc w:val="center"/>
                    <w:rPr>
                      <w:rFonts w:ascii="Times" w:eastAsiaTheme="minorEastAsia" w:hAnsi="Times"/>
                      <w:bCs/>
                      <w:iCs/>
                      <w:szCs w:val="24"/>
                    </w:rPr>
                  </w:pPr>
                  <w:r>
                    <w:rPr>
                      <w:rFonts w:ascii="Times" w:eastAsiaTheme="minorEastAsia" w:hAnsi="Times" w:hint="eastAsia"/>
                      <w:iCs/>
                      <w:szCs w:val="24"/>
                      <w:lang w:eastAsia="zh-CN"/>
                    </w:rPr>
                    <w:t>0</w:t>
                  </w:r>
                  <w:r>
                    <w:rPr>
                      <w:rFonts w:ascii="Times" w:eastAsiaTheme="minorEastAsia" w:hAnsi="Times"/>
                      <w:iCs/>
                      <w:szCs w:val="24"/>
                      <w:lang w:eastAsia="zh-CN"/>
                    </w:rPr>
                    <w:t>.902</w:t>
                  </w:r>
                </w:p>
              </w:tc>
              <w:tc>
                <w:tcPr>
                  <w:tcW w:w="1712" w:type="dxa"/>
                  <w:vAlign w:val="center"/>
                </w:tcPr>
                <w:p w14:paraId="39BE6AB8"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r>
            <w:tr w:rsidR="00373B06" w14:paraId="39BE6ABE" w14:textId="77777777">
              <w:trPr>
                <w:trHeight w:val="802"/>
              </w:trPr>
              <w:tc>
                <w:tcPr>
                  <w:tcW w:w="1713" w:type="dxa"/>
                  <w:vAlign w:val="center"/>
                </w:tcPr>
                <w:p w14:paraId="39BE6ABA" w14:textId="77777777" w:rsidR="00373B06" w:rsidRDefault="00965A04">
                  <w:pPr>
                    <w:jc w:val="center"/>
                    <w:rPr>
                      <w:rFonts w:ascii="Times" w:eastAsiaTheme="minorEastAsia" w:hAnsi="Times"/>
                      <w:bCs/>
                      <w:iCs/>
                      <w:szCs w:val="24"/>
                    </w:rPr>
                  </w:pPr>
                  <w:r>
                    <w:rPr>
                      <w:rFonts w:ascii="Times" w:eastAsiaTheme="minorEastAsia" w:hAnsi="Times"/>
                      <w:iCs/>
                      <w:szCs w:val="24"/>
                      <w:lang w:eastAsia="zh-CN"/>
                    </w:rPr>
                    <w:t>Model trained by 100Hz</w:t>
                  </w:r>
                  <w:r>
                    <w:rPr>
                      <w:szCs w:val="18"/>
                    </w:rPr>
                    <w:t xml:space="preserve"> Doppler </w:t>
                  </w:r>
                  <w:r>
                    <w:rPr>
                      <w:rFonts w:eastAsiaTheme="minorEastAsia" w:hint="eastAsia"/>
                      <w:szCs w:val="18"/>
                      <w:lang w:eastAsia="zh-CN"/>
                    </w:rPr>
                    <w:t>spread</w:t>
                  </w:r>
                </w:p>
              </w:tc>
              <w:tc>
                <w:tcPr>
                  <w:tcW w:w="1713" w:type="dxa"/>
                  <w:vAlign w:val="center"/>
                </w:tcPr>
                <w:p w14:paraId="39BE6ABB"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c>
                <w:tcPr>
                  <w:tcW w:w="1712" w:type="dxa"/>
                  <w:vAlign w:val="center"/>
                </w:tcPr>
                <w:p w14:paraId="39BE6ABC"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w:t>
                  </w:r>
                </w:p>
              </w:tc>
              <w:tc>
                <w:tcPr>
                  <w:tcW w:w="1712" w:type="dxa"/>
                  <w:vAlign w:val="center"/>
                </w:tcPr>
                <w:p w14:paraId="39BE6ABD" w14:textId="77777777" w:rsidR="00373B06" w:rsidRDefault="00965A04">
                  <w:pPr>
                    <w:jc w:val="center"/>
                    <w:rPr>
                      <w:rFonts w:ascii="Times" w:eastAsiaTheme="minorEastAsia" w:hAnsi="Times"/>
                      <w:bCs/>
                      <w:iCs/>
                      <w:szCs w:val="24"/>
                    </w:rPr>
                  </w:pPr>
                  <w:r>
                    <w:rPr>
                      <w:rFonts w:ascii="Times" w:eastAsiaTheme="minorEastAsia" w:hAnsi="Times" w:hint="eastAsia"/>
                      <w:iCs/>
                      <w:szCs w:val="24"/>
                      <w:lang w:eastAsia="zh-CN"/>
                    </w:rPr>
                    <w:t>0</w:t>
                  </w:r>
                  <w:r>
                    <w:rPr>
                      <w:rFonts w:ascii="Times" w:eastAsiaTheme="minorEastAsia" w:hAnsi="Times"/>
                      <w:iCs/>
                      <w:szCs w:val="24"/>
                      <w:lang w:eastAsia="zh-CN"/>
                    </w:rPr>
                    <w:t>.298</w:t>
                  </w:r>
                </w:p>
              </w:tc>
            </w:tr>
            <w:tr w:rsidR="00373B06" w14:paraId="39BE6AC3" w14:textId="77777777">
              <w:trPr>
                <w:trHeight w:val="1078"/>
              </w:trPr>
              <w:tc>
                <w:tcPr>
                  <w:tcW w:w="1713" w:type="dxa"/>
                  <w:vAlign w:val="center"/>
                </w:tcPr>
                <w:p w14:paraId="39BE6ABF" w14:textId="77777777" w:rsidR="00373B06" w:rsidRDefault="00965A04">
                  <w:pPr>
                    <w:jc w:val="center"/>
                    <w:rPr>
                      <w:rFonts w:ascii="Times" w:eastAsiaTheme="minorEastAsia" w:hAnsi="Times"/>
                      <w:bCs/>
                      <w:iCs/>
                      <w:szCs w:val="24"/>
                    </w:rPr>
                  </w:pPr>
                  <w:r>
                    <w:rPr>
                      <w:rFonts w:ascii="Times" w:eastAsiaTheme="minorEastAsia" w:hAnsi="Times"/>
                      <w:iCs/>
                      <w:szCs w:val="24"/>
                      <w:lang w:eastAsia="zh-CN"/>
                    </w:rPr>
                    <w:t>Model trained by 20Hz, 50Hz and 100Hz</w:t>
                  </w:r>
                  <w:r>
                    <w:rPr>
                      <w:szCs w:val="18"/>
                    </w:rPr>
                    <w:t xml:space="preserve"> Doppler </w:t>
                  </w:r>
                  <w:r>
                    <w:rPr>
                      <w:rFonts w:eastAsiaTheme="minorEastAsia" w:hint="eastAsia"/>
                      <w:szCs w:val="18"/>
                      <w:lang w:eastAsia="zh-CN"/>
                    </w:rPr>
                    <w:t>spread</w:t>
                  </w:r>
                </w:p>
              </w:tc>
              <w:tc>
                <w:tcPr>
                  <w:tcW w:w="1713" w:type="dxa"/>
                  <w:vAlign w:val="center"/>
                </w:tcPr>
                <w:p w14:paraId="39BE6AC0"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.994</w:t>
                  </w:r>
                </w:p>
              </w:tc>
              <w:tc>
                <w:tcPr>
                  <w:tcW w:w="1712" w:type="dxa"/>
                  <w:vAlign w:val="center"/>
                </w:tcPr>
                <w:p w14:paraId="39BE6AC1"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.907</w:t>
                  </w:r>
                </w:p>
              </w:tc>
              <w:tc>
                <w:tcPr>
                  <w:tcW w:w="1712" w:type="dxa"/>
                  <w:vAlign w:val="center"/>
                </w:tcPr>
                <w:p w14:paraId="39BE6AC2" w14:textId="77777777" w:rsidR="00373B06" w:rsidRDefault="00965A04">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.296</w:t>
                  </w:r>
                </w:p>
              </w:tc>
            </w:tr>
          </w:tbl>
          <w:p w14:paraId="39BE6AC4" w14:textId="77777777" w:rsidR="00373B06" w:rsidRDefault="00373B06">
            <w:pPr>
              <w:rPr>
                <w:rFonts w:ascii="Times" w:hAnsi="Times"/>
                <w:bCs/>
                <w:iCs/>
                <w:szCs w:val="24"/>
                <w:lang w:eastAsia="ja-JP"/>
              </w:rPr>
            </w:pPr>
          </w:p>
          <w:p w14:paraId="39BE6AC5" w14:textId="77777777" w:rsidR="00373B06" w:rsidRDefault="00373B06">
            <w:pPr>
              <w:spacing w:beforeLines="20" w:before="48" w:afterLines="20" w:after="48"/>
              <w:jc w:val="both"/>
              <w:rPr>
                <w:b/>
                <w:lang w:eastAsia="ja-JP"/>
              </w:rPr>
            </w:pPr>
          </w:p>
          <w:p w14:paraId="39BE6AC6" w14:textId="77777777" w:rsidR="00373B06" w:rsidRDefault="00965A04">
            <w:pPr>
              <w:rPr>
                <w:rFonts w:ascii="Times" w:hAnsi="Times"/>
                <w:bCs/>
                <w:iCs/>
                <w:szCs w:val="24"/>
                <w:lang w:eastAsia="ja-JP"/>
              </w:rPr>
            </w:pPr>
            <w:r>
              <w:rPr>
                <w:b/>
              </w:rPr>
              <w:t xml:space="preserve">Observation 1: Initial evaluation results for CSI prediction AI/ML model is shown in Table 2-1, for FDD and 32gNB Tx.  </w:t>
            </w:r>
          </w:p>
          <w:p w14:paraId="39BE6AC7" w14:textId="77777777" w:rsidR="00373B06" w:rsidRDefault="00373B06">
            <w:pPr>
              <w:spacing w:beforeLines="20" w:before="48" w:afterLines="20" w:after="48"/>
              <w:jc w:val="both"/>
              <w:rPr>
                <w:b/>
                <w:lang w:eastAsia="ja-JP"/>
              </w:rPr>
            </w:pPr>
          </w:p>
        </w:tc>
      </w:tr>
      <w:tr w:rsidR="00373B06" w14:paraId="39BE6AD9" w14:textId="77777777">
        <w:trPr>
          <w:trHeight w:val="468"/>
        </w:trPr>
        <w:tc>
          <w:tcPr>
            <w:tcW w:w="1129" w:type="dxa"/>
            <w:tcBorders>
              <w:top w:val="nil"/>
              <w:left w:val="single" w:sz="4" w:space="0" w:color="A6A6A6"/>
              <w:bottom w:val="single" w:sz="4" w:space="0" w:color="A6A6A6"/>
              <w:right w:val="single" w:sz="4" w:space="0" w:color="A6A6A6"/>
            </w:tcBorders>
            <w:shd w:val="clear" w:color="auto" w:fill="auto"/>
          </w:tcPr>
          <w:p w14:paraId="39BE6AC9" w14:textId="77777777" w:rsidR="00373B06" w:rsidRDefault="00965A04">
            <w:pPr>
              <w:spacing w:before="120" w:after="120"/>
            </w:pPr>
            <w:hyperlink r:id="rId28" w:history="1">
              <w:r>
                <w:rPr>
                  <w:rStyle w:val="Hyperlink"/>
                  <w:rFonts w:ascii="Arial" w:hAnsi="Arial" w:cs="Arial"/>
                  <w:b/>
                  <w:bCs/>
                  <w:sz w:val="16"/>
                  <w:szCs w:val="16"/>
                </w:rPr>
                <w:t>R4-2510809</w:t>
              </w:r>
            </w:hyperlink>
          </w:p>
        </w:tc>
        <w:tc>
          <w:tcPr>
            <w:tcW w:w="1134" w:type="dxa"/>
          </w:tcPr>
          <w:p w14:paraId="39BE6ACA" w14:textId="77777777" w:rsidR="00373B06" w:rsidRDefault="00965A04">
            <w:pPr>
              <w:spacing w:before="120" w:after="120"/>
            </w:pPr>
            <w:r>
              <w:rPr>
                <w:rFonts w:ascii="Arial" w:hAnsi="Arial" w:cs="Arial"/>
                <w:sz w:val="16"/>
                <w:szCs w:val="16"/>
              </w:rPr>
              <w:t>OPPO</w:t>
            </w:r>
          </w:p>
        </w:tc>
        <w:tc>
          <w:tcPr>
            <w:tcW w:w="7368" w:type="dxa"/>
          </w:tcPr>
          <w:p w14:paraId="39BE6ACB" w14:textId="77777777" w:rsidR="00373B06" w:rsidRDefault="00965A04">
            <w:pPr>
              <w:spacing w:beforeLines="50" w:before="120" w:after="0" w:line="360" w:lineRule="exact"/>
              <w:ind w:leftChars="200" w:left="800" w:hangingChars="200" w:hanging="400"/>
              <w:jc w:val="both"/>
              <w:rPr>
                <w:rFonts w:eastAsiaTheme="minorEastAsia"/>
                <w:b/>
                <w:lang w:val="en-US" w:eastAsia="zh-CN"/>
              </w:rPr>
            </w:pPr>
            <w:r>
              <w:rPr>
                <w:rFonts w:eastAsia="DengXian"/>
                <w:b/>
                <w:lang w:val="en-US" w:eastAsia="zh-CN"/>
              </w:rPr>
              <w:t xml:space="preserve">Proposal </w:t>
            </w:r>
            <w:r>
              <w:rPr>
                <w:rFonts w:eastAsia="DengXian" w:hint="eastAsia"/>
                <w:b/>
                <w:lang w:val="en-US" w:eastAsia="zh-CN"/>
              </w:rPr>
              <w:t>1</w:t>
            </w:r>
            <w:r>
              <w:rPr>
                <w:rFonts w:eastAsia="DengXian"/>
                <w:b/>
                <w:lang w:val="en-US" w:eastAsia="zh-CN"/>
              </w:rPr>
              <w:t xml:space="preserve">: Regarding the RAN4 Simulation for CSI prediction and the Reference model for CSI prediction, </w:t>
            </w:r>
            <w:r>
              <w:rPr>
                <w:rFonts w:eastAsiaTheme="minorEastAsia"/>
                <w:b/>
                <w:lang w:val="en-US" w:eastAsia="zh-CN"/>
              </w:rPr>
              <w:t>RAN4 should first assess the CSI prediction evaluation results across different companies before determining whether a reference model is necessary.</w:t>
            </w:r>
          </w:p>
          <w:p w14:paraId="39BE6ACC" w14:textId="77777777" w:rsidR="00373B06" w:rsidRDefault="00965A04">
            <w:pPr>
              <w:spacing w:beforeLines="50" w:before="120" w:after="0" w:line="360" w:lineRule="exact"/>
              <w:ind w:leftChars="200" w:left="800" w:hangingChars="200" w:hanging="400"/>
              <w:jc w:val="both"/>
              <w:rPr>
                <w:rFonts w:eastAsia="DengXian"/>
                <w:b/>
                <w:lang w:val="en-US" w:eastAsia="zh-CN"/>
              </w:rPr>
            </w:pPr>
            <w:r>
              <w:rPr>
                <w:rFonts w:eastAsia="DengXian"/>
                <w:b/>
                <w:lang w:val="en-US" w:eastAsia="zh-CN"/>
              </w:rPr>
              <w:t xml:space="preserve">Proposal </w:t>
            </w:r>
            <w:r>
              <w:rPr>
                <w:rFonts w:eastAsia="DengXian" w:hint="eastAsia"/>
                <w:b/>
                <w:lang w:val="en-US" w:eastAsia="zh-CN"/>
              </w:rPr>
              <w:t>2</w:t>
            </w:r>
            <w:r>
              <w:rPr>
                <w:rFonts w:eastAsia="DengXian"/>
                <w:b/>
                <w:lang w:val="en-US" w:eastAsia="zh-CN"/>
              </w:rPr>
              <w:t xml:space="preserve">: Regarding the RAN4 Simulation for CSI prediction and the Reference model for CSI prediction, </w:t>
            </w:r>
          </w:p>
          <w:p w14:paraId="39BE6ACD" w14:textId="77777777" w:rsidR="00373B06" w:rsidRDefault="00965A04">
            <w:pPr>
              <w:pStyle w:val="ListParagraph"/>
              <w:numPr>
                <w:ilvl w:val="2"/>
                <w:numId w:val="12"/>
              </w:numPr>
              <w:spacing w:after="0" w:line="360" w:lineRule="exact"/>
              <w:ind w:leftChars="400" w:left="1200" w:hangingChars="200" w:hanging="400"/>
              <w:contextualSpacing/>
              <w:jc w:val="both"/>
              <w:rPr>
                <w:rFonts w:eastAsia="DengXian"/>
                <w:b/>
                <w:bCs/>
                <w:lang w:eastAsia="zh-CN"/>
              </w:rPr>
            </w:pPr>
            <w:r>
              <w:rPr>
                <w:rFonts w:eastAsia="DengXian"/>
                <w:b/>
                <w:bCs/>
                <w:lang w:eastAsia="zh-CN"/>
              </w:rPr>
              <w:t xml:space="preserve">If RAN4 achieves </w:t>
            </w:r>
            <w:r>
              <w:rPr>
                <w:rFonts w:eastAsia="DengXian" w:hint="eastAsia"/>
                <w:b/>
                <w:bCs/>
                <w:lang w:eastAsia="zh-CN"/>
              </w:rPr>
              <w:t xml:space="preserve">a relatively </w:t>
            </w:r>
            <w:r>
              <w:rPr>
                <w:rFonts w:eastAsia="DengXian"/>
                <w:b/>
                <w:bCs/>
                <w:lang w:eastAsia="zh-CN"/>
              </w:rPr>
              <w:t xml:space="preserve">aligned CSI prediction evaluation results in </w:t>
            </w:r>
            <w:r>
              <w:rPr>
                <w:rFonts w:eastAsia="DengXian" w:hint="eastAsia"/>
                <w:b/>
                <w:bCs/>
                <w:lang w:eastAsia="zh-CN"/>
              </w:rPr>
              <w:t>step-2</w:t>
            </w:r>
            <w:r>
              <w:rPr>
                <w:rFonts w:eastAsia="DengXian"/>
                <w:b/>
                <w:bCs/>
                <w:lang w:eastAsia="zh-CN"/>
              </w:rPr>
              <w:t>, further evaluation (</w:t>
            </w:r>
            <w:r>
              <w:rPr>
                <w:rFonts w:eastAsia="DengXian" w:hint="eastAsia"/>
                <w:b/>
                <w:bCs/>
                <w:lang w:eastAsia="zh-CN"/>
              </w:rPr>
              <w:t>s</w:t>
            </w:r>
            <w:r>
              <w:rPr>
                <w:rFonts w:eastAsia="DengXian"/>
                <w:b/>
                <w:bCs/>
                <w:lang w:eastAsia="zh-CN"/>
              </w:rPr>
              <w:t>tep</w:t>
            </w:r>
            <w:r>
              <w:rPr>
                <w:rFonts w:eastAsia="DengXian" w:hint="eastAsia"/>
                <w:b/>
                <w:bCs/>
                <w:lang w:eastAsia="zh-CN"/>
              </w:rPr>
              <w:t>-3</w:t>
            </w:r>
            <w:r>
              <w:rPr>
                <w:rFonts w:eastAsia="DengXian"/>
                <w:b/>
                <w:bCs/>
                <w:lang w:eastAsia="zh-CN"/>
              </w:rPr>
              <w:t xml:space="preserve"> comparisons) can proceed</w:t>
            </w:r>
            <w:r>
              <w:rPr>
                <w:rFonts w:eastAsia="DengXian" w:hint="eastAsia"/>
                <w:b/>
                <w:bCs/>
                <w:lang w:eastAsia="zh-CN"/>
              </w:rPr>
              <w:t xml:space="preserve"> </w:t>
            </w:r>
            <w:r>
              <w:rPr>
                <w:rFonts w:eastAsia="DengXian"/>
                <w:b/>
                <w:bCs/>
                <w:lang w:eastAsia="zh-CN"/>
              </w:rPr>
              <w:t>(</w:t>
            </w:r>
            <w:r>
              <w:rPr>
                <w:rFonts w:eastAsia="DengXian" w:hint="eastAsia"/>
                <w:b/>
                <w:bCs/>
                <w:lang w:eastAsia="zh-CN"/>
              </w:rPr>
              <w:t>during/</w:t>
            </w:r>
            <w:r>
              <w:rPr>
                <w:rFonts w:eastAsia="DengXian"/>
                <w:b/>
                <w:bCs/>
                <w:lang w:eastAsia="zh-CN"/>
              </w:rPr>
              <w:t>after RAN4#11</w:t>
            </w:r>
            <w:r>
              <w:rPr>
                <w:rFonts w:eastAsia="DengXian" w:hint="eastAsia"/>
                <w:b/>
                <w:bCs/>
                <w:lang w:eastAsia="zh-CN"/>
              </w:rPr>
              <w:t>6</w:t>
            </w:r>
            <w:r>
              <w:rPr>
                <w:rFonts w:eastAsia="DengXian"/>
                <w:b/>
                <w:bCs/>
                <w:lang w:eastAsia="zh-CN"/>
              </w:rPr>
              <w:t>).</w:t>
            </w:r>
            <w:r>
              <w:rPr>
                <w:rFonts w:eastAsia="DengXian" w:hint="eastAsia"/>
                <w:b/>
                <w:bCs/>
                <w:lang w:eastAsia="zh-CN"/>
              </w:rPr>
              <w:t xml:space="preserve"> </w:t>
            </w:r>
          </w:p>
          <w:p w14:paraId="39BE6ACE" w14:textId="77777777" w:rsidR="00373B06" w:rsidRDefault="00965A04">
            <w:pPr>
              <w:pStyle w:val="ListParagraph"/>
              <w:numPr>
                <w:ilvl w:val="2"/>
                <w:numId w:val="12"/>
              </w:numPr>
              <w:spacing w:after="0" w:line="360" w:lineRule="exact"/>
              <w:ind w:leftChars="400" w:left="1200" w:hangingChars="200" w:hanging="400"/>
              <w:contextualSpacing/>
              <w:jc w:val="both"/>
              <w:rPr>
                <w:rFonts w:eastAsia="DengXian"/>
                <w:b/>
                <w:bCs/>
                <w:lang w:eastAsia="zh-CN"/>
              </w:rPr>
            </w:pPr>
            <w:r>
              <w:rPr>
                <w:rFonts w:eastAsia="DengXian"/>
                <w:b/>
                <w:bCs/>
                <w:lang w:eastAsia="zh-CN"/>
              </w:rPr>
              <w:lastRenderedPageBreak/>
              <w:t xml:space="preserve">If alignment in </w:t>
            </w:r>
            <w:r>
              <w:rPr>
                <w:rFonts w:eastAsia="DengXian" w:hint="eastAsia"/>
                <w:b/>
                <w:bCs/>
                <w:lang w:eastAsia="zh-CN"/>
              </w:rPr>
              <w:t>s</w:t>
            </w:r>
            <w:r>
              <w:rPr>
                <w:rFonts w:eastAsia="DengXian"/>
                <w:b/>
                <w:bCs/>
                <w:lang w:eastAsia="zh-CN"/>
              </w:rPr>
              <w:t>tep</w:t>
            </w:r>
            <w:r>
              <w:rPr>
                <w:rFonts w:eastAsia="DengXian" w:hint="eastAsia"/>
                <w:b/>
                <w:bCs/>
                <w:lang w:eastAsia="zh-CN"/>
              </w:rPr>
              <w:t>-2</w:t>
            </w:r>
            <w:r>
              <w:rPr>
                <w:rFonts w:eastAsia="DengXian"/>
                <w:b/>
                <w:bCs/>
                <w:lang w:eastAsia="zh-CN"/>
              </w:rPr>
              <w:t xml:space="preserve"> proves difficult, RAN4 should identify the key factors causing discrepancies and </w:t>
            </w:r>
            <w:r>
              <w:rPr>
                <w:rFonts w:eastAsia="DengXian" w:hint="eastAsia"/>
                <w:b/>
                <w:bCs/>
                <w:lang w:eastAsia="zh-CN"/>
              </w:rPr>
              <w:t xml:space="preserve">may need to </w:t>
            </w:r>
            <w:r>
              <w:rPr>
                <w:rFonts w:eastAsia="DengXian"/>
                <w:b/>
                <w:bCs/>
                <w:lang w:eastAsia="zh-CN"/>
              </w:rPr>
              <w:t xml:space="preserve">initiate following evaluations to reassess </w:t>
            </w:r>
            <w:r>
              <w:rPr>
                <w:rFonts w:eastAsia="DengXian" w:hint="eastAsia"/>
                <w:b/>
                <w:bCs/>
                <w:lang w:eastAsia="zh-CN"/>
              </w:rPr>
              <w:t>s</w:t>
            </w:r>
            <w:r>
              <w:rPr>
                <w:rFonts w:eastAsia="DengXian"/>
                <w:b/>
                <w:bCs/>
                <w:lang w:eastAsia="zh-CN"/>
              </w:rPr>
              <w:t>tep</w:t>
            </w:r>
            <w:r>
              <w:rPr>
                <w:rFonts w:eastAsia="DengXian" w:hint="eastAsia"/>
                <w:b/>
                <w:bCs/>
                <w:lang w:eastAsia="zh-CN"/>
              </w:rPr>
              <w:t>-2</w:t>
            </w:r>
            <w:r>
              <w:rPr>
                <w:rFonts w:eastAsia="DengXian"/>
                <w:b/>
                <w:bCs/>
                <w:lang w:eastAsia="zh-CN"/>
              </w:rPr>
              <w:t xml:space="preserve"> alignment (</w:t>
            </w:r>
            <w:r>
              <w:rPr>
                <w:rFonts w:eastAsia="DengXian" w:hint="eastAsia"/>
                <w:b/>
                <w:bCs/>
                <w:lang w:eastAsia="zh-CN"/>
              </w:rPr>
              <w:t>during/</w:t>
            </w:r>
            <w:r>
              <w:rPr>
                <w:rFonts w:eastAsia="DengXian"/>
                <w:b/>
                <w:bCs/>
                <w:lang w:eastAsia="zh-CN"/>
              </w:rPr>
              <w:t>after RAN4#11</w:t>
            </w:r>
            <w:r>
              <w:rPr>
                <w:rFonts w:eastAsia="DengXian" w:hint="eastAsia"/>
                <w:b/>
                <w:bCs/>
                <w:lang w:eastAsia="zh-CN"/>
              </w:rPr>
              <w:t>6</w:t>
            </w:r>
            <w:r>
              <w:rPr>
                <w:rFonts w:eastAsia="DengXian"/>
                <w:b/>
                <w:bCs/>
                <w:lang w:eastAsia="zh-CN"/>
              </w:rPr>
              <w:t>).</w:t>
            </w:r>
          </w:p>
          <w:p w14:paraId="39BE6ACF" w14:textId="77777777" w:rsidR="00373B06" w:rsidRDefault="00965A04">
            <w:pPr>
              <w:pStyle w:val="ListParagraph"/>
              <w:numPr>
                <w:ilvl w:val="2"/>
                <w:numId w:val="12"/>
              </w:numPr>
              <w:tabs>
                <w:tab w:val="left" w:pos="720"/>
              </w:tabs>
              <w:spacing w:after="0" w:line="360" w:lineRule="exact"/>
              <w:ind w:leftChars="400" w:left="1200" w:hangingChars="200" w:hanging="400"/>
              <w:contextualSpacing/>
              <w:jc w:val="both"/>
              <w:rPr>
                <w:rFonts w:eastAsia="DengXian"/>
                <w:b/>
                <w:bCs/>
                <w:lang w:eastAsia="zh-CN"/>
              </w:rPr>
            </w:pPr>
            <w:r>
              <w:rPr>
                <w:rFonts w:eastAsia="DengXian"/>
                <w:b/>
                <w:bCs/>
                <w:lang w:eastAsia="zh-CN"/>
              </w:rPr>
              <w:t xml:space="preserve">If alignment remains unachievable after </w:t>
            </w:r>
            <w:r>
              <w:rPr>
                <w:rFonts w:eastAsia="DengXian" w:hint="eastAsia"/>
                <w:b/>
                <w:bCs/>
                <w:lang w:eastAsia="zh-CN"/>
              </w:rPr>
              <w:t>step-3</w:t>
            </w:r>
            <w:r>
              <w:rPr>
                <w:rFonts w:eastAsia="DengXian"/>
                <w:b/>
                <w:bCs/>
                <w:lang w:eastAsia="zh-CN"/>
              </w:rPr>
              <w:t>, RAN4 may then trigger discussions and evaluations on a reference model for CSI prediction (e.g., during/after RAN4#116bis).</w:t>
            </w:r>
          </w:p>
          <w:p w14:paraId="39BE6AD0" w14:textId="77777777" w:rsidR="00373B06" w:rsidRDefault="00965A04">
            <w:pPr>
              <w:pStyle w:val="ListParagraph"/>
              <w:numPr>
                <w:ilvl w:val="2"/>
                <w:numId w:val="12"/>
              </w:numPr>
              <w:tabs>
                <w:tab w:val="left" w:pos="720"/>
              </w:tabs>
              <w:spacing w:after="0" w:line="360" w:lineRule="exact"/>
              <w:ind w:leftChars="400" w:left="1200" w:hangingChars="200" w:hanging="400"/>
              <w:contextualSpacing/>
              <w:jc w:val="both"/>
              <w:rPr>
                <w:rFonts w:eastAsia="DengXian"/>
                <w:b/>
                <w:bCs/>
                <w:lang w:eastAsia="zh-CN"/>
              </w:rPr>
            </w:pPr>
            <w:r>
              <w:rPr>
                <w:rFonts w:eastAsia="DengXian"/>
                <w:b/>
                <w:bCs/>
                <w:lang w:eastAsia="zh-CN"/>
              </w:rPr>
              <w:t>If alignment achiev</w:t>
            </w:r>
            <w:r>
              <w:rPr>
                <w:rFonts w:eastAsia="DengXian" w:hint="eastAsia"/>
                <w:b/>
                <w:bCs/>
                <w:lang w:eastAsia="zh-CN"/>
              </w:rPr>
              <w:t>es</w:t>
            </w:r>
            <w:r>
              <w:rPr>
                <w:rFonts w:eastAsia="DengXian"/>
                <w:b/>
                <w:bCs/>
                <w:lang w:eastAsia="zh-CN"/>
              </w:rPr>
              <w:t xml:space="preserve"> after </w:t>
            </w:r>
            <w:r>
              <w:rPr>
                <w:rFonts w:eastAsia="DengXian" w:hint="eastAsia"/>
                <w:b/>
                <w:bCs/>
                <w:lang w:eastAsia="zh-CN"/>
              </w:rPr>
              <w:t>step-3</w:t>
            </w:r>
            <w:r>
              <w:rPr>
                <w:rFonts w:eastAsia="DengXian"/>
                <w:b/>
                <w:bCs/>
                <w:lang w:eastAsia="zh-CN"/>
              </w:rPr>
              <w:t xml:space="preserve">, RAN4 </w:t>
            </w:r>
            <w:r>
              <w:rPr>
                <w:rFonts w:eastAsia="DengXian" w:hint="eastAsia"/>
                <w:b/>
                <w:bCs/>
                <w:lang w:eastAsia="zh-CN"/>
              </w:rPr>
              <w:t xml:space="preserve">will </w:t>
            </w:r>
            <w:r>
              <w:rPr>
                <w:rFonts w:eastAsia="DengXian"/>
                <w:b/>
                <w:bCs/>
                <w:lang w:eastAsia="zh-CN"/>
              </w:rPr>
              <w:t xml:space="preserve">trigger </w:t>
            </w:r>
            <w:r>
              <w:rPr>
                <w:rFonts w:eastAsia="DengXian" w:hint="eastAsia"/>
                <w:b/>
                <w:bCs/>
                <w:lang w:eastAsia="zh-CN"/>
              </w:rPr>
              <w:t>evaluations</w:t>
            </w:r>
            <w:r>
              <w:rPr>
                <w:rFonts w:eastAsia="DengXian"/>
                <w:b/>
                <w:bCs/>
                <w:lang w:eastAsia="zh-CN"/>
              </w:rPr>
              <w:t xml:space="preserve"> </w:t>
            </w:r>
            <w:r>
              <w:rPr>
                <w:rFonts w:eastAsia="DengXian" w:hint="eastAsia"/>
                <w:b/>
                <w:bCs/>
                <w:lang w:eastAsia="zh-CN"/>
              </w:rPr>
              <w:t xml:space="preserve">on the </w:t>
            </w:r>
            <w:r>
              <w:rPr>
                <w:rFonts w:eastAsia="DengXian"/>
                <w:b/>
                <w:bCs/>
                <w:lang w:eastAsia="zh-CN"/>
              </w:rPr>
              <w:t xml:space="preserve">CSI reporting requirements for CSI </w:t>
            </w:r>
            <w:proofErr w:type="gramStart"/>
            <w:r>
              <w:rPr>
                <w:rFonts w:eastAsia="DengXian"/>
                <w:b/>
                <w:bCs/>
                <w:lang w:eastAsia="zh-CN"/>
              </w:rPr>
              <w:t>prediction(</w:t>
            </w:r>
            <w:proofErr w:type="gramEnd"/>
            <w:r>
              <w:rPr>
                <w:rFonts w:eastAsia="DengXian"/>
                <w:b/>
                <w:bCs/>
                <w:lang w:eastAsia="zh-CN"/>
              </w:rPr>
              <w:t>e.g., during/after RAN4#116bis).</w:t>
            </w:r>
          </w:p>
          <w:p w14:paraId="39BE6AD1" w14:textId="77777777" w:rsidR="00373B06" w:rsidRDefault="00965A04">
            <w:pPr>
              <w:spacing w:beforeLines="50" w:before="120" w:after="0" w:line="360" w:lineRule="exact"/>
              <w:ind w:leftChars="200" w:left="800" w:hangingChars="200" w:hanging="400"/>
              <w:jc w:val="both"/>
              <w:rPr>
                <w:rFonts w:eastAsia="DengXian"/>
                <w:b/>
                <w:lang w:val="en-US" w:eastAsia="zh-CN"/>
              </w:rPr>
            </w:pPr>
            <w:r>
              <w:rPr>
                <w:rFonts w:eastAsia="DengXian"/>
                <w:b/>
                <w:lang w:val="en-US" w:eastAsia="zh-CN"/>
              </w:rPr>
              <w:t>O</w:t>
            </w:r>
            <w:r>
              <w:rPr>
                <w:rFonts w:eastAsia="DengXian" w:hint="eastAsia"/>
                <w:b/>
                <w:lang w:val="en-US" w:eastAsia="zh-CN"/>
              </w:rPr>
              <w:t>bservation 1</w:t>
            </w:r>
            <w:r>
              <w:rPr>
                <w:rFonts w:eastAsia="DengXian"/>
                <w:b/>
                <w:lang w:val="en-US" w:eastAsia="zh-CN"/>
              </w:rPr>
              <w:t>:</w:t>
            </w:r>
            <w:r>
              <w:rPr>
                <w:rFonts w:eastAsia="DengXian" w:hint="eastAsia"/>
                <w:b/>
                <w:lang w:val="en-US" w:eastAsia="zh-CN"/>
              </w:rPr>
              <w:t xml:space="preserve"> </w:t>
            </w:r>
            <w:r>
              <w:rPr>
                <w:rFonts w:eastAsia="DengXian"/>
                <w:b/>
                <w:lang w:val="en-US" w:eastAsia="zh-CN"/>
              </w:rPr>
              <w:t xml:space="preserve">Regarding the </w:t>
            </w:r>
            <w:r>
              <w:rPr>
                <w:rFonts w:eastAsia="DengXian" w:hint="eastAsia"/>
                <w:b/>
                <w:lang w:val="en-US" w:eastAsia="zh-CN"/>
              </w:rPr>
              <w:t xml:space="preserve">updated </w:t>
            </w:r>
            <w:r>
              <w:rPr>
                <w:rFonts w:eastAsia="DengXian"/>
                <w:b/>
                <w:lang w:val="en-US" w:eastAsia="zh-CN"/>
              </w:rPr>
              <w:t xml:space="preserve">simulation for AI/ML-based CSI prediction, </w:t>
            </w:r>
            <w:r>
              <w:rPr>
                <w:rFonts w:eastAsia="DengXian" w:hint="eastAsia"/>
                <w:b/>
                <w:lang w:val="en-US" w:eastAsia="zh-CN"/>
              </w:rPr>
              <w:t>t</w:t>
            </w:r>
            <w:r>
              <w:rPr>
                <w:rFonts w:eastAsia="DengXian"/>
                <w:b/>
                <w:lang w:val="en-US" w:eastAsia="zh-CN"/>
              </w:rPr>
              <w:t xml:space="preserve">he </w:t>
            </w:r>
            <w:r>
              <w:rPr>
                <w:rFonts w:eastAsia="DengXian" w:hint="eastAsia"/>
                <w:b/>
                <w:lang w:val="en-US" w:eastAsia="zh-CN"/>
              </w:rPr>
              <w:t>updated simulation results are</w:t>
            </w:r>
            <w:r>
              <w:rPr>
                <w:rFonts w:eastAsia="DengXian"/>
                <w:b/>
                <w:lang w:val="en-US" w:eastAsia="zh-CN"/>
              </w:rPr>
              <w:t xml:space="preserve"> shown in Table </w:t>
            </w:r>
            <w:r>
              <w:rPr>
                <w:rFonts w:eastAsia="DengXian" w:hint="eastAsia"/>
                <w:b/>
                <w:lang w:val="en-US" w:eastAsia="zh-CN"/>
              </w:rPr>
              <w:t>2, Table 3 and Table 4</w:t>
            </w:r>
            <w:r>
              <w:rPr>
                <w:rFonts w:eastAsia="DengXian"/>
                <w:b/>
                <w:lang w:val="en-US" w:eastAsia="zh-CN"/>
              </w:rPr>
              <w:t>.</w:t>
            </w:r>
          </w:p>
          <w:p w14:paraId="39BE6AD2" w14:textId="77777777" w:rsidR="00373B06" w:rsidRDefault="00965A04">
            <w:pPr>
              <w:spacing w:beforeLines="50" w:before="120" w:after="0" w:line="360" w:lineRule="exact"/>
              <w:ind w:leftChars="200" w:left="800" w:hangingChars="200" w:hanging="400"/>
              <w:jc w:val="both"/>
              <w:rPr>
                <w:rFonts w:eastAsia="DengXian"/>
                <w:b/>
                <w:bCs/>
                <w:lang w:val="en-US" w:eastAsia="zh-CN"/>
              </w:rPr>
            </w:pPr>
            <w:r>
              <w:rPr>
                <w:rFonts w:eastAsia="DengXian"/>
                <w:b/>
                <w:lang w:val="en-US" w:eastAsia="zh-CN"/>
              </w:rPr>
              <w:t>O</w:t>
            </w:r>
            <w:r>
              <w:rPr>
                <w:rFonts w:eastAsia="DengXian" w:hint="eastAsia"/>
                <w:b/>
                <w:lang w:val="en-US" w:eastAsia="zh-CN"/>
              </w:rPr>
              <w:t>bservation 2</w:t>
            </w:r>
            <w:r>
              <w:rPr>
                <w:rFonts w:eastAsia="DengXian"/>
                <w:b/>
                <w:lang w:val="en-US" w:eastAsia="zh-CN"/>
              </w:rPr>
              <w:t>:</w:t>
            </w:r>
            <w:r>
              <w:rPr>
                <w:rFonts w:eastAsia="DengXian" w:hint="eastAsia"/>
                <w:b/>
                <w:lang w:val="en-US" w:eastAsia="zh-CN"/>
              </w:rPr>
              <w:t xml:space="preserve"> </w:t>
            </w:r>
            <w:r>
              <w:rPr>
                <w:rFonts w:eastAsia="DengXian" w:hint="eastAsia"/>
                <w:b/>
                <w:bCs/>
                <w:lang w:val="en-US" w:eastAsia="zh-CN"/>
              </w:rPr>
              <w:t>F</w:t>
            </w:r>
            <w:r>
              <w:rPr>
                <w:rFonts w:eastAsia="DengXian"/>
                <w:b/>
                <w:bCs/>
                <w:lang w:val="en-US" w:eastAsia="zh-CN"/>
              </w:rPr>
              <w:t xml:space="preserve">or </w:t>
            </w:r>
            <w:r>
              <w:rPr>
                <w:rFonts w:eastAsia="DengXian" w:hint="eastAsia"/>
                <w:b/>
                <w:bCs/>
                <w:lang w:val="en-US" w:eastAsia="zh-CN"/>
              </w:rPr>
              <w:t>s</w:t>
            </w:r>
            <w:r>
              <w:rPr>
                <w:rFonts w:eastAsia="DengXian"/>
                <w:b/>
                <w:bCs/>
                <w:lang w:val="en-US" w:eastAsia="zh-CN"/>
              </w:rPr>
              <w:t>tep</w:t>
            </w:r>
            <w:r>
              <w:rPr>
                <w:rFonts w:eastAsia="DengXian" w:hint="eastAsia"/>
                <w:b/>
                <w:bCs/>
                <w:lang w:val="en-US" w:eastAsia="zh-CN"/>
              </w:rPr>
              <w:t>-2</w:t>
            </w:r>
            <w:r>
              <w:rPr>
                <w:rFonts w:eastAsia="DengXian"/>
                <w:b/>
                <w:bCs/>
                <w:lang w:val="en-US" w:eastAsia="zh-CN"/>
              </w:rPr>
              <w:t>, the SGCS</w:t>
            </w:r>
            <w:r>
              <w:rPr>
                <w:rFonts w:eastAsia="DengXian" w:hint="eastAsia"/>
                <w:b/>
                <w:bCs/>
                <w:lang w:val="en-US" w:eastAsia="zh-CN"/>
              </w:rPr>
              <w:t xml:space="preserve"> </w:t>
            </w:r>
            <w:r>
              <w:rPr>
                <w:rFonts w:eastAsia="DengXian"/>
                <w:b/>
                <w:bCs/>
                <w:lang w:val="en-US" w:eastAsia="zh-CN"/>
              </w:rPr>
              <w:t>calculated by comparing the feedbacked SVD of the model output with the SVD of the ground truth raw channel deteriorates significantly</w:t>
            </w:r>
            <w:r>
              <w:rPr>
                <w:rFonts w:eastAsia="DengXian" w:hint="eastAsia"/>
                <w:b/>
                <w:bCs/>
                <w:lang w:val="en-US" w:eastAsia="zh-CN"/>
              </w:rPr>
              <w:t>. T</w:t>
            </w:r>
            <w:r>
              <w:rPr>
                <w:rFonts w:eastAsia="DengXian"/>
                <w:b/>
                <w:bCs/>
                <w:lang w:val="en-US" w:eastAsia="zh-CN"/>
              </w:rPr>
              <w:t>he SGCS</w:t>
            </w:r>
            <w:r>
              <w:rPr>
                <w:rFonts w:eastAsia="DengXian" w:hint="eastAsia"/>
                <w:b/>
                <w:bCs/>
                <w:lang w:val="en-US" w:eastAsia="zh-CN"/>
              </w:rPr>
              <w:t xml:space="preserve"> </w:t>
            </w:r>
            <w:r>
              <w:rPr>
                <w:rFonts w:eastAsia="DengXian"/>
                <w:b/>
                <w:bCs/>
                <w:lang w:val="en-US" w:eastAsia="zh-CN"/>
              </w:rPr>
              <w:t>calculated by comparing the feedbacked SVD of the model output with the feedbacked SVD of the ground truth raw channel shows much less degradation.</w:t>
            </w:r>
          </w:p>
          <w:p w14:paraId="39BE6AD3" w14:textId="77777777" w:rsidR="00373B06" w:rsidRDefault="00965A04">
            <w:pPr>
              <w:spacing w:beforeLines="50" w:before="120" w:after="0" w:line="360" w:lineRule="exact"/>
              <w:ind w:leftChars="200" w:left="800" w:hangingChars="200" w:hanging="400"/>
              <w:jc w:val="both"/>
              <w:rPr>
                <w:rFonts w:eastAsia="DengXian"/>
                <w:b/>
                <w:bCs/>
                <w:lang w:val="en-US" w:eastAsia="zh-CN"/>
              </w:rPr>
            </w:pPr>
            <w:r>
              <w:rPr>
                <w:rFonts w:eastAsia="DengXian"/>
                <w:b/>
                <w:lang w:val="en-US" w:eastAsia="zh-CN"/>
              </w:rPr>
              <w:t>O</w:t>
            </w:r>
            <w:r>
              <w:rPr>
                <w:rFonts w:eastAsia="DengXian" w:hint="eastAsia"/>
                <w:b/>
                <w:lang w:val="en-US" w:eastAsia="zh-CN"/>
              </w:rPr>
              <w:t>bservation 3</w:t>
            </w:r>
            <w:r>
              <w:rPr>
                <w:rFonts w:eastAsia="DengXian"/>
                <w:b/>
                <w:lang w:val="en-US" w:eastAsia="zh-CN"/>
              </w:rPr>
              <w:t>:</w:t>
            </w:r>
            <w:r>
              <w:rPr>
                <w:rFonts w:eastAsia="DengXian" w:hint="eastAsia"/>
                <w:b/>
                <w:lang w:val="en-US" w:eastAsia="zh-CN"/>
              </w:rPr>
              <w:t xml:space="preserve"> </w:t>
            </w:r>
            <w:r>
              <w:rPr>
                <w:rFonts w:eastAsia="DengXian"/>
                <w:b/>
                <w:bCs/>
                <w:lang w:val="en-US" w:eastAsia="zh-CN"/>
              </w:rPr>
              <w:t>F</w:t>
            </w:r>
            <w:r>
              <w:rPr>
                <w:rFonts w:eastAsia="DengXian" w:hint="eastAsia"/>
                <w:b/>
                <w:bCs/>
                <w:lang w:val="en-US" w:eastAsia="zh-CN"/>
              </w:rPr>
              <w:t>or</w:t>
            </w:r>
            <w:r>
              <w:rPr>
                <w:rFonts w:eastAsia="DengXian"/>
                <w:b/>
                <w:bCs/>
                <w:lang w:val="en-US" w:eastAsia="zh-CN"/>
              </w:rPr>
              <w:t xml:space="preserve"> </w:t>
            </w:r>
            <w:r>
              <w:rPr>
                <w:rFonts w:eastAsia="DengXian" w:hint="eastAsia"/>
                <w:b/>
                <w:bCs/>
                <w:lang w:val="en-US" w:eastAsia="zh-CN"/>
              </w:rPr>
              <w:t>s</w:t>
            </w:r>
            <w:r>
              <w:rPr>
                <w:rFonts w:eastAsia="DengXian"/>
                <w:b/>
                <w:bCs/>
                <w:lang w:val="en-US" w:eastAsia="zh-CN"/>
              </w:rPr>
              <w:t>tep</w:t>
            </w:r>
            <w:r>
              <w:rPr>
                <w:rFonts w:eastAsia="DengXian" w:hint="eastAsia"/>
                <w:b/>
                <w:bCs/>
                <w:lang w:val="en-US" w:eastAsia="zh-CN"/>
              </w:rPr>
              <w:t>-</w:t>
            </w:r>
            <w:r>
              <w:rPr>
                <w:rFonts w:eastAsia="DengXian"/>
                <w:b/>
                <w:bCs/>
                <w:lang w:val="en-US" w:eastAsia="zh-CN"/>
              </w:rPr>
              <w:t>3, under the condition of TX=16 and rank=2, the throughput performance obtained by randomly selecting a Type I codebook is relatively poor. The key difference between these schemes (</w:t>
            </w:r>
            <w:r>
              <w:rPr>
                <w:rFonts w:eastAsia="DengXian" w:hint="eastAsia"/>
                <w:b/>
                <w:bCs/>
                <w:lang w:val="en-US" w:eastAsia="zh-CN"/>
              </w:rPr>
              <w:t xml:space="preserve">e.g. from different </w:t>
            </w:r>
            <w:r>
              <w:rPr>
                <w:rFonts w:eastAsia="DengXian"/>
                <w:b/>
                <w:bCs/>
                <w:lang w:val="en-US" w:eastAsia="zh-CN"/>
              </w:rPr>
              <w:t>companies) will primarily be reflected in their γ values relative to the baseline benchmark.</w:t>
            </w:r>
          </w:p>
          <w:p w14:paraId="39BE6AD4" w14:textId="77777777" w:rsidR="00373B06" w:rsidRDefault="00965A04">
            <w:pPr>
              <w:spacing w:beforeLines="50" w:before="120" w:after="0" w:line="360" w:lineRule="exact"/>
              <w:ind w:leftChars="200" w:left="400"/>
              <w:jc w:val="both"/>
              <w:rPr>
                <w:rFonts w:eastAsia="DengXian"/>
                <w:b/>
                <w:lang w:val="en-US" w:eastAsia="zh-CN"/>
              </w:rPr>
            </w:pPr>
            <w:r>
              <w:rPr>
                <w:rFonts w:eastAsia="DengXian"/>
                <w:b/>
                <w:lang w:val="en-US" w:eastAsia="zh-CN"/>
              </w:rPr>
              <w:t xml:space="preserve">Proposal </w:t>
            </w:r>
            <w:r>
              <w:rPr>
                <w:rFonts w:eastAsia="DengXian" w:hint="eastAsia"/>
                <w:b/>
                <w:lang w:val="en-US" w:eastAsia="zh-CN"/>
              </w:rPr>
              <w:t>3</w:t>
            </w:r>
            <w:r>
              <w:rPr>
                <w:rFonts w:eastAsia="DengXian"/>
                <w:b/>
                <w:lang w:val="en-US" w:eastAsia="zh-CN"/>
              </w:rPr>
              <w:t>: Consistency between training data and test data should be ensured</w:t>
            </w:r>
          </w:p>
          <w:p w14:paraId="39BE6AD5" w14:textId="77777777" w:rsidR="00373B06" w:rsidRDefault="00965A04">
            <w:pPr>
              <w:pStyle w:val="ListParagraph"/>
              <w:numPr>
                <w:ilvl w:val="2"/>
                <w:numId w:val="12"/>
              </w:numPr>
              <w:spacing w:after="0" w:line="360" w:lineRule="exact"/>
              <w:ind w:leftChars="400" w:left="1200" w:hangingChars="200" w:hanging="400"/>
              <w:contextualSpacing/>
              <w:rPr>
                <w:rFonts w:eastAsia="DengXian"/>
                <w:b/>
                <w:lang w:eastAsia="zh-CN"/>
              </w:rPr>
            </w:pPr>
            <w:r>
              <w:rPr>
                <w:rFonts w:eastAsia="DengXian"/>
                <w:b/>
                <w:lang w:eastAsia="zh-CN"/>
              </w:rPr>
              <w:t>FFS: Whether the test emulated channel </w:t>
            </w:r>
            <w:r>
              <w:rPr>
                <w:rFonts w:eastAsia="Yu Mincho"/>
                <w:b/>
              </w:rPr>
              <w:t xml:space="preserve">will be </w:t>
            </w:r>
            <w:proofErr w:type="gramStart"/>
            <w:r>
              <w:rPr>
                <w:rFonts w:eastAsia="Yu Mincho"/>
                <w:b/>
              </w:rPr>
              <w:t>similar to</w:t>
            </w:r>
            <w:proofErr w:type="gramEnd"/>
            <w:r>
              <w:rPr>
                <w:rFonts w:eastAsia="Yu Mincho"/>
                <w:b/>
              </w:rPr>
              <w:t xml:space="preserve"> the one used in RAN4 simulations</w:t>
            </w:r>
          </w:p>
          <w:p w14:paraId="39BE6AD6" w14:textId="77777777" w:rsidR="00373B06" w:rsidRDefault="00965A04">
            <w:pPr>
              <w:pStyle w:val="ListParagraph"/>
              <w:numPr>
                <w:ilvl w:val="2"/>
                <w:numId w:val="12"/>
              </w:numPr>
              <w:spacing w:after="0" w:line="360" w:lineRule="exact"/>
              <w:ind w:leftChars="400" w:left="1200" w:hangingChars="200" w:hanging="400"/>
              <w:contextualSpacing/>
              <w:rPr>
                <w:rFonts w:eastAsia="DengXian"/>
                <w:b/>
                <w:lang w:eastAsia="zh-CN"/>
              </w:rPr>
            </w:pPr>
            <w:r>
              <w:rPr>
                <w:rFonts w:eastAsia="DengXian"/>
                <w:b/>
                <w:lang w:eastAsia="zh-CN"/>
              </w:rPr>
              <w:t>FFS: Whether anything special should be done during the test</w:t>
            </w:r>
          </w:p>
          <w:p w14:paraId="39BE6AD7" w14:textId="77777777" w:rsidR="00373B06" w:rsidRDefault="00373B06">
            <w:pPr>
              <w:spacing w:beforeLines="10" w:before="24" w:afterLines="10" w:after="24" w:line="360" w:lineRule="exact"/>
              <w:ind w:leftChars="200" w:left="400"/>
              <w:jc w:val="both"/>
              <w:rPr>
                <w:rFonts w:eastAsia="DengXian"/>
                <w:lang w:val="en-US" w:eastAsia="zh-CN"/>
              </w:rPr>
            </w:pPr>
          </w:p>
          <w:p w14:paraId="39BE6AD8" w14:textId="77777777" w:rsidR="00373B06" w:rsidRDefault="00373B06">
            <w:pPr>
              <w:spacing w:beforeLines="20" w:before="48" w:afterLines="20" w:after="48"/>
              <w:jc w:val="both"/>
              <w:rPr>
                <w:rFonts w:eastAsia="DengXian"/>
                <w:b/>
                <w:lang w:val="en-US" w:eastAsia="zh-CN"/>
              </w:rPr>
            </w:pPr>
          </w:p>
        </w:tc>
      </w:tr>
      <w:tr w:rsidR="00373B06" w14:paraId="39BE6AE7" w14:textId="77777777">
        <w:trPr>
          <w:trHeight w:val="468"/>
        </w:trPr>
        <w:tc>
          <w:tcPr>
            <w:tcW w:w="1129" w:type="dxa"/>
            <w:tcBorders>
              <w:top w:val="nil"/>
              <w:left w:val="single" w:sz="4" w:space="0" w:color="A6A6A6"/>
              <w:bottom w:val="single" w:sz="4" w:space="0" w:color="A6A6A6"/>
              <w:right w:val="single" w:sz="4" w:space="0" w:color="A6A6A6"/>
            </w:tcBorders>
            <w:shd w:val="clear" w:color="auto" w:fill="auto"/>
          </w:tcPr>
          <w:p w14:paraId="39BE6ADA" w14:textId="77777777" w:rsidR="00373B06" w:rsidRDefault="00965A04">
            <w:pPr>
              <w:spacing w:before="120" w:after="120"/>
            </w:pPr>
            <w:hyperlink r:id="rId29" w:history="1">
              <w:r>
                <w:rPr>
                  <w:rStyle w:val="Hyperlink"/>
                  <w:rFonts w:ascii="Arial" w:hAnsi="Arial" w:cs="Arial"/>
                  <w:b/>
                  <w:bCs/>
                  <w:sz w:val="16"/>
                  <w:szCs w:val="16"/>
                </w:rPr>
                <w:t>R4-2510836</w:t>
              </w:r>
            </w:hyperlink>
          </w:p>
        </w:tc>
        <w:tc>
          <w:tcPr>
            <w:tcW w:w="1134" w:type="dxa"/>
          </w:tcPr>
          <w:p w14:paraId="39BE6ADB" w14:textId="77777777" w:rsidR="00373B06" w:rsidRDefault="00965A04">
            <w:pPr>
              <w:spacing w:before="120" w:after="120"/>
            </w:pPr>
            <w:r>
              <w:rPr>
                <w:rFonts w:ascii="Arial" w:hAnsi="Arial" w:cs="Arial"/>
                <w:sz w:val="16"/>
                <w:szCs w:val="16"/>
              </w:rPr>
              <w:t>Ericsson</w:t>
            </w:r>
          </w:p>
        </w:tc>
        <w:tc>
          <w:tcPr>
            <w:tcW w:w="7368" w:type="dxa"/>
          </w:tcPr>
          <w:p w14:paraId="39BE6ADC" w14:textId="77777777" w:rsidR="00373B06" w:rsidRDefault="00965A04">
            <w:r>
              <w:rPr>
                <w:u w:val="single"/>
              </w:rPr>
              <w:t>Observations:</w:t>
            </w:r>
          </w:p>
          <w:p w14:paraId="39BE6ADD" w14:textId="77777777" w:rsidR="00373B06" w:rsidRDefault="00965A04">
            <w:pPr>
              <w:pStyle w:val="TableofFigures"/>
              <w:tabs>
                <w:tab w:val="right" w:leader="dot" w:pos="9629"/>
              </w:tabs>
              <w:rPr>
                <w:b w:val="0"/>
                <w:bCs/>
                <w:sz w:val="24"/>
                <w:szCs w:val="24"/>
              </w:rPr>
            </w:pPr>
            <w:r>
              <w:rPr>
                <w:bCs/>
              </w:rPr>
              <w:fldChar w:fldCharType="begin"/>
            </w:r>
            <w:r>
              <w:instrText xml:space="preserve"> TOC \n \h \z \c "Observation" \x </w:instrText>
            </w:r>
            <w:r>
              <w:rPr>
                <w:bCs/>
              </w:rPr>
              <w:fldChar w:fldCharType="separate"/>
            </w:r>
            <w:hyperlink w:anchor="_Toc206187629" w:history="1">
              <w:r>
                <w:rPr>
                  <w:rStyle w:val="Hyperlink"/>
                </w:rPr>
                <w:t>Observation 1: Average SGCS does not change whether the AL/ML-based CSI prediction model uses matched training dataset or mixed training dataset, at least for TDLA30-20/50.</w:t>
              </w:r>
            </w:hyperlink>
          </w:p>
          <w:p w14:paraId="39BE6ADE" w14:textId="77777777" w:rsidR="00373B06" w:rsidRDefault="00965A04">
            <w:pPr>
              <w:pStyle w:val="TableofFigures"/>
              <w:tabs>
                <w:tab w:val="right" w:leader="dot" w:pos="9629"/>
              </w:tabs>
              <w:rPr>
                <w:b w:val="0"/>
                <w:bCs/>
                <w:sz w:val="24"/>
                <w:szCs w:val="24"/>
              </w:rPr>
            </w:pPr>
            <w:hyperlink w:anchor="_Toc206187630" w:history="1">
              <w:r>
                <w:rPr>
                  <w:rStyle w:val="Hyperlink"/>
                </w:rPr>
                <w:t>Observation 2: Degradation of SGCS after the quantization (SGCS-3) is not significant compared with SGCS-1 (before quantization).</w:t>
              </w:r>
            </w:hyperlink>
          </w:p>
          <w:p w14:paraId="39BE6ADF" w14:textId="77777777" w:rsidR="00373B06" w:rsidRDefault="00965A04">
            <w:pPr>
              <w:pStyle w:val="TableofFigures"/>
              <w:tabs>
                <w:tab w:val="right" w:leader="dot" w:pos="9629"/>
              </w:tabs>
              <w:rPr>
                <w:b w:val="0"/>
                <w:bCs/>
                <w:sz w:val="24"/>
                <w:szCs w:val="24"/>
              </w:rPr>
            </w:pPr>
            <w:hyperlink w:anchor="_Toc206187631" w:history="1">
              <w:r>
                <w:rPr>
                  <w:rStyle w:val="Hyperlink"/>
                </w:rPr>
                <w:t>Observation 3: AI/ML-based PMI prediction shows slightly better performance compared with Rel-18 with the same test setup.</w:t>
              </w:r>
            </w:hyperlink>
          </w:p>
          <w:p w14:paraId="39BE6AE0" w14:textId="77777777" w:rsidR="00373B06" w:rsidRDefault="00965A04">
            <w:pPr>
              <w:pStyle w:val="TableofFigures"/>
              <w:tabs>
                <w:tab w:val="right" w:leader="dot" w:pos="9629"/>
              </w:tabs>
              <w:rPr>
                <w:b w:val="0"/>
                <w:bCs/>
                <w:sz w:val="24"/>
                <w:szCs w:val="24"/>
              </w:rPr>
            </w:pPr>
            <w:hyperlink w:anchor="_Toc206187632" w:history="1">
              <w:r>
                <w:rPr>
                  <w:rStyle w:val="Hyperlink"/>
                </w:rPr>
                <w:t>Observation 4: The performance gain of AI/ML-based PMI prediction over Rel-18 PMI prediction is larger for 16Tx compared with 32Tx.</w:t>
              </w:r>
            </w:hyperlink>
          </w:p>
          <w:p w14:paraId="39BE6AE1" w14:textId="77777777" w:rsidR="00373B06" w:rsidRDefault="00965A04">
            <w:pPr>
              <w:pStyle w:val="TableofFigures"/>
              <w:tabs>
                <w:tab w:val="right" w:leader="dot" w:pos="9629"/>
              </w:tabs>
              <w:rPr>
                <w:b w:val="0"/>
                <w:bCs/>
                <w:sz w:val="24"/>
                <w:szCs w:val="24"/>
              </w:rPr>
            </w:pPr>
            <w:hyperlink w:anchor="_Toc206187633" w:history="1">
              <w:r>
                <w:rPr>
                  <w:rStyle w:val="Hyperlink"/>
                </w:rPr>
                <w:t>Observation 5: RAN1 is still discussing the CSI processing time for Rel-19 AI/ML-based PMI prediction.</w:t>
              </w:r>
            </w:hyperlink>
          </w:p>
          <w:p w14:paraId="39BE6AE2" w14:textId="77777777" w:rsidR="00373B06" w:rsidRDefault="00965A04">
            <w:pPr>
              <w:pStyle w:val="Caption"/>
              <w:rPr>
                <w:rFonts w:cstheme="minorHAnsi"/>
                <w:b w:val="0"/>
                <w:bCs/>
              </w:rPr>
            </w:pPr>
            <w:r>
              <w:rPr>
                <w:rFonts w:cstheme="minorHAnsi"/>
                <w:b w:val="0"/>
                <w:bCs/>
              </w:rPr>
              <w:fldChar w:fldCharType="end"/>
            </w:r>
          </w:p>
          <w:p w14:paraId="39BE6AE3" w14:textId="77777777" w:rsidR="00373B06" w:rsidRDefault="00965A04">
            <w:pPr>
              <w:pStyle w:val="Caption"/>
              <w:rPr>
                <w:b w:val="0"/>
                <w:bCs/>
                <w:u w:val="single"/>
              </w:rPr>
            </w:pPr>
            <w:r>
              <w:rPr>
                <w:rFonts w:cstheme="minorHAnsi"/>
                <w:b w:val="0"/>
                <w:u w:val="single"/>
              </w:rPr>
              <w:t>Proposals:</w:t>
            </w:r>
          </w:p>
          <w:p w14:paraId="39BE6AE4" w14:textId="77777777" w:rsidR="00373B06" w:rsidRDefault="00965A04">
            <w:pPr>
              <w:pStyle w:val="TableofFigures"/>
              <w:tabs>
                <w:tab w:val="right" w:leader="dot" w:pos="9629"/>
              </w:tabs>
              <w:rPr>
                <w:b w:val="0"/>
                <w:bCs/>
                <w:sz w:val="24"/>
                <w:szCs w:val="24"/>
              </w:rPr>
            </w:pPr>
            <w:r>
              <w:rPr>
                <w:rFonts w:cstheme="minorHAnsi"/>
                <w:szCs w:val="20"/>
              </w:rPr>
              <w:fldChar w:fldCharType="begin"/>
            </w:r>
            <w:r>
              <w:instrText xml:space="preserve"> TOC \n \h \z \c "Proposal" \x </w:instrText>
            </w:r>
            <w:r>
              <w:rPr>
                <w:rFonts w:cstheme="minorHAnsi"/>
                <w:szCs w:val="20"/>
              </w:rPr>
              <w:fldChar w:fldCharType="separate"/>
            </w:r>
            <w:hyperlink w:anchor="_Toc206187634" w:history="1">
              <w:r>
                <w:rPr>
                  <w:rStyle w:val="Hyperlink"/>
                </w:rPr>
                <w:t>Proposal 1: RAN4 evaluates further PDSCH demodulation performance with AI/ML-based PMI.</w:t>
              </w:r>
            </w:hyperlink>
          </w:p>
          <w:p w14:paraId="39BE6AE5" w14:textId="77777777" w:rsidR="00373B06" w:rsidRDefault="00965A04">
            <w:pPr>
              <w:pStyle w:val="TableofFigures"/>
              <w:tabs>
                <w:tab w:val="right" w:leader="dot" w:pos="9629"/>
              </w:tabs>
              <w:rPr>
                <w:b w:val="0"/>
                <w:bCs/>
                <w:sz w:val="24"/>
                <w:szCs w:val="24"/>
              </w:rPr>
            </w:pPr>
            <w:hyperlink w:anchor="_Toc206187635" w:history="1">
              <w:r>
                <w:rPr>
                  <w:rStyle w:val="Hyperlink"/>
                </w:rPr>
                <w:t>Proposal 2: RAN4 continues the AI/ML-based PMI prediction performance evaluation based on the CSI processing time assumption with t=0. RAN4 should revisit the scheduling when RAN1 concludes the UE capability of reporting delay t.</w:t>
              </w:r>
            </w:hyperlink>
          </w:p>
          <w:p w14:paraId="39BE6AE6" w14:textId="77777777" w:rsidR="00373B06" w:rsidRDefault="00965A04">
            <w:pPr>
              <w:spacing w:beforeLines="20" w:before="48" w:afterLines="20" w:after="48"/>
              <w:jc w:val="both"/>
              <w:rPr>
                <w:rFonts w:eastAsia="DengXian"/>
                <w:b/>
                <w:lang w:val="en-US" w:eastAsia="zh-CN"/>
              </w:rPr>
            </w:pPr>
            <w:r>
              <w:fldChar w:fldCharType="end"/>
            </w:r>
          </w:p>
        </w:tc>
      </w:tr>
      <w:tr w:rsidR="00373B06" w14:paraId="39BE6AF9" w14:textId="77777777">
        <w:trPr>
          <w:trHeight w:val="468"/>
        </w:trPr>
        <w:tc>
          <w:tcPr>
            <w:tcW w:w="1129" w:type="dxa"/>
            <w:tcBorders>
              <w:top w:val="nil"/>
              <w:left w:val="single" w:sz="4" w:space="0" w:color="A6A6A6"/>
              <w:bottom w:val="nil"/>
              <w:right w:val="single" w:sz="4" w:space="0" w:color="A6A6A6"/>
            </w:tcBorders>
            <w:shd w:val="clear" w:color="auto" w:fill="auto"/>
          </w:tcPr>
          <w:p w14:paraId="39BE6AE8" w14:textId="77777777" w:rsidR="00373B06" w:rsidRDefault="00965A04">
            <w:pPr>
              <w:spacing w:before="120" w:after="120"/>
            </w:pPr>
            <w:hyperlink r:id="rId30" w:history="1">
              <w:r>
                <w:rPr>
                  <w:rStyle w:val="Hyperlink"/>
                  <w:rFonts w:ascii="Arial" w:hAnsi="Arial" w:cs="Arial"/>
                  <w:b/>
                  <w:bCs/>
                  <w:sz w:val="16"/>
                  <w:szCs w:val="16"/>
                </w:rPr>
                <w:t>R4-2510876</w:t>
              </w:r>
            </w:hyperlink>
          </w:p>
        </w:tc>
        <w:tc>
          <w:tcPr>
            <w:tcW w:w="1134" w:type="dxa"/>
          </w:tcPr>
          <w:p w14:paraId="39BE6AE9" w14:textId="77777777" w:rsidR="00373B06" w:rsidRDefault="00965A04">
            <w:pPr>
              <w:spacing w:before="120" w:after="120"/>
            </w:pPr>
            <w:proofErr w:type="spellStart"/>
            <w:proofErr w:type="gramStart"/>
            <w:r>
              <w:rPr>
                <w:rFonts w:ascii="Arial" w:hAnsi="Arial" w:cs="Arial"/>
                <w:sz w:val="16"/>
                <w:szCs w:val="16"/>
              </w:rPr>
              <w:t>Huawei,HiSilicon</w:t>
            </w:r>
            <w:proofErr w:type="spellEnd"/>
            <w:proofErr w:type="gramEnd"/>
          </w:p>
        </w:tc>
        <w:tc>
          <w:tcPr>
            <w:tcW w:w="7368" w:type="dxa"/>
          </w:tcPr>
          <w:p w14:paraId="39BE6AEA" w14:textId="77777777" w:rsidR="00373B06" w:rsidRDefault="00965A04">
            <w:pPr>
              <w:spacing w:before="120" w:after="240"/>
              <w:rPr>
                <w:b/>
                <w:i/>
                <w:lang w:eastAsia="zh-CN"/>
              </w:rPr>
            </w:pPr>
            <w:r>
              <w:rPr>
                <w:b/>
                <w:lang w:eastAsia="zh-CN"/>
              </w:rPr>
              <w:t>Proposal 1</w:t>
            </w:r>
            <w:r>
              <w:rPr>
                <w:lang w:eastAsia="zh-CN"/>
              </w:rPr>
              <w:t>: For step-1, SGCS performance results of AI CSI prediction are provided in Table 1.</w:t>
            </w:r>
          </w:p>
          <w:p w14:paraId="39BE6AEB" w14:textId="77777777" w:rsidR="00373B06" w:rsidRDefault="00965A04">
            <w:pPr>
              <w:jc w:val="center"/>
              <w:rPr>
                <w:b/>
                <w:i/>
                <w:lang w:eastAsia="zh-CN"/>
              </w:rPr>
            </w:pPr>
            <w:r>
              <w:rPr>
                <w:lang w:eastAsia="zh-CN"/>
              </w:rPr>
              <w:t xml:space="preserve">Table 1. SGCS performance results of AI CSI prediction </w:t>
            </w:r>
            <w:r>
              <w:rPr>
                <w:rFonts w:hint="eastAsia"/>
                <w:lang w:eastAsia="zh-CN"/>
              </w:rPr>
              <w:t>(</w:t>
            </w:r>
            <w:r>
              <w:rPr>
                <w:lang w:eastAsia="zh-CN"/>
              </w:rPr>
              <w:t>step-1)</w:t>
            </w:r>
          </w:p>
          <w:tbl>
            <w:tblPr>
              <w:tblStyle w:val="TableGrid"/>
              <w:tblW w:w="0" w:type="auto"/>
              <w:tblLayout w:type="fixed"/>
              <w:tblLook w:val="04A0" w:firstRow="1" w:lastRow="0" w:firstColumn="1" w:lastColumn="0" w:noHBand="0" w:noVBand="1"/>
            </w:tblPr>
            <w:tblGrid>
              <w:gridCol w:w="2326"/>
              <w:gridCol w:w="2327"/>
              <w:gridCol w:w="2327"/>
            </w:tblGrid>
            <w:tr w:rsidR="00373B06" w14:paraId="39BE6AEF" w14:textId="77777777">
              <w:tc>
                <w:tcPr>
                  <w:tcW w:w="2326" w:type="dxa"/>
                </w:tcPr>
                <w:p w14:paraId="39BE6AEC" w14:textId="77777777" w:rsidR="00373B06" w:rsidRDefault="00373B06">
                  <w:pPr>
                    <w:rPr>
                      <w:lang w:eastAsia="zh-CN"/>
                    </w:rPr>
                  </w:pPr>
                </w:p>
              </w:tc>
              <w:tc>
                <w:tcPr>
                  <w:tcW w:w="2327" w:type="dxa"/>
                </w:tcPr>
                <w:p w14:paraId="39BE6AED" w14:textId="77777777" w:rsidR="00373B06" w:rsidRDefault="00965A04">
                  <w:pPr>
                    <w:rPr>
                      <w:lang w:eastAsia="zh-CN"/>
                    </w:rPr>
                  </w:pPr>
                  <w:r>
                    <w:rPr>
                      <w:lang w:eastAsia="zh-CN"/>
                    </w:rPr>
                    <w:t>20Hz</w:t>
                  </w:r>
                </w:p>
              </w:tc>
              <w:tc>
                <w:tcPr>
                  <w:tcW w:w="2327" w:type="dxa"/>
                </w:tcPr>
                <w:p w14:paraId="39BE6AEE" w14:textId="77777777" w:rsidR="00373B06" w:rsidRDefault="00965A04">
                  <w:pPr>
                    <w:rPr>
                      <w:lang w:eastAsia="zh-CN"/>
                    </w:rPr>
                  </w:pPr>
                  <w:r>
                    <w:rPr>
                      <w:lang w:eastAsia="zh-CN"/>
                    </w:rPr>
                    <w:t>50Hz</w:t>
                  </w:r>
                </w:p>
              </w:tc>
            </w:tr>
            <w:tr w:rsidR="00373B06" w14:paraId="39BE6AF3" w14:textId="77777777">
              <w:tc>
                <w:tcPr>
                  <w:tcW w:w="2326" w:type="dxa"/>
                </w:tcPr>
                <w:p w14:paraId="39BE6AF0" w14:textId="77777777" w:rsidR="00373B06" w:rsidRDefault="00965A04">
                  <w:pPr>
                    <w:rPr>
                      <w:lang w:eastAsia="zh-CN"/>
                    </w:rPr>
                  </w:pPr>
                  <w:r>
                    <w:rPr>
                      <w:lang w:eastAsia="zh-CN"/>
                    </w:rPr>
                    <w:t>Rank 1</w:t>
                  </w:r>
                </w:p>
              </w:tc>
              <w:tc>
                <w:tcPr>
                  <w:tcW w:w="2327" w:type="dxa"/>
                  <w:vAlign w:val="center"/>
                </w:tcPr>
                <w:p w14:paraId="39BE6AF1" w14:textId="77777777" w:rsidR="00373B06" w:rsidRDefault="00965A04">
                  <w:pPr>
                    <w:rPr>
                      <w:lang w:eastAsia="zh-CN"/>
                    </w:rPr>
                  </w:pPr>
                  <w:r>
                    <w:rPr>
                      <w:lang w:eastAsia="zh-CN"/>
                    </w:rPr>
                    <w:t>0.9985413</w:t>
                  </w:r>
                </w:p>
              </w:tc>
              <w:tc>
                <w:tcPr>
                  <w:tcW w:w="2327" w:type="dxa"/>
                  <w:vAlign w:val="center"/>
                </w:tcPr>
                <w:p w14:paraId="39BE6AF2" w14:textId="77777777" w:rsidR="00373B06" w:rsidRDefault="00965A04">
                  <w:pPr>
                    <w:rPr>
                      <w:lang w:eastAsia="zh-CN"/>
                    </w:rPr>
                  </w:pPr>
                  <w:r>
                    <w:rPr>
                      <w:lang w:eastAsia="zh-CN"/>
                    </w:rPr>
                    <w:t>0.8673333</w:t>
                  </w:r>
                </w:p>
              </w:tc>
            </w:tr>
            <w:tr w:rsidR="00373B06" w14:paraId="39BE6AF7" w14:textId="77777777">
              <w:tc>
                <w:tcPr>
                  <w:tcW w:w="2326" w:type="dxa"/>
                </w:tcPr>
                <w:p w14:paraId="39BE6AF4" w14:textId="77777777" w:rsidR="00373B06" w:rsidRDefault="00965A04">
                  <w:pPr>
                    <w:rPr>
                      <w:lang w:eastAsia="zh-CN"/>
                    </w:rPr>
                  </w:pPr>
                  <w:r>
                    <w:rPr>
                      <w:lang w:eastAsia="zh-CN"/>
                    </w:rPr>
                    <w:t>Rank 2</w:t>
                  </w:r>
                </w:p>
              </w:tc>
              <w:tc>
                <w:tcPr>
                  <w:tcW w:w="2327" w:type="dxa"/>
                  <w:vAlign w:val="center"/>
                </w:tcPr>
                <w:p w14:paraId="39BE6AF5" w14:textId="77777777" w:rsidR="00373B06" w:rsidRDefault="00965A04">
                  <w:pPr>
                    <w:rPr>
                      <w:lang w:eastAsia="zh-CN"/>
                    </w:rPr>
                  </w:pPr>
                  <w:r>
                    <w:rPr>
                      <w:lang w:eastAsia="zh-CN"/>
                    </w:rPr>
                    <w:t>0.99800384</w:t>
                  </w:r>
                </w:p>
              </w:tc>
              <w:tc>
                <w:tcPr>
                  <w:tcW w:w="2327" w:type="dxa"/>
                  <w:vAlign w:val="center"/>
                </w:tcPr>
                <w:p w14:paraId="39BE6AF6" w14:textId="77777777" w:rsidR="00373B06" w:rsidRDefault="00965A04">
                  <w:pPr>
                    <w:rPr>
                      <w:lang w:eastAsia="zh-CN"/>
                    </w:rPr>
                  </w:pPr>
                  <w:r>
                    <w:rPr>
                      <w:lang w:eastAsia="zh-CN"/>
                    </w:rPr>
                    <w:t>0.8166052</w:t>
                  </w:r>
                </w:p>
              </w:tc>
            </w:tr>
          </w:tbl>
          <w:p w14:paraId="39BE6AF8" w14:textId="77777777" w:rsidR="00373B06" w:rsidRDefault="00373B06">
            <w:pPr>
              <w:spacing w:beforeLines="20" w:before="48" w:afterLines="20" w:after="48"/>
              <w:jc w:val="both"/>
              <w:rPr>
                <w:rFonts w:eastAsia="DengXian"/>
                <w:b/>
                <w:lang w:val="en-US" w:eastAsia="zh-CN"/>
              </w:rPr>
            </w:pPr>
          </w:p>
        </w:tc>
      </w:tr>
      <w:tr w:rsidR="00373B06" w14:paraId="39BE6B03" w14:textId="77777777">
        <w:trPr>
          <w:trHeight w:val="468"/>
        </w:trPr>
        <w:tc>
          <w:tcPr>
            <w:tcW w:w="1129" w:type="dxa"/>
            <w:tcBorders>
              <w:top w:val="nil"/>
              <w:left w:val="single" w:sz="4" w:space="0" w:color="A6A6A6"/>
              <w:bottom w:val="nil"/>
              <w:right w:val="single" w:sz="4" w:space="0" w:color="A6A6A6"/>
            </w:tcBorders>
            <w:shd w:val="clear" w:color="auto" w:fill="auto"/>
          </w:tcPr>
          <w:p w14:paraId="39BE6AFA" w14:textId="77777777" w:rsidR="00373B06" w:rsidRDefault="00965A04">
            <w:pPr>
              <w:spacing w:before="120" w:after="120"/>
              <w:rPr>
                <w:rFonts w:ascii="Arial" w:hAnsi="Arial" w:cs="Arial"/>
                <w:b/>
                <w:bCs/>
                <w:color w:val="0000FF"/>
                <w:sz w:val="16"/>
                <w:szCs w:val="16"/>
                <w:u w:val="single"/>
              </w:rPr>
            </w:pPr>
            <w:hyperlink r:id="rId31" w:history="1">
              <w:r>
                <w:rPr>
                  <w:rStyle w:val="Hyperlink"/>
                  <w:rFonts w:ascii="Arial" w:hAnsi="Arial" w:cs="Arial"/>
                  <w:b/>
                  <w:bCs/>
                  <w:sz w:val="16"/>
                  <w:szCs w:val="16"/>
                </w:rPr>
                <w:t>R4-2510994</w:t>
              </w:r>
            </w:hyperlink>
          </w:p>
        </w:tc>
        <w:tc>
          <w:tcPr>
            <w:tcW w:w="1134" w:type="dxa"/>
          </w:tcPr>
          <w:p w14:paraId="39BE6AFB" w14:textId="77777777" w:rsidR="00373B06" w:rsidRDefault="00965A04">
            <w:pPr>
              <w:spacing w:before="120" w:after="120"/>
            </w:pPr>
            <w:r>
              <w:rPr>
                <w:rFonts w:ascii="Arial" w:hAnsi="Arial" w:cs="Arial"/>
                <w:sz w:val="16"/>
                <w:szCs w:val="16"/>
              </w:rPr>
              <w:t>Nokia</w:t>
            </w:r>
          </w:p>
        </w:tc>
        <w:tc>
          <w:tcPr>
            <w:tcW w:w="7368" w:type="dxa"/>
          </w:tcPr>
          <w:p w14:paraId="39BE6AFC" w14:textId="77777777" w:rsidR="00373B06" w:rsidRDefault="00965A04">
            <w:pPr>
              <w:pStyle w:val="TOC5"/>
              <w:tabs>
                <w:tab w:val="clear" w:pos="9639"/>
                <w:tab w:val="right" w:leader="dot" w:pos="9617"/>
              </w:tabs>
              <w:rPr>
                <w:rFonts w:asciiTheme="minorHAnsi" w:eastAsiaTheme="minorEastAsia" w:hAnsiTheme="minorHAnsi"/>
                <w:b/>
                <w:kern w:val="2"/>
                <w:sz w:val="24"/>
                <w:szCs w:val="24"/>
                <w14:ligatures w14:val="standardContextual"/>
              </w:rPr>
            </w:pPr>
            <w:r>
              <w:rPr>
                <w:b/>
                <w:i/>
                <w:iCs/>
                <w:u w:val="single"/>
              </w:rPr>
              <w:fldChar w:fldCharType="begin"/>
            </w:r>
            <w:r>
              <w:rPr>
                <w:i/>
                <w:iCs/>
                <w:u w:val="single"/>
              </w:rPr>
              <w:instrText xml:space="preserve"> TOC \n \h \z \t "RAN4 proposal,5,RAN4 observation,4" </w:instrText>
            </w:r>
            <w:r>
              <w:rPr>
                <w:b/>
                <w:i/>
                <w:iCs/>
                <w:u w:val="single"/>
              </w:rPr>
              <w:fldChar w:fldCharType="separate"/>
            </w:r>
            <w:hyperlink w:anchor="_Toc206177876" w:history="1">
              <w:r>
                <w:rPr>
                  <w:rStyle w:val="Hyperlink"/>
                </w:rPr>
                <w:t>Proposal 1: Concerning the time separation between PMI report and scheduled PDSCH, RAN4 to keep the same value as in the previously agreed simulation assumption (i.e., slot#(n+4)) and not to reduce it (to slot#(n+3)).</w:t>
              </w:r>
            </w:hyperlink>
          </w:p>
          <w:p w14:paraId="39BE6AFD" w14:textId="77777777" w:rsidR="00373B06" w:rsidRDefault="00965A04">
            <w:pPr>
              <w:pStyle w:val="TOC5"/>
              <w:tabs>
                <w:tab w:val="clear" w:pos="9639"/>
                <w:tab w:val="right" w:leader="dot" w:pos="9617"/>
              </w:tabs>
              <w:rPr>
                <w:rFonts w:asciiTheme="minorHAnsi" w:eastAsiaTheme="minorEastAsia" w:hAnsiTheme="minorHAnsi"/>
                <w:b/>
                <w:kern w:val="2"/>
                <w:sz w:val="24"/>
                <w:szCs w:val="24"/>
                <w14:ligatures w14:val="standardContextual"/>
              </w:rPr>
            </w:pPr>
            <w:hyperlink w:anchor="_Toc206177877" w:history="1">
              <w:r>
                <w:rPr>
                  <w:rStyle w:val="Hyperlink"/>
                </w:rPr>
                <w:t>Proposal 2: Concerning the SNR handling for data collection for AI/ML training, RAN4 to first discuss whether fixing the SNR within only a certain range would not result in overfitting.</w:t>
              </w:r>
            </w:hyperlink>
          </w:p>
          <w:p w14:paraId="39BE6AFE" w14:textId="77777777" w:rsidR="00373B06" w:rsidRDefault="00965A04">
            <w:pPr>
              <w:pStyle w:val="TOC5"/>
              <w:tabs>
                <w:tab w:val="clear" w:pos="9639"/>
                <w:tab w:val="right" w:leader="dot" w:pos="9617"/>
              </w:tabs>
              <w:rPr>
                <w:rFonts w:asciiTheme="minorHAnsi" w:eastAsiaTheme="minorEastAsia" w:hAnsiTheme="minorHAnsi"/>
                <w:b/>
                <w:kern w:val="2"/>
                <w:sz w:val="24"/>
                <w:szCs w:val="24"/>
                <w14:ligatures w14:val="standardContextual"/>
              </w:rPr>
            </w:pPr>
            <w:hyperlink w:anchor="_Toc206177878" w:history="1">
              <w:r>
                <w:rPr>
                  <w:rStyle w:val="Hyperlink"/>
                </w:rPr>
                <w:t>Proposal 3: If RAN4 agrees to fix the SNR range, the SNR range should cover both the SNRs of 90% and 70% throughput.</w:t>
              </w:r>
            </w:hyperlink>
          </w:p>
          <w:p w14:paraId="39BE6AFF" w14:textId="77777777" w:rsidR="00373B06" w:rsidRDefault="00965A04">
            <w:pPr>
              <w:pStyle w:val="TOC4"/>
              <w:tabs>
                <w:tab w:val="clear" w:pos="9639"/>
                <w:tab w:val="right" w:leader="dot" w:pos="9617"/>
              </w:tabs>
              <w:rPr>
                <w:rFonts w:asciiTheme="minorHAnsi" w:eastAsiaTheme="minorEastAsia" w:hAnsiTheme="minorHAnsi"/>
                <w:kern w:val="2"/>
                <w:sz w:val="24"/>
                <w:szCs w:val="24"/>
                <w14:ligatures w14:val="standardContextual"/>
              </w:rPr>
            </w:pPr>
            <w:hyperlink w:anchor="_Toc206177879" w:history="1">
              <w:r>
                <w:rPr>
                  <w:rStyle w:val="Hyperlink"/>
                  <w:b/>
                </w:rPr>
                <w:t>Observation 1:</w:t>
              </w:r>
              <w:r>
                <w:rPr>
                  <w:rStyle w:val="Hyperlink"/>
                </w:rPr>
                <w:t xml:space="preserve"> From the simulation results collection in RAN4#115, for CSI prediction step2, SGCS2 and SGCS3 show different results.</w:t>
              </w:r>
            </w:hyperlink>
          </w:p>
          <w:p w14:paraId="39BE6B00" w14:textId="77777777" w:rsidR="00373B06" w:rsidRDefault="00965A04">
            <w:pPr>
              <w:pStyle w:val="TOC4"/>
              <w:tabs>
                <w:tab w:val="clear" w:pos="9639"/>
                <w:tab w:val="right" w:leader="dot" w:pos="9617"/>
              </w:tabs>
              <w:rPr>
                <w:rFonts w:asciiTheme="minorHAnsi" w:eastAsiaTheme="minorEastAsia" w:hAnsiTheme="minorHAnsi"/>
                <w:kern w:val="2"/>
                <w:sz w:val="24"/>
                <w:szCs w:val="24"/>
                <w14:ligatures w14:val="standardContextual"/>
              </w:rPr>
            </w:pPr>
            <w:hyperlink w:anchor="_Toc206177880" w:history="1">
              <w:r>
                <w:rPr>
                  <w:rStyle w:val="Hyperlink"/>
                  <w:b/>
                </w:rPr>
                <w:t>Observation 2:</w:t>
              </w:r>
              <w:r>
                <w:rPr>
                  <w:rStyle w:val="Hyperlink"/>
                </w:rPr>
                <w:t xml:space="preserve"> As SGCS3 considers the same codebook for both the model and the ground truth, it is a more appropriate measure of similarity compared to SGCS2 which only considers the codebook only for the model.</w:t>
              </w:r>
            </w:hyperlink>
          </w:p>
          <w:p w14:paraId="39BE6B01" w14:textId="77777777" w:rsidR="00373B06" w:rsidRDefault="00965A04">
            <w:pPr>
              <w:pStyle w:val="TOC5"/>
              <w:tabs>
                <w:tab w:val="clear" w:pos="9639"/>
                <w:tab w:val="right" w:leader="dot" w:pos="9617"/>
              </w:tabs>
              <w:rPr>
                <w:rFonts w:asciiTheme="minorHAnsi" w:eastAsiaTheme="minorEastAsia" w:hAnsiTheme="minorHAnsi"/>
                <w:b/>
                <w:kern w:val="2"/>
                <w:sz w:val="24"/>
                <w:szCs w:val="24"/>
                <w14:ligatures w14:val="standardContextual"/>
              </w:rPr>
            </w:pPr>
            <w:hyperlink w:anchor="_Toc206177881" w:history="1">
              <w:r>
                <w:rPr>
                  <w:rStyle w:val="Hyperlink"/>
                </w:rPr>
                <w:t>Proposal 4: RAN4 to prioritize SGCS3 over SGCS2 in the evaluation.</w:t>
              </w:r>
            </w:hyperlink>
          </w:p>
          <w:p w14:paraId="39BE6B02" w14:textId="77777777" w:rsidR="00373B06" w:rsidRDefault="00965A04">
            <w:pPr>
              <w:spacing w:beforeLines="20" w:before="48" w:afterLines="20" w:after="48"/>
              <w:jc w:val="both"/>
              <w:rPr>
                <w:rFonts w:eastAsia="DengXian"/>
                <w:b/>
                <w:lang w:val="en-US" w:eastAsia="zh-CN"/>
              </w:rPr>
            </w:pPr>
            <w:r>
              <w:fldChar w:fldCharType="end"/>
            </w:r>
          </w:p>
        </w:tc>
      </w:tr>
      <w:tr w:rsidR="00373B06" w14:paraId="39BE6B0B" w14:textId="77777777">
        <w:trPr>
          <w:trHeight w:val="468"/>
        </w:trPr>
        <w:tc>
          <w:tcPr>
            <w:tcW w:w="1129" w:type="dxa"/>
            <w:tcBorders>
              <w:top w:val="nil"/>
              <w:left w:val="single" w:sz="4" w:space="0" w:color="A6A6A6"/>
              <w:bottom w:val="single" w:sz="4" w:space="0" w:color="A6A6A6"/>
              <w:right w:val="single" w:sz="4" w:space="0" w:color="A6A6A6"/>
            </w:tcBorders>
            <w:shd w:val="clear" w:color="auto" w:fill="auto"/>
          </w:tcPr>
          <w:p w14:paraId="39BE6B04" w14:textId="77777777" w:rsidR="00373B06" w:rsidRDefault="00965A04">
            <w:pPr>
              <w:spacing w:before="120" w:after="120"/>
              <w:rPr>
                <w:rFonts w:ascii="Arial" w:hAnsi="Arial" w:cs="Arial"/>
                <w:b/>
                <w:bCs/>
                <w:color w:val="0000FF"/>
                <w:sz w:val="16"/>
                <w:szCs w:val="16"/>
                <w:u w:val="single"/>
              </w:rPr>
            </w:pPr>
            <w:hyperlink r:id="rId32" w:history="1">
              <w:r>
                <w:rPr>
                  <w:rStyle w:val="Hyperlink"/>
                  <w:rFonts w:ascii="Arial" w:hAnsi="Arial" w:cs="Arial"/>
                  <w:b/>
                  <w:bCs/>
                  <w:sz w:val="16"/>
                  <w:szCs w:val="16"/>
                </w:rPr>
                <w:t>R4-2511573</w:t>
              </w:r>
            </w:hyperlink>
          </w:p>
        </w:tc>
        <w:tc>
          <w:tcPr>
            <w:tcW w:w="1134" w:type="dxa"/>
          </w:tcPr>
          <w:p w14:paraId="39BE6B05" w14:textId="77777777" w:rsidR="00373B06" w:rsidRDefault="00965A04">
            <w:pPr>
              <w:spacing w:before="120" w:after="120"/>
            </w:pPr>
            <w:r>
              <w:rPr>
                <w:rFonts w:ascii="Arial" w:hAnsi="Arial" w:cs="Arial"/>
                <w:sz w:val="16"/>
                <w:szCs w:val="16"/>
              </w:rPr>
              <w:t>Qualcomm Incorporated</w:t>
            </w:r>
          </w:p>
        </w:tc>
        <w:tc>
          <w:tcPr>
            <w:tcW w:w="7368" w:type="dxa"/>
          </w:tcPr>
          <w:p w14:paraId="39BE6B06" w14:textId="77777777" w:rsidR="00373B06" w:rsidRDefault="00965A04">
            <w:pPr>
              <w:spacing w:beforeLines="20" w:before="48" w:afterLines="20" w:after="48"/>
              <w:jc w:val="both"/>
              <w:rPr>
                <w:rFonts w:eastAsia="DengXian"/>
                <w:b/>
                <w:bCs/>
                <w:lang w:val="en-US" w:eastAsia="zh-CN"/>
              </w:rPr>
            </w:pPr>
            <w:r>
              <w:rPr>
                <w:rFonts w:eastAsia="DengXian"/>
                <w:b/>
                <w:bCs/>
                <w:lang w:val="en-US" w:eastAsia="zh-CN"/>
              </w:rPr>
              <w:t>Observation 1: Both SGCS2 and SGC3 of Figure 1 are reported as SGCS after CSI feedback in 2</w:t>
            </w:r>
            <w:r>
              <w:rPr>
                <w:rFonts w:eastAsia="DengXian"/>
                <w:b/>
                <w:bCs/>
                <w:vertAlign w:val="superscript"/>
                <w:lang w:val="en-US" w:eastAsia="zh-CN"/>
              </w:rPr>
              <w:t>nd</w:t>
            </w:r>
            <w:r>
              <w:rPr>
                <w:rFonts w:eastAsia="DengXian"/>
                <w:b/>
                <w:bCs/>
                <w:lang w:val="en-US" w:eastAsia="zh-CN"/>
              </w:rPr>
              <w:t xml:space="preserve"> step.</w:t>
            </w:r>
          </w:p>
          <w:p w14:paraId="39BE6B07" w14:textId="77777777" w:rsidR="00373B06" w:rsidRDefault="00965A04">
            <w:pPr>
              <w:spacing w:beforeLines="20" w:before="48" w:afterLines="20" w:after="48"/>
              <w:jc w:val="both"/>
              <w:rPr>
                <w:rFonts w:eastAsia="DengXian"/>
                <w:b/>
                <w:bCs/>
                <w:lang w:eastAsia="zh-CN"/>
              </w:rPr>
            </w:pPr>
            <w:r>
              <w:rPr>
                <w:rFonts w:eastAsia="DengXian"/>
                <w:b/>
                <w:bCs/>
                <w:lang w:eastAsia="zh-CN"/>
              </w:rPr>
              <w:t>Observation 2: For 25Hz and 50Hz Doppler frequencies, the SGCS obtained with AI-ML based CSI prediction in both step 1 and step 2 are significantly higher than those obtained with “sample and hold” approach.</w:t>
            </w:r>
          </w:p>
          <w:p w14:paraId="39BE6B08" w14:textId="77777777" w:rsidR="00373B06" w:rsidRDefault="00965A04">
            <w:pPr>
              <w:spacing w:beforeLines="20" w:before="48" w:afterLines="20" w:after="48"/>
              <w:jc w:val="both"/>
              <w:rPr>
                <w:rFonts w:eastAsia="DengXian"/>
                <w:b/>
                <w:bCs/>
                <w:lang w:eastAsia="zh-CN"/>
              </w:rPr>
            </w:pPr>
            <w:r>
              <w:rPr>
                <w:rFonts w:eastAsia="DengXian"/>
                <w:b/>
                <w:bCs/>
                <w:lang w:eastAsia="zh-CN"/>
              </w:rPr>
              <w:t>Observation 3: The SGCS performances of AI-ML model, trained based on the mixed dataset of 20, 50 and 100Hz, are almost identical to those of AI-ML model, trained based on individual datasets.</w:t>
            </w:r>
          </w:p>
          <w:p w14:paraId="39BE6B09" w14:textId="77777777" w:rsidR="00373B06" w:rsidRDefault="00965A04">
            <w:pPr>
              <w:spacing w:beforeLines="20" w:before="48" w:afterLines="20" w:after="48"/>
              <w:jc w:val="both"/>
              <w:rPr>
                <w:rFonts w:eastAsia="DengXian"/>
                <w:b/>
                <w:lang w:eastAsia="zh-CN"/>
              </w:rPr>
            </w:pPr>
            <w:r>
              <w:rPr>
                <w:rFonts w:eastAsia="DengXian"/>
                <w:b/>
                <w:bCs/>
                <w:lang w:eastAsia="zh-CN"/>
              </w:rPr>
              <w:t>Observation 4: The number of parameters of our AI-ML CSI prediction model, that got used to generate the results of this contribution, is in the order of several millions.</w:t>
            </w:r>
            <w:r>
              <w:rPr>
                <w:rFonts w:eastAsia="DengXian"/>
                <w:b/>
                <w:lang w:eastAsia="zh-CN"/>
              </w:rPr>
              <w:t xml:space="preserve"> </w:t>
            </w:r>
          </w:p>
          <w:p w14:paraId="39BE6B0A" w14:textId="77777777" w:rsidR="00373B06" w:rsidRDefault="00373B06">
            <w:pPr>
              <w:spacing w:beforeLines="20" w:before="48" w:afterLines="20" w:after="48"/>
              <w:jc w:val="both"/>
              <w:rPr>
                <w:rFonts w:eastAsia="DengXian"/>
                <w:b/>
                <w:lang w:eastAsia="zh-CN"/>
              </w:rPr>
            </w:pPr>
          </w:p>
        </w:tc>
      </w:tr>
    </w:tbl>
    <w:p w14:paraId="39BE6B0C" w14:textId="77777777" w:rsidR="00373B06" w:rsidRDefault="00373B06"/>
    <w:p w14:paraId="39BE6B0D" w14:textId="77777777" w:rsidR="00373B06" w:rsidRDefault="00965A04">
      <w:pPr>
        <w:pStyle w:val="Heading2"/>
      </w:pPr>
      <w:r>
        <w:rPr>
          <w:rFonts w:hint="eastAsia"/>
        </w:rPr>
        <w:t>Open issues</w:t>
      </w:r>
      <w:r>
        <w:t xml:space="preserve"> summary</w:t>
      </w:r>
    </w:p>
    <w:p w14:paraId="39BE6B0E" w14:textId="77777777" w:rsidR="00373B06" w:rsidRDefault="00965A04">
      <w:pPr>
        <w:rPr>
          <w:rFonts w:eastAsia="Yu Mincho"/>
          <w:iCs/>
          <w:color w:val="0070C0"/>
          <w:lang w:eastAsia="ja-JP"/>
        </w:rPr>
      </w:pPr>
      <w:r>
        <w:rPr>
          <w:rFonts w:eastAsia="Yu Mincho" w:hint="eastAsia"/>
          <w:iCs/>
          <w:color w:val="0070C0"/>
          <w:lang w:eastAsia="ja-JP"/>
        </w:rPr>
        <w:t>The agreements from the previous meetings on this topic are listed below for reference:</w:t>
      </w:r>
    </w:p>
    <w:p w14:paraId="39BE6B0F" w14:textId="77777777" w:rsidR="00373B06" w:rsidRDefault="00965A04">
      <w:pPr>
        <w:rPr>
          <w:rFonts w:eastAsia="Yu Mincho"/>
          <w:iCs/>
          <w:color w:val="0070C0"/>
          <w:lang w:eastAsia="ja-JP"/>
        </w:rPr>
      </w:pPr>
      <w:r>
        <w:rPr>
          <w:rFonts w:eastAsia="Yu Mincho" w:hint="eastAsia"/>
          <w:iCs/>
          <w:color w:val="0070C0"/>
          <w:lang w:eastAsia="ja-JP"/>
        </w:rPr>
        <w:t>Agreements in RAN4#114bis(R4-2505105)</w:t>
      </w:r>
    </w:p>
    <w:p w14:paraId="39BE6B10" w14:textId="77777777" w:rsidR="00373B06" w:rsidRDefault="00965A04">
      <w:pPr>
        <w:rPr>
          <w:rFonts w:eastAsia="Yu Mincho"/>
          <w:b/>
          <w:u w:val="single"/>
          <w:lang w:eastAsia="ja-JP"/>
        </w:rPr>
      </w:pPr>
      <w:r>
        <w:rPr>
          <w:b/>
          <w:u w:val="single"/>
          <w:lang w:eastAsia="ko-KR"/>
        </w:rPr>
        <w:t xml:space="preserve">Issue </w:t>
      </w:r>
      <w:r>
        <w:rPr>
          <w:rFonts w:eastAsia="Yu Mincho" w:hint="eastAsia"/>
          <w:b/>
          <w:u w:val="single"/>
          <w:lang w:eastAsia="ja-JP"/>
        </w:rPr>
        <w:t>1</w:t>
      </w:r>
      <w:r>
        <w:rPr>
          <w:b/>
          <w:u w:val="single"/>
          <w:lang w:eastAsia="ko-KR"/>
        </w:rPr>
        <w:t xml:space="preserve">-1: </w:t>
      </w:r>
      <w:r>
        <w:rPr>
          <w:rFonts w:eastAsia="Yu Mincho" w:hint="eastAsia"/>
          <w:b/>
          <w:u w:val="single"/>
          <w:lang w:eastAsia="ja-JP"/>
        </w:rPr>
        <w:t>Codebook to be used in the tests</w:t>
      </w:r>
    </w:p>
    <w:p w14:paraId="39BE6B11" w14:textId="77777777" w:rsidR="00373B06" w:rsidRDefault="00965A04">
      <w:pPr>
        <w:spacing w:after="120"/>
        <w:rPr>
          <w:rFonts w:eastAsia="Yu Mincho"/>
          <w:szCs w:val="24"/>
          <w:lang w:eastAsia="ja-JP"/>
        </w:rPr>
      </w:pPr>
      <w:r>
        <w:rPr>
          <w:rFonts w:eastAsia="Yu Mincho"/>
          <w:szCs w:val="24"/>
          <w:lang w:eastAsia="ja-JP"/>
        </w:rPr>
        <w:t>Agreement</w:t>
      </w:r>
      <w:r>
        <w:rPr>
          <w:rFonts w:eastAsia="Yu Mincho" w:hint="eastAsia"/>
          <w:szCs w:val="24"/>
          <w:lang w:eastAsia="ja-JP"/>
        </w:rPr>
        <w:t>:</w:t>
      </w:r>
    </w:p>
    <w:p w14:paraId="39BE6B12" w14:textId="77777777" w:rsidR="00373B06" w:rsidRDefault="00965A04">
      <w:pPr>
        <w:pStyle w:val="ListParagraph"/>
        <w:numPr>
          <w:ilvl w:val="0"/>
          <w:numId w:val="13"/>
        </w:numPr>
        <w:spacing w:after="120"/>
        <w:ind w:firstLineChars="0"/>
        <w:contextualSpacing/>
        <w:rPr>
          <w:rFonts w:eastAsia="Yu Mincho"/>
          <w:szCs w:val="24"/>
          <w:lang w:eastAsia="ja-JP"/>
        </w:rPr>
      </w:pPr>
      <w:r>
        <w:rPr>
          <w:rFonts w:eastAsia="Yu Mincho" w:hint="eastAsia"/>
          <w:szCs w:val="24"/>
          <w:lang w:eastAsia="ja-JP"/>
        </w:rPr>
        <w:t>In Rel-19 only PMI requirements based on AI/ML CSI prediction will be defined</w:t>
      </w:r>
    </w:p>
    <w:p w14:paraId="39BE6B13" w14:textId="77777777" w:rsidR="00373B06" w:rsidRDefault="00965A04">
      <w:pPr>
        <w:pStyle w:val="ListParagraph"/>
        <w:numPr>
          <w:ilvl w:val="0"/>
          <w:numId w:val="13"/>
        </w:numPr>
        <w:spacing w:after="120"/>
        <w:ind w:firstLineChars="0"/>
        <w:contextualSpacing/>
        <w:rPr>
          <w:rFonts w:eastAsia="Yu Mincho"/>
          <w:szCs w:val="24"/>
          <w:lang w:eastAsia="ja-JP"/>
        </w:rPr>
      </w:pPr>
      <w:r>
        <w:rPr>
          <w:rFonts w:eastAsia="Yu Mincho" w:hint="eastAsia"/>
          <w:szCs w:val="24"/>
          <w:lang w:eastAsia="ja-JP"/>
        </w:rPr>
        <w:t xml:space="preserve">use Rel-18 </w:t>
      </w:r>
      <w:proofErr w:type="spellStart"/>
      <w:r>
        <w:rPr>
          <w:rFonts w:eastAsia="Yu Mincho" w:hint="eastAsia"/>
          <w:szCs w:val="24"/>
          <w:lang w:eastAsia="ja-JP"/>
        </w:rPr>
        <w:t>eType</w:t>
      </w:r>
      <w:proofErr w:type="spellEnd"/>
      <w:r>
        <w:rPr>
          <w:rFonts w:eastAsia="Yu Mincho" w:hint="eastAsia"/>
          <w:szCs w:val="24"/>
          <w:lang w:eastAsia="ja-JP"/>
        </w:rPr>
        <w:t xml:space="preserve"> II Doppler codebook for AI/ML based CSI predictions</w:t>
      </w:r>
    </w:p>
    <w:p w14:paraId="39BE6B14" w14:textId="77777777" w:rsidR="00373B06" w:rsidRDefault="00965A04">
      <w:pPr>
        <w:rPr>
          <w:b/>
          <w:u w:val="single"/>
          <w:lang w:eastAsia="ko-KR"/>
        </w:rPr>
      </w:pPr>
      <w:r>
        <w:rPr>
          <w:b/>
          <w:u w:val="single"/>
          <w:lang w:eastAsia="ko-KR"/>
        </w:rPr>
        <w:t xml:space="preserve">Issue </w:t>
      </w:r>
      <w:r>
        <w:rPr>
          <w:rFonts w:eastAsia="Yu Mincho" w:hint="eastAsia"/>
          <w:b/>
          <w:u w:val="single"/>
          <w:lang w:eastAsia="ja-JP"/>
        </w:rPr>
        <w:t>1</w:t>
      </w:r>
      <w:r>
        <w:rPr>
          <w:b/>
          <w:u w:val="single"/>
          <w:lang w:eastAsia="ko-KR"/>
        </w:rPr>
        <w:t xml:space="preserve">-2: </w:t>
      </w:r>
      <w:r>
        <w:rPr>
          <w:rFonts w:eastAsia="Yu Mincho" w:hint="eastAsia"/>
          <w:b/>
          <w:u w:val="single"/>
          <w:lang w:eastAsia="ja-JP"/>
        </w:rPr>
        <w:t>Requirement baseline</w:t>
      </w:r>
    </w:p>
    <w:p w14:paraId="39BE6B15" w14:textId="77777777" w:rsidR="00373B06" w:rsidRDefault="00965A04">
      <w:pPr>
        <w:spacing w:after="120"/>
        <w:rPr>
          <w:rFonts w:eastAsia="Yu Mincho"/>
          <w:szCs w:val="24"/>
          <w:lang w:eastAsia="ja-JP"/>
        </w:rPr>
      </w:pPr>
      <w:r>
        <w:rPr>
          <w:rFonts w:eastAsia="Yu Mincho" w:hint="eastAsia"/>
          <w:szCs w:val="24"/>
          <w:lang w:eastAsia="ja-JP"/>
        </w:rPr>
        <w:t>Agreement:</w:t>
      </w:r>
    </w:p>
    <w:p w14:paraId="39BE6B16" w14:textId="77777777" w:rsidR="00373B06" w:rsidRDefault="00965A04">
      <w:pPr>
        <w:pStyle w:val="ListParagraph"/>
        <w:numPr>
          <w:ilvl w:val="1"/>
          <w:numId w:val="14"/>
        </w:numPr>
        <w:overflowPunct/>
        <w:autoSpaceDE/>
        <w:autoSpaceDN/>
        <w:adjustRightInd/>
        <w:spacing w:after="120"/>
        <w:ind w:left="851" w:firstLineChars="0" w:hanging="284"/>
        <w:textAlignment w:val="auto"/>
        <w:rPr>
          <w:szCs w:val="24"/>
          <w:lang w:eastAsia="zh-CN"/>
        </w:rPr>
      </w:pPr>
      <w:r>
        <w:rPr>
          <w:rFonts w:eastAsia="Yu Mincho" w:hint="eastAsia"/>
          <w:szCs w:val="24"/>
          <w:lang w:eastAsia="ja-JP"/>
        </w:rPr>
        <w:t>Requirement to be introduced for Dopler domain basis N4=1</w:t>
      </w:r>
    </w:p>
    <w:p w14:paraId="39BE6B17" w14:textId="77777777" w:rsidR="00373B06" w:rsidRDefault="00965A04">
      <w:pPr>
        <w:pStyle w:val="ListParagraph"/>
        <w:numPr>
          <w:ilvl w:val="3"/>
          <w:numId w:val="14"/>
        </w:numPr>
        <w:overflowPunct/>
        <w:autoSpaceDE/>
        <w:autoSpaceDN/>
        <w:adjustRightInd/>
        <w:spacing w:after="120"/>
        <w:ind w:left="1276" w:firstLineChars="0" w:hanging="142"/>
        <w:textAlignment w:val="auto"/>
        <w:rPr>
          <w:szCs w:val="24"/>
          <w:lang w:eastAsia="zh-CN"/>
        </w:rPr>
      </w:pPr>
      <w:r>
        <w:rPr>
          <w:rFonts w:eastAsia="Yu Mincho" w:hint="eastAsia"/>
          <w:szCs w:val="24"/>
          <w:lang w:eastAsia="ja-JP"/>
        </w:rPr>
        <w:t>N4&gt;1 can be further discussed in the future if needed</w:t>
      </w:r>
    </w:p>
    <w:p w14:paraId="39BE6B18" w14:textId="77777777" w:rsidR="00373B06" w:rsidRDefault="00965A04">
      <w:pPr>
        <w:rPr>
          <w:rFonts w:eastAsia="Yu Mincho"/>
          <w:b/>
          <w:u w:val="single"/>
          <w:lang w:eastAsia="ja-JP"/>
        </w:rPr>
      </w:pPr>
      <w:r>
        <w:rPr>
          <w:b/>
          <w:u w:val="single"/>
          <w:lang w:eastAsia="ko-KR"/>
        </w:rPr>
        <w:t xml:space="preserve">Issue </w:t>
      </w:r>
      <w:r>
        <w:rPr>
          <w:rFonts w:eastAsia="Yu Mincho" w:hint="eastAsia"/>
          <w:b/>
          <w:u w:val="single"/>
          <w:lang w:eastAsia="ja-JP"/>
        </w:rPr>
        <w:t>1</w:t>
      </w:r>
      <w:r>
        <w:rPr>
          <w:b/>
          <w:u w:val="single"/>
          <w:lang w:eastAsia="ko-KR"/>
        </w:rPr>
        <w:t xml:space="preserve">-4: </w:t>
      </w:r>
      <w:r>
        <w:rPr>
          <w:rFonts w:eastAsia="Yu Mincho" w:hint="eastAsia"/>
          <w:b/>
          <w:u w:val="single"/>
          <w:lang w:eastAsia="ja-JP"/>
        </w:rPr>
        <w:t>Test metric</w:t>
      </w:r>
    </w:p>
    <w:p w14:paraId="39BE6B19" w14:textId="77777777" w:rsidR="00373B06" w:rsidRDefault="00965A04">
      <w:pPr>
        <w:spacing w:after="160" w:line="278" w:lineRule="auto"/>
      </w:pPr>
      <w:r>
        <w:t>Requirements to be defined based on the ratio</w:t>
      </w:r>
      <w:r>
        <w:rPr>
          <w:strike/>
        </w:rPr>
        <w:t xml:space="preserve"> </w:t>
      </w:r>
      <w:r>
        <w:t>(same metric as for the current PMI reporting requirements in 38.101-4)</w:t>
      </w:r>
    </w:p>
    <w:p w14:paraId="39BE6B1A" w14:textId="77777777" w:rsidR="00373B06" w:rsidRDefault="00965A04">
      <w:pPr>
        <w:numPr>
          <w:ilvl w:val="2"/>
          <w:numId w:val="15"/>
        </w:numPr>
        <w:spacing w:after="160" w:line="278" w:lineRule="auto"/>
      </w:pPr>
      <w:r>
        <w:rPr>
          <w:noProof/>
          <w:lang w:val="en-US" w:eastAsia="zh-CN"/>
        </w:rPr>
        <w:drawing>
          <wp:inline distT="0" distB="0" distL="0" distR="0" wp14:anchorId="39BE7676" wp14:editId="39BE7677">
            <wp:extent cx="1075055" cy="281940"/>
            <wp:effectExtent l="0" t="0" r="0" b="3810"/>
            <wp:docPr id="1798884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884403"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075055" cy="281940"/>
                    </a:xfrm>
                    <a:prstGeom prst="rect">
                      <a:avLst/>
                    </a:prstGeom>
                    <a:noFill/>
                    <a:ln>
                      <a:noFill/>
                    </a:ln>
                  </pic:spPr>
                </pic:pic>
              </a:graphicData>
            </a:graphic>
          </wp:inline>
        </w:drawing>
      </w:r>
    </w:p>
    <w:p w14:paraId="39BE6B1B" w14:textId="77777777" w:rsidR="00373B06" w:rsidRDefault="00965A04">
      <w:pPr>
        <w:numPr>
          <w:ilvl w:val="3"/>
          <w:numId w:val="15"/>
        </w:numPr>
        <w:spacing w:after="160" w:line="278" w:lineRule="auto"/>
      </w:pPr>
      <w:proofErr w:type="spellStart"/>
      <w:r>
        <w:t>t</w:t>
      </w:r>
      <w:r>
        <w:rPr>
          <w:vertAlign w:val="subscript"/>
        </w:rPr>
        <w:t>ue_AI</w:t>
      </w:r>
      <w:proofErr w:type="spellEnd"/>
      <w:r>
        <w:rPr>
          <w:vertAlign w:val="subscript"/>
        </w:rPr>
        <w:t>/ML</w:t>
      </w:r>
      <w:r>
        <w:t xml:space="preserve"> is 90 % of the maximum throughput obtained at </w:t>
      </w:r>
      <w:proofErr w:type="spellStart"/>
      <w:r>
        <w:t>SNR</w:t>
      </w:r>
      <w:r>
        <w:rPr>
          <w:vertAlign w:val="subscript"/>
        </w:rPr>
        <w:t>ue_AI</w:t>
      </w:r>
      <w:proofErr w:type="spellEnd"/>
      <w:r>
        <w:rPr>
          <w:vertAlign w:val="subscript"/>
        </w:rPr>
        <w:t>/</w:t>
      </w:r>
      <w:proofErr w:type="gramStart"/>
      <w:r>
        <w:rPr>
          <w:vertAlign w:val="subscript"/>
        </w:rPr>
        <w:t>ML</w:t>
      </w:r>
      <w:r>
        <w:t>  </w:t>
      </w:r>
      <w:r>
        <w:rPr>
          <w:strike/>
        </w:rPr>
        <w:t>[</w:t>
      </w:r>
      <w:proofErr w:type="gramEnd"/>
      <w:r>
        <w:rPr>
          <w:strike/>
        </w:rPr>
        <w:t>a given SNR] </w:t>
      </w:r>
      <w:r>
        <w:t>using the precoders configured according to the UE reports,</w:t>
      </w:r>
    </w:p>
    <w:p w14:paraId="39BE6B1C" w14:textId="77777777" w:rsidR="00373B06" w:rsidRDefault="00965A04">
      <w:pPr>
        <w:numPr>
          <w:ilvl w:val="3"/>
          <w:numId w:val="15"/>
        </w:numPr>
        <w:spacing w:after="160" w:line="278" w:lineRule="auto"/>
      </w:pPr>
      <w:proofErr w:type="spellStart"/>
      <w:r>
        <w:t>t</w:t>
      </w:r>
      <w:r>
        <w:rPr>
          <w:vertAlign w:val="subscript"/>
        </w:rPr>
        <w:t>rnd</w:t>
      </w:r>
      <w:proofErr w:type="spellEnd"/>
      <w:r>
        <w:t xml:space="preserve"> is the throughput measured at </w:t>
      </w:r>
      <w:proofErr w:type="spellStart"/>
      <w:r>
        <w:t>SNR</w:t>
      </w:r>
      <w:r>
        <w:rPr>
          <w:vertAlign w:val="subscript"/>
        </w:rPr>
        <w:t>ue_AI</w:t>
      </w:r>
      <w:proofErr w:type="spellEnd"/>
      <w:r>
        <w:rPr>
          <w:vertAlign w:val="subscript"/>
        </w:rPr>
        <w:t>/</w:t>
      </w:r>
      <w:proofErr w:type="gramStart"/>
      <w:r>
        <w:rPr>
          <w:vertAlign w:val="subscript"/>
        </w:rPr>
        <w:t>ML</w:t>
      </w:r>
      <w:r>
        <w:t>  </w:t>
      </w:r>
      <w:r>
        <w:rPr>
          <w:strike/>
        </w:rPr>
        <w:t>[</w:t>
      </w:r>
      <w:proofErr w:type="gramEnd"/>
      <w:r>
        <w:rPr>
          <w:strike/>
        </w:rPr>
        <w:t>the same SNR]</w:t>
      </w:r>
      <w:r>
        <w:t> with random precoding.</w:t>
      </w:r>
    </w:p>
    <w:p w14:paraId="39BE6B1D" w14:textId="77777777" w:rsidR="00373B06" w:rsidRDefault="00965A04">
      <w:pPr>
        <w:numPr>
          <w:ilvl w:val="4"/>
          <w:numId w:val="15"/>
        </w:numPr>
        <w:spacing w:after="160" w:line="278" w:lineRule="auto"/>
      </w:pPr>
      <w:proofErr w:type="spellStart"/>
      <w:r>
        <w:t>t</w:t>
      </w:r>
      <w:r>
        <w:rPr>
          <w:vertAlign w:val="subscript"/>
        </w:rPr>
        <w:t>rnd</w:t>
      </w:r>
      <w:proofErr w:type="spellEnd"/>
      <w:r>
        <w:t> is obtained with Rel-15 type I single panel codebook</w:t>
      </w:r>
    </w:p>
    <w:p w14:paraId="39BE6B1E" w14:textId="77777777" w:rsidR="00373B06" w:rsidRDefault="00965A04">
      <w:pPr>
        <w:numPr>
          <w:ilvl w:val="3"/>
          <w:numId w:val="15"/>
        </w:numPr>
        <w:spacing w:after="160" w:line="278" w:lineRule="auto"/>
      </w:pPr>
      <w:r>
        <w:t xml:space="preserve">Note: </w:t>
      </w:r>
      <w:proofErr w:type="spellStart"/>
      <w:r>
        <w:t>SNR</w:t>
      </w:r>
      <w:r>
        <w:rPr>
          <w:vertAlign w:val="subscript"/>
        </w:rPr>
        <w:t>ue_AI</w:t>
      </w:r>
      <w:proofErr w:type="spellEnd"/>
      <w:r>
        <w:rPr>
          <w:vertAlign w:val="subscript"/>
        </w:rPr>
        <w:t>/ML</w:t>
      </w:r>
      <w:r>
        <w:t xml:space="preserve"> is calculated in the same way as </w:t>
      </w:r>
      <w:proofErr w:type="spellStart"/>
      <w:r>
        <w:t>SNR</w:t>
      </w:r>
      <w:r>
        <w:rPr>
          <w:vertAlign w:val="subscript"/>
        </w:rPr>
        <w:t>ue</w:t>
      </w:r>
      <w:proofErr w:type="spellEnd"/>
      <w:r>
        <w:t xml:space="preserve"> and SNR</w:t>
      </w:r>
      <w:r>
        <w:rPr>
          <w:vertAlign w:val="subscript"/>
        </w:rPr>
        <w:t>follow</w:t>
      </w:r>
      <w:proofErr w:type="gramStart"/>
      <w:r>
        <w:rPr>
          <w:vertAlign w:val="subscript"/>
        </w:rPr>
        <w:t>1,follow</w:t>
      </w:r>
      <w:proofErr w:type="gramEnd"/>
      <w:r>
        <w:rPr>
          <w:vertAlign w:val="subscript"/>
        </w:rPr>
        <w:t>2</w:t>
      </w:r>
      <w:r>
        <w:t xml:space="preserve"> in section 6.3 of 38.101-4</w:t>
      </w:r>
    </w:p>
    <w:p w14:paraId="39BE6B1F" w14:textId="77777777" w:rsidR="00373B06" w:rsidRDefault="00965A04">
      <w:pPr>
        <w:rPr>
          <w:rFonts w:eastAsia="Yu Mincho"/>
          <w:lang w:eastAsia="ja-JP"/>
        </w:rPr>
      </w:pPr>
      <w:r>
        <w:rPr>
          <w:rFonts w:eastAsia="Yu Mincho" w:hint="eastAsia"/>
          <w:lang w:eastAsia="ja-JP"/>
        </w:rPr>
        <w:t xml:space="preserve">Also, </w:t>
      </w:r>
      <w:r>
        <w:rPr>
          <w:rFonts w:eastAsia="Yu Mincho"/>
          <w:lang w:eastAsia="ja-JP"/>
        </w:rPr>
        <w:t>simulation</w:t>
      </w:r>
      <w:r>
        <w:rPr>
          <w:rFonts w:eastAsia="Yu Mincho" w:hint="eastAsia"/>
          <w:lang w:eastAsia="ja-JP"/>
        </w:rPr>
        <w:t xml:space="preserve"> assumptions were agreed in R4-2502970.</w:t>
      </w:r>
    </w:p>
    <w:p w14:paraId="39BE6B20" w14:textId="77777777" w:rsidR="00373B06" w:rsidRDefault="00965A04">
      <w:pPr>
        <w:rPr>
          <w:rFonts w:eastAsia="Yu Mincho"/>
          <w:iCs/>
          <w:color w:val="0070C0"/>
          <w:lang w:eastAsia="ja-JP"/>
        </w:rPr>
      </w:pPr>
      <w:r>
        <w:rPr>
          <w:rFonts w:eastAsia="Yu Mincho" w:hint="eastAsia"/>
          <w:iCs/>
          <w:color w:val="0070C0"/>
          <w:lang w:eastAsia="ja-JP"/>
        </w:rPr>
        <w:t>Agreements in RAN4#115(R4-2508080)</w:t>
      </w:r>
    </w:p>
    <w:p w14:paraId="39BE6B21" w14:textId="77777777" w:rsidR="00373B06" w:rsidRDefault="00965A04">
      <w:pPr>
        <w:rPr>
          <w:rFonts w:eastAsia="Yu Mincho"/>
          <w:b/>
          <w:u w:val="single"/>
          <w:lang w:eastAsia="ja-JP"/>
        </w:rPr>
      </w:pPr>
      <w:r>
        <w:rPr>
          <w:b/>
          <w:u w:val="single"/>
          <w:lang w:eastAsia="ko-KR"/>
        </w:rPr>
        <w:t xml:space="preserve">Issue </w:t>
      </w:r>
      <w:r>
        <w:rPr>
          <w:rFonts w:eastAsia="Yu Mincho" w:hint="eastAsia"/>
          <w:b/>
          <w:u w:val="single"/>
          <w:lang w:eastAsia="ja-JP"/>
        </w:rPr>
        <w:t>1</w:t>
      </w:r>
      <w:r>
        <w:rPr>
          <w:b/>
          <w:u w:val="single"/>
          <w:lang w:eastAsia="ko-KR"/>
        </w:rPr>
        <w:t xml:space="preserve">-1: </w:t>
      </w:r>
      <w:r>
        <w:rPr>
          <w:rFonts w:eastAsia="Yu Mincho" w:hint="eastAsia"/>
          <w:b/>
          <w:u w:val="single"/>
          <w:lang w:eastAsia="ja-JP"/>
        </w:rPr>
        <w:t xml:space="preserve">Requirement considerations </w:t>
      </w:r>
    </w:p>
    <w:p w14:paraId="39BE6B22" w14:textId="77777777" w:rsidR="00373B06" w:rsidRDefault="00965A04">
      <w:pPr>
        <w:spacing w:after="120"/>
        <w:rPr>
          <w:rFonts w:eastAsia="Yu Mincho"/>
          <w:lang w:eastAsia="ja-JP"/>
        </w:rPr>
      </w:pPr>
      <w:r>
        <w:rPr>
          <w:rFonts w:eastAsia="Yu Mincho"/>
          <w:lang w:eastAsia="ja-JP"/>
        </w:rPr>
        <w:t>Agreement:</w:t>
      </w:r>
    </w:p>
    <w:p w14:paraId="39BE6B23" w14:textId="77777777" w:rsidR="00373B06" w:rsidRDefault="00965A04">
      <w:pPr>
        <w:spacing w:after="120"/>
        <w:rPr>
          <w:rFonts w:eastAsia="Yu Mincho"/>
          <w:lang w:eastAsia="ja-JP"/>
        </w:rPr>
      </w:pPr>
      <w:r>
        <w:rPr>
          <w:rFonts w:eastAsia="Yu Mincho"/>
          <w:lang w:eastAsia="ja-JP"/>
        </w:rPr>
        <w:t xml:space="preserve">The performance of AI based CSI prediction should not be worse than R16 </w:t>
      </w:r>
      <w:proofErr w:type="spellStart"/>
      <w:r>
        <w:rPr>
          <w:rFonts w:eastAsia="Yu Mincho"/>
          <w:lang w:eastAsia="ja-JP"/>
        </w:rPr>
        <w:t>etypeII</w:t>
      </w:r>
      <w:proofErr w:type="spellEnd"/>
      <w:r>
        <w:rPr>
          <w:rFonts w:eastAsia="Yu Mincho"/>
          <w:lang w:eastAsia="ja-JP"/>
        </w:rPr>
        <w:t xml:space="preserve">. </w:t>
      </w:r>
    </w:p>
    <w:p w14:paraId="39BE6B24" w14:textId="77777777" w:rsidR="00373B06" w:rsidRDefault="00965A04">
      <w:pPr>
        <w:pStyle w:val="ListParagraph"/>
        <w:numPr>
          <w:ilvl w:val="0"/>
          <w:numId w:val="16"/>
        </w:numPr>
        <w:spacing w:after="120"/>
        <w:ind w:firstLineChars="0"/>
        <w:rPr>
          <w:rFonts w:eastAsia="Yu Mincho"/>
          <w:lang w:eastAsia="ja-JP"/>
        </w:rPr>
      </w:pPr>
      <w:r>
        <w:rPr>
          <w:rFonts w:eastAsia="Yu Mincho"/>
          <w:lang w:eastAsia="ja-JP"/>
        </w:rPr>
        <w:t>The exact test procedure and configurations are FFS</w:t>
      </w:r>
    </w:p>
    <w:p w14:paraId="39BE6B25" w14:textId="77777777" w:rsidR="00373B06" w:rsidRDefault="00965A04">
      <w:pPr>
        <w:pStyle w:val="ListParagraph"/>
        <w:numPr>
          <w:ilvl w:val="0"/>
          <w:numId w:val="16"/>
        </w:numPr>
        <w:spacing w:after="120"/>
        <w:ind w:firstLineChars="0"/>
        <w:rPr>
          <w:rFonts w:eastAsia="Yu Mincho"/>
          <w:lang w:eastAsia="ja-JP"/>
        </w:rPr>
      </w:pPr>
      <w:r>
        <w:rPr>
          <w:rFonts w:eastAsia="Yu Mincho"/>
          <w:lang w:eastAsia="ja-JP"/>
        </w:rPr>
        <w:t xml:space="preserve">The impact of different timeline between AI and R16 </w:t>
      </w:r>
      <w:proofErr w:type="spellStart"/>
      <w:r>
        <w:rPr>
          <w:rFonts w:eastAsia="Yu Mincho"/>
          <w:lang w:eastAsia="ja-JP"/>
        </w:rPr>
        <w:t>etype</w:t>
      </w:r>
      <w:proofErr w:type="spellEnd"/>
      <w:r>
        <w:rPr>
          <w:rFonts w:eastAsia="Yu Mincho"/>
          <w:lang w:eastAsia="ja-JP"/>
        </w:rPr>
        <w:t xml:space="preserve"> II should be also carefully analysed </w:t>
      </w:r>
    </w:p>
    <w:p w14:paraId="39BE6B26" w14:textId="77777777" w:rsidR="00373B06" w:rsidRDefault="00373B06">
      <w:pPr>
        <w:jc w:val="center"/>
        <w:rPr>
          <w:rFonts w:eastAsia="Yu Mincho"/>
          <w:lang w:eastAsia="ja-JP"/>
        </w:rPr>
      </w:pPr>
    </w:p>
    <w:p w14:paraId="39BE6B27" w14:textId="77777777" w:rsidR="00373B06" w:rsidRDefault="00965A04">
      <w:pPr>
        <w:rPr>
          <w:b/>
          <w:u w:val="single"/>
          <w:lang w:eastAsia="ko-KR"/>
        </w:rPr>
      </w:pPr>
      <w:r>
        <w:rPr>
          <w:b/>
          <w:u w:val="single"/>
          <w:lang w:eastAsia="ko-KR"/>
        </w:rPr>
        <w:t xml:space="preserve">Issue </w:t>
      </w:r>
      <w:r>
        <w:rPr>
          <w:rFonts w:eastAsia="Yu Mincho" w:hint="eastAsia"/>
          <w:b/>
          <w:u w:val="single"/>
          <w:lang w:eastAsia="ja-JP"/>
        </w:rPr>
        <w:t>1</w:t>
      </w:r>
      <w:r>
        <w:rPr>
          <w:b/>
          <w:u w:val="single"/>
          <w:lang w:eastAsia="ko-KR"/>
        </w:rPr>
        <w:t xml:space="preserve">-3: </w:t>
      </w:r>
      <w:r>
        <w:rPr>
          <w:rFonts w:eastAsia="Yu Mincho" w:hint="eastAsia"/>
          <w:b/>
          <w:u w:val="single"/>
          <w:lang w:eastAsia="ja-JP"/>
        </w:rPr>
        <w:t xml:space="preserve">Doppler handling </w:t>
      </w:r>
    </w:p>
    <w:p w14:paraId="39BE6B28" w14:textId="77777777" w:rsidR="00373B06" w:rsidRDefault="00965A04">
      <w:pPr>
        <w:spacing w:after="120"/>
        <w:rPr>
          <w:lang w:eastAsia="zh-CN"/>
        </w:rPr>
      </w:pPr>
      <w:r>
        <w:rPr>
          <w:lang w:eastAsia="zh-CN"/>
        </w:rPr>
        <w:t>Agreement:</w:t>
      </w:r>
    </w:p>
    <w:p w14:paraId="39BE6B29"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Yu Mincho"/>
          <w:lang w:eastAsia="ja-JP"/>
        </w:rPr>
      </w:pPr>
      <w:r>
        <w:rPr>
          <w:rFonts w:eastAsia="Yu Mincho" w:hint="eastAsia"/>
          <w:lang w:eastAsia="ja-JP"/>
        </w:rPr>
        <w:t>De-prioritize 100Hz Doppler</w:t>
      </w:r>
      <w:r>
        <w:rPr>
          <w:rFonts w:eastAsia="Yu Mincho"/>
          <w:lang w:eastAsia="ja-JP"/>
        </w:rPr>
        <w:t xml:space="preserve"> in R19</w:t>
      </w:r>
    </w:p>
    <w:p w14:paraId="39BE6B2A" w14:textId="77777777" w:rsidR="00373B06" w:rsidRDefault="00965A04">
      <w:pPr>
        <w:pStyle w:val="ListParagraph"/>
        <w:numPr>
          <w:ilvl w:val="2"/>
          <w:numId w:val="14"/>
        </w:numPr>
        <w:overflowPunct/>
        <w:autoSpaceDE/>
        <w:autoSpaceDN/>
        <w:adjustRightInd/>
        <w:spacing w:after="120"/>
        <w:ind w:firstLineChars="0"/>
        <w:textAlignment w:val="auto"/>
        <w:rPr>
          <w:rFonts w:eastAsia="Yu Mincho"/>
          <w:lang w:eastAsia="ja-JP"/>
        </w:rPr>
      </w:pPr>
      <w:r>
        <w:rPr>
          <w:rFonts w:eastAsia="Yu Mincho"/>
          <w:lang w:eastAsia="ja-JP"/>
        </w:rPr>
        <w:t>C</w:t>
      </w:r>
      <w:r>
        <w:rPr>
          <w:rFonts w:eastAsia="Yu Mincho" w:hint="eastAsia"/>
          <w:lang w:eastAsia="ja-JP"/>
        </w:rPr>
        <w:t xml:space="preserve">onsider 100Hz Doppler in the future </w:t>
      </w:r>
      <w:r>
        <w:rPr>
          <w:rFonts w:eastAsia="Yu Mincho"/>
          <w:lang w:eastAsia="ja-JP"/>
        </w:rPr>
        <w:t xml:space="preserve">release </w:t>
      </w:r>
      <w:r>
        <w:rPr>
          <w:rFonts w:eastAsia="Yu Mincho" w:hint="eastAsia"/>
          <w:lang w:eastAsia="ja-JP"/>
        </w:rPr>
        <w:t>if needed</w:t>
      </w:r>
    </w:p>
    <w:p w14:paraId="39BE6B2B" w14:textId="77777777" w:rsidR="00373B06" w:rsidRDefault="00373B06">
      <w:pPr>
        <w:rPr>
          <w:rFonts w:eastAsia="Yu Mincho"/>
          <w:b/>
          <w:u w:val="single"/>
          <w:lang w:eastAsia="ja-JP"/>
        </w:rPr>
      </w:pPr>
    </w:p>
    <w:p w14:paraId="39BE6B2C" w14:textId="77777777" w:rsidR="00373B06" w:rsidRDefault="00965A04">
      <w:pPr>
        <w:rPr>
          <w:rFonts w:eastAsia="Yu Mincho"/>
          <w:b/>
          <w:u w:val="single"/>
          <w:lang w:eastAsia="ja-JP"/>
        </w:rPr>
      </w:pPr>
      <w:r>
        <w:rPr>
          <w:b/>
          <w:u w:val="single"/>
          <w:lang w:eastAsia="ko-KR"/>
        </w:rPr>
        <w:t xml:space="preserve">Issue </w:t>
      </w:r>
      <w:r>
        <w:rPr>
          <w:rFonts w:eastAsia="Yu Mincho" w:hint="eastAsia"/>
          <w:b/>
          <w:u w:val="single"/>
          <w:lang w:eastAsia="ja-JP"/>
        </w:rPr>
        <w:t>1</w:t>
      </w:r>
      <w:r>
        <w:rPr>
          <w:b/>
          <w:u w:val="single"/>
          <w:lang w:eastAsia="ko-KR"/>
        </w:rPr>
        <w:t>-</w:t>
      </w:r>
      <w:r>
        <w:rPr>
          <w:rFonts w:eastAsia="Yu Mincho" w:hint="eastAsia"/>
          <w:b/>
          <w:u w:val="single"/>
          <w:lang w:eastAsia="ja-JP"/>
        </w:rPr>
        <w:t>5</w:t>
      </w:r>
      <w:r>
        <w:rPr>
          <w:b/>
          <w:u w:val="single"/>
          <w:lang w:eastAsia="ko-KR"/>
        </w:rPr>
        <w:t xml:space="preserve">: </w:t>
      </w:r>
      <w:r>
        <w:rPr>
          <w:rFonts w:eastAsia="Yu Mincho" w:hint="eastAsia"/>
          <w:b/>
          <w:u w:val="single"/>
          <w:lang w:eastAsia="ja-JP"/>
        </w:rPr>
        <w:t>SNR levels for training data and generalization</w:t>
      </w:r>
    </w:p>
    <w:p w14:paraId="39BE6B2D" w14:textId="77777777" w:rsidR="00373B06" w:rsidRDefault="00965A04">
      <w:pPr>
        <w:spacing w:after="120"/>
        <w:rPr>
          <w:lang w:eastAsia="zh-CN"/>
        </w:rPr>
      </w:pPr>
      <w:r>
        <w:rPr>
          <w:lang w:eastAsia="zh-CN"/>
        </w:rPr>
        <w:lastRenderedPageBreak/>
        <w:t>Agreement:</w:t>
      </w:r>
    </w:p>
    <w:p w14:paraId="39BE6B2E" w14:textId="77777777" w:rsidR="00373B06" w:rsidRDefault="00965A04">
      <w:pPr>
        <w:spacing w:after="120"/>
        <w:rPr>
          <w:rFonts w:eastAsia="Yu Mincho"/>
          <w:lang w:eastAsia="ja-JP"/>
        </w:rPr>
      </w:pPr>
      <w:r>
        <w:rPr>
          <w:rFonts w:eastAsia="Yu Mincho" w:hint="eastAsia"/>
          <w:lang w:eastAsia="ja-JP"/>
        </w:rPr>
        <w:t xml:space="preserve">No need to </w:t>
      </w:r>
      <w:r>
        <w:rPr>
          <w:rFonts w:eastAsia="Yu Mincho"/>
          <w:lang w:eastAsia="ja-JP"/>
        </w:rPr>
        <w:t>capture</w:t>
      </w:r>
      <w:r>
        <w:rPr>
          <w:rFonts w:eastAsia="Yu Mincho" w:hint="eastAsia"/>
          <w:lang w:eastAsia="ja-JP"/>
        </w:rPr>
        <w:t xml:space="preserve"> anything explicit in RAN4 about training data</w:t>
      </w:r>
      <w:r>
        <w:rPr>
          <w:rFonts w:eastAsia="Yu Mincho"/>
          <w:lang w:eastAsia="ja-JP"/>
        </w:rPr>
        <w:t xml:space="preserve"> in the spec</w:t>
      </w:r>
      <w:r>
        <w:rPr>
          <w:rFonts w:eastAsia="Yu Mincho" w:hint="eastAsia"/>
          <w:lang w:eastAsia="ja-JP"/>
        </w:rPr>
        <w:t xml:space="preserve">, </w:t>
      </w:r>
    </w:p>
    <w:p w14:paraId="39BE6B2F" w14:textId="77777777" w:rsidR="00373B06" w:rsidRDefault="00965A04">
      <w:pPr>
        <w:pStyle w:val="ListParagraph"/>
        <w:numPr>
          <w:ilvl w:val="0"/>
          <w:numId w:val="17"/>
        </w:numPr>
        <w:spacing w:after="120"/>
        <w:ind w:firstLineChars="0"/>
        <w:rPr>
          <w:rFonts w:eastAsia="Yu Mincho"/>
          <w:lang w:eastAsia="ja-JP"/>
        </w:rPr>
      </w:pPr>
      <w:r>
        <w:rPr>
          <w:rFonts w:eastAsia="Yu Mincho"/>
          <w:lang w:eastAsia="ja-JP"/>
        </w:rPr>
        <w:t>For simulation calibration, SNR range alignment for training can be discussed separately</w:t>
      </w:r>
    </w:p>
    <w:p w14:paraId="39BE6B30" w14:textId="77777777" w:rsidR="00373B06" w:rsidRDefault="00965A04">
      <w:pPr>
        <w:spacing w:after="120"/>
        <w:rPr>
          <w:rFonts w:eastAsia="Yu Mincho"/>
          <w:lang w:eastAsia="ja-JP"/>
        </w:rPr>
      </w:pPr>
      <w:r>
        <w:rPr>
          <w:rFonts w:eastAsia="Yu Mincho" w:hint="eastAsia"/>
          <w:lang w:eastAsia="ja-JP"/>
        </w:rPr>
        <w:t xml:space="preserve">UE performance at </w:t>
      </w:r>
      <w:r>
        <w:rPr>
          <w:rFonts w:eastAsia="Yu Mincho"/>
          <w:lang w:eastAsia="ja-JP"/>
        </w:rPr>
        <w:t>more than one MCS</w:t>
      </w:r>
      <w:r>
        <w:rPr>
          <w:rFonts w:eastAsia="Yu Mincho" w:hint="eastAsia"/>
          <w:lang w:eastAsia="ja-JP"/>
        </w:rPr>
        <w:t xml:space="preserve"> should be tested</w:t>
      </w:r>
    </w:p>
    <w:p w14:paraId="39BE6B31" w14:textId="77777777" w:rsidR="00373B06" w:rsidRDefault="00965A04">
      <w:pPr>
        <w:pStyle w:val="ListParagraph"/>
        <w:numPr>
          <w:ilvl w:val="0"/>
          <w:numId w:val="18"/>
        </w:numPr>
        <w:spacing w:after="120"/>
        <w:ind w:firstLineChars="0"/>
        <w:rPr>
          <w:lang w:eastAsia="zh-CN"/>
        </w:rPr>
      </w:pPr>
      <w:r>
        <w:rPr>
          <w:lang w:eastAsia="zh-CN"/>
        </w:rPr>
        <w:t>Model generalization can be discussed separately</w:t>
      </w:r>
    </w:p>
    <w:p w14:paraId="39BE6B32" w14:textId="77777777" w:rsidR="00373B06" w:rsidRDefault="00965A04">
      <w:pPr>
        <w:pStyle w:val="ListParagraph"/>
        <w:numPr>
          <w:ilvl w:val="0"/>
          <w:numId w:val="18"/>
        </w:numPr>
        <w:spacing w:after="120"/>
        <w:ind w:firstLineChars="0"/>
        <w:rPr>
          <w:lang w:eastAsia="zh-CN"/>
        </w:rPr>
      </w:pPr>
      <w:r>
        <w:rPr>
          <w:lang w:eastAsia="zh-CN"/>
        </w:rPr>
        <w:t>Each individual test is expected to involve in single MCS</w:t>
      </w:r>
    </w:p>
    <w:p w14:paraId="39BE6B33" w14:textId="77777777" w:rsidR="00373B06" w:rsidRDefault="00373B06">
      <w:pPr>
        <w:rPr>
          <w:rFonts w:eastAsia="Yu Mincho"/>
          <w:iCs/>
          <w:color w:val="0070C0"/>
          <w:lang w:eastAsia="ja-JP"/>
        </w:rPr>
      </w:pPr>
    </w:p>
    <w:p w14:paraId="39BE6B34" w14:textId="77777777" w:rsidR="00373B06" w:rsidRDefault="00965A04">
      <w:pPr>
        <w:rPr>
          <w:i/>
          <w:color w:val="0070C0"/>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39BE6B35" w14:textId="77777777" w:rsidR="00373B06" w:rsidRDefault="00965A04">
      <w:pPr>
        <w:pStyle w:val="ListParagraph"/>
        <w:numPr>
          <w:ilvl w:val="3"/>
          <w:numId w:val="11"/>
        </w:numPr>
        <w:ind w:left="709" w:firstLineChars="0" w:hanging="425"/>
        <w:rPr>
          <w:rFonts w:eastAsia="Yu Mincho"/>
          <w:iCs/>
          <w:color w:val="0070C0"/>
          <w:lang w:eastAsia="ja-JP"/>
        </w:rPr>
      </w:pPr>
      <w:r>
        <w:rPr>
          <w:rFonts w:eastAsia="Yu Mincho"/>
          <w:iCs/>
          <w:color w:val="0070C0"/>
          <w:lang w:eastAsia="ja-JP"/>
        </w:rPr>
        <w:t>P</w:t>
      </w:r>
      <w:r>
        <w:rPr>
          <w:rFonts w:eastAsia="Yu Mincho" w:hint="eastAsia"/>
          <w:iCs/>
          <w:color w:val="0070C0"/>
          <w:lang w:eastAsia="ja-JP"/>
        </w:rPr>
        <w:t xml:space="preserve">erformance monitoring </w:t>
      </w:r>
      <w:proofErr w:type="gramStart"/>
      <w:r>
        <w:rPr>
          <w:rFonts w:eastAsia="Yu Mincho" w:hint="eastAsia"/>
          <w:iCs/>
          <w:color w:val="0070C0"/>
          <w:lang w:eastAsia="ja-JP"/>
        </w:rPr>
        <w:t>requirements</w:t>
      </w:r>
      <w:proofErr w:type="gramEnd"/>
      <w:r>
        <w:rPr>
          <w:rFonts w:eastAsia="Yu Mincho" w:hint="eastAsia"/>
          <w:iCs/>
          <w:color w:val="0070C0"/>
          <w:lang w:eastAsia="ja-JP"/>
        </w:rPr>
        <w:t xml:space="preserve"> introduction</w:t>
      </w:r>
    </w:p>
    <w:p w14:paraId="39BE6B36" w14:textId="77777777" w:rsidR="00373B06" w:rsidRDefault="00965A04">
      <w:pPr>
        <w:pStyle w:val="ListParagraph"/>
        <w:numPr>
          <w:ilvl w:val="3"/>
          <w:numId w:val="11"/>
        </w:numPr>
        <w:ind w:left="709" w:firstLineChars="0" w:hanging="425"/>
        <w:rPr>
          <w:rFonts w:eastAsia="Yu Mincho"/>
          <w:iCs/>
          <w:color w:val="0070C0"/>
          <w:lang w:eastAsia="ja-JP"/>
        </w:rPr>
      </w:pPr>
      <w:r>
        <w:rPr>
          <w:rFonts w:eastAsia="Yu Mincho" w:hint="eastAsia"/>
          <w:iCs/>
          <w:color w:val="0070C0"/>
          <w:lang w:eastAsia="ja-JP"/>
        </w:rPr>
        <w:t>Requirements for performance monitoring</w:t>
      </w:r>
    </w:p>
    <w:p w14:paraId="39BE6B37" w14:textId="77777777" w:rsidR="00373B06" w:rsidRDefault="00965A04">
      <w:pPr>
        <w:pStyle w:val="ListParagraph"/>
        <w:numPr>
          <w:ilvl w:val="3"/>
          <w:numId w:val="11"/>
        </w:numPr>
        <w:ind w:left="709" w:firstLineChars="0" w:hanging="425"/>
        <w:rPr>
          <w:rFonts w:eastAsia="Yu Mincho"/>
          <w:iCs/>
          <w:color w:val="0070C0"/>
          <w:lang w:eastAsia="ja-JP"/>
        </w:rPr>
      </w:pPr>
      <w:r>
        <w:rPr>
          <w:rFonts w:eastAsia="Yu Mincho" w:hint="eastAsia"/>
          <w:iCs/>
          <w:color w:val="0070C0"/>
          <w:lang w:eastAsia="ja-JP"/>
        </w:rPr>
        <w:t>CSI prediction activation delay</w:t>
      </w:r>
    </w:p>
    <w:p w14:paraId="39BE6B38" w14:textId="77777777" w:rsidR="00373B06" w:rsidRDefault="00965A04">
      <w:pPr>
        <w:pStyle w:val="ListParagraph"/>
        <w:numPr>
          <w:ilvl w:val="3"/>
          <w:numId w:val="11"/>
        </w:numPr>
        <w:ind w:left="709" w:firstLineChars="0" w:hanging="425"/>
        <w:rPr>
          <w:rFonts w:eastAsia="Yu Mincho"/>
          <w:iCs/>
          <w:color w:val="0070C0"/>
          <w:lang w:eastAsia="ja-JP"/>
        </w:rPr>
      </w:pPr>
      <w:r>
        <w:rPr>
          <w:rFonts w:eastAsia="Yu Mincho" w:hint="eastAsia"/>
          <w:iCs/>
          <w:color w:val="0070C0"/>
          <w:lang w:eastAsia="ja-JP"/>
        </w:rPr>
        <w:t>Reporting delay requirements</w:t>
      </w:r>
    </w:p>
    <w:p w14:paraId="39BE6B39" w14:textId="77777777" w:rsidR="00373B06" w:rsidRDefault="00965A04">
      <w:pPr>
        <w:pStyle w:val="ListParagraph"/>
        <w:numPr>
          <w:ilvl w:val="3"/>
          <w:numId w:val="11"/>
        </w:numPr>
        <w:ind w:left="709" w:firstLineChars="0" w:hanging="425"/>
        <w:rPr>
          <w:rFonts w:eastAsia="Yu Mincho"/>
          <w:iCs/>
          <w:color w:val="0070C0"/>
          <w:lang w:eastAsia="ja-JP"/>
        </w:rPr>
      </w:pPr>
      <w:r>
        <w:rPr>
          <w:rFonts w:eastAsia="Yu Mincho" w:hint="eastAsia"/>
          <w:iCs/>
          <w:color w:val="0070C0"/>
          <w:lang w:eastAsia="ja-JP"/>
        </w:rPr>
        <w:t>Scheduling delay in tests</w:t>
      </w:r>
    </w:p>
    <w:p w14:paraId="39BE6B3A" w14:textId="77777777" w:rsidR="00373B06" w:rsidRDefault="00965A04">
      <w:pPr>
        <w:pStyle w:val="ListParagraph"/>
        <w:numPr>
          <w:ilvl w:val="3"/>
          <w:numId w:val="11"/>
        </w:numPr>
        <w:ind w:left="709" w:firstLineChars="0" w:hanging="425"/>
        <w:rPr>
          <w:rFonts w:eastAsia="Yu Mincho"/>
          <w:iCs/>
          <w:color w:val="0070C0"/>
          <w:lang w:eastAsia="ja-JP"/>
        </w:rPr>
      </w:pPr>
      <w:r>
        <w:rPr>
          <w:rFonts w:eastAsia="Yu Mincho" w:hint="eastAsia"/>
          <w:iCs/>
          <w:color w:val="0070C0"/>
          <w:lang w:eastAsia="ja-JP"/>
        </w:rPr>
        <w:t>Generalization</w:t>
      </w:r>
    </w:p>
    <w:p w14:paraId="39BE6B3B" w14:textId="77777777" w:rsidR="00373B06" w:rsidRDefault="00965A04">
      <w:pPr>
        <w:pStyle w:val="ListParagraph"/>
        <w:numPr>
          <w:ilvl w:val="3"/>
          <w:numId w:val="11"/>
        </w:numPr>
        <w:ind w:left="709" w:firstLineChars="0" w:hanging="425"/>
        <w:rPr>
          <w:rFonts w:eastAsia="Yu Mincho"/>
          <w:iCs/>
          <w:color w:val="0070C0"/>
          <w:lang w:eastAsia="ja-JP"/>
        </w:rPr>
      </w:pPr>
      <w:r>
        <w:rPr>
          <w:rFonts w:eastAsia="Yu Mincho" w:hint="eastAsia"/>
          <w:iCs/>
          <w:color w:val="0070C0"/>
          <w:lang w:eastAsia="ja-JP"/>
        </w:rPr>
        <w:t>Doppler values</w:t>
      </w:r>
    </w:p>
    <w:p w14:paraId="39BE6B3C" w14:textId="77777777" w:rsidR="00373B06" w:rsidRDefault="00965A04">
      <w:pPr>
        <w:pStyle w:val="ListParagraph"/>
        <w:numPr>
          <w:ilvl w:val="3"/>
          <w:numId w:val="11"/>
        </w:numPr>
        <w:ind w:left="709" w:firstLineChars="0" w:hanging="425"/>
        <w:rPr>
          <w:rFonts w:eastAsia="Yu Mincho"/>
          <w:iCs/>
          <w:color w:val="0070C0"/>
          <w:lang w:eastAsia="ja-JP"/>
        </w:rPr>
      </w:pPr>
      <w:r>
        <w:rPr>
          <w:rFonts w:eastAsia="Yu Mincho" w:hint="eastAsia"/>
          <w:iCs/>
          <w:color w:val="0070C0"/>
          <w:lang w:eastAsia="ja-JP"/>
        </w:rPr>
        <w:t>Simulation results and next steps</w:t>
      </w:r>
    </w:p>
    <w:p w14:paraId="39BE6B3D" w14:textId="77777777" w:rsidR="00373B06" w:rsidRDefault="00373B06">
      <w:pPr>
        <w:rPr>
          <w:rFonts w:eastAsia="Yu Mincho"/>
          <w:iCs/>
          <w:color w:val="0070C0"/>
          <w:lang w:eastAsia="ja-JP"/>
        </w:rPr>
      </w:pPr>
    </w:p>
    <w:p w14:paraId="39BE6B3E"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1</w:t>
      </w:r>
      <w:r>
        <w:rPr>
          <w:sz w:val="24"/>
          <w:szCs w:val="16"/>
        </w:rPr>
        <w:t>-1</w:t>
      </w:r>
    </w:p>
    <w:p w14:paraId="39BE6B3F" w14:textId="77777777" w:rsidR="00373B06" w:rsidRDefault="00965A04">
      <w:pPr>
        <w:rPr>
          <w:rFonts w:eastAsia="Yu Mincho"/>
          <w:iCs/>
          <w:color w:val="0070C0"/>
          <w:lang w:val="en-US" w:eastAsia="ja-JP"/>
        </w:rPr>
      </w:pPr>
      <w:r>
        <w:rPr>
          <w:rFonts w:eastAsia="Yu Mincho" w:hint="eastAsia"/>
          <w:i/>
          <w:color w:val="0070C0"/>
          <w:lang w:eastAsia="ja-JP"/>
        </w:rPr>
        <w:t>Performance monitoring</w:t>
      </w:r>
    </w:p>
    <w:p w14:paraId="39BE6B40" w14:textId="77777777" w:rsidR="00373B06" w:rsidRDefault="00965A04">
      <w:pPr>
        <w:rPr>
          <w:rFonts w:eastAsia="Yu Mincho"/>
          <w:iCs/>
          <w:color w:val="0070C0"/>
          <w:lang w:val="en-US" w:eastAsia="ja-JP"/>
        </w:rPr>
      </w:pPr>
      <w:r>
        <w:rPr>
          <w:rFonts w:eastAsia="Yu Mincho" w:hint="eastAsia"/>
          <w:iCs/>
          <w:color w:val="0070C0"/>
          <w:lang w:val="en-US" w:eastAsia="ja-JP"/>
        </w:rPr>
        <w:t>Several companies proposed to introduce T</w:t>
      </w:r>
      <w:r>
        <w:rPr>
          <w:rFonts w:eastAsia="Yu Mincho"/>
          <w:iCs/>
          <w:color w:val="0070C0"/>
          <w:lang w:val="en-US" w:eastAsia="ja-JP"/>
        </w:rPr>
        <w:t>y</w:t>
      </w:r>
      <w:r>
        <w:rPr>
          <w:rFonts w:eastAsia="Yu Mincho" w:hint="eastAsia"/>
          <w:iCs/>
          <w:color w:val="0070C0"/>
          <w:lang w:val="en-US" w:eastAsia="ja-JP"/>
        </w:rPr>
        <w:t>pe 3 performance with SGCS reporting</w:t>
      </w:r>
    </w:p>
    <w:p w14:paraId="39BE6B41" w14:textId="77777777" w:rsidR="00373B06" w:rsidRDefault="00965A04">
      <w:pPr>
        <w:rPr>
          <w:rFonts w:eastAsia="Yu Mincho"/>
          <w:b/>
          <w:color w:val="0070C0"/>
          <w:u w:val="single"/>
          <w:lang w:eastAsia="ja-JP"/>
        </w:rPr>
      </w:pPr>
      <w:r>
        <w:rPr>
          <w:b/>
          <w:color w:val="0070C0"/>
          <w:u w:val="single"/>
          <w:lang w:eastAsia="ko-KR"/>
        </w:rPr>
        <w:t xml:space="preserve">Issue </w:t>
      </w:r>
      <w:r>
        <w:rPr>
          <w:rFonts w:eastAsia="Yu Mincho" w:hint="eastAsia"/>
          <w:b/>
          <w:color w:val="0070C0"/>
          <w:u w:val="single"/>
          <w:lang w:eastAsia="ja-JP"/>
        </w:rPr>
        <w:t>1</w:t>
      </w:r>
      <w:r>
        <w:rPr>
          <w:b/>
          <w:color w:val="0070C0"/>
          <w:u w:val="single"/>
          <w:lang w:eastAsia="ko-KR"/>
        </w:rPr>
        <w:t xml:space="preserve">-1: </w:t>
      </w:r>
      <w:r>
        <w:rPr>
          <w:rFonts w:eastAsia="Yu Mincho" w:hint="eastAsia"/>
          <w:b/>
          <w:color w:val="0070C0"/>
          <w:u w:val="single"/>
          <w:lang w:eastAsia="ja-JP"/>
        </w:rPr>
        <w:t>Performance monitoring</w:t>
      </w:r>
    </w:p>
    <w:p w14:paraId="39BE6B42"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6B43" w14:textId="77777777" w:rsidR="00373B06" w:rsidRDefault="00965A04">
      <w:pPr>
        <w:pStyle w:val="ListParagraph"/>
        <w:numPr>
          <w:ilvl w:val="1"/>
          <w:numId w:val="14"/>
        </w:numPr>
        <w:spacing w:after="120"/>
        <w:ind w:left="993" w:firstLineChars="0" w:hanging="284"/>
        <w:rPr>
          <w:rFonts w:eastAsia="Yu Mincho"/>
          <w:color w:val="0070C0"/>
          <w:szCs w:val="24"/>
          <w:lang w:eastAsia="ja-JP"/>
        </w:rPr>
      </w:pPr>
      <w:r>
        <w:rPr>
          <w:rFonts w:eastAsia="SimSun"/>
          <w:color w:val="0070C0"/>
          <w:szCs w:val="24"/>
          <w:lang w:eastAsia="zh-CN"/>
        </w:rPr>
        <w:t xml:space="preserve">Option 1: </w:t>
      </w:r>
      <w:r>
        <w:rPr>
          <w:rFonts w:eastAsia="Yu Mincho" w:hint="eastAsia"/>
          <w:color w:val="0070C0"/>
          <w:szCs w:val="24"/>
          <w:lang w:eastAsia="ja-JP"/>
        </w:rPr>
        <w:t>Introduce requirements for T</w:t>
      </w:r>
      <w:r>
        <w:rPr>
          <w:rFonts w:eastAsia="Yu Mincho"/>
          <w:color w:val="0070C0"/>
          <w:szCs w:val="24"/>
          <w:lang w:eastAsia="ja-JP"/>
        </w:rPr>
        <w:t>y</w:t>
      </w:r>
      <w:r>
        <w:rPr>
          <w:rFonts w:eastAsia="Yu Mincho" w:hint="eastAsia"/>
          <w:color w:val="0070C0"/>
          <w:szCs w:val="24"/>
          <w:lang w:eastAsia="ja-JP"/>
        </w:rPr>
        <w:t>pe 3 performance monitoring</w:t>
      </w:r>
    </w:p>
    <w:p w14:paraId="39BE6B44" w14:textId="77777777" w:rsidR="00373B06" w:rsidRDefault="00965A04">
      <w:pPr>
        <w:pStyle w:val="ListParagraph"/>
        <w:numPr>
          <w:ilvl w:val="1"/>
          <w:numId w:val="14"/>
        </w:numPr>
        <w:spacing w:after="120"/>
        <w:ind w:left="993" w:firstLineChars="0" w:hanging="284"/>
        <w:rPr>
          <w:rFonts w:eastAsia="Yu Mincho"/>
          <w:color w:val="0070C0"/>
          <w:szCs w:val="24"/>
          <w:lang w:eastAsia="ja-JP"/>
        </w:rPr>
      </w:pPr>
      <w:r>
        <w:rPr>
          <w:rFonts w:eastAsia="Yu Mincho" w:hint="eastAsia"/>
          <w:color w:val="0070C0"/>
          <w:szCs w:val="24"/>
          <w:lang w:eastAsia="ja-JP"/>
        </w:rPr>
        <w:t>Option 2: other performance monitoring framework/requirement</w:t>
      </w:r>
    </w:p>
    <w:p w14:paraId="39BE6B45" w14:textId="77777777" w:rsidR="00373B06" w:rsidRDefault="00965A04">
      <w:pPr>
        <w:pStyle w:val="ListParagraph"/>
        <w:numPr>
          <w:ilvl w:val="1"/>
          <w:numId w:val="14"/>
        </w:numPr>
        <w:spacing w:after="120"/>
        <w:ind w:left="993" w:firstLineChars="0" w:hanging="284"/>
        <w:rPr>
          <w:rFonts w:eastAsia="Yu Mincho"/>
          <w:color w:val="0070C0"/>
          <w:szCs w:val="24"/>
          <w:lang w:eastAsia="ja-JP"/>
        </w:rPr>
      </w:pPr>
      <w:r>
        <w:rPr>
          <w:rFonts w:eastAsia="Yu Mincho" w:hint="eastAsia"/>
          <w:color w:val="0070C0"/>
          <w:szCs w:val="24"/>
          <w:lang w:eastAsia="ja-JP"/>
        </w:rPr>
        <w:t>Option 3: do not introduce any monitoring requirements</w:t>
      </w:r>
    </w:p>
    <w:p w14:paraId="39BE6B46"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6B47" w14:textId="77777777" w:rsidR="00373B06" w:rsidRDefault="00965A04">
      <w:pPr>
        <w:spacing w:after="120"/>
        <w:rPr>
          <w:rFonts w:eastAsia="Yu Mincho"/>
          <w:color w:val="0070C0"/>
          <w:szCs w:val="24"/>
          <w:lang w:eastAsia="ja-JP"/>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1</w:t>
      </w:r>
    </w:p>
    <w:p w14:paraId="39BE6B48"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1</w:t>
      </w:r>
      <w:r>
        <w:rPr>
          <w:sz w:val="24"/>
          <w:szCs w:val="16"/>
        </w:rPr>
        <w:t>-2</w:t>
      </w:r>
    </w:p>
    <w:p w14:paraId="39BE6B49" w14:textId="77777777" w:rsidR="00373B06" w:rsidRDefault="00965A04">
      <w:pPr>
        <w:rPr>
          <w:rFonts w:eastAsia="Yu Mincho"/>
          <w:i/>
          <w:color w:val="0070C0"/>
          <w:lang w:eastAsia="ja-JP"/>
        </w:rPr>
      </w:pPr>
      <w:r>
        <w:rPr>
          <w:rFonts w:eastAsia="Yu Mincho" w:hint="eastAsia"/>
          <w:i/>
          <w:color w:val="0070C0"/>
          <w:lang w:eastAsia="ja-JP"/>
        </w:rPr>
        <w:t>Requirements for monitoring</w:t>
      </w:r>
    </w:p>
    <w:p w14:paraId="39BE6B4A" w14:textId="77777777" w:rsidR="00373B06" w:rsidRDefault="00965A04">
      <w:pPr>
        <w:rPr>
          <w:rFonts w:eastAsia="Yu Mincho"/>
          <w:iCs/>
          <w:color w:val="0070C0"/>
          <w:lang w:val="en-US" w:eastAsia="ja-JP"/>
        </w:rPr>
      </w:pPr>
      <w:r>
        <w:rPr>
          <w:rFonts w:eastAsia="Yu Mincho" w:hint="eastAsia"/>
          <w:iCs/>
          <w:color w:val="0070C0"/>
          <w:lang w:val="en-US" w:eastAsia="ja-JP"/>
        </w:rPr>
        <w:t>A framework for the monitoring requirements should be discussed and agreed</w:t>
      </w:r>
    </w:p>
    <w:p w14:paraId="39BE6B4B" w14:textId="77777777" w:rsidR="00373B06" w:rsidRDefault="00965A04">
      <w:pPr>
        <w:rPr>
          <w:b/>
          <w:color w:val="0070C0"/>
          <w:u w:val="single"/>
          <w:lang w:eastAsia="ko-KR"/>
        </w:rPr>
      </w:pPr>
      <w:r>
        <w:rPr>
          <w:b/>
          <w:color w:val="0070C0"/>
          <w:u w:val="single"/>
          <w:lang w:eastAsia="ko-KR"/>
        </w:rPr>
        <w:t xml:space="preserve">Issue </w:t>
      </w:r>
      <w:r>
        <w:rPr>
          <w:rFonts w:eastAsia="Yu Mincho" w:hint="eastAsia"/>
          <w:b/>
          <w:color w:val="0070C0"/>
          <w:u w:val="single"/>
          <w:lang w:eastAsia="ja-JP"/>
        </w:rPr>
        <w:t>1</w:t>
      </w:r>
      <w:r>
        <w:rPr>
          <w:b/>
          <w:color w:val="0070C0"/>
          <w:u w:val="single"/>
          <w:lang w:eastAsia="ko-KR"/>
        </w:rPr>
        <w:t xml:space="preserve">-2: </w:t>
      </w:r>
      <w:r>
        <w:rPr>
          <w:rFonts w:eastAsia="Yu Mincho" w:hint="eastAsia"/>
          <w:b/>
          <w:color w:val="0070C0"/>
          <w:u w:val="single"/>
          <w:lang w:eastAsia="ja-JP"/>
        </w:rPr>
        <w:t>Requirement baseline</w:t>
      </w:r>
    </w:p>
    <w:p w14:paraId="39BE6B4C"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6B4D"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 xml:space="preserve">Introduce reporting delay, accuracy and reporting mapping requirements </w:t>
      </w:r>
    </w:p>
    <w:p w14:paraId="39BE6B4E" w14:textId="77777777" w:rsidR="00373B06" w:rsidRPr="00945C0B" w:rsidRDefault="00965A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R</w:t>
      </w:r>
      <w:r>
        <w:rPr>
          <w:rFonts w:eastAsia="Yu Mincho" w:hint="eastAsia"/>
          <w:color w:val="0070C0"/>
          <w:szCs w:val="24"/>
          <w:lang w:eastAsia="ja-JP"/>
        </w:rPr>
        <w:t>eporting delay should follow the same framework as for beam management use case</w:t>
      </w:r>
    </w:p>
    <w:p w14:paraId="3C540BB6" w14:textId="61DE4896" w:rsidR="00CC4940" w:rsidRDefault="00CC4940" w:rsidP="00945C0B">
      <w:pPr>
        <w:pStyle w:val="ListParagraph"/>
        <w:numPr>
          <w:ilvl w:val="1"/>
          <w:numId w:val="14"/>
        </w:numPr>
        <w:spacing w:after="120"/>
        <w:ind w:left="2487" w:firstLineChars="0" w:hanging="522"/>
        <w:rPr>
          <w:rFonts w:eastAsia="Yu Mincho"/>
          <w:color w:val="0070C0"/>
          <w:szCs w:val="24"/>
          <w:lang w:eastAsia="ja-JP"/>
        </w:rPr>
      </w:pPr>
      <w:r>
        <w:rPr>
          <w:rFonts w:eastAsia="Yu Mincho"/>
          <w:color w:val="0070C0"/>
          <w:szCs w:val="24"/>
          <w:lang w:eastAsia="ja-JP"/>
        </w:rPr>
        <w:t>Delay to be defined as the period from the time when</w:t>
      </w:r>
      <w:r w:rsidRPr="00CC4940">
        <w:rPr>
          <w:rFonts w:eastAsia="Yu Mincho"/>
          <w:color w:val="0070C0"/>
          <w:szCs w:val="24"/>
          <w:lang w:eastAsia="ja-JP"/>
        </w:rPr>
        <w:t xml:space="preserve"> UE sends </w:t>
      </w:r>
      <w:proofErr w:type="spellStart"/>
      <w:r w:rsidRPr="00CC4940">
        <w:rPr>
          <w:rFonts w:eastAsia="Yu Mincho"/>
          <w:color w:val="0070C0"/>
          <w:szCs w:val="24"/>
          <w:lang w:eastAsia="ja-JP"/>
        </w:rPr>
        <w:t>RRCReconfigurationComplete</w:t>
      </w:r>
      <w:proofErr w:type="spellEnd"/>
      <w:r w:rsidRPr="00CC4940">
        <w:rPr>
          <w:rFonts w:eastAsia="Yu Mincho"/>
          <w:color w:val="0070C0"/>
          <w:szCs w:val="24"/>
          <w:lang w:eastAsia="ja-JP"/>
        </w:rPr>
        <w:t xml:space="preserve"> message in response to the configuration of monitoring </w:t>
      </w:r>
      <w:r w:rsidRPr="00CC4940">
        <w:rPr>
          <w:rFonts w:eastAsia="Yu Mincho"/>
          <w:color w:val="0070C0"/>
          <w:szCs w:val="24"/>
          <w:lang w:eastAsia="ja-JP"/>
        </w:rPr>
        <w:lastRenderedPageBreak/>
        <w:t xml:space="preserve">RS resources via </w:t>
      </w:r>
      <w:proofErr w:type="spellStart"/>
      <w:r w:rsidRPr="00CC4940">
        <w:rPr>
          <w:rFonts w:eastAsia="Yu Mincho"/>
          <w:color w:val="0070C0"/>
          <w:szCs w:val="24"/>
          <w:lang w:eastAsia="ja-JP"/>
        </w:rPr>
        <w:t>RRCReconfiguration</w:t>
      </w:r>
      <w:proofErr w:type="spellEnd"/>
      <w:r w:rsidRPr="00CC4940">
        <w:rPr>
          <w:rFonts w:eastAsia="Yu Mincho"/>
          <w:color w:val="0070C0"/>
          <w:szCs w:val="24"/>
          <w:lang w:eastAsia="ja-JP"/>
        </w:rPr>
        <w:t xml:space="preserve">, </w:t>
      </w:r>
      <w:r>
        <w:rPr>
          <w:rFonts w:eastAsia="Yu Mincho"/>
          <w:color w:val="0070C0"/>
          <w:szCs w:val="24"/>
          <w:lang w:eastAsia="ja-JP"/>
        </w:rPr>
        <w:t>to</w:t>
      </w:r>
      <w:r w:rsidRPr="00CC4940">
        <w:rPr>
          <w:rFonts w:eastAsia="Yu Mincho"/>
          <w:color w:val="0070C0"/>
          <w:szCs w:val="24"/>
          <w:lang w:eastAsia="ja-JP"/>
        </w:rPr>
        <w:t xml:space="preserve"> the </w:t>
      </w:r>
      <w:r>
        <w:rPr>
          <w:rFonts w:eastAsia="Yu Mincho"/>
          <w:color w:val="0070C0"/>
          <w:szCs w:val="24"/>
          <w:lang w:eastAsia="ja-JP"/>
        </w:rPr>
        <w:t>time</w:t>
      </w:r>
      <w:r w:rsidRPr="00CC4940">
        <w:rPr>
          <w:rFonts w:eastAsia="Yu Mincho"/>
          <w:color w:val="0070C0"/>
          <w:szCs w:val="24"/>
          <w:lang w:eastAsia="ja-JP"/>
        </w:rPr>
        <w:t xml:space="preserve"> when UE reports the first performance monitoring metric</w:t>
      </w:r>
      <w:r>
        <w:rPr>
          <w:rFonts w:eastAsia="Yu Mincho"/>
          <w:color w:val="0070C0"/>
          <w:szCs w:val="24"/>
          <w:lang w:eastAsia="ja-JP"/>
        </w:rPr>
        <w:t>.</w:t>
      </w:r>
    </w:p>
    <w:p w14:paraId="39BE6B4F"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w:t>
      </w:r>
      <w:r>
        <w:rPr>
          <w:rFonts w:eastAsia="Yu Mincho"/>
          <w:color w:val="0070C0"/>
          <w:szCs w:val="24"/>
          <w:lang w:eastAsia="ja-JP"/>
        </w:rPr>
        <w:t xml:space="preserve"> </w:t>
      </w:r>
      <w:r>
        <w:rPr>
          <w:rFonts w:eastAsia="Yu Mincho" w:hint="eastAsia"/>
          <w:color w:val="0070C0"/>
          <w:szCs w:val="24"/>
          <w:lang w:eastAsia="ja-JP"/>
        </w:rPr>
        <w:t>Others</w:t>
      </w:r>
    </w:p>
    <w:p w14:paraId="39BE6B50"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6B51" w14:textId="5E8FFC99" w:rsidR="00373B06" w:rsidRDefault="00965A04">
      <w:pPr>
        <w:pStyle w:val="ListParagraph"/>
        <w:numPr>
          <w:ilvl w:val="1"/>
          <w:numId w:val="14"/>
        </w:numPr>
        <w:overflowPunct/>
        <w:autoSpaceDE/>
        <w:autoSpaceDN/>
        <w:adjustRightInd/>
        <w:spacing w:after="120"/>
        <w:ind w:left="1420" w:firstLineChars="0" w:hanging="340"/>
        <w:textAlignment w:val="auto"/>
        <w:rPr>
          <w:rFonts w:eastAsia="SimSun"/>
          <w:color w:val="0070C0"/>
          <w:szCs w:val="24"/>
          <w:lang w:eastAsia="zh-CN"/>
        </w:rPr>
      </w:pPr>
      <w:r>
        <w:rPr>
          <w:rFonts w:eastAsia="Yu Mincho" w:hint="eastAsia"/>
          <w:color w:val="0070C0"/>
          <w:szCs w:val="24"/>
          <w:lang w:eastAsia="ja-JP"/>
        </w:rPr>
        <w:t>Option 1</w:t>
      </w:r>
      <w:r w:rsidR="0016601B">
        <w:rPr>
          <w:rFonts w:eastAsia="Yu Mincho" w:hint="eastAsia"/>
          <w:color w:val="0070C0"/>
          <w:szCs w:val="24"/>
          <w:lang w:eastAsia="ja-JP"/>
        </w:rPr>
        <w:t>, discuss if the proposed delay definition can be agreed</w:t>
      </w:r>
    </w:p>
    <w:p w14:paraId="39BE6B52"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1</w:t>
      </w:r>
      <w:r>
        <w:rPr>
          <w:sz w:val="24"/>
          <w:szCs w:val="16"/>
        </w:rPr>
        <w:t>-3</w:t>
      </w:r>
    </w:p>
    <w:p w14:paraId="39BE6B53" w14:textId="77777777" w:rsidR="00373B06" w:rsidRDefault="00965A04">
      <w:pPr>
        <w:rPr>
          <w:rFonts w:eastAsia="Yu Mincho"/>
          <w:i/>
          <w:color w:val="0070C0"/>
          <w:lang w:val="en-US" w:eastAsia="ja-JP"/>
        </w:rPr>
      </w:pPr>
      <w:r>
        <w:rPr>
          <w:rFonts w:eastAsia="Yu Mincho" w:hint="eastAsia"/>
          <w:i/>
          <w:color w:val="0070C0"/>
          <w:lang w:val="en-US" w:eastAsia="ja-JP"/>
        </w:rPr>
        <w:t>CSI Prediction activation delay</w:t>
      </w:r>
    </w:p>
    <w:p w14:paraId="39BE6B54" w14:textId="77777777" w:rsidR="00373B06" w:rsidRDefault="00965A04">
      <w:pPr>
        <w:rPr>
          <w:rFonts w:eastAsia="Yu Mincho"/>
          <w:b/>
          <w:color w:val="0070C0"/>
          <w:u w:val="single"/>
          <w:lang w:eastAsia="ja-JP"/>
        </w:rPr>
      </w:pPr>
      <w:r>
        <w:rPr>
          <w:b/>
          <w:color w:val="0070C0"/>
          <w:u w:val="single"/>
          <w:lang w:eastAsia="ko-KR"/>
        </w:rPr>
        <w:t xml:space="preserve">Issue </w:t>
      </w:r>
      <w:r>
        <w:rPr>
          <w:rFonts w:eastAsia="Yu Mincho" w:hint="eastAsia"/>
          <w:b/>
          <w:color w:val="0070C0"/>
          <w:u w:val="single"/>
          <w:lang w:eastAsia="ja-JP"/>
        </w:rPr>
        <w:t>1</w:t>
      </w:r>
      <w:r>
        <w:rPr>
          <w:b/>
          <w:color w:val="0070C0"/>
          <w:u w:val="single"/>
          <w:lang w:eastAsia="ko-KR"/>
        </w:rPr>
        <w:t xml:space="preserve">-3: </w:t>
      </w:r>
      <w:r>
        <w:rPr>
          <w:rFonts w:eastAsia="Yu Mincho" w:hint="eastAsia"/>
          <w:b/>
          <w:color w:val="0070C0"/>
          <w:u w:val="single"/>
          <w:lang w:eastAsia="ja-JP"/>
        </w:rPr>
        <w:t xml:space="preserve">Activation delay for CSI Prediction </w:t>
      </w:r>
    </w:p>
    <w:tbl>
      <w:tblPr>
        <w:tblStyle w:val="TableGrid"/>
        <w:tblW w:w="0" w:type="auto"/>
        <w:tblLook w:val="04A0" w:firstRow="1" w:lastRow="0" w:firstColumn="1" w:lastColumn="0" w:noHBand="0" w:noVBand="1"/>
      </w:tblPr>
      <w:tblGrid>
        <w:gridCol w:w="9631"/>
      </w:tblGrid>
      <w:tr w:rsidR="00770071" w14:paraId="3FD06279" w14:textId="77777777">
        <w:tc>
          <w:tcPr>
            <w:tcW w:w="9631" w:type="dxa"/>
          </w:tcPr>
          <w:p w14:paraId="39D3D367" w14:textId="05CE55F5" w:rsidR="00770071" w:rsidRDefault="00770071" w:rsidP="00770071">
            <w:pPr>
              <w:rPr>
                <w:b/>
                <w:color w:val="0070C0"/>
                <w:u w:val="single"/>
                <w:lang w:eastAsia="ko-KR"/>
              </w:rPr>
            </w:pPr>
            <w:r>
              <w:rPr>
                <w:b/>
                <w:color w:val="0070C0"/>
                <w:u w:val="single"/>
                <w:lang w:eastAsia="ko-KR"/>
              </w:rPr>
              <w:t>Agreement from General Aspect (BM use case) RAN4#115:</w:t>
            </w:r>
          </w:p>
          <w:p w14:paraId="1C285869" w14:textId="1FB6908A" w:rsidR="00770071" w:rsidRPr="00770071" w:rsidRDefault="00770071" w:rsidP="00770071">
            <w:pPr>
              <w:rPr>
                <w:b/>
                <w:color w:val="0070C0"/>
                <w:u w:val="single"/>
                <w:lang w:val="en-US" w:eastAsia="ko-KR"/>
              </w:rPr>
            </w:pPr>
            <w:r w:rsidRPr="00770071">
              <w:rPr>
                <w:b/>
                <w:color w:val="0070C0"/>
                <w:u w:val="single"/>
                <w:lang w:eastAsia="ko-KR"/>
              </w:rPr>
              <w:t>Activation delay:</w:t>
            </w:r>
            <w:r w:rsidRPr="00770071">
              <w:rPr>
                <w:b/>
                <w:color w:val="0070C0"/>
                <w:u w:val="single"/>
                <w:lang w:val="en-US" w:eastAsia="ko-KR"/>
              </w:rPr>
              <w:t> </w:t>
            </w:r>
          </w:p>
          <w:p w14:paraId="1D2B8845" w14:textId="77777777" w:rsidR="00770071" w:rsidRPr="00770071" w:rsidRDefault="00770071" w:rsidP="00770071">
            <w:pPr>
              <w:numPr>
                <w:ilvl w:val="0"/>
                <w:numId w:val="94"/>
              </w:numPr>
              <w:rPr>
                <w:b/>
                <w:color w:val="0070C0"/>
                <w:u w:val="single"/>
                <w:lang w:val="en-US" w:eastAsia="ko-KR"/>
              </w:rPr>
            </w:pPr>
            <w:r w:rsidRPr="00770071">
              <w:rPr>
                <w:b/>
                <w:color w:val="0070C0"/>
                <w:u w:val="single"/>
                <w:lang w:eastAsia="ko-KR"/>
              </w:rPr>
              <w:t>For semi-persistent CSI reporting</w:t>
            </w:r>
            <w:r w:rsidRPr="00770071">
              <w:rPr>
                <w:b/>
                <w:color w:val="0070C0"/>
                <w:u w:val="single"/>
                <w:lang w:val="en-US" w:eastAsia="ko-KR"/>
              </w:rPr>
              <w:t> </w:t>
            </w:r>
          </w:p>
          <w:p w14:paraId="2A17893F" w14:textId="77777777" w:rsidR="00770071" w:rsidRPr="00770071" w:rsidRDefault="00770071" w:rsidP="00770071">
            <w:pPr>
              <w:numPr>
                <w:ilvl w:val="0"/>
                <w:numId w:val="94"/>
              </w:numPr>
              <w:rPr>
                <w:b/>
                <w:color w:val="0070C0"/>
                <w:u w:val="single"/>
                <w:lang w:val="en-US" w:eastAsia="ko-KR"/>
              </w:rPr>
            </w:pPr>
            <w:r w:rsidRPr="00770071">
              <w:rPr>
                <w:b/>
                <w:color w:val="0070C0"/>
                <w:u w:val="single"/>
                <w:lang w:eastAsia="ko-KR"/>
              </w:rPr>
              <w:t>Activation delay starts at the reception of the MAC-CE/DCI</w:t>
            </w:r>
            <w:r w:rsidRPr="00770071">
              <w:rPr>
                <w:b/>
                <w:color w:val="0070C0"/>
                <w:u w:val="single"/>
                <w:lang w:val="en-US" w:eastAsia="ko-KR"/>
              </w:rPr>
              <w:t> </w:t>
            </w:r>
          </w:p>
          <w:p w14:paraId="63F908FB" w14:textId="77777777" w:rsidR="00770071" w:rsidRPr="00770071" w:rsidRDefault="00770071" w:rsidP="00770071">
            <w:pPr>
              <w:numPr>
                <w:ilvl w:val="0"/>
                <w:numId w:val="94"/>
              </w:numPr>
              <w:rPr>
                <w:b/>
                <w:color w:val="0070C0"/>
                <w:u w:val="single"/>
                <w:lang w:val="en-US" w:eastAsia="ko-KR"/>
              </w:rPr>
            </w:pPr>
            <w:r w:rsidRPr="00770071">
              <w:rPr>
                <w:b/>
                <w:color w:val="0070C0"/>
                <w:u w:val="single"/>
                <w:lang w:eastAsia="ko-KR"/>
              </w:rPr>
              <w:t>For aperiodic CSI reporting</w:t>
            </w:r>
            <w:r w:rsidRPr="00770071">
              <w:rPr>
                <w:b/>
                <w:color w:val="0070C0"/>
                <w:u w:val="single"/>
                <w:lang w:val="en-US" w:eastAsia="ko-KR"/>
              </w:rPr>
              <w:t> </w:t>
            </w:r>
          </w:p>
          <w:p w14:paraId="35D82356" w14:textId="72BF64C0" w:rsidR="00770071" w:rsidRPr="00E41B07" w:rsidRDefault="00770071" w:rsidP="00E41B07">
            <w:pPr>
              <w:numPr>
                <w:ilvl w:val="0"/>
                <w:numId w:val="94"/>
              </w:numPr>
              <w:rPr>
                <w:b/>
                <w:color w:val="0070C0"/>
                <w:u w:val="single"/>
                <w:lang w:val="en-US" w:eastAsia="ko-KR"/>
              </w:rPr>
            </w:pPr>
            <w:r w:rsidRPr="00770071">
              <w:rPr>
                <w:b/>
                <w:color w:val="0070C0"/>
                <w:u w:val="single"/>
                <w:lang w:eastAsia="ko-KR"/>
              </w:rPr>
              <w:t>Activation delay starts at the reception of the DCI</w:t>
            </w:r>
            <w:r w:rsidRPr="00770071">
              <w:rPr>
                <w:b/>
                <w:color w:val="0070C0"/>
                <w:u w:val="single"/>
                <w:lang w:val="en-US" w:eastAsia="ko-KR"/>
              </w:rPr>
              <w:t> </w:t>
            </w:r>
          </w:p>
        </w:tc>
      </w:tr>
    </w:tbl>
    <w:p w14:paraId="2940B2FB" w14:textId="77777777" w:rsidR="00770071" w:rsidRDefault="00770071">
      <w:pPr>
        <w:rPr>
          <w:b/>
          <w:color w:val="0070C0"/>
          <w:u w:val="single"/>
          <w:lang w:eastAsia="ko-KR"/>
        </w:rPr>
      </w:pPr>
    </w:p>
    <w:p w14:paraId="39BE6B55"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6B56" w14:textId="28B461C1" w:rsidR="00373B06" w:rsidRDefault="00965A04">
      <w:pPr>
        <w:pStyle w:val="ListParagraph"/>
        <w:numPr>
          <w:ilvl w:val="1"/>
          <w:numId w:val="14"/>
        </w:numPr>
        <w:overflowPunct/>
        <w:autoSpaceDE/>
        <w:autoSpaceDN/>
        <w:adjustRightInd/>
        <w:spacing w:after="120"/>
        <w:ind w:left="1440" w:firstLineChars="0"/>
        <w:textAlignment w:val="auto"/>
        <w:rPr>
          <w:rFonts w:eastAsia="Yu Mincho"/>
          <w:color w:val="0070C0"/>
          <w:szCs w:val="24"/>
          <w:lang w:eastAsia="ja-JP"/>
        </w:rPr>
      </w:pPr>
      <w:r>
        <w:rPr>
          <w:rFonts w:eastAsia="SimSun"/>
          <w:color w:val="0070C0"/>
          <w:szCs w:val="24"/>
          <w:lang w:eastAsia="zh-CN"/>
        </w:rPr>
        <w:t xml:space="preserve">Option 1: </w:t>
      </w:r>
      <w:r>
        <w:rPr>
          <w:rFonts w:eastAsia="Yu Mincho" w:hint="eastAsia"/>
          <w:color w:val="0070C0"/>
          <w:szCs w:val="24"/>
          <w:lang w:eastAsia="ja-JP"/>
        </w:rPr>
        <w:t>Introduce activation delay for CSI prediction for both periodic and aperiodic</w:t>
      </w:r>
      <w:r w:rsidR="00E35A46">
        <w:rPr>
          <w:rFonts w:eastAsia="Yu Mincho"/>
          <w:color w:val="0070C0"/>
          <w:szCs w:val="24"/>
          <w:lang w:eastAsia="ja-JP"/>
        </w:rPr>
        <w:t xml:space="preserve"> (or </w:t>
      </w:r>
      <w:r w:rsidR="00770071">
        <w:rPr>
          <w:rFonts w:eastAsia="Yu Mincho"/>
          <w:color w:val="0070C0"/>
          <w:szCs w:val="24"/>
          <w:lang w:eastAsia="ja-JP"/>
        </w:rPr>
        <w:t>semi-persistent</w:t>
      </w:r>
      <w:r w:rsidR="00E35A46">
        <w:rPr>
          <w:rFonts w:eastAsia="Yu Mincho"/>
          <w:color w:val="0070C0"/>
          <w:szCs w:val="24"/>
          <w:lang w:eastAsia="ja-JP"/>
        </w:rPr>
        <w:t>)</w:t>
      </w:r>
      <w:r>
        <w:rPr>
          <w:rFonts w:eastAsia="Yu Mincho" w:hint="eastAsia"/>
          <w:color w:val="0070C0"/>
          <w:szCs w:val="24"/>
          <w:lang w:eastAsia="ja-JP"/>
        </w:rPr>
        <w:t xml:space="preserve"> reporting</w:t>
      </w:r>
    </w:p>
    <w:p w14:paraId="4F443888" w14:textId="115573CF" w:rsidR="00E35A46" w:rsidRPr="00E41B07" w:rsidRDefault="00E35A46" w:rsidP="00E41B07">
      <w:pPr>
        <w:spacing w:after="120"/>
        <w:ind w:left="1965"/>
        <w:rPr>
          <w:rFonts w:eastAsia="Yu Mincho"/>
          <w:color w:val="0070C0"/>
          <w:szCs w:val="24"/>
          <w:lang w:eastAsia="ja-JP"/>
        </w:rPr>
      </w:pPr>
      <w:r>
        <w:rPr>
          <w:rFonts w:eastAsia="Yu Mincho"/>
          <w:color w:val="0070C0"/>
          <w:szCs w:val="24"/>
          <w:lang w:eastAsia="ja-JP"/>
        </w:rPr>
        <w:t xml:space="preserve">Activation delay starting time </w:t>
      </w:r>
    </w:p>
    <w:p w14:paraId="33DBBCC1" w14:textId="18E61F1C" w:rsidR="00770071" w:rsidRDefault="00770071">
      <w:pPr>
        <w:pStyle w:val="ListParagraph"/>
        <w:numPr>
          <w:ilvl w:val="1"/>
          <w:numId w:val="14"/>
        </w:numPr>
        <w:spacing w:after="120"/>
        <w:ind w:left="2487" w:firstLineChars="0" w:hanging="522"/>
        <w:rPr>
          <w:rFonts w:eastAsia="Yu Mincho"/>
          <w:color w:val="0070C0"/>
          <w:szCs w:val="24"/>
          <w:lang w:eastAsia="ja-JP"/>
        </w:rPr>
      </w:pPr>
      <w:r>
        <w:rPr>
          <w:rFonts w:eastAsia="Yu Mincho"/>
          <w:color w:val="0070C0"/>
          <w:szCs w:val="24"/>
          <w:lang w:eastAsia="ja-JP"/>
        </w:rPr>
        <w:t>For period CSI reporting, activation delay starts when UE sends</w:t>
      </w:r>
      <w:r w:rsidRPr="00770071">
        <w:rPr>
          <w:rFonts w:eastAsia="Yu Mincho"/>
          <w:color w:val="0070C0"/>
          <w:szCs w:val="24"/>
          <w:lang w:eastAsia="ja-JP"/>
        </w:rPr>
        <w:t xml:space="preserve"> </w:t>
      </w:r>
      <w:proofErr w:type="spellStart"/>
      <w:r w:rsidRPr="00770071">
        <w:rPr>
          <w:rFonts w:eastAsia="Yu Mincho"/>
          <w:color w:val="0070C0"/>
          <w:szCs w:val="24"/>
          <w:lang w:eastAsia="ja-JP"/>
        </w:rPr>
        <w:t>RRCReconfigurationComplete</w:t>
      </w:r>
      <w:proofErr w:type="spellEnd"/>
      <w:r w:rsidRPr="00770071">
        <w:rPr>
          <w:rFonts w:eastAsia="Yu Mincho"/>
          <w:color w:val="0070C0"/>
          <w:szCs w:val="24"/>
          <w:lang w:eastAsia="ja-JP"/>
        </w:rPr>
        <w:t xml:space="preserve"> message containing applicable functionality report.</w:t>
      </w:r>
    </w:p>
    <w:p w14:paraId="19D1D8CC" w14:textId="30362851" w:rsidR="00E35A46" w:rsidRDefault="00770071">
      <w:pPr>
        <w:pStyle w:val="ListParagraph"/>
        <w:numPr>
          <w:ilvl w:val="1"/>
          <w:numId w:val="14"/>
        </w:numPr>
        <w:spacing w:after="120"/>
        <w:ind w:left="2487" w:firstLineChars="0" w:hanging="522"/>
        <w:rPr>
          <w:rFonts w:eastAsia="Yu Mincho"/>
          <w:color w:val="0070C0"/>
          <w:szCs w:val="24"/>
          <w:lang w:eastAsia="ja-JP"/>
        </w:rPr>
      </w:pPr>
      <w:r>
        <w:rPr>
          <w:rFonts w:eastAsia="Yu Mincho"/>
          <w:color w:val="0070C0"/>
          <w:szCs w:val="24"/>
          <w:lang w:eastAsia="ja-JP"/>
        </w:rPr>
        <w:t>For aperiodic</w:t>
      </w:r>
      <w:r w:rsidR="00E35A46">
        <w:rPr>
          <w:rFonts w:eastAsia="Yu Mincho"/>
          <w:color w:val="0070C0"/>
          <w:szCs w:val="24"/>
          <w:lang w:eastAsia="ja-JP"/>
        </w:rPr>
        <w:t xml:space="preserve"> CSI reporting, a</w:t>
      </w:r>
      <w:r w:rsidR="00E35A46" w:rsidRPr="00E35A46">
        <w:rPr>
          <w:rFonts w:eastAsia="Yu Mincho"/>
          <w:color w:val="0070C0"/>
          <w:szCs w:val="24"/>
          <w:lang w:eastAsia="ja-JP"/>
        </w:rPr>
        <w:t>ctivation delay starts at the reception of the DCI</w:t>
      </w:r>
      <w:r w:rsidR="00E35A46">
        <w:rPr>
          <w:rFonts w:eastAsia="Yu Mincho"/>
          <w:color w:val="0070C0"/>
          <w:szCs w:val="24"/>
          <w:lang w:eastAsia="ja-JP"/>
        </w:rPr>
        <w:t>.</w:t>
      </w:r>
    </w:p>
    <w:p w14:paraId="2BD1F8D3" w14:textId="3B48637F" w:rsidR="00E35A46" w:rsidRDefault="00E35A46">
      <w:pPr>
        <w:pStyle w:val="ListParagraph"/>
        <w:numPr>
          <w:ilvl w:val="1"/>
          <w:numId w:val="14"/>
        </w:numPr>
        <w:spacing w:after="120"/>
        <w:ind w:left="2487" w:firstLineChars="0" w:hanging="522"/>
        <w:rPr>
          <w:rFonts w:eastAsia="Yu Mincho"/>
          <w:color w:val="0070C0"/>
          <w:szCs w:val="24"/>
          <w:lang w:eastAsia="ja-JP"/>
        </w:rPr>
      </w:pPr>
      <w:r>
        <w:rPr>
          <w:rFonts w:eastAsia="Yu Mincho"/>
          <w:color w:val="0070C0"/>
          <w:szCs w:val="24"/>
          <w:lang w:eastAsia="ja-JP"/>
        </w:rPr>
        <w:t>For semi-persistent CSI reporting, activation delay starts at the reception of the MAC-CE/DCI.</w:t>
      </w:r>
    </w:p>
    <w:p w14:paraId="73D61D60" w14:textId="26E2CCEF" w:rsidR="00E35A46" w:rsidRDefault="00E35A46" w:rsidP="00E41B07">
      <w:pPr>
        <w:pStyle w:val="ListParagraph"/>
        <w:spacing w:after="120"/>
        <w:ind w:left="1985" w:firstLineChars="0" w:firstLine="0"/>
        <w:rPr>
          <w:rFonts w:eastAsia="Yu Mincho"/>
          <w:color w:val="0070C0"/>
          <w:szCs w:val="24"/>
          <w:lang w:eastAsia="ja-JP"/>
        </w:rPr>
      </w:pPr>
      <w:r>
        <w:rPr>
          <w:rFonts w:eastAsia="Yu Mincho"/>
          <w:color w:val="0070C0"/>
          <w:szCs w:val="24"/>
          <w:lang w:eastAsia="ja-JP"/>
        </w:rPr>
        <w:t>Activation delay ending time</w:t>
      </w:r>
    </w:p>
    <w:p w14:paraId="4F32E6E7" w14:textId="6CD0B856" w:rsidR="00770071" w:rsidRPr="00E41B07" w:rsidRDefault="00E35A46" w:rsidP="00E35A46">
      <w:pPr>
        <w:pStyle w:val="ListParagraph"/>
        <w:numPr>
          <w:ilvl w:val="1"/>
          <w:numId w:val="14"/>
        </w:numPr>
        <w:spacing w:after="120"/>
        <w:ind w:left="2487" w:firstLineChars="0" w:hanging="522"/>
        <w:rPr>
          <w:rFonts w:eastAsia="Yu Mincho"/>
          <w:color w:val="0070C0"/>
          <w:szCs w:val="24"/>
          <w:lang w:eastAsia="ja-JP"/>
        </w:rPr>
      </w:pPr>
      <w:r>
        <w:rPr>
          <w:rFonts w:eastAsia="Yu Mincho"/>
          <w:color w:val="0070C0"/>
          <w:szCs w:val="24"/>
          <w:lang w:eastAsia="ja-JP"/>
        </w:rPr>
        <w:t>R</w:t>
      </w:r>
      <w:r w:rsidRPr="00E35A46">
        <w:rPr>
          <w:rFonts w:eastAsia="Yu Mincho"/>
          <w:color w:val="0070C0"/>
          <w:szCs w:val="24"/>
          <w:lang w:eastAsia="ja-JP"/>
        </w:rPr>
        <w:t>AN4 to consider first inference report as the end point to define activation delay requirements for periodic/aperiodic/semi-persistent CSI reporting</w:t>
      </w:r>
      <w:r>
        <w:rPr>
          <w:rFonts w:eastAsia="Yu Mincho"/>
          <w:color w:val="0070C0"/>
          <w:szCs w:val="24"/>
          <w:lang w:eastAsia="ja-JP"/>
        </w:rPr>
        <w:t xml:space="preserve"> for CSI prediction use cases.</w:t>
      </w:r>
    </w:p>
    <w:p w14:paraId="39BE6B58" w14:textId="0F0AFEC0" w:rsidR="00373B06" w:rsidRDefault="00965A04">
      <w:pPr>
        <w:pStyle w:val="ListParagraph"/>
        <w:numPr>
          <w:ilvl w:val="1"/>
          <w:numId w:val="14"/>
        </w:numPr>
        <w:spacing w:after="120"/>
        <w:ind w:left="2487" w:firstLineChars="0" w:hanging="522"/>
        <w:rPr>
          <w:rFonts w:eastAsia="Yu Mincho"/>
          <w:color w:val="0070C0"/>
          <w:szCs w:val="24"/>
          <w:lang w:eastAsia="ja-JP"/>
        </w:rPr>
      </w:pPr>
      <w:r>
        <w:rPr>
          <w:rFonts w:hint="eastAsia"/>
          <w:lang w:eastAsia="ja-JP"/>
        </w:rPr>
        <w:t>Delay value TBD, to be discussed/agreed in next meeting</w:t>
      </w:r>
    </w:p>
    <w:p w14:paraId="39BE6B59" w14:textId="77777777" w:rsidR="00373B06" w:rsidRDefault="00965A04">
      <w:pPr>
        <w:pStyle w:val="ListParagraph"/>
        <w:numPr>
          <w:ilvl w:val="1"/>
          <w:numId w:val="14"/>
        </w:numPr>
        <w:overflowPunct/>
        <w:autoSpaceDE/>
        <w:autoSpaceDN/>
        <w:adjustRightInd/>
        <w:spacing w:after="120"/>
        <w:ind w:left="1440" w:firstLineChars="0"/>
        <w:textAlignment w:val="auto"/>
        <w:rPr>
          <w:color w:val="0070C0"/>
          <w:szCs w:val="24"/>
          <w:lang w:eastAsia="zh-CN"/>
        </w:rPr>
      </w:pPr>
      <w:r>
        <w:rPr>
          <w:rFonts w:hint="eastAsia"/>
          <w:color w:val="0070C0"/>
          <w:szCs w:val="24"/>
          <w:lang w:eastAsia="ja-JP"/>
        </w:rPr>
        <w:t>O</w:t>
      </w:r>
      <w:r>
        <w:rPr>
          <w:color w:val="0070C0"/>
          <w:szCs w:val="24"/>
          <w:lang w:eastAsia="ja-JP"/>
        </w:rPr>
        <w:t xml:space="preserve">ption </w:t>
      </w:r>
      <w:r>
        <w:rPr>
          <w:rFonts w:hint="eastAsia"/>
          <w:color w:val="0070C0"/>
          <w:szCs w:val="24"/>
          <w:lang w:eastAsia="ja-JP"/>
        </w:rPr>
        <w:t>2</w:t>
      </w:r>
      <w:r>
        <w:rPr>
          <w:color w:val="0070C0"/>
          <w:szCs w:val="24"/>
          <w:lang w:eastAsia="ja-JP"/>
        </w:rPr>
        <w:t>:</w:t>
      </w:r>
      <w:r>
        <w:rPr>
          <w:rFonts w:hint="eastAsia"/>
          <w:color w:val="0070C0"/>
          <w:szCs w:val="24"/>
          <w:lang w:eastAsia="ja-JP"/>
        </w:rPr>
        <w:t xml:space="preserve"> No need for any explicit activation delay, can be handled as any other RRC reconfiguration</w:t>
      </w:r>
    </w:p>
    <w:p w14:paraId="39BE6B5A" w14:textId="77777777" w:rsidR="00373B06" w:rsidRDefault="00965A04">
      <w:pPr>
        <w:pStyle w:val="ListParagraph"/>
        <w:numPr>
          <w:ilvl w:val="1"/>
          <w:numId w:val="14"/>
        </w:numPr>
        <w:overflowPunct/>
        <w:autoSpaceDE/>
        <w:autoSpaceDN/>
        <w:adjustRightInd/>
        <w:spacing w:after="120"/>
        <w:ind w:firstLineChars="0"/>
        <w:textAlignment w:val="auto"/>
        <w:rPr>
          <w:color w:val="0070C0"/>
          <w:szCs w:val="24"/>
          <w:lang w:eastAsia="zh-CN"/>
        </w:rPr>
      </w:pPr>
      <w:r>
        <w:rPr>
          <w:rFonts w:hint="eastAsia"/>
          <w:color w:val="0070C0"/>
          <w:szCs w:val="24"/>
          <w:lang w:eastAsia="ja-JP"/>
        </w:rPr>
        <w:t>Option 3: others</w:t>
      </w:r>
    </w:p>
    <w:p w14:paraId="39BE6B5B"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6B5C"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To be discussed</w:t>
      </w:r>
    </w:p>
    <w:p w14:paraId="39BE6B5D" w14:textId="77777777" w:rsidR="00373B06" w:rsidRDefault="00373B06">
      <w:pPr>
        <w:spacing w:after="120"/>
        <w:rPr>
          <w:rFonts w:eastAsia="Yu Mincho"/>
          <w:color w:val="0070C0"/>
          <w:szCs w:val="24"/>
          <w:lang w:eastAsia="ja-JP"/>
        </w:rPr>
      </w:pPr>
    </w:p>
    <w:p w14:paraId="39BE6B5E"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1</w:t>
      </w:r>
      <w:r>
        <w:rPr>
          <w:sz w:val="24"/>
          <w:szCs w:val="16"/>
        </w:rPr>
        <w:t>-4</w:t>
      </w:r>
    </w:p>
    <w:p w14:paraId="39BE6B5F" w14:textId="77777777" w:rsidR="00373B06" w:rsidRDefault="00965A04">
      <w:pPr>
        <w:rPr>
          <w:i/>
          <w:color w:val="0070C0"/>
          <w:lang w:val="en-US" w:eastAsia="zh-CN"/>
        </w:rPr>
      </w:pPr>
      <w:r>
        <w:rPr>
          <w:rFonts w:eastAsia="Yu Mincho" w:hint="eastAsia"/>
          <w:i/>
          <w:color w:val="0070C0"/>
          <w:lang w:val="en-US" w:eastAsia="ja-JP"/>
        </w:rPr>
        <w:t>Reporting delay requirement</w:t>
      </w:r>
    </w:p>
    <w:p w14:paraId="39BE6B60" w14:textId="77777777" w:rsidR="00373B06" w:rsidRDefault="00965A04">
      <w:pPr>
        <w:rPr>
          <w:rFonts w:eastAsia="Yu Mincho"/>
          <w:iCs/>
          <w:color w:val="0070C0"/>
          <w:lang w:val="en-US" w:eastAsia="ja-JP"/>
        </w:rPr>
      </w:pPr>
      <w:r>
        <w:rPr>
          <w:rFonts w:eastAsia="Yu Mincho" w:hint="eastAsia"/>
          <w:iCs/>
          <w:color w:val="0070C0"/>
          <w:lang w:val="en-US" w:eastAsia="ja-JP"/>
        </w:rPr>
        <w:t xml:space="preserve">The delay between the CSI-RS and UCI </w:t>
      </w:r>
      <w:r>
        <w:rPr>
          <w:rFonts w:eastAsia="Yu Mincho"/>
          <w:iCs/>
          <w:color w:val="0070C0"/>
          <w:lang w:val="en-US" w:eastAsia="ja-JP"/>
        </w:rPr>
        <w:t>contain</w:t>
      </w:r>
      <w:r>
        <w:rPr>
          <w:rFonts w:eastAsia="Yu Mincho" w:hint="eastAsia"/>
          <w:iCs/>
          <w:color w:val="0070C0"/>
          <w:lang w:val="en-US" w:eastAsia="ja-JP"/>
        </w:rPr>
        <w:t>ing the report with the predicted PMI should be agreed</w:t>
      </w:r>
    </w:p>
    <w:p w14:paraId="39BE6B61" w14:textId="77777777" w:rsidR="00373B06" w:rsidRDefault="00965A04">
      <w:pPr>
        <w:rPr>
          <w:rFonts w:eastAsia="Yu Mincho"/>
          <w:b/>
          <w:color w:val="0070C0"/>
          <w:u w:val="single"/>
          <w:lang w:eastAsia="ja-JP"/>
        </w:rPr>
      </w:pPr>
      <w:r>
        <w:rPr>
          <w:b/>
          <w:color w:val="0070C0"/>
          <w:u w:val="single"/>
          <w:lang w:eastAsia="ko-KR"/>
        </w:rPr>
        <w:t xml:space="preserve">Issue </w:t>
      </w:r>
      <w:r>
        <w:rPr>
          <w:rFonts w:eastAsia="Yu Mincho" w:hint="eastAsia"/>
          <w:b/>
          <w:color w:val="0070C0"/>
          <w:u w:val="single"/>
          <w:lang w:eastAsia="ja-JP"/>
        </w:rPr>
        <w:t>1</w:t>
      </w:r>
      <w:r>
        <w:rPr>
          <w:b/>
          <w:color w:val="0070C0"/>
          <w:u w:val="single"/>
          <w:lang w:eastAsia="ko-KR"/>
        </w:rPr>
        <w:t xml:space="preserve">-4: </w:t>
      </w:r>
      <w:r>
        <w:rPr>
          <w:rFonts w:eastAsia="Yu Mincho" w:hint="eastAsia"/>
          <w:b/>
          <w:color w:val="0070C0"/>
          <w:u w:val="single"/>
          <w:lang w:eastAsia="ja-JP"/>
        </w:rPr>
        <w:t>Reporting delay requirement</w:t>
      </w:r>
    </w:p>
    <w:p w14:paraId="39BE6B62"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6B63" w14:textId="77777777" w:rsidR="00373B06" w:rsidRDefault="00965A04">
      <w:pPr>
        <w:pStyle w:val="ListParagraph"/>
        <w:numPr>
          <w:ilvl w:val="1"/>
          <w:numId w:val="14"/>
        </w:numPr>
        <w:spacing w:after="120"/>
        <w:ind w:left="1440" w:firstLineChars="0"/>
        <w:rPr>
          <w:b/>
          <w:color w:val="0070C0"/>
          <w:szCs w:val="24"/>
          <w:lang w:eastAsia="zh-CN"/>
        </w:rPr>
      </w:pPr>
      <w:r>
        <w:rPr>
          <w:rFonts w:eastAsia="SimSun"/>
          <w:color w:val="0070C0"/>
          <w:szCs w:val="24"/>
          <w:lang w:eastAsia="zh-CN"/>
        </w:rPr>
        <w:lastRenderedPageBreak/>
        <w:t xml:space="preserve">Option 1: </w:t>
      </w:r>
      <w:r>
        <w:rPr>
          <w:rFonts w:eastAsia="Yu Mincho" w:hint="eastAsia"/>
          <w:color w:val="0070C0"/>
          <w:szCs w:val="24"/>
          <w:lang w:eastAsia="ja-JP"/>
        </w:rPr>
        <w:t>Use 4ms separation between CSI-RS and predicted PMI report</w:t>
      </w:r>
    </w:p>
    <w:p w14:paraId="39BE6B64"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2: Use 4+Xms separation between CSI-RS and predicted PMI report</w:t>
      </w:r>
    </w:p>
    <w:p w14:paraId="39BE6B65" w14:textId="77777777" w:rsidR="00373B06" w:rsidRDefault="00965A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X to be defined by RAN1</w:t>
      </w:r>
    </w:p>
    <w:p w14:paraId="39BE6B66"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3: wait for RAN1 decision</w:t>
      </w:r>
    </w:p>
    <w:p w14:paraId="39BE6B67"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4: other</w:t>
      </w:r>
    </w:p>
    <w:p w14:paraId="39BE6B68"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6B69"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w:t>
      </w:r>
    </w:p>
    <w:p w14:paraId="39BE6B6A" w14:textId="77777777" w:rsidR="00373B06" w:rsidRDefault="00373B06">
      <w:pPr>
        <w:spacing w:after="120"/>
        <w:rPr>
          <w:rFonts w:eastAsia="Yu Mincho"/>
          <w:color w:val="0070C0"/>
          <w:szCs w:val="24"/>
          <w:lang w:eastAsia="ja-JP"/>
        </w:rPr>
      </w:pPr>
    </w:p>
    <w:p w14:paraId="39BE6B6B"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1</w:t>
      </w:r>
      <w:r>
        <w:rPr>
          <w:sz w:val="24"/>
          <w:szCs w:val="16"/>
        </w:rPr>
        <w:t>-5</w:t>
      </w:r>
    </w:p>
    <w:p w14:paraId="39BE6B6C" w14:textId="77777777" w:rsidR="00373B06" w:rsidRDefault="00965A04">
      <w:pPr>
        <w:rPr>
          <w:i/>
          <w:color w:val="0070C0"/>
          <w:lang w:val="en-US" w:eastAsia="zh-CN"/>
        </w:rPr>
      </w:pPr>
      <w:r>
        <w:rPr>
          <w:rFonts w:eastAsia="Yu Mincho" w:hint="eastAsia"/>
          <w:i/>
          <w:color w:val="0070C0"/>
          <w:lang w:val="en-US" w:eastAsia="ja-JP"/>
        </w:rPr>
        <w:t>Scheduling delay</w:t>
      </w:r>
    </w:p>
    <w:p w14:paraId="39BE6B6D" w14:textId="77777777" w:rsidR="00373B06" w:rsidRDefault="00965A04">
      <w:pPr>
        <w:rPr>
          <w:rFonts w:eastAsia="Yu Mincho"/>
          <w:iCs/>
          <w:color w:val="0070C0"/>
          <w:lang w:val="en-US" w:eastAsia="ja-JP"/>
        </w:rPr>
      </w:pPr>
      <w:r>
        <w:rPr>
          <w:rFonts w:eastAsia="Yu Mincho" w:hint="eastAsia"/>
          <w:iCs/>
          <w:color w:val="0070C0"/>
          <w:lang w:val="en-US" w:eastAsia="ja-JP"/>
        </w:rPr>
        <w:t xml:space="preserve">The delay from when the UE prediction is </w:t>
      </w:r>
      <w:proofErr w:type="gramStart"/>
      <w:r>
        <w:rPr>
          <w:rFonts w:eastAsia="Yu Mincho" w:hint="eastAsia"/>
          <w:iCs/>
          <w:color w:val="0070C0"/>
          <w:lang w:val="en-US" w:eastAsia="ja-JP"/>
        </w:rPr>
        <w:t>send</w:t>
      </w:r>
      <w:proofErr w:type="gramEnd"/>
      <w:r>
        <w:rPr>
          <w:rFonts w:eastAsia="Yu Mincho" w:hint="eastAsia"/>
          <w:iCs/>
          <w:color w:val="0070C0"/>
          <w:lang w:val="en-US" w:eastAsia="ja-JP"/>
        </w:rPr>
        <w:t xml:space="preserve"> until the time the TE applies should be discussed and agreed </w:t>
      </w:r>
    </w:p>
    <w:p w14:paraId="39BE6B6E" w14:textId="77777777" w:rsidR="00373B06" w:rsidRDefault="00965A04">
      <w:pPr>
        <w:rPr>
          <w:rFonts w:eastAsia="Yu Mincho"/>
          <w:b/>
          <w:color w:val="0070C0"/>
          <w:u w:val="single"/>
          <w:lang w:eastAsia="ja-JP"/>
        </w:rPr>
      </w:pPr>
      <w:r>
        <w:rPr>
          <w:b/>
          <w:color w:val="0070C0"/>
          <w:u w:val="single"/>
          <w:lang w:eastAsia="ko-KR"/>
        </w:rPr>
        <w:t xml:space="preserve">Issue </w:t>
      </w:r>
      <w:r>
        <w:rPr>
          <w:rFonts w:eastAsia="Yu Mincho" w:hint="eastAsia"/>
          <w:b/>
          <w:color w:val="0070C0"/>
          <w:u w:val="single"/>
          <w:lang w:eastAsia="ja-JP"/>
        </w:rPr>
        <w:t>1</w:t>
      </w:r>
      <w:r>
        <w:rPr>
          <w:b/>
          <w:color w:val="0070C0"/>
          <w:u w:val="single"/>
          <w:lang w:eastAsia="ko-KR"/>
        </w:rPr>
        <w:t>-</w:t>
      </w:r>
      <w:r>
        <w:rPr>
          <w:rFonts w:eastAsia="Yu Mincho" w:hint="eastAsia"/>
          <w:b/>
          <w:color w:val="0070C0"/>
          <w:u w:val="single"/>
          <w:lang w:eastAsia="ja-JP"/>
        </w:rPr>
        <w:t>5</w:t>
      </w:r>
      <w:r>
        <w:rPr>
          <w:b/>
          <w:color w:val="0070C0"/>
          <w:u w:val="single"/>
          <w:lang w:eastAsia="ko-KR"/>
        </w:rPr>
        <w:t xml:space="preserve">: </w:t>
      </w:r>
      <w:r>
        <w:rPr>
          <w:rFonts w:eastAsia="Yu Mincho" w:hint="eastAsia"/>
          <w:b/>
          <w:color w:val="0070C0"/>
          <w:u w:val="single"/>
          <w:lang w:eastAsia="ja-JP"/>
        </w:rPr>
        <w:t xml:space="preserve">Scheduling delay </w:t>
      </w:r>
    </w:p>
    <w:p w14:paraId="39BE6B6F"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6B70"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Yu Mincho"/>
          <w:color w:val="0070C0"/>
          <w:szCs w:val="24"/>
          <w:lang w:eastAsia="ja-JP"/>
        </w:rPr>
      </w:pPr>
      <w:r>
        <w:rPr>
          <w:rFonts w:eastAsia="SimSun"/>
          <w:color w:val="0070C0"/>
          <w:szCs w:val="24"/>
          <w:lang w:eastAsia="zh-CN"/>
        </w:rPr>
        <w:t xml:space="preserve">Option 1: </w:t>
      </w:r>
      <w:r>
        <w:rPr>
          <w:rFonts w:eastAsia="Yu Mincho" w:hint="eastAsia"/>
          <w:color w:val="0070C0"/>
          <w:szCs w:val="24"/>
          <w:lang w:eastAsia="ja-JP"/>
        </w:rPr>
        <w:t>n+4</w:t>
      </w:r>
    </w:p>
    <w:p w14:paraId="39BE6B71"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w:t>
      </w:r>
      <w:r>
        <w:rPr>
          <w:rFonts w:eastAsia="Yu Mincho" w:hint="eastAsia"/>
          <w:color w:val="0070C0"/>
          <w:szCs w:val="24"/>
          <w:lang w:eastAsia="ja-JP"/>
        </w:rPr>
        <w:t>2</w:t>
      </w:r>
      <w:r>
        <w:rPr>
          <w:rFonts w:eastAsia="Yu Mincho"/>
          <w:color w:val="0070C0"/>
          <w:szCs w:val="24"/>
          <w:lang w:eastAsia="ja-JP"/>
        </w:rPr>
        <w:t xml:space="preserve">: </w:t>
      </w:r>
      <w:r>
        <w:rPr>
          <w:rFonts w:eastAsia="Yu Mincho" w:hint="eastAsia"/>
          <w:color w:val="0070C0"/>
          <w:szCs w:val="24"/>
          <w:lang w:eastAsia="ja-JP"/>
        </w:rPr>
        <w:t>n+3</w:t>
      </w:r>
    </w:p>
    <w:p w14:paraId="39BE6B72"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 n+2</w:t>
      </w:r>
    </w:p>
    <w:p w14:paraId="39BE6B73"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4: others</w:t>
      </w:r>
    </w:p>
    <w:p w14:paraId="39BE6B74"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6B75"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1</w:t>
      </w:r>
      <w:r>
        <w:rPr>
          <w:rFonts w:eastAsia="Yu Mincho"/>
          <w:color w:val="0070C0"/>
          <w:szCs w:val="24"/>
          <w:lang w:eastAsia="ja-JP"/>
        </w:rPr>
        <w:t xml:space="preserve"> </w:t>
      </w:r>
    </w:p>
    <w:p w14:paraId="39BE6B76" w14:textId="77777777" w:rsidR="00373B06" w:rsidRDefault="00373B06">
      <w:pPr>
        <w:spacing w:after="120"/>
        <w:rPr>
          <w:rFonts w:eastAsia="Yu Mincho"/>
          <w:color w:val="0070C0"/>
          <w:szCs w:val="24"/>
          <w:lang w:eastAsia="ja-JP"/>
        </w:rPr>
      </w:pPr>
    </w:p>
    <w:p w14:paraId="39BE6B77"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1</w:t>
      </w:r>
      <w:r>
        <w:rPr>
          <w:sz w:val="24"/>
          <w:szCs w:val="16"/>
        </w:rPr>
        <w:t>-</w:t>
      </w:r>
      <w:r>
        <w:rPr>
          <w:rFonts w:eastAsia="Yu Mincho" w:hint="eastAsia"/>
          <w:sz w:val="24"/>
          <w:szCs w:val="16"/>
          <w:lang w:eastAsia="ja-JP"/>
        </w:rPr>
        <w:t>6</w:t>
      </w:r>
    </w:p>
    <w:p w14:paraId="39BE6B78" w14:textId="77777777" w:rsidR="00373B06" w:rsidRDefault="00965A04">
      <w:pPr>
        <w:rPr>
          <w:i/>
          <w:color w:val="0070C0"/>
          <w:lang w:val="en-US" w:eastAsia="zh-CN"/>
        </w:rPr>
      </w:pPr>
      <w:r>
        <w:rPr>
          <w:rFonts w:eastAsia="Yu Mincho" w:hint="eastAsia"/>
          <w:i/>
          <w:color w:val="0070C0"/>
          <w:lang w:val="en-US" w:eastAsia="ja-JP"/>
        </w:rPr>
        <w:t>Generalization</w:t>
      </w:r>
    </w:p>
    <w:p w14:paraId="39BE6B79" w14:textId="77777777" w:rsidR="00373B06" w:rsidRDefault="00965A04">
      <w:pPr>
        <w:rPr>
          <w:rFonts w:eastAsia="Yu Mincho"/>
          <w:iCs/>
          <w:color w:val="0070C0"/>
          <w:lang w:val="en-US" w:eastAsia="ja-JP"/>
        </w:rPr>
      </w:pPr>
      <w:r>
        <w:rPr>
          <w:rFonts w:eastAsia="Yu Mincho" w:hint="eastAsia"/>
          <w:iCs/>
          <w:color w:val="0070C0"/>
          <w:lang w:val="en-US" w:eastAsia="ja-JP"/>
        </w:rPr>
        <w:t xml:space="preserve">Several companies </w:t>
      </w:r>
      <w:r>
        <w:rPr>
          <w:rFonts w:eastAsia="Yu Mincho"/>
          <w:iCs/>
          <w:color w:val="0070C0"/>
          <w:lang w:val="en-US" w:eastAsia="ja-JP"/>
        </w:rPr>
        <w:t>proposed</w:t>
      </w:r>
      <w:r>
        <w:rPr>
          <w:rFonts w:eastAsia="Yu Mincho" w:hint="eastAsia"/>
          <w:iCs/>
          <w:color w:val="0070C0"/>
          <w:lang w:val="en-US" w:eastAsia="ja-JP"/>
        </w:rPr>
        <w:t xml:space="preserve"> to further study generalization issues and how to ensure that the UE performance does not degrade under different conditions. </w:t>
      </w:r>
    </w:p>
    <w:p w14:paraId="39BE6B7A" w14:textId="77777777" w:rsidR="00373B06" w:rsidRDefault="00965A04">
      <w:pPr>
        <w:rPr>
          <w:rFonts w:eastAsia="Yu Mincho"/>
          <w:b/>
          <w:color w:val="0070C0"/>
          <w:u w:val="single"/>
          <w:lang w:eastAsia="ja-JP"/>
        </w:rPr>
      </w:pPr>
      <w:r>
        <w:rPr>
          <w:b/>
          <w:color w:val="0070C0"/>
          <w:u w:val="single"/>
          <w:lang w:eastAsia="ko-KR"/>
        </w:rPr>
        <w:t xml:space="preserve">Issue </w:t>
      </w:r>
      <w:r>
        <w:rPr>
          <w:rFonts w:eastAsia="Yu Mincho" w:hint="eastAsia"/>
          <w:b/>
          <w:color w:val="0070C0"/>
          <w:u w:val="single"/>
          <w:lang w:eastAsia="ja-JP"/>
        </w:rPr>
        <w:t>1</w:t>
      </w:r>
      <w:r>
        <w:rPr>
          <w:b/>
          <w:color w:val="0070C0"/>
          <w:u w:val="single"/>
          <w:lang w:eastAsia="ko-KR"/>
        </w:rPr>
        <w:t>-</w:t>
      </w:r>
      <w:r>
        <w:rPr>
          <w:rFonts w:eastAsia="Yu Mincho" w:hint="eastAsia"/>
          <w:b/>
          <w:color w:val="0070C0"/>
          <w:u w:val="single"/>
          <w:lang w:eastAsia="ja-JP"/>
        </w:rPr>
        <w:t>6</w:t>
      </w:r>
      <w:r>
        <w:rPr>
          <w:b/>
          <w:color w:val="0070C0"/>
          <w:u w:val="single"/>
          <w:lang w:eastAsia="ko-KR"/>
        </w:rPr>
        <w:t xml:space="preserve">: </w:t>
      </w:r>
      <w:r>
        <w:rPr>
          <w:rFonts w:eastAsia="Yu Mincho" w:hint="eastAsia"/>
          <w:b/>
          <w:color w:val="0070C0"/>
          <w:u w:val="single"/>
          <w:lang w:eastAsia="ja-JP"/>
        </w:rPr>
        <w:t>Generalization</w:t>
      </w:r>
    </w:p>
    <w:p w14:paraId="39BE6B7B"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6B7C"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Yu Mincho"/>
          <w:color w:val="0070C0"/>
          <w:szCs w:val="24"/>
          <w:lang w:eastAsia="ja-JP"/>
        </w:rPr>
      </w:pPr>
      <w:r>
        <w:rPr>
          <w:rFonts w:eastAsia="SimSun"/>
          <w:color w:val="0070C0"/>
          <w:szCs w:val="24"/>
          <w:lang w:eastAsia="zh-CN"/>
        </w:rPr>
        <w:t xml:space="preserve">Option 1: </w:t>
      </w:r>
      <w:r>
        <w:rPr>
          <w:rFonts w:eastAsia="Yu Mincho" w:hint="eastAsia"/>
          <w:color w:val="0070C0"/>
          <w:szCs w:val="24"/>
          <w:lang w:eastAsia="ja-JP"/>
        </w:rPr>
        <w:t>Introduce tests with different MCSs</w:t>
      </w:r>
    </w:p>
    <w:p w14:paraId="39BE6B7D" w14:textId="77777777" w:rsidR="00373B06" w:rsidRDefault="00965A04">
      <w:pPr>
        <w:pStyle w:val="ListParagraph"/>
        <w:numPr>
          <w:ilvl w:val="2"/>
          <w:numId w:val="14"/>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MCS 13</w:t>
      </w:r>
    </w:p>
    <w:p w14:paraId="39BE6B7E" w14:textId="77777777" w:rsidR="00373B06" w:rsidRDefault="00965A04">
      <w:pPr>
        <w:pStyle w:val="ListParagraph"/>
        <w:numPr>
          <w:ilvl w:val="2"/>
          <w:numId w:val="14"/>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MCS4</w:t>
      </w:r>
    </w:p>
    <w:p w14:paraId="39BE6B7F" w14:textId="77777777" w:rsidR="00373B06" w:rsidRDefault="00965A04">
      <w:pPr>
        <w:pStyle w:val="ListParagraph"/>
        <w:numPr>
          <w:ilvl w:val="2"/>
          <w:numId w:val="14"/>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MCS19</w:t>
      </w:r>
    </w:p>
    <w:p w14:paraId="39BE6B80" w14:textId="77777777" w:rsidR="00373B06" w:rsidRDefault="00965A04">
      <w:pPr>
        <w:pStyle w:val="ListParagraph"/>
        <w:numPr>
          <w:ilvl w:val="2"/>
          <w:numId w:val="14"/>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MCS20</w:t>
      </w:r>
    </w:p>
    <w:p w14:paraId="39BE6B81" w14:textId="77777777" w:rsidR="00373B06" w:rsidRDefault="00965A04">
      <w:pPr>
        <w:pStyle w:val="ListParagraph"/>
        <w:numPr>
          <w:ilvl w:val="2"/>
          <w:numId w:val="14"/>
        </w:numPr>
        <w:overflowPunct/>
        <w:autoSpaceDE/>
        <w:autoSpaceDN/>
        <w:adjustRightInd/>
        <w:spacing w:after="120"/>
        <w:ind w:firstLineChars="0"/>
        <w:textAlignment w:val="auto"/>
        <w:rPr>
          <w:rFonts w:eastAsia="Yu Mincho"/>
          <w:color w:val="0070C0"/>
          <w:szCs w:val="24"/>
          <w:lang w:eastAsia="ja-JP"/>
        </w:rPr>
      </w:pPr>
      <w:r>
        <w:rPr>
          <w:rFonts w:eastAsia="Yu Mincho" w:hint="eastAsia"/>
          <w:color w:val="0070C0"/>
          <w:szCs w:val="24"/>
          <w:lang w:eastAsia="ja-JP"/>
        </w:rPr>
        <w:t>&gt;MCS20</w:t>
      </w:r>
    </w:p>
    <w:p w14:paraId="39BE6B82"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w:t>
      </w:r>
      <w:r>
        <w:rPr>
          <w:rFonts w:eastAsia="Yu Mincho" w:hint="eastAsia"/>
          <w:color w:val="0070C0"/>
          <w:szCs w:val="24"/>
          <w:lang w:eastAsia="ja-JP"/>
        </w:rPr>
        <w:t>2</w:t>
      </w:r>
      <w:r>
        <w:rPr>
          <w:rFonts w:eastAsia="Yu Mincho"/>
          <w:color w:val="0070C0"/>
          <w:szCs w:val="24"/>
          <w:lang w:eastAsia="ja-JP"/>
        </w:rPr>
        <w:t xml:space="preserve">: </w:t>
      </w:r>
      <w:r>
        <w:rPr>
          <w:rFonts w:eastAsia="Yu Mincho" w:hint="eastAsia"/>
          <w:color w:val="0070C0"/>
          <w:szCs w:val="24"/>
          <w:lang w:eastAsia="ja-JP"/>
        </w:rPr>
        <w:t>Introduce tests for different throughput metrics:</w:t>
      </w:r>
    </w:p>
    <w:p w14:paraId="39BE6B83" w14:textId="77777777" w:rsidR="00373B06" w:rsidRDefault="00965A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90%</w:t>
      </w:r>
    </w:p>
    <w:p w14:paraId="39BE6B84" w14:textId="77777777" w:rsidR="00373B06" w:rsidRDefault="00965A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70%</w:t>
      </w:r>
    </w:p>
    <w:p w14:paraId="39BE6B85" w14:textId="77777777" w:rsidR="00373B06" w:rsidRDefault="00965A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30%</w:t>
      </w:r>
    </w:p>
    <w:p w14:paraId="39BE6B86"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 different SNR points</w:t>
      </w:r>
    </w:p>
    <w:p w14:paraId="39BE6B87"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4: Combinations of the above</w:t>
      </w:r>
    </w:p>
    <w:p w14:paraId="39BE6B88"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5: further discuss after more evaluation through simulation</w:t>
      </w:r>
    </w:p>
    <w:p w14:paraId="39BE6B89"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lastRenderedPageBreak/>
        <w:t>Recommended WF</w:t>
      </w:r>
    </w:p>
    <w:p w14:paraId="39BE6B8A"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To be discussed</w:t>
      </w:r>
    </w:p>
    <w:p w14:paraId="39BE6B8B"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1</w:t>
      </w:r>
      <w:r>
        <w:rPr>
          <w:sz w:val="24"/>
          <w:szCs w:val="16"/>
        </w:rPr>
        <w:t>-</w:t>
      </w:r>
      <w:r>
        <w:rPr>
          <w:rFonts w:eastAsia="Yu Mincho" w:hint="eastAsia"/>
          <w:sz w:val="24"/>
          <w:szCs w:val="16"/>
          <w:lang w:eastAsia="ja-JP"/>
        </w:rPr>
        <w:t>7</w:t>
      </w:r>
    </w:p>
    <w:p w14:paraId="39BE6B8C" w14:textId="77777777" w:rsidR="00373B06" w:rsidRDefault="00965A04">
      <w:pPr>
        <w:rPr>
          <w:i/>
          <w:color w:val="0070C0"/>
          <w:lang w:val="en-US" w:eastAsia="zh-CN"/>
        </w:rPr>
      </w:pPr>
      <w:r>
        <w:rPr>
          <w:rFonts w:eastAsia="Yu Mincho" w:hint="eastAsia"/>
          <w:i/>
          <w:color w:val="0070C0"/>
          <w:lang w:val="en-US" w:eastAsia="ja-JP"/>
        </w:rPr>
        <w:t>Doppler values</w:t>
      </w:r>
    </w:p>
    <w:p w14:paraId="39BE6B8D" w14:textId="77777777" w:rsidR="00373B06" w:rsidRDefault="00965A04">
      <w:pPr>
        <w:rPr>
          <w:rFonts w:eastAsia="Yu Mincho"/>
          <w:iCs/>
          <w:color w:val="0070C0"/>
          <w:lang w:val="en-US" w:eastAsia="ja-JP"/>
        </w:rPr>
      </w:pPr>
      <w:r>
        <w:rPr>
          <w:rFonts w:eastAsia="Yu Mincho" w:hint="eastAsia"/>
          <w:iCs/>
          <w:color w:val="0070C0"/>
          <w:lang w:val="en-US" w:eastAsia="ja-JP"/>
        </w:rPr>
        <w:t xml:space="preserve">There are proposals to further limit the Doppler values being </w:t>
      </w:r>
      <w:proofErr w:type="gramStart"/>
      <w:r>
        <w:rPr>
          <w:rFonts w:eastAsia="Yu Mincho" w:hint="eastAsia"/>
          <w:iCs/>
          <w:color w:val="0070C0"/>
          <w:lang w:val="en-US" w:eastAsia="ja-JP"/>
        </w:rPr>
        <w:t>consider</w:t>
      </w:r>
      <w:proofErr w:type="gramEnd"/>
    </w:p>
    <w:p w14:paraId="39BE6B8E" w14:textId="77777777" w:rsidR="00373B06" w:rsidRDefault="00965A04">
      <w:pPr>
        <w:rPr>
          <w:rFonts w:eastAsia="Yu Mincho"/>
          <w:b/>
          <w:color w:val="0070C0"/>
          <w:u w:val="single"/>
          <w:lang w:eastAsia="ja-JP"/>
        </w:rPr>
      </w:pPr>
      <w:r>
        <w:rPr>
          <w:b/>
          <w:color w:val="0070C0"/>
          <w:u w:val="single"/>
          <w:lang w:eastAsia="ko-KR"/>
        </w:rPr>
        <w:t xml:space="preserve">Issue </w:t>
      </w:r>
      <w:r>
        <w:rPr>
          <w:rFonts w:eastAsia="Yu Mincho" w:hint="eastAsia"/>
          <w:b/>
          <w:color w:val="0070C0"/>
          <w:u w:val="single"/>
          <w:lang w:eastAsia="ja-JP"/>
        </w:rPr>
        <w:t>1</w:t>
      </w:r>
      <w:r>
        <w:rPr>
          <w:b/>
          <w:color w:val="0070C0"/>
          <w:u w:val="single"/>
          <w:lang w:eastAsia="ko-KR"/>
        </w:rPr>
        <w:t>-</w:t>
      </w:r>
      <w:r>
        <w:rPr>
          <w:rFonts w:eastAsia="Yu Mincho" w:hint="eastAsia"/>
          <w:b/>
          <w:color w:val="0070C0"/>
          <w:u w:val="single"/>
          <w:lang w:eastAsia="ja-JP"/>
        </w:rPr>
        <w:t>7</w:t>
      </w:r>
      <w:r>
        <w:rPr>
          <w:b/>
          <w:color w:val="0070C0"/>
          <w:u w:val="single"/>
          <w:lang w:eastAsia="ko-KR"/>
        </w:rPr>
        <w:t xml:space="preserve">: </w:t>
      </w:r>
      <w:r>
        <w:rPr>
          <w:rFonts w:eastAsia="Yu Mincho" w:hint="eastAsia"/>
          <w:b/>
          <w:color w:val="0070C0"/>
          <w:u w:val="single"/>
          <w:lang w:eastAsia="ja-JP"/>
        </w:rPr>
        <w:t xml:space="preserve">Doppler values </w:t>
      </w:r>
    </w:p>
    <w:p w14:paraId="39BE6B8F"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6B90"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Yu Mincho"/>
          <w:color w:val="0070C0"/>
          <w:szCs w:val="24"/>
          <w:lang w:eastAsia="ja-JP"/>
        </w:rPr>
      </w:pPr>
      <w:r>
        <w:rPr>
          <w:rFonts w:eastAsia="SimSun"/>
          <w:color w:val="0070C0"/>
          <w:szCs w:val="24"/>
          <w:lang w:eastAsia="zh-CN"/>
        </w:rPr>
        <w:t xml:space="preserve">Option 1: </w:t>
      </w:r>
      <w:r>
        <w:rPr>
          <w:rFonts w:eastAsia="Yu Mincho" w:hint="eastAsia"/>
          <w:color w:val="0070C0"/>
          <w:szCs w:val="24"/>
          <w:lang w:eastAsia="ja-JP"/>
        </w:rPr>
        <w:t>keep 20Hz and 50Hz</w:t>
      </w:r>
    </w:p>
    <w:p w14:paraId="39BE6B91"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w:t>
      </w:r>
      <w:r>
        <w:rPr>
          <w:rFonts w:eastAsia="Yu Mincho" w:hint="eastAsia"/>
          <w:color w:val="0070C0"/>
          <w:szCs w:val="24"/>
          <w:lang w:eastAsia="ja-JP"/>
        </w:rPr>
        <w:t>2</w:t>
      </w:r>
      <w:r>
        <w:rPr>
          <w:rFonts w:eastAsia="Yu Mincho"/>
          <w:color w:val="0070C0"/>
          <w:szCs w:val="24"/>
          <w:lang w:eastAsia="ja-JP"/>
        </w:rPr>
        <w:t xml:space="preserve">: </w:t>
      </w:r>
      <w:r>
        <w:rPr>
          <w:rFonts w:eastAsia="Yu Mincho" w:hint="eastAsia"/>
          <w:color w:val="0070C0"/>
          <w:szCs w:val="24"/>
          <w:lang w:eastAsia="ja-JP"/>
        </w:rPr>
        <w:t>keep only 20Hz</w:t>
      </w:r>
    </w:p>
    <w:p w14:paraId="39BE6B92"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 others</w:t>
      </w:r>
    </w:p>
    <w:p w14:paraId="39BE6B93"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6B94"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1</w:t>
      </w:r>
      <w:r>
        <w:rPr>
          <w:rFonts w:eastAsia="Yu Mincho"/>
          <w:color w:val="0070C0"/>
          <w:szCs w:val="24"/>
          <w:lang w:eastAsia="ja-JP"/>
        </w:rPr>
        <w:t xml:space="preserve"> </w:t>
      </w:r>
    </w:p>
    <w:p w14:paraId="39BE6B95" w14:textId="77777777" w:rsidR="00373B06" w:rsidRDefault="00373B06">
      <w:pPr>
        <w:spacing w:after="120"/>
        <w:rPr>
          <w:rFonts w:eastAsia="Yu Mincho"/>
          <w:color w:val="0070C0"/>
          <w:szCs w:val="24"/>
          <w:lang w:eastAsia="ja-JP"/>
        </w:rPr>
      </w:pPr>
    </w:p>
    <w:p w14:paraId="39BE6B96"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1</w:t>
      </w:r>
      <w:r>
        <w:rPr>
          <w:sz w:val="24"/>
          <w:szCs w:val="16"/>
        </w:rPr>
        <w:t>-</w:t>
      </w:r>
      <w:r>
        <w:rPr>
          <w:rFonts w:eastAsia="Yu Mincho" w:hint="eastAsia"/>
          <w:sz w:val="24"/>
          <w:szCs w:val="16"/>
          <w:lang w:eastAsia="ja-JP"/>
        </w:rPr>
        <w:t>8</w:t>
      </w:r>
    </w:p>
    <w:p w14:paraId="39BE6B97" w14:textId="77777777" w:rsidR="00373B06" w:rsidRDefault="00965A04">
      <w:pPr>
        <w:tabs>
          <w:tab w:val="left" w:pos="2320"/>
        </w:tabs>
        <w:rPr>
          <w:i/>
          <w:color w:val="0070C0"/>
          <w:lang w:val="en-US" w:eastAsia="zh-CN"/>
        </w:rPr>
      </w:pPr>
      <w:r>
        <w:rPr>
          <w:rFonts w:eastAsia="Yu Mincho" w:hint="eastAsia"/>
          <w:i/>
          <w:color w:val="0070C0"/>
          <w:lang w:val="en-US" w:eastAsia="ja-JP"/>
        </w:rPr>
        <w:t>Simulation results and next steps</w:t>
      </w:r>
    </w:p>
    <w:p w14:paraId="39BE6B98" w14:textId="77777777" w:rsidR="00373B06" w:rsidRDefault="00965A04">
      <w:pPr>
        <w:rPr>
          <w:rFonts w:eastAsia="Yu Mincho"/>
          <w:iCs/>
          <w:color w:val="0070C0"/>
          <w:lang w:val="en-US" w:eastAsia="ja-JP"/>
        </w:rPr>
      </w:pPr>
      <w:r>
        <w:rPr>
          <w:rFonts w:eastAsia="Yu Mincho" w:hint="eastAsia"/>
          <w:iCs/>
          <w:color w:val="0070C0"/>
          <w:lang w:val="en-US" w:eastAsia="ja-JP"/>
        </w:rPr>
        <w:t>Several companies provided simulation results based on the agreed assumptions. The results and next steps in the simulation evaluation campaign should be discussed</w:t>
      </w:r>
    </w:p>
    <w:p w14:paraId="39BE6B99" w14:textId="77777777" w:rsidR="00373B06" w:rsidRDefault="00965A04">
      <w:pPr>
        <w:rPr>
          <w:rFonts w:eastAsia="Yu Mincho"/>
          <w:b/>
          <w:color w:val="0070C0"/>
          <w:u w:val="single"/>
          <w:lang w:eastAsia="ja-JP"/>
        </w:rPr>
      </w:pPr>
      <w:r>
        <w:rPr>
          <w:b/>
          <w:color w:val="0070C0"/>
          <w:u w:val="single"/>
          <w:lang w:eastAsia="ko-KR"/>
        </w:rPr>
        <w:t xml:space="preserve">Issue </w:t>
      </w:r>
      <w:r>
        <w:rPr>
          <w:rFonts w:eastAsia="Yu Mincho" w:hint="eastAsia"/>
          <w:b/>
          <w:color w:val="0070C0"/>
          <w:u w:val="single"/>
          <w:lang w:eastAsia="ja-JP"/>
        </w:rPr>
        <w:t>1</w:t>
      </w:r>
      <w:r>
        <w:rPr>
          <w:b/>
          <w:color w:val="0070C0"/>
          <w:u w:val="single"/>
          <w:lang w:eastAsia="ko-KR"/>
        </w:rPr>
        <w:t>-</w:t>
      </w:r>
      <w:r>
        <w:rPr>
          <w:rFonts w:eastAsia="Yu Mincho" w:hint="eastAsia"/>
          <w:b/>
          <w:color w:val="0070C0"/>
          <w:u w:val="single"/>
          <w:lang w:eastAsia="ja-JP"/>
        </w:rPr>
        <w:t>8</w:t>
      </w:r>
      <w:r>
        <w:rPr>
          <w:b/>
          <w:color w:val="0070C0"/>
          <w:u w:val="single"/>
          <w:lang w:eastAsia="ko-KR"/>
        </w:rPr>
        <w:t xml:space="preserve">: </w:t>
      </w:r>
      <w:r>
        <w:rPr>
          <w:rFonts w:eastAsia="Yu Mincho" w:hint="eastAsia"/>
          <w:b/>
          <w:color w:val="0070C0"/>
          <w:u w:val="single"/>
          <w:lang w:eastAsia="ja-JP"/>
        </w:rPr>
        <w:t xml:space="preserve">Simulation results </w:t>
      </w:r>
    </w:p>
    <w:p w14:paraId="39BE6B9A"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6B9B"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Discuss</w:t>
      </w:r>
      <w:r>
        <w:rPr>
          <w:rFonts w:eastAsia="Yu Mincho" w:hint="eastAsia"/>
          <w:color w:val="0070C0"/>
          <w:szCs w:val="24"/>
          <w:lang w:eastAsia="ja-JP"/>
        </w:rPr>
        <w:t xml:space="preserve"> the simulation results and next steps</w:t>
      </w:r>
    </w:p>
    <w:p w14:paraId="39BE6B9C" w14:textId="77777777" w:rsidR="00373B06" w:rsidRDefault="00965A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Simulation results</w:t>
      </w:r>
    </w:p>
    <w:p w14:paraId="39BE6B9D" w14:textId="77777777" w:rsidR="00373B06" w:rsidRDefault="00965A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Refinement of parameters:</w:t>
      </w:r>
    </w:p>
    <w:p w14:paraId="39BE6B9E" w14:textId="77777777" w:rsidR="00373B06" w:rsidRDefault="00965A04">
      <w:pPr>
        <w:pStyle w:val="ListParagraph"/>
        <w:numPr>
          <w:ilvl w:val="3"/>
          <w:numId w:val="14"/>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I</w:t>
      </w:r>
      <w:r>
        <w:rPr>
          <w:rFonts w:eastAsia="Yu Mincho" w:hint="eastAsia"/>
          <w:color w:val="0070C0"/>
          <w:szCs w:val="24"/>
          <w:lang w:eastAsia="ja-JP"/>
        </w:rPr>
        <w:t>ntroduce realistic channel estimation</w:t>
      </w:r>
    </w:p>
    <w:p w14:paraId="39BE6B9F" w14:textId="77777777" w:rsidR="00373B06" w:rsidRDefault="00965A04">
      <w:pPr>
        <w:pStyle w:val="ListParagraph"/>
        <w:numPr>
          <w:ilvl w:val="3"/>
          <w:numId w:val="14"/>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F</w:t>
      </w:r>
      <w:r>
        <w:rPr>
          <w:rFonts w:eastAsia="Yu Mincho" w:hint="eastAsia"/>
          <w:color w:val="0070C0"/>
          <w:szCs w:val="24"/>
          <w:lang w:eastAsia="ja-JP"/>
        </w:rPr>
        <w:t xml:space="preserve">urther discuss CSI-RS configuration, codebook configuration, </w:t>
      </w:r>
      <w:proofErr w:type="spellStart"/>
      <w:r>
        <w:rPr>
          <w:rFonts w:eastAsia="Yu Mincho" w:hint="eastAsia"/>
          <w:color w:val="0070C0"/>
          <w:szCs w:val="24"/>
          <w:lang w:eastAsia="ja-JP"/>
        </w:rPr>
        <w:t>Dopller</w:t>
      </w:r>
      <w:proofErr w:type="spellEnd"/>
      <w:r>
        <w:rPr>
          <w:rFonts w:eastAsia="Yu Mincho" w:hint="eastAsia"/>
          <w:color w:val="0070C0"/>
          <w:szCs w:val="24"/>
          <w:lang w:eastAsia="ja-JP"/>
        </w:rPr>
        <w:t>, SNR, etc</w:t>
      </w:r>
    </w:p>
    <w:p w14:paraId="39BE6BA0"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6BA1"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 xml:space="preserve">To be discussed </w:t>
      </w:r>
    </w:p>
    <w:p w14:paraId="39BE6BA2" w14:textId="77777777" w:rsidR="00373B06" w:rsidRDefault="00965A04">
      <w:pPr>
        <w:rPr>
          <w:rFonts w:eastAsia="Yu Mincho"/>
          <w:color w:val="0070C0"/>
          <w:szCs w:val="24"/>
          <w:lang w:eastAsia="ja-JP"/>
        </w:rPr>
      </w:pPr>
      <w:r>
        <w:rPr>
          <w:rFonts w:eastAsia="Yu Mincho" w:hint="eastAsia"/>
          <w:color w:val="0070C0"/>
          <w:szCs w:val="24"/>
          <w:lang w:eastAsia="ja-JP"/>
        </w:rPr>
        <w:t>Discussion on refinement of simulation parameters to be done mainly offline</w:t>
      </w:r>
    </w:p>
    <w:p w14:paraId="39BE6BA3" w14:textId="77777777" w:rsidR="00373B06" w:rsidRDefault="00373B06">
      <w:pPr>
        <w:rPr>
          <w:rFonts w:eastAsia="Yu Mincho"/>
          <w:color w:val="0070C0"/>
          <w:szCs w:val="24"/>
          <w:lang w:eastAsia="ja-JP"/>
        </w:rPr>
      </w:pPr>
    </w:p>
    <w:p w14:paraId="39BE6BA4" w14:textId="77777777" w:rsidR="00373B06" w:rsidRDefault="00965A04">
      <w:pPr>
        <w:pStyle w:val="Heading1"/>
        <w:rPr>
          <w:lang w:eastAsia="ja-JP"/>
        </w:rPr>
      </w:pPr>
      <w:r>
        <w:rPr>
          <w:lang w:eastAsia="ja-JP"/>
        </w:rPr>
        <w:t>Topic #2: RRM core requirement and testing framework for beam management</w:t>
      </w:r>
    </w:p>
    <w:p w14:paraId="39BE6BA5" w14:textId="77777777" w:rsidR="00373B06" w:rsidRDefault="00965A04">
      <w:pPr>
        <w:rPr>
          <w:rFonts w:eastAsia="Yu Mincho"/>
          <w:iCs/>
          <w:color w:val="0070C0"/>
          <w:lang w:eastAsia="ja-JP"/>
        </w:rPr>
      </w:pPr>
      <w:r>
        <w:rPr>
          <w:iCs/>
          <w:color w:val="0070C0"/>
          <w:lang w:eastAsia="zh-CN"/>
        </w:rPr>
        <w:t>This section contains the sub-topics regarding specific issues for beam management.</w:t>
      </w:r>
    </w:p>
    <w:p w14:paraId="39BE6BA6" w14:textId="77777777" w:rsidR="00373B06" w:rsidRDefault="00373B06">
      <w:pPr>
        <w:rPr>
          <w:rFonts w:eastAsia="Yu Mincho"/>
          <w:i/>
          <w:color w:val="0070C0"/>
          <w:lang w:eastAsia="ja-JP"/>
        </w:rPr>
      </w:pPr>
    </w:p>
    <w:p w14:paraId="39BE6BA7" w14:textId="77777777" w:rsidR="00373B06" w:rsidRDefault="00965A04">
      <w:pPr>
        <w:pStyle w:val="Heading2"/>
      </w:pPr>
      <w:r>
        <w:rPr>
          <w:rFonts w:hint="eastAsia"/>
        </w:rPr>
        <w:lastRenderedPageBreak/>
        <w:t>Companies</w:t>
      </w:r>
      <w:r>
        <w:t>’ contributions summary</w:t>
      </w:r>
    </w:p>
    <w:tbl>
      <w:tblPr>
        <w:tblStyle w:val="TableGrid"/>
        <w:tblW w:w="0" w:type="auto"/>
        <w:tblLook w:val="04A0" w:firstRow="1" w:lastRow="0" w:firstColumn="1" w:lastColumn="0" w:noHBand="0" w:noVBand="1"/>
      </w:tblPr>
      <w:tblGrid>
        <w:gridCol w:w="842"/>
        <w:gridCol w:w="1998"/>
        <w:gridCol w:w="6791"/>
      </w:tblGrid>
      <w:tr w:rsidR="00373B06" w14:paraId="39BE6BAB" w14:textId="77777777">
        <w:trPr>
          <w:trHeight w:val="468"/>
        </w:trPr>
        <w:tc>
          <w:tcPr>
            <w:tcW w:w="1534" w:type="dxa"/>
            <w:vAlign w:val="center"/>
          </w:tcPr>
          <w:p w14:paraId="39BE6BA8" w14:textId="77777777" w:rsidR="00373B06" w:rsidRDefault="00965A04">
            <w:pPr>
              <w:spacing w:before="120" w:after="120"/>
              <w:rPr>
                <w:b/>
                <w:bCs/>
              </w:rPr>
            </w:pPr>
            <w:r>
              <w:rPr>
                <w:b/>
                <w:bCs/>
              </w:rPr>
              <w:t>T-doc number</w:t>
            </w:r>
          </w:p>
        </w:tc>
        <w:tc>
          <w:tcPr>
            <w:tcW w:w="2146" w:type="dxa"/>
            <w:vAlign w:val="center"/>
          </w:tcPr>
          <w:p w14:paraId="39BE6BA9" w14:textId="77777777" w:rsidR="00373B06" w:rsidRDefault="00965A04">
            <w:pPr>
              <w:spacing w:before="120" w:after="120"/>
              <w:rPr>
                <w:b/>
                <w:bCs/>
              </w:rPr>
            </w:pPr>
            <w:r>
              <w:rPr>
                <w:b/>
                <w:bCs/>
              </w:rPr>
              <w:t>Company</w:t>
            </w:r>
          </w:p>
        </w:tc>
        <w:tc>
          <w:tcPr>
            <w:tcW w:w="5951" w:type="dxa"/>
            <w:vAlign w:val="center"/>
          </w:tcPr>
          <w:p w14:paraId="39BE6BAA" w14:textId="77777777" w:rsidR="00373B06" w:rsidRDefault="00965A04">
            <w:pPr>
              <w:spacing w:before="120" w:after="120"/>
              <w:rPr>
                <w:b/>
                <w:bCs/>
              </w:rPr>
            </w:pPr>
            <w:r>
              <w:rPr>
                <w:b/>
                <w:bCs/>
              </w:rPr>
              <w:t>Proposals / Observations</w:t>
            </w:r>
          </w:p>
        </w:tc>
      </w:tr>
      <w:tr w:rsidR="00373B06" w14:paraId="39BE6BB9" w14:textId="77777777">
        <w:trPr>
          <w:trHeight w:val="468"/>
        </w:trPr>
        <w:tc>
          <w:tcPr>
            <w:tcW w:w="1534" w:type="dxa"/>
          </w:tcPr>
          <w:p w14:paraId="39BE6BAC" w14:textId="77777777" w:rsidR="00373B06" w:rsidRDefault="00965A04">
            <w:pPr>
              <w:spacing w:before="120" w:after="120"/>
              <w:rPr>
                <w:rFonts w:asciiTheme="minorHAnsi" w:hAnsiTheme="minorHAnsi" w:cstheme="minorHAnsi"/>
              </w:rPr>
            </w:pPr>
            <w:hyperlink r:id="rId34" w:history="1">
              <w:r>
                <w:rPr>
                  <w:rStyle w:val="Hyperlink"/>
                  <w:rFonts w:ascii="Arial" w:hAnsi="Arial" w:cs="Arial"/>
                  <w:b/>
                  <w:bCs/>
                  <w:sz w:val="16"/>
                  <w:szCs w:val="16"/>
                </w:rPr>
                <w:t>R4-2509298</w:t>
              </w:r>
            </w:hyperlink>
          </w:p>
        </w:tc>
        <w:tc>
          <w:tcPr>
            <w:tcW w:w="2146" w:type="dxa"/>
          </w:tcPr>
          <w:p w14:paraId="39BE6BAD" w14:textId="77777777" w:rsidR="00373B06" w:rsidRDefault="00965A04">
            <w:pPr>
              <w:spacing w:before="120" w:after="120"/>
              <w:rPr>
                <w:rFonts w:asciiTheme="minorHAnsi" w:hAnsiTheme="minorHAnsi" w:cstheme="minorHAnsi"/>
              </w:rPr>
            </w:pPr>
            <w:r>
              <w:rPr>
                <w:rFonts w:ascii="Arial" w:hAnsi="Arial" w:cs="Arial"/>
                <w:sz w:val="16"/>
                <w:szCs w:val="16"/>
              </w:rPr>
              <w:t>CATT</w:t>
            </w:r>
          </w:p>
        </w:tc>
        <w:tc>
          <w:tcPr>
            <w:tcW w:w="5951" w:type="dxa"/>
          </w:tcPr>
          <w:p w14:paraId="39BE6BAE" w14:textId="77777777" w:rsidR="00373B06" w:rsidRDefault="00965A04">
            <w:pPr>
              <w:spacing w:beforeLines="50" w:before="120" w:after="120"/>
              <w:jc w:val="both"/>
              <w:rPr>
                <w:rFonts w:eastAsiaTheme="minorEastAsia"/>
                <w:b/>
                <w:lang w:eastAsia="zh-CN"/>
              </w:rPr>
            </w:pPr>
            <w:r>
              <w:rPr>
                <w:rFonts w:eastAsiaTheme="minorEastAsia" w:hint="eastAsia"/>
                <w:b/>
                <w:lang w:eastAsia="zh-CN"/>
              </w:rPr>
              <w:t>Proposal 1: RAN4 to verify at least half of predicted beams, i.e., N=</w:t>
            </w:r>
            <m:oMath>
              <m:r>
                <m:rPr>
                  <m:sty m:val="b"/>
                </m:rPr>
                <w:rPr>
                  <w:rFonts w:ascii="Cambria Math" w:hAnsi="Cambria Math"/>
                  <w:lang w:eastAsia="zh-CN"/>
                </w:rPr>
                <m:t xml:space="preserve"> </m:t>
              </m:r>
              <m:d>
                <m:dPr>
                  <m:begChr m:val="⌊"/>
                  <m:endChr m:val="⌋"/>
                  <m:ctrlPr>
                    <w:rPr>
                      <w:rFonts w:ascii="Cambria Math" w:hAnsi="Cambria Math"/>
                      <w:b/>
                      <w:iCs/>
                      <w:lang w:eastAsia="zh-CN"/>
                    </w:rPr>
                  </m:ctrlPr>
                </m:dPr>
                <m:e>
                  <m:f>
                    <m:fPr>
                      <m:type m:val="skw"/>
                      <m:ctrlPr>
                        <w:rPr>
                          <w:rFonts w:ascii="Cambria Math" w:hAnsi="Cambria Math"/>
                          <w:b/>
                          <w:i/>
                          <w:iCs/>
                          <w:lang w:eastAsia="zh-CN"/>
                        </w:rPr>
                      </m:ctrlPr>
                    </m:fPr>
                    <m:num>
                      <m:r>
                        <m:rPr>
                          <m:sty m:val="bi"/>
                        </m:rPr>
                        <w:rPr>
                          <w:rFonts w:ascii="Cambria Math" w:hAnsi="Cambria Math"/>
                          <w:lang w:eastAsia="zh-CN"/>
                        </w:rPr>
                        <m:t>K</m:t>
                      </m:r>
                    </m:num>
                    <m:den>
                      <m:r>
                        <m:rPr>
                          <m:sty m:val="bi"/>
                        </m:rPr>
                        <w:rPr>
                          <w:rFonts w:ascii="Cambria Math" w:hAnsi="Cambria Math"/>
                          <w:lang w:eastAsia="zh-CN"/>
                        </w:rPr>
                        <m:t>2</m:t>
                      </m:r>
                    </m:den>
                  </m:f>
                </m:e>
              </m:d>
              <m:r>
                <m:rPr>
                  <m:sty m:val="bi"/>
                </m:rPr>
                <w:rPr>
                  <w:rFonts w:ascii="Cambria Math" w:hAnsi="Cambria Math"/>
                  <w:lang w:eastAsia="zh-CN"/>
                </w:rPr>
                <m:t>+1</m:t>
              </m:r>
            </m:oMath>
            <w:r>
              <w:rPr>
                <w:rFonts w:eastAsiaTheme="minorEastAsia" w:hint="eastAsia"/>
                <w:b/>
                <w:lang w:eastAsia="zh-CN"/>
              </w:rPr>
              <w:t xml:space="preserve">. </w:t>
            </w:r>
          </w:p>
          <w:p w14:paraId="39BE6BAF" w14:textId="77777777" w:rsidR="00373B06" w:rsidRDefault="00965A04">
            <w:pPr>
              <w:spacing w:beforeLines="50" w:before="120" w:after="120"/>
              <w:jc w:val="both"/>
              <w:rPr>
                <w:rFonts w:eastAsiaTheme="minorEastAsia"/>
                <w:b/>
                <w:lang w:eastAsia="zh-CN"/>
              </w:rPr>
            </w:pPr>
            <w:r>
              <w:rPr>
                <w:rFonts w:eastAsiaTheme="minorEastAsia" w:hint="eastAsia"/>
                <w:b/>
                <w:lang w:eastAsia="zh-CN"/>
              </w:rPr>
              <w:t>Proposal 2: The same x value applies for each comparison between the same ranked predicted beam and genie-aided beam. Value of x is further discussed based on the simulation results.</w:t>
            </w:r>
          </w:p>
          <w:p w14:paraId="39BE6BB0" w14:textId="77777777" w:rsidR="00373B06" w:rsidRDefault="00965A04">
            <w:pPr>
              <w:spacing w:beforeLines="50" w:before="120" w:after="120"/>
              <w:jc w:val="both"/>
              <w:rPr>
                <w:rFonts w:eastAsiaTheme="minorEastAsia"/>
                <w:b/>
                <w:lang w:eastAsia="zh-CN"/>
              </w:rPr>
            </w:pPr>
            <w:r>
              <w:rPr>
                <w:rFonts w:eastAsiaTheme="minorEastAsia" w:hint="eastAsia"/>
                <w:b/>
                <w:lang w:eastAsia="zh-CN"/>
              </w:rPr>
              <w:t>Proposal 3: RAN4 not to apply absolute RSRP accuracy requirement to other beams, i.e., predicted beams with lower RSRPs.</w:t>
            </w:r>
          </w:p>
          <w:p w14:paraId="39BE6BB1" w14:textId="77777777" w:rsidR="00373B06" w:rsidRDefault="00965A04">
            <w:pPr>
              <w:spacing w:beforeLines="50" w:before="120" w:after="120"/>
              <w:rPr>
                <w:rFonts w:eastAsiaTheme="minorEastAsia"/>
                <w:b/>
                <w:lang w:eastAsia="zh-CN"/>
              </w:rPr>
            </w:pPr>
            <w:r>
              <w:rPr>
                <w:rFonts w:eastAsiaTheme="minorEastAsia" w:hint="eastAsia"/>
                <w:b/>
                <w:lang w:eastAsia="zh-CN"/>
              </w:rPr>
              <w:t xml:space="preserve">Proposal 4: RAN4 to remove the square bracket in the definition of relative RSRP </w:t>
            </w:r>
            <w:r>
              <w:rPr>
                <w:rFonts w:eastAsiaTheme="minorEastAsia"/>
                <w:b/>
                <w:lang w:eastAsia="zh-CN"/>
              </w:rPr>
              <w:t>accuracy</w:t>
            </w:r>
            <w:r>
              <w:rPr>
                <w:rFonts w:eastAsiaTheme="minorEastAsia" w:hint="eastAsia"/>
                <w:b/>
                <w:lang w:eastAsia="zh-CN"/>
              </w:rPr>
              <w:t>, i.e.,</w:t>
            </w:r>
          </w:p>
          <w:p w14:paraId="39BE6BB2" w14:textId="77777777" w:rsidR="00373B06" w:rsidRDefault="00965A04">
            <w:pPr>
              <w:spacing w:after="120"/>
              <w:ind w:leftChars="500" w:left="1000"/>
              <w:rPr>
                <w:rFonts w:eastAsiaTheme="minorEastAsia"/>
                <w:b/>
                <w:lang w:eastAsia="zh-CN"/>
              </w:rPr>
            </w:pPr>
            <w:r>
              <w:rPr>
                <w:b/>
                <w:lang w:eastAsia="ja-JP"/>
              </w:rPr>
              <w:t xml:space="preserve">Relative RSRP accuracy for reported beams during inference reporting = (predicted L1-RSRP of beam index </w:t>
            </w:r>
            <w:proofErr w:type="spellStart"/>
            <w:r>
              <w:rPr>
                <w:b/>
                <w:lang w:eastAsia="ja-JP"/>
              </w:rPr>
              <w:t>i</w:t>
            </w:r>
            <w:proofErr w:type="spellEnd"/>
            <w:r>
              <w:rPr>
                <w:b/>
                <w:lang w:eastAsia="ja-JP"/>
              </w:rPr>
              <w:t xml:space="preserve"> - reported L1-RSRP of beam index n) - (ground truth of L1-RSRP of beam index </w:t>
            </w:r>
            <w:proofErr w:type="spellStart"/>
            <w:r>
              <w:rPr>
                <w:b/>
                <w:lang w:eastAsia="ja-JP"/>
              </w:rPr>
              <w:t>i</w:t>
            </w:r>
            <w:proofErr w:type="spellEnd"/>
            <w:r>
              <w:rPr>
                <w:b/>
                <w:lang w:eastAsia="ja-JP"/>
              </w:rPr>
              <w:t xml:space="preserve"> - ground truth of L1-RSRP of beam index n), </w:t>
            </w:r>
            <w:r>
              <w:rPr>
                <w:b/>
                <w:strike/>
                <w:color w:val="FF0000"/>
                <w:lang w:eastAsia="ja-JP"/>
              </w:rPr>
              <w:t>[</w:t>
            </w:r>
            <w:r>
              <w:rPr>
                <w:b/>
                <w:lang w:eastAsia="ja-JP"/>
              </w:rPr>
              <w:t>where the beam index n owns the largest reported value</w:t>
            </w:r>
            <w:r>
              <w:rPr>
                <w:b/>
                <w:strike/>
                <w:color w:val="FF0000"/>
                <w:lang w:eastAsia="ja-JP"/>
              </w:rPr>
              <w:t>]</w:t>
            </w:r>
            <w:r>
              <w:rPr>
                <w:b/>
                <w:lang w:eastAsia="ja-JP"/>
              </w:rPr>
              <w:t>.</w:t>
            </w:r>
          </w:p>
          <w:p w14:paraId="39BE6BB3" w14:textId="77777777" w:rsidR="00373B06" w:rsidRDefault="00965A04">
            <w:pPr>
              <w:spacing w:beforeLines="50" w:before="120" w:after="120"/>
              <w:jc w:val="both"/>
              <w:rPr>
                <w:rFonts w:eastAsiaTheme="minorEastAsia"/>
                <w:b/>
                <w:lang w:eastAsia="zh-CN"/>
              </w:rPr>
            </w:pPr>
            <w:r>
              <w:rPr>
                <w:rFonts w:eastAsiaTheme="minorEastAsia" w:hint="eastAsia"/>
                <w:b/>
                <w:lang w:eastAsia="zh-CN"/>
              </w:rPr>
              <w:t>Proposal 5: The</w:t>
            </w:r>
            <w:r>
              <w:t xml:space="preserve"> </w:t>
            </w:r>
            <w:r>
              <w:rPr>
                <w:rFonts w:eastAsiaTheme="minorEastAsia"/>
                <w:b/>
                <w:lang w:eastAsia="zh-CN"/>
              </w:rPr>
              <w:t xml:space="preserve">reported L1-RSRP </w:t>
            </w:r>
            <w:r>
              <w:rPr>
                <w:rFonts w:eastAsiaTheme="minorEastAsia" w:hint="eastAsia"/>
                <w:b/>
                <w:lang w:eastAsia="zh-CN"/>
              </w:rPr>
              <w:t xml:space="preserve">in the relative RSRP accuracy definition </w:t>
            </w:r>
            <w:r>
              <w:rPr>
                <w:rFonts w:eastAsiaTheme="minorEastAsia"/>
                <w:b/>
                <w:lang w:eastAsia="zh-CN"/>
              </w:rPr>
              <w:t>can be measured RSRP</w:t>
            </w:r>
            <w:r>
              <w:rPr>
                <w:rFonts w:eastAsiaTheme="minorEastAsia" w:hint="eastAsia"/>
                <w:b/>
                <w:lang w:eastAsia="zh-CN"/>
              </w:rPr>
              <w:t>.</w:t>
            </w:r>
          </w:p>
          <w:p w14:paraId="39BE6BB4" w14:textId="77777777" w:rsidR="00373B06" w:rsidRDefault="00965A04">
            <w:pPr>
              <w:spacing w:beforeLines="50" w:before="120" w:after="120"/>
              <w:jc w:val="both"/>
              <w:rPr>
                <w:rFonts w:eastAsiaTheme="minorEastAsia"/>
                <w:b/>
                <w:lang w:eastAsia="zh-CN"/>
              </w:rPr>
            </w:pPr>
            <w:r>
              <w:rPr>
                <w:rFonts w:eastAsiaTheme="minorEastAsia" w:hint="eastAsia"/>
                <w:b/>
                <w:lang w:eastAsia="zh-CN"/>
              </w:rPr>
              <w:t>Proposal 6: T</w:t>
            </w:r>
            <w:r>
              <w:rPr>
                <w:rFonts w:eastAsiaTheme="minorEastAsia"/>
                <w:b/>
                <w:lang w:eastAsia="zh-CN"/>
              </w:rPr>
              <w:t>h</w:t>
            </w:r>
            <w:r>
              <w:rPr>
                <w:rFonts w:eastAsiaTheme="minorEastAsia" w:hint="eastAsia"/>
                <w:b/>
                <w:lang w:eastAsia="zh-CN"/>
              </w:rPr>
              <w:t>e relative RSRP accuracy definition applies for BM-Case 2.</w:t>
            </w:r>
          </w:p>
          <w:p w14:paraId="39BE6BB5" w14:textId="77777777" w:rsidR="00373B06" w:rsidRDefault="00965A04">
            <w:pPr>
              <w:spacing w:beforeLines="50" w:before="120" w:after="120"/>
              <w:jc w:val="both"/>
              <w:rPr>
                <w:rFonts w:eastAsiaTheme="minorEastAsia"/>
                <w:b/>
                <w:lang w:eastAsia="zh-CN"/>
              </w:rPr>
            </w:pPr>
            <w:r>
              <w:rPr>
                <w:rFonts w:eastAsiaTheme="minorEastAsia" w:hint="eastAsia"/>
                <w:b/>
                <w:lang w:eastAsia="zh-CN"/>
              </w:rPr>
              <w:t xml:space="preserve">Observation 1: For BM-Case 1, UE measurement behaviour on </w:t>
            </w:r>
            <w:proofErr w:type="spellStart"/>
            <w:r>
              <w:rPr>
                <w:rFonts w:eastAsiaTheme="minorEastAsia" w:hint="eastAsia"/>
                <w:b/>
                <w:lang w:eastAsia="zh-CN"/>
              </w:rPr>
              <w:t>SetB</w:t>
            </w:r>
            <w:proofErr w:type="spellEnd"/>
            <w:r>
              <w:rPr>
                <w:rFonts w:eastAsiaTheme="minorEastAsia" w:hint="eastAsia"/>
                <w:b/>
                <w:lang w:eastAsia="zh-CN"/>
              </w:rPr>
              <w:t xml:space="preserve"> beams is the same as L1-RSRP measurement. The prediction for </w:t>
            </w:r>
            <w:proofErr w:type="spellStart"/>
            <w:r>
              <w:rPr>
                <w:rFonts w:eastAsiaTheme="minorEastAsia" w:hint="eastAsia"/>
                <w:b/>
                <w:lang w:eastAsia="zh-CN"/>
              </w:rPr>
              <w:t>SetA</w:t>
            </w:r>
            <w:proofErr w:type="spellEnd"/>
            <w:r>
              <w:rPr>
                <w:rFonts w:eastAsiaTheme="minorEastAsia" w:hint="eastAsia"/>
                <w:b/>
                <w:lang w:eastAsia="zh-CN"/>
              </w:rPr>
              <w:t xml:space="preserve"> beams in spatial domain is </w:t>
            </w:r>
            <w:r>
              <w:rPr>
                <w:rFonts w:eastAsiaTheme="minorEastAsia"/>
                <w:b/>
                <w:lang w:eastAsia="zh-CN"/>
              </w:rPr>
              <w:t xml:space="preserve">a </w:t>
            </w:r>
            <w:r>
              <w:rPr>
                <w:rFonts w:eastAsiaTheme="minorEastAsia" w:hint="eastAsia"/>
                <w:b/>
                <w:lang w:eastAsia="zh-CN"/>
              </w:rPr>
              <w:t xml:space="preserve">short </w:t>
            </w:r>
            <w:r>
              <w:rPr>
                <w:rFonts w:eastAsiaTheme="minorEastAsia"/>
                <w:b/>
                <w:lang w:eastAsia="zh-CN"/>
              </w:rPr>
              <w:t>UE internal procedure</w:t>
            </w:r>
            <w:r>
              <w:rPr>
                <w:rFonts w:eastAsiaTheme="minorEastAsia" w:hint="eastAsia"/>
                <w:b/>
                <w:lang w:eastAsia="zh-CN"/>
              </w:rPr>
              <w:t xml:space="preserve">. The legacy </w:t>
            </w:r>
            <w:r>
              <w:rPr>
                <w:rFonts w:hint="eastAsia"/>
                <w:b/>
                <w:lang w:eastAsia="ja-JP"/>
              </w:rPr>
              <w:t>L1-RSRP measurement</w:t>
            </w:r>
            <w:r>
              <w:rPr>
                <w:rFonts w:eastAsiaTheme="minorEastAsia" w:hint="eastAsia"/>
                <w:b/>
                <w:lang w:eastAsia="zh-CN"/>
              </w:rPr>
              <w:t xml:space="preserve"> requirement can be reused for BM-Case 1.</w:t>
            </w:r>
          </w:p>
          <w:p w14:paraId="39BE6BB6" w14:textId="77777777" w:rsidR="00373B06" w:rsidRDefault="00965A04">
            <w:pPr>
              <w:spacing w:after="120"/>
              <w:jc w:val="both"/>
              <w:rPr>
                <w:rFonts w:eastAsiaTheme="minorEastAsia"/>
                <w:b/>
                <w:lang w:eastAsia="zh-CN"/>
              </w:rPr>
            </w:pPr>
            <w:r>
              <w:rPr>
                <w:rFonts w:eastAsiaTheme="minorEastAsia" w:hint="eastAsia"/>
                <w:b/>
                <w:lang w:eastAsia="zh-CN"/>
              </w:rPr>
              <w:t xml:space="preserve">Observation 2: For BM-Case 2, UE measurement behaviour on </w:t>
            </w:r>
            <w:proofErr w:type="spellStart"/>
            <w:r>
              <w:rPr>
                <w:rFonts w:eastAsiaTheme="minorEastAsia" w:hint="eastAsia"/>
                <w:b/>
                <w:lang w:eastAsia="zh-CN"/>
              </w:rPr>
              <w:t>SetB</w:t>
            </w:r>
            <w:proofErr w:type="spellEnd"/>
            <w:r>
              <w:rPr>
                <w:rFonts w:eastAsiaTheme="minorEastAsia" w:hint="eastAsia"/>
                <w:b/>
                <w:lang w:eastAsia="zh-CN"/>
              </w:rPr>
              <w:t xml:space="preserve"> beams is mostly the same as L1-RSRP measurement. The prediction for </w:t>
            </w:r>
            <w:proofErr w:type="spellStart"/>
            <w:r>
              <w:rPr>
                <w:rFonts w:eastAsiaTheme="minorEastAsia" w:hint="eastAsia"/>
                <w:b/>
                <w:lang w:eastAsia="zh-CN"/>
              </w:rPr>
              <w:t>SetA</w:t>
            </w:r>
            <w:proofErr w:type="spellEnd"/>
            <w:r>
              <w:rPr>
                <w:rFonts w:eastAsiaTheme="minorEastAsia" w:hint="eastAsia"/>
                <w:b/>
                <w:lang w:eastAsia="zh-CN"/>
              </w:rPr>
              <w:t xml:space="preserve"> beams over </w:t>
            </w:r>
            <w:r>
              <w:rPr>
                <w:rFonts w:eastAsiaTheme="minorEastAsia"/>
                <w:b/>
                <w:lang w:eastAsia="zh-CN"/>
              </w:rPr>
              <w:t>multiple</w:t>
            </w:r>
            <w:r>
              <w:rPr>
                <w:rFonts w:eastAsiaTheme="minorEastAsia" w:hint="eastAsia"/>
                <w:b/>
                <w:lang w:eastAsia="zh-CN"/>
              </w:rPr>
              <w:t xml:space="preserve"> future time instances is </w:t>
            </w:r>
            <w:r>
              <w:rPr>
                <w:rFonts w:eastAsiaTheme="minorEastAsia"/>
                <w:b/>
                <w:lang w:eastAsia="zh-CN"/>
              </w:rPr>
              <w:t>a</w:t>
            </w:r>
            <w:r>
              <w:rPr>
                <w:rFonts w:eastAsiaTheme="minorEastAsia" w:hint="eastAsia"/>
                <w:b/>
                <w:lang w:eastAsia="zh-CN"/>
              </w:rPr>
              <w:t xml:space="preserve"> one-shot </w:t>
            </w:r>
            <w:r>
              <w:rPr>
                <w:rFonts w:eastAsiaTheme="minorEastAsia"/>
                <w:b/>
                <w:lang w:eastAsia="zh-CN"/>
              </w:rPr>
              <w:t>UE internal procedure</w:t>
            </w:r>
            <w:r>
              <w:rPr>
                <w:rFonts w:eastAsiaTheme="minorEastAsia" w:hint="eastAsia"/>
                <w:b/>
                <w:lang w:eastAsia="zh-CN"/>
              </w:rPr>
              <w:t xml:space="preserve">. The legacy </w:t>
            </w:r>
            <w:r>
              <w:rPr>
                <w:rFonts w:hint="eastAsia"/>
                <w:b/>
                <w:lang w:eastAsia="ja-JP"/>
              </w:rPr>
              <w:t>L1-RSRP measurement</w:t>
            </w:r>
            <w:r>
              <w:rPr>
                <w:rFonts w:eastAsiaTheme="minorEastAsia" w:hint="eastAsia"/>
                <w:b/>
                <w:lang w:eastAsia="zh-CN"/>
              </w:rPr>
              <w:t xml:space="preserve"> requirement can also be reused as starting point for BM-Case 2. </w:t>
            </w:r>
          </w:p>
          <w:p w14:paraId="39BE6BB7" w14:textId="77777777" w:rsidR="00373B06" w:rsidRDefault="00965A04">
            <w:pPr>
              <w:spacing w:beforeLines="50" w:before="120" w:after="120"/>
              <w:jc w:val="both"/>
              <w:rPr>
                <w:rFonts w:eastAsiaTheme="minorEastAsia"/>
                <w:b/>
                <w:lang w:eastAsia="zh-CN"/>
              </w:rPr>
            </w:pPr>
            <w:r>
              <w:rPr>
                <w:rFonts w:eastAsiaTheme="minorEastAsia" w:hint="eastAsia"/>
                <w:b/>
                <w:lang w:eastAsia="zh-CN"/>
              </w:rPr>
              <w:t>Proposal 7: RAN4 to reuse legacy L1-RSRP measurement requirement for both BM-Case 1 and BM-Case 2 and discuss value of M for BM-Case 2 if necessary.</w:t>
            </w:r>
          </w:p>
          <w:p w14:paraId="39BE6BB8" w14:textId="77777777" w:rsidR="00373B06" w:rsidRDefault="00373B06">
            <w:pPr>
              <w:spacing w:after="120"/>
              <w:rPr>
                <w:b/>
                <w:bCs/>
                <w:lang w:eastAsia="ja-JP"/>
              </w:rPr>
            </w:pPr>
          </w:p>
        </w:tc>
      </w:tr>
      <w:tr w:rsidR="00373B06" w14:paraId="39BE6C02" w14:textId="77777777">
        <w:trPr>
          <w:trHeight w:val="468"/>
        </w:trPr>
        <w:tc>
          <w:tcPr>
            <w:tcW w:w="1534" w:type="dxa"/>
          </w:tcPr>
          <w:p w14:paraId="39BE6BBA" w14:textId="77777777" w:rsidR="00373B06" w:rsidRDefault="00965A04">
            <w:pPr>
              <w:spacing w:before="120" w:after="120"/>
              <w:rPr>
                <w:rFonts w:asciiTheme="minorHAnsi" w:hAnsiTheme="minorHAnsi" w:cstheme="minorHAnsi"/>
              </w:rPr>
            </w:pPr>
            <w:hyperlink r:id="rId35" w:history="1">
              <w:r>
                <w:rPr>
                  <w:rStyle w:val="Hyperlink"/>
                  <w:rFonts w:ascii="Arial" w:hAnsi="Arial" w:cs="Arial"/>
                  <w:b/>
                  <w:bCs/>
                  <w:sz w:val="16"/>
                  <w:szCs w:val="16"/>
                </w:rPr>
                <w:t>R4-2509425</w:t>
              </w:r>
            </w:hyperlink>
          </w:p>
        </w:tc>
        <w:tc>
          <w:tcPr>
            <w:tcW w:w="2146" w:type="dxa"/>
          </w:tcPr>
          <w:p w14:paraId="39BE6BBB" w14:textId="77777777" w:rsidR="00373B06" w:rsidRDefault="00965A04">
            <w:pPr>
              <w:spacing w:before="120" w:after="120"/>
              <w:rPr>
                <w:rFonts w:asciiTheme="minorHAnsi" w:hAnsiTheme="minorHAnsi" w:cstheme="minorHAnsi"/>
              </w:rPr>
            </w:pPr>
            <w:r>
              <w:rPr>
                <w:rFonts w:ascii="Arial" w:hAnsi="Arial" w:cs="Arial"/>
                <w:sz w:val="16"/>
                <w:szCs w:val="16"/>
              </w:rPr>
              <w:t>Apple</w:t>
            </w:r>
          </w:p>
        </w:tc>
        <w:tc>
          <w:tcPr>
            <w:tcW w:w="5951" w:type="dxa"/>
          </w:tcPr>
          <w:p w14:paraId="39BE6BBC" w14:textId="77777777" w:rsidR="00373B06" w:rsidRDefault="00965A04">
            <w:pPr>
              <w:pStyle w:val="RAN4Observation"/>
              <w:numPr>
                <w:ilvl w:val="0"/>
                <w:numId w:val="8"/>
              </w:numPr>
              <w:autoSpaceDE w:val="0"/>
              <w:autoSpaceDN w:val="0"/>
              <w:adjustRightInd w:val="0"/>
              <w:spacing w:after="0" w:line="240" w:lineRule="auto"/>
              <w:jc w:val="both"/>
              <w:rPr>
                <w:rFonts w:ascii="-webkit-standard" w:hAnsi="-webkit-standard"/>
                <w:b/>
                <w:bCs/>
                <w:color w:val="000000"/>
                <w:sz w:val="22"/>
                <w:szCs w:val="22"/>
              </w:rPr>
            </w:pPr>
            <w:r>
              <w:rPr>
                <w:rFonts w:ascii="-webkit-standard" w:hAnsi="-webkit-standard"/>
                <w:b/>
                <w:bCs/>
                <w:color w:val="000000"/>
                <w:sz w:val="22"/>
                <w:szCs w:val="22"/>
              </w:rPr>
              <w:t>If we could truly guarantee that the</w:t>
            </w:r>
            <w:r>
              <w:rPr>
                <w:rStyle w:val="apple-converted-space"/>
                <w:rFonts w:ascii="-webkit-standard" w:hAnsi="-webkit-standard"/>
                <w:b/>
                <w:bCs/>
                <w:color w:val="000000"/>
                <w:sz w:val="22"/>
                <w:szCs w:val="22"/>
              </w:rPr>
              <w:t> </w:t>
            </w:r>
            <w:r>
              <w:rPr>
                <w:rStyle w:val="Strong"/>
                <w:color w:val="000000"/>
                <w:sz w:val="22"/>
                <w:szCs w:val="22"/>
              </w:rPr>
              <w:t>predicted RSRP accuracy</w:t>
            </w:r>
            <w:r>
              <w:rPr>
                <w:rStyle w:val="apple-converted-space"/>
                <w:rFonts w:ascii="-webkit-standard" w:hAnsi="-webkit-standard"/>
                <w:b/>
                <w:bCs/>
                <w:color w:val="000000"/>
                <w:sz w:val="22"/>
                <w:szCs w:val="22"/>
              </w:rPr>
              <w:t> </w:t>
            </w:r>
            <w:r>
              <w:rPr>
                <w:rFonts w:ascii="-webkit-standard" w:hAnsi="-webkit-standard"/>
                <w:b/>
                <w:bCs/>
                <w:color w:val="000000"/>
                <w:sz w:val="22"/>
                <w:szCs w:val="22"/>
              </w:rPr>
              <w:t>in AI/ML is the same as the</w:t>
            </w:r>
            <w:r>
              <w:rPr>
                <w:rStyle w:val="apple-converted-space"/>
                <w:rFonts w:ascii="-webkit-standard" w:hAnsi="-webkit-standard"/>
                <w:b/>
                <w:bCs/>
                <w:color w:val="000000"/>
                <w:sz w:val="22"/>
                <w:szCs w:val="22"/>
              </w:rPr>
              <w:t> </w:t>
            </w:r>
            <w:r>
              <w:rPr>
                <w:rStyle w:val="Strong"/>
                <w:color w:val="000000"/>
                <w:sz w:val="22"/>
                <w:szCs w:val="22"/>
              </w:rPr>
              <w:t>measured RSRP accuracy</w:t>
            </w:r>
            <w:r>
              <w:rPr>
                <w:rStyle w:val="apple-converted-space"/>
                <w:rFonts w:ascii="-webkit-standard" w:hAnsi="-webkit-standard"/>
                <w:b/>
                <w:bCs/>
                <w:color w:val="000000"/>
                <w:sz w:val="22"/>
                <w:szCs w:val="22"/>
              </w:rPr>
              <w:t> </w:t>
            </w:r>
            <w:r>
              <w:rPr>
                <w:rFonts w:ascii="-webkit-standard" w:hAnsi="-webkit-standard"/>
                <w:b/>
                <w:bCs/>
                <w:color w:val="000000"/>
                <w:sz w:val="22"/>
                <w:szCs w:val="22"/>
              </w:rPr>
              <w:t xml:space="preserve">in legacy, </w:t>
            </w:r>
            <w:r>
              <w:rPr>
                <w:rStyle w:val="Emphasis"/>
                <w:b/>
                <w:bCs/>
                <w:color w:val="000000"/>
                <w:sz w:val="22"/>
                <w:szCs w:val="22"/>
              </w:rPr>
              <w:t>for every predicted beam the UE reports</w:t>
            </w:r>
            <w:r>
              <w:rPr>
                <w:rFonts w:ascii="-webkit-standard" w:hAnsi="-webkit-standard"/>
                <w:b/>
                <w:bCs/>
                <w:color w:val="000000"/>
                <w:sz w:val="22"/>
                <w:szCs w:val="22"/>
              </w:rPr>
              <w:t>, then in principle, a separate</w:t>
            </w:r>
            <w:r>
              <w:rPr>
                <w:rStyle w:val="apple-converted-space"/>
                <w:rFonts w:ascii="-webkit-standard" w:hAnsi="-webkit-standard"/>
                <w:b/>
                <w:bCs/>
                <w:color w:val="000000"/>
                <w:sz w:val="22"/>
                <w:szCs w:val="22"/>
              </w:rPr>
              <w:t> </w:t>
            </w:r>
            <w:r>
              <w:rPr>
                <w:rStyle w:val="Strong"/>
                <w:color w:val="000000"/>
                <w:sz w:val="22"/>
                <w:szCs w:val="22"/>
              </w:rPr>
              <w:t>beam prediction accuracy</w:t>
            </w:r>
            <w:r>
              <w:rPr>
                <w:rStyle w:val="apple-converted-space"/>
                <w:rFonts w:ascii="-webkit-standard" w:hAnsi="-webkit-standard"/>
                <w:b/>
                <w:bCs/>
                <w:color w:val="000000"/>
                <w:sz w:val="22"/>
                <w:szCs w:val="22"/>
              </w:rPr>
              <w:t> </w:t>
            </w:r>
            <w:r>
              <w:rPr>
                <w:rFonts w:ascii="-webkit-standard" w:hAnsi="-webkit-standard"/>
                <w:b/>
                <w:bCs/>
                <w:color w:val="000000"/>
                <w:sz w:val="22"/>
                <w:szCs w:val="22"/>
              </w:rPr>
              <w:t>metric would not be strictly necessary.</w:t>
            </w:r>
          </w:p>
          <w:p w14:paraId="39BE6BBD" w14:textId="77777777" w:rsidR="00373B06" w:rsidRDefault="00373B06"/>
          <w:p w14:paraId="39BE6BBE" w14:textId="77777777" w:rsidR="00373B06" w:rsidRDefault="00965A04">
            <w:pPr>
              <w:pStyle w:val="RAN4observation0"/>
              <w:autoSpaceDE w:val="0"/>
              <w:autoSpaceDN w:val="0"/>
              <w:adjustRightInd w:val="0"/>
              <w:spacing w:after="0" w:line="240" w:lineRule="auto"/>
              <w:ind w:left="360" w:hanging="360"/>
              <w:jc w:val="both"/>
              <w:rPr>
                <w:b/>
                <w:bCs/>
                <w:sz w:val="22"/>
                <w:lang w:val="en-AU"/>
              </w:rPr>
            </w:pPr>
            <w:r>
              <w:rPr>
                <w:b/>
                <w:bCs/>
                <w:sz w:val="22"/>
                <w:lang w:val="en-AU"/>
              </w:rPr>
              <w:t xml:space="preserve">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Pr>
                <w:b/>
                <w:bCs/>
                <w:sz w:val="22"/>
                <w:lang w:val="en-AU"/>
              </w:rPr>
              <w:t>AoAs</w:t>
            </w:r>
            <w:proofErr w:type="spellEnd"/>
            <w:r>
              <w:rPr>
                <w:b/>
                <w:bCs/>
                <w:sz w:val="22"/>
                <w:lang w:val="en-AU"/>
              </w:rPr>
              <w:t xml:space="preserve"> and </w:t>
            </w:r>
            <w:proofErr w:type="spellStart"/>
            <w:r>
              <w:rPr>
                <w:b/>
                <w:bCs/>
                <w:sz w:val="22"/>
                <w:lang w:val="en-AU"/>
              </w:rPr>
              <w:t>AoDs</w:t>
            </w:r>
            <w:proofErr w:type="spellEnd"/>
            <w:r>
              <w:rPr>
                <w:b/>
                <w:bCs/>
                <w:sz w:val="22"/>
                <w:lang w:val="en-AU"/>
              </w:rPr>
              <w:t>) and temporal domains.</w:t>
            </w:r>
          </w:p>
          <w:p w14:paraId="39BE6BBF" w14:textId="77777777" w:rsidR="00373B06" w:rsidRDefault="00373B06">
            <w:pPr>
              <w:rPr>
                <w:lang w:val="en-AU"/>
              </w:rPr>
            </w:pPr>
          </w:p>
          <w:p w14:paraId="39BE6BC0" w14:textId="77777777" w:rsidR="00373B06" w:rsidRDefault="00965A04">
            <w:pPr>
              <w:pStyle w:val="RAN4observation0"/>
              <w:autoSpaceDE w:val="0"/>
              <w:autoSpaceDN w:val="0"/>
              <w:adjustRightInd w:val="0"/>
              <w:spacing w:after="0" w:line="240" w:lineRule="auto"/>
              <w:ind w:left="360" w:hanging="360"/>
              <w:jc w:val="both"/>
              <w:rPr>
                <w:b/>
                <w:bCs/>
                <w:sz w:val="22"/>
                <w:lang w:val="en-AU"/>
              </w:rPr>
            </w:pPr>
            <w:r>
              <w:rPr>
                <w:b/>
                <w:bCs/>
                <w:sz w:val="22"/>
                <w:lang w:val="en-AU"/>
              </w:rPr>
              <w:t>The following conditions will introduce randomness and variations in propagation conditions across both time and spatial domains for the computation of L1-RSRP.</w:t>
            </w:r>
          </w:p>
          <w:p w14:paraId="39BE6BC1" w14:textId="77777777" w:rsidR="00373B06" w:rsidRDefault="00965A04">
            <w:pPr>
              <w:pStyle w:val="B2"/>
              <w:numPr>
                <w:ilvl w:val="0"/>
                <w:numId w:val="19"/>
              </w:numPr>
              <w:overflowPunct/>
              <w:autoSpaceDE/>
              <w:autoSpaceDN/>
              <w:adjustRightInd/>
              <w:spacing w:after="120" w:line="259" w:lineRule="auto"/>
              <w:jc w:val="both"/>
              <w:textAlignment w:val="auto"/>
              <w:rPr>
                <w:b/>
                <w:bCs/>
                <w:sz w:val="22"/>
                <w:lang w:val="en-AU"/>
              </w:rPr>
            </w:pPr>
            <w:r>
              <w:rPr>
                <w:lang w:val="en-AU"/>
              </w:rPr>
              <w:t xml:space="preserve"> </w:t>
            </w:r>
            <w:r>
              <w:rPr>
                <w:b/>
                <w:bCs/>
                <w:sz w:val="22"/>
                <w:lang w:val="en-AU"/>
              </w:rPr>
              <w:t xml:space="preserve">Different </w:t>
            </w:r>
            <w:proofErr w:type="spellStart"/>
            <w:r>
              <w:rPr>
                <w:b/>
                <w:bCs/>
                <w:sz w:val="22"/>
                <w:lang w:val="en-AU"/>
              </w:rPr>
              <w:t>AoDs</w:t>
            </w:r>
            <w:proofErr w:type="spellEnd"/>
            <w:r>
              <w:rPr>
                <w:b/>
                <w:bCs/>
                <w:sz w:val="22"/>
                <w:lang w:val="en-AU"/>
              </w:rPr>
              <w:t xml:space="preserve"> with respect to the Tx antenna array </w:t>
            </w:r>
          </w:p>
          <w:p w14:paraId="39BE6BC2" w14:textId="77777777" w:rsidR="00373B06" w:rsidRDefault="00965A04">
            <w:pPr>
              <w:pStyle w:val="B2"/>
              <w:numPr>
                <w:ilvl w:val="0"/>
                <w:numId w:val="19"/>
              </w:numPr>
              <w:overflowPunct/>
              <w:autoSpaceDE/>
              <w:autoSpaceDN/>
              <w:adjustRightInd/>
              <w:spacing w:after="120" w:line="259" w:lineRule="auto"/>
              <w:jc w:val="both"/>
              <w:textAlignment w:val="auto"/>
              <w:rPr>
                <w:b/>
                <w:bCs/>
                <w:sz w:val="22"/>
                <w:lang w:val="en-AU"/>
              </w:rPr>
            </w:pPr>
            <w:r>
              <w:rPr>
                <w:b/>
                <w:bCs/>
                <w:sz w:val="22"/>
                <w:lang w:val="en-AU"/>
              </w:rPr>
              <w:t xml:space="preserve">Different </w:t>
            </w:r>
            <w:proofErr w:type="spellStart"/>
            <w:r>
              <w:rPr>
                <w:b/>
                <w:bCs/>
                <w:sz w:val="22"/>
                <w:lang w:val="en-AU"/>
              </w:rPr>
              <w:t>AoAs</w:t>
            </w:r>
            <w:proofErr w:type="spellEnd"/>
            <w:r>
              <w:rPr>
                <w:b/>
                <w:bCs/>
                <w:sz w:val="22"/>
                <w:lang w:val="en-AU"/>
              </w:rPr>
              <w:t xml:space="preserve"> with respect to the Rx antenna array </w:t>
            </w:r>
          </w:p>
          <w:p w14:paraId="39BE6BC3" w14:textId="77777777" w:rsidR="00373B06" w:rsidRDefault="00965A04">
            <w:pPr>
              <w:pStyle w:val="B2"/>
              <w:numPr>
                <w:ilvl w:val="0"/>
                <w:numId w:val="19"/>
              </w:numPr>
              <w:overflowPunct/>
              <w:autoSpaceDE/>
              <w:autoSpaceDN/>
              <w:adjustRightInd/>
              <w:spacing w:after="120" w:line="259" w:lineRule="auto"/>
              <w:jc w:val="both"/>
              <w:textAlignment w:val="auto"/>
              <w:rPr>
                <w:b/>
                <w:bCs/>
                <w:sz w:val="22"/>
                <w:lang w:val="en-AU"/>
              </w:rPr>
            </w:pPr>
            <w:r>
              <w:rPr>
                <w:b/>
                <w:bCs/>
                <w:sz w:val="22"/>
                <w:lang w:val="en-AU"/>
              </w:rPr>
              <w:t>Different superpositions of {</w:t>
            </w:r>
            <w:proofErr w:type="spellStart"/>
            <w:proofErr w:type="gramStart"/>
            <w:r>
              <w:rPr>
                <w:b/>
                <w:bCs/>
                <w:sz w:val="22"/>
                <w:lang w:val="en-AU"/>
              </w:rPr>
              <w:t>AoA,AoD</w:t>
            </w:r>
            <w:proofErr w:type="spellEnd"/>
            <w:proofErr w:type="gramEnd"/>
            <w:r>
              <w:rPr>
                <w:b/>
                <w:bCs/>
                <w:sz w:val="22"/>
                <w:lang w:val="en-AU"/>
              </w:rPr>
              <w:t xml:space="preserve">} pairs </w:t>
            </w:r>
          </w:p>
          <w:p w14:paraId="39BE6BC4" w14:textId="77777777" w:rsidR="00373B06" w:rsidRDefault="00965A04">
            <w:pPr>
              <w:pStyle w:val="B2"/>
              <w:numPr>
                <w:ilvl w:val="0"/>
                <w:numId w:val="19"/>
              </w:numPr>
              <w:overflowPunct/>
              <w:autoSpaceDE/>
              <w:autoSpaceDN/>
              <w:adjustRightInd/>
              <w:spacing w:after="120" w:line="259" w:lineRule="auto"/>
              <w:jc w:val="both"/>
              <w:textAlignment w:val="auto"/>
              <w:rPr>
                <w:b/>
                <w:bCs/>
                <w:sz w:val="22"/>
                <w:lang w:val="en-AU"/>
              </w:rPr>
            </w:pPr>
            <w:r>
              <w:rPr>
                <w:b/>
                <w:bCs/>
                <w:sz w:val="22"/>
                <w:lang w:val="en-AU"/>
              </w:rPr>
              <w:t xml:space="preserve">Fading/Variation in time domain </w:t>
            </w:r>
            <w:proofErr w:type="gramStart"/>
            <w:r>
              <w:rPr>
                <w:b/>
                <w:bCs/>
                <w:sz w:val="22"/>
                <w:lang w:val="en-AU"/>
              </w:rPr>
              <w:t>( different</w:t>
            </w:r>
            <w:proofErr w:type="gramEnd"/>
            <w:r>
              <w:rPr>
                <w:b/>
                <w:bCs/>
                <w:sz w:val="22"/>
                <w:lang w:val="en-AU"/>
              </w:rPr>
              <w:t xml:space="preserve"> {</w:t>
            </w:r>
            <w:proofErr w:type="spellStart"/>
            <w:proofErr w:type="gramStart"/>
            <w:r>
              <w:rPr>
                <w:b/>
                <w:bCs/>
                <w:sz w:val="22"/>
                <w:lang w:val="en-AU"/>
              </w:rPr>
              <w:t>AoA,AoD</w:t>
            </w:r>
            <w:proofErr w:type="spellEnd"/>
            <w:proofErr w:type="gramEnd"/>
            <w:r>
              <w:rPr>
                <w:b/>
                <w:bCs/>
                <w:sz w:val="22"/>
                <w:lang w:val="en-AU"/>
              </w:rPr>
              <w:t xml:space="preserve">} pairs per resolvable delay bin path) </w:t>
            </w:r>
          </w:p>
          <w:p w14:paraId="39BE6BC5" w14:textId="77777777" w:rsidR="00373B06" w:rsidRDefault="00965A04">
            <w:pPr>
              <w:pStyle w:val="B2"/>
              <w:numPr>
                <w:ilvl w:val="0"/>
                <w:numId w:val="19"/>
              </w:numPr>
              <w:overflowPunct/>
              <w:autoSpaceDE/>
              <w:autoSpaceDN/>
              <w:adjustRightInd/>
              <w:spacing w:after="120" w:line="259" w:lineRule="auto"/>
              <w:jc w:val="both"/>
              <w:textAlignment w:val="auto"/>
              <w:rPr>
                <w:b/>
                <w:bCs/>
                <w:sz w:val="22"/>
                <w:lang w:val="en-AU"/>
              </w:rPr>
            </w:pPr>
            <w:r>
              <w:rPr>
                <w:b/>
                <w:bCs/>
                <w:sz w:val="22"/>
                <w:lang w:val="en-AU"/>
              </w:rPr>
              <w:t>UE movement (including rotation)</w:t>
            </w:r>
          </w:p>
          <w:p w14:paraId="39BE6BC6" w14:textId="77777777" w:rsidR="00373B06" w:rsidRDefault="00373B06">
            <w:pPr>
              <w:rPr>
                <w:lang w:val="en-AU"/>
              </w:rPr>
            </w:pPr>
          </w:p>
          <w:p w14:paraId="39BE6BC7" w14:textId="77777777" w:rsidR="00373B06" w:rsidRDefault="00965A04">
            <w:pPr>
              <w:pStyle w:val="RAN4observation0"/>
              <w:autoSpaceDE w:val="0"/>
              <w:autoSpaceDN w:val="0"/>
              <w:adjustRightInd w:val="0"/>
              <w:spacing w:after="0" w:line="240" w:lineRule="auto"/>
              <w:ind w:left="360" w:hanging="360"/>
              <w:jc w:val="both"/>
              <w:rPr>
                <w:b/>
                <w:bCs/>
                <w:sz w:val="22"/>
                <w:lang w:val="en-AU"/>
              </w:rPr>
            </w:pPr>
            <w:r>
              <w:rPr>
                <w:b/>
                <w:bCs/>
                <w:sz w:val="22"/>
                <w:lang w:val="en-AU"/>
              </w:rPr>
              <w:t>During real-world deployment, UE will encounter random radio propagations characterized by variations in both spatial and temporal domains (fading). Testing UE under similar conditions is important to reflect the realities of deployment accurately</w:t>
            </w:r>
          </w:p>
          <w:p w14:paraId="39BE6BC8" w14:textId="77777777" w:rsidR="00373B06" w:rsidRDefault="00373B06">
            <w:pPr>
              <w:rPr>
                <w:lang w:val="en-AU"/>
              </w:rPr>
            </w:pPr>
          </w:p>
          <w:p w14:paraId="39BE6BC9" w14:textId="77777777" w:rsidR="00373B06" w:rsidRDefault="00965A04">
            <w:pPr>
              <w:pStyle w:val="RAN4observation0"/>
              <w:autoSpaceDE w:val="0"/>
              <w:autoSpaceDN w:val="0"/>
              <w:adjustRightInd w:val="0"/>
              <w:spacing w:after="0" w:line="240" w:lineRule="auto"/>
              <w:ind w:left="360" w:hanging="360"/>
              <w:jc w:val="both"/>
              <w:rPr>
                <w:b/>
                <w:bCs/>
                <w:sz w:val="22"/>
                <w:lang w:val="en-AU"/>
              </w:rPr>
            </w:pPr>
            <w:r>
              <w:rPr>
                <w:b/>
                <w:bCs/>
                <w:sz w:val="22"/>
                <w:lang w:val="en-AU"/>
              </w:rPr>
              <w:t xml:space="preserve">The following questions need to be answered to evaluate the feasibility of the </w:t>
            </w:r>
            <w:r>
              <w:rPr>
                <w:b/>
                <w:bCs/>
                <w:sz w:val="22"/>
              </w:rPr>
              <w:t>FR2 OTA-based test procedure:</w:t>
            </w:r>
          </w:p>
          <w:p w14:paraId="39BE6BCA" w14:textId="77777777" w:rsidR="00373B06" w:rsidRDefault="00965A04">
            <w:pPr>
              <w:numPr>
                <w:ilvl w:val="0"/>
                <w:numId w:val="20"/>
              </w:numPr>
              <w:spacing w:after="0"/>
              <w:jc w:val="both"/>
              <w:rPr>
                <w:rFonts w:eastAsia="Calibri"/>
                <w:b/>
                <w:bCs/>
                <w:sz w:val="22"/>
              </w:rPr>
            </w:pPr>
            <w:r>
              <w:rPr>
                <w:sz w:val="22"/>
                <w:lang w:val="en-AU"/>
              </w:rPr>
              <w:t xml:space="preserve"> </w:t>
            </w:r>
            <w:r>
              <w:rPr>
                <w:rFonts w:eastAsia="Calibri"/>
                <w:b/>
                <w:bCs/>
                <w:sz w:val="22"/>
              </w:rPr>
              <w:t xml:space="preserve">How can we generate multiple beams from the Set-B and Set-A Tx beams given the limitation of two </w:t>
            </w:r>
            <w:proofErr w:type="spellStart"/>
            <w:r>
              <w:rPr>
                <w:rFonts w:eastAsia="Calibri"/>
                <w:b/>
                <w:bCs/>
                <w:sz w:val="22"/>
              </w:rPr>
              <w:t>AoAs</w:t>
            </w:r>
            <w:proofErr w:type="spellEnd"/>
            <w:r>
              <w:rPr>
                <w:rFonts w:eastAsia="Calibri"/>
                <w:b/>
                <w:bCs/>
                <w:sz w:val="22"/>
              </w:rPr>
              <w:t>?</w:t>
            </w:r>
          </w:p>
          <w:p w14:paraId="39BE6BCB" w14:textId="77777777" w:rsidR="00373B06" w:rsidRDefault="00965A04">
            <w:pPr>
              <w:numPr>
                <w:ilvl w:val="0"/>
                <w:numId w:val="20"/>
              </w:numPr>
              <w:spacing w:after="0"/>
              <w:jc w:val="both"/>
              <w:rPr>
                <w:rFonts w:eastAsia="Calibri"/>
                <w:b/>
                <w:bCs/>
                <w:sz w:val="22"/>
              </w:rPr>
            </w:pPr>
            <w:r>
              <w:rPr>
                <w:rFonts w:eastAsia="Calibri"/>
                <w:b/>
                <w:bCs/>
                <w:sz w:val="22"/>
              </w:rPr>
              <w:t>What assumption is made regarding Rx beam sweeping? Does the UE utilize a fixed Rx beam, or does it sweep to find the optimal Rx beam?</w:t>
            </w:r>
          </w:p>
          <w:p w14:paraId="39BE6BCC" w14:textId="77777777" w:rsidR="00373B06" w:rsidRDefault="00965A04">
            <w:pPr>
              <w:numPr>
                <w:ilvl w:val="0"/>
                <w:numId w:val="20"/>
              </w:numPr>
              <w:spacing w:after="0"/>
              <w:jc w:val="both"/>
              <w:rPr>
                <w:rFonts w:eastAsia="Calibri"/>
                <w:b/>
                <w:bCs/>
                <w:sz w:val="22"/>
              </w:rPr>
            </w:pPr>
            <w:r>
              <w:rPr>
                <w:rFonts w:eastAsia="Calibri"/>
                <w:b/>
                <w:bCs/>
                <w:sz w:val="22"/>
              </w:rPr>
              <w:t xml:space="preserve">How can we simultaneously emulate different </w:t>
            </w:r>
            <w:proofErr w:type="spellStart"/>
            <w:r>
              <w:rPr>
                <w:rFonts w:eastAsia="Calibri"/>
                <w:b/>
                <w:bCs/>
                <w:sz w:val="22"/>
              </w:rPr>
              <w:t>AoAs</w:t>
            </w:r>
            <w:proofErr w:type="spellEnd"/>
            <w:r>
              <w:rPr>
                <w:rFonts w:eastAsia="Calibri"/>
                <w:b/>
                <w:bCs/>
                <w:sz w:val="22"/>
              </w:rPr>
              <w:t xml:space="preserve"> (Rx beam) and </w:t>
            </w:r>
            <w:proofErr w:type="spellStart"/>
            <w:r>
              <w:rPr>
                <w:rFonts w:eastAsia="Calibri"/>
                <w:b/>
                <w:bCs/>
                <w:sz w:val="22"/>
              </w:rPr>
              <w:t>AoD</w:t>
            </w:r>
            <w:proofErr w:type="spellEnd"/>
            <w:r>
              <w:rPr>
                <w:rFonts w:eastAsia="Calibri"/>
                <w:b/>
                <w:bCs/>
                <w:sz w:val="22"/>
              </w:rPr>
              <w:t xml:space="preserve"> (Tx beams)?</w:t>
            </w:r>
          </w:p>
          <w:p w14:paraId="39BE6BCD" w14:textId="77777777" w:rsidR="00373B06" w:rsidRDefault="00965A04">
            <w:pPr>
              <w:numPr>
                <w:ilvl w:val="0"/>
                <w:numId w:val="20"/>
              </w:numPr>
              <w:spacing w:after="0"/>
              <w:jc w:val="both"/>
              <w:rPr>
                <w:rFonts w:eastAsia="Calibri"/>
                <w:b/>
                <w:bCs/>
                <w:sz w:val="22"/>
              </w:rPr>
            </w:pPr>
            <w:r>
              <w:rPr>
                <w:rFonts w:eastAsia="Calibri"/>
                <w:b/>
                <w:bCs/>
                <w:sz w:val="22"/>
              </w:rPr>
              <w:t xml:space="preserve">How can we achieve dynamic variation in the </w:t>
            </w:r>
            <w:proofErr w:type="spellStart"/>
            <w:r>
              <w:rPr>
                <w:rFonts w:eastAsia="Calibri"/>
                <w:b/>
                <w:bCs/>
                <w:sz w:val="22"/>
              </w:rPr>
              <w:t>AoD</w:t>
            </w:r>
            <w:proofErr w:type="spellEnd"/>
            <w:r>
              <w:rPr>
                <w:rFonts w:eastAsia="Calibri"/>
                <w:b/>
                <w:bCs/>
                <w:sz w:val="22"/>
              </w:rPr>
              <w:t xml:space="preserve"> domain (Tx beam sweeping) for BM case 2 prediction?</w:t>
            </w:r>
          </w:p>
          <w:p w14:paraId="39BE6BCE" w14:textId="77777777" w:rsidR="00373B06" w:rsidRDefault="00373B06">
            <w:pPr>
              <w:jc w:val="both"/>
              <w:rPr>
                <w:b/>
                <w:bCs/>
                <w:sz w:val="22"/>
                <w:lang w:val="en-AU"/>
              </w:rPr>
            </w:pPr>
          </w:p>
          <w:p w14:paraId="39BE6BCF" w14:textId="77777777" w:rsidR="00373B06" w:rsidRDefault="00965A04">
            <w:pPr>
              <w:pStyle w:val="RAN4observation0"/>
              <w:autoSpaceDE w:val="0"/>
              <w:autoSpaceDN w:val="0"/>
              <w:adjustRightInd w:val="0"/>
              <w:spacing w:after="0" w:line="240" w:lineRule="auto"/>
              <w:ind w:left="360" w:hanging="360"/>
              <w:jc w:val="both"/>
              <w:rPr>
                <w:b/>
                <w:bCs/>
                <w:sz w:val="22"/>
                <w:szCs w:val="22"/>
                <w:lang w:val="en-AU"/>
              </w:rPr>
            </w:pPr>
            <w:r>
              <w:rPr>
                <w:b/>
                <w:bCs/>
                <w:sz w:val="22"/>
                <w:szCs w:val="22"/>
                <w:lang w:val="en-AU"/>
              </w:rPr>
              <w:t xml:space="preserve">For RAN4 testing we should aim at satisfying the following goals: (1) Provide confidence that if a DUT passes the </w:t>
            </w:r>
            <w:proofErr w:type="gramStart"/>
            <w:r>
              <w:rPr>
                <w:b/>
                <w:bCs/>
                <w:sz w:val="22"/>
                <w:szCs w:val="22"/>
                <w:lang w:val="en-AU"/>
              </w:rPr>
              <w:t>test</w:t>
            </w:r>
            <w:proofErr w:type="gramEnd"/>
            <w:r>
              <w:rPr>
                <w:b/>
                <w:bCs/>
                <w:sz w:val="22"/>
                <w:szCs w:val="22"/>
                <w:lang w:val="en-AU"/>
              </w:rPr>
              <w:t xml:space="preserve"> it will also perform well in the field (2) Ensure reliability of using synthetic channels for test data in evaluating models trained on real data</w:t>
            </w:r>
          </w:p>
          <w:p w14:paraId="39BE6BD0" w14:textId="77777777" w:rsidR="00373B06" w:rsidRDefault="00373B06">
            <w:pPr>
              <w:jc w:val="both"/>
              <w:rPr>
                <w:sz w:val="21"/>
                <w:szCs w:val="21"/>
              </w:rPr>
            </w:pPr>
          </w:p>
          <w:p w14:paraId="39BE6BD1" w14:textId="77777777" w:rsidR="00373B06" w:rsidRDefault="00965A04">
            <w:pPr>
              <w:pStyle w:val="RAN4observation0"/>
              <w:autoSpaceDE w:val="0"/>
              <w:autoSpaceDN w:val="0"/>
              <w:adjustRightInd w:val="0"/>
              <w:spacing w:after="0" w:line="240" w:lineRule="auto"/>
              <w:ind w:left="360" w:hanging="360"/>
              <w:jc w:val="both"/>
              <w:rPr>
                <w:b/>
                <w:bCs/>
                <w:sz w:val="22"/>
                <w:szCs w:val="22"/>
                <w:lang w:val="en-AU"/>
              </w:rPr>
            </w:pPr>
            <w:r>
              <w:rPr>
                <w:b/>
                <w:bCs/>
                <w:sz w:val="21"/>
                <w:szCs w:val="21"/>
              </w:rPr>
              <w:t>Rather than simulating CDL channels and [64-128] Tx beams using multiple angles of arrival (</w:t>
            </w:r>
            <w:proofErr w:type="spellStart"/>
            <w:r>
              <w:rPr>
                <w:b/>
                <w:bCs/>
                <w:sz w:val="21"/>
                <w:szCs w:val="21"/>
              </w:rPr>
              <w:t>AoAs</w:t>
            </w:r>
            <w:proofErr w:type="spellEnd"/>
            <w:r>
              <w:rPr>
                <w:b/>
                <w:bCs/>
                <w:sz w:val="21"/>
                <w:szCs w:val="21"/>
              </w:rPr>
              <w:t>) and departure (</w:t>
            </w:r>
            <w:proofErr w:type="spellStart"/>
            <w:r>
              <w:rPr>
                <w:b/>
                <w:bCs/>
                <w:sz w:val="21"/>
                <w:szCs w:val="21"/>
              </w:rPr>
              <w:t>AoDs</w:t>
            </w:r>
            <w:proofErr w:type="spellEnd"/>
            <w:r>
              <w:rPr>
                <w:b/>
                <w:bCs/>
                <w:sz w:val="21"/>
                <w:szCs w:val="21"/>
              </w:rPr>
              <w:t>), the spatial-selective and time-varying propagation conditions can be effectively represented by adjusting the Tx power at the test equipment (TE) for each beam at different times</w:t>
            </w:r>
          </w:p>
          <w:p w14:paraId="39BE6BD2" w14:textId="77777777" w:rsidR="00373B06" w:rsidRDefault="00373B06">
            <w:pPr>
              <w:rPr>
                <w:b/>
                <w:bCs/>
              </w:rPr>
            </w:pPr>
          </w:p>
          <w:p w14:paraId="39BE6BD3" w14:textId="77777777" w:rsidR="00373B06" w:rsidRDefault="00965A04">
            <w:pPr>
              <w:pStyle w:val="RAN4proposal"/>
              <w:numPr>
                <w:ilvl w:val="0"/>
                <w:numId w:val="21"/>
              </w:numPr>
              <w:tabs>
                <w:tab w:val="left" w:pos="1134"/>
              </w:tabs>
              <w:ind w:left="360"/>
              <w:rPr>
                <w:rFonts w:cs="Times New Roman"/>
                <w:color w:val="000000"/>
                <w:szCs w:val="20"/>
              </w:rPr>
            </w:pPr>
            <w:r>
              <w:rPr>
                <w:rFonts w:cs="Times New Roman"/>
                <w:b w:val="0"/>
                <w:bCs/>
                <w:color w:val="000000"/>
                <w:szCs w:val="20"/>
              </w:rPr>
              <w:t>(</w:t>
            </w:r>
            <w:r>
              <w:rPr>
                <w:rFonts w:cs="Times New Roman"/>
                <w:bCs/>
                <w:szCs w:val="20"/>
              </w:rPr>
              <w:t>BM-Case 1, spatial prediction</w:t>
            </w:r>
            <w:r>
              <w:rPr>
                <w:rFonts w:cs="Times New Roman"/>
                <w:b w:val="0"/>
                <w:bCs/>
                <w:color w:val="000000"/>
                <w:szCs w:val="20"/>
              </w:rPr>
              <w:t xml:space="preserve">) </w:t>
            </w:r>
            <w:r>
              <w:rPr>
                <w:rFonts w:cs="Times New Roman"/>
                <w:color w:val="000000"/>
                <w:szCs w:val="20"/>
              </w:rPr>
              <w:t>RAN4 should not alter the existing TS 38.133 measurement‐delay formula for BM</w:t>
            </w:r>
            <w:r>
              <w:rPr>
                <w:rFonts w:cs="Times New Roman"/>
                <w:color w:val="000000"/>
                <w:szCs w:val="20"/>
              </w:rPr>
              <w:noBreakHyphen/>
              <w:t>Case 1, instead, networks should be encouraged to</w:t>
            </w:r>
            <w:r>
              <w:rPr>
                <w:rStyle w:val="apple-converted-space"/>
                <w:rFonts w:cs="Times New Roman"/>
                <w:color w:val="000000"/>
                <w:szCs w:val="20"/>
              </w:rPr>
              <w:t> </w:t>
            </w:r>
            <w:r>
              <w:rPr>
                <w:rStyle w:val="Strong"/>
                <w:rFonts w:cs="Times New Roman"/>
                <w:color w:val="000000"/>
                <w:szCs w:val="20"/>
              </w:rPr>
              <w:t>optimize the spatial‐sweep factor N</w:t>
            </w:r>
            <w:r>
              <w:rPr>
                <w:rStyle w:val="apple-converted-space"/>
                <w:rFonts w:cs="Times New Roman"/>
                <w:color w:val="000000"/>
                <w:szCs w:val="20"/>
              </w:rPr>
              <w:t> </w:t>
            </w:r>
            <w:r>
              <w:rPr>
                <w:rFonts w:cs="Times New Roman"/>
                <w:color w:val="000000"/>
                <w:szCs w:val="20"/>
              </w:rPr>
              <w:t>by sizing their CSI</w:t>
            </w:r>
            <w:r>
              <w:rPr>
                <w:rFonts w:cs="Times New Roman"/>
                <w:color w:val="000000"/>
                <w:szCs w:val="20"/>
              </w:rPr>
              <w:noBreakHyphen/>
              <w:t>RS resource‐sets to match exactly the number of Rx</w:t>
            </w:r>
            <w:r>
              <w:rPr>
                <w:rFonts w:cs="Times New Roman"/>
                <w:color w:val="000000"/>
                <w:szCs w:val="20"/>
              </w:rPr>
              <w:noBreakHyphen/>
              <w:t>beam measurements required for AI/ML inference. By keeping</w:t>
            </w:r>
            <w:r>
              <w:rPr>
                <w:rStyle w:val="apple-converted-space"/>
                <w:rFonts w:cs="Times New Roman"/>
                <w:color w:val="000000"/>
                <w:szCs w:val="20"/>
              </w:rPr>
              <w:t> </w:t>
            </w:r>
            <w:r>
              <w:rPr>
                <w:rStyle w:val="Strong"/>
                <w:rFonts w:cs="Times New Roman"/>
                <w:color w:val="000000"/>
                <w:szCs w:val="20"/>
              </w:rPr>
              <w:t>M=1</w:t>
            </w:r>
            <w:r>
              <w:rPr>
                <w:rStyle w:val="apple-converted-space"/>
                <w:rFonts w:cs="Times New Roman"/>
                <w:color w:val="000000"/>
                <w:szCs w:val="20"/>
              </w:rPr>
              <w:t> </w:t>
            </w:r>
            <w:r>
              <w:rPr>
                <w:rFonts w:cs="Times New Roman"/>
                <w:color w:val="000000"/>
                <w:szCs w:val="20"/>
              </w:rPr>
              <w:t>and</w:t>
            </w:r>
            <w:r>
              <w:rPr>
                <w:rStyle w:val="apple-converted-space"/>
                <w:rFonts w:cs="Times New Roman"/>
                <w:color w:val="000000"/>
                <w:szCs w:val="20"/>
              </w:rPr>
              <w:t> </w:t>
            </w:r>
            <w:r>
              <w:rPr>
                <w:rStyle w:val="Strong"/>
                <w:rFonts w:cs="Times New Roman"/>
                <w:color w:val="000000"/>
                <w:szCs w:val="20"/>
              </w:rPr>
              <w:t>P=1</w:t>
            </w:r>
            <w:r>
              <w:rPr>
                <w:rStyle w:val="apple-converted-space"/>
                <w:rFonts w:cs="Times New Roman"/>
                <w:color w:val="000000"/>
                <w:szCs w:val="20"/>
              </w:rPr>
              <w:t> </w:t>
            </w:r>
            <w:r>
              <w:rPr>
                <w:rFonts w:cs="Times New Roman"/>
                <w:color w:val="000000"/>
                <w:szCs w:val="20"/>
              </w:rPr>
              <w:t>and simply adjusting the resource</w:t>
            </w:r>
            <w:r>
              <w:rPr>
                <w:rFonts w:cs="Times New Roman"/>
                <w:color w:val="000000"/>
                <w:szCs w:val="20"/>
              </w:rPr>
              <w:noBreakHyphen/>
              <w:t xml:space="preserve">set count, the </w:t>
            </w:r>
            <w:proofErr w:type="spellStart"/>
            <w:r>
              <w:rPr>
                <w:rFonts w:cs="Times New Roman"/>
                <w:color w:val="000000"/>
                <w:szCs w:val="20"/>
              </w:rPr>
              <w:t>gNB</w:t>
            </w:r>
            <w:proofErr w:type="spellEnd"/>
            <w:r>
              <w:rPr>
                <w:rFonts w:cs="Times New Roman"/>
                <w:color w:val="000000"/>
                <w:szCs w:val="20"/>
              </w:rPr>
              <w:t xml:space="preserve"> can directly trade CSI</w:t>
            </w:r>
            <w:r>
              <w:rPr>
                <w:rFonts w:cs="Times New Roman"/>
                <w:color w:val="000000"/>
                <w:szCs w:val="20"/>
              </w:rPr>
              <w:noBreakHyphen/>
              <w:t xml:space="preserve">RS overhead against measurement latency. This approach preserves full compatibility with legacy and gives </w:t>
            </w:r>
            <w:r>
              <w:rPr>
                <w:rFonts w:cs="Times New Roman"/>
                <w:color w:val="000000"/>
                <w:szCs w:val="20"/>
              </w:rPr>
              <w:lastRenderedPageBreak/>
              <w:t>operators freedom to hit a desired delay</w:t>
            </w:r>
            <w:r>
              <w:rPr>
                <w:rFonts w:cs="Times New Roman"/>
                <w:color w:val="000000"/>
                <w:szCs w:val="20"/>
              </w:rPr>
              <w:noBreakHyphen/>
              <w:t>overhead point for single</w:t>
            </w:r>
            <w:r>
              <w:rPr>
                <w:rFonts w:cs="Times New Roman"/>
                <w:color w:val="000000"/>
                <w:szCs w:val="20"/>
              </w:rPr>
              <w:noBreakHyphen/>
              <w:t>snapshot inference</w:t>
            </w:r>
          </w:p>
          <w:p w14:paraId="39BE6BD4" w14:textId="77777777" w:rsidR="00373B06" w:rsidRDefault="00965A04">
            <w:pPr>
              <w:pStyle w:val="RAN4proposal"/>
              <w:numPr>
                <w:ilvl w:val="0"/>
                <w:numId w:val="7"/>
              </w:numPr>
              <w:tabs>
                <w:tab w:val="left" w:pos="1134"/>
              </w:tabs>
              <w:ind w:left="709" w:hanging="709"/>
              <w:jc w:val="both"/>
              <w:rPr>
                <w:rFonts w:cs="Times New Roman"/>
                <w:szCs w:val="20"/>
              </w:rPr>
            </w:pPr>
            <w:r>
              <w:rPr>
                <w:rFonts w:cs="Times New Roman"/>
                <w:b w:val="0"/>
                <w:bCs/>
                <w:color w:val="000000"/>
                <w:szCs w:val="20"/>
              </w:rPr>
              <w:t>(</w:t>
            </w:r>
            <w:r>
              <w:rPr>
                <w:rFonts w:cs="Times New Roman"/>
                <w:bCs/>
                <w:szCs w:val="20"/>
              </w:rPr>
              <w:t>BM-Case 2, temporal/spatial prediction</w:t>
            </w:r>
            <w:r>
              <w:rPr>
                <w:rFonts w:cs="Times New Roman"/>
                <w:b w:val="0"/>
                <w:bCs/>
                <w:color w:val="000000"/>
                <w:szCs w:val="20"/>
              </w:rPr>
              <w:t xml:space="preserve">) </w:t>
            </w:r>
            <w:r>
              <w:rPr>
                <w:rFonts w:cs="Times New Roman"/>
                <w:color w:val="000000"/>
                <w:szCs w:val="20"/>
              </w:rPr>
              <w:t>RAN4 should make the temporal depth</w:t>
            </w:r>
            <w:r>
              <w:rPr>
                <w:rStyle w:val="apple-converted-space"/>
                <w:rFonts w:cs="Times New Roman"/>
                <w:color w:val="000000"/>
                <w:szCs w:val="20"/>
              </w:rPr>
              <w:t> </w:t>
            </w:r>
            <w:r>
              <w:rPr>
                <w:rStyle w:val="Strong"/>
                <w:rFonts w:cs="Times New Roman"/>
                <w:color w:val="000000"/>
                <w:szCs w:val="20"/>
              </w:rPr>
              <w:t>M</w:t>
            </w:r>
            <w:r>
              <w:rPr>
                <w:rStyle w:val="apple-converted-space"/>
                <w:rFonts w:cs="Times New Roman"/>
                <w:color w:val="000000"/>
                <w:szCs w:val="20"/>
              </w:rPr>
              <w:t> </w:t>
            </w:r>
            <w:r>
              <w:rPr>
                <w:rFonts w:cs="Times New Roman"/>
                <w:color w:val="000000"/>
                <w:szCs w:val="20"/>
              </w:rPr>
              <w:t>a configurable RRC parameter with a defined range, retain the existing spatial-sweep rule</w:t>
            </w:r>
            <w:r>
              <w:rPr>
                <w:rStyle w:val="apple-converted-space"/>
                <w:rFonts w:cs="Times New Roman"/>
                <w:color w:val="000000"/>
                <w:szCs w:val="20"/>
              </w:rPr>
              <w:t> </w:t>
            </w:r>
            <w:r>
              <w:rPr>
                <w:rStyle w:val="Strong"/>
                <w:rFonts w:cs="Times New Roman"/>
                <w:color w:val="000000"/>
                <w:szCs w:val="20"/>
              </w:rPr>
              <w:t xml:space="preserve">N = </w:t>
            </w:r>
            <w:r>
              <w:rPr>
                <w:rStyle w:val="Strong"/>
                <w:rFonts w:ascii="Cambria Math" w:hAnsi="Cambria Math" w:cs="Cambria Math"/>
                <w:color w:val="000000"/>
                <w:szCs w:val="20"/>
              </w:rPr>
              <w:t>⌈</w:t>
            </w:r>
            <w:proofErr w:type="spellStart"/>
            <w:r>
              <w:rPr>
                <w:rStyle w:val="Strong"/>
                <w:rFonts w:cs="Times New Roman"/>
                <w:color w:val="000000"/>
                <w:szCs w:val="20"/>
              </w:rPr>
              <w:t>maxNumberRxBeam</w:t>
            </w:r>
            <w:proofErr w:type="spellEnd"/>
            <w:r>
              <w:rPr>
                <w:rStyle w:val="Strong"/>
                <w:rFonts w:cs="Times New Roman"/>
                <w:color w:val="000000"/>
                <w:szCs w:val="20"/>
              </w:rPr>
              <w:t xml:space="preserve"> / </w:t>
            </w:r>
            <w:proofErr w:type="spellStart"/>
            <w:r>
              <w:rPr>
                <w:rStyle w:val="Strong"/>
                <w:rFonts w:cs="Times New Roman"/>
                <w:color w:val="000000"/>
                <w:szCs w:val="20"/>
              </w:rPr>
              <w:t>N_res_per_set</w:t>
            </w:r>
            <w:proofErr w:type="spellEnd"/>
            <w:r>
              <w:rPr>
                <w:rStyle w:val="Strong"/>
                <w:rFonts w:ascii="Cambria Math" w:hAnsi="Cambria Math" w:cs="Cambria Math"/>
                <w:color w:val="000000"/>
                <w:szCs w:val="20"/>
              </w:rPr>
              <w:t>⌉</w:t>
            </w:r>
            <w:r>
              <w:rPr>
                <w:rStyle w:val="apple-converted-space"/>
                <w:rFonts w:cs="Times New Roman"/>
                <w:color w:val="000000"/>
                <w:szCs w:val="20"/>
              </w:rPr>
              <w:t> </w:t>
            </w:r>
            <w:r>
              <w:rPr>
                <w:rFonts w:cs="Times New Roman"/>
                <w:color w:val="000000"/>
                <w:szCs w:val="20"/>
              </w:rPr>
              <w:t>while allowing limited-size resource sets to keep latency bounded as</w:t>
            </w:r>
            <w:r>
              <w:rPr>
                <w:rStyle w:val="apple-converted-space"/>
                <w:rFonts w:cs="Times New Roman"/>
                <w:color w:val="000000"/>
                <w:szCs w:val="20"/>
              </w:rPr>
              <w:t> </w:t>
            </w:r>
            <w:r>
              <w:rPr>
                <w:rStyle w:val="Strong"/>
                <w:rFonts w:cs="Times New Roman"/>
                <w:color w:val="000000"/>
                <w:szCs w:val="20"/>
              </w:rPr>
              <w:t>M</w:t>
            </w:r>
            <w:r>
              <w:rPr>
                <w:rStyle w:val="apple-converted-space"/>
                <w:rFonts w:cs="Times New Roman"/>
                <w:color w:val="000000"/>
                <w:szCs w:val="20"/>
              </w:rPr>
              <w:t> </w:t>
            </w:r>
            <w:r>
              <w:rPr>
                <w:rFonts w:cs="Times New Roman"/>
                <w:color w:val="000000"/>
                <w:szCs w:val="20"/>
              </w:rPr>
              <w:t>grows, and mandate</w:t>
            </w:r>
            <w:r>
              <w:rPr>
                <w:rStyle w:val="apple-converted-space"/>
                <w:rFonts w:cs="Times New Roman"/>
                <w:color w:val="000000"/>
                <w:szCs w:val="20"/>
              </w:rPr>
              <w:t> </w:t>
            </w:r>
            <w:r>
              <w:rPr>
                <w:rStyle w:val="Strong"/>
                <w:rFonts w:cs="Times New Roman"/>
                <w:color w:val="000000"/>
                <w:szCs w:val="20"/>
              </w:rPr>
              <w:t>P = 1</w:t>
            </w:r>
            <w:r>
              <w:rPr>
                <w:rStyle w:val="apple-converted-space"/>
                <w:rFonts w:cs="Times New Roman"/>
                <w:color w:val="000000"/>
                <w:szCs w:val="20"/>
              </w:rPr>
              <w:t> </w:t>
            </w:r>
            <w:r>
              <w:rPr>
                <w:rFonts w:cs="Times New Roman"/>
                <w:color w:val="000000"/>
                <w:szCs w:val="20"/>
              </w:rPr>
              <w:t>by default via CSI-RS scheduling that avoids SMTC/DRX collisions; when perfect alignment isn’t possible, require the UE to add a small per-report “gap” flag indicating which of the expected measurement instants were actually captured/used, so the network can judge prediction quality.</w:t>
            </w:r>
          </w:p>
          <w:p w14:paraId="39BE6BD5" w14:textId="77777777" w:rsidR="00373B06" w:rsidRDefault="00965A04">
            <w:pPr>
              <w:pStyle w:val="RAN4proposal"/>
              <w:numPr>
                <w:ilvl w:val="0"/>
                <w:numId w:val="7"/>
              </w:numPr>
              <w:tabs>
                <w:tab w:val="left" w:pos="1134"/>
              </w:tabs>
              <w:ind w:left="709" w:hanging="709"/>
              <w:jc w:val="both"/>
              <w:rPr>
                <w:rFonts w:cs="Times New Roman"/>
                <w:szCs w:val="20"/>
              </w:rPr>
            </w:pPr>
            <w:r>
              <w:rPr>
                <w:rFonts w:cs="Times New Roman"/>
                <w:color w:val="000000"/>
                <w:szCs w:val="20"/>
              </w:rPr>
              <w:t>RAN4 should first decide whether truly scenario-agnostic performance requirements are achievable; if not, we propose agreeing a scenario list to anchor requirements and conformance tests, starting with BM-Case 1. Concretely, define: (</w:t>
            </w:r>
            <w:proofErr w:type="spellStart"/>
            <w:r>
              <w:rPr>
                <w:rFonts w:cs="Times New Roman"/>
                <w:color w:val="000000"/>
                <w:szCs w:val="20"/>
              </w:rPr>
              <w:t>i</w:t>
            </w:r>
            <w:proofErr w:type="spellEnd"/>
            <w:r>
              <w:rPr>
                <w:rFonts w:cs="Times New Roman"/>
                <w:color w:val="000000"/>
                <w:szCs w:val="20"/>
              </w:rPr>
              <w:t xml:space="preserve">) Scenario 1 (Set A ≠ Set B; </w:t>
            </w:r>
            <w:proofErr w:type="spellStart"/>
            <w:r>
              <w:rPr>
                <w:rFonts w:cs="Times New Roman"/>
                <w:color w:val="000000"/>
                <w:szCs w:val="20"/>
              </w:rPr>
              <w:t>wide→narrow</w:t>
            </w:r>
            <w:proofErr w:type="spellEnd"/>
            <w:r>
              <w:rPr>
                <w:rFonts w:cs="Times New Roman"/>
                <w:color w:val="000000"/>
                <w:szCs w:val="20"/>
              </w:rPr>
              <w:t xml:space="preserve">), e.g., use SSB beams to predict CSI-RS beams, with two input options: 1a “best-Rx-beam RSRP per Tx in Set B” (repetition ON) and 1b “specific-Rx-beam RSRP per Tx in Set B”; and (ii) Scenario 2 (Set B </w:t>
            </w:r>
            <w:r>
              <w:rPr>
                <w:rFonts w:ascii="Cambria Math" w:hAnsi="Cambria Math" w:cs="Cambria Math"/>
                <w:color w:val="000000"/>
                <w:szCs w:val="20"/>
              </w:rPr>
              <w:t>⊂</w:t>
            </w:r>
            <w:r>
              <w:rPr>
                <w:rFonts w:cs="Times New Roman"/>
                <w:color w:val="000000"/>
                <w:szCs w:val="20"/>
              </w:rPr>
              <w:t xml:space="preserve"> Set A; </w:t>
            </w:r>
            <w:proofErr w:type="spellStart"/>
            <w:r>
              <w:rPr>
                <w:rFonts w:cs="Times New Roman"/>
                <w:color w:val="000000"/>
                <w:szCs w:val="20"/>
              </w:rPr>
              <w:t>narrow→narrow</w:t>
            </w:r>
            <w:proofErr w:type="spellEnd"/>
            <w:r>
              <w:rPr>
                <w:rFonts w:cs="Times New Roman"/>
                <w:color w:val="000000"/>
                <w:szCs w:val="20"/>
              </w:rPr>
              <w:t xml:space="preserve"> or </w:t>
            </w:r>
            <w:proofErr w:type="spellStart"/>
            <w:r>
              <w:rPr>
                <w:rFonts w:cs="Times New Roman"/>
                <w:color w:val="000000"/>
                <w:szCs w:val="20"/>
              </w:rPr>
              <w:t>wide→wide</w:t>
            </w:r>
            <w:proofErr w:type="spellEnd"/>
            <w:r>
              <w:rPr>
                <w:rFonts w:cs="Times New Roman"/>
                <w:color w:val="000000"/>
                <w:szCs w:val="20"/>
              </w:rPr>
              <w:t>), comprising 2-1 (SSB), predict all SSB beams from a subset, with 2-1a best-Rx input (repetition ON) and 2-1b specific-Rx input, and 2-2 (CSI-RS), predict additional CSI-RS beams from a subset with repetition OFF. The use of beam-pair prediction remains a UE implementation choice and is out of scope for this WI; we propose no separate requirements or test cases for beam-pair prediction in this release and instead record it as an item for future study (e.g., Rx-beam prediction for RRM measurement reduction) in a next 3GPP/6G release</w:t>
            </w:r>
          </w:p>
          <w:p w14:paraId="39BE6BD6" w14:textId="77777777" w:rsidR="00373B06" w:rsidRDefault="00373B06">
            <w:pPr>
              <w:rPr>
                <w:lang w:val="en-US"/>
              </w:rPr>
            </w:pPr>
          </w:p>
          <w:p w14:paraId="39BE6BD7" w14:textId="77777777" w:rsidR="00373B06" w:rsidRDefault="00965A04">
            <w:pPr>
              <w:pStyle w:val="RAN4proposal"/>
              <w:numPr>
                <w:ilvl w:val="0"/>
                <w:numId w:val="7"/>
              </w:numPr>
              <w:tabs>
                <w:tab w:val="left" w:pos="1134"/>
              </w:tabs>
              <w:ind w:left="709" w:hanging="709"/>
              <w:jc w:val="both"/>
              <w:rPr>
                <w:rFonts w:cs="Times New Roman"/>
                <w:color w:val="000000"/>
                <w:szCs w:val="20"/>
              </w:rPr>
            </w:pPr>
            <w:r>
              <w:rPr>
                <w:rFonts w:cs="Times New Roman"/>
                <w:color w:val="000000"/>
                <w:szCs w:val="20"/>
              </w:rPr>
              <w:t>RAN4 is invited to study under realistic Set A/Set B CSI</w:t>
            </w:r>
            <w:r>
              <w:rPr>
                <w:rFonts w:cs="Times New Roman"/>
                <w:color w:val="000000"/>
                <w:szCs w:val="20"/>
              </w:rPr>
              <w:noBreakHyphen/>
              <w:t>RS patterns the impact of elongated</w:t>
            </w:r>
            <w:r>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ascii="Cambria Math" w:hAnsi="Cambria Math" w:cs="Times New Roman"/>
                      <w:color w:val="000000"/>
                      <w:szCs w:val="20"/>
                    </w:rPr>
                    <m:t>Evaluate_CBD_CSI-RS</m:t>
                  </m:r>
                </m:sub>
              </m:sSub>
              <m:r>
                <m:rPr>
                  <m:sty m:val="bi"/>
                </m:rPr>
                <w:rPr>
                  <w:rFonts w:ascii="Cambria Math" w:hAnsi="Cambria Math" w:cs="Times New Roman"/>
                  <w:color w:val="000000"/>
                  <w:szCs w:val="20"/>
                </w:rPr>
                <m:t xml:space="preserve"> </m:t>
              </m:r>
            </m:oMath>
            <w:r>
              <w:rPr>
                <w:rStyle w:val="vlist-s"/>
                <w:rFonts w:cs="Times New Roman"/>
                <w:color w:val="000000"/>
                <w:szCs w:val="20"/>
              </w:rPr>
              <w:t xml:space="preserve"> ​</w:t>
            </w:r>
            <w:r>
              <w:rPr>
                <w:rStyle w:val="apple-converted-space"/>
                <w:rFonts w:cs="Times New Roman"/>
                <w:color w:val="000000"/>
                <w:szCs w:val="20"/>
              </w:rPr>
              <w:t> </w:t>
            </w:r>
            <w:r>
              <w:rPr>
                <w:rFonts w:cs="Times New Roman"/>
                <w:color w:val="000000"/>
                <w:szCs w:val="20"/>
              </w:rPr>
              <w:t>on beam</w:t>
            </w:r>
            <w:r>
              <w:rPr>
                <w:rFonts w:cs="Times New Roman"/>
                <w:color w:val="000000"/>
                <w:szCs w:val="20"/>
              </w:rPr>
              <w:noBreakHyphen/>
              <w:t>failure rate, and to evaluate mitigation options such as (</w:t>
            </w:r>
            <w:proofErr w:type="spellStart"/>
            <w:r>
              <w:rPr>
                <w:rFonts w:cs="Times New Roman"/>
                <w:color w:val="000000"/>
                <w:szCs w:val="20"/>
              </w:rPr>
              <w:t>i</w:t>
            </w:r>
            <w:proofErr w:type="spellEnd"/>
            <w:r>
              <w:rPr>
                <w:rFonts w:cs="Times New Roman"/>
                <w:color w:val="000000"/>
                <w:szCs w:val="20"/>
              </w:rPr>
              <w:t>) defining a separate, short</w:t>
            </w:r>
            <w:r>
              <w:rPr>
                <w:rFonts w:cs="Times New Roman"/>
                <w:color w:val="000000"/>
                <w:szCs w:val="20"/>
              </w:rPr>
              <w:noBreakHyphen/>
              <w:t>period “health</w:t>
            </w:r>
            <w:r>
              <w:rPr>
                <w:rFonts w:cs="Times New Roman"/>
                <w:color w:val="000000"/>
                <w:szCs w:val="20"/>
              </w:rPr>
              <w:noBreakHyphen/>
              <w:t xml:space="preserve">check”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ascii="Cambria Math" w:hAnsi="Cambria Math" w:cs="Times New Roman"/>
                      <w:color w:val="000000"/>
                      <w:szCs w:val="20"/>
                    </w:rPr>
                    <m:t>CSI-RS</m:t>
                  </m:r>
                </m:sub>
              </m:sSub>
            </m:oMath>
            <w:r>
              <w:rPr>
                <w:rFonts w:cs="Times New Roman"/>
                <w:color w:val="000000"/>
                <w:szCs w:val="20"/>
              </w:rPr>
              <w:t xml:space="preserve"> for candidate beams, (ii) capping</w:t>
            </w:r>
            <w:r>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ascii="Cambria Math" w:hAnsi="Cambria Math" w:cs="Times New Roman"/>
                      <w:color w:val="000000"/>
                      <w:szCs w:val="20"/>
                    </w:rPr>
                    <m:t>Evaluate_CBD_CSI-RS</m:t>
                  </m:r>
                </m:sub>
              </m:sSub>
              <m:r>
                <m:rPr>
                  <m:sty m:val="bi"/>
                </m:rPr>
                <w:rPr>
                  <w:rFonts w:ascii="Cambria Math" w:hAnsi="Cambria Math" w:cs="Times New Roman"/>
                  <w:color w:val="000000"/>
                  <w:szCs w:val="20"/>
                </w:rPr>
                <m:t xml:space="preserve"> </m:t>
              </m:r>
            </m:oMath>
            <w:r>
              <w:rPr>
                <w:rStyle w:val="vlist-s"/>
                <w:rFonts w:cs="Times New Roman"/>
                <w:color w:val="000000"/>
                <w:szCs w:val="20"/>
              </w:rPr>
              <w:t xml:space="preserve"> ​</w:t>
            </w:r>
            <w:r>
              <w:rPr>
                <w:rStyle w:val="apple-converted-space"/>
                <w:rFonts w:cs="Times New Roman"/>
                <w:color w:val="000000"/>
                <w:szCs w:val="20"/>
              </w:rPr>
              <w:t> </w:t>
            </w:r>
            <w:r>
              <w:rPr>
                <w:rFonts w:cs="Times New Roman"/>
                <w:color w:val="000000"/>
                <w:szCs w:val="20"/>
              </w:rPr>
              <w:t>to a fixed upper limit (e.g. 40 </w:t>
            </w:r>
            <w:proofErr w:type="spellStart"/>
            <w:r>
              <w:rPr>
                <w:rFonts w:cs="Times New Roman"/>
                <w:color w:val="000000"/>
                <w:szCs w:val="20"/>
              </w:rPr>
              <w:t>ms</w:t>
            </w:r>
            <w:proofErr w:type="spellEnd"/>
            <w:r>
              <w:rPr>
                <w:rFonts w:cs="Times New Roman"/>
                <w:color w:val="000000"/>
                <w:szCs w:val="20"/>
              </w:rPr>
              <w:t xml:space="preserve"> or one DRX cycle), or (iii) scaling the freshness factor</w:t>
            </w:r>
            <w:r>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M</m:t>
                  </m:r>
                </m:e>
                <m:sub>
                  <m:r>
                    <m:rPr>
                      <m:nor/>
                    </m:rPr>
                    <w:rPr>
                      <w:rFonts w:ascii="Cambria Math" w:hAnsi="Cambria Math" w:cs="Times New Roman"/>
                      <w:color w:val="000000"/>
                      <w:szCs w:val="20"/>
                    </w:rPr>
                    <m:t>CBD</m:t>
                  </m:r>
                </m:sub>
              </m:sSub>
            </m:oMath>
            <w:r>
              <w:rPr>
                <w:rStyle w:val="vlist-s"/>
                <w:rFonts w:cs="Times New Roman"/>
                <w:color w:val="000000"/>
                <w:szCs w:val="20"/>
              </w:rPr>
              <w:t>​</w:t>
            </w:r>
            <w:r>
              <w:rPr>
                <w:rStyle w:val="apple-converted-space"/>
                <w:rFonts w:cs="Times New Roman"/>
                <w:color w:val="000000"/>
                <w:szCs w:val="20"/>
              </w:rPr>
              <w:t> </w:t>
            </w:r>
            <w:r>
              <w:rPr>
                <w:rFonts w:cs="Times New Roman"/>
                <w:color w:val="000000"/>
                <w:szCs w:val="20"/>
              </w:rPr>
              <w:t>downward when the serving beam is AI/ML</w:t>
            </w:r>
            <w:r>
              <w:rPr>
                <w:rFonts w:cs="Times New Roman"/>
                <w:color w:val="000000"/>
                <w:szCs w:val="20"/>
              </w:rPr>
              <w:noBreakHyphen/>
              <w:t>predicted</w:t>
            </w:r>
          </w:p>
          <w:p w14:paraId="39BE6BD8" w14:textId="77777777" w:rsidR="00373B06" w:rsidRDefault="00373B06"/>
          <w:p w14:paraId="39BE6BD9" w14:textId="77777777" w:rsidR="00373B06" w:rsidRDefault="00965A04">
            <w:pPr>
              <w:pStyle w:val="RAN4proposal"/>
              <w:numPr>
                <w:ilvl w:val="0"/>
                <w:numId w:val="7"/>
              </w:numPr>
              <w:spacing w:after="120"/>
              <w:ind w:left="360"/>
              <w:jc w:val="both"/>
              <w:rPr>
                <w:bCs/>
                <w:szCs w:val="20"/>
              </w:rPr>
            </w:pPr>
            <w:r>
              <w:rPr>
                <w:bCs/>
                <w:szCs w:val="20"/>
              </w:rPr>
              <w:t xml:space="preserve">For </w:t>
            </w:r>
            <w:proofErr w:type="gramStart"/>
            <w:r>
              <w:rPr>
                <w:bCs/>
                <w:szCs w:val="20"/>
              </w:rPr>
              <w:t>UE</w:t>
            </w:r>
            <w:proofErr w:type="gramEnd"/>
            <w:r>
              <w:rPr>
                <w:bCs/>
                <w:szCs w:val="20"/>
              </w:rPr>
              <w:t xml:space="preserve"> side model known </w:t>
            </w:r>
            <w:proofErr w:type="gramStart"/>
            <w:r>
              <w:rPr>
                <w:bCs/>
                <w:szCs w:val="20"/>
              </w:rPr>
              <w:t>TCI state</w:t>
            </w:r>
            <w:proofErr w:type="gramEnd"/>
            <w:r>
              <w:rPr>
                <w:bCs/>
                <w:szCs w:val="20"/>
              </w:rPr>
              <w:t xml:space="preserve"> is determined based on Set B transmission and UE report of </w:t>
            </w:r>
            <w:proofErr w:type="gramStart"/>
            <w:r>
              <w:rPr>
                <w:bCs/>
                <w:szCs w:val="20"/>
              </w:rPr>
              <w:t>top-K.</w:t>
            </w:r>
            <w:proofErr w:type="gramEnd"/>
          </w:p>
          <w:p w14:paraId="39BE6BDA" w14:textId="77777777" w:rsidR="00373B06" w:rsidRDefault="00965A04">
            <w:pPr>
              <w:pStyle w:val="RAN4proposal"/>
              <w:numPr>
                <w:ilvl w:val="0"/>
                <w:numId w:val="7"/>
              </w:numPr>
              <w:tabs>
                <w:tab w:val="left" w:pos="1134"/>
              </w:tabs>
              <w:ind w:left="709" w:hanging="709"/>
              <w:rPr>
                <w:rFonts w:cs="Times New Roman"/>
                <w:b w:val="0"/>
                <w:bCs/>
                <w:color w:val="000000"/>
                <w:szCs w:val="20"/>
              </w:rPr>
            </w:pPr>
            <w:r>
              <w:rPr>
                <w:rFonts w:cs="Times New Roman"/>
                <w:b w:val="0"/>
                <w:bCs/>
                <w:color w:val="000000"/>
                <w:szCs w:val="20"/>
              </w:rPr>
              <w:t xml:space="preserve"> </w:t>
            </w:r>
            <w:r>
              <w:rPr>
                <w:bCs/>
                <w:szCs w:val="20"/>
              </w:rPr>
              <w:t>For NW side model: (1) TCI state is unknown if RS of target beam is not transmitted to UE prior to TCI state switch (2) If RS of target beam is transmitted to the UE and reported, legacy definition of known TCI state is applicable</w:t>
            </w:r>
          </w:p>
          <w:p w14:paraId="39BE6BDB" w14:textId="77777777" w:rsidR="00373B06" w:rsidRDefault="00965A04">
            <w:pPr>
              <w:pStyle w:val="RAN4proposal"/>
              <w:numPr>
                <w:ilvl w:val="0"/>
                <w:numId w:val="7"/>
              </w:numPr>
              <w:tabs>
                <w:tab w:val="left" w:pos="1134"/>
              </w:tabs>
              <w:ind w:left="709" w:hanging="709"/>
              <w:jc w:val="both"/>
            </w:pPr>
            <w:r>
              <w:rPr>
                <w:bCs/>
                <w:lang w:eastAsia="en-GB"/>
              </w:rPr>
              <w:t xml:space="preserve">NW side data collection, QCL type D is </w:t>
            </w:r>
            <w:proofErr w:type="spellStart"/>
            <w:r>
              <w:rPr>
                <w:bCs/>
                <w:lang w:eastAsia="en-GB"/>
              </w:rPr>
              <w:t>signalled</w:t>
            </w:r>
            <w:proofErr w:type="spellEnd"/>
            <w:r>
              <w:rPr>
                <w:bCs/>
                <w:lang w:eastAsia="en-GB"/>
              </w:rPr>
              <w:t xml:space="preserve"> between set A and set B RS.</w:t>
            </w:r>
          </w:p>
          <w:p w14:paraId="39BE6BDC" w14:textId="77777777" w:rsidR="00373B06" w:rsidRDefault="00965A04">
            <w:pPr>
              <w:pStyle w:val="RAN4proposal"/>
              <w:numPr>
                <w:ilvl w:val="0"/>
                <w:numId w:val="7"/>
              </w:numPr>
              <w:tabs>
                <w:tab w:val="left" w:pos="1134"/>
              </w:tabs>
              <w:ind w:left="709" w:hanging="709"/>
              <w:jc w:val="both"/>
              <w:rPr>
                <w:bCs/>
                <w:lang w:eastAsia="en-GB"/>
              </w:rPr>
            </w:pPr>
            <w:r>
              <w:rPr>
                <w:bCs/>
                <w:lang w:eastAsia="en-GB"/>
              </w:rPr>
              <w:t xml:space="preserve">For NW side model, TCI state is known if QCL source is </w:t>
            </w:r>
            <w:proofErr w:type="spellStart"/>
            <w:r>
              <w:rPr>
                <w:bCs/>
                <w:lang w:eastAsia="en-GB"/>
              </w:rPr>
              <w:t>signalled</w:t>
            </w:r>
            <w:proofErr w:type="spellEnd"/>
            <w:r>
              <w:rPr>
                <w:bCs/>
                <w:lang w:eastAsia="en-GB"/>
              </w:rPr>
              <w:t xml:space="preserve"> in both data collection and inference (to ensure UE Rx consistency), it is known. Otherwise, it is unknown</w:t>
            </w:r>
          </w:p>
          <w:p w14:paraId="39BE6BDD" w14:textId="77777777" w:rsidR="00373B06" w:rsidRDefault="00965A04">
            <w:pPr>
              <w:pStyle w:val="RAN4proposal"/>
              <w:numPr>
                <w:ilvl w:val="0"/>
                <w:numId w:val="7"/>
              </w:numPr>
              <w:tabs>
                <w:tab w:val="left" w:pos="1134"/>
              </w:tabs>
              <w:ind w:left="709" w:hanging="709"/>
              <w:jc w:val="both"/>
              <w:rPr>
                <w:bCs/>
                <w:lang w:eastAsia="en-GB"/>
              </w:rPr>
            </w:pPr>
            <w:r>
              <w:rPr>
                <w:bCs/>
                <w:lang w:eastAsia="en-GB"/>
              </w:rPr>
              <w:t>(for Alt 1)</w:t>
            </w:r>
            <w:proofErr w:type="gramStart"/>
            <w:r>
              <w:rPr>
                <w:bCs/>
                <w:lang w:eastAsia="en-GB"/>
              </w:rPr>
              <w:t>:  Define</w:t>
            </w:r>
            <w:proofErr w:type="gramEnd"/>
            <w:r>
              <w:rPr>
                <w:bCs/>
                <w:lang w:eastAsia="en-GB"/>
              </w:rPr>
              <w:t xml:space="preserve"> UE capability for Alt 1 of UE implementation. When UE does not support this capability, the TCI state is unknown. Unknown TCI state switching delay is applied</w:t>
            </w:r>
          </w:p>
          <w:p w14:paraId="39BE6BDE" w14:textId="77777777" w:rsidR="00373B06" w:rsidRDefault="00965A04">
            <w:pPr>
              <w:pStyle w:val="RAN4proposal"/>
              <w:numPr>
                <w:ilvl w:val="0"/>
                <w:numId w:val="7"/>
              </w:numPr>
              <w:tabs>
                <w:tab w:val="left" w:pos="1134"/>
              </w:tabs>
              <w:ind w:left="709" w:hanging="709"/>
              <w:jc w:val="both"/>
              <w:rPr>
                <w:bCs/>
                <w:lang w:eastAsia="en-GB"/>
              </w:rPr>
            </w:pPr>
            <w:r>
              <w:rPr>
                <w:bCs/>
                <w:lang w:eastAsia="en-GB"/>
              </w:rPr>
              <w:lastRenderedPageBreak/>
              <w:t xml:space="preserve">(for Alt 2): When </w:t>
            </w:r>
            <w:proofErr w:type="spellStart"/>
            <w:r>
              <w:rPr>
                <w:bCs/>
                <w:lang w:eastAsia="en-GB"/>
              </w:rPr>
              <w:t>gNB</w:t>
            </w:r>
            <w:proofErr w:type="spellEnd"/>
            <w:r>
              <w:rPr>
                <w:bCs/>
                <w:lang w:eastAsia="en-GB"/>
              </w:rPr>
              <w:t xml:space="preserve"> </w:t>
            </w:r>
            <w:proofErr w:type="gramStart"/>
            <w:r>
              <w:rPr>
                <w:bCs/>
                <w:lang w:eastAsia="en-GB"/>
              </w:rPr>
              <w:t>signal</w:t>
            </w:r>
            <w:proofErr w:type="gramEnd"/>
            <w:r>
              <w:rPr>
                <w:bCs/>
                <w:lang w:eastAsia="en-GB"/>
              </w:rPr>
              <w:t xml:space="preserve"> the QCL relationship between set A and set B, in training RS configuration, inference RS configuration and performance monitoring RS configuration (example of Alt 2 NW beam implementation of set A and set B),</w:t>
            </w:r>
          </w:p>
          <w:p w14:paraId="39BE6BDF" w14:textId="77777777" w:rsidR="00373B06" w:rsidRDefault="00965A04">
            <w:pPr>
              <w:rPr>
                <w:b/>
                <w:bCs/>
                <w:lang w:eastAsia="en-GB"/>
              </w:rPr>
            </w:pPr>
            <w:r>
              <w:rPr>
                <w:b/>
                <w:bCs/>
                <w:lang w:eastAsia="en-GB"/>
              </w:rPr>
              <w:t xml:space="preserve">The TCI state is known when the following is met: </w:t>
            </w:r>
          </w:p>
          <w:p w14:paraId="39BE6BE0" w14:textId="77777777" w:rsidR="00373B06" w:rsidRDefault="00965A04">
            <w:pPr>
              <w:rPr>
                <w:b/>
                <w:bCs/>
                <w:lang w:eastAsia="en-GB"/>
              </w:rPr>
            </w:pPr>
            <w:bookmarkStart w:id="3" w:name="_Hlk206597009"/>
            <w:r>
              <w:rPr>
                <w:b/>
                <w:bCs/>
                <w:lang w:eastAsia="en-GB"/>
              </w:rPr>
              <w:t xml:space="preserve">Target TCI state is based on RS from set A beams with QCL relationship configured to a set B beam </w:t>
            </w:r>
          </w:p>
          <w:bookmarkEnd w:id="3"/>
          <w:p w14:paraId="39BE6BE1" w14:textId="77777777" w:rsidR="00373B06" w:rsidRDefault="00965A04">
            <w:pPr>
              <w:rPr>
                <w:b/>
                <w:bCs/>
                <w:lang w:eastAsia="en-GB"/>
              </w:rPr>
            </w:pPr>
            <w:r>
              <w:rPr>
                <w:b/>
                <w:bCs/>
                <w:lang w:eastAsia="en-GB"/>
              </w:rPr>
              <w:t xml:space="preserve">The time between TCI state switch command and transmission of the </w:t>
            </w:r>
            <w:proofErr w:type="spellStart"/>
            <w:r>
              <w:rPr>
                <w:b/>
                <w:bCs/>
                <w:lang w:eastAsia="en-GB"/>
              </w:rPr>
              <w:t>QCLed</w:t>
            </w:r>
            <w:proofErr w:type="spellEnd"/>
            <w:r>
              <w:rPr>
                <w:b/>
                <w:bCs/>
                <w:lang w:eastAsia="en-GB"/>
              </w:rPr>
              <w:t xml:space="preserve"> RS from set B shall not exceed X </w:t>
            </w:r>
            <w:proofErr w:type="spellStart"/>
            <w:r>
              <w:rPr>
                <w:b/>
                <w:bCs/>
                <w:lang w:eastAsia="en-GB"/>
              </w:rPr>
              <w:t>ms</w:t>
            </w:r>
            <w:proofErr w:type="spellEnd"/>
          </w:p>
          <w:p w14:paraId="39BE6BE2" w14:textId="77777777" w:rsidR="00373B06" w:rsidRDefault="00965A04">
            <w:pPr>
              <w:rPr>
                <w:b/>
                <w:bCs/>
                <w:lang w:eastAsia="en-GB"/>
              </w:rPr>
            </w:pPr>
            <w:r>
              <w:rPr>
                <w:b/>
                <w:bCs/>
                <w:lang w:eastAsia="en-GB"/>
              </w:rPr>
              <w:t xml:space="preserve">X = 1280 </w:t>
            </w:r>
            <w:proofErr w:type="spellStart"/>
            <w:r>
              <w:rPr>
                <w:b/>
                <w:bCs/>
                <w:lang w:eastAsia="en-GB"/>
              </w:rPr>
              <w:t>ms</w:t>
            </w:r>
            <w:proofErr w:type="spellEnd"/>
            <w:r>
              <w:rPr>
                <w:b/>
                <w:bCs/>
                <w:lang w:eastAsia="en-GB"/>
              </w:rPr>
              <w:t xml:space="preserve"> (legacy)</w:t>
            </w:r>
          </w:p>
          <w:p w14:paraId="39BE6BE3" w14:textId="77777777" w:rsidR="00373B06" w:rsidRDefault="00965A04">
            <w:pPr>
              <w:rPr>
                <w:b/>
                <w:bCs/>
                <w:lang w:eastAsia="en-GB"/>
              </w:rPr>
            </w:pPr>
            <w:r>
              <w:rPr>
                <w:b/>
                <w:bCs/>
                <w:lang w:eastAsia="en-GB"/>
              </w:rPr>
              <w:t xml:space="preserve">UE shall send measurement report for the </w:t>
            </w:r>
            <w:proofErr w:type="spellStart"/>
            <w:r>
              <w:rPr>
                <w:b/>
                <w:bCs/>
                <w:lang w:eastAsia="en-GB"/>
              </w:rPr>
              <w:t>QCLed</w:t>
            </w:r>
            <w:proofErr w:type="spellEnd"/>
            <w:r>
              <w:rPr>
                <w:b/>
                <w:bCs/>
                <w:lang w:eastAsia="en-GB"/>
              </w:rPr>
              <w:t xml:space="preserve"> RS from Set B between transmission and TCI state switch</w:t>
            </w:r>
          </w:p>
          <w:p w14:paraId="39BE6BE4" w14:textId="77777777" w:rsidR="00373B06" w:rsidRDefault="00965A04">
            <w:pPr>
              <w:rPr>
                <w:b/>
                <w:bCs/>
                <w:lang w:eastAsia="en-GB"/>
              </w:rPr>
            </w:pPr>
            <w:r>
              <w:rPr>
                <w:b/>
                <w:bCs/>
                <w:lang w:eastAsia="en-GB"/>
              </w:rPr>
              <w:t>TCI state and SSB of TCI state remain detectable during TCI state switching period</w:t>
            </w:r>
          </w:p>
          <w:p w14:paraId="39BE6BE5" w14:textId="77777777" w:rsidR="00373B06" w:rsidRDefault="00965A04">
            <w:pPr>
              <w:rPr>
                <w:b/>
                <w:bCs/>
                <w:lang w:eastAsia="en-GB"/>
              </w:rPr>
            </w:pPr>
            <w:r>
              <w:rPr>
                <w:b/>
                <w:bCs/>
                <w:lang w:eastAsia="en-GB"/>
              </w:rPr>
              <w:t>Otherwise, it is unknown.</w:t>
            </w:r>
          </w:p>
          <w:p w14:paraId="39BE6BE6" w14:textId="77777777" w:rsidR="00373B06" w:rsidRDefault="00965A04">
            <w:pPr>
              <w:pStyle w:val="RAN4proposal"/>
              <w:numPr>
                <w:ilvl w:val="0"/>
                <w:numId w:val="7"/>
              </w:numPr>
              <w:tabs>
                <w:tab w:val="left" w:pos="1134"/>
              </w:tabs>
              <w:ind w:left="709" w:hanging="709"/>
              <w:jc w:val="both"/>
              <w:rPr>
                <w:szCs w:val="20"/>
              </w:rPr>
            </w:pPr>
            <w:r>
              <w:rPr>
                <w:rFonts w:eastAsiaTheme="minorEastAsia"/>
                <w:bCs/>
                <w:szCs w:val="20"/>
                <w:lang w:eastAsia="zh-TW"/>
              </w:rPr>
              <w:t>The ability to identify the Rx beam associated with an unmeasured predicted Tx beam may rely on the UE’s supported features</w:t>
            </w:r>
            <w:r>
              <w:rPr>
                <w:bCs/>
                <w:szCs w:val="20"/>
                <w:lang w:eastAsia="en-GB"/>
              </w:rPr>
              <w:t>.</w:t>
            </w:r>
          </w:p>
          <w:p w14:paraId="39BE6BE7" w14:textId="77777777" w:rsidR="00373B06" w:rsidRDefault="00965A04">
            <w:pPr>
              <w:pStyle w:val="RAN4proposal"/>
              <w:numPr>
                <w:ilvl w:val="0"/>
                <w:numId w:val="7"/>
              </w:numPr>
              <w:tabs>
                <w:tab w:val="left" w:pos="1134"/>
              </w:tabs>
              <w:ind w:left="709" w:hanging="709"/>
              <w:jc w:val="both"/>
              <w:rPr>
                <w:rFonts w:cs="Times New Roman"/>
                <w:szCs w:val="20"/>
                <w:lang w:eastAsia="zh-TW"/>
              </w:rPr>
            </w:pPr>
            <w:r>
              <w:rPr>
                <w:rFonts w:cs="Times New Roman"/>
                <w:color w:val="000000"/>
                <w:szCs w:val="20"/>
              </w:rPr>
              <w:t>Because AI-driven beam prediction introduces timing uncertainty, adopt a lightweight and flexible LCM framework that (</w:t>
            </w:r>
            <w:proofErr w:type="spellStart"/>
            <w:r>
              <w:rPr>
                <w:rFonts w:cs="Times New Roman"/>
                <w:color w:val="000000"/>
                <w:szCs w:val="20"/>
              </w:rPr>
              <w:t>i</w:t>
            </w:r>
            <w:proofErr w:type="spellEnd"/>
            <w:r>
              <w:rPr>
                <w:rFonts w:cs="Times New Roman"/>
                <w:color w:val="000000"/>
                <w:szCs w:val="20"/>
              </w:rPr>
              <w:t xml:space="preserve">) exposes the UE’s worst-case preparation time, (ii) signals the required measurement-history depth, and (iii) flags whether activation uses a fast toggle or a full reconfiguration. With these inputs, the scheduler can predict the first valid report, handle rapid on/off cycles cleanly, and place uplink grants accurately for both quick toggles and full </w:t>
            </w:r>
            <w:proofErr w:type="spellStart"/>
            <w:r>
              <w:rPr>
                <w:rFonts w:cs="Times New Roman"/>
                <w:color w:val="000000"/>
                <w:szCs w:val="20"/>
              </w:rPr>
              <w:t>reconfigs</w:t>
            </w:r>
            <w:proofErr w:type="spellEnd"/>
            <w:r>
              <w:rPr>
                <w:rFonts w:cs="Times New Roman"/>
                <w:color w:val="000000"/>
                <w:szCs w:val="20"/>
              </w:rPr>
              <w:t>.</w:t>
            </w:r>
          </w:p>
          <w:p w14:paraId="39BE6BE8" w14:textId="77777777" w:rsidR="00373B06" w:rsidRDefault="00965A04">
            <w:pPr>
              <w:pStyle w:val="RAN4proposal"/>
              <w:numPr>
                <w:ilvl w:val="0"/>
                <w:numId w:val="7"/>
              </w:numPr>
              <w:tabs>
                <w:tab w:val="left" w:pos="1134"/>
              </w:tabs>
              <w:ind w:left="709" w:hanging="709"/>
              <w:jc w:val="both"/>
              <w:rPr>
                <w:rFonts w:cs="Times New Roman"/>
                <w:color w:val="000000"/>
                <w:szCs w:val="20"/>
              </w:rPr>
            </w:pPr>
            <w:r>
              <w:rPr>
                <w:rFonts w:cs="Times New Roman"/>
                <w:color w:val="000000"/>
                <w:szCs w:val="20"/>
              </w:rPr>
              <w:t xml:space="preserve">RAN4 should address the lack of end-to-end delay visibility for UE-side AI/ML performance monitoring (window → compute → uplink) by adopting: (1) a single “performance-monitoring latency” budget that bounds the whole chain; (2) a two-step “progress + result” scheme where the UE first flags the window is ready and later sends the full KPI/event; and (3) a “fast event” path allowing the UE to immediately signal threshold breaches via a lightweight aperiodic report so the </w:t>
            </w:r>
            <w:proofErr w:type="spellStart"/>
            <w:r>
              <w:rPr>
                <w:rFonts w:cs="Times New Roman"/>
                <w:color w:val="000000"/>
                <w:szCs w:val="20"/>
              </w:rPr>
              <w:t>gNB</w:t>
            </w:r>
            <w:proofErr w:type="spellEnd"/>
            <w:r>
              <w:rPr>
                <w:rFonts w:cs="Times New Roman"/>
                <w:color w:val="000000"/>
                <w:szCs w:val="20"/>
              </w:rPr>
              <w:t xml:space="preserve"> can fall back.</w:t>
            </w:r>
          </w:p>
          <w:p w14:paraId="39BE6BE9" w14:textId="77777777" w:rsidR="00373B06" w:rsidRDefault="00965A04">
            <w:pPr>
              <w:pStyle w:val="RAN4proposal"/>
              <w:numPr>
                <w:ilvl w:val="0"/>
                <w:numId w:val="7"/>
              </w:numPr>
              <w:tabs>
                <w:tab w:val="left" w:pos="1134"/>
              </w:tabs>
              <w:ind w:left="709" w:hanging="709"/>
              <w:jc w:val="both"/>
              <w:rPr>
                <w:rFonts w:cs="Times New Roman"/>
                <w:color w:val="000000"/>
                <w:szCs w:val="20"/>
              </w:rPr>
            </w:pPr>
            <w:r>
              <w:rPr>
                <w:rFonts w:cs="Times New Roman"/>
                <w:color w:val="000000"/>
                <w:szCs w:val="20"/>
              </w:rPr>
              <w:t>RAN4 should set one end</w:t>
            </w:r>
            <w:r>
              <w:rPr>
                <w:rFonts w:cs="Times New Roman"/>
                <w:color w:val="000000"/>
                <w:szCs w:val="20"/>
              </w:rPr>
              <w:noBreakHyphen/>
              <w:t>to</w:t>
            </w:r>
            <w:r>
              <w:rPr>
                <w:rFonts w:cs="Times New Roman"/>
                <w:color w:val="000000"/>
                <w:szCs w:val="20"/>
              </w:rPr>
              <w:noBreakHyphen/>
              <w:t>end timer,</w:t>
            </w:r>
            <w:r>
              <w:rPr>
                <w:rStyle w:val="apple-converted-space"/>
                <w:rFonts w:cs="Times New Roman"/>
                <w:color w:val="000000"/>
                <w:szCs w:val="20"/>
              </w:rPr>
              <w:t> </w:t>
            </w:r>
            <m:oMath>
              <m:sSub>
                <m:sSubPr>
                  <m:ctrlPr>
                    <w:rPr>
                      <w:rFonts w:ascii="Cambria Math" w:hAnsi="Cambria Math" w:cs="Times New Roman"/>
                      <w:i/>
                      <w:color w:val="000000"/>
                      <w:szCs w:val="20"/>
                    </w:rPr>
                  </m:ctrlPr>
                </m:sSubPr>
                <m:e>
                  <m:r>
                    <m:rPr>
                      <m:sty m:val="bi"/>
                    </m:rPr>
                    <w:rPr>
                      <w:rFonts w:ascii="Cambria Math" w:hAnsi="Cambria Math" w:cs="Times New Roman"/>
                      <w:color w:val="000000"/>
                      <w:szCs w:val="20"/>
                    </w:rPr>
                    <m:t>T</m:t>
                  </m:r>
                </m:e>
                <m:sub>
                  <m:r>
                    <m:rPr>
                      <m:nor/>
                    </m:rPr>
                    <w:rPr>
                      <w:rFonts w:cs="Times New Roman"/>
                      <w:color w:val="000000"/>
                      <w:szCs w:val="20"/>
                    </w:rPr>
                    <m:t>AI-Inapplicable</m:t>
                  </m:r>
                </m:sub>
              </m:sSub>
            </m:oMath>
            <w:r>
              <w:rPr>
                <w:rFonts w:cs="Times New Roman"/>
                <w:color w:val="000000"/>
                <w:szCs w:val="20"/>
              </w:rPr>
              <w:t xml:space="preserve">, so that from the instant the UE flags inapplicability to the first reliable fallback report, everything (UL flag, NW reaction, </w:t>
            </w:r>
            <w:proofErr w:type="spellStart"/>
            <w:r>
              <w:rPr>
                <w:rFonts w:cs="Times New Roman"/>
                <w:color w:val="000000"/>
                <w:szCs w:val="20"/>
              </w:rPr>
              <w:t>signalling</w:t>
            </w:r>
            <w:proofErr w:type="spellEnd"/>
            <w:r>
              <w:rPr>
                <w:rFonts w:cs="Times New Roman"/>
                <w:color w:val="000000"/>
                <w:szCs w:val="20"/>
              </w:rPr>
              <w:t>, new report) finishes within</w:t>
            </w:r>
            <w:r>
              <w:rPr>
                <w:rStyle w:val="apple-converted-space"/>
                <w:rFonts w:cs="Times New Roman"/>
                <w:color w:val="000000"/>
                <w:szCs w:val="20"/>
              </w:rPr>
              <w:t> </w:t>
            </w:r>
            <w:r>
              <w:rPr>
                <w:rStyle w:val="Strong"/>
                <w:rFonts w:cs="Times New Roman"/>
                <w:color w:val="000000"/>
                <w:szCs w:val="20"/>
              </w:rPr>
              <w:t>K × T_CSI</w:t>
            </w:r>
            <w:r>
              <w:rPr>
                <w:rStyle w:val="Strong"/>
                <w:rFonts w:cs="Times New Roman"/>
                <w:color w:val="000000"/>
                <w:szCs w:val="20"/>
              </w:rPr>
              <w:noBreakHyphen/>
            </w:r>
            <w:proofErr w:type="spellStart"/>
            <w:r>
              <w:rPr>
                <w:rStyle w:val="Strong"/>
                <w:rFonts w:cs="Times New Roman"/>
                <w:color w:val="000000"/>
                <w:szCs w:val="20"/>
              </w:rPr>
              <w:t>RS_max</w:t>
            </w:r>
            <w:proofErr w:type="spellEnd"/>
            <w:r>
              <w:rPr>
                <w:rFonts w:cs="Times New Roman"/>
                <w:color w:val="000000"/>
                <w:szCs w:val="20"/>
              </w:rPr>
              <w:t>, the slower of the relevant CSI</w:t>
            </w:r>
            <w:r>
              <w:rPr>
                <w:rFonts w:cs="Times New Roman"/>
                <w:color w:val="000000"/>
                <w:szCs w:val="20"/>
              </w:rPr>
              <w:noBreakHyphen/>
              <w:t>RS periods. This single cap prevents drawn</w:t>
            </w:r>
            <w:r>
              <w:rPr>
                <w:rFonts w:cs="Times New Roman"/>
                <w:color w:val="000000"/>
                <w:szCs w:val="20"/>
              </w:rPr>
              <w:noBreakHyphen/>
              <w:t xml:space="preserve">out beam recovery yet relies only on existing UAI </w:t>
            </w:r>
            <w:proofErr w:type="spellStart"/>
            <w:r>
              <w:rPr>
                <w:rFonts w:cs="Times New Roman"/>
                <w:color w:val="000000"/>
                <w:szCs w:val="20"/>
              </w:rPr>
              <w:t>signalling</w:t>
            </w:r>
            <w:proofErr w:type="spellEnd"/>
            <w:r>
              <w:rPr>
                <w:rFonts w:cs="Times New Roman"/>
                <w:color w:val="000000"/>
                <w:szCs w:val="20"/>
              </w:rPr>
              <w:t xml:space="preserve"> and CSI</w:t>
            </w:r>
            <w:r>
              <w:rPr>
                <w:rFonts w:cs="Times New Roman"/>
                <w:color w:val="000000"/>
                <w:szCs w:val="20"/>
              </w:rPr>
              <w:noBreakHyphen/>
              <w:t>report reconfiguration.</w:t>
            </w:r>
          </w:p>
          <w:p w14:paraId="39BE6BEA" w14:textId="77777777" w:rsidR="00373B06" w:rsidRDefault="00373B06"/>
          <w:p w14:paraId="39BE6BEB" w14:textId="77777777" w:rsidR="00373B06" w:rsidRDefault="00965A04">
            <w:pPr>
              <w:pStyle w:val="RAN4proposal"/>
              <w:numPr>
                <w:ilvl w:val="0"/>
                <w:numId w:val="7"/>
              </w:numPr>
              <w:tabs>
                <w:tab w:val="left" w:pos="1134"/>
              </w:tabs>
              <w:ind w:left="709" w:hanging="709"/>
              <w:rPr>
                <w:bCs/>
                <w:sz w:val="22"/>
                <w:szCs w:val="22"/>
                <w:lang w:val="en-AU"/>
              </w:rPr>
            </w:pPr>
            <w:r>
              <w:rPr>
                <w:bCs/>
                <w:sz w:val="22"/>
                <w:szCs w:val="22"/>
                <w:lang w:val="en-AU"/>
              </w:rPr>
              <w:t>Multi</w:t>
            </w:r>
            <w:r>
              <w:rPr>
                <w:b w:val="0"/>
                <w:bCs/>
                <w:sz w:val="22"/>
                <w:szCs w:val="22"/>
                <w:lang w:val="en-AU"/>
              </w:rPr>
              <w:t>-</w:t>
            </w:r>
            <w:proofErr w:type="spellStart"/>
            <w:r>
              <w:rPr>
                <w:bCs/>
                <w:sz w:val="22"/>
                <w:szCs w:val="22"/>
                <w:lang w:val="en-AU"/>
              </w:rPr>
              <w:t>AoA</w:t>
            </w:r>
            <w:proofErr w:type="spellEnd"/>
            <w:r>
              <w:rPr>
                <w:bCs/>
                <w:sz w:val="22"/>
                <w:szCs w:val="22"/>
                <w:lang w:val="en-AU"/>
              </w:rPr>
              <w:t xml:space="preserve"> based Testing Setup for BM: </w:t>
            </w:r>
            <w:r>
              <w:rPr>
                <w:bCs/>
                <w:sz w:val="22"/>
                <w:szCs w:val="22"/>
              </w:rPr>
              <w:t xml:space="preserve">Evaluate the testability requirements for simulating time-varying input power to a sparse probe layout based on a simplified channel CDL model. </w:t>
            </w:r>
            <w:r>
              <w:rPr>
                <w:bCs/>
                <w:sz w:val="22"/>
                <w:szCs w:val="22"/>
                <w:lang w:val="en-AU"/>
              </w:rPr>
              <w:t xml:space="preserve"> The key aspects to be considered are: </w:t>
            </w:r>
          </w:p>
          <w:p w14:paraId="39BE6BEC" w14:textId="77777777" w:rsidR="00373B06" w:rsidRDefault="00965A04">
            <w:pPr>
              <w:pStyle w:val="ListParagraph"/>
              <w:numPr>
                <w:ilvl w:val="0"/>
                <w:numId w:val="22"/>
              </w:numPr>
              <w:overflowPunct/>
              <w:autoSpaceDE/>
              <w:autoSpaceDN/>
              <w:adjustRightInd/>
              <w:spacing w:after="0" w:line="259" w:lineRule="auto"/>
              <w:ind w:firstLineChars="0"/>
              <w:jc w:val="both"/>
              <w:textAlignment w:val="auto"/>
              <w:rPr>
                <w:b/>
                <w:bCs/>
                <w:sz w:val="22"/>
                <w:lang w:val="en-AU"/>
              </w:rPr>
            </w:pPr>
            <w:r>
              <w:rPr>
                <w:sz w:val="22"/>
                <w:lang w:val="en-AU"/>
              </w:rPr>
              <w:t xml:space="preserve"> </w:t>
            </w:r>
            <w:r>
              <w:rPr>
                <w:b/>
                <w:bCs/>
                <w:sz w:val="22"/>
                <w:lang w:val="en-AU"/>
              </w:rPr>
              <w:t xml:space="preserve">How to determine the minimum number of clusters to be emulated without introducing bias in the results. Investigate a </w:t>
            </w:r>
            <w:r>
              <w:rPr>
                <w:b/>
                <w:bCs/>
                <w:sz w:val="22"/>
                <w:lang w:val="en-AU"/>
              </w:rPr>
              <w:lastRenderedPageBreak/>
              <w:t>quantitative “goodness” criterion to selecting the number of probes/clusters.</w:t>
            </w:r>
          </w:p>
          <w:p w14:paraId="39BE6BED" w14:textId="77777777" w:rsidR="00373B06" w:rsidRDefault="00965A04">
            <w:pPr>
              <w:pStyle w:val="ListParagraph"/>
              <w:numPr>
                <w:ilvl w:val="0"/>
                <w:numId w:val="22"/>
              </w:numPr>
              <w:overflowPunct/>
              <w:autoSpaceDE/>
              <w:autoSpaceDN/>
              <w:adjustRightInd/>
              <w:spacing w:after="0" w:line="259" w:lineRule="auto"/>
              <w:ind w:firstLineChars="0"/>
              <w:jc w:val="both"/>
              <w:textAlignment w:val="auto"/>
              <w:rPr>
                <w:b/>
                <w:bCs/>
                <w:sz w:val="22"/>
                <w:lang w:val="en-AU"/>
              </w:rPr>
            </w:pPr>
            <w:r>
              <w:rPr>
                <w:b/>
                <w:bCs/>
                <w:sz w:val="22"/>
                <w:lang w:val="en-AU"/>
              </w:rPr>
              <w:t xml:space="preserve">Consider incorporating UE rotation for the test </w:t>
            </w:r>
          </w:p>
          <w:p w14:paraId="39BE6BEE" w14:textId="77777777" w:rsidR="00373B06" w:rsidRDefault="00965A04">
            <w:pPr>
              <w:pStyle w:val="ListParagraph"/>
              <w:numPr>
                <w:ilvl w:val="0"/>
                <w:numId w:val="22"/>
              </w:numPr>
              <w:overflowPunct/>
              <w:autoSpaceDE/>
              <w:autoSpaceDN/>
              <w:adjustRightInd/>
              <w:spacing w:after="0" w:line="259" w:lineRule="auto"/>
              <w:ind w:firstLineChars="0"/>
              <w:jc w:val="both"/>
              <w:textAlignment w:val="auto"/>
              <w:rPr>
                <w:b/>
                <w:bCs/>
                <w:sz w:val="22"/>
                <w:lang w:val="en-AU"/>
              </w:rPr>
            </w:pPr>
            <w:r>
              <w:rPr>
                <w:b/>
                <w:bCs/>
                <w:sz w:val="22"/>
                <w:lang w:val="en-AU"/>
              </w:rPr>
              <w:t>How many different CDL channels we need to support (considering generalization purposes as well)</w:t>
            </w:r>
          </w:p>
          <w:p w14:paraId="39BE6BEF" w14:textId="77777777" w:rsidR="00373B06" w:rsidRDefault="00373B06">
            <w:pPr>
              <w:jc w:val="both"/>
              <w:rPr>
                <w:sz w:val="22"/>
                <w:lang w:val="en-AU"/>
              </w:rPr>
            </w:pPr>
          </w:p>
          <w:p w14:paraId="39BE6BF0" w14:textId="77777777" w:rsidR="00373B06" w:rsidRDefault="00965A04">
            <w:pPr>
              <w:pStyle w:val="RAN4proposal"/>
              <w:numPr>
                <w:ilvl w:val="0"/>
                <w:numId w:val="7"/>
              </w:numPr>
              <w:tabs>
                <w:tab w:val="left" w:pos="1134"/>
              </w:tabs>
              <w:ind w:left="709" w:hanging="709"/>
              <w:rPr>
                <w:bCs/>
                <w:sz w:val="22"/>
              </w:rPr>
            </w:pPr>
            <w:r>
              <w:rPr>
                <w:bCs/>
                <w:sz w:val="22"/>
              </w:rPr>
              <w:t xml:space="preserve">To establish a criterion for assessing the feasibility of a simplified sparse probe layout for beam management (BM) testing, the following procedure can be considered: </w:t>
            </w:r>
          </w:p>
          <w:p w14:paraId="39BE6BF1" w14:textId="77777777" w:rsidR="00373B06" w:rsidRDefault="00965A04">
            <w:pPr>
              <w:numPr>
                <w:ilvl w:val="0"/>
                <w:numId w:val="23"/>
              </w:numPr>
              <w:spacing w:after="0"/>
              <w:jc w:val="both"/>
              <w:rPr>
                <w:b/>
                <w:bCs/>
                <w:sz w:val="22"/>
              </w:rPr>
            </w:pPr>
            <w:r>
              <w:rPr>
                <w:b/>
                <w:bCs/>
                <w:sz w:val="22"/>
              </w:rPr>
              <w:t xml:space="preserve"> Train a model using the reference CDL channel and test it with the simplified sparse layout-based CDL channel.</w:t>
            </w:r>
          </w:p>
          <w:p w14:paraId="39BE6BF2" w14:textId="77777777" w:rsidR="00373B06" w:rsidRDefault="00965A04">
            <w:pPr>
              <w:numPr>
                <w:ilvl w:val="0"/>
                <w:numId w:val="23"/>
              </w:numPr>
              <w:spacing w:after="0"/>
              <w:jc w:val="both"/>
              <w:rPr>
                <w:b/>
                <w:bCs/>
                <w:sz w:val="22"/>
              </w:rPr>
            </w:pPr>
            <w:r>
              <w:rPr>
                <w:b/>
                <w:bCs/>
                <w:sz w:val="22"/>
              </w:rPr>
              <w:t>Train a model using the simplified CDL channel and test it with the reference CDL channel model.</w:t>
            </w:r>
          </w:p>
          <w:p w14:paraId="39BE6BF3" w14:textId="77777777" w:rsidR="00373B06" w:rsidRDefault="00965A04">
            <w:pPr>
              <w:numPr>
                <w:ilvl w:val="0"/>
                <w:numId w:val="23"/>
              </w:numPr>
              <w:spacing w:after="0"/>
              <w:jc w:val="both"/>
              <w:rPr>
                <w:b/>
                <w:bCs/>
                <w:sz w:val="22"/>
              </w:rPr>
            </w:pPr>
            <w:r>
              <w:rPr>
                <w:b/>
                <w:bCs/>
                <w:sz w:val="22"/>
              </w:rPr>
              <w:t>Train and test a model using the reference CDL channel.</w:t>
            </w:r>
          </w:p>
          <w:p w14:paraId="39BE6BF4" w14:textId="77777777" w:rsidR="00373B06" w:rsidRDefault="00965A04">
            <w:pPr>
              <w:jc w:val="both"/>
              <w:rPr>
                <w:b/>
                <w:bCs/>
                <w:sz w:val="22"/>
                <w:lang w:val="el-GR"/>
              </w:rPr>
            </w:pPr>
            <w:r>
              <w:rPr>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39BE6BF5" w14:textId="77777777" w:rsidR="00373B06" w:rsidRDefault="00373B06"/>
          <w:p w14:paraId="39BE6BF6" w14:textId="77777777" w:rsidR="00373B06" w:rsidRDefault="00965A04">
            <w:pPr>
              <w:pStyle w:val="RAN4proposal"/>
              <w:numPr>
                <w:ilvl w:val="0"/>
                <w:numId w:val="7"/>
              </w:numPr>
              <w:tabs>
                <w:tab w:val="left" w:pos="1134"/>
              </w:tabs>
              <w:ind w:left="709" w:hanging="709"/>
              <w:rPr>
                <w:bCs/>
                <w:sz w:val="22"/>
              </w:rPr>
            </w:pPr>
            <w:r>
              <w:rPr>
                <w:bCs/>
                <w:sz w:val="22"/>
              </w:rPr>
              <w:t>Train a model using the re</w:t>
            </w:r>
            <w:r>
              <w:rPr>
                <w:bCs/>
                <w:sz w:val="22"/>
                <w:lang w:val="en-AU"/>
              </w:rPr>
              <w:t xml:space="preserve"> </w:t>
            </w:r>
            <w:proofErr w:type="gramStart"/>
            <w:r>
              <w:rPr>
                <w:bCs/>
                <w:sz w:val="22"/>
                <w:lang w:val="en-AU"/>
              </w:rPr>
              <w:t>For</w:t>
            </w:r>
            <w:proofErr w:type="gramEnd"/>
            <w:r>
              <w:rPr>
                <w:bCs/>
                <w:sz w:val="22"/>
                <w:lang w:val="en-AU"/>
              </w:rPr>
              <w:t xml:space="preserve"> BM-Case 1 spatial prediction and for verifying RSRP accuracy we propose to use the testing setup and channel emulator functionality as described in Fig 6. (</w:t>
            </w:r>
            <w:proofErr w:type="gramStart"/>
            <w:r>
              <w:rPr>
                <w:bCs/>
                <w:sz w:val="22"/>
                <w:lang w:val="en-AU"/>
              </w:rPr>
              <w:t>multiple</w:t>
            </w:r>
            <w:proofErr w:type="gramEnd"/>
            <w:r>
              <w:rPr>
                <w:bCs/>
                <w:sz w:val="22"/>
                <w:lang w:val="en-AU"/>
              </w:rPr>
              <w:t xml:space="preserve"> static configurations</w:t>
            </w:r>
          </w:p>
          <w:p w14:paraId="39BE6BF7" w14:textId="77777777" w:rsidR="00373B06" w:rsidRDefault="00373B06">
            <w:pPr>
              <w:contextualSpacing/>
              <w:jc w:val="center"/>
              <w:rPr>
                <w:rFonts w:eastAsia="Batang"/>
                <w:b/>
                <w:sz w:val="18"/>
                <w:szCs w:val="18"/>
              </w:rPr>
            </w:pPr>
          </w:p>
          <w:p w14:paraId="39BE6BF8" w14:textId="77777777" w:rsidR="00373B06" w:rsidRDefault="00965A04">
            <w:pPr>
              <w:pStyle w:val="RAN4proposal"/>
              <w:numPr>
                <w:ilvl w:val="0"/>
                <w:numId w:val="7"/>
              </w:numPr>
              <w:tabs>
                <w:tab w:val="left" w:pos="1134"/>
              </w:tabs>
              <w:ind w:left="709" w:hanging="709"/>
              <w:jc w:val="both"/>
              <w:rPr>
                <w:bCs/>
                <w:sz w:val="22"/>
              </w:rPr>
            </w:pPr>
            <w:r>
              <w:rPr>
                <w:noProof/>
                <w:sz w:val="21"/>
                <w:szCs w:val="21"/>
              </w:rPr>
              <w:drawing>
                <wp:anchor distT="0" distB="0" distL="114300" distR="114300" simplePos="0" relativeHeight="251659264" behindDoc="0" locked="0" layoutInCell="1" allowOverlap="1" wp14:anchorId="39BE7678" wp14:editId="39BE7679">
                  <wp:simplePos x="0" y="0"/>
                  <wp:positionH relativeFrom="column">
                    <wp:posOffset>276225</wp:posOffset>
                  </wp:positionH>
                  <wp:positionV relativeFrom="paragraph">
                    <wp:posOffset>1019175</wp:posOffset>
                  </wp:positionV>
                  <wp:extent cx="2616835" cy="2978785"/>
                  <wp:effectExtent l="0" t="0" r="0" b="0"/>
                  <wp:wrapTopAndBottom/>
                  <wp:docPr id="133068398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83989" name="Picture 1" descr="A screenshot of a computer&#10;&#10;AI-generated content may be incorrect."/>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16835" cy="2978785"/>
                          </a:xfrm>
                          <a:prstGeom prst="rect">
                            <a:avLst/>
                          </a:prstGeom>
                        </pic:spPr>
                      </pic:pic>
                    </a:graphicData>
                  </a:graphic>
                </wp:anchor>
              </w:drawing>
            </w:r>
            <w:r>
              <w:rPr>
                <w:bCs/>
                <w:sz w:val="22"/>
                <w:lang w:val="en-AU"/>
              </w:rPr>
              <w:t xml:space="preserve">For testing the beam prediction/RSRP accuracy for BM-Case 2 temporal prediction we propose the framework described in this section and visualized in Fig 7, through a </w:t>
            </w:r>
            <w:proofErr w:type="spellStart"/>
            <w:r>
              <w:rPr>
                <w:bCs/>
                <w:sz w:val="22"/>
                <w:lang w:val="en-AU"/>
              </w:rPr>
              <w:t>non static</w:t>
            </w:r>
            <w:proofErr w:type="spellEnd"/>
            <w:r>
              <w:rPr>
                <w:bCs/>
                <w:sz w:val="22"/>
                <w:lang w:val="en-AU"/>
              </w:rPr>
              <w:t xml:space="preserve"> configuration of the channel emulator</w:t>
            </w:r>
          </w:p>
          <w:p w14:paraId="39BE6BF9" w14:textId="77777777" w:rsidR="00373B06" w:rsidRDefault="00965A04">
            <w:pPr>
              <w:contextualSpacing/>
              <w:jc w:val="center"/>
              <w:rPr>
                <w:rFonts w:eastAsia="Batang"/>
                <w:b/>
                <w:sz w:val="18"/>
                <w:szCs w:val="18"/>
              </w:rPr>
            </w:pPr>
            <w:r>
              <w:rPr>
                <w:rFonts w:eastAsia="Batang"/>
                <w:b/>
                <w:sz w:val="18"/>
                <w:szCs w:val="18"/>
              </w:rPr>
              <w:t xml:space="preserve">Fig. </w:t>
            </w:r>
            <w:r>
              <w:rPr>
                <w:b/>
                <w:bCs/>
                <w:sz w:val="18"/>
                <w:szCs w:val="18"/>
              </w:rPr>
              <w:t>9</w:t>
            </w:r>
            <w:r>
              <w:rPr>
                <w:rFonts w:eastAsia="Batang"/>
                <w:b/>
                <w:sz w:val="18"/>
                <w:szCs w:val="18"/>
              </w:rPr>
              <w:t xml:space="preserve">:  </w:t>
            </w:r>
            <w:r>
              <w:rPr>
                <w:rFonts w:eastAsia="Batang"/>
                <w:b/>
                <w:bCs/>
                <w:sz w:val="18"/>
                <w:szCs w:val="18"/>
              </w:rPr>
              <w:t xml:space="preserve">Proposal for single </w:t>
            </w:r>
            <w:proofErr w:type="spellStart"/>
            <w:r>
              <w:rPr>
                <w:rFonts w:eastAsia="Batang"/>
                <w:b/>
                <w:bCs/>
                <w:sz w:val="18"/>
                <w:szCs w:val="18"/>
              </w:rPr>
              <w:t>AoA</w:t>
            </w:r>
            <w:proofErr w:type="spellEnd"/>
            <w:r>
              <w:rPr>
                <w:rFonts w:eastAsia="Batang"/>
                <w:b/>
                <w:bCs/>
                <w:sz w:val="18"/>
                <w:szCs w:val="18"/>
              </w:rPr>
              <w:t xml:space="preserve"> BM testing setup (flowchart)</w:t>
            </w:r>
          </w:p>
          <w:p w14:paraId="39BE6BFA" w14:textId="77777777" w:rsidR="00373B06" w:rsidRDefault="00373B06">
            <w:pPr>
              <w:spacing w:line="240" w:lineRule="exact"/>
              <w:rPr>
                <w:b/>
                <w:iCs/>
                <w:lang w:eastAsia="ja-JP"/>
              </w:rPr>
            </w:pPr>
          </w:p>
          <w:p w14:paraId="39BE6BFB" w14:textId="77777777" w:rsidR="00373B06" w:rsidRDefault="00965A04">
            <w:pPr>
              <w:pStyle w:val="RAN4proposal"/>
              <w:numPr>
                <w:ilvl w:val="0"/>
                <w:numId w:val="7"/>
              </w:numPr>
              <w:tabs>
                <w:tab w:val="left" w:pos="1134"/>
              </w:tabs>
              <w:ind w:left="709" w:hanging="709"/>
              <w:jc w:val="both"/>
              <w:rPr>
                <w:bCs/>
                <w:sz w:val="22"/>
              </w:rPr>
            </w:pPr>
            <w:r>
              <w:rPr>
                <w:bCs/>
                <w:sz w:val="21"/>
                <w:szCs w:val="21"/>
              </w:rPr>
              <w:lastRenderedPageBreak/>
              <w:t xml:space="preserve">RAN4 to consider the set of procedures/steps shown in the flowchart for adopting a single </w:t>
            </w:r>
            <w:proofErr w:type="spellStart"/>
            <w:r>
              <w:rPr>
                <w:bCs/>
                <w:sz w:val="21"/>
                <w:szCs w:val="21"/>
              </w:rPr>
              <w:t>AoA</w:t>
            </w:r>
            <w:proofErr w:type="spellEnd"/>
            <w:r>
              <w:rPr>
                <w:bCs/>
                <w:sz w:val="21"/>
                <w:szCs w:val="21"/>
              </w:rPr>
              <w:t xml:space="preserve"> BM testing setup</w:t>
            </w:r>
          </w:p>
          <w:p w14:paraId="39BE6BFC" w14:textId="77777777" w:rsidR="00373B06" w:rsidRDefault="00965A04">
            <w:pPr>
              <w:pStyle w:val="RAN4proposal"/>
              <w:numPr>
                <w:ilvl w:val="0"/>
                <w:numId w:val="7"/>
              </w:numPr>
              <w:tabs>
                <w:tab w:val="left" w:pos="1134"/>
              </w:tabs>
              <w:ind w:left="709" w:hanging="709"/>
              <w:jc w:val="both"/>
              <w:rPr>
                <w:bCs/>
                <w:sz w:val="22"/>
              </w:rPr>
            </w:pPr>
            <w:r>
              <w:rPr>
                <w:bCs/>
                <w:sz w:val="21"/>
                <w:szCs w:val="21"/>
              </w:rPr>
              <w:t>RAN4 to evaluate the tradeoff between testing complexity (number of different channel realizations for power measurements, different number of parameters that need to be emulated in the fading simulator) and establishing accuracy on the test metric (</w:t>
            </w:r>
            <w:proofErr w:type="gramStart"/>
            <w:r>
              <w:rPr>
                <w:bCs/>
                <w:sz w:val="21"/>
                <w:szCs w:val="21"/>
              </w:rPr>
              <w:t>top-K</w:t>
            </w:r>
            <w:proofErr w:type="gramEnd"/>
            <w:r>
              <w:rPr>
                <w:bCs/>
                <w:sz w:val="21"/>
                <w:szCs w:val="21"/>
              </w:rPr>
              <w:t>) beam prediction accuracy</w:t>
            </w:r>
          </w:p>
          <w:p w14:paraId="39BE6BFD" w14:textId="77777777" w:rsidR="00373B06" w:rsidRDefault="00965A04">
            <w:pPr>
              <w:pStyle w:val="RAN4proposal"/>
              <w:numPr>
                <w:ilvl w:val="0"/>
                <w:numId w:val="7"/>
              </w:numPr>
              <w:tabs>
                <w:tab w:val="left" w:pos="1134"/>
              </w:tabs>
              <w:ind w:left="709" w:hanging="709"/>
              <w:jc w:val="both"/>
              <w:rPr>
                <w:bCs/>
                <w:sz w:val="21"/>
                <w:szCs w:val="21"/>
              </w:rPr>
            </w:pPr>
            <w:r>
              <w:rPr>
                <w:bCs/>
                <w:sz w:val="21"/>
                <w:szCs w:val="21"/>
              </w:rPr>
              <w:t xml:space="preserve">RAN4 to evaluate if a power measurement should be performed with a single Rx beam or the optimum Rx beam should be determined by sweeping Rx beams from an Rx codebook to measure the power of set B Tx beams </w:t>
            </w:r>
          </w:p>
          <w:p w14:paraId="39BE6BFE" w14:textId="77777777" w:rsidR="00373B06" w:rsidRDefault="00965A04">
            <w:pPr>
              <w:pStyle w:val="RAN4proposal"/>
              <w:numPr>
                <w:ilvl w:val="0"/>
                <w:numId w:val="7"/>
              </w:numPr>
              <w:tabs>
                <w:tab w:val="left" w:pos="1134"/>
              </w:tabs>
              <w:ind w:left="709" w:hanging="709"/>
              <w:jc w:val="both"/>
              <w:rPr>
                <w:bCs/>
                <w:sz w:val="21"/>
                <w:szCs w:val="21"/>
              </w:rPr>
            </w:pPr>
            <w:r>
              <w:rPr>
                <w:bCs/>
                <w:sz w:val="21"/>
                <w:szCs w:val="21"/>
              </w:rPr>
              <w:t>RAN4 to discuss Option2 (</w:t>
            </w:r>
            <w:r>
              <w:rPr>
                <w:rFonts w:eastAsiaTheme="minorEastAsia"/>
                <w:bCs/>
                <w:sz w:val="21"/>
                <w:szCs w:val="21"/>
              </w:rPr>
              <w:t xml:space="preserve">a Reference </w:t>
            </w:r>
            <w:r>
              <w:rPr>
                <w:rFonts w:eastAsiaTheme="minorEastAsia"/>
                <w:bCs/>
                <w:sz w:val="21"/>
                <w:szCs w:val="21"/>
                <w:u w:val="single"/>
              </w:rPr>
              <w:t>Complex</w:t>
            </w:r>
            <w:r>
              <w:rPr>
                <w:rFonts w:eastAsiaTheme="minorEastAsia"/>
                <w:bCs/>
                <w:sz w:val="21"/>
                <w:szCs w:val="21"/>
              </w:rPr>
              <w:t xml:space="preserve"> UE Rx Beam/Antenna </w:t>
            </w:r>
            <w:r>
              <w:rPr>
                <w:rFonts w:eastAsiaTheme="minorEastAsia"/>
                <w:bCs/>
                <w:sz w:val="21"/>
                <w:szCs w:val="21"/>
                <w:u w:val="single"/>
              </w:rPr>
              <w:t xml:space="preserve">pattern) </w:t>
            </w:r>
            <w:r>
              <w:rPr>
                <w:rFonts w:eastAsiaTheme="minorEastAsia"/>
                <w:bCs/>
                <w:sz w:val="21"/>
                <w:szCs w:val="21"/>
              </w:rPr>
              <w:t>for emulation of Rx patterns in the fading simula</w:t>
            </w:r>
            <w:r>
              <w:rPr>
                <w:bCs/>
                <w:sz w:val="21"/>
                <w:szCs w:val="21"/>
              </w:rPr>
              <w:t>tor</w:t>
            </w:r>
          </w:p>
          <w:p w14:paraId="39BE6BFF" w14:textId="77777777" w:rsidR="00373B06" w:rsidRDefault="00965A04">
            <w:pPr>
              <w:pStyle w:val="RAN4proposal"/>
              <w:numPr>
                <w:ilvl w:val="0"/>
                <w:numId w:val="7"/>
              </w:numPr>
              <w:tabs>
                <w:tab w:val="left" w:pos="1134"/>
              </w:tabs>
              <w:ind w:left="709" w:hanging="709"/>
              <w:jc w:val="both"/>
              <w:rPr>
                <w:bCs/>
                <w:sz w:val="21"/>
                <w:szCs w:val="21"/>
              </w:rPr>
            </w:pPr>
            <w:r>
              <w:rPr>
                <w:bCs/>
                <w:sz w:val="21"/>
                <w:szCs w:val="21"/>
              </w:rPr>
              <w:t xml:space="preserve">Distinguish between the descriptions of power based CDL channel model and the original complex domain CDL channel </w:t>
            </w:r>
            <w:r>
              <w:rPr>
                <w:rFonts w:eastAsiaTheme="minorEastAsia"/>
                <w:bCs/>
                <w:sz w:val="21"/>
                <w:szCs w:val="21"/>
              </w:rPr>
              <w:t>fading simula</w:t>
            </w:r>
            <w:r>
              <w:rPr>
                <w:bCs/>
                <w:sz w:val="21"/>
                <w:szCs w:val="21"/>
              </w:rPr>
              <w:t>tor</w:t>
            </w:r>
          </w:p>
          <w:p w14:paraId="39BE6C00" w14:textId="77777777" w:rsidR="00373B06" w:rsidRDefault="00965A04">
            <w:pPr>
              <w:pStyle w:val="RAN4proposal"/>
              <w:numPr>
                <w:ilvl w:val="0"/>
                <w:numId w:val="7"/>
              </w:numPr>
              <w:tabs>
                <w:tab w:val="left" w:pos="1134"/>
              </w:tabs>
              <w:ind w:left="709" w:hanging="709"/>
              <w:jc w:val="both"/>
              <w:rPr>
                <w:bCs/>
                <w:sz w:val="21"/>
                <w:szCs w:val="21"/>
              </w:rPr>
            </w:pPr>
            <w:r>
              <w:rPr>
                <w:bCs/>
                <w:sz w:val="21"/>
                <w:szCs w:val="21"/>
              </w:rPr>
              <w:t xml:space="preserve">RAN4 to evaluate the prediction performance difference between a reference complex UE Rx beam/antenna pattern and its own complex pattern to ensure that testing will provide confidence that UE will perform well in the field if it passes the test </w:t>
            </w:r>
          </w:p>
          <w:p w14:paraId="39BE6C01" w14:textId="77777777" w:rsidR="00373B06" w:rsidRDefault="00373B06">
            <w:pPr>
              <w:spacing w:line="240" w:lineRule="exact"/>
              <w:rPr>
                <w:b/>
                <w:iCs/>
                <w:lang w:eastAsia="ja-JP"/>
              </w:rPr>
            </w:pPr>
          </w:p>
        </w:tc>
      </w:tr>
      <w:tr w:rsidR="00373B06" w14:paraId="39BE6C26" w14:textId="77777777">
        <w:trPr>
          <w:trHeight w:val="468"/>
        </w:trPr>
        <w:tc>
          <w:tcPr>
            <w:tcW w:w="1534" w:type="dxa"/>
          </w:tcPr>
          <w:p w14:paraId="39BE6C03" w14:textId="77777777" w:rsidR="00373B06" w:rsidRDefault="00965A04">
            <w:pPr>
              <w:spacing w:before="120" w:after="120"/>
              <w:rPr>
                <w:rFonts w:asciiTheme="minorHAnsi" w:hAnsiTheme="minorHAnsi" w:cstheme="minorHAnsi"/>
              </w:rPr>
            </w:pPr>
            <w:hyperlink r:id="rId37" w:history="1">
              <w:r>
                <w:rPr>
                  <w:rStyle w:val="Hyperlink"/>
                  <w:rFonts w:ascii="Arial" w:hAnsi="Arial" w:cs="Arial"/>
                  <w:b/>
                  <w:bCs/>
                  <w:sz w:val="16"/>
                  <w:szCs w:val="16"/>
                </w:rPr>
                <w:t>R4-2509761</w:t>
              </w:r>
            </w:hyperlink>
          </w:p>
        </w:tc>
        <w:tc>
          <w:tcPr>
            <w:tcW w:w="2146" w:type="dxa"/>
          </w:tcPr>
          <w:p w14:paraId="39BE6C04" w14:textId="77777777" w:rsidR="00373B06" w:rsidRDefault="00965A04">
            <w:pPr>
              <w:spacing w:before="120" w:after="120"/>
              <w:rPr>
                <w:rFonts w:asciiTheme="minorHAnsi" w:hAnsiTheme="minorHAnsi" w:cstheme="minorHAnsi"/>
              </w:rPr>
            </w:pPr>
            <w:r>
              <w:rPr>
                <w:rFonts w:ascii="Arial" w:hAnsi="Arial" w:cs="Arial"/>
                <w:sz w:val="16"/>
                <w:szCs w:val="16"/>
              </w:rPr>
              <w:t>Xiaomi</w:t>
            </w:r>
          </w:p>
        </w:tc>
        <w:tc>
          <w:tcPr>
            <w:tcW w:w="5951" w:type="dxa"/>
          </w:tcPr>
          <w:p w14:paraId="39BE6C05" w14:textId="77777777" w:rsidR="00373B06" w:rsidRDefault="00965A04">
            <w:pPr>
              <w:spacing w:after="120"/>
              <w:rPr>
                <w:rFonts w:asciiTheme="majorHAnsi" w:hAnsiTheme="majorHAnsi"/>
                <w:b/>
                <w:bCs/>
              </w:rPr>
            </w:pPr>
            <w:r>
              <w:rPr>
                <w:rFonts w:asciiTheme="majorHAnsi" w:hAnsiTheme="majorHAnsi"/>
                <w:b/>
                <w:bCs/>
              </w:rPr>
              <w:t>Proposal 1: For BM-case 2, introduce a scaling factor Q to adjust the measurement time for RSRP predictions, where Q is determined by UE capability, to adopt to different UE implementations.</w:t>
            </w:r>
          </w:p>
          <w:p w14:paraId="39BE6C06" w14:textId="77777777" w:rsidR="00373B06" w:rsidRDefault="00965A04">
            <w:pPr>
              <w:spacing w:after="120"/>
              <w:rPr>
                <w:rFonts w:asciiTheme="majorHAnsi" w:hAnsiTheme="majorHAnsi"/>
                <w:b/>
                <w:bCs/>
              </w:rPr>
            </w:pPr>
            <w:r>
              <w:rPr>
                <w:rFonts w:asciiTheme="majorHAnsi" w:hAnsiTheme="majorHAnsi"/>
                <w:b/>
                <w:bCs/>
              </w:rPr>
              <w:t>Proposal 2: For BM-case 2, RAN4 to define prediction window:</w:t>
            </w:r>
          </w:p>
          <w:p w14:paraId="39BE6C07" w14:textId="77777777" w:rsidR="00373B06" w:rsidRDefault="00965A04">
            <w:pPr>
              <w:pStyle w:val="ListParagraph"/>
              <w:numPr>
                <w:ilvl w:val="0"/>
                <w:numId w:val="24"/>
              </w:numPr>
              <w:overflowPunct/>
              <w:autoSpaceDE/>
              <w:autoSpaceDN/>
              <w:adjustRightInd/>
              <w:spacing w:afterLines="50" w:after="120"/>
              <w:ind w:firstLineChars="0"/>
              <w:textAlignment w:val="auto"/>
              <w:rPr>
                <w:rFonts w:asciiTheme="majorHAnsi" w:hAnsiTheme="majorHAnsi"/>
                <w:b/>
                <w:bCs/>
              </w:rPr>
            </w:pPr>
            <w:r>
              <w:rPr>
                <w:rFonts w:asciiTheme="majorHAnsi" w:hAnsiTheme="majorHAnsi"/>
                <w:b/>
                <w:bCs/>
              </w:rPr>
              <w:t>Stating point of prediction window is:</w:t>
            </w:r>
          </w:p>
          <w:p w14:paraId="39BE6C08" w14:textId="77777777" w:rsidR="00373B06" w:rsidRDefault="00965A04">
            <w:pPr>
              <w:pStyle w:val="ListParagraph"/>
              <w:numPr>
                <w:ilvl w:val="0"/>
                <w:numId w:val="25"/>
              </w:numPr>
              <w:overflowPunct/>
              <w:autoSpaceDE/>
              <w:autoSpaceDN/>
              <w:adjustRightInd/>
              <w:spacing w:afterLines="50" w:after="120"/>
              <w:ind w:firstLineChars="0"/>
              <w:textAlignment w:val="auto"/>
              <w:rPr>
                <w:rFonts w:asciiTheme="majorHAnsi" w:hAnsiTheme="majorHAnsi"/>
                <w:b/>
                <w:bCs/>
              </w:rPr>
            </w:pPr>
            <w:r>
              <w:rPr>
                <w:rFonts w:asciiTheme="majorHAnsi" w:hAnsiTheme="majorHAnsi"/>
                <w:b/>
                <w:bCs/>
              </w:rPr>
              <w:t xml:space="preserve">The </w:t>
            </w:r>
            <w:r>
              <w:rPr>
                <w:rFonts w:asciiTheme="majorHAnsi" w:eastAsia="DengXian" w:hAnsiTheme="majorHAnsi"/>
                <w:b/>
                <w:bCs/>
              </w:rPr>
              <w:t>most recent</w:t>
            </w:r>
            <w:r>
              <w:rPr>
                <w:rFonts w:asciiTheme="majorHAnsi" w:hAnsiTheme="majorHAnsi"/>
                <w:b/>
                <w:bCs/>
              </w:rPr>
              <w:t xml:space="preserve"> occasion of the CSI-RS/SSB resource in Set B for measurement + Reference time of the earliest time instance for the predicted results</w:t>
            </w:r>
          </w:p>
          <w:p w14:paraId="39BE6C09" w14:textId="77777777" w:rsidR="00373B06" w:rsidRDefault="00965A04">
            <w:pPr>
              <w:pStyle w:val="ListParagraph"/>
              <w:numPr>
                <w:ilvl w:val="0"/>
                <w:numId w:val="24"/>
              </w:numPr>
              <w:overflowPunct/>
              <w:autoSpaceDE/>
              <w:autoSpaceDN/>
              <w:adjustRightInd/>
              <w:spacing w:afterLines="50" w:after="120"/>
              <w:ind w:firstLineChars="0"/>
              <w:textAlignment w:val="auto"/>
              <w:rPr>
                <w:rFonts w:asciiTheme="majorHAnsi" w:hAnsiTheme="majorHAnsi"/>
                <w:b/>
                <w:bCs/>
              </w:rPr>
            </w:pPr>
            <w:r>
              <w:rPr>
                <w:rFonts w:asciiTheme="majorHAnsi" w:hAnsiTheme="majorHAnsi"/>
                <w:b/>
                <w:bCs/>
              </w:rPr>
              <w:t>Ending point of prediction window is:</w:t>
            </w:r>
          </w:p>
          <w:p w14:paraId="39BE6C0A" w14:textId="77777777" w:rsidR="00373B06" w:rsidRDefault="00965A04">
            <w:pPr>
              <w:pStyle w:val="ListParagraph"/>
              <w:numPr>
                <w:ilvl w:val="0"/>
                <w:numId w:val="25"/>
              </w:numPr>
              <w:overflowPunct/>
              <w:autoSpaceDE/>
              <w:autoSpaceDN/>
              <w:adjustRightInd/>
              <w:spacing w:afterLines="50" w:after="120"/>
              <w:ind w:firstLineChars="0"/>
              <w:textAlignment w:val="auto"/>
              <w:rPr>
                <w:rFonts w:asciiTheme="majorHAnsi" w:hAnsiTheme="majorHAnsi"/>
                <w:b/>
                <w:bCs/>
              </w:rPr>
            </w:pPr>
            <w:r>
              <w:rPr>
                <w:rFonts w:asciiTheme="majorHAnsi" w:hAnsiTheme="majorHAnsi"/>
                <w:b/>
                <w:bCs/>
              </w:rPr>
              <w:t xml:space="preserve">Starting point + </w:t>
            </w:r>
            <w:proofErr w:type="spellStart"/>
            <w:r>
              <w:rPr>
                <w:rFonts w:asciiTheme="majorHAnsi" w:hAnsiTheme="majorHAnsi"/>
                <w:b/>
                <w:bCs/>
              </w:rPr>
              <w:t>T</w:t>
            </w:r>
            <w:r>
              <w:rPr>
                <w:rFonts w:asciiTheme="majorHAnsi" w:hAnsiTheme="majorHAnsi"/>
                <w:b/>
                <w:bCs/>
                <w:vertAlign w:val="subscript"/>
              </w:rPr>
              <w:t>time_gap</w:t>
            </w:r>
            <w:proofErr w:type="spellEnd"/>
            <w:r>
              <w:rPr>
                <w:rFonts w:asciiTheme="majorHAnsi" w:hAnsiTheme="majorHAnsi"/>
                <w:b/>
                <w:bCs/>
              </w:rPr>
              <w:t xml:space="preserve"> *N, where </w:t>
            </w:r>
            <w:proofErr w:type="spellStart"/>
            <w:r>
              <w:rPr>
                <w:rFonts w:asciiTheme="majorHAnsi" w:hAnsiTheme="majorHAnsi"/>
                <w:b/>
                <w:bCs/>
              </w:rPr>
              <w:t>T</w:t>
            </w:r>
            <w:r>
              <w:rPr>
                <w:rFonts w:asciiTheme="majorHAnsi" w:hAnsiTheme="majorHAnsi"/>
                <w:b/>
                <w:bCs/>
                <w:vertAlign w:val="subscript"/>
              </w:rPr>
              <w:t>time_gap</w:t>
            </w:r>
            <w:proofErr w:type="spellEnd"/>
            <w:r>
              <w:rPr>
                <w:rFonts w:asciiTheme="majorHAnsi" w:hAnsiTheme="majorHAnsi"/>
                <w:b/>
                <w:bCs/>
              </w:rPr>
              <w:t xml:space="preserve"> is the time gap between two consecutive future time instances configured by RRC, and N is the number of future time instance(s) configured by RRC.</w:t>
            </w:r>
          </w:p>
          <w:p w14:paraId="39BE6C0B" w14:textId="77777777" w:rsidR="00373B06" w:rsidRDefault="00965A04">
            <w:pPr>
              <w:spacing w:beforeLines="100" w:before="240" w:afterLines="100" w:after="240"/>
              <w:rPr>
                <w:rFonts w:asciiTheme="majorHAnsi" w:hAnsiTheme="majorHAnsi"/>
              </w:rPr>
            </w:pPr>
            <w:r>
              <w:rPr>
                <w:rFonts w:asciiTheme="majorHAnsi" w:hAnsiTheme="majorHAnsi"/>
                <w:b/>
                <w:bCs/>
              </w:rPr>
              <w:t>Proposal 3: For BM-case 2, the scheduling and measurement restriction can be relaxed in the prediction window.</w:t>
            </w:r>
          </w:p>
          <w:p w14:paraId="39BE6C0C" w14:textId="77777777" w:rsidR="00373B06" w:rsidRDefault="00965A04">
            <w:pPr>
              <w:spacing w:after="120"/>
              <w:rPr>
                <w:rFonts w:asciiTheme="majorHAnsi" w:hAnsiTheme="majorHAnsi"/>
                <w:b/>
                <w:bCs/>
              </w:rPr>
            </w:pPr>
            <w:r>
              <w:rPr>
                <w:rFonts w:asciiTheme="majorHAnsi" w:hAnsiTheme="majorHAnsi" w:hint="eastAsia"/>
                <w:b/>
                <w:bCs/>
              </w:rPr>
              <w:t>P</w:t>
            </w:r>
            <w:r>
              <w:rPr>
                <w:rFonts w:asciiTheme="majorHAnsi" w:hAnsiTheme="majorHAnsi"/>
                <w:b/>
                <w:bCs/>
              </w:rPr>
              <w:t>roposal 4: Define a new UE capability with the following table:</w:t>
            </w:r>
          </w:p>
          <w:p w14:paraId="39BE6C0D" w14:textId="77777777" w:rsidR="00373B06" w:rsidRDefault="00965A04">
            <w:pPr>
              <w:shd w:val="clear" w:color="auto" w:fill="FFFFFF"/>
              <w:spacing w:after="120"/>
              <w:rPr>
                <w:rStyle w:val="Emphasis"/>
                <w:rFonts w:asciiTheme="majorHAnsi" w:hAnsiTheme="majorHAnsi"/>
                <w:b/>
                <w:bCs/>
                <w:i w:val="0"/>
                <w:iCs w:val="0"/>
                <w:color w:val="374151"/>
              </w:rPr>
            </w:pPr>
            <w:r>
              <w:rPr>
                <w:noProof/>
              </w:rPr>
              <w:lastRenderedPageBreak/>
              <w:drawing>
                <wp:inline distT="0" distB="0" distL="0" distR="0" wp14:anchorId="39BE767A" wp14:editId="39BE767B">
                  <wp:extent cx="4463415" cy="18535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8"/>
                          <a:stretch>
                            <a:fillRect/>
                          </a:stretch>
                        </pic:blipFill>
                        <pic:spPr>
                          <a:xfrm>
                            <a:off x="0" y="0"/>
                            <a:ext cx="4484366" cy="1862515"/>
                          </a:xfrm>
                          <a:prstGeom prst="rect">
                            <a:avLst/>
                          </a:prstGeom>
                        </pic:spPr>
                      </pic:pic>
                    </a:graphicData>
                  </a:graphic>
                </wp:inline>
              </w:drawing>
            </w:r>
          </w:p>
          <w:p w14:paraId="39BE6C0E" w14:textId="77777777" w:rsidR="00373B06" w:rsidRDefault="00965A04">
            <w:pPr>
              <w:shd w:val="clear" w:color="auto" w:fill="FFFFFF"/>
              <w:spacing w:after="120"/>
              <w:rPr>
                <w:rStyle w:val="Emphasis"/>
                <w:rFonts w:asciiTheme="majorHAnsi" w:hAnsiTheme="majorHAnsi"/>
                <w:b/>
                <w:bCs/>
                <w:i w:val="0"/>
                <w:iCs w:val="0"/>
                <w:color w:val="374151"/>
              </w:rPr>
            </w:pPr>
            <w:r>
              <w:rPr>
                <w:rStyle w:val="Emphasis"/>
                <w:rFonts w:asciiTheme="majorHAnsi" w:hAnsiTheme="majorHAnsi"/>
                <w:b/>
                <w:bCs/>
                <w:color w:val="374151"/>
              </w:rPr>
              <w:t xml:space="preserve">Proposal 5: For BM case-1, </w:t>
            </w:r>
            <w:r>
              <w:rPr>
                <w:rFonts w:asciiTheme="majorHAnsi" w:hAnsiTheme="majorHAnsi"/>
                <w:b/>
                <w:bCs/>
                <w:color w:val="000000"/>
              </w:rPr>
              <w:t xml:space="preserve">the TCI state switch command is received within </w:t>
            </w:r>
            <w:proofErr w:type="spellStart"/>
            <w:r>
              <w:rPr>
                <w:rFonts w:asciiTheme="majorHAnsi" w:hAnsiTheme="majorHAnsi"/>
                <w:b/>
                <w:bCs/>
                <w:color w:val="000000"/>
              </w:rPr>
              <w:t>T</w:t>
            </w:r>
            <w:r>
              <w:rPr>
                <w:rFonts w:asciiTheme="majorHAnsi" w:hAnsiTheme="majorHAnsi"/>
                <w:b/>
                <w:bCs/>
                <w:color w:val="000000"/>
                <w:vertAlign w:val="subscript"/>
              </w:rPr>
              <w:t>prediction_valid</w:t>
            </w:r>
            <w:proofErr w:type="spellEnd"/>
            <w:r>
              <w:rPr>
                <w:rFonts w:asciiTheme="majorHAnsi" w:hAnsiTheme="majorHAnsi"/>
                <w:b/>
                <w:bCs/>
                <w:color w:val="000000"/>
              </w:rPr>
              <w:t xml:space="preserve"> </w:t>
            </w:r>
            <w:proofErr w:type="spellStart"/>
            <w:r>
              <w:rPr>
                <w:rFonts w:asciiTheme="majorHAnsi" w:hAnsiTheme="majorHAnsi"/>
                <w:b/>
                <w:bCs/>
                <w:color w:val="000000"/>
              </w:rPr>
              <w:t>ms</w:t>
            </w:r>
            <w:proofErr w:type="spellEnd"/>
            <w:r>
              <w:rPr>
                <w:rFonts w:asciiTheme="majorHAnsi" w:hAnsiTheme="majorHAnsi"/>
                <w:b/>
                <w:bCs/>
                <w:color w:val="000000"/>
              </w:rPr>
              <w:t xml:space="preserve"> after latest predicted L1 RSRP report of the target TCI state. Where </w:t>
            </w:r>
            <w:proofErr w:type="spellStart"/>
            <w:r>
              <w:rPr>
                <w:rFonts w:asciiTheme="majorHAnsi" w:hAnsiTheme="majorHAnsi"/>
                <w:b/>
                <w:bCs/>
                <w:color w:val="000000"/>
              </w:rPr>
              <w:t>T</w:t>
            </w:r>
            <w:r>
              <w:rPr>
                <w:rFonts w:asciiTheme="majorHAnsi" w:hAnsiTheme="majorHAnsi"/>
                <w:b/>
                <w:bCs/>
                <w:color w:val="000000"/>
                <w:vertAlign w:val="subscript"/>
              </w:rPr>
              <w:t>prediction_valid</w:t>
            </w:r>
            <w:proofErr w:type="spellEnd"/>
            <w:r>
              <w:rPr>
                <w:rFonts w:asciiTheme="majorHAnsi" w:hAnsiTheme="majorHAnsi"/>
                <w:b/>
                <w:bCs/>
                <w:color w:val="000000"/>
              </w:rPr>
              <w:t xml:space="preserve"> </w:t>
            </w:r>
            <w:proofErr w:type="spellStart"/>
            <w:r>
              <w:rPr>
                <w:rFonts w:asciiTheme="majorHAnsi" w:hAnsiTheme="majorHAnsi"/>
                <w:b/>
                <w:bCs/>
                <w:color w:val="000000"/>
              </w:rPr>
              <w:t>ms</w:t>
            </w:r>
            <w:proofErr w:type="spellEnd"/>
            <w:r>
              <w:rPr>
                <w:rFonts w:asciiTheme="majorHAnsi" w:hAnsiTheme="majorHAnsi"/>
                <w:b/>
                <w:bCs/>
                <w:color w:val="000000"/>
              </w:rPr>
              <w:t xml:space="preserve"> is prediction valid time which is related to channel coherence time. FFS </w:t>
            </w:r>
            <w:proofErr w:type="spellStart"/>
            <w:r>
              <w:rPr>
                <w:rFonts w:asciiTheme="majorHAnsi" w:hAnsiTheme="majorHAnsi"/>
                <w:b/>
                <w:bCs/>
                <w:color w:val="000000"/>
              </w:rPr>
              <w:t>T</w:t>
            </w:r>
            <w:r>
              <w:rPr>
                <w:rFonts w:asciiTheme="majorHAnsi" w:hAnsiTheme="majorHAnsi"/>
                <w:b/>
                <w:bCs/>
                <w:color w:val="000000"/>
                <w:vertAlign w:val="subscript"/>
              </w:rPr>
              <w:t>prediction_valid</w:t>
            </w:r>
            <w:proofErr w:type="spellEnd"/>
            <w:r>
              <w:rPr>
                <w:rFonts w:asciiTheme="majorHAnsi" w:hAnsiTheme="majorHAnsi"/>
                <w:b/>
                <w:bCs/>
                <w:color w:val="000000"/>
              </w:rPr>
              <w:t xml:space="preserve"> </w:t>
            </w:r>
            <w:proofErr w:type="spellStart"/>
            <w:r>
              <w:rPr>
                <w:rFonts w:asciiTheme="majorHAnsi" w:hAnsiTheme="majorHAnsi"/>
                <w:b/>
                <w:bCs/>
                <w:color w:val="000000"/>
              </w:rPr>
              <w:t>ms</w:t>
            </w:r>
            <w:proofErr w:type="spellEnd"/>
            <w:r>
              <w:rPr>
                <w:rFonts w:asciiTheme="majorHAnsi" w:hAnsiTheme="majorHAnsi"/>
                <w:b/>
                <w:bCs/>
                <w:color w:val="000000"/>
              </w:rPr>
              <w:t>.</w:t>
            </w:r>
          </w:p>
          <w:p w14:paraId="39BE6C0F" w14:textId="77777777" w:rsidR="00373B06" w:rsidRDefault="00965A04">
            <w:pPr>
              <w:shd w:val="clear" w:color="auto" w:fill="FFFFFF"/>
              <w:spacing w:after="120"/>
              <w:rPr>
                <w:rStyle w:val="Emphasis"/>
                <w:rFonts w:asciiTheme="majorHAnsi" w:hAnsiTheme="majorHAnsi"/>
                <w:b/>
                <w:bCs/>
                <w:i w:val="0"/>
                <w:iCs w:val="0"/>
              </w:rPr>
            </w:pPr>
            <w:r>
              <w:rPr>
                <w:rStyle w:val="Emphasis"/>
                <w:rFonts w:asciiTheme="majorHAnsi" w:hAnsiTheme="majorHAnsi"/>
                <w:b/>
                <w:bCs/>
              </w:rPr>
              <w:t xml:space="preserve">Proposal 6: For BM case-1, when target TCI state is in set A but is not QCL-D to any measured RS before, there is no detectable RS and SNR condition.  </w:t>
            </w:r>
          </w:p>
          <w:p w14:paraId="39BE6C10" w14:textId="77777777" w:rsidR="00373B06" w:rsidRDefault="00965A04">
            <w:pPr>
              <w:shd w:val="clear" w:color="auto" w:fill="FFFFFF"/>
              <w:spacing w:after="120"/>
              <w:rPr>
                <w:rStyle w:val="Emphasis"/>
                <w:b/>
                <w:bCs/>
                <w:i w:val="0"/>
                <w:iCs w:val="0"/>
              </w:rPr>
            </w:pPr>
            <w:r>
              <w:rPr>
                <w:rStyle w:val="Emphasis"/>
                <w:rFonts w:asciiTheme="majorHAnsi" w:hAnsiTheme="majorHAnsi"/>
                <w:b/>
                <w:bCs/>
              </w:rPr>
              <w:t xml:space="preserve">Proposal 7: For BM case-1, </w:t>
            </w:r>
            <w:r>
              <w:rPr>
                <w:rStyle w:val="Emphasis"/>
                <w:b/>
                <w:bCs/>
              </w:rPr>
              <w:t xml:space="preserve">if the predicted Tx beam in Set A is QCL Type-D to a known measured Tx beam, where TX beam can be both inside </w:t>
            </w:r>
            <w:proofErr w:type="gramStart"/>
            <w:r>
              <w:rPr>
                <w:rStyle w:val="Emphasis"/>
                <w:b/>
                <w:bCs/>
              </w:rPr>
              <w:t>or</w:t>
            </w:r>
            <w:proofErr w:type="gramEnd"/>
            <w:r>
              <w:rPr>
                <w:rStyle w:val="Emphasis"/>
                <w:b/>
                <w:bCs/>
              </w:rPr>
              <w:t xml:space="preserve"> outside set B, the corresponding Rx beam is known.</w:t>
            </w:r>
          </w:p>
          <w:p w14:paraId="39BE6C11" w14:textId="77777777" w:rsidR="00373B06" w:rsidRDefault="00965A04">
            <w:pPr>
              <w:spacing w:after="120"/>
              <w:rPr>
                <w:rStyle w:val="Emphasis"/>
                <w:rFonts w:asciiTheme="majorHAnsi" w:hAnsiTheme="majorHAnsi"/>
                <w:b/>
                <w:bCs/>
                <w:i w:val="0"/>
                <w:iCs w:val="0"/>
              </w:rPr>
            </w:pPr>
            <w:r>
              <w:rPr>
                <w:rFonts w:asciiTheme="majorHAnsi" w:hAnsiTheme="majorHAnsi" w:hint="eastAsia"/>
                <w:b/>
                <w:bCs/>
                <w:sz w:val="22"/>
                <w:szCs w:val="22"/>
              </w:rPr>
              <w:t>P</w:t>
            </w:r>
            <w:r>
              <w:rPr>
                <w:rFonts w:asciiTheme="majorHAnsi" w:hAnsiTheme="majorHAnsi"/>
                <w:b/>
                <w:bCs/>
                <w:sz w:val="22"/>
                <w:szCs w:val="22"/>
              </w:rPr>
              <w:t xml:space="preserve">roposal 8: </w:t>
            </w:r>
            <w:r>
              <w:rPr>
                <w:rStyle w:val="Emphasis"/>
                <w:rFonts w:asciiTheme="majorHAnsi" w:hAnsiTheme="majorHAnsi"/>
                <w:b/>
                <w:bCs/>
              </w:rPr>
              <w:t>For BM case-2:</w:t>
            </w:r>
          </w:p>
          <w:p w14:paraId="39BE6C12" w14:textId="77777777" w:rsidR="00373B06" w:rsidRDefault="00965A04">
            <w:pPr>
              <w:pStyle w:val="ListParagraph"/>
              <w:numPr>
                <w:ilvl w:val="0"/>
                <w:numId w:val="24"/>
              </w:numPr>
              <w:overflowPunct/>
              <w:autoSpaceDE/>
              <w:autoSpaceDN/>
              <w:adjustRightInd/>
              <w:spacing w:afterLines="50" w:after="120"/>
              <w:ind w:firstLineChars="0"/>
              <w:textAlignment w:val="auto"/>
              <w:rPr>
                <w:b/>
                <w:bCs/>
              </w:rPr>
            </w:pPr>
            <w:r>
              <w:rPr>
                <w:rFonts w:asciiTheme="majorHAnsi" w:hAnsiTheme="majorHAnsi"/>
                <w:b/>
                <w:bCs/>
              </w:rPr>
              <w:t xml:space="preserve">The target TCI state is known when the following is met: The TCI state switch command is received within </w:t>
            </w:r>
            <w:proofErr w:type="spellStart"/>
            <w:r>
              <w:rPr>
                <w:rFonts w:asciiTheme="majorHAnsi" w:eastAsia="SimSun" w:hAnsiTheme="majorHAnsi"/>
                <w:b/>
                <w:bCs/>
                <w:sz w:val="22"/>
                <w:szCs w:val="22"/>
              </w:rPr>
              <w:t>T</w:t>
            </w:r>
            <w:r>
              <w:rPr>
                <w:rFonts w:asciiTheme="majorHAnsi" w:eastAsia="SimSun" w:hAnsiTheme="majorHAnsi"/>
                <w:b/>
                <w:bCs/>
                <w:sz w:val="22"/>
                <w:szCs w:val="22"/>
                <w:vertAlign w:val="subscript"/>
              </w:rPr>
              <w:t>prediction_time_period</w:t>
            </w:r>
            <w:proofErr w:type="spellEnd"/>
            <w:r>
              <w:rPr>
                <w:rFonts w:asciiTheme="majorHAnsi" w:hAnsiTheme="majorHAnsi"/>
                <w:b/>
                <w:bCs/>
              </w:rPr>
              <w:t xml:space="preserve"> + </w:t>
            </w:r>
            <w:proofErr w:type="spellStart"/>
            <w:r>
              <w:rPr>
                <w:rFonts w:asciiTheme="majorHAnsi" w:hAnsiTheme="majorHAnsi"/>
                <w:b/>
                <w:bCs/>
              </w:rPr>
              <w:t>T</w:t>
            </w:r>
            <w:r>
              <w:rPr>
                <w:rFonts w:asciiTheme="majorHAnsi" w:hAnsiTheme="majorHAnsi"/>
                <w:b/>
                <w:bCs/>
                <w:vertAlign w:val="subscript"/>
              </w:rPr>
              <w:t>prediction_valid</w:t>
            </w:r>
            <w:proofErr w:type="spellEnd"/>
            <w:r>
              <w:rPr>
                <w:rFonts w:asciiTheme="majorHAnsi" w:hAnsiTheme="majorHAnsi"/>
                <w:b/>
                <w:bCs/>
              </w:rPr>
              <w:t xml:space="preserve"> </w:t>
            </w:r>
            <w:proofErr w:type="spellStart"/>
            <w:r>
              <w:rPr>
                <w:rFonts w:asciiTheme="majorHAnsi" w:hAnsiTheme="majorHAnsi"/>
                <w:b/>
                <w:bCs/>
              </w:rPr>
              <w:t>ms</w:t>
            </w:r>
            <w:proofErr w:type="spellEnd"/>
            <w:r>
              <w:rPr>
                <w:rFonts w:asciiTheme="majorHAnsi" w:hAnsiTheme="majorHAnsi"/>
                <w:b/>
                <w:bCs/>
              </w:rPr>
              <w:t xml:space="preserve"> upon the last transmission of the RS resource for beam reporting or measurement and the UE has sent at least one L1 RSRP report of the target TCI state</w:t>
            </w:r>
          </w:p>
          <w:p w14:paraId="39BE6C13" w14:textId="77777777" w:rsidR="00373B06" w:rsidRDefault="00965A04">
            <w:pPr>
              <w:pStyle w:val="ListParagraph"/>
              <w:numPr>
                <w:ilvl w:val="0"/>
                <w:numId w:val="24"/>
              </w:numPr>
              <w:overflowPunct/>
              <w:autoSpaceDE/>
              <w:autoSpaceDN/>
              <w:adjustRightInd/>
              <w:spacing w:afterLines="50" w:after="120"/>
              <w:ind w:firstLineChars="0"/>
              <w:textAlignment w:val="auto"/>
              <w:rPr>
                <w:b/>
                <w:bCs/>
              </w:rPr>
            </w:pPr>
            <w:r>
              <w:rPr>
                <w:rFonts w:asciiTheme="majorHAnsi" w:hAnsiTheme="majorHAnsi"/>
                <w:b/>
                <w:bCs/>
              </w:rPr>
              <w:t xml:space="preserve">there is no detectable RS and SNR condition.  </w:t>
            </w:r>
          </w:p>
          <w:p w14:paraId="39BE6C14" w14:textId="77777777" w:rsidR="00373B06" w:rsidRDefault="00965A04">
            <w:pPr>
              <w:spacing w:after="120"/>
              <w:rPr>
                <w:rFonts w:asciiTheme="majorHAnsi" w:hAnsiTheme="majorHAnsi"/>
                <w:b/>
                <w:bCs/>
              </w:rPr>
            </w:pPr>
            <w:r>
              <w:rPr>
                <w:rFonts w:asciiTheme="majorHAnsi" w:hAnsiTheme="majorHAnsi"/>
                <w:b/>
                <w:bCs/>
              </w:rPr>
              <w:t>Proposal 9: For OTA test, prefer to split the test into two parts.</w:t>
            </w:r>
          </w:p>
          <w:p w14:paraId="39BE6C15" w14:textId="77777777" w:rsidR="00373B06" w:rsidRDefault="00965A04">
            <w:pPr>
              <w:pStyle w:val="ListParagraph"/>
              <w:numPr>
                <w:ilvl w:val="0"/>
                <w:numId w:val="26"/>
              </w:numPr>
              <w:overflowPunct/>
              <w:autoSpaceDE/>
              <w:autoSpaceDN/>
              <w:adjustRightInd/>
              <w:spacing w:afterLines="50" w:after="120"/>
              <w:ind w:firstLineChars="0"/>
              <w:textAlignment w:val="auto"/>
              <w:rPr>
                <w:rFonts w:asciiTheme="majorHAnsi" w:hAnsiTheme="majorHAnsi"/>
                <w:b/>
                <w:bCs/>
              </w:rPr>
            </w:pPr>
            <w:r>
              <w:rPr>
                <w:rFonts w:asciiTheme="majorHAnsi" w:hAnsiTheme="majorHAnsi"/>
                <w:b/>
                <w:bCs/>
              </w:rPr>
              <w:t>Part 1: Verify AI model prediction algorithm, using single AOA model.</w:t>
            </w:r>
          </w:p>
          <w:p w14:paraId="39BE6C16" w14:textId="77777777" w:rsidR="00373B06" w:rsidRDefault="00965A04">
            <w:pPr>
              <w:pStyle w:val="ListParagraph"/>
              <w:numPr>
                <w:ilvl w:val="0"/>
                <w:numId w:val="26"/>
              </w:numPr>
              <w:overflowPunct/>
              <w:autoSpaceDE/>
              <w:autoSpaceDN/>
              <w:adjustRightInd/>
              <w:spacing w:afterLines="50" w:after="120"/>
              <w:ind w:firstLineChars="0"/>
              <w:textAlignment w:val="auto"/>
              <w:rPr>
                <w:rFonts w:asciiTheme="majorHAnsi" w:hAnsiTheme="majorHAnsi"/>
                <w:b/>
                <w:bCs/>
              </w:rPr>
            </w:pPr>
            <w:r>
              <w:rPr>
                <w:rFonts w:asciiTheme="majorHAnsi" w:hAnsiTheme="majorHAnsi"/>
                <w:b/>
                <w:bCs/>
              </w:rPr>
              <w:t>Part 2: Verify input data accuracy of model AI based on RX beam sweeping, using multi-AOA model.</w:t>
            </w:r>
          </w:p>
          <w:p w14:paraId="39BE6C17" w14:textId="77777777" w:rsidR="00373B06" w:rsidRDefault="00965A04">
            <w:pPr>
              <w:spacing w:after="120"/>
              <w:rPr>
                <w:rFonts w:asciiTheme="majorHAnsi" w:hAnsiTheme="majorHAnsi"/>
              </w:rPr>
            </w:pPr>
            <w:r>
              <w:rPr>
                <w:rFonts w:asciiTheme="majorHAnsi" w:hAnsiTheme="majorHAnsi"/>
                <w:b/>
                <w:bCs/>
              </w:rPr>
              <w:t xml:space="preserve">Observation 2: If Emulated signal considers both TX and RX beamforming gain, RX beam pattern is UE specific. </w:t>
            </w:r>
            <w:proofErr w:type="gramStart"/>
            <w:r>
              <w:rPr>
                <w:rFonts w:asciiTheme="majorHAnsi" w:hAnsiTheme="majorHAnsi"/>
                <w:b/>
                <w:bCs/>
              </w:rPr>
              <w:t>In order to</w:t>
            </w:r>
            <w:proofErr w:type="gramEnd"/>
            <w:r>
              <w:rPr>
                <w:rFonts w:asciiTheme="majorHAnsi" w:hAnsiTheme="majorHAnsi"/>
                <w:b/>
                <w:bCs/>
              </w:rPr>
              <w:t xml:space="preserve"> reduce test complex, prefer to design a common pre-defined RX beam pattern for both TE and UE.</w:t>
            </w:r>
          </w:p>
          <w:p w14:paraId="39BE6C18" w14:textId="77777777" w:rsidR="00373B06" w:rsidRDefault="00965A04">
            <w:pPr>
              <w:spacing w:after="120"/>
              <w:rPr>
                <w:rFonts w:asciiTheme="majorHAnsi" w:hAnsiTheme="majorHAnsi"/>
              </w:rPr>
            </w:pPr>
            <w:r>
              <w:rPr>
                <w:rFonts w:asciiTheme="majorHAnsi" w:hAnsiTheme="majorHAnsi"/>
                <w:b/>
                <w:bCs/>
              </w:rPr>
              <w:t xml:space="preserve">Observation 3: if a fixed RX beamforming gain is used for multi-path TX signals, there will be some mismatch between emulated signal for test and original signals for training. The mismatch impact needs to be evaluated. </w:t>
            </w:r>
          </w:p>
          <w:p w14:paraId="39BE6C19" w14:textId="77777777" w:rsidR="00373B06" w:rsidRDefault="00965A04">
            <w:pPr>
              <w:spacing w:before="120" w:after="120"/>
              <w:rPr>
                <w:rFonts w:asciiTheme="majorHAnsi" w:hAnsiTheme="majorHAnsi"/>
                <w:b/>
                <w:bCs/>
              </w:rPr>
            </w:pPr>
            <w:r>
              <w:rPr>
                <w:rFonts w:asciiTheme="majorHAnsi" w:hAnsiTheme="majorHAnsi"/>
                <w:b/>
                <w:bCs/>
              </w:rPr>
              <w:t xml:space="preserve">Observation 4: For simplified channel model, L1-RSRP delta between different TX beams will increase if </w:t>
            </w:r>
            <w:proofErr w:type="spellStart"/>
            <w:r>
              <w:rPr>
                <w:rFonts w:asciiTheme="majorHAnsi" w:hAnsiTheme="majorHAnsi"/>
                <w:b/>
                <w:bCs/>
              </w:rPr>
              <w:t>cluser</w:t>
            </w:r>
            <w:proofErr w:type="spellEnd"/>
            <w:r>
              <w:rPr>
                <w:rFonts w:asciiTheme="majorHAnsi" w:hAnsiTheme="majorHAnsi"/>
                <w:b/>
                <w:bCs/>
              </w:rPr>
              <w:t xml:space="preserve"> number and AOA number is further reduced. It’s more </w:t>
            </w:r>
            <w:proofErr w:type="spellStart"/>
            <w:r>
              <w:rPr>
                <w:rFonts w:asciiTheme="majorHAnsi" w:hAnsiTheme="majorHAnsi"/>
                <w:b/>
                <w:bCs/>
              </w:rPr>
              <w:t>easiler</w:t>
            </w:r>
            <w:proofErr w:type="spellEnd"/>
            <w:r>
              <w:rPr>
                <w:rFonts w:asciiTheme="majorHAnsi" w:hAnsiTheme="majorHAnsi"/>
                <w:b/>
                <w:bCs/>
              </w:rPr>
              <w:t xml:space="preserve"> for AI to </w:t>
            </w:r>
            <w:proofErr w:type="spellStart"/>
            <w:r>
              <w:rPr>
                <w:rFonts w:asciiTheme="majorHAnsi" w:hAnsiTheme="majorHAnsi"/>
                <w:b/>
                <w:bCs/>
              </w:rPr>
              <w:t>distingwish</w:t>
            </w:r>
            <w:proofErr w:type="spellEnd"/>
            <w:r>
              <w:rPr>
                <w:rFonts w:asciiTheme="majorHAnsi" w:hAnsiTheme="majorHAnsi"/>
                <w:b/>
                <w:bCs/>
              </w:rPr>
              <w:t xml:space="preserve"> the best </w:t>
            </w:r>
            <w:proofErr w:type="gramStart"/>
            <w:r>
              <w:rPr>
                <w:rFonts w:asciiTheme="majorHAnsi" w:hAnsiTheme="majorHAnsi"/>
                <w:b/>
                <w:bCs/>
              </w:rPr>
              <w:t>Top-K</w:t>
            </w:r>
            <w:proofErr w:type="gramEnd"/>
            <w:r>
              <w:rPr>
                <w:rFonts w:asciiTheme="majorHAnsi" w:hAnsiTheme="majorHAnsi"/>
                <w:b/>
                <w:bCs/>
              </w:rPr>
              <w:t xml:space="preserve"> TX beam. The AI prediction requirement will be relaxed.</w:t>
            </w:r>
          </w:p>
          <w:p w14:paraId="39BE6C1A" w14:textId="77777777" w:rsidR="00373B06" w:rsidRDefault="00965A04">
            <w:pPr>
              <w:spacing w:after="120"/>
              <w:rPr>
                <w:rFonts w:asciiTheme="majorHAnsi" w:hAnsiTheme="majorHAnsi"/>
                <w:b/>
                <w:bCs/>
              </w:rPr>
            </w:pPr>
            <w:r>
              <w:rPr>
                <w:rFonts w:asciiTheme="majorHAnsi" w:hAnsiTheme="majorHAnsi"/>
                <w:b/>
                <w:bCs/>
              </w:rPr>
              <w:t>Proposal 10: For single AOA, RAN4 to discuss whether it’s possible to design common pre-defined RX beam pattern to generate emulated single AOA signals.</w:t>
            </w:r>
          </w:p>
          <w:p w14:paraId="39BE6C1B" w14:textId="77777777" w:rsidR="00373B06" w:rsidRDefault="00965A04">
            <w:pPr>
              <w:spacing w:before="120" w:after="120"/>
              <w:rPr>
                <w:rFonts w:asciiTheme="majorHAnsi" w:hAnsiTheme="majorHAnsi"/>
                <w:b/>
                <w:bCs/>
              </w:rPr>
            </w:pPr>
            <w:r>
              <w:rPr>
                <w:rFonts w:asciiTheme="majorHAnsi" w:hAnsiTheme="majorHAnsi"/>
                <w:b/>
                <w:bCs/>
              </w:rPr>
              <w:t>Proposal 11: For simplified multi-AOA CDL model, cluster number can be reduced from spatial angle offset and power aspect:</w:t>
            </w:r>
          </w:p>
          <w:p w14:paraId="39BE6C1C" w14:textId="77777777" w:rsidR="00373B06" w:rsidRDefault="00965A04">
            <w:pPr>
              <w:pStyle w:val="ListParagraph"/>
              <w:numPr>
                <w:ilvl w:val="0"/>
                <w:numId w:val="27"/>
              </w:numPr>
              <w:overflowPunct/>
              <w:autoSpaceDE/>
              <w:autoSpaceDN/>
              <w:adjustRightInd/>
              <w:spacing w:afterLines="50" w:after="120"/>
              <w:ind w:firstLineChars="0"/>
              <w:textAlignment w:val="auto"/>
              <w:rPr>
                <w:rFonts w:asciiTheme="majorHAnsi" w:hAnsiTheme="majorHAnsi"/>
                <w:b/>
                <w:bCs/>
              </w:rPr>
            </w:pPr>
            <w:r>
              <w:rPr>
                <w:rFonts w:asciiTheme="majorHAnsi" w:hAnsiTheme="majorHAnsi"/>
                <w:b/>
                <w:bCs/>
              </w:rPr>
              <w:t>Combine clusters if AOA offset between these clusters is smaller than a threshold</w:t>
            </w:r>
          </w:p>
          <w:p w14:paraId="39BE6C1D" w14:textId="77777777" w:rsidR="00373B06" w:rsidRDefault="00965A04">
            <w:pPr>
              <w:pStyle w:val="ListParagraph"/>
              <w:numPr>
                <w:ilvl w:val="0"/>
                <w:numId w:val="27"/>
              </w:numPr>
              <w:overflowPunct/>
              <w:autoSpaceDE/>
              <w:autoSpaceDN/>
              <w:adjustRightInd/>
              <w:spacing w:afterLines="50" w:after="120"/>
              <w:ind w:firstLineChars="0"/>
              <w:textAlignment w:val="auto"/>
              <w:rPr>
                <w:rFonts w:asciiTheme="majorHAnsi" w:hAnsiTheme="majorHAnsi"/>
                <w:b/>
                <w:bCs/>
              </w:rPr>
            </w:pPr>
            <w:r>
              <w:rPr>
                <w:rFonts w:asciiTheme="majorHAnsi" w:hAnsiTheme="majorHAnsi"/>
                <w:b/>
                <w:bCs/>
              </w:rPr>
              <w:t>Remove cluster with low power.</w:t>
            </w:r>
          </w:p>
          <w:p w14:paraId="39BE6C1E" w14:textId="77777777" w:rsidR="00373B06" w:rsidRDefault="00965A04">
            <w:pPr>
              <w:spacing w:after="120"/>
              <w:rPr>
                <w:rFonts w:asciiTheme="majorHAnsi" w:hAnsiTheme="majorHAnsi"/>
                <w:b/>
                <w:bCs/>
              </w:rPr>
            </w:pPr>
            <w:r>
              <w:rPr>
                <w:rFonts w:asciiTheme="majorHAnsi" w:hAnsiTheme="majorHAnsi"/>
                <w:b/>
                <w:bCs/>
              </w:rPr>
              <w:lastRenderedPageBreak/>
              <w:t xml:space="preserve">Proposal 12: If the test metric is </w:t>
            </w:r>
            <w:proofErr w:type="gramStart"/>
            <w:r>
              <w:rPr>
                <w:rFonts w:asciiTheme="majorHAnsi" w:hAnsiTheme="majorHAnsi"/>
                <w:b/>
                <w:bCs/>
              </w:rPr>
              <w:t>beam</w:t>
            </w:r>
            <w:proofErr w:type="gramEnd"/>
            <w:r>
              <w:rPr>
                <w:rFonts w:asciiTheme="majorHAnsi" w:hAnsiTheme="majorHAnsi"/>
                <w:b/>
                <w:bCs/>
              </w:rPr>
              <w:t xml:space="preserve"> index prediction accuracy, UE may need to report ground truth of N best beam index for set A. </w:t>
            </w:r>
          </w:p>
          <w:p w14:paraId="39BE6C1F" w14:textId="77777777" w:rsidR="00373B06" w:rsidRDefault="00965A04">
            <w:pPr>
              <w:spacing w:after="120"/>
              <w:rPr>
                <w:rFonts w:asciiTheme="majorHAnsi" w:hAnsiTheme="majorHAnsi"/>
                <w:b/>
                <w:bCs/>
              </w:rPr>
            </w:pPr>
            <w:r>
              <w:rPr>
                <w:rFonts w:asciiTheme="majorHAnsi" w:hAnsiTheme="majorHAnsi"/>
                <w:b/>
                <w:bCs/>
              </w:rPr>
              <w:t xml:space="preserve">Observation 5: For deriving ground truth of </w:t>
            </w:r>
            <w:proofErr w:type="gramStart"/>
            <w:r>
              <w:rPr>
                <w:rFonts w:asciiTheme="majorHAnsi" w:hAnsiTheme="majorHAnsi"/>
                <w:b/>
                <w:bCs/>
              </w:rPr>
              <w:t>set</w:t>
            </w:r>
            <w:proofErr w:type="gramEnd"/>
            <w:r>
              <w:rPr>
                <w:rFonts w:asciiTheme="majorHAnsi" w:hAnsiTheme="majorHAnsi"/>
                <w:b/>
                <w:bCs/>
              </w:rPr>
              <w:t xml:space="preserve"> A, SNR level should satisfy that for at least </w:t>
            </w:r>
            <w:proofErr w:type="gramStart"/>
            <w:r>
              <w:rPr>
                <w:rFonts w:asciiTheme="majorHAnsi" w:hAnsiTheme="majorHAnsi"/>
                <w:b/>
                <w:bCs/>
              </w:rPr>
              <w:t>Top-M</w:t>
            </w:r>
            <w:proofErr w:type="gramEnd"/>
            <w:r>
              <w:rPr>
                <w:rFonts w:asciiTheme="majorHAnsi" w:hAnsiTheme="majorHAnsi"/>
                <w:b/>
                <w:bCs/>
              </w:rPr>
              <w:t xml:space="preserve"> beams, the measurement error is small. SNR didn’t need to guarantee that all beams in set A can be measured accurately.</w:t>
            </w:r>
          </w:p>
          <w:p w14:paraId="39BE6C20" w14:textId="77777777" w:rsidR="00373B06" w:rsidRDefault="00965A04">
            <w:pPr>
              <w:spacing w:after="120"/>
              <w:rPr>
                <w:rFonts w:asciiTheme="majorHAnsi" w:hAnsiTheme="majorHAnsi"/>
                <w:b/>
                <w:bCs/>
              </w:rPr>
            </w:pPr>
            <w:r>
              <w:rPr>
                <w:rFonts w:asciiTheme="majorHAnsi" w:hAnsiTheme="majorHAnsi"/>
                <w:b/>
                <w:bCs/>
              </w:rPr>
              <w:t xml:space="preserve">Proposal 13: For deriving ground truth of </w:t>
            </w:r>
            <w:proofErr w:type="gramStart"/>
            <w:r>
              <w:rPr>
                <w:rFonts w:asciiTheme="majorHAnsi" w:hAnsiTheme="majorHAnsi"/>
                <w:b/>
                <w:bCs/>
              </w:rPr>
              <w:t>set</w:t>
            </w:r>
            <w:proofErr w:type="gramEnd"/>
            <w:r>
              <w:rPr>
                <w:rFonts w:asciiTheme="majorHAnsi" w:hAnsiTheme="majorHAnsi"/>
                <w:b/>
                <w:bCs/>
              </w:rPr>
              <w:t xml:space="preserve"> A, SNR level should satisfy that for </w:t>
            </w:r>
            <w:proofErr w:type="gramStart"/>
            <w:r>
              <w:rPr>
                <w:rFonts w:asciiTheme="majorHAnsi" w:hAnsiTheme="majorHAnsi"/>
                <w:b/>
                <w:bCs/>
              </w:rPr>
              <w:t>Top-M</w:t>
            </w:r>
            <w:proofErr w:type="gramEnd"/>
            <w:r>
              <w:rPr>
                <w:rFonts w:asciiTheme="majorHAnsi" w:hAnsiTheme="majorHAnsi"/>
                <w:b/>
                <w:bCs/>
              </w:rPr>
              <w:t xml:space="preserve"> beams, the measurement error is small. RAN4 to discuss how to decide M and how to set SNR.</w:t>
            </w:r>
          </w:p>
          <w:p w14:paraId="39BE6C21" w14:textId="77777777" w:rsidR="00373B06" w:rsidRDefault="00965A04">
            <w:pPr>
              <w:spacing w:after="120"/>
              <w:rPr>
                <w:rFonts w:asciiTheme="majorHAnsi" w:hAnsiTheme="majorHAnsi"/>
                <w:b/>
                <w:bCs/>
              </w:rPr>
            </w:pPr>
            <w:r>
              <w:rPr>
                <w:rFonts w:asciiTheme="majorHAnsi" w:hAnsiTheme="majorHAnsi"/>
                <w:b/>
                <w:bCs/>
              </w:rPr>
              <w:t>Proposal 14: For BM case-1, channel doppler can set to 0 or a small value to guarantee that there is neglectable L1-RSRP variation.</w:t>
            </w:r>
          </w:p>
          <w:p w14:paraId="39BE6C22" w14:textId="77777777" w:rsidR="00373B06" w:rsidRDefault="00965A04">
            <w:pPr>
              <w:spacing w:after="120"/>
              <w:rPr>
                <w:rFonts w:asciiTheme="majorHAnsi" w:hAnsiTheme="majorHAnsi"/>
                <w:b/>
                <w:bCs/>
              </w:rPr>
            </w:pPr>
            <w:r>
              <w:rPr>
                <w:rFonts w:asciiTheme="majorHAnsi" w:hAnsiTheme="majorHAnsi"/>
                <w:b/>
                <w:bCs/>
              </w:rPr>
              <w:t>Proposal 15: for BM case-2, channel doppler will depend on UE speed and UE trajectory. RSRP variation impact can be considered in RSRP accuracy requirement.</w:t>
            </w:r>
          </w:p>
          <w:p w14:paraId="39BE6C23" w14:textId="77777777" w:rsidR="00373B06" w:rsidRDefault="00965A04">
            <w:pPr>
              <w:spacing w:after="120"/>
              <w:rPr>
                <w:rFonts w:asciiTheme="majorHAnsi" w:hAnsiTheme="majorHAnsi"/>
                <w:b/>
                <w:bCs/>
              </w:rPr>
            </w:pPr>
            <w:r>
              <w:rPr>
                <w:rFonts w:asciiTheme="majorHAnsi" w:hAnsiTheme="majorHAnsi"/>
                <w:b/>
                <w:bCs/>
              </w:rPr>
              <w:t>Observation 6: UE will report best predicted L1-RSRP/beam index at T1 and measured RSRP/beam index of best beam at T2 to TE, it’s easy for UE to pass the test by cheating.</w:t>
            </w:r>
          </w:p>
          <w:p w14:paraId="39BE6C24" w14:textId="77777777" w:rsidR="00373B06" w:rsidRDefault="00965A04">
            <w:pPr>
              <w:spacing w:after="120"/>
              <w:rPr>
                <w:rFonts w:asciiTheme="majorHAnsi" w:hAnsiTheme="majorHAnsi"/>
                <w:b/>
                <w:bCs/>
              </w:rPr>
            </w:pPr>
            <w:r>
              <w:rPr>
                <w:rFonts w:asciiTheme="majorHAnsi" w:hAnsiTheme="majorHAnsi"/>
                <w:b/>
                <w:bCs/>
              </w:rPr>
              <w:t>Proposal 16: RAN4 to discuss how to solve the UE cheating issue if UE report both predicted result and ground truth.</w:t>
            </w:r>
          </w:p>
          <w:p w14:paraId="39BE6C25" w14:textId="77777777" w:rsidR="00373B06" w:rsidRDefault="00373B06">
            <w:pPr>
              <w:overflowPunct/>
              <w:autoSpaceDE/>
              <w:autoSpaceDN/>
              <w:adjustRightInd/>
              <w:spacing w:after="0"/>
              <w:textAlignment w:val="auto"/>
              <w:rPr>
                <w:rFonts w:eastAsiaTheme="minorEastAsia"/>
                <w:lang w:eastAsia="zh-CN"/>
              </w:rPr>
            </w:pPr>
          </w:p>
        </w:tc>
      </w:tr>
      <w:tr w:rsidR="00373B06" w14:paraId="39BE6C59" w14:textId="77777777">
        <w:trPr>
          <w:trHeight w:val="468"/>
        </w:trPr>
        <w:tc>
          <w:tcPr>
            <w:tcW w:w="1534" w:type="dxa"/>
          </w:tcPr>
          <w:p w14:paraId="39BE6C27" w14:textId="77777777" w:rsidR="00373B06" w:rsidRDefault="00965A04">
            <w:pPr>
              <w:spacing w:before="120" w:after="120"/>
              <w:rPr>
                <w:rFonts w:asciiTheme="minorHAnsi" w:hAnsiTheme="minorHAnsi" w:cstheme="minorHAnsi"/>
              </w:rPr>
            </w:pPr>
            <w:hyperlink r:id="rId39" w:history="1">
              <w:r>
                <w:rPr>
                  <w:rStyle w:val="Hyperlink"/>
                  <w:rFonts w:ascii="Arial" w:hAnsi="Arial" w:cs="Arial"/>
                  <w:b/>
                  <w:bCs/>
                  <w:sz w:val="16"/>
                  <w:szCs w:val="16"/>
                </w:rPr>
                <w:t>R4-2509921</w:t>
              </w:r>
            </w:hyperlink>
          </w:p>
        </w:tc>
        <w:tc>
          <w:tcPr>
            <w:tcW w:w="2146" w:type="dxa"/>
          </w:tcPr>
          <w:p w14:paraId="39BE6C28" w14:textId="77777777" w:rsidR="00373B06" w:rsidRDefault="00965A04">
            <w:pPr>
              <w:spacing w:before="120" w:after="120"/>
              <w:rPr>
                <w:rFonts w:asciiTheme="minorHAnsi" w:hAnsiTheme="minorHAnsi" w:cstheme="minorHAnsi"/>
              </w:rPr>
            </w:pPr>
            <w:r>
              <w:rPr>
                <w:rFonts w:ascii="Arial" w:hAnsi="Arial" w:cs="Arial"/>
                <w:sz w:val="16"/>
                <w:szCs w:val="16"/>
              </w:rPr>
              <w:t>Nokia</w:t>
            </w:r>
          </w:p>
        </w:tc>
        <w:tc>
          <w:tcPr>
            <w:tcW w:w="5951" w:type="dxa"/>
          </w:tcPr>
          <w:p w14:paraId="39BE6C29" w14:textId="77777777" w:rsidR="00373B06" w:rsidRDefault="00965A04">
            <w:pPr>
              <w:rPr>
                <w:rFonts w:asciiTheme="majorBidi" w:hAnsiTheme="majorBidi" w:cstheme="majorBidi"/>
                <w:b/>
                <w:bCs/>
              </w:rPr>
            </w:pPr>
            <w:r>
              <w:rPr>
                <w:rFonts w:asciiTheme="majorBidi" w:hAnsiTheme="majorBidi" w:cstheme="majorBidi"/>
                <w:b/>
                <w:bCs/>
              </w:rPr>
              <w:t>Proposal 1: RAN4 should consider the legacy L1-RSRP measurements with the same values of M, N, and P for measurement delay requirements for BM-Case1.</w:t>
            </w:r>
          </w:p>
          <w:p w14:paraId="39BE6C2A" w14:textId="77777777" w:rsidR="00373B06" w:rsidRDefault="00965A04">
            <w:pPr>
              <w:rPr>
                <w:rFonts w:asciiTheme="majorBidi" w:hAnsiTheme="majorBidi" w:cstheme="majorBidi"/>
                <w:b/>
                <w:bCs/>
              </w:rPr>
            </w:pPr>
            <w:r>
              <w:rPr>
                <w:rFonts w:asciiTheme="majorBidi" w:hAnsiTheme="majorBidi" w:cstheme="majorBidi"/>
                <w:b/>
                <w:bCs/>
              </w:rPr>
              <w:t>Proposal 2: RAN4 should consider the enhancement of measurement period for L1-RSRP measurement for BM-Case2, where the values of M higher than 3 should be considered depending upon the observation window size.</w:t>
            </w:r>
          </w:p>
          <w:p w14:paraId="39BE6C2B" w14:textId="77777777" w:rsidR="00373B06" w:rsidRDefault="00965A04">
            <w:pPr>
              <w:rPr>
                <w:rFonts w:asciiTheme="majorBidi" w:hAnsiTheme="majorBidi" w:cstheme="majorBidi"/>
                <w:b/>
                <w:bCs/>
              </w:rPr>
            </w:pPr>
            <w:r>
              <w:rPr>
                <w:rFonts w:asciiTheme="majorBidi" w:hAnsiTheme="majorBidi" w:cstheme="majorBidi"/>
                <w:b/>
                <w:bCs/>
              </w:rPr>
              <w:t xml:space="preserve">Proposal 3: RAN4 should consider the impact in RAN4 requirements for the Evaluation period </w:t>
            </w:r>
            <m:oMath>
              <m:sSub>
                <m:sSubPr>
                  <m:ctrlPr>
                    <w:rPr>
                      <w:rFonts w:ascii="Cambria Math" w:eastAsia="Batang" w:hAnsi="Cambria Math"/>
                    </w:rPr>
                  </m:ctrlPr>
                </m:sSubPr>
                <m:e>
                  <m:r>
                    <m:rPr>
                      <m:sty m:val="b"/>
                    </m:rPr>
                    <w:rPr>
                      <w:rFonts w:ascii="Cambria Math" w:eastAsia="Batang" w:hAnsi="Cambria Math"/>
                    </w:rPr>
                    <m:t>T</m:t>
                  </m:r>
                </m:e>
                <m:sub>
                  <m:r>
                    <m:rPr>
                      <m:sty m:val="b"/>
                    </m:rPr>
                    <w:rPr>
                      <w:rFonts w:ascii="Cambria Math" w:eastAsia="Batang" w:hAnsi="Cambria Math"/>
                    </w:rPr>
                    <m:t>Evaluate_CBD_CSI-RS</m:t>
                  </m:r>
                </m:sub>
              </m:sSub>
            </m:oMath>
            <w:r>
              <w:rPr>
                <w:rFonts w:asciiTheme="majorBidi" w:hAnsiTheme="majorBidi" w:cstheme="majorBidi"/>
                <w:b/>
                <w:bCs/>
              </w:rPr>
              <w:t xml:space="preserve"> due to the presence of predicted beams.</w:t>
            </w:r>
          </w:p>
          <w:p w14:paraId="39BE6C2C" w14:textId="77777777" w:rsidR="00373B06" w:rsidRDefault="00965A04">
            <w:pPr>
              <w:rPr>
                <w:rFonts w:asciiTheme="majorBidi" w:hAnsiTheme="majorBidi" w:cstheme="majorBidi"/>
                <w:b/>
                <w:bCs/>
              </w:rPr>
            </w:pPr>
            <w:r>
              <w:rPr>
                <w:rFonts w:asciiTheme="majorBidi" w:hAnsiTheme="majorBidi" w:cstheme="majorBidi"/>
                <w:b/>
                <w:bCs/>
              </w:rPr>
              <w:t>Proposal 4: RAN4 should consider the Table below as a baseline for further discussion on LCM operations related RRM core requirements.</w:t>
            </w:r>
          </w:p>
          <w:p w14:paraId="39BE6C2D" w14:textId="77777777" w:rsidR="00373B06" w:rsidRDefault="00965A04">
            <w:pPr>
              <w:pStyle w:val="Caption"/>
              <w:keepNext/>
            </w:pPr>
            <w:proofErr w:type="gramStart"/>
            <w:r>
              <w:t>Table :</w:t>
            </w:r>
            <w:proofErr w:type="gramEnd"/>
            <w:r>
              <w:t xml:space="preserve"> Delay components related LCM operations for different CSI-report configurations</w:t>
            </w:r>
          </w:p>
          <w:tbl>
            <w:tblPr>
              <w:tblStyle w:val="TableGrid"/>
              <w:tblW w:w="6241" w:type="dxa"/>
              <w:jc w:val="center"/>
              <w:tblLook w:val="04A0" w:firstRow="1" w:lastRow="0" w:firstColumn="1" w:lastColumn="0" w:noHBand="0" w:noVBand="1"/>
            </w:tblPr>
            <w:tblGrid>
              <w:gridCol w:w="1357"/>
              <w:gridCol w:w="2565"/>
              <w:gridCol w:w="2319"/>
            </w:tblGrid>
            <w:tr w:rsidR="00373B06" w14:paraId="39BE6C31" w14:textId="77777777">
              <w:trPr>
                <w:trHeight w:val="577"/>
                <w:jc w:val="center"/>
              </w:trPr>
              <w:tc>
                <w:tcPr>
                  <w:tcW w:w="1357" w:type="dxa"/>
                </w:tcPr>
                <w:p w14:paraId="39BE6C2E" w14:textId="77777777" w:rsidR="00373B06" w:rsidRDefault="00965A04">
                  <w:pPr>
                    <w:spacing w:after="120"/>
                    <w:jc w:val="center"/>
                    <w:rPr>
                      <w:rFonts w:asciiTheme="majorBidi" w:eastAsia="Batang" w:hAnsiTheme="majorBidi" w:cstheme="majorBidi"/>
                    </w:rPr>
                  </w:pPr>
                  <w:r>
                    <w:rPr>
                      <w:rFonts w:asciiTheme="majorBidi" w:eastAsia="Batang" w:hAnsiTheme="majorBidi" w:cstheme="majorBidi"/>
                    </w:rPr>
                    <w:t>CSI-Report Configuration</w:t>
                  </w:r>
                </w:p>
              </w:tc>
              <w:tc>
                <w:tcPr>
                  <w:tcW w:w="2565" w:type="dxa"/>
                </w:tcPr>
                <w:p w14:paraId="39BE6C2F" w14:textId="77777777" w:rsidR="00373B06" w:rsidRDefault="00965A04">
                  <w:pPr>
                    <w:spacing w:after="120"/>
                    <w:jc w:val="center"/>
                    <w:rPr>
                      <w:rFonts w:asciiTheme="majorBidi" w:eastAsia="Batang" w:hAnsiTheme="majorBidi" w:cstheme="majorBidi"/>
                    </w:rPr>
                  </w:pPr>
                  <w:r>
                    <w:rPr>
                      <w:rFonts w:asciiTheme="majorBidi" w:eastAsia="Batang" w:hAnsiTheme="majorBidi" w:cstheme="majorBidi"/>
                    </w:rPr>
                    <w:t>Activation</w:t>
                  </w:r>
                </w:p>
              </w:tc>
              <w:tc>
                <w:tcPr>
                  <w:tcW w:w="2319" w:type="dxa"/>
                </w:tcPr>
                <w:p w14:paraId="39BE6C30" w14:textId="77777777" w:rsidR="00373B06" w:rsidRDefault="00965A04">
                  <w:pPr>
                    <w:spacing w:after="120"/>
                    <w:jc w:val="center"/>
                    <w:rPr>
                      <w:rFonts w:asciiTheme="majorBidi" w:eastAsia="Batang" w:hAnsiTheme="majorBidi" w:cstheme="majorBidi"/>
                    </w:rPr>
                  </w:pPr>
                  <w:r>
                    <w:rPr>
                      <w:rFonts w:asciiTheme="majorBidi" w:eastAsia="Batang" w:hAnsiTheme="majorBidi" w:cstheme="majorBidi"/>
                    </w:rPr>
                    <w:t>Deactivation</w:t>
                  </w:r>
                </w:p>
              </w:tc>
            </w:tr>
            <w:tr w:rsidR="00373B06" w14:paraId="39BE6C3A" w14:textId="77777777">
              <w:trPr>
                <w:trHeight w:val="2516"/>
                <w:jc w:val="center"/>
              </w:trPr>
              <w:tc>
                <w:tcPr>
                  <w:tcW w:w="1357" w:type="dxa"/>
                </w:tcPr>
                <w:p w14:paraId="39BE6C32" w14:textId="77777777" w:rsidR="00373B06" w:rsidRDefault="00965A04">
                  <w:pPr>
                    <w:spacing w:after="120"/>
                    <w:rPr>
                      <w:rFonts w:asciiTheme="majorBidi" w:eastAsia="Batang" w:hAnsiTheme="majorBidi" w:cstheme="majorBidi"/>
                    </w:rPr>
                  </w:pPr>
                  <w:r>
                    <w:rPr>
                      <w:rFonts w:asciiTheme="majorBidi" w:eastAsia="Batang" w:hAnsiTheme="majorBidi" w:cstheme="majorBidi"/>
                    </w:rPr>
                    <w:t>Periodic CSI-reporting</w:t>
                  </w:r>
                </w:p>
              </w:tc>
              <w:tc>
                <w:tcPr>
                  <w:tcW w:w="2565" w:type="dxa"/>
                </w:tcPr>
                <w:p w14:paraId="39BE6C33" w14:textId="77777777" w:rsidR="00373B06" w:rsidRDefault="00965A04">
                  <w:pPr>
                    <w:spacing w:after="120"/>
                    <w:rPr>
                      <w:rFonts w:asciiTheme="majorBidi" w:eastAsia="Batang" w:hAnsiTheme="majorBidi" w:cstheme="majorBidi"/>
                    </w:rPr>
                  </w:pPr>
                  <w:r>
                    <w:rPr>
                      <w:rFonts w:asciiTheme="majorBidi" w:eastAsia="Batang" w:hAnsiTheme="majorBidi" w:cstheme="majorBidi"/>
                    </w:rPr>
                    <w:t>Delay from RRC Reconfiguration</w:t>
                  </w:r>
                </w:p>
                <w:p w14:paraId="39BE6C34" w14:textId="77777777" w:rsidR="00373B06" w:rsidRDefault="00965A04">
                  <w:pPr>
                    <w:spacing w:after="120"/>
                    <w:rPr>
                      <w:rFonts w:asciiTheme="majorBidi" w:eastAsia="Batang" w:hAnsiTheme="majorBidi" w:cstheme="majorBidi"/>
                    </w:rPr>
                  </w:pPr>
                  <w:r>
                    <w:rPr>
                      <w:rFonts w:asciiTheme="majorBidi" w:eastAsia="Batang" w:hAnsiTheme="majorBidi" w:cstheme="majorBidi"/>
                    </w:rPr>
                    <w:t>Delay from UE processing related to capability report</w:t>
                  </w:r>
                </w:p>
                <w:p w14:paraId="39BE6C35" w14:textId="77777777" w:rsidR="00373B06" w:rsidRDefault="00965A04">
                  <w:pPr>
                    <w:spacing w:after="120"/>
                    <w:rPr>
                      <w:rFonts w:asciiTheme="majorBidi" w:eastAsia="Batang" w:hAnsiTheme="majorBidi" w:cstheme="majorBidi"/>
                    </w:rPr>
                  </w:pPr>
                  <w:r>
                    <w:rPr>
                      <w:rFonts w:asciiTheme="majorBidi" w:eastAsia="Batang" w:hAnsiTheme="majorBidi" w:cstheme="majorBidi"/>
                    </w:rPr>
                    <w:t xml:space="preserve">Delay due to CSI-RS measurement period  </w:t>
                  </w:r>
                </w:p>
              </w:tc>
              <w:tc>
                <w:tcPr>
                  <w:tcW w:w="2319" w:type="dxa"/>
                </w:tcPr>
                <w:p w14:paraId="39BE6C36" w14:textId="77777777" w:rsidR="00373B06" w:rsidRDefault="00965A04">
                  <w:pPr>
                    <w:spacing w:after="120"/>
                    <w:rPr>
                      <w:rFonts w:asciiTheme="majorBidi" w:eastAsia="Batang" w:hAnsiTheme="majorBidi" w:cstheme="majorBidi"/>
                    </w:rPr>
                  </w:pPr>
                  <w:r>
                    <w:rPr>
                      <w:rFonts w:asciiTheme="majorBidi" w:eastAsia="Batang" w:hAnsiTheme="majorBidi" w:cstheme="majorBidi"/>
                    </w:rPr>
                    <w:t>Delay from re-configuration (RRC Reconfiguration)</w:t>
                  </w:r>
                </w:p>
                <w:p w14:paraId="39BE6C37" w14:textId="77777777" w:rsidR="00373B06" w:rsidRDefault="00965A04">
                  <w:pPr>
                    <w:spacing w:after="120"/>
                    <w:rPr>
                      <w:rFonts w:asciiTheme="majorBidi" w:eastAsia="Batang" w:hAnsiTheme="majorBidi" w:cstheme="majorBidi"/>
                    </w:rPr>
                  </w:pPr>
                  <w:r>
                    <w:rPr>
                      <w:rFonts w:asciiTheme="majorBidi" w:eastAsia="Batang" w:hAnsiTheme="majorBidi" w:cstheme="majorBidi"/>
                    </w:rPr>
                    <w:t>Delay from UE processing related to capability report</w:t>
                  </w:r>
                </w:p>
                <w:p w14:paraId="39BE6C38" w14:textId="77777777" w:rsidR="00373B06" w:rsidRDefault="00965A04">
                  <w:pPr>
                    <w:spacing w:after="120"/>
                    <w:rPr>
                      <w:rFonts w:asciiTheme="majorBidi" w:eastAsia="Batang" w:hAnsiTheme="majorBidi" w:cstheme="majorBidi"/>
                    </w:rPr>
                  </w:pPr>
                  <w:r>
                    <w:rPr>
                      <w:rFonts w:asciiTheme="majorBidi" w:eastAsia="Batang" w:hAnsiTheme="majorBidi" w:cstheme="majorBidi"/>
                    </w:rPr>
                    <w:t xml:space="preserve">(Option 1) Delay due to CSI-RS measurement period  </w:t>
                  </w:r>
                </w:p>
                <w:p w14:paraId="39BE6C39" w14:textId="77777777" w:rsidR="00373B06" w:rsidRDefault="00965A04">
                  <w:pPr>
                    <w:spacing w:after="120"/>
                    <w:rPr>
                      <w:rFonts w:asciiTheme="majorBidi" w:eastAsia="Batang" w:hAnsiTheme="majorBidi" w:cstheme="majorBidi"/>
                    </w:rPr>
                  </w:pPr>
                  <w:r>
                    <w:rPr>
                      <w:rFonts w:asciiTheme="majorBidi" w:eastAsia="Batang" w:hAnsiTheme="majorBidi" w:cstheme="majorBidi"/>
                    </w:rPr>
                    <w:t>(Option 2) Delay due to UE’s acknowledgement upon reconfiguration (</w:t>
                  </w:r>
                  <w:proofErr w:type="spellStart"/>
                  <w:r>
                    <w:rPr>
                      <w:rFonts w:asciiTheme="majorBidi" w:eastAsia="Batang" w:hAnsiTheme="majorBidi" w:cstheme="majorBidi"/>
                    </w:rPr>
                    <w:t>RRCReconfigComplete</w:t>
                  </w:r>
                  <w:proofErr w:type="spellEnd"/>
                  <w:r>
                    <w:rPr>
                      <w:rFonts w:asciiTheme="majorBidi" w:eastAsia="Batang" w:hAnsiTheme="majorBidi" w:cstheme="majorBidi"/>
                    </w:rPr>
                    <w:t>)</w:t>
                  </w:r>
                </w:p>
              </w:tc>
            </w:tr>
            <w:tr w:rsidR="00373B06" w14:paraId="39BE6C47" w14:textId="77777777">
              <w:trPr>
                <w:trHeight w:val="3399"/>
                <w:jc w:val="center"/>
              </w:trPr>
              <w:tc>
                <w:tcPr>
                  <w:tcW w:w="1357" w:type="dxa"/>
                </w:tcPr>
                <w:p w14:paraId="39BE6C3B" w14:textId="77777777" w:rsidR="00373B06" w:rsidRDefault="00965A04">
                  <w:pPr>
                    <w:spacing w:after="120"/>
                    <w:rPr>
                      <w:rFonts w:asciiTheme="majorBidi" w:eastAsia="Batang" w:hAnsiTheme="majorBidi" w:cstheme="majorBidi"/>
                    </w:rPr>
                  </w:pPr>
                  <w:r>
                    <w:rPr>
                      <w:rFonts w:asciiTheme="majorBidi" w:eastAsia="Batang" w:hAnsiTheme="majorBidi" w:cstheme="majorBidi"/>
                    </w:rPr>
                    <w:lastRenderedPageBreak/>
                    <w:t>Semi-persistent CSI-reporting</w:t>
                  </w:r>
                </w:p>
              </w:tc>
              <w:tc>
                <w:tcPr>
                  <w:tcW w:w="2565" w:type="dxa"/>
                </w:tcPr>
                <w:p w14:paraId="39BE6C3C" w14:textId="77777777" w:rsidR="00373B06" w:rsidRDefault="00965A04">
                  <w:pPr>
                    <w:rPr>
                      <w:rFonts w:asciiTheme="majorBidi" w:eastAsia="Batang" w:hAnsiTheme="majorBidi" w:cstheme="majorBidi"/>
                    </w:rPr>
                  </w:pPr>
                  <w:r>
                    <w:rPr>
                      <w:rFonts w:asciiTheme="majorBidi" w:eastAsia="Batang" w:hAnsiTheme="majorBidi" w:cstheme="majorBidi"/>
                    </w:rPr>
                    <w:t>Delay for activating semi-persistent CSI resource set</w:t>
                  </w:r>
                </w:p>
                <w:p w14:paraId="39BE6C3D" w14:textId="77777777" w:rsidR="00373B06" w:rsidRDefault="00373B06">
                  <w:pPr>
                    <w:rPr>
                      <w:rFonts w:asciiTheme="majorBidi" w:eastAsia="Batang" w:hAnsiTheme="majorBidi" w:cstheme="majorBidi"/>
                    </w:rPr>
                  </w:pPr>
                </w:p>
                <w:p w14:paraId="39BE6C3E" w14:textId="77777777" w:rsidR="00373B06" w:rsidRDefault="00965A04">
                  <w:pPr>
                    <w:rPr>
                      <w:rFonts w:asciiTheme="majorBidi" w:eastAsia="Batang" w:hAnsiTheme="majorBidi" w:cstheme="majorBidi"/>
                    </w:rPr>
                  </w:pPr>
                  <w:r>
                    <w:rPr>
                      <w:rFonts w:asciiTheme="majorBidi" w:eastAsia="Batang" w:hAnsiTheme="majorBidi" w:cstheme="majorBidi"/>
                    </w:rPr>
                    <w:t>Delay for selecting of semi-persistent CSI resource set</w:t>
                  </w:r>
                </w:p>
                <w:p w14:paraId="39BE6C3F" w14:textId="77777777" w:rsidR="00373B06" w:rsidRDefault="00373B06">
                  <w:pPr>
                    <w:rPr>
                      <w:rFonts w:asciiTheme="majorBidi" w:eastAsia="Batang" w:hAnsiTheme="majorBidi" w:cstheme="majorBidi"/>
                    </w:rPr>
                  </w:pPr>
                </w:p>
                <w:p w14:paraId="39BE6C40" w14:textId="77777777" w:rsidR="00373B06" w:rsidRDefault="00965A04">
                  <w:pPr>
                    <w:rPr>
                      <w:rFonts w:asciiTheme="majorBidi" w:eastAsia="Batang" w:hAnsiTheme="majorBidi" w:cstheme="majorBidi"/>
                    </w:rPr>
                  </w:pPr>
                  <w:r>
                    <w:rPr>
                      <w:rFonts w:asciiTheme="majorBidi" w:eastAsia="Batang" w:hAnsiTheme="majorBidi" w:cstheme="majorBidi"/>
                    </w:rPr>
                    <w:t>Delay from UE processing related to capability report</w:t>
                  </w:r>
                </w:p>
                <w:p w14:paraId="39BE6C41" w14:textId="77777777" w:rsidR="00373B06" w:rsidRDefault="00373B06">
                  <w:pPr>
                    <w:spacing w:after="120"/>
                    <w:rPr>
                      <w:rFonts w:asciiTheme="majorBidi" w:eastAsia="Batang" w:hAnsiTheme="majorBidi" w:cstheme="majorBidi"/>
                    </w:rPr>
                  </w:pPr>
                </w:p>
                <w:p w14:paraId="39BE6C42" w14:textId="77777777" w:rsidR="00373B06" w:rsidRDefault="00965A04">
                  <w:pPr>
                    <w:spacing w:after="120"/>
                    <w:rPr>
                      <w:rFonts w:asciiTheme="majorBidi" w:eastAsia="Batang" w:hAnsiTheme="majorBidi" w:cstheme="majorBidi"/>
                    </w:rPr>
                  </w:pPr>
                  <w:r>
                    <w:rPr>
                      <w:rFonts w:asciiTheme="majorBidi" w:eastAsia="Batang" w:hAnsiTheme="majorBidi" w:cstheme="majorBidi"/>
                    </w:rPr>
                    <w:t xml:space="preserve">Delay due to CSI-RS measurement period  </w:t>
                  </w:r>
                </w:p>
              </w:tc>
              <w:tc>
                <w:tcPr>
                  <w:tcW w:w="2319" w:type="dxa"/>
                </w:tcPr>
                <w:p w14:paraId="39BE6C43" w14:textId="77777777" w:rsidR="00373B06" w:rsidRDefault="00965A04">
                  <w:pPr>
                    <w:rPr>
                      <w:rFonts w:asciiTheme="majorBidi" w:eastAsia="Batang" w:hAnsiTheme="majorBidi" w:cstheme="majorBidi"/>
                    </w:rPr>
                  </w:pPr>
                  <w:r>
                    <w:rPr>
                      <w:rFonts w:asciiTheme="majorBidi" w:eastAsia="Batang" w:hAnsiTheme="majorBidi" w:cstheme="majorBidi"/>
                    </w:rPr>
                    <w:t>Delay for activating semi-persistent CSI resource set</w:t>
                  </w:r>
                </w:p>
                <w:p w14:paraId="39BE6C44" w14:textId="77777777" w:rsidR="00373B06" w:rsidRDefault="00373B06">
                  <w:pPr>
                    <w:rPr>
                      <w:rFonts w:asciiTheme="majorBidi" w:eastAsia="Batang" w:hAnsiTheme="majorBidi" w:cstheme="majorBidi"/>
                    </w:rPr>
                  </w:pPr>
                </w:p>
                <w:p w14:paraId="39BE6C45" w14:textId="77777777" w:rsidR="00373B06" w:rsidRDefault="00965A04">
                  <w:pPr>
                    <w:spacing w:after="120"/>
                    <w:rPr>
                      <w:rFonts w:asciiTheme="majorBidi" w:eastAsia="Batang" w:hAnsiTheme="majorBidi" w:cstheme="majorBidi"/>
                    </w:rPr>
                  </w:pPr>
                  <w:r>
                    <w:rPr>
                      <w:rFonts w:asciiTheme="majorBidi" w:eastAsia="Batang" w:hAnsiTheme="majorBidi" w:cstheme="majorBidi"/>
                    </w:rPr>
                    <w:t>Delay from re-configuration (RRC Reconfiguration)</w:t>
                  </w:r>
                </w:p>
                <w:p w14:paraId="39BE6C46" w14:textId="77777777" w:rsidR="00373B06" w:rsidRDefault="00965A04">
                  <w:pPr>
                    <w:rPr>
                      <w:rFonts w:asciiTheme="majorBidi" w:eastAsia="Batang" w:hAnsiTheme="majorBidi" w:cstheme="majorBidi"/>
                    </w:rPr>
                  </w:pPr>
                  <w:r>
                    <w:rPr>
                      <w:rFonts w:asciiTheme="majorBidi" w:eastAsia="Batang" w:hAnsiTheme="majorBidi" w:cstheme="majorBidi"/>
                    </w:rPr>
                    <w:t xml:space="preserve">  </w:t>
                  </w:r>
                </w:p>
              </w:tc>
            </w:tr>
            <w:tr w:rsidR="00373B06" w14:paraId="39BE6C4F" w14:textId="77777777">
              <w:trPr>
                <w:trHeight w:val="1727"/>
                <w:jc w:val="center"/>
              </w:trPr>
              <w:tc>
                <w:tcPr>
                  <w:tcW w:w="1357" w:type="dxa"/>
                </w:tcPr>
                <w:p w14:paraId="39BE6C48" w14:textId="77777777" w:rsidR="00373B06" w:rsidRDefault="00965A04">
                  <w:pPr>
                    <w:spacing w:after="120"/>
                    <w:rPr>
                      <w:rFonts w:asciiTheme="majorBidi" w:eastAsia="Batang" w:hAnsiTheme="majorBidi" w:cstheme="majorBidi"/>
                    </w:rPr>
                  </w:pPr>
                  <w:r>
                    <w:rPr>
                      <w:rFonts w:asciiTheme="majorBidi" w:eastAsia="Batang" w:hAnsiTheme="majorBidi" w:cstheme="majorBidi"/>
                    </w:rPr>
                    <w:t>Aperiodic CSI reporting</w:t>
                  </w:r>
                </w:p>
              </w:tc>
              <w:tc>
                <w:tcPr>
                  <w:tcW w:w="2565" w:type="dxa"/>
                </w:tcPr>
                <w:p w14:paraId="39BE6C49" w14:textId="77777777" w:rsidR="00373B06" w:rsidRDefault="00965A04">
                  <w:pPr>
                    <w:shd w:val="clear" w:color="auto" w:fill="FFFFFF"/>
                    <w:spacing w:after="120"/>
                    <w:rPr>
                      <w:rFonts w:asciiTheme="majorBidi" w:eastAsia="Batang" w:hAnsiTheme="majorBidi" w:cstheme="majorBidi"/>
                    </w:rPr>
                  </w:pPr>
                  <w:r>
                    <w:rPr>
                      <w:rFonts w:asciiTheme="majorBidi" w:eastAsia="Batang" w:hAnsiTheme="majorBidi" w:cstheme="majorBidi"/>
                    </w:rPr>
                    <w:t xml:space="preserve">Delay related activating aperiodic CSI resource set, </w:t>
                  </w:r>
                </w:p>
                <w:p w14:paraId="39BE6C4A" w14:textId="77777777" w:rsidR="00373B06" w:rsidRDefault="00965A04">
                  <w:pPr>
                    <w:spacing w:after="120"/>
                    <w:rPr>
                      <w:rFonts w:asciiTheme="majorBidi" w:eastAsia="Batang" w:hAnsiTheme="majorBidi" w:cstheme="majorBidi"/>
                    </w:rPr>
                  </w:pPr>
                  <w:r>
                    <w:rPr>
                      <w:rFonts w:asciiTheme="majorBidi" w:eastAsia="Batang" w:hAnsiTheme="majorBidi" w:cstheme="majorBidi"/>
                    </w:rPr>
                    <w:t>Delay from UE processing related to capability report</w:t>
                  </w:r>
                </w:p>
                <w:p w14:paraId="39BE6C4B" w14:textId="77777777" w:rsidR="00373B06" w:rsidRDefault="00965A04">
                  <w:pPr>
                    <w:spacing w:after="120"/>
                    <w:rPr>
                      <w:rFonts w:asciiTheme="majorBidi" w:eastAsia="Batang" w:hAnsiTheme="majorBidi" w:cstheme="majorBidi"/>
                    </w:rPr>
                  </w:pPr>
                  <w:r>
                    <w:rPr>
                      <w:rFonts w:asciiTheme="majorBidi" w:eastAsia="Batang" w:hAnsiTheme="majorBidi" w:cstheme="majorBidi"/>
                    </w:rPr>
                    <w:t xml:space="preserve">Delay due to CSI-RS measurement period  </w:t>
                  </w:r>
                </w:p>
              </w:tc>
              <w:tc>
                <w:tcPr>
                  <w:tcW w:w="2319" w:type="dxa"/>
                </w:tcPr>
                <w:p w14:paraId="39BE6C4C" w14:textId="77777777" w:rsidR="00373B06" w:rsidRDefault="00965A04">
                  <w:pPr>
                    <w:shd w:val="clear" w:color="auto" w:fill="FFFFFF"/>
                    <w:spacing w:after="120"/>
                    <w:rPr>
                      <w:rFonts w:asciiTheme="majorBidi" w:eastAsia="Batang" w:hAnsiTheme="majorBidi" w:cstheme="majorBidi"/>
                    </w:rPr>
                  </w:pPr>
                  <w:r>
                    <w:rPr>
                      <w:rFonts w:asciiTheme="majorBidi" w:eastAsia="Batang" w:hAnsiTheme="majorBidi" w:cstheme="majorBidi"/>
                    </w:rPr>
                    <w:t xml:space="preserve">Delay related activating aperiodic CSI resource set </w:t>
                  </w:r>
                </w:p>
                <w:p w14:paraId="39BE6C4D" w14:textId="77777777" w:rsidR="00373B06" w:rsidRDefault="00965A04">
                  <w:pPr>
                    <w:shd w:val="clear" w:color="auto" w:fill="FFFFFF"/>
                    <w:spacing w:after="120"/>
                    <w:rPr>
                      <w:rFonts w:asciiTheme="majorBidi" w:eastAsia="Batang" w:hAnsiTheme="majorBidi" w:cstheme="majorBidi"/>
                    </w:rPr>
                  </w:pPr>
                  <w:r>
                    <w:rPr>
                      <w:rFonts w:asciiTheme="majorBidi" w:eastAsia="Batang" w:hAnsiTheme="majorBidi" w:cstheme="majorBidi"/>
                    </w:rPr>
                    <w:t>Delay from UE processing related to capability report</w:t>
                  </w:r>
                </w:p>
                <w:p w14:paraId="39BE6C4E" w14:textId="77777777" w:rsidR="00373B06" w:rsidRDefault="00965A04">
                  <w:pPr>
                    <w:spacing w:after="120"/>
                    <w:rPr>
                      <w:rFonts w:asciiTheme="majorBidi" w:eastAsia="Batang" w:hAnsiTheme="majorBidi" w:cstheme="majorBidi"/>
                    </w:rPr>
                  </w:pPr>
                  <w:r>
                    <w:rPr>
                      <w:rFonts w:asciiTheme="majorBidi" w:eastAsia="Batang" w:hAnsiTheme="majorBidi" w:cstheme="majorBidi"/>
                    </w:rPr>
                    <w:t xml:space="preserve">Delay due to CSI-RS measurement period  </w:t>
                  </w:r>
                </w:p>
              </w:tc>
            </w:tr>
          </w:tbl>
          <w:p w14:paraId="39BE6C50" w14:textId="77777777" w:rsidR="00373B06" w:rsidRDefault="00373B06">
            <w:pPr>
              <w:rPr>
                <w:rFonts w:asciiTheme="majorBidi" w:hAnsiTheme="majorBidi" w:cstheme="majorBidi"/>
                <w:b/>
                <w:bCs/>
                <w:lang w:val="en-US"/>
              </w:rPr>
            </w:pPr>
          </w:p>
          <w:p w14:paraId="39BE6C51" w14:textId="77777777" w:rsidR="00373B06" w:rsidRDefault="00965A04">
            <w:pPr>
              <w:rPr>
                <w:rFonts w:asciiTheme="majorBidi" w:hAnsiTheme="majorBidi" w:cstheme="majorBidi"/>
                <w:b/>
                <w:bCs/>
              </w:rPr>
            </w:pPr>
            <w:r>
              <w:rPr>
                <w:rFonts w:asciiTheme="majorBidi" w:hAnsiTheme="majorBidi" w:cstheme="majorBidi"/>
                <w:b/>
                <w:bCs/>
              </w:rPr>
              <w:t xml:space="preserve">Proposal 5: RAN4 to consider </w:t>
            </w:r>
            <w:proofErr w:type="spellStart"/>
            <w:r>
              <w:rPr>
                <w:rFonts w:asciiTheme="majorBidi" w:hAnsiTheme="majorBidi" w:cstheme="majorBidi"/>
                <w:b/>
                <w:bCs/>
              </w:rPr>
              <w:t>RRCReconfigurationComplete</w:t>
            </w:r>
            <w:proofErr w:type="spellEnd"/>
            <w:r>
              <w:rPr>
                <w:rFonts w:asciiTheme="majorBidi" w:hAnsiTheme="majorBidi" w:cstheme="majorBidi"/>
                <w:b/>
                <w:bCs/>
              </w:rPr>
              <w:t xml:space="preserve"> message containing applicable functionality report as the starting point to define activation delay requirement for periodic CSI reporting for AI/ML BM use case.</w:t>
            </w:r>
          </w:p>
          <w:p w14:paraId="39BE6C52" w14:textId="77777777" w:rsidR="00373B06" w:rsidRDefault="00965A04">
            <w:pPr>
              <w:rPr>
                <w:rFonts w:asciiTheme="majorBidi" w:hAnsiTheme="majorBidi" w:cstheme="majorBidi"/>
                <w:b/>
                <w:bCs/>
              </w:rPr>
            </w:pPr>
            <w:r>
              <w:rPr>
                <w:rFonts w:asciiTheme="majorBidi" w:hAnsiTheme="majorBidi" w:cstheme="majorBidi"/>
                <w:b/>
                <w:bCs/>
              </w:rPr>
              <w:t>Proposal 6: RAN4 to consider first inference report as the end point to define activation delay requirements for periodic/aperiodic/semi-persistent CSI reporting for AI/ML BM use cases.</w:t>
            </w:r>
          </w:p>
          <w:p w14:paraId="39BE6C53" w14:textId="77777777" w:rsidR="00373B06" w:rsidRDefault="00965A04">
            <w:pPr>
              <w:rPr>
                <w:rFonts w:asciiTheme="majorBidi" w:hAnsiTheme="majorBidi" w:cstheme="majorBidi"/>
                <w:b/>
                <w:bCs/>
              </w:rPr>
            </w:pPr>
            <w:r>
              <w:rPr>
                <w:rFonts w:asciiTheme="majorBidi" w:hAnsiTheme="majorBidi" w:cstheme="majorBidi"/>
                <w:b/>
                <w:bCs/>
              </w:rPr>
              <w:t>Proposal 7: RAN4 to define accuracy requirements for UE-assisted monitoring where the UE reports the monitoring metric (i.e., monitoring Type 1 Option 2) in BM-Case1 and BM-Case2. The accuracy of the performance monitoring metric should be tested at least in static radio conditions.</w:t>
            </w:r>
          </w:p>
          <w:p w14:paraId="39BE6C54" w14:textId="77777777" w:rsidR="00373B06" w:rsidRDefault="00965A04">
            <w:pPr>
              <w:rPr>
                <w:rFonts w:asciiTheme="majorBidi" w:hAnsiTheme="majorBidi" w:cstheme="majorBidi"/>
                <w:b/>
                <w:bCs/>
              </w:rPr>
            </w:pPr>
            <w:r>
              <w:rPr>
                <w:rFonts w:asciiTheme="majorBidi" w:hAnsiTheme="majorBidi" w:cstheme="majorBidi"/>
                <w:b/>
                <w:bCs/>
              </w:rPr>
              <w:t xml:space="preserve">Proposal 8: RAN4 to define delay requirements for UE-assisted monitoring where the UE reports the performance monitoring metric, RS-PAI, in BM-Case1 and BM-Case2. The starting point of this delay can be when UE sends </w:t>
            </w:r>
            <w:proofErr w:type="spellStart"/>
            <w:r>
              <w:rPr>
                <w:rFonts w:asciiTheme="majorBidi" w:hAnsiTheme="majorBidi" w:cstheme="majorBidi"/>
                <w:b/>
                <w:bCs/>
              </w:rPr>
              <w:t>RRCReconfigurationComplete</w:t>
            </w:r>
            <w:proofErr w:type="spellEnd"/>
            <w:r>
              <w:rPr>
                <w:rFonts w:asciiTheme="majorBidi" w:hAnsiTheme="majorBidi" w:cstheme="majorBidi"/>
                <w:b/>
                <w:bCs/>
              </w:rPr>
              <w:t xml:space="preserve"> message in response to the configuration of monitoring RS resources via </w:t>
            </w:r>
            <w:proofErr w:type="spellStart"/>
            <w:r>
              <w:rPr>
                <w:rFonts w:asciiTheme="majorBidi" w:hAnsiTheme="majorBidi" w:cstheme="majorBidi"/>
                <w:b/>
                <w:bCs/>
              </w:rPr>
              <w:t>RRCReconfiguration</w:t>
            </w:r>
            <w:proofErr w:type="spellEnd"/>
            <w:r>
              <w:rPr>
                <w:rFonts w:asciiTheme="majorBidi" w:hAnsiTheme="majorBidi" w:cstheme="majorBidi"/>
                <w:b/>
                <w:bCs/>
              </w:rPr>
              <w:t>, and the ending point can be when UE reports the first performance monitoring metric, RS-PAI.</w:t>
            </w:r>
          </w:p>
          <w:p w14:paraId="39BE6C55" w14:textId="77777777" w:rsidR="00373B06" w:rsidRDefault="00965A04">
            <w:pPr>
              <w:rPr>
                <w:rFonts w:asciiTheme="majorBidi" w:hAnsiTheme="majorBidi" w:cstheme="majorBidi"/>
                <w:b/>
                <w:bCs/>
              </w:rPr>
            </w:pPr>
            <w:r>
              <w:rPr>
                <w:rFonts w:asciiTheme="majorBidi" w:hAnsiTheme="majorBidi" w:cstheme="majorBidi"/>
                <w:b/>
                <w:bCs/>
              </w:rPr>
              <w:t xml:space="preserve">Proposal 9: RAN4 to further discuss the delay requirement for AI/ML BM functionality pre-activation when performance monitoring is considered when verifying AI/ML BM functionality to be activated  </w:t>
            </w:r>
          </w:p>
          <w:p w14:paraId="39BE6C56" w14:textId="77777777" w:rsidR="00373B06" w:rsidRDefault="00965A04">
            <w:pPr>
              <w:rPr>
                <w:rFonts w:asciiTheme="majorBidi" w:hAnsiTheme="majorBidi" w:cstheme="majorBidi"/>
                <w:b/>
                <w:bCs/>
              </w:rPr>
            </w:pPr>
            <w:r>
              <w:rPr>
                <w:rFonts w:asciiTheme="majorBidi" w:hAnsiTheme="majorBidi" w:cstheme="majorBidi"/>
                <w:b/>
                <w:bCs/>
              </w:rPr>
              <w:t>Proposal 10: RAN4 to further discuss the delay requirement for AI/ML BM functionality failure recovery success when AI/ML BM functionality failure happens and UE is enabled for recovery mode.</w:t>
            </w:r>
          </w:p>
          <w:p w14:paraId="39BE6C57" w14:textId="77777777" w:rsidR="00373B06" w:rsidRDefault="00965A04">
            <w:pPr>
              <w:rPr>
                <w:rFonts w:asciiTheme="majorBidi" w:hAnsiTheme="majorBidi" w:cstheme="majorBidi"/>
                <w:b/>
                <w:bCs/>
              </w:rPr>
            </w:pPr>
            <w:r>
              <w:rPr>
                <w:rFonts w:asciiTheme="majorBidi" w:hAnsiTheme="majorBidi" w:cstheme="majorBidi"/>
                <w:b/>
                <w:bCs/>
              </w:rPr>
              <w:t xml:space="preserve">Proposal 11: RAN4 should consider relaxing known conditions for TCI states (Clause 8.10.2 of TS 38.133) for both BM-Case1 and BM-Case2. The TCI state switch command is received within a delay X*1280 </w:t>
            </w:r>
            <w:proofErr w:type="spellStart"/>
            <w:proofErr w:type="gramStart"/>
            <w:r>
              <w:rPr>
                <w:rFonts w:asciiTheme="majorBidi" w:hAnsiTheme="majorBidi" w:cstheme="majorBidi"/>
                <w:b/>
                <w:bCs/>
              </w:rPr>
              <w:t>ms</w:t>
            </w:r>
            <w:proofErr w:type="spellEnd"/>
            <w:proofErr w:type="gramEnd"/>
            <w:r>
              <w:rPr>
                <w:rFonts w:asciiTheme="majorBidi" w:hAnsiTheme="majorBidi" w:cstheme="majorBidi"/>
                <w:b/>
                <w:bCs/>
              </w:rPr>
              <w:t xml:space="preserve"> or the prediction should be added in the TCI state condition.</w:t>
            </w:r>
          </w:p>
          <w:p w14:paraId="39BE6C58" w14:textId="77777777" w:rsidR="00373B06" w:rsidRDefault="00373B06">
            <w:pPr>
              <w:spacing w:line="240" w:lineRule="exact"/>
              <w:rPr>
                <w:b/>
                <w:i/>
              </w:rPr>
            </w:pPr>
          </w:p>
        </w:tc>
      </w:tr>
      <w:tr w:rsidR="00373B06" w14:paraId="39BE6C8B" w14:textId="77777777">
        <w:trPr>
          <w:trHeight w:val="468"/>
        </w:trPr>
        <w:tc>
          <w:tcPr>
            <w:tcW w:w="1534" w:type="dxa"/>
          </w:tcPr>
          <w:p w14:paraId="39BE6C5A" w14:textId="77777777" w:rsidR="00373B06" w:rsidRDefault="00965A04">
            <w:pPr>
              <w:spacing w:before="120" w:after="120"/>
              <w:rPr>
                <w:rFonts w:asciiTheme="minorHAnsi" w:hAnsiTheme="minorHAnsi" w:cstheme="minorHAnsi"/>
              </w:rPr>
            </w:pPr>
            <w:hyperlink r:id="rId40" w:history="1">
              <w:r>
                <w:rPr>
                  <w:rStyle w:val="Hyperlink"/>
                  <w:rFonts w:ascii="Arial" w:hAnsi="Arial" w:cs="Arial"/>
                  <w:b/>
                  <w:bCs/>
                  <w:sz w:val="16"/>
                  <w:szCs w:val="16"/>
                </w:rPr>
                <w:t>R4-2510105</w:t>
              </w:r>
            </w:hyperlink>
          </w:p>
        </w:tc>
        <w:tc>
          <w:tcPr>
            <w:tcW w:w="2146" w:type="dxa"/>
          </w:tcPr>
          <w:p w14:paraId="39BE6C5B" w14:textId="77777777" w:rsidR="00373B06" w:rsidRDefault="00965A04">
            <w:pPr>
              <w:spacing w:before="120" w:after="120"/>
              <w:rPr>
                <w:rFonts w:asciiTheme="minorHAnsi" w:hAnsiTheme="minorHAnsi" w:cstheme="minorHAnsi"/>
              </w:rPr>
            </w:pPr>
            <w:r>
              <w:rPr>
                <w:rFonts w:ascii="Arial" w:hAnsi="Arial" w:cs="Arial"/>
                <w:sz w:val="16"/>
                <w:szCs w:val="16"/>
              </w:rPr>
              <w:t>MediaTek Inc.</w:t>
            </w:r>
          </w:p>
        </w:tc>
        <w:tc>
          <w:tcPr>
            <w:tcW w:w="5951" w:type="dxa"/>
          </w:tcPr>
          <w:p w14:paraId="39BE6C5C" w14:textId="77777777" w:rsidR="00373B06" w:rsidRDefault="00965A04">
            <w:pPr>
              <w:rPr>
                <w:lang w:eastAsia="zh-CN"/>
              </w:rPr>
            </w:pPr>
            <w:r>
              <w:rPr>
                <w:rFonts w:eastAsiaTheme="minorEastAsia"/>
                <w:b/>
                <w:bCs/>
                <w:u w:val="single"/>
                <w:lang w:val="en-US" w:eastAsia="zh-TW"/>
              </w:rPr>
              <w:t>Proposal 1</w:t>
            </w:r>
            <w:r>
              <w:rPr>
                <w:rFonts w:eastAsia="Times New Roman"/>
              </w:rPr>
              <w:t>:</w:t>
            </w:r>
            <w:r>
              <w:rPr>
                <w:lang w:eastAsia="zh-CN"/>
              </w:rPr>
              <w:t xml:space="preserve"> If the predicted Tx beam in Set A is QCL Type-D to a known Tx beam, then legacy known TCI state conditions are applicable. If the predicted Tx beam in Set A is not QCL Type-D to a known Tx beam, known TCI state conditions shall be updated as</w:t>
            </w:r>
          </w:p>
          <w:p w14:paraId="39BE6C5D" w14:textId="77777777" w:rsidR="00373B06" w:rsidRDefault="00965A04">
            <w:pPr>
              <w:pStyle w:val="B1"/>
              <w:ind w:left="284"/>
              <w:rPr>
                <w:lang w:eastAsia="zh-CN"/>
              </w:rPr>
            </w:pPr>
            <w:r>
              <w:rPr>
                <w:lang w:eastAsia="zh-CN"/>
              </w:rPr>
              <w:t>-</w:t>
            </w:r>
            <w:r>
              <w:rPr>
                <w:lang w:eastAsia="zh-CN"/>
              </w:rPr>
              <w:tab/>
              <w:t>UE reports [TCI state known] in Capability X, and</w:t>
            </w:r>
          </w:p>
          <w:p w14:paraId="39BE6C5E" w14:textId="77777777" w:rsidR="00373B06" w:rsidRDefault="00965A04">
            <w:pPr>
              <w:pStyle w:val="B1"/>
              <w:ind w:left="284"/>
              <w:rPr>
                <w:lang w:eastAsia="zh-CN"/>
              </w:rPr>
            </w:pPr>
            <w:r>
              <w:rPr>
                <w:lang w:eastAsia="zh-CN"/>
              </w:rPr>
              <w:t>-</w:t>
            </w:r>
            <w:r>
              <w:rPr>
                <w:lang w:eastAsia="zh-CN"/>
              </w:rPr>
              <w:tab/>
              <w:t xml:space="preserve">TCI state switch command is received within 1280 </w:t>
            </w:r>
            <w:proofErr w:type="spellStart"/>
            <w:r>
              <w:rPr>
                <w:lang w:eastAsia="zh-CN"/>
              </w:rPr>
              <w:t>ms</w:t>
            </w:r>
            <w:proofErr w:type="spellEnd"/>
            <w:r>
              <w:rPr>
                <w:lang w:eastAsia="zh-CN"/>
              </w:rPr>
              <w:t xml:space="preserve"> upon transmitting the predicted L1-RSRP report for the target TCI state</w:t>
            </w:r>
          </w:p>
          <w:p w14:paraId="39BE6C5F" w14:textId="77777777" w:rsidR="00373B06" w:rsidRDefault="00965A04">
            <w:pPr>
              <w:pStyle w:val="B1"/>
              <w:ind w:left="284"/>
              <w:rPr>
                <w:lang w:eastAsia="zh-CN"/>
              </w:rPr>
            </w:pPr>
            <w:r>
              <w:rPr>
                <w:lang w:eastAsia="zh-CN"/>
              </w:rPr>
              <w:t>-</w:t>
            </w:r>
            <w:r>
              <w:rPr>
                <w:lang w:eastAsia="zh-CN"/>
              </w:rPr>
              <w:tab/>
              <w:t>The TCI state remains detectable during the TCI state switching period, and</w:t>
            </w:r>
          </w:p>
          <w:p w14:paraId="39BE6C60" w14:textId="77777777" w:rsidR="00373B06" w:rsidRDefault="00965A04">
            <w:pPr>
              <w:pStyle w:val="B1"/>
              <w:ind w:left="284"/>
              <w:rPr>
                <w:lang w:eastAsia="zh-CN"/>
              </w:rPr>
            </w:pPr>
            <w:r>
              <w:rPr>
                <w:lang w:eastAsia="zh-CN"/>
              </w:rPr>
              <w:t>-</w:t>
            </w:r>
            <w:r>
              <w:rPr>
                <w:lang w:eastAsia="zh-CN"/>
              </w:rPr>
              <w:tab/>
              <w:t>The SSB associated with the TCI state remain detectable during the TCI switching period</w:t>
            </w:r>
          </w:p>
          <w:p w14:paraId="39BE6C61" w14:textId="77777777" w:rsidR="00373B06" w:rsidRDefault="00965A04">
            <w:pPr>
              <w:pStyle w:val="B2"/>
              <w:ind w:left="766"/>
              <w:rPr>
                <w:lang w:eastAsia="zh-CN"/>
              </w:rPr>
            </w:pPr>
            <w:r>
              <w:rPr>
                <w:lang w:eastAsia="zh-CN"/>
              </w:rPr>
              <w:t>-</w:t>
            </w:r>
            <w:r>
              <w:rPr>
                <w:lang w:eastAsia="zh-CN"/>
              </w:rPr>
              <w:tab/>
              <w:t>SNR of the TCI state ≥ -3 dB</w:t>
            </w:r>
          </w:p>
          <w:p w14:paraId="39BE6C62" w14:textId="77777777" w:rsidR="00373B06" w:rsidRDefault="00965A04">
            <w:pPr>
              <w:jc w:val="both"/>
            </w:pPr>
            <w:r>
              <w:rPr>
                <w:rFonts w:eastAsia="Times New Roman"/>
                <w:b/>
                <w:bCs/>
                <w:u w:val="single"/>
                <w:lang w:val="en-US"/>
              </w:rPr>
              <w:t xml:space="preserve">Observation </w:t>
            </w:r>
            <w:r>
              <w:rPr>
                <w:rFonts w:eastAsiaTheme="minorEastAsia"/>
                <w:b/>
                <w:bCs/>
                <w:u w:val="single"/>
                <w:lang w:val="en-US" w:eastAsia="zh-CN"/>
              </w:rPr>
              <w:t>1</w:t>
            </w:r>
            <w:r>
              <w:rPr>
                <w:rFonts w:eastAsia="Times New Roman"/>
              </w:rPr>
              <w:t>:</w:t>
            </w:r>
            <w:r>
              <w:rPr>
                <w:lang w:eastAsia="zh-CN"/>
              </w:rPr>
              <w:t xml:space="preserve"> In terms of Top K/1 prediction accuracy</w:t>
            </w:r>
            <w:r>
              <w:t>,</w:t>
            </w:r>
            <w:r>
              <w:rPr>
                <w:lang w:eastAsia="zh-CN"/>
              </w:rPr>
              <w:t xml:space="preserve"> the performance of AI/ML BM case 1 models for different scenarios</w:t>
            </w:r>
            <w:r>
              <w:rPr>
                <w:rFonts w:eastAsia="Times New Roman"/>
              </w:rPr>
              <w:t xml:space="preserve"> may have much difference.</w:t>
            </w:r>
          </w:p>
          <w:p w14:paraId="39BE6C63" w14:textId="77777777" w:rsidR="00373B06" w:rsidRDefault="00965A04">
            <w:pPr>
              <w:spacing w:afterLines="100" w:after="240"/>
              <w:jc w:val="both"/>
              <w:rPr>
                <w:lang w:eastAsia="zh-CN"/>
              </w:rPr>
            </w:pPr>
            <w:r>
              <w:rPr>
                <w:rFonts w:eastAsia="Times New Roman"/>
                <w:b/>
                <w:bCs/>
                <w:u w:val="single"/>
                <w:lang w:val="en-US"/>
              </w:rPr>
              <w:t>Proposal 2:</w:t>
            </w:r>
            <w:r>
              <w:rPr>
                <w:rFonts w:eastAsia="Times New Roman"/>
              </w:rPr>
              <w:t xml:space="preserve"> Further study and discuss whether it is possible to defi</w:t>
            </w:r>
            <w:r>
              <w:rPr>
                <w:rFonts w:eastAsia="Times New Roman"/>
                <w:color w:val="000000" w:themeColor="text1"/>
              </w:rPr>
              <w:t>ne scenario-</w:t>
            </w:r>
            <w:r>
              <w:rPr>
                <w:rStyle w:val="ui-provider"/>
              </w:rPr>
              <w:t>agnostic</w:t>
            </w:r>
            <w:r>
              <w:rPr>
                <w:rFonts w:eastAsia="Times New Roman"/>
                <w:color w:val="FF0000"/>
              </w:rPr>
              <w:t xml:space="preserve"> </w:t>
            </w:r>
            <w:r>
              <w:rPr>
                <w:rFonts w:eastAsia="Times New Roman"/>
              </w:rPr>
              <w:t xml:space="preserve">performance requirements for AI/ML BM. If not, maybe we can seek for similar solutions as TDCP, i.e., define the test cases for limited scenarios instead of defining </w:t>
            </w:r>
            <w:r>
              <w:rPr>
                <w:rFonts w:eastAsia="Times New Roman"/>
                <w:color w:val="000000" w:themeColor="text1"/>
              </w:rPr>
              <w:t>scenario-</w:t>
            </w:r>
            <w:r>
              <w:rPr>
                <w:rStyle w:val="ui-provider"/>
              </w:rPr>
              <w:t>agnostic</w:t>
            </w:r>
            <w:r>
              <w:rPr>
                <w:rFonts w:eastAsia="Times New Roman"/>
              </w:rPr>
              <w:t xml:space="preserve"> accuracy requirements.</w:t>
            </w:r>
          </w:p>
          <w:p w14:paraId="39BE6C64" w14:textId="77777777" w:rsidR="00373B06" w:rsidRDefault="00965A04">
            <w:pPr>
              <w:rPr>
                <w:lang w:eastAsia="zh-CN"/>
              </w:rPr>
            </w:pPr>
            <w:r>
              <w:rPr>
                <w:rFonts w:eastAsiaTheme="minorEastAsia"/>
                <w:b/>
                <w:bCs/>
                <w:u w:val="single"/>
                <w:lang w:val="en-US" w:eastAsia="zh-TW"/>
              </w:rPr>
              <w:t xml:space="preserve">Proposal </w:t>
            </w:r>
            <w:r>
              <w:rPr>
                <w:b/>
                <w:bCs/>
                <w:u w:val="single"/>
                <w:lang w:val="en-US" w:eastAsia="zh-CN"/>
              </w:rPr>
              <w:t>3</w:t>
            </w:r>
            <w:r>
              <w:rPr>
                <w:rFonts w:eastAsia="Times New Roman"/>
              </w:rPr>
              <w:t>:</w:t>
            </w:r>
            <w:r>
              <w:rPr>
                <w:lang w:eastAsia="zh-CN"/>
              </w:rPr>
              <w:t xml:space="preserve"> Both BB error and RF error should be considered when </w:t>
            </w:r>
            <w:proofErr w:type="gramStart"/>
            <w:r>
              <w:rPr>
                <w:lang w:eastAsia="zh-CN"/>
              </w:rPr>
              <w:t>define</w:t>
            </w:r>
            <w:proofErr w:type="gramEnd"/>
            <w:r>
              <w:rPr>
                <w:lang w:eastAsia="zh-CN"/>
              </w:rPr>
              <w:t xml:space="preserve"> the requirements and test case.</w:t>
            </w:r>
          </w:p>
          <w:p w14:paraId="39BE6C65" w14:textId="77777777" w:rsidR="00373B06" w:rsidRDefault="00965A04">
            <w:pPr>
              <w:tabs>
                <w:tab w:val="left" w:pos="5111"/>
              </w:tabs>
              <w:spacing w:after="0"/>
              <w:jc w:val="both"/>
              <w:rPr>
                <w:lang w:eastAsia="zh-CN"/>
              </w:rPr>
            </w:pPr>
            <w:r>
              <w:rPr>
                <w:rFonts w:eastAsiaTheme="minorEastAsia"/>
                <w:b/>
                <w:bCs/>
                <w:u w:val="single"/>
                <w:lang w:val="en-US" w:eastAsia="zh-TW"/>
              </w:rPr>
              <w:t xml:space="preserve">Observation </w:t>
            </w:r>
            <w:r>
              <w:rPr>
                <w:rFonts w:eastAsiaTheme="minorEastAsia"/>
                <w:b/>
                <w:bCs/>
                <w:u w:val="single"/>
                <w:lang w:val="en-US" w:eastAsia="zh-CN"/>
              </w:rPr>
              <w:t>2</w:t>
            </w:r>
            <w:r>
              <w:rPr>
                <w:rFonts w:eastAsia="Times New Roman"/>
              </w:rPr>
              <w:t>:</w:t>
            </w:r>
            <w:r>
              <w:rPr>
                <w:lang w:eastAsia="zh-CN"/>
              </w:rPr>
              <w:t xml:space="preserve"> There is little impact on either Top K prediction accuracy or absolute RSRP accuracy training with measurement error or not.</w:t>
            </w:r>
          </w:p>
          <w:p w14:paraId="39BE6C66" w14:textId="77777777" w:rsidR="00373B06" w:rsidRDefault="00965A04">
            <w:pPr>
              <w:tabs>
                <w:tab w:val="left" w:pos="5111"/>
              </w:tabs>
              <w:spacing w:after="0"/>
              <w:jc w:val="both"/>
              <w:rPr>
                <w:lang w:eastAsia="zh-CN"/>
              </w:rPr>
            </w:pPr>
            <w:r>
              <w:rPr>
                <w:rFonts w:eastAsiaTheme="minorEastAsia"/>
                <w:b/>
                <w:bCs/>
                <w:u w:val="single"/>
                <w:lang w:val="en-US" w:eastAsia="zh-TW"/>
              </w:rPr>
              <w:t xml:space="preserve">Observation </w:t>
            </w:r>
            <w:r>
              <w:rPr>
                <w:rFonts w:eastAsiaTheme="minorEastAsia"/>
                <w:b/>
                <w:bCs/>
                <w:u w:val="single"/>
                <w:lang w:val="en-US" w:eastAsia="zh-CN"/>
              </w:rPr>
              <w:t>3</w:t>
            </w:r>
            <w:r>
              <w:rPr>
                <w:rFonts w:eastAsia="Times New Roman"/>
              </w:rPr>
              <w:t>:</w:t>
            </w:r>
            <w:r>
              <w:rPr>
                <w:lang w:eastAsia="zh-CN"/>
              </w:rPr>
              <w:t xml:space="preserve"> </w:t>
            </w:r>
            <w:proofErr w:type="gramStart"/>
            <w:r>
              <w:rPr>
                <w:lang w:eastAsia="zh-CN"/>
              </w:rPr>
              <w:t>Comparing to the</w:t>
            </w:r>
            <w:proofErr w:type="gramEnd"/>
            <w:r>
              <w:rPr>
                <w:lang w:eastAsia="zh-CN"/>
              </w:rPr>
              <w:t xml:space="preserve"> genie-aided ground-truth or ground-truth with measurement error, Top K prediction accuracy is a bit different and absolute RSRP accuracy of the 1</w:t>
            </w:r>
            <w:r>
              <w:rPr>
                <w:vertAlign w:val="superscript"/>
                <w:lang w:eastAsia="zh-CN"/>
              </w:rPr>
              <w:t>st</w:t>
            </w:r>
            <w:r>
              <w:rPr>
                <w:lang w:eastAsia="zh-CN"/>
              </w:rPr>
              <w:t xml:space="preserve"> and 3</w:t>
            </w:r>
            <w:r>
              <w:rPr>
                <w:vertAlign w:val="superscript"/>
                <w:lang w:eastAsia="zh-CN"/>
              </w:rPr>
              <w:t>rd</w:t>
            </w:r>
            <w:r>
              <w:rPr>
                <w:lang w:eastAsia="zh-CN"/>
              </w:rPr>
              <w:t xml:space="preserve"> predicted beams are similar.</w:t>
            </w:r>
          </w:p>
          <w:p w14:paraId="39BE6C67" w14:textId="77777777" w:rsidR="00373B06" w:rsidRDefault="00965A04">
            <w:pPr>
              <w:tabs>
                <w:tab w:val="left" w:pos="5111"/>
              </w:tabs>
              <w:spacing w:after="0"/>
              <w:jc w:val="both"/>
              <w:rPr>
                <w:lang w:eastAsia="zh-CN"/>
              </w:rPr>
            </w:pPr>
            <w:r>
              <w:rPr>
                <w:rFonts w:eastAsiaTheme="minorEastAsia"/>
                <w:b/>
                <w:bCs/>
                <w:u w:val="single"/>
                <w:lang w:val="en-US" w:eastAsia="zh-TW"/>
              </w:rPr>
              <w:t xml:space="preserve">Observation </w:t>
            </w:r>
            <w:r>
              <w:rPr>
                <w:b/>
                <w:bCs/>
                <w:u w:val="single"/>
                <w:lang w:val="en-US" w:eastAsia="zh-CN"/>
              </w:rPr>
              <w:t>4</w:t>
            </w:r>
            <w:r>
              <w:rPr>
                <w:rFonts w:eastAsia="Times New Roman"/>
              </w:rPr>
              <w:t>:</w:t>
            </w:r>
            <w:r>
              <w:rPr>
                <w:lang w:eastAsia="zh-CN"/>
              </w:rPr>
              <w:t xml:space="preserve"> Using different </w:t>
            </w:r>
            <w:proofErr w:type="gramStart"/>
            <w:r>
              <w:rPr>
                <w:lang w:eastAsia="zh-CN"/>
              </w:rPr>
              <w:t>dataset</w:t>
            </w:r>
            <w:proofErr w:type="gramEnd"/>
            <w:r>
              <w:rPr>
                <w:lang w:eastAsia="zh-CN"/>
              </w:rPr>
              <w:t xml:space="preserve">, for some metric, the accuracy performance </w:t>
            </w:r>
            <w:proofErr w:type="gramStart"/>
            <w:r>
              <w:rPr>
                <w:lang w:eastAsia="zh-CN"/>
              </w:rPr>
              <w:t>are</w:t>
            </w:r>
            <w:proofErr w:type="gramEnd"/>
            <w:r>
              <w:rPr>
                <w:lang w:eastAsia="zh-CN"/>
              </w:rPr>
              <w:t xml:space="preserve"> similar, while for some other metric, the accuracy performance may have some divergence.</w:t>
            </w:r>
          </w:p>
          <w:p w14:paraId="39BE6C68" w14:textId="77777777" w:rsidR="00373B06" w:rsidRDefault="00965A04">
            <w:pPr>
              <w:jc w:val="both"/>
              <w:rPr>
                <w:lang w:eastAsia="zh-CN"/>
              </w:rPr>
            </w:pPr>
            <w:r>
              <w:rPr>
                <w:rFonts w:eastAsiaTheme="minorEastAsia"/>
                <w:b/>
                <w:bCs/>
                <w:u w:val="single"/>
                <w:lang w:val="en-US" w:eastAsia="zh-TW"/>
              </w:rPr>
              <w:t xml:space="preserve">Proposal </w:t>
            </w:r>
            <w:r>
              <w:rPr>
                <w:rFonts w:eastAsiaTheme="minorEastAsia"/>
                <w:b/>
                <w:bCs/>
                <w:u w:val="single"/>
                <w:lang w:val="en-US" w:eastAsia="zh-CN"/>
              </w:rPr>
              <w:t>4</w:t>
            </w:r>
            <w:r>
              <w:rPr>
                <w:rFonts w:eastAsia="Times New Roman"/>
              </w:rPr>
              <w:t>:</w:t>
            </w:r>
            <w:r>
              <w:rPr>
                <w:lang w:eastAsia="zh-CN"/>
              </w:rPr>
              <w:t xml:space="preserve"> Further discuss how to handle the performance divergence between different datasets.</w:t>
            </w:r>
          </w:p>
          <w:p w14:paraId="39BE6C69" w14:textId="77777777" w:rsidR="00373B06" w:rsidRDefault="00965A04">
            <w:pPr>
              <w:jc w:val="both"/>
              <w:rPr>
                <w:lang w:eastAsia="zh-CN"/>
              </w:rPr>
            </w:pPr>
            <w:r>
              <w:rPr>
                <w:rFonts w:eastAsiaTheme="minorEastAsia"/>
                <w:b/>
                <w:bCs/>
                <w:u w:val="single"/>
                <w:lang w:val="en-US" w:eastAsia="zh-TW"/>
              </w:rPr>
              <w:t xml:space="preserve">Proposal </w:t>
            </w:r>
            <w:r>
              <w:rPr>
                <w:b/>
                <w:bCs/>
                <w:u w:val="single"/>
                <w:lang w:val="en-US" w:eastAsia="zh-CN"/>
              </w:rPr>
              <w:t>5</w:t>
            </w:r>
            <w:r>
              <w:rPr>
                <w:rFonts w:eastAsia="Times New Roman"/>
              </w:rPr>
              <w:t>:</w:t>
            </w:r>
            <w:r>
              <w:rPr>
                <w:lang w:eastAsia="zh-CN"/>
              </w:rPr>
              <w:t xml:space="preserve"> Prefer that the metric to be used in RAN4 is also used for monitoring, i.e., x shall be 0.</w:t>
            </w:r>
          </w:p>
          <w:p w14:paraId="39BE6C6A" w14:textId="77777777" w:rsidR="00373B06" w:rsidRDefault="00965A04">
            <w:pPr>
              <w:jc w:val="both"/>
              <w:rPr>
                <w:lang w:val="en-US" w:eastAsia="zh-CN"/>
              </w:rPr>
            </w:pPr>
            <w:r>
              <w:rPr>
                <w:rFonts w:eastAsiaTheme="minorEastAsia"/>
                <w:b/>
                <w:bCs/>
                <w:u w:val="single"/>
                <w:lang w:val="en-US" w:eastAsia="zh-TW"/>
              </w:rPr>
              <w:t xml:space="preserve">Proposal </w:t>
            </w:r>
            <w:r>
              <w:rPr>
                <w:b/>
                <w:bCs/>
                <w:u w:val="single"/>
                <w:lang w:val="en-US" w:eastAsia="zh-CN"/>
              </w:rPr>
              <w:t>6</w:t>
            </w:r>
            <w:r>
              <w:rPr>
                <w:rFonts w:eastAsia="Times New Roman"/>
              </w:rPr>
              <w:t>:</w:t>
            </w:r>
            <w:r>
              <w:rPr>
                <w:lang w:eastAsia="zh-CN"/>
              </w:rPr>
              <w:t xml:space="preserve"> From the point of necessity, </w:t>
            </w:r>
            <w:r>
              <w:rPr>
                <w:lang w:val="en-US" w:eastAsia="zh-CN"/>
              </w:rPr>
              <w:t xml:space="preserve">the absolute RSRP accuracy requirements should be defined for none </w:t>
            </w:r>
            <w:proofErr w:type="gramStart"/>
            <w:r>
              <w:rPr>
                <w:lang w:val="en-US" w:eastAsia="zh-CN"/>
              </w:rPr>
              <w:t>Top-1</w:t>
            </w:r>
            <w:proofErr w:type="gramEnd"/>
            <w:r>
              <w:rPr>
                <w:lang w:val="en-US" w:eastAsia="zh-CN"/>
              </w:rPr>
              <w:t xml:space="preserve"> beams too. </w:t>
            </w:r>
          </w:p>
          <w:p w14:paraId="39BE6C6B" w14:textId="77777777" w:rsidR="00373B06" w:rsidRDefault="00965A04">
            <w:pPr>
              <w:jc w:val="both"/>
              <w:rPr>
                <w:lang w:val="en-US" w:eastAsia="zh-CN"/>
              </w:rPr>
            </w:pPr>
            <w:r>
              <w:rPr>
                <w:rFonts w:eastAsiaTheme="minorEastAsia"/>
                <w:b/>
                <w:bCs/>
                <w:u w:val="single"/>
                <w:lang w:val="en-US" w:eastAsia="zh-TW"/>
              </w:rPr>
              <w:t xml:space="preserve">Proposal </w:t>
            </w:r>
            <w:r>
              <w:rPr>
                <w:b/>
                <w:bCs/>
                <w:u w:val="single"/>
                <w:lang w:val="en-US" w:eastAsia="zh-CN"/>
              </w:rPr>
              <w:t>7</w:t>
            </w:r>
            <w:r>
              <w:rPr>
                <w:rFonts w:eastAsia="Times New Roman"/>
              </w:rPr>
              <w:t>:</w:t>
            </w:r>
            <w:r>
              <w:rPr>
                <w:lang w:eastAsia="zh-CN"/>
              </w:rPr>
              <w:t xml:space="preserve"> </w:t>
            </w:r>
            <w:r>
              <w:rPr>
                <w:lang w:val="en-US" w:eastAsia="zh-CN"/>
              </w:rPr>
              <w:t xml:space="preserve">RSRP accuracy requirements of </w:t>
            </w:r>
            <w:proofErr w:type="gramStart"/>
            <w:r>
              <w:rPr>
                <w:szCs w:val="24"/>
                <w:lang w:eastAsia="ja-JP"/>
              </w:rPr>
              <w:t>Top-1</w:t>
            </w:r>
            <w:proofErr w:type="gramEnd"/>
            <w:r>
              <w:rPr>
                <w:szCs w:val="24"/>
                <w:lang w:eastAsia="ja-JP"/>
              </w:rPr>
              <w:t xml:space="preserve"> of predicted beams</w:t>
            </w:r>
            <w:r>
              <w:rPr>
                <w:lang w:val="en-US" w:eastAsia="zh-CN"/>
              </w:rPr>
              <w:t xml:space="preserve"> can be defined by filtering out the data with SNR of the </w:t>
            </w:r>
            <w:proofErr w:type="gramStart"/>
            <w:r>
              <w:rPr>
                <w:lang w:val="en-US" w:eastAsia="zh-CN"/>
              </w:rPr>
              <w:t>Top-1</w:t>
            </w:r>
            <w:proofErr w:type="gramEnd"/>
            <w:r>
              <w:rPr>
                <w:lang w:val="en-US" w:eastAsia="zh-CN"/>
              </w:rPr>
              <w:t xml:space="preserve"> beam in set A no less than</w:t>
            </w:r>
            <w:r>
              <w:rPr>
                <w:rFonts w:ascii="SimSun" w:hAnsi="SimSun" w:hint="eastAsia"/>
                <w:lang w:val="en-US" w:eastAsia="zh-CN"/>
              </w:rPr>
              <w:t xml:space="preserve"> </w:t>
            </w:r>
            <w:r>
              <w:rPr>
                <w:lang w:val="en-US" w:eastAsia="zh-CN"/>
              </w:rPr>
              <w:t xml:space="preserve">-3dB. Further discuss how to deal with </w:t>
            </w:r>
            <w:proofErr w:type="gramStart"/>
            <w:r>
              <w:rPr>
                <w:lang w:val="en-US" w:eastAsia="zh-CN"/>
              </w:rPr>
              <w:t>the issue that the</w:t>
            </w:r>
            <w:proofErr w:type="gramEnd"/>
            <w:r>
              <w:rPr>
                <w:lang w:val="en-US" w:eastAsia="zh-CN"/>
              </w:rPr>
              <w:t xml:space="preserve"> distribution of SNR of the </w:t>
            </w:r>
            <w:proofErr w:type="gramStart"/>
            <w:r>
              <w:rPr>
                <w:lang w:val="en-US" w:eastAsia="zh-CN"/>
              </w:rPr>
              <w:t>Top-1</w:t>
            </w:r>
            <w:proofErr w:type="gramEnd"/>
            <w:r>
              <w:rPr>
                <w:lang w:val="en-US" w:eastAsia="zh-CN"/>
              </w:rPr>
              <w:t xml:space="preserve"> beam in set A </w:t>
            </w:r>
            <w:proofErr w:type="gramStart"/>
            <w:r>
              <w:rPr>
                <w:lang w:val="en-US" w:eastAsia="zh-CN"/>
              </w:rPr>
              <w:t>vary</w:t>
            </w:r>
            <w:proofErr w:type="gramEnd"/>
            <w:r>
              <w:rPr>
                <w:lang w:val="en-US" w:eastAsia="zh-CN"/>
              </w:rPr>
              <w:t xml:space="preserve"> among different companies’ </w:t>
            </w:r>
            <w:proofErr w:type="gramStart"/>
            <w:r>
              <w:rPr>
                <w:lang w:val="en-US" w:eastAsia="zh-CN"/>
              </w:rPr>
              <w:t>dataset</w:t>
            </w:r>
            <w:proofErr w:type="gramEnd"/>
            <w:r>
              <w:rPr>
                <w:lang w:val="en-US" w:eastAsia="zh-CN"/>
              </w:rPr>
              <w:t xml:space="preserve"> as well as the test dataset generated by TE vendors.</w:t>
            </w:r>
          </w:p>
          <w:p w14:paraId="39BE6C6C" w14:textId="77777777" w:rsidR="00373B06" w:rsidRDefault="00965A04">
            <w:pPr>
              <w:jc w:val="both"/>
              <w:rPr>
                <w:lang w:val="en-US" w:eastAsia="zh-CN"/>
              </w:rPr>
            </w:pPr>
            <w:r>
              <w:rPr>
                <w:rFonts w:eastAsiaTheme="minorEastAsia"/>
                <w:b/>
                <w:bCs/>
                <w:u w:val="single"/>
                <w:lang w:val="en-US" w:eastAsia="zh-TW"/>
              </w:rPr>
              <w:t xml:space="preserve">Observation </w:t>
            </w:r>
            <w:r>
              <w:rPr>
                <w:b/>
                <w:bCs/>
                <w:u w:val="single"/>
                <w:lang w:val="en-US" w:eastAsia="zh-CN"/>
              </w:rPr>
              <w:t>5</w:t>
            </w:r>
            <w:r>
              <w:rPr>
                <w:rFonts w:eastAsia="Times New Roman"/>
              </w:rPr>
              <w:t>:</w:t>
            </w:r>
            <w:r>
              <w:rPr>
                <w:lang w:eastAsia="zh-CN"/>
              </w:rPr>
              <w:t xml:space="preserve"> For different beams, e.g., predicted 1</w:t>
            </w:r>
            <w:r>
              <w:rPr>
                <w:vertAlign w:val="superscript"/>
                <w:lang w:eastAsia="zh-CN"/>
              </w:rPr>
              <w:t>st</w:t>
            </w:r>
            <w:r>
              <w:rPr>
                <w:lang w:eastAsia="zh-CN"/>
              </w:rPr>
              <w:t xml:space="preserve"> strongest and 5</w:t>
            </w:r>
            <w:r>
              <w:rPr>
                <w:vertAlign w:val="superscript"/>
                <w:lang w:eastAsia="zh-CN"/>
              </w:rPr>
              <w:t>th</w:t>
            </w:r>
            <w:r>
              <w:rPr>
                <w:lang w:eastAsia="zh-CN"/>
              </w:rPr>
              <w:t xml:space="preserve"> strongest beam, the predicted absolute RSRP accuracy varies</w:t>
            </w:r>
            <w:r>
              <w:rPr>
                <w:lang w:val="en-US" w:eastAsia="zh-CN"/>
              </w:rPr>
              <w:t xml:space="preserve">. It may be the SINR difference that results in the difference between the </w:t>
            </w:r>
            <w:r>
              <w:rPr>
                <w:lang w:eastAsia="zh-CN"/>
              </w:rPr>
              <w:t xml:space="preserve">predicted absolute RSRP accuracy of </w:t>
            </w:r>
            <w:proofErr w:type="gramStart"/>
            <w:r>
              <w:rPr>
                <w:lang w:eastAsia="zh-CN"/>
              </w:rPr>
              <w:t>top-1</w:t>
            </w:r>
            <w:proofErr w:type="gramEnd"/>
            <w:r>
              <w:rPr>
                <w:lang w:eastAsia="zh-CN"/>
              </w:rPr>
              <w:t xml:space="preserve"> beam and other beams</w:t>
            </w:r>
            <w:r>
              <w:rPr>
                <w:lang w:val="en-US" w:eastAsia="zh-CN"/>
              </w:rPr>
              <w:t>.</w:t>
            </w:r>
          </w:p>
          <w:p w14:paraId="39BE6C6D" w14:textId="77777777" w:rsidR="00373B06" w:rsidRDefault="00965A04">
            <w:pPr>
              <w:jc w:val="both"/>
              <w:rPr>
                <w:lang w:val="en-US" w:eastAsia="zh-CN"/>
              </w:rPr>
            </w:pPr>
            <w:r>
              <w:rPr>
                <w:rFonts w:eastAsiaTheme="minorEastAsia"/>
                <w:b/>
                <w:bCs/>
                <w:u w:val="single"/>
                <w:lang w:val="en-US" w:eastAsia="zh-TW"/>
              </w:rPr>
              <w:t xml:space="preserve">Proposal </w:t>
            </w:r>
            <w:r>
              <w:rPr>
                <w:b/>
                <w:bCs/>
                <w:u w:val="single"/>
                <w:lang w:val="en-US" w:eastAsia="zh-CN"/>
              </w:rPr>
              <w:t>8</w:t>
            </w:r>
            <w:r>
              <w:rPr>
                <w:rFonts w:eastAsia="Times New Roman"/>
              </w:rPr>
              <w:t>:</w:t>
            </w:r>
            <w:r>
              <w:rPr>
                <w:lang w:eastAsia="zh-CN"/>
              </w:rPr>
              <w:t xml:space="preserve"> Further discuss whether </w:t>
            </w:r>
            <w:r>
              <w:rPr>
                <w:lang w:val="en-US" w:eastAsia="zh-CN"/>
              </w:rPr>
              <w:t>it is workable to define a single absolute accuracy requirement which is applicable to all/some of the predicted beams with some side conditions.</w:t>
            </w:r>
          </w:p>
          <w:p w14:paraId="39BE6C6E" w14:textId="77777777" w:rsidR="00373B06" w:rsidRDefault="00965A04">
            <w:pPr>
              <w:spacing w:afterLines="100" w:after="240"/>
              <w:jc w:val="both"/>
              <w:rPr>
                <w:lang w:val="en-US"/>
              </w:rPr>
            </w:pPr>
            <w:r>
              <w:rPr>
                <w:rFonts w:eastAsia="Times New Roman"/>
                <w:b/>
                <w:bCs/>
                <w:u w:val="single"/>
                <w:lang w:val="en-US"/>
              </w:rPr>
              <w:lastRenderedPageBreak/>
              <w:t xml:space="preserve">Proposal </w:t>
            </w:r>
            <w:r>
              <w:rPr>
                <w:b/>
                <w:bCs/>
                <w:u w:val="single"/>
                <w:lang w:val="en-US" w:eastAsia="zh-CN"/>
              </w:rPr>
              <w:t>9</w:t>
            </w:r>
            <w:r>
              <w:rPr>
                <w:rFonts w:eastAsia="Times New Roman"/>
              </w:rPr>
              <w:t xml:space="preserve">: </w:t>
            </w:r>
            <w:r>
              <w:rPr>
                <w:lang w:eastAsia="zh-CN"/>
              </w:rPr>
              <w:t>For AI/ML BM,</w:t>
            </w:r>
            <w:r>
              <w:rPr>
                <w:rFonts w:eastAsia="Times New Roman"/>
              </w:rPr>
              <w:t xml:space="preserve"> further discuss </w:t>
            </w:r>
            <w:r>
              <w:rPr>
                <w:lang w:eastAsia="zh-CN"/>
              </w:rPr>
              <w:t>whether the performance under synthetic channels can reflect the performance of AI/ML models in the real field</w:t>
            </w:r>
            <w:r>
              <w:rPr>
                <w:rFonts w:eastAsia="Times New Roman"/>
                <w:lang w:val="en-US"/>
              </w:rPr>
              <w:t>.</w:t>
            </w:r>
          </w:p>
          <w:p w14:paraId="39BE6C6F" w14:textId="77777777" w:rsidR="00373B06" w:rsidRDefault="00965A04">
            <w:pPr>
              <w:spacing w:afterLines="100" w:after="240"/>
              <w:jc w:val="both"/>
              <w:rPr>
                <w:rFonts w:eastAsiaTheme="minorEastAsia"/>
                <w:lang w:val="en-US" w:eastAsia="zh-CN"/>
              </w:rPr>
            </w:pPr>
            <w:r>
              <w:rPr>
                <w:rFonts w:eastAsia="Times New Roman"/>
                <w:b/>
                <w:bCs/>
                <w:u w:val="single"/>
                <w:lang w:val="en-US"/>
              </w:rPr>
              <w:t>Proposal 1</w:t>
            </w:r>
            <w:r>
              <w:rPr>
                <w:b/>
                <w:bCs/>
                <w:u w:val="single"/>
                <w:lang w:val="en-US" w:eastAsia="zh-CN"/>
              </w:rPr>
              <w:t>0</w:t>
            </w:r>
            <w:r>
              <w:rPr>
                <w:rFonts w:eastAsia="Times New Roman"/>
              </w:rPr>
              <w:t xml:space="preserve">: </w:t>
            </w:r>
            <w:r>
              <w:rPr>
                <w:lang w:eastAsia="zh-CN"/>
              </w:rPr>
              <w:t>For AI/ML BM,</w:t>
            </w:r>
            <w:r>
              <w:rPr>
                <w:rFonts w:eastAsia="Times New Roman"/>
              </w:rPr>
              <w:t xml:space="preserve"> discuss </w:t>
            </w:r>
            <w:r>
              <w:rPr>
                <w:lang w:eastAsia="zh-CN"/>
              </w:rPr>
              <w:t xml:space="preserve">what the testing goal is, to </w:t>
            </w:r>
            <w:r>
              <w:rPr>
                <w:rFonts w:eastAsia="Times New Roman"/>
                <w:lang w:val="en-US"/>
              </w:rPr>
              <w:t>verify the model can work well in real field or just to test UE can train a model that works well under a specific scenario.</w:t>
            </w:r>
          </w:p>
          <w:p w14:paraId="39BE6C70" w14:textId="77777777" w:rsidR="00373B06" w:rsidRDefault="00965A04">
            <w:pPr>
              <w:spacing w:afterLines="100" w:after="240"/>
              <w:jc w:val="both"/>
              <w:rPr>
                <w:rFonts w:eastAsia="Times New Roman"/>
                <w:lang w:val="en-US"/>
              </w:rPr>
            </w:pPr>
            <w:r>
              <w:rPr>
                <w:rFonts w:eastAsia="Times New Roman"/>
                <w:b/>
                <w:bCs/>
                <w:u w:val="single"/>
                <w:lang w:val="en-US"/>
              </w:rPr>
              <w:t>Proposal 1</w:t>
            </w:r>
            <w:r>
              <w:rPr>
                <w:b/>
                <w:bCs/>
                <w:u w:val="single"/>
                <w:lang w:val="en-US" w:eastAsia="zh-CN"/>
              </w:rPr>
              <w:t>1</w:t>
            </w:r>
            <w:r>
              <w:rPr>
                <w:rFonts w:eastAsia="Times New Roman"/>
                <w:b/>
                <w:bCs/>
                <w:u w:val="single"/>
                <w:lang w:val="en-US"/>
              </w:rPr>
              <w:t>:</w:t>
            </w:r>
            <w:r>
              <w:rPr>
                <w:rFonts w:eastAsia="Times New Roman"/>
              </w:rPr>
              <w:t xml:space="preserve"> If</w:t>
            </w:r>
            <w:r>
              <w:rPr>
                <w:lang w:eastAsia="zh-CN"/>
              </w:rPr>
              <w:t xml:space="preserve"> the testing goal is to verify the model can work well in real field, and </w:t>
            </w:r>
            <w:r>
              <w:rPr>
                <w:rFonts w:eastAsia="Times New Roman"/>
              </w:rPr>
              <w:t xml:space="preserve">the performance under a specific channel/scenario cannot reflect the performance in the real field, it </w:t>
            </w:r>
            <w:r>
              <w:rPr>
                <w:lang w:eastAsia="zh-CN"/>
              </w:rPr>
              <w:t>is necessary to design a test system that is possible to use field data in the test.</w:t>
            </w:r>
          </w:p>
          <w:p w14:paraId="39BE6C71" w14:textId="77777777" w:rsidR="00373B06" w:rsidRDefault="00965A04">
            <w:pPr>
              <w:jc w:val="both"/>
              <w:rPr>
                <w:lang w:eastAsia="zh-CN"/>
              </w:rPr>
            </w:pPr>
            <w:r>
              <w:rPr>
                <w:rFonts w:eastAsia="Times New Roman"/>
                <w:b/>
                <w:bCs/>
                <w:u w:val="single"/>
                <w:lang w:val="en-US"/>
              </w:rPr>
              <w:t>Proposal 1</w:t>
            </w:r>
            <w:r>
              <w:rPr>
                <w:b/>
                <w:bCs/>
                <w:u w:val="single"/>
                <w:lang w:val="en-US" w:eastAsia="zh-CN"/>
              </w:rPr>
              <w:t>2</w:t>
            </w:r>
            <w:r>
              <w:rPr>
                <w:rFonts w:eastAsia="Times New Roman"/>
                <w:b/>
                <w:bCs/>
                <w:u w:val="single"/>
                <w:lang w:val="en-US"/>
              </w:rPr>
              <w:t>:</w:t>
            </w:r>
            <w:r>
              <w:rPr>
                <w:rFonts w:eastAsia="Times New Roman"/>
              </w:rPr>
              <w:t xml:space="preserve"> If</w:t>
            </w:r>
            <w:r>
              <w:rPr>
                <w:lang w:eastAsia="zh-CN"/>
              </w:rPr>
              <w:t xml:space="preserve"> the testing goal is to </w:t>
            </w:r>
            <w:r>
              <w:rPr>
                <w:rFonts w:eastAsia="Times New Roman"/>
                <w:lang w:val="en-US"/>
              </w:rPr>
              <w:t>test UE can train a model that works well under a specific scenario,</w:t>
            </w:r>
            <w:r>
              <w:rPr>
                <w:lang w:eastAsia="zh-CN"/>
              </w:rPr>
              <w:t xml:space="preserve"> </w:t>
            </w:r>
            <w:r>
              <w:rPr>
                <w:rFonts w:eastAsia="Times New Roman"/>
                <w:lang w:val="en-US"/>
              </w:rPr>
              <w:t>prefer to choose a test system that is easy to implement and evaluate.</w:t>
            </w:r>
          </w:p>
          <w:p w14:paraId="39BE6C72" w14:textId="77777777" w:rsidR="00373B06" w:rsidRDefault="00965A04">
            <w:pPr>
              <w:spacing w:after="0"/>
              <w:jc w:val="both"/>
              <w:rPr>
                <w:rFonts w:eastAsiaTheme="minorEastAsia"/>
                <w:lang w:val="en-US" w:eastAsia="zh-CN"/>
              </w:rPr>
            </w:pPr>
            <w:r>
              <w:rPr>
                <w:rFonts w:eastAsia="Times New Roman"/>
                <w:b/>
                <w:bCs/>
                <w:u w:val="single"/>
                <w:lang w:val="en-US"/>
              </w:rPr>
              <w:t>Proposal 1</w:t>
            </w:r>
            <w:r>
              <w:rPr>
                <w:b/>
                <w:bCs/>
                <w:u w:val="single"/>
                <w:lang w:val="en-US" w:eastAsia="zh-CN"/>
              </w:rPr>
              <w:t>3</w:t>
            </w:r>
            <w:r>
              <w:rPr>
                <w:lang w:val="en-US" w:eastAsia="zh-CN"/>
              </w:rPr>
              <w:t xml:space="preserve">: In AI/ML BM test, emulate </w:t>
            </w:r>
            <w:r>
              <w:rPr>
                <w:lang w:eastAsia="zh-CN"/>
              </w:rPr>
              <w:t>the spatial-selective and time-varying in propagation conditions through adjusting Tx power at TE on each beam at different time.</w:t>
            </w:r>
          </w:p>
          <w:p w14:paraId="39BE6C73" w14:textId="77777777" w:rsidR="00373B06" w:rsidRDefault="00965A04">
            <w:pPr>
              <w:spacing w:afterLines="100" w:after="240"/>
              <w:jc w:val="both"/>
              <w:rPr>
                <w:lang w:eastAsia="zh-CN"/>
              </w:rPr>
            </w:pPr>
            <w:r>
              <w:rPr>
                <w:rFonts w:eastAsia="Times New Roman"/>
                <w:b/>
                <w:bCs/>
                <w:u w:val="single"/>
                <w:lang w:val="en-US"/>
              </w:rPr>
              <w:t>Observation 6</w:t>
            </w:r>
            <w:r>
              <w:rPr>
                <w:lang w:val="en-US" w:eastAsia="zh-CN"/>
              </w:rPr>
              <w:t xml:space="preserve">: </w:t>
            </w:r>
            <w:r>
              <w:rPr>
                <w:lang w:eastAsia="zh-CN"/>
              </w:rPr>
              <w:t xml:space="preserve">Single </w:t>
            </w:r>
            <w:proofErr w:type="spellStart"/>
            <w:r>
              <w:rPr>
                <w:lang w:eastAsia="zh-CN"/>
              </w:rPr>
              <w:t>AoA</w:t>
            </w:r>
            <w:proofErr w:type="spellEnd"/>
            <w:r>
              <w:rPr>
                <w:lang w:eastAsia="zh-CN"/>
              </w:rPr>
              <w:t xml:space="preserve"> test system can be applicable to all kinds of synthetic channels as well as using real field data. </w:t>
            </w:r>
            <w:r>
              <w:rPr>
                <w:lang w:val="en-US" w:eastAsia="zh-CN"/>
              </w:rPr>
              <w:t>It can be easily extended to different scenarios and settings.</w:t>
            </w:r>
          </w:p>
          <w:p w14:paraId="39BE6C74" w14:textId="77777777" w:rsidR="00373B06" w:rsidRDefault="00965A04">
            <w:pPr>
              <w:spacing w:afterLines="100" w:after="240"/>
              <w:jc w:val="both"/>
              <w:rPr>
                <w:lang w:eastAsia="zh-CN"/>
              </w:rPr>
            </w:pPr>
            <w:r>
              <w:rPr>
                <w:rFonts w:eastAsia="Times New Roman"/>
                <w:b/>
                <w:bCs/>
                <w:u w:val="single"/>
                <w:lang w:val="en-US"/>
              </w:rPr>
              <w:t>Observation 7</w:t>
            </w:r>
            <w:r>
              <w:rPr>
                <w:lang w:val="en-US" w:eastAsia="zh-CN"/>
              </w:rPr>
              <w:t xml:space="preserve">: With single </w:t>
            </w:r>
            <w:proofErr w:type="spellStart"/>
            <w:r>
              <w:rPr>
                <w:lang w:val="en-US" w:eastAsia="zh-CN"/>
              </w:rPr>
              <w:t>AoA</w:t>
            </w:r>
            <w:proofErr w:type="spellEnd"/>
            <w:r>
              <w:rPr>
                <w:lang w:val="en-US" w:eastAsia="zh-CN"/>
              </w:rPr>
              <w:t xml:space="preserve">, </w:t>
            </w:r>
            <w:r>
              <w:t xml:space="preserve">TE can know the expected </w:t>
            </w:r>
            <w:r>
              <w:rPr>
                <w:lang w:eastAsia="zh-CN"/>
              </w:rPr>
              <w:t>RSRP of Tx beams at UE baseband.</w:t>
            </w:r>
          </w:p>
          <w:p w14:paraId="39BE6C75" w14:textId="77777777" w:rsidR="00373B06" w:rsidRDefault="00965A04">
            <w:pPr>
              <w:spacing w:after="0"/>
              <w:jc w:val="both"/>
              <w:rPr>
                <w:lang w:eastAsia="zh-CN"/>
              </w:rPr>
            </w:pPr>
            <w:r>
              <w:rPr>
                <w:rFonts w:eastAsia="Times New Roman"/>
                <w:b/>
                <w:bCs/>
                <w:u w:val="single"/>
                <w:lang w:val="en-US"/>
              </w:rPr>
              <w:t>Proposal 1</w:t>
            </w:r>
            <w:r>
              <w:rPr>
                <w:b/>
                <w:bCs/>
                <w:u w:val="single"/>
                <w:lang w:val="en-US" w:eastAsia="zh-CN"/>
              </w:rPr>
              <w:t>4</w:t>
            </w:r>
            <w:r>
              <w:rPr>
                <w:lang w:val="en-US" w:eastAsia="zh-CN"/>
              </w:rPr>
              <w:t xml:space="preserve">: Use </w:t>
            </w:r>
            <w:r>
              <w:rPr>
                <w:lang w:eastAsia="zh-CN"/>
              </w:rPr>
              <w:t xml:space="preserve">existing IFF or enhance IFF test systems with single </w:t>
            </w:r>
            <w:proofErr w:type="spellStart"/>
            <w:r>
              <w:rPr>
                <w:lang w:eastAsia="zh-CN"/>
              </w:rPr>
              <w:t>AoA</w:t>
            </w:r>
            <w:proofErr w:type="spellEnd"/>
            <w:r>
              <w:rPr>
                <w:lang w:eastAsia="zh-CN"/>
              </w:rPr>
              <w:t xml:space="preserve"> to test R19 DL Tx beam prediction models.</w:t>
            </w:r>
          </w:p>
          <w:p w14:paraId="39BE6C76" w14:textId="77777777" w:rsidR="00373B06" w:rsidRDefault="00965A04">
            <w:pPr>
              <w:spacing w:after="0"/>
              <w:jc w:val="both"/>
              <w:rPr>
                <w:lang w:eastAsia="zh-CN"/>
              </w:rPr>
            </w:pPr>
            <w:r>
              <w:rPr>
                <w:rFonts w:eastAsia="Times New Roman"/>
                <w:b/>
                <w:bCs/>
                <w:u w:val="single"/>
                <w:lang w:val="en-US"/>
              </w:rPr>
              <w:t>Proposal 1</w:t>
            </w:r>
            <w:r>
              <w:rPr>
                <w:b/>
                <w:bCs/>
                <w:u w:val="single"/>
                <w:lang w:val="en-US" w:eastAsia="zh-CN"/>
              </w:rPr>
              <w:t>5</w:t>
            </w:r>
            <w:r>
              <w:rPr>
                <w:lang w:val="en-US" w:eastAsia="zh-CN"/>
              </w:rPr>
              <w:t xml:space="preserve">: Standardized </w:t>
            </w:r>
            <w:r>
              <w:rPr>
                <w:lang w:eastAsia="zh-CN"/>
              </w:rPr>
              <w:t xml:space="preserve">UE radiation pattern in 38.901 can be assumed in R19 AI/ML BM test with single </w:t>
            </w:r>
            <w:proofErr w:type="spellStart"/>
            <w:r>
              <w:rPr>
                <w:lang w:eastAsia="zh-CN"/>
              </w:rPr>
              <w:t>AoA</w:t>
            </w:r>
            <w:proofErr w:type="spellEnd"/>
            <w:r>
              <w:rPr>
                <w:lang w:eastAsia="zh-CN"/>
              </w:rPr>
              <w:t xml:space="preserve"> test system instead of using test UE’s radiation pattern.</w:t>
            </w:r>
          </w:p>
          <w:p w14:paraId="39BE6C77" w14:textId="77777777" w:rsidR="00373B06" w:rsidRDefault="00965A04">
            <w:pPr>
              <w:spacing w:after="0"/>
              <w:jc w:val="both"/>
              <w:rPr>
                <w:lang w:val="en-US" w:eastAsia="zh-CN"/>
              </w:rPr>
            </w:pPr>
            <w:r>
              <w:rPr>
                <w:rFonts w:eastAsia="Times New Roman"/>
                <w:b/>
                <w:bCs/>
                <w:u w:val="single"/>
                <w:lang w:val="en-US"/>
              </w:rPr>
              <w:t>Proposal 1</w:t>
            </w:r>
            <w:r>
              <w:rPr>
                <w:b/>
                <w:bCs/>
                <w:u w:val="single"/>
                <w:lang w:val="en-US" w:eastAsia="zh-CN"/>
              </w:rPr>
              <w:t>6</w:t>
            </w:r>
            <w:r>
              <w:rPr>
                <w:lang w:val="en-US" w:eastAsia="zh-CN"/>
              </w:rPr>
              <w:t xml:space="preserve">: </w:t>
            </w:r>
            <w:r>
              <w:rPr>
                <w:lang w:eastAsia="zh-CN"/>
              </w:rPr>
              <w:t xml:space="preserve">The procedures of AI/ML BM test with single </w:t>
            </w:r>
            <w:proofErr w:type="spellStart"/>
            <w:r>
              <w:rPr>
                <w:lang w:eastAsia="zh-CN"/>
              </w:rPr>
              <w:t>AoA</w:t>
            </w:r>
            <w:proofErr w:type="spellEnd"/>
            <w:r>
              <w:rPr>
                <w:lang w:eastAsia="zh-CN"/>
              </w:rPr>
              <w:t>:</w:t>
            </w:r>
          </w:p>
          <w:p w14:paraId="39BE6C78" w14:textId="77777777" w:rsidR="00373B06" w:rsidRDefault="00965A04">
            <w:pPr>
              <w:spacing w:after="0"/>
              <w:jc w:val="both"/>
              <w:rPr>
                <w:lang w:eastAsia="zh-CN"/>
              </w:rPr>
            </w:pPr>
            <w:r>
              <w:rPr>
                <w:lang w:val="en-US" w:eastAsia="zh-CN"/>
              </w:rPr>
              <w:t xml:space="preserve">Beam lock at test UE during the test. </w:t>
            </w:r>
          </w:p>
          <w:p w14:paraId="39BE6C79" w14:textId="77777777" w:rsidR="00373B06" w:rsidRDefault="00965A04">
            <w:pPr>
              <w:pStyle w:val="ListParagraph"/>
              <w:numPr>
                <w:ilvl w:val="0"/>
                <w:numId w:val="28"/>
              </w:numPr>
              <w:overflowPunct/>
              <w:autoSpaceDE/>
              <w:autoSpaceDN/>
              <w:adjustRightInd/>
              <w:spacing w:after="0"/>
              <w:ind w:firstLineChars="0"/>
              <w:jc w:val="both"/>
              <w:textAlignment w:val="auto"/>
              <w:rPr>
                <w:rFonts w:eastAsia="SimSun"/>
                <w:lang w:val="en-US" w:eastAsia="zh-CN"/>
              </w:rPr>
            </w:pPr>
            <w:r>
              <w:rPr>
                <w:rFonts w:eastAsia="SimSun"/>
                <w:lang w:val="en-US" w:eastAsia="zh-CN"/>
              </w:rPr>
              <w:t>Step 1: Overall coupling loss calibration</w:t>
            </w:r>
          </w:p>
          <w:p w14:paraId="39BE6C7A" w14:textId="77777777" w:rsidR="00373B06" w:rsidRDefault="00965A04">
            <w:pPr>
              <w:pStyle w:val="ListParagraph"/>
              <w:numPr>
                <w:ilvl w:val="1"/>
                <w:numId w:val="28"/>
              </w:numPr>
              <w:overflowPunct/>
              <w:autoSpaceDE/>
              <w:autoSpaceDN/>
              <w:adjustRightInd/>
              <w:ind w:left="1240" w:firstLineChars="0"/>
              <w:jc w:val="both"/>
              <w:textAlignment w:val="auto"/>
              <w:rPr>
                <w:rFonts w:eastAsia="SimSun"/>
                <w:lang w:val="en-US" w:eastAsia="zh-CN"/>
              </w:rPr>
            </w:pPr>
            <w:r>
              <w:rPr>
                <w:rFonts w:eastAsia="SimSun"/>
                <w:lang w:val="en-US" w:eastAsia="zh-CN"/>
              </w:rPr>
              <w:t xml:space="preserve">TE </w:t>
            </w:r>
            <w:proofErr w:type="gramStart"/>
            <w:r>
              <w:rPr>
                <w:rFonts w:eastAsia="SimSun"/>
                <w:lang w:val="en-US" w:eastAsia="zh-CN"/>
              </w:rPr>
              <w:t>transmit</w:t>
            </w:r>
            <w:proofErr w:type="gramEnd"/>
            <w:r>
              <w:rPr>
                <w:rFonts w:eastAsia="SimSun"/>
                <w:lang w:val="en-US" w:eastAsia="zh-CN"/>
              </w:rPr>
              <w:t xml:space="preserve"> the signal with </w:t>
            </w:r>
            <w:proofErr w:type="gramStart"/>
            <w:r>
              <w:rPr>
                <w:rFonts w:eastAsia="SimSun"/>
                <w:lang w:val="en-US" w:eastAsia="zh-CN"/>
              </w:rPr>
              <w:t>a fixed</w:t>
            </w:r>
            <w:proofErr w:type="gramEnd"/>
            <w:r>
              <w:rPr>
                <w:rFonts w:eastAsia="SimSun"/>
                <w:lang w:val="en-US" w:eastAsia="zh-CN"/>
              </w:rPr>
              <w:t xml:space="preserve"> </w:t>
            </w:r>
            <w:proofErr w:type="gramStart"/>
            <w:r>
              <w:rPr>
                <w:rFonts w:eastAsia="SimSun"/>
                <w:lang w:val="en-US" w:eastAsia="zh-CN"/>
              </w:rPr>
              <w:t>power,</w:t>
            </w:r>
            <w:proofErr w:type="gramEnd"/>
            <w:r>
              <w:rPr>
                <w:rFonts w:eastAsia="SimSun"/>
                <w:lang w:val="en-US" w:eastAsia="zh-CN"/>
              </w:rPr>
              <w:t xml:space="preserve"> UE </w:t>
            </w:r>
            <w:proofErr w:type="gramStart"/>
            <w:r>
              <w:rPr>
                <w:rFonts w:eastAsia="SimSun"/>
                <w:lang w:val="en-US" w:eastAsia="zh-CN"/>
              </w:rPr>
              <w:t>receive</w:t>
            </w:r>
            <w:proofErr w:type="gramEnd"/>
            <w:r>
              <w:rPr>
                <w:rFonts w:eastAsia="SimSun"/>
                <w:lang w:val="en-US" w:eastAsia="zh-CN"/>
              </w:rPr>
              <w:t xml:space="preserve"> </w:t>
            </w:r>
            <w:proofErr w:type="gramStart"/>
            <w:r>
              <w:rPr>
                <w:rFonts w:eastAsia="SimSun"/>
                <w:lang w:val="en-US" w:eastAsia="zh-CN"/>
              </w:rPr>
              <w:t>signal</w:t>
            </w:r>
            <w:proofErr w:type="gramEnd"/>
            <w:r>
              <w:rPr>
                <w:rFonts w:eastAsia="SimSun"/>
                <w:lang w:val="en-US" w:eastAsia="zh-CN"/>
              </w:rPr>
              <w:t xml:space="preserve"> and </w:t>
            </w:r>
            <w:proofErr w:type="gramStart"/>
            <w:r>
              <w:rPr>
                <w:rFonts w:eastAsia="SimSun"/>
                <w:lang w:val="en-US" w:eastAsia="zh-CN"/>
              </w:rPr>
              <w:t>report</w:t>
            </w:r>
            <w:proofErr w:type="gramEnd"/>
            <w:r>
              <w:rPr>
                <w:rFonts w:eastAsia="SimSun"/>
                <w:lang w:val="en-US" w:eastAsia="zh-CN"/>
              </w:rPr>
              <w:t xml:space="preserve"> RSRP to TE. TE can get the overall coupling loss through the relationship between TE’s transmit power and the reported RSRP (i.e., including the antenna gain of the probe, OTA pathloss and UE’s Rx beamforming gain). TE can ask </w:t>
            </w:r>
            <w:proofErr w:type="gramStart"/>
            <w:r>
              <w:rPr>
                <w:rFonts w:eastAsia="SimSun"/>
                <w:lang w:val="en-US" w:eastAsia="zh-CN"/>
              </w:rPr>
              <w:t>UE</w:t>
            </w:r>
            <w:proofErr w:type="gramEnd"/>
            <w:r>
              <w:rPr>
                <w:rFonts w:eastAsia="SimSun"/>
                <w:lang w:val="en-US" w:eastAsia="zh-CN"/>
              </w:rPr>
              <w:t xml:space="preserve"> to report multiple times to reduce the impact of noise in the coupling loss calculation.</w:t>
            </w:r>
          </w:p>
          <w:p w14:paraId="39BE6C7B" w14:textId="77777777" w:rsidR="00373B06" w:rsidRDefault="00965A04">
            <w:pPr>
              <w:pStyle w:val="ListParagraph"/>
              <w:numPr>
                <w:ilvl w:val="0"/>
                <w:numId w:val="28"/>
              </w:numPr>
              <w:overflowPunct/>
              <w:autoSpaceDE/>
              <w:autoSpaceDN/>
              <w:adjustRightInd/>
              <w:spacing w:after="0"/>
              <w:ind w:firstLineChars="0"/>
              <w:jc w:val="both"/>
              <w:textAlignment w:val="auto"/>
              <w:rPr>
                <w:rFonts w:eastAsia="SimSun"/>
                <w:lang w:val="en-US" w:eastAsia="zh-CN"/>
              </w:rPr>
            </w:pPr>
            <w:r>
              <w:rPr>
                <w:rFonts w:eastAsia="SimSun"/>
                <w:lang w:val="en-US" w:eastAsia="zh-CN"/>
              </w:rPr>
              <w:t>Step 2: Main test</w:t>
            </w:r>
          </w:p>
          <w:p w14:paraId="39BE6C7C" w14:textId="77777777" w:rsidR="00373B06" w:rsidRDefault="00965A04">
            <w:pPr>
              <w:pStyle w:val="ListParagraph"/>
              <w:numPr>
                <w:ilvl w:val="1"/>
                <w:numId w:val="28"/>
              </w:numPr>
              <w:overflowPunct/>
              <w:autoSpaceDE/>
              <w:autoSpaceDN/>
              <w:adjustRightInd/>
              <w:ind w:left="1240" w:firstLineChars="0"/>
              <w:jc w:val="both"/>
              <w:textAlignment w:val="auto"/>
              <w:rPr>
                <w:rFonts w:eastAsia="SimSun"/>
                <w:lang w:val="en-US" w:eastAsia="zh-CN"/>
              </w:rPr>
            </w:pPr>
            <w:r>
              <w:rPr>
                <w:rFonts w:eastAsia="SimSun"/>
                <w:lang w:val="en-US" w:eastAsia="zh-CN"/>
              </w:rPr>
              <w:t xml:space="preserve">TE gets the test dataset. The dataset can be early prepared through computer-like simulation using standardized </w:t>
            </w:r>
            <w:r>
              <w:rPr>
                <w:rFonts w:eastAsia="SimSun"/>
                <w:lang w:eastAsia="zh-CN"/>
              </w:rPr>
              <w:t>UE radiation pattern in 38.901 and is the same for all the test UEs.</w:t>
            </w:r>
          </w:p>
          <w:p w14:paraId="39BE6C7D" w14:textId="77777777" w:rsidR="00373B06" w:rsidRDefault="00965A04">
            <w:pPr>
              <w:pStyle w:val="ListParagraph"/>
              <w:numPr>
                <w:ilvl w:val="1"/>
                <w:numId w:val="28"/>
              </w:numPr>
              <w:overflowPunct/>
              <w:autoSpaceDE/>
              <w:autoSpaceDN/>
              <w:adjustRightInd/>
              <w:ind w:left="1240" w:firstLineChars="0"/>
              <w:jc w:val="both"/>
              <w:textAlignment w:val="auto"/>
              <w:rPr>
                <w:rFonts w:eastAsia="SimSun"/>
                <w:lang w:val="en-US" w:eastAsia="zh-CN"/>
              </w:rPr>
            </w:pPr>
            <w:r>
              <w:rPr>
                <w:rFonts w:eastAsia="SimSun"/>
                <w:lang w:val="en-US" w:eastAsia="zh-CN"/>
              </w:rPr>
              <w:t xml:space="preserve">TE </w:t>
            </w:r>
            <w:proofErr w:type="gramStart"/>
            <w:r>
              <w:rPr>
                <w:rFonts w:eastAsia="SimSun"/>
                <w:lang w:val="en-US" w:eastAsia="zh-CN"/>
              </w:rPr>
              <w:t>transmit</w:t>
            </w:r>
            <w:proofErr w:type="gramEnd"/>
            <w:r>
              <w:rPr>
                <w:rFonts w:eastAsia="SimSun"/>
                <w:lang w:val="en-US" w:eastAsia="zh-CN"/>
              </w:rPr>
              <w:t xml:space="preserve"> the calibrated power on each Tx beam in set B from the test dataset by the overall coupling loss. UE measures set B and </w:t>
            </w:r>
            <w:proofErr w:type="gramStart"/>
            <w:r>
              <w:rPr>
                <w:rFonts w:eastAsia="SimSun"/>
                <w:lang w:val="en-US" w:eastAsia="zh-CN"/>
              </w:rPr>
              <w:t>predicts</w:t>
            </w:r>
            <w:proofErr w:type="gramEnd"/>
            <w:r>
              <w:rPr>
                <w:rFonts w:eastAsia="SimSun"/>
                <w:lang w:val="en-US" w:eastAsia="zh-CN"/>
              </w:rPr>
              <w:t xml:space="preserve"> Top K or RSRP of set A. In such a way, the uncertainty of beamforming gain can be removed when deciding </w:t>
            </w:r>
            <w:proofErr w:type="gramStart"/>
            <w:r>
              <w:rPr>
                <w:rFonts w:eastAsia="SimSun"/>
                <w:lang w:val="en-US" w:eastAsia="zh-CN"/>
              </w:rPr>
              <w:t>pass/fail</w:t>
            </w:r>
            <w:proofErr w:type="gramEnd"/>
            <w:r>
              <w:rPr>
                <w:rFonts w:eastAsia="SimSun"/>
                <w:lang w:val="en-US" w:eastAsia="zh-CN"/>
              </w:rPr>
              <w:t xml:space="preserve"> for each predicted RSRP.</w:t>
            </w:r>
          </w:p>
          <w:p w14:paraId="39BE6C7E" w14:textId="77777777" w:rsidR="00373B06" w:rsidRDefault="00965A04">
            <w:pPr>
              <w:spacing w:after="0"/>
              <w:jc w:val="both"/>
              <w:rPr>
                <w:lang w:eastAsia="zh-CN"/>
              </w:rPr>
            </w:pPr>
            <w:r>
              <w:rPr>
                <w:rFonts w:eastAsia="Times New Roman"/>
                <w:b/>
                <w:bCs/>
                <w:u w:val="single"/>
                <w:lang w:val="en-US"/>
              </w:rPr>
              <w:t>Observation 8</w:t>
            </w:r>
            <w:r>
              <w:rPr>
                <w:lang w:val="en-US" w:eastAsia="zh-CN"/>
              </w:rPr>
              <w:t xml:space="preserve">: Simulation workload will increase linearly with the number of candidate methods to simply the channels. </w:t>
            </w:r>
          </w:p>
          <w:p w14:paraId="39BE6C7F" w14:textId="77777777" w:rsidR="00373B06" w:rsidRDefault="00965A04">
            <w:pPr>
              <w:spacing w:after="0"/>
              <w:jc w:val="both"/>
              <w:rPr>
                <w:lang w:eastAsia="zh-CN"/>
              </w:rPr>
            </w:pPr>
            <w:r>
              <w:rPr>
                <w:rFonts w:eastAsia="Times New Roman"/>
                <w:b/>
                <w:bCs/>
                <w:u w:val="single"/>
                <w:lang w:val="en-US"/>
              </w:rPr>
              <w:t>Proposal 1</w:t>
            </w:r>
            <w:r>
              <w:rPr>
                <w:b/>
                <w:bCs/>
                <w:u w:val="single"/>
                <w:lang w:val="en-US" w:eastAsia="zh-CN"/>
              </w:rPr>
              <w:t>7</w:t>
            </w:r>
            <w:r>
              <w:rPr>
                <w:lang w:val="en-US" w:eastAsia="zh-CN"/>
              </w:rPr>
              <w:t>: Make a down-selection on the candidate methods of how to simply CDL channels</w:t>
            </w:r>
            <w:r>
              <w:rPr>
                <w:lang w:eastAsia="zh-CN"/>
              </w:rPr>
              <w:t>.</w:t>
            </w:r>
          </w:p>
          <w:p w14:paraId="39BE6C80" w14:textId="77777777" w:rsidR="00373B06" w:rsidRDefault="00965A04">
            <w:pPr>
              <w:spacing w:after="0"/>
              <w:jc w:val="both"/>
              <w:rPr>
                <w:rFonts w:eastAsiaTheme="minorEastAsia"/>
                <w:lang w:eastAsia="zh-TW"/>
              </w:rPr>
            </w:pPr>
            <w:r>
              <w:rPr>
                <w:rFonts w:eastAsia="Times New Roman"/>
                <w:b/>
                <w:bCs/>
                <w:u w:val="single"/>
                <w:lang w:val="en-US"/>
              </w:rPr>
              <w:t>Proposal 1</w:t>
            </w:r>
            <w:r>
              <w:rPr>
                <w:b/>
                <w:bCs/>
                <w:u w:val="single"/>
                <w:lang w:val="en-US" w:eastAsia="zh-CN"/>
              </w:rPr>
              <w:t>8</w:t>
            </w:r>
            <w:r>
              <w:rPr>
                <w:lang w:val="en-US" w:eastAsia="zh-CN"/>
              </w:rPr>
              <w:t xml:space="preserve">: Discuss how to </w:t>
            </w:r>
            <w:r>
              <w:rPr>
                <w:rFonts w:eastAsiaTheme="minorEastAsia"/>
                <w:lang w:eastAsia="zh-TW"/>
              </w:rPr>
              <w:t>emulate UE movement</w:t>
            </w:r>
            <w:r>
              <w:rPr>
                <w:lang w:val="en-US" w:eastAsia="zh-CN"/>
              </w:rPr>
              <w:t xml:space="preserve"> in multiple </w:t>
            </w:r>
            <w:proofErr w:type="spellStart"/>
            <w:r>
              <w:rPr>
                <w:lang w:val="en-US" w:eastAsia="zh-CN"/>
              </w:rPr>
              <w:t>AoA</w:t>
            </w:r>
            <w:proofErr w:type="spellEnd"/>
            <w:r>
              <w:rPr>
                <w:lang w:val="en-US" w:eastAsia="zh-CN"/>
              </w:rPr>
              <w:t xml:space="preserve"> test systems</w:t>
            </w:r>
            <w:r>
              <w:rPr>
                <w:lang w:eastAsia="zh-CN"/>
              </w:rPr>
              <w:t>.</w:t>
            </w:r>
          </w:p>
          <w:p w14:paraId="39BE6C81" w14:textId="77777777" w:rsidR="00373B06" w:rsidRDefault="00965A04">
            <w:pPr>
              <w:spacing w:after="0"/>
              <w:jc w:val="both"/>
            </w:pPr>
            <w:r>
              <w:rPr>
                <w:rFonts w:eastAsia="Times New Roman"/>
                <w:b/>
                <w:bCs/>
                <w:u w:val="single"/>
                <w:lang w:val="en-US"/>
              </w:rPr>
              <w:t xml:space="preserve">Proposal </w:t>
            </w:r>
            <w:r>
              <w:rPr>
                <w:b/>
                <w:bCs/>
                <w:u w:val="single"/>
                <w:lang w:val="en-US" w:eastAsia="zh-CN"/>
              </w:rPr>
              <w:t>19</w:t>
            </w:r>
            <w:r>
              <w:rPr>
                <w:lang w:val="en-US" w:eastAsia="zh-CN"/>
              </w:rPr>
              <w:t xml:space="preserve">: How to </w:t>
            </w:r>
            <w:r>
              <w:t>avoid UE cheating in the test, such as reports fake values according to the previous predicted results</w:t>
            </w:r>
            <w:r>
              <w:rPr>
                <w:lang w:eastAsia="zh-CN"/>
              </w:rPr>
              <w:t xml:space="preserve">, shall be further discussed to use </w:t>
            </w:r>
            <w:r>
              <w:t>the reported RSRP measurement as ground truth.</w:t>
            </w:r>
          </w:p>
          <w:p w14:paraId="39BE6C82" w14:textId="77777777" w:rsidR="00373B06" w:rsidRDefault="00965A04">
            <w:pPr>
              <w:spacing w:after="0"/>
              <w:jc w:val="both"/>
              <w:rPr>
                <w:rFonts w:eastAsiaTheme="minorEastAsia"/>
                <w:lang w:eastAsia="zh-TW"/>
              </w:rPr>
            </w:pPr>
            <w:r>
              <w:rPr>
                <w:rFonts w:eastAsia="Times New Roman"/>
                <w:b/>
                <w:bCs/>
                <w:u w:val="single"/>
                <w:lang w:val="en-US"/>
              </w:rPr>
              <w:t>Proposal 2</w:t>
            </w:r>
            <w:r>
              <w:rPr>
                <w:b/>
                <w:bCs/>
                <w:u w:val="single"/>
                <w:lang w:val="en-US" w:eastAsia="zh-CN"/>
              </w:rPr>
              <w:t>0</w:t>
            </w:r>
            <w:r>
              <w:rPr>
                <w:lang w:val="en-US" w:eastAsia="zh-CN"/>
              </w:rPr>
              <w:t xml:space="preserve">: Discuss how to </w:t>
            </w:r>
            <w:r>
              <w:rPr>
                <w:rFonts w:eastAsiaTheme="minorEastAsia"/>
                <w:lang w:eastAsia="zh-TW"/>
              </w:rPr>
              <w:t xml:space="preserve">get training dataset if to use </w:t>
            </w:r>
            <w:r>
              <w:rPr>
                <w:lang w:val="en-US" w:eastAsia="zh-CN"/>
              </w:rPr>
              <w:t xml:space="preserve">multiple </w:t>
            </w:r>
            <w:proofErr w:type="spellStart"/>
            <w:r>
              <w:rPr>
                <w:lang w:val="en-US" w:eastAsia="zh-CN"/>
              </w:rPr>
              <w:t>AoA</w:t>
            </w:r>
            <w:proofErr w:type="spellEnd"/>
            <w:r>
              <w:rPr>
                <w:lang w:val="en-US" w:eastAsia="zh-CN"/>
              </w:rPr>
              <w:t xml:space="preserve"> test systems</w:t>
            </w:r>
            <w:r>
              <w:rPr>
                <w:lang w:eastAsia="zh-CN"/>
              </w:rPr>
              <w:t>.</w:t>
            </w:r>
          </w:p>
          <w:p w14:paraId="39BE6C83" w14:textId="77777777" w:rsidR="00373B06" w:rsidRDefault="00965A04">
            <w:pPr>
              <w:spacing w:after="0"/>
              <w:jc w:val="both"/>
              <w:rPr>
                <w:rFonts w:eastAsia="Times New Roman"/>
                <w:b/>
                <w:bCs/>
                <w:u w:val="single"/>
                <w:lang w:val="en-US"/>
              </w:rPr>
            </w:pPr>
            <w:r>
              <w:rPr>
                <w:rFonts w:eastAsia="Times New Roman"/>
                <w:b/>
                <w:bCs/>
                <w:u w:val="single"/>
                <w:lang w:val="en-US"/>
              </w:rPr>
              <w:lastRenderedPageBreak/>
              <w:t>Observation 9</w:t>
            </w:r>
            <w:r>
              <w:rPr>
                <w:lang w:val="en-US" w:eastAsia="zh-CN"/>
              </w:rPr>
              <w:t xml:space="preserve">: </w:t>
            </w:r>
            <w:r>
              <w:rPr>
                <w:lang w:eastAsia="zh-CN"/>
              </w:rPr>
              <w:t xml:space="preserve">The upper bound of SNR with rough beam </w:t>
            </w:r>
            <w:proofErr w:type="gramStart"/>
            <w:r>
              <w:rPr>
                <w:lang w:eastAsia="zh-CN"/>
              </w:rPr>
              <w:t>are</w:t>
            </w:r>
            <w:proofErr w:type="gramEnd"/>
            <w:r>
              <w:rPr>
                <w:lang w:eastAsia="zh-CN"/>
              </w:rPr>
              <w:t xml:space="preserve"> much lower than that with fine beam</w:t>
            </w:r>
            <w:r>
              <w:rPr>
                <w:rFonts w:eastAsia="Times New Roman"/>
              </w:rPr>
              <w:t>.</w:t>
            </w:r>
          </w:p>
          <w:p w14:paraId="39BE6C84" w14:textId="77777777" w:rsidR="00373B06" w:rsidRDefault="00373B06">
            <w:pPr>
              <w:spacing w:after="0"/>
              <w:jc w:val="both"/>
              <w:rPr>
                <w:rFonts w:eastAsia="Times New Roman"/>
                <w:b/>
                <w:bCs/>
                <w:u w:val="single"/>
                <w:lang w:val="en-US"/>
              </w:rPr>
            </w:pPr>
          </w:p>
          <w:p w14:paraId="39BE6C85" w14:textId="77777777" w:rsidR="00373B06" w:rsidRDefault="00965A04">
            <w:pPr>
              <w:spacing w:after="0"/>
              <w:jc w:val="both"/>
              <w:rPr>
                <w:rFonts w:eastAsia="Times New Roman"/>
                <w:lang w:val="en-US"/>
              </w:rPr>
            </w:pPr>
            <w:r>
              <w:rPr>
                <w:rFonts w:eastAsia="Times New Roman"/>
                <w:b/>
                <w:bCs/>
                <w:u w:val="single"/>
                <w:lang w:val="en-US"/>
              </w:rPr>
              <w:t>Proposal 2</w:t>
            </w:r>
            <w:r>
              <w:rPr>
                <w:b/>
                <w:bCs/>
                <w:u w:val="single"/>
                <w:lang w:val="en-US" w:eastAsia="zh-CN"/>
              </w:rPr>
              <w:t>1</w:t>
            </w:r>
            <w:r>
              <w:rPr>
                <w:lang w:val="en-US" w:eastAsia="zh-CN"/>
              </w:rPr>
              <w:t xml:space="preserve">: Fine </w:t>
            </w:r>
            <w:proofErr w:type="gramStart"/>
            <w:r>
              <w:rPr>
                <w:lang w:val="en-US" w:eastAsia="zh-CN"/>
              </w:rPr>
              <w:t>beam</w:t>
            </w:r>
            <w:proofErr w:type="gramEnd"/>
            <w:r>
              <w:rPr>
                <w:lang w:val="en-US" w:eastAsia="zh-CN"/>
              </w:rPr>
              <w:t xml:space="preserve"> should be used in AI/ML test</w:t>
            </w:r>
            <w:r>
              <w:rPr>
                <w:rFonts w:eastAsia="Times New Roman"/>
              </w:rPr>
              <w:t>.</w:t>
            </w:r>
            <w:r>
              <w:rPr>
                <w:rFonts w:eastAsia="Times New Roman"/>
                <w:lang w:val="en-US"/>
              </w:rPr>
              <w:t xml:space="preserve"> </w:t>
            </w:r>
          </w:p>
          <w:p w14:paraId="39BE6C86" w14:textId="77777777" w:rsidR="00373B06" w:rsidRDefault="00965A04">
            <w:pPr>
              <w:spacing w:after="0"/>
              <w:jc w:val="both"/>
              <w:rPr>
                <w:lang w:val="en-US" w:eastAsia="zh-CN"/>
              </w:rPr>
            </w:pPr>
            <w:r>
              <w:rPr>
                <w:rFonts w:eastAsia="Times New Roman"/>
                <w:b/>
                <w:bCs/>
                <w:u w:val="single"/>
                <w:lang w:val="en-US"/>
              </w:rPr>
              <w:t>Observation 10</w:t>
            </w:r>
            <w:r>
              <w:rPr>
                <w:lang w:val="en-US" w:eastAsia="zh-CN"/>
              </w:rPr>
              <w:t>: Among all the test methods, only using peak fine beam direction can make sure the lowest SNR above -6dB with 30dB dynamic power range.</w:t>
            </w:r>
          </w:p>
          <w:p w14:paraId="39BE6C87" w14:textId="77777777" w:rsidR="00373B06" w:rsidRDefault="00965A04">
            <w:pPr>
              <w:spacing w:after="0"/>
              <w:jc w:val="both"/>
              <w:rPr>
                <w:lang w:val="en-US" w:eastAsia="zh-CN"/>
              </w:rPr>
            </w:pPr>
            <w:r>
              <w:rPr>
                <w:rFonts w:eastAsia="Times New Roman"/>
                <w:b/>
                <w:bCs/>
                <w:u w:val="single"/>
                <w:lang w:val="en-US"/>
              </w:rPr>
              <w:t>Observation 11</w:t>
            </w:r>
            <w:r>
              <w:rPr>
                <w:lang w:val="en-US" w:eastAsia="zh-CN"/>
              </w:rPr>
              <w:t xml:space="preserve">: Multiple </w:t>
            </w:r>
            <w:proofErr w:type="spellStart"/>
            <w:r>
              <w:rPr>
                <w:lang w:val="en-US" w:eastAsia="zh-CN"/>
              </w:rPr>
              <w:t>AoA</w:t>
            </w:r>
            <w:proofErr w:type="spellEnd"/>
            <w:r>
              <w:rPr>
                <w:lang w:val="en-US" w:eastAsia="zh-CN"/>
              </w:rPr>
              <w:t xml:space="preserve"> test systems cannot use peak fine beam direction only.</w:t>
            </w:r>
          </w:p>
          <w:p w14:paraId="39BE6C88" w14:textId="77777777" w:rsidR="00373B06" w:rsidRDefault="00965A04">
            <w:pPr>
              <w:spacing w:after="0"/>
              <w:jc w:val="both"/>
              <w:rPr>
                <w:lang w:val="en-US" w:eastAsia="zh-CN"/>
              </w:rPr>
            </w:pPr>
            <w:r>
              <w:rPr>
                <w:rFonts w:eastAsia="Times New Roman"/>
                <w:b/>
                <w:bCs/>
                <w:u w:val="single"/>
                <w:lang w:val="en-US"/>
              </w:rPr>
              <w:t>Proposal 2</w:t>
            </w:r>
            <w:r>
              <w:rPr>
                <w:b/>
                <w:bCs/>
                <w:u w:val="single"/>
                <w:lang w:val="en-US" w:eastAsia="zh-CN"/>
              </w:rPr>
              <w:t>2</w:t>
            </w:r>
            <w:r>
              <w:rPr>
                <w:lang w:val="en-US" w:eastAsia="zh-CN"/>
              </w:rPr>
              <w:t xml:space="preserve">: Using peak fine beam direction in AI/ML BM test with single </w:t>
            </w:r>
            <w:proofErr w:type="spellStart"/>
            <w:r>
              <w:rPr>
                <w:lang w:val="en-US" w:eastAsia="zh-CN"/>
              </w:rPr>
              <w:t>AoA</w:t>
            </w:r>
            <w:proofErr w:type="spellEnd"/>
            <w:r>
              <w:rPr>
                <w:lang w:val="en-US" w:eastAsia="zh-CN"/>
              </w:rPr>
              <w:t xml:space="preserve"> test system.</w:t>
            </w:r>
          </w:p>
          <w:p w14:paraId="39BE6C89" w14:textId="77777777" w:rsidR="00373B06" w:rsidRDefault="00965A04">
            <w:pPr>
              <w:spacing w:beforeLines="50" w:before="120" w:afterLines="50" w:after="120"/>
              <w:jc w:val="both"/>
              <w:rPr>
                <w:lang w:eastAsia="zh-CN"/>
              </w:rPr>
            </w:pPr>
            <w:r>
              <w:rPr>
                <w:rFonts w:eastAsia="Times New Roman"/>
                <w:b/>
                <w:bCs/>
                <w:u w:val="single"/>
                <w:lang w:val="en-US"/>
              </w:rPr>
              <w:t>Observation 12</w:t>
            </w:r>
            <w:r>
              <w:rPr>
                <w:lang w:val="en-US" w:eastAsia="zh-CN"/>
              </w:rPr>
              <w:t xml:space="preserve">: </w:t>
            </w:r>
            <w:r>
              <w:rPr>
                <w:lang w:eastAsia="zh-CN"/>
              </w:rPr>
              <w:t xml:space="preserve">SNR dynamic range of multiple </w:t>
            </w:r>
            <w:proofErr w:type="spellStart"/>
            <w:r>
              <w:rPr>
                <w:lang w:eastAsia="zh-CN"/>
              </w:rPr>
              <w:t>AoA</w:t>
            </w:r>
            <w:proofErr w:type="spellEnd"/>
            <w:r>
              <w:rPr>
                <w:lang w:eastAsia="zh-CN"/>
              </w:rPr>
              <w:t xml:space="preserve"> test </w:t>
            </w:r>
            <w:proofErr w:type="gramStart"/>
            <w:r>
              <w:rPr>
                <w:lang w:eastAsia="zh-CN"/>
              </w:rPr>
              <w:t>system</w:t>
            </w:r>
            <w:proofErr w:type="gramEnd"/>
            <w:r>
              <w:rPr>
                <w:lang w:eastAsia="zh-CN"/>
              </w:rPr>
              <w:t xml:space="preserve"> would be at least 12dB narrower than single </w:t>
            </w:r>
            <w:proofErr w:type="spellStart"/>
            <w:r>
              <w:rPr>
                <w:lang w:eastAsia="zh-CN"/>
              </w:rPr>
              <w:t>AoA</w:t>
            </w:r>
            <w:proofErr w:type="spellEnd"/>
            <w:r>
              <w:rPr>
                <w:lang w:eastAsia="zh-CN"/>
              </w:rPr>
              <w:t xml:space="preserve"> test </w:t>
            </w:r>
            <w:proofErr w:type="gramStart"/>
            <w:r>
              <w:rPr>
                <w:lang w:eastAsia="zh-CN"/>
              </w:rPr>
              <w:t>system</w:t>
            </w:r>
            <w:proofErr w:type="gramEnd"/>
            <w:r>
              <w:rPr>
                <w:rFonts w:eastAsia="Times New Roman"/>
              </w:rPr>
              <w:t>.</w:t>
            </w:r>
          </w:p>
          <w:p w14:paraId="39BE6C8A" w14:textId="77777777" w:rsidR="00373B06" w:rsidRDefault="00373B06">
            <w:pPr>
              <w:spacing w:before="240" w:after="0"/>
              <w:jc w:val="both"/>
              <w:rPr>
                <w:b/>
                <w:i/>
              </w:rPr>
            </w:pPr>
          </w:p>
        </w:tc>
      </w:tr>
      <w:tr w:rsidR="00373B06" w14:paraId="39BE6CAB" w14:textId="77777777">
        <w:trPr>
          <w:trHeight w:val="468"/>
        </w:trPr>
        <w:tc>
          <w:tcPr>
            <w:tcW w:w="1534" w:type="dxa"/>
          </w:tcPr>
          <w:p w14:paraId="39BE6C8C" w14:textId="77777777" w:rsidR="00373B06" w:rsidRDefault="00965A04">
            <w:pPr>
              <w:spacing w:before="120" w:after="120"/>
              <w:rPr>
                <w:rFonts w:asciiTheme="minorHAnsi" w:hAnsiTheme="minorHAnsi" w:cstheme="minorHAnsi"/>
              </w:rPr>
            </w:pPr>
            <w:hyperlink r:id="rId41" w:history="1">
              <w:r>
                <w:rPr>
                  <w:rStyle w:val="Hyperlink"/>
                  <w:rFonts w:ascii="Arial" w:hAnsi="Arial" w:cs="Arial"/>
                  <w:b/>
                  <w:bCs/>
                  <w:sz w:val="16"/>
                  <w:szCs w:val="16"/>
                </w:rPr>
                <w:t>R4-2510159</w:t>
              </w:r>
            </w:hyperlink>
          </w:p>
        </w:tc>
        <w:tc>
          <w:tcPr>
            <w:tcW w:w="2146" w:type="dxa"/>
          </w:tcPr>
          <w:p w14:paraId="39BE6C8D" w14:textId="77777777" w:rsidR="00373B06" w:rsidRDefault="00965A04">
            <w:pPr>
              <w:spacing w:before="120" w:after="120"/>
              <w:rPr>
                <w:rFonts w:asciiTheme="minorHAnsi" w:hAnsiTheme="minorHAnsi" w:cstheme="minorHAnsi"/>
              </w:rPr>
            </w:pPr>
            <w:r>
              <w:rPr>
                <w:rFonts w:ascii="Arial" w:hAnsi="Arial" w:cs="Arial"/>
                <w:sz w:val="16"/>
                <w:szCs w:val="16"/>
              </w:rPr>
              <w:t>CMCC</w:t>
            </w:r>
          </w:p>
        </w:tc>
        <w:tc>
          <w:tcPr>
            <w:tcW w:w="5951" w:type="dxa"/>
          </w:tcPr>
          <w:p w14:paraId="39BE6C8E" w14:textId="77777777" w:rsidR="00373B06" w:rsidRDefault="00965A04">
            <w:pPr>
              <w:spacing w:line="240" w:lineRule="exact"/>
              <w:rPr>
                <w:b/>
                <w:bCs/>
                <w:i/>
                <w:iCs/>
              </w:rPr>
            </w:pPr>
            <w:r>
              <w:rPr>
                <w:rFonts w:hint="eastAsia"/>
                <w:b/>
                <w:bCs/>
                <w:i/>
                <w:iCs/>
                <w:lang w:val="en-US" w:eastAsia="zh-CN"/>
              </w:rPr>
              <w:t xml:space="preserve">Proposal 1: it is proposed that the conditions for known TCI state </w:t>
            </w:r>
            <w:proofErr w:type="gramStart"/>
            <w:r>
              <w:rPr>
                <w:rFonts w:hint="eastAsia"/>
                <w:b/>
                <w:bCs/>
                <w:i/>
                <w:iCs/>
                <w:lang w:val="en-US" w:eastAsia="zh-CN"/>
              </w:rPr>
              <w:t>is</w:t>
            </w:r>
            <w:proofErr w:type="gramEnd"/>
            <w:r>
              <w:rPr>
                <w:rFonts w:hint="eastAsia"/>
                <w:b/>
                <w:bCs/>
                <w:i/>
                <w:iCs/>
                <w:lang w:val="en-US" w:eastAsia="zh-CN"/>
              </w:rPr>
              <w:t xml:space="preserve"> updated as </w:t>
            </w:r>
            <w:proofErr w:type="gramStart"/>
            <w:r>
              <w:rPr>
                <w:rFonts w:hint="eastAsia"/>
                <w:b/>
                <w:bCs/>
                <w:i/>
                <w:iCs/>
                <w:lang w:val="en-US" w:eastAsia="zh-CN"/>
              </w:rPr>
              <w:t>following</w:t>
            </w:r>
            <w:proofErr w:type="gramEnd"/>
            <w:r>
              <w:rPr>
                <w:rFonts w:hint="eastAsia"/>
                <w:b/>
                <w:bCs/>
                <w:i/>
                <w:iCs/>
                <w:lang w:val="en-US" w:eastAsia="zh-CN"/>
              </w:rPr>
              <w:t xml:space="preserve"> to cover AI/ML based beam prediction. And the updated parts are applied to both case 1 and case 2.</w:t>
            </w:r>
          </w:p>
          <w:tbl>
            <w:tblPr>
              <w:tblStyle w:val="TableGrid"/>
              <w:tblW w:w="0" w:type="auto"/>
              <w:tblLook w:val="04A0" w:firstRow="1" w:lastRow="0" w:firstColumn="1" w:lastColumn="0" w:noHBand="0" w:noVBand="1"/>
            </w:tblPr>
            <w:tblGrid>
              <w:gridCol w:w="6565"/>
            </w:tblGrid>
            <w:tr w:rsidR="00373B06" w14:paraId="39BE6C9A" w14:textId="77777777">
              <w:tc>
                <w:tcPr>
                  <w:tcW w:w="9331" w:type="dxa"/>
                </w:tcPr>
                <w:p w14:paraId="39BE6C8F" w14:textId="77777777" w:rsidR="00373B06" w:rsidRDefault="00965A04">
                  <w:pPr>
                    <w:tabs>
                      <w:tab w:val="left" w:pos="0"/>
                    </w:tabs>
                    <w:rPr>
                      <w:rFonts w:eastAsia="Malgun Gothic"/>
                      <w:b/>
                      <w:bCs/>
                      <w:i/>
                      <w:iCs/>
                    </w:rPr>
                  </w:pPr>
                  <w:r>
                    <w:rPr>
                      <w:rFonts w:eastAsia="Malgun Gothic"/>
                      <w:b/>
                      <w:bCs/>
                      <w:i/>
                      <w:iCs/>
                      <w:lang w:eastAsia="zh-CN"/>
                    </w:rPr>
                    <w:t>The TCI state is known if the following conditions are met:</w:t>
                  </w:r>
                </w:p>
                <w:p w14:paraId="39BE6C90" w14:textId="77777777" w:rsidR="00373B06" w:rsidRDefault="00965A04">
                  <w:pPr>
                    <w:pStyle w:val="B1"/>
                    <w:rPr>
                      <w:b/>
                      <w:bCs/>
                      <w:i/>
                      <w:iCs/>
                    </w:rPr>
                  </w:pPr>
                  <w:r>
                    <w:rPr>
                      <w:b/>
                      <w:bCs/>
                      <w:i/>
                      <w:iCs/>
                      <w:lang w:eastAsia="zh-CN"/>
                    </w:rPr>
                    <w:t>-</w:t>
                  </w:r>
                  <w:r>
                    <w:rPr>
                      <w:b/>
                      <w:bCs/>
                      <w:i/>
                      <w:iCs/>
                      <w:lang w:eastAsia="zh-CN"/>
                    </w:rPr>
                    <w:tab/>
                  </w:r>
                  <w:bookmarkStart w:id="4" w:name="_Hlk206597317"/>
                  <w:r>
                    <w:rPr>
                      <w:b/>
                      <w:bCs/>
                      <w:i/>
                      <w:iCs/>
                      <w:lang w:eastAsia="zh-CN"/>
                    </w:rPr>
                    <w:t xml:space="preserve">During the period from the last transmission of the RS resource used for the L1-RSRP measurement reporting </w:t>
                  </w:r>
                  <w:r>
                    <w:rPr>
                      <w:b/>
                      <w:bCs/>
                      <w:i/>
                      <w:iCs/>
                    </w:rPr>
                    <w:t xml:space="preserve">for the target TCI state to the completion of active TCI state switch, where the RS resource for L1-RSRP measurement is the RS in target TCI state or </w:t>
                  </w:r>
                  <w:proofErr w:type="spellStart"/>
                  <w:r>
                    <w:rPr>
                      <w:b/>
                      <w:bCs/>
                      <w:i/>
                      <w:iCs/>
                    </w:rPr>
                    <w:t>QCLed</w:t>
                  </w:r>
                  <w:proofErr w:type="spellEnd"/>
                  <w:r>
                    <w:rPr>
                      <w:b/>
                      <w:bCs/>
                      <w:i/>
                      <w:iCs/>
                    </w:rPr>
                    <w:t xml:space="preserve"> to the target TCI state</w:t>
                  </w:r>
                  <w:r>
                    <w:rPr>
                      <w:rFonts w:hint="eastAsia"/>
                      <w:b/>
                      <w:bCs/>
                      <w:i/>
                      <w:iCs/>
                      <w:lang w:val="en-US" w:eastAsia="zh-CN"/>
                    </w:rPr>
                    <w:t>,</w:t>
                  </w:r>
                  <w:r>
                    <w:rPr>
                      <w:rFonts w:hint="eastAsia"/>
                      <w:b/>
                      <w:bCs/>
                      <w:i/>
                      <w:iCs/>
                      <w:highlight w:val="cyan"/>
                      <w:lang w:val="en-US" w:eastAsia="zh-CN"/>
                    </w:rPr>
                    <w:t xml:space="preserve"> or</w:t>
                  </w:r>
                  <w:bookmarkEnd w:id="4"/>
                </w:p>
                <w:p w14:paraId="39BE6C91" w14:textId="77777777" w:rsidR="00373B06" w:rsidRDefault="00965A04">
                  <w:pPr>
                    <w:pStyle w:val="B2"/>
                    <w:rPr>
                      <w:b/>
                      <w:bCs/>
                      <w:i/>
                      <w:iCs/>
                    </w:rPr>
                  </w:pPr>
                  <w:r>
                    <w:rPr>
                      <w:b/>
                      <w:bCs/>
                      <w:i/>
                      <w:iCs/>
                      <w:lang w:eastAsia="zh-CN"/>
                    </w:rPr>
                    <w:t>-</w:t>
                  </w:r>
                  <w:r>
                    <w:rPr>
                      <w:b/>
                      <w:bCs/>
                      <w:i/>
                      <w:iCs/>
                      <w:lang w:eastAsia="zh-CN"/>
                    </w:rPr>
                    <w:tab/>
                    <w:t xml:space="preserve">TCI state switch command is received within 1280 </w:t>
                  </w:r>
                  <w:proofErr w:type="spellStart"/>
                  <w:r>
                    <w:rPr>
                      <w:b/>
                      <w:bCs/>
                      <w:i/>
                      <w:iCs/>
                      <w:lang w:eastAsia="zh-CN"/>
                    </w:rPr>
                    <w:t>ms</w:t>
                  </w:r>
                  <w:proofErr w:type="spellEnd"/>
                  <w:r>
                    <w:rPr>
                      <w:b/>
                      <w:bCs/>
                      <w:i/>
                      <w:iCs/>
                      <w:lang w:eastAsia="zh-CN"/>
                    </w:rPr>
                    <w:t xml:space="preserve"> upon the last transmission of the RS resource for beam reporting or measurement </w:t>
                  </w:r>
                </w:p>
                <w:p w14:paraId="39BE6C92" w14:textId="77777777" w:rsidR="00373B06" w:rsidRDefault="00965A04">
                  <w:pPr>
                    <w:pStyle w:val="B2"/>
                    <w:rPr>
                      <w:b/>
                      <w:bCs/>
                      <w:i/>
                      <w:iCs/>
                    </w:rPr>
                  </w:pPr>
                  <w:r>
                    <w:rPr>
                      <w:b/>
                      <w:bCs/>
                      <w:i/>
                      <w:iCs/>
                      <w:lang w:eastAsia="zh-CN"/>
                    </w:rPr>
                    <w:t>-</w:t>
                  </w:r>
                  <w:r>
                    <w:rPr>
                      <w:b/>
                      <w:bCs/>
                      <w:i/>
                      <w:iCs/>
                      <w:lang w:eastAsia="zh-CN"/>
                    </w:rPr>
                    <w:tab/>
                    <w:t>The UE has sent at least 1 L1-RSRP report for the target TCI state before the TCI state switch command</w:t>
                  </w:r>
                </w:p>
                <w:p w14:paraId="39BE6C93" w14:textId="77777777" w:rsidR="00373B06" w:rsidRDefault="00965A04">
                  <w:pPr>
                    <w:pStyle w:val="B2"/>
                    <w:rPr>
                      <w:b/>
                      <w:bCs/>
                      <w:i/>
                      <w:iCs/>
                    </w:rPr>
                  </w:pPr>
                  <w:r>
                    <w:rPr>
                      <w:b/>
                      <w:bCs/>
                      <w:i/>
                      <w:iCs/>
                      <w:lang w:eastAsia="zh-CN"/>
                    </w:rPr>
                    <w:t>-</w:t>
                  </w:r>
                  <w:r>
                    <w:rPr>
                      <w:b/>
                      <w:bCs/>
                      <w:i/>
                      <w:iCs/>
                      <w:lang w:eastAsia="zh-CN"/>
                    </w:rPr>
                    <w:tab/>
                    <w:t>The TCI state remains detectable during the TCI state switching period</w:t>
                  </w:r>
                </w:p>
                <w:p w14:paraId="39BE6C94" w14:textId="77777777" w:rsidR="00373B06" w:rsidRDefault="00965A04">
                  <w:pPr>
                    <w:pStyle w:val="B2"/>
                    <w:rPr>
                      <w:b/>
                      <w:bCs/>
                      <w:i/>
                      <w:iCs/>
                    </w:rPr>
                  </w:pPr>
                  <w:r>
                    <w:rPr>
                      <w:b/>
                      <w:bCs/>
                      <w:i/>
                      <w:iCs/>
                      <w:lang w:eastAsia="zh-CN"/>
                    </w:rPr>
                    <w:t>-</w:t>
                  </w:r>
                  <w:r>
                    <w:rPr>
                      <w:b/>
                      <w:bCs/>
                      <w:i/>
                      <w:iCs/>
                      <w:lang w:eastAsia="zh-CN"/>
                    </w:rPr>
                    <w:tab/>
                    <w:t>The SSB associated with the TCI state remain detectable during the TCI switching period</w:t>
                  </w:r>
                </w:p>
                <w:p w14:paraId="39BE6C95" w14:textId="77777777" w:rsidR="00373B06" w:rsidRDefault="00965A04">
                  <w:pPr>
                    <w:spacing w:line="240" w:lineRule="exact"/>
                    <w:ind w:leftChars="400" w:left="800"/>
                    <w:rPr>
                      <w:b/>
                      <w:bCs/>
                      <w:i/>
                      <w:iCs/>
                    </w:rPr>
                  </w:pPr>
                  <w:r>
                    <w:rPr>
                      <w:b/>
                      <w:bCs/>
                      <w:i/>
                      <w:iCs/>
                      <w:lang w:eastAsia="zh-CN"/>
                    </w:rPr>
                    <w:t>-</w:t>
                  </w:r>
                  <w:r>
                    <w:rPr>
                      <w:b/>
                      <w:bCs/>
                      <w:i/>
                      <w:iCs/>
                      <w:lang w:eastAsia="zh-CN"/>
                    </w:rPr>
                    <w:tab/>
                    <w:t xml:space="preserve">SNR of the TCI state </w:t>
                  </w:r>
                  <w:r>
                    <w:rPr>
                      <w:rFonts w:eastAsia="Calibri"/>
                      <w:b/>
                      <w:bCs/>
                      <w:i/>
                      <w:iCs/>
                    </w:rPr>
                    <w:t>≥</w:t>
                  </w:r>
                  <w:r>
                    <w:rPr>
                      <w:b/>
                      <w:bCs/>
                      <w:i/>
                      <w:iCs/>
                      <w:lang w:eastAsia="zh-CN"/>
                    </w:rPr>
                    <w:t xml:space="preserve"> -3 dB</w:t>
                  </w:r>
                </w:p>
                <w:p w14:paraId="39BE6C96" w14:textId="77777777" w:rsidR="00373B06" w:rsidRDefault="00965A04">
                  <w:pPr>
                    <w:pStyle w:val="B1"/>
                    <w:rPr>
                      <w:b/>
                      <w:bCs/>
                      <w:i/>
                      <w:iCs/>
                    </w:rPr>
                  </w:pPr>
                  <w:r>
                    <w:rPr>
                      <w:b/>
                      <w:bCs/>
                      <w:i/>
                      <w:iCs/>
                      <w:lang w:eastAsia="zh-CN"/>
                    </w:rPr>
                    <w:t>-</w:t>
                  </w:r>
                  <w:r>
                    <w:rPr>
                      <w:b/>
                      <w:bCs/>
                      <w:i/>
                      <w:iCs/>
                      <w:lang w:eastAsia="zh-CN"/>
                    </w:rPr>
                    <w:tab/>
                  </w:r>
                  <w:r>
                    <w:rPr>
                      <w:b/>
                      <w:bCs/>
                      <w:i/>
                      <w:iCs/>
                      <w:highlight w:val="cyan"/>
                      <w:lang w:eastAsia="zh-CN"/>
                    </w:rPr>
                    <w:t xml:space="preserve">TCI state switch command is received within T </w:t>
                  </w:r>
                  <w:proofErr w:type="spellStart"/>
                  <w:r>
                    <w:rPr>
                      <w:b/>
                      <w:bCs/>
                      <w:i/>
                      <w:iCs/>
                      <w:highlight w:val="cyan"/>
                      <w:lang w:eastAsia="zh-CN"/>
                    </w:rPr>
                    <w:t>ms</w:t>
                  </w:r>
                  <w:proofErr w:type="spellEnd"/>
                  <w:r>
                    <w:rPr>
                      <w:b/>
                      <w:bCs/>
                      <w:i/>
                      <w:iCs/>
                      <w:highlight w:val="cyan"/>
                      <w:lang w:eastAsia="zh-CN"/>
                    </w:rPr>
                    <w:t xml:space="preserve"> upon the report of predicted results.</w:t>
                  </w:r>
                </w:p>
                <w:p w14:paraId="39BE6C97" w14:textId="77777777" w:rsidR="00373B06" w:rsidRDefault="00965A04">
                  <w:pPr>
                    <w:pStyle w:val="B1"/>
                    <w:ind w:leftChars="200" w:left="684"/>
                    <w:rPr>
                      <w:b/>
                      <w:bCs/>
                      <w:i/>
                      <w:iCs/>
                      <w:highlight w:val="cyan"/>
                    </w:rPr>
                  </w:pPr>
                  <w:r>
                    <w:rPr>
                      <w:b/>
                      <w:bCs/>
                      <w:i/>
                      <w:iCs/>
                      <w:highlight w:val="cyan"/>
                      <w:lang w:eastAsia="zh-CN"/>
                    </w:rPr>
                    <w:t>-</w:t>
                  </w:r>
                  <w:r>
                    <w:rPr>
                      <w:b/>
                      <w:bCs/>
                      <w:i/>
                      <w:iCs/>
                      <w:highlight w:val="cyan"/>
                      <w:lang w:eastAsia="zh-CN"/>
                    </w:rPr>
                    <w:tab/>
                  </w:r>
                  <w:r>
                    <w:rPr>
                      <w:rFonts w:hint="eastAsia"/>
                      <w:b/>
                      <w:bCs/>
                      <w:i/>
                      <w:iCs/>
                      <w:highlight w:val="cyan"/>
                      <w:lang w:val="en-US" w:eastAsia="zh-CN"/>
                    </w:rPr>
                    <w:t>I</w:t>
                  </w:r>
                  <w:r>
                    <w:rPr>
                      <w:b/>
                      <w:bCs/>
                      <w:i/>
                      <w:iCs/>
                      <w:highlight w:val="cyan"/>
                      <w:lang w:val="en-US" w:eastAsia="zh-CN"/>
                    </w:rPr>
                    <w:t>f the predicted Tx beam in Set A is QCL Type-D to a known Tx beam</w:t>
                  </w:r>
                </w:p>
                <w:p w14:paraId="39BE6C98" w14:textId="77777777" w:rsidR="00373B06" w:rsidRDefault="00965A04">
                  <w:pPr>
                    <w:pStyle w:val="B1"/>
                    <w:ind w:leftChars="200" w:left="684"/>
                    <w:rPr>
                      <w:b/>
                      <w:bCs/>
                      <w:i/>
                      <w:iCs/>
                      <w:highlight w:val="cyan"/>
                    </w:rPr>
                  </w:pPr>
                  <w:r>
                    <w:rPr>
                      <w:b/>
                      <w:bCs/>
                      <w:i/>
                      <w:iCs/>
                      <w:highlight w:val="cyan"/>
                      <w:lang w:eastAsia="zh-CN"/>
                    </w:rPr>
                    <w:t>-</w:t>
                  </w:r>
                  <w:r>
                    <w:rPr>
                      <w:b/>
                      <w:bCs/>
                      <w:i/>
                      <w:iCs/>
                      <w:highlight w:val="cyan"/>
                      <w:lang w:eastAsia="zh-CN"/>
                    </w:rPr>
                    <w:tab/>
                  </w:r>
                  <w:r>
                    <w:rPr>
                      <w:b/>
                      <w:bCs/>
                      <w:i/>
                      <w:iCs/>
                      <w:highlight w:val="cyan"/>
                      <w:lang w:val="en-US" w:eastAsia="zh-CN"/>
                    </w:rPr>
                    <w:t>If the predicted Tx beam in Set A is not QCL Type-D to a known Tx beam,</w:t>
                  </w:r>
                  <w:r>
                    <w:rPr>
                      <w:rFonts w:hint="eastAsia"/>
                      <w:b/>
                      <w:bCs/>
                      <w:i/>
                      <w:iCs/>
                      <w:highlight w:val="cyan"/>
                      <w:lang w:val="en-US" w:eastAsia="zh-CN"/>
                    </w:rPr>
                    <w:t xml:space="preserve"> and UE </w:t>
                  </w:r>
                  <w:proofErr w:type="gramStart"/>
                  <w:r>
                    <w:rPr>
                      <w:rFonts w:hint="eastAsia"/>
                      <w:b/>
                      <w:bCs/>
                      <w:i/>
                      <w:iCs/>
                      <w:highlight w:val="cyan"/>
                      <w:lang w:val="en-US" w:eastAsia="zh-CN"/>
                    </w:rPr>
                    <w:t>is capable of knowing</w:t>
                  </w:r>
                  <w:proofErr w:type="gramEnd"/>
                  <w:r>
                    <w:rPr>
                      <w:rFonts w:hint="eastAsia"/>
                      <w:b/>
                      <w:bCs/>
                      <w:i/>
                      <w:iCs/>
                      <w:highlight w:val="cyan"/>
                      <w:lang w:val="en-US" w:eastAsia="zh-CN"/>
                    </w:rPr>
                    <w:t xml:space="preserve"> RX beam after beam prediction</w:t>
                  </w:r>
                </w:p>
                <w:p w14:paraId="39BE6C99" w14:textId="77777777" w:rsidR="00373B06" w:rsidRDefault="00965A04">
                  <w:pPr>
                    <w:pStyle w:val="B1"/>
                    <w:ind w:leftChars="200" w:left="684"/>
                  </w:pPr>
                  <w:r>
                    <w:rPr>
                      <w:rFonts w:hint="eastAsia"/>
                      <w:b/>
                      <w:bCs/>
                      <w:i/>
                      <w:iCs/>
                      <w:highlight w:val="cyan"/>
                      <w:lang w:val="en-US" w:eastAsia="zh-CN"/>
                    </w:rPr>
                    <w:t>Note: the value of T is FFS. The value of T for case 1 and case 2 can be different.</w:t>
                  </w:r>
                </w:p>
              </w:tc>
            </w:tr>
          </w:tbl>
          <w:p w14:paraId="39BE6C9B" w14:textId="77777777" w:rsidR="00373B06" w:rsidRDefault="00373B06">
            <w:pPr>
              <w:spacing w:line="240" w:lineRule="exact"/>
            </w:pPr>
          </w:p>
          <w:p w14:paraId="39BE6C9C" w14:textId="77777777" w:rsidR="00373B06" w:rsidRDefault="00965A04">
            <w:pPr>
              <w:spacing w:line="240" w:lineRule="exact"/>
              <w:rPr>
                <w:rFonts w:eastAsia="DengXian"/>
                <w:b/>
                <w:i/>
              </w:rPr>
            </w:pPr>
            <w:r>
              <w:rPr>
                <w:rFonts w:eastAsia="DengXian" w:hint="eastAsia"/>
                <w:b/>
                <w:i/>
                <w:lang w:val="en-US" w:eastAsia="zh-CN"/>
              </w:rPr>
              <w:t xml:space="preserve">Proposal 2: for TCI state switch to a predicted beam, no need to consider the delay for RX beam refinement in the TCI state switch delay with </w:t>
            </w:r>
            <w:proofErr w:type="gramStart"/>
            <w:r>
              <w:rPr>
                <w:rFonts w:eastAsia="DengXian" w:hint="eastAsia"/>
                <w:b/>
                <w:i/>
                <w:lang w:val="en-US" w:eastAsia="zh-CN"/>
              </w:rPr>
              <w:t>following</w:t>
            </w:r>
            <w:proofErr w:type="gramEnd"/>
            <w:r>
              <w:rPr>
                <w:rFonts w:eastAsia="DengXian" w:hint="eastAsia"/>
                <w:b/>
                <w:i/>
                <w:lang w:val="en-US" w:eastAsia="zh-CN"/>
              </w:rPr>
              <w:t xml:space="preserve"> conditions:</w:t>
            </w:r>
          </w:p>
          <w:p w14:paraId="39BE6C9D" w14:textId="77777777" w:rsidR="00373B06" w:rsidRDefault="00965A04">
            <w:pPr>
              <w:widowControl w:val="0"/>
              <w:numPr>
                <w:ilvl w:val="0"/>
                <w:numId w:val="29"/>
              </w:numPr>
              <w:spacing w:line="240" w:lineRule="exact"/>
              <w:jc w:val="both"/>
              <w:rPr>
                <w:rFonts w:eastAsia="DengXian"/>
                <w:b/>
                <w:i/>
              </w:rPr>
            </w:pPr>
            <w:r>
              <w:rPr>
                <w:rFonts w:eastAsia="DengXian" w:hint="eastAsia"/>
                <w:b/>
                <w:i/>
                <w:lang w:val="en-US" w:eastAsia="zh-CN"/>
              </w:rPr>
              <w:t>if the predicted Tx beam in Set A is QCL Type-D to a known Tx beam, the corresponding Rx beam is known, or</w:t>
            </w:r>
          </w:p>
          <w:p w14:paraId="39BE6C9E" w14:textId="77777777" w:rsidR="00373B06" w:rsidRDefault="00965A04">
            <w:pPr>
              <w:widowControl w:val="0"/>
              <w:numPr>
                <w:ilvl w:val="0"/>
                <w:numId w:val="29"/>
              </w:numPr>
              <w:spacing w:line="240" w:lineRule="exact"/>
              <w:jc w:val="both"/>
              <w:rPr>
                <w:rFonts w:eastAsia="DengXian"/>
                <w:b/>
                <w:i/>
              </w:rPr>
            </w:pPr>
            <w:proofErr w:type="gramStart"/>
            <w:r>
              <w:rPr>
                <w:rFonts w:eastAsia="DengXian" w:hint="eastAsia"/>
                <w:b/>
                <w:i/>
                <w:lang w:val="en-US" w:eastAsia="zh-CN"/>
              </w:rPr>
              <w:t>if</w:t>
            </w:r>
            <w:proofErr w:type="gramEnd"/>
            <w:r>
              <w:rPr>
                <w:rFonts w:eastAsia="DengXian" w:hint="eastAsia"/>
                <w:b/>
                <w:i/>
                <w:lang w:val="en-US" w:eastAsia="zh-CN"/>
              </w:rPr>
              <w:t xml:space="preserve"> the predicted Tx beam in Set A is not QCL Type-D to a known Tx </w:t>
            </w:r>
            <w:proofErr w:type="gramStart"/>
            <w:r>
              <w:rPr>
                <w:rFonts w:eastAsia="DengXian" w:hint="eastAsia"/>
                <w:b/>
                <w:i/>
                <w:lang w:val="en-US" w:eastAsia="zh-CN"/>
              </w:rPr>
              <w:t xml:space="preserve">beam, </w:t>
            </w:r>
            <w:r>
              <w:rPr>
                <w:rFonts w:eastAsia="DengXian" w:hint="eastAsia"/>
                <w:b/>
                <w:i/>
                <w:lang w:val="en-US" w:eastAsia="zh-CN"/>
              </w:rPr>
              <w:lastRenderedPageBreak/>
              <w:t>and</w:t>
            </w:r>
            <w:proofErr w:type="gramEnd"/>
            <w:r>
              <w:rPr>
                <w:rFonts w:eastAsia="DengXian" w:hint="eastAsia"/>
                <w:b/>
                <w:i/>
                <w:lang w:val="en-US" w:eastAsia="zh-CN"/>
              </w:rPr>
              <w:t xml:space="preserve"> UE </w:t>
            </w:r>
            <w:proofErr w:type="gramStart"/>
            <w:r>
              <w:rPr>
                <w:rFonts w:eastAsia="DengXian" w:hint="eastAsia"/>
                <w:b/>
                <w:i/>
                <w:lang w:val="en-US" w:eastAsia="zh-CN"/>
              </w:rPr>
              <w:t>is capable of knowing</w:t>
            </w:r>
            <w:proofErr w:type="gramEnd"/>
            <w:r>
              <w:rPr>
                <w:rFonts w:eastAsia="DengXian" w:hint="eastAsia"/>
                <w:b/>
                <w:i/>
                <w:lang w:val="en-US" w:eastAsia="zh-CN"/>
              </w:rPr>
              <w:t xml:space="preserve"> RX beam after beam prediction</w:t>
            </w:r>
          </w:p>
          <w:p w14:paraId="39BE6C9F" w14:textId="77777777" w:rsidR="00373B06" w:rsidRDefault="00965A04">
            <w:pPr>
              <w:spacing w:line="240" w:lineRule="exact"/>
              <w:rPr>
                <w:b/>
                <w:bCs/>
                <w:i/>
              </w:rPr>
            </w:pPr>
            <w:r>
              <w:rPr>
                <w:rFonts w:hint="eastAsia"/>
                <w:b/>
                <w:bCs/>
                <w:i/>
                <w:lang w:val="en-US" w:eastAsia="zh-CN"/>
              </w:rPr>
              <w:t xml:space="preserve">Proposal 3: for Metrics/KPIs for beam ID prediction, for the FFS on </w:t>
            </w:r>
            <w:proofErr w:type="gramStart"/>
            <w:r>
              <w:rPr>
                <w:rFonts w:hint="eastAsia"/>
                <w:b/>
                <w:bCs/>
                <w:i/>
                <w:lang w:val="en-US" w:eastAsia="zh-CN"/>
              </w:rPr>
              <w:t>top-N</w:t>
            </w:r>
            <w:proofErr w:type="gramEnd"/>
            <w:r>
              <w:rPr>
                <w:rFonts w:hint="eastAsia"/>
                <w:b/>
                <w:bCs/>
                <w:i/>
                <w:lang w:val="en-US" w:eastAsia="zh-CN"/>
              </w:rPr>
              <w:t xml:space="preserve"> (N&lt;/=K) predicted beams </w:t>
            </w:r>
            <w:proofErr w:type="gramStart"/>
            <w:r>
              <w:rPr>
                <w:rFonts w:hint="eastAsia"/>
                <w:b/>
                <w:bCs/>
                <w:i/>
                <w:lang w:val="en-US" w:eastAsia="zh-CN"/>
              </w:rPr>
              <w:t>have to</w:t>
            </w:r>
            <w:proofErr w:type="gramEnd"/>
            <w:r>
              <w:rPr>
                <w:rFonts w:hint="eastAsia"/>
                <w:b/>
                <w:bCs/>
                <w:i/>
                <w:lang w:val="en-US" w:eastAsia="zh-CN"/>
              </w:rPr>
              <w:t xml:space="preserve"> be considered in the success rate evaluation, it is proposed that whether N value can be larger than 1 is related with x value. </w:t>
            </w:r>
          </w:p>
          <w:p w14:paraId="39BE6CA0" w14:textId="77777777" w:rsidR="00373B06" w:rsidRDefault="00965A04">
            <w:pPr>
              <w:widowControl w:val="0"/>
              <w:numPr>
                <w:ilvl w:val="0"/>
                <w:numId w:val="30"/>
              </w:numPr>
              <w:spacing w:line="240" w:lineRule="exact"/>
              <w:jc w:val="both"/>
              <w:rPr>
                <w:b/>
                <w:bCs/>
                <w:i/>
              </w:rPr>
            </w:pPr>
            <w:r>
              <w:rPr>
                <w:rFonts w:hint="eastAsia"/>
                <w:b/>
                <w:bCs/>
                <w:i/>
                <w:lang w:val="en-US" w:eastAsia="zh-CN"/>
              </w:rPr>
              <w:t xml:space="preserve">Either x =0 and N&gt;1, or x of non-zero value and N=1 </w:t>
            </w:r>
            <w:proofErr w:type="gramStart"/>
            <w:r>
              <w:rPr>
                <w:rFonts w:hint="eastAsia"/>
                <w:b/>
                <w:bCs/>
                <w:i/>
                <w:lang w:val="en-US" w:eastAsia="zh-CN"/>
              </w:rPr>
              <w:t>are</w:t>
            </w:r>
            <w:proofErr w:type="gramEnd"/>
            <w:r>
              <w:rPr>
                <w:rFonts w:hint="eastAsia"/>
                <w:b/>
                <w:bCs/>
                <w:i/>
                <w:lang w:val="en-US" w:eastAsia="zh-CN"/>
              </w:rPr>
              <w:t xml:space="preserve"> </w:t>
            </w:r>
            <w:proofErr w:type="gramStart"/>
            <w:r>
              <w:rPr>
                <w:rFonts w:hint="eastAsia"/>
                <w:b/>
                <w:bCs/>
                <w:i/>
                <w:lang w:val="en-US" w:eastAsia="zh-CN"/>
              </w:rPr>
              <w:t>OK;</w:t>
            </w:r>
            <w:proofErr w:type="gramEnd"/>
          </w:p>
          <w:p w14:paraId="39BE6CA1" w14:textId="77777777" w:rsidR="00373B06" w:rsidRDefault="00965A04">
            <w:pPr>
              <w:widowControl w:val="0"/>
              <w:numPr>
                <w:ilvl w:val="0"/>
                <w:numId w:val="30"/>
              </w:numPr>
              <w:spacing w:line="240" w:lineRule="exact"/>
              <w:jc w:val="both"/>
              <w:rPr>
                <w:b/>
                <w:bCs/>
                <w:i/>
              </w:rPr>
            </w:pPr>
            <w:r>
              <w:rPr>
                <w:rFonts w:hint="eastAsia"/>
                <w:b/>
                <w:bCs/>
                <w:i/>
                <w:lang w:val="en-US" w:eastAsia="zh-CN"/>
              </w:rPr>
              <w:t>It is not necessary that N&gt;1 and x of non-zero value are considered together</w:t>
            </w:r>
          </w:p>
          <w:p w14:paraId="39BE6CA2" w14:textId="77777777" w:rsidR="00373B06" w:rsidRDefault="00965A04">
            <w:pPr>
              <w:spacing w:line="240" w:lineRule="exact"/>
              <w:rPr>
                <w:b/>
                <w:bCs/>
                <w:i/>
              </w:rPr>
            </w:pPr>
            <w:r>
              <w:rPr>
                <w:rFonts w:hint="eastAsia"/>
                <w:b/>
                <w:bCs/>
                <w:i/>
                <w:iCs/>
                <w:lang w:val="en-US" w:eastAsia="zh-CN"/>
              </w:rPr>
              <w:t xml:space="preserve">Proposal 4: for the case that both </w:t>
            </w:r>
            <w:r>
              <w:rPr>
                <w:rFonts w:hint="eastAsia"/>
                <w:b/>
                <w:bCs/>
                <w:i/>
                <w:iCs/>
                <w:lang w:val="en-US" w:eastAsia="ja-JP"/>
              </w:rPr>
              <w:t>RSRP and beam ID are reported</w:t>
            </w:r>
            <w:r>
              <w:rPr>
                <w:rFonts w:hint="eastAsia"/>
                <w:b/>
                <w:bCs/>
                <w:i/>
                <w:iCs/>
                <w:lang w:val="en-US" w:eastAsia="zh-CN"/>
              </w:rPr>
              <w:t xml:space="preserve">, it is proposed that both RSRP accuracy requirements and successful rate for the correct prediction are applied.    </w:t>
            </w:r>
          </w:p>
          <w:p w14:paraId="39BE6CA3" w14:textId="77777777" w:rsidR="00373B06" w:rsidRDefault="00965A04">
            <w:pPr>
              <w:spacing w:line="240" w:lineRule="exact"/>
              <w:rPr>
                <w:rFonts w:eastAsia="DengXian"/>
                <w:b/>
                <w:i/>
              </w:rPr>
            </w:pPr>
            <w:r>
              <w:rPr>
                <w:rFonts w:eastAsia="DengXian" w:hint="eastAsia"/>
                <w:b/>
                <w:i/>
                <w:lang w:val="en-US" w:eastAsia="zh-CN"/>
              </w:rPr>
              <w:t xml:space="preserve">Proposal 5: it is proposed that absolute RSRP accuracy requirement only applies to </w:t>
            </w:r>
            <w:proofErr w:type="gramStart"/>
            <w:r>
              <w:rPr>
                <w:rFonts w:eastAsia="DengXian" w:hint="eastAsia"/>
                <w:b/>
                <w:i/>
                <w:lang w:val="en-US" w:eastAsia="zh-CN"/>
              </w:rPr>
              <w:t>Top-1</w:t>
            </w:r>
            <w:proofErr w:type="gramEnd"/>
            <w:r>
              <w:rPr>
                <w:rFonts w:eastAsia="DengXian" w:hint="eastAsia"/>
                <w:b/>
                <w:i/>
                <w:lang w:val="en-US" w:eastAsia="zh-CN"/>
              </w:rPr>
              <w:t xml:space="preserve"> of predicted beams. And relative accuracy requirements </w:t>
            </w:r>
            <w:proofErr w:type="gramStart"/>
            <w:r>
              <w:rPr>
                <w:rFonts w:eastAsia="DengXian" w:hint="eastAsia"/>
                <w:b/>
                <w:i/>
                <w:lang w:val="en-US" w:eastAsia="zh-CN"/>
              </w:rPr>
              <w:t>applies</w:t>
            </w:r>
            <w:proofErr w:type="gramEnd"/>
            <w:r>
              <w:rPr>
                <w:rFonts w:eastAsia="DengXian" w:hint="eastAsia"/>
                <w:b/>
                <w:i/>
                <w:lang w:val="en-US" w:eastAsia="zh-CN"/>
              </w:rPr>
              <w:t xml:space="preserve"> to other reported predicted beams.</w:t>
            </w:r>
          </w:p>
          <w:p w14:paraId="39BE6CA4" w14:textId="77777777" w:rsidR="00373B06" w:rsidRDefault="00965A04">
            <w:pPr>
              <w:spacing w:line="240" w:lineRule="exact"/>
              <w:rPr>
                <w:rFonts w:eastAsia="DengXian"/>
                <w:b/>
                <w:i/>
              </w:rPr>
            </w:pPr>
            <w:r>
              <w:rPr>
                <w:rFonts w:eastAsia="DengXian" w:hint="eastAsia"/>
                <w:b/>
                <w:i/>
                <w:lang w:val="en-US" w:eastAsia="zh-CN"/>
              </w:rPr>
              <w:t xml:space="preserve">Proposal 6: for relative RSRP accuracy, it is proposed that the reported L1-RSRP cannot be measured RSRP, since RAN1 agreed that </w:t>
            </w:r>
            <w:r>
              <w:rPr>
                <w:rFonts w:eastAsia="Times New Roman"/>
                <w:b/>
                <w:i/>
                <w:lang w:eastAsia="zh-CN"/>
              </w:rPr>
              <w:t>the RSRP of predicted beam(s)in the report of inference results is the predicted RSRP</w:t>
            </w:r>
            <w:r>
              <w:rPr>
                <w:rFonts w:eastAsia="Times New Roman" w:hint="eastAsia"/>
                <w:b/>
                <w:i/>
                <w:lang w:val="en-US" w:eastAsia="zh-CN"/>
              </w:rPr>
              <w:t xml:space="preserve"> which</w:t>
            </w:r>
            <w:r>
              <w:rPr>
                <w:rFonts w:eastAsia="Times New Roman"/>
                <w:b/>
                <w:i/>
                <w:lang w:eastAsia="zh-CN"/>
              </w:rPr>
              <w:t xml:space="preserve"> is based on AI/ML output.</w:t>
            </w:r>
          </w:p>
          <w:p w14:paraId="39BE6CA5" w14:textId="77777777" w:rsidR="00373B06" w:rsidRDefault="00965A04">
            <w:pPr>
              <w:spacing w:line="240" w:lineRule="exact"/>
              <w:rPr>
                <w:rFonts w:eastAsia="DengXian"/>
                <w:b/>
                <w:i/>
              </w:rPr>
            </w:pPr>
            <w:r>
              <w:rPr>
                <w:rFonts w:eastAsia="DengXian" w:hint="eastAsia"/>
                <w:b/>
                <w:i/>
                <w:lang w:val="en-US" w:eastAsia="zh-CN"/>
              </w:rPr>
              <w:t xml:space="preserve">Proposal 7: for relative RSRP accuracy, it is proposed that beam index n owns the largest reported value. </w:t>
            </w:r>
          </w:p>
          <w:p w14:paraId="39BE6CA6" w14:textId="77777777" w:rsidR="00373B06" w:rsidRDefault="00965A04">
            <w:pPr>
              <w:spacing w:line="240" w:lineRule="exact"/>
              <w:rPr>
                <w:rFonts w:eastAsia="DengXian"/>
                <w:b/>
                <w:i/>
              </w:rPr>
            </w:pPr>
            <w:r>
              <w:rPr>
                <w:rFonts w:eastAsia="DengXian" w:hint="eastAsia"/>
                <w:b/>
                <w:i/>
                <w:lang w:val="en-US" w:eastAsia="zh-CN"/>
              </w:rPr>
              <w:t xml:space="preserve">Proposal 8: for BM case 1, it is proposed that </w:t>
            </w:r>
          </w:p>
          <w:p w14:paraId="39BE6CA7" w14:textId="77777777" w:rsidR="00373B06" w:rsidRDefault="00965A04">
            <w:pPr>
              <w:widowControl w:val="0"/>
              <w:numPr>
                <w:ilvl w:val="0"/>
                <w:numId w:val="31"/>
              </w:numPr>
              <w:spacing w:line="240" w:lineRule="exact"/>
              <w:jc w:val="both"/>
              <w:rPr>
                <w:rFonts w:eastAsia="DengXian"/>
                <w:b/>
                <w:i/>
              </w:rPr>
            </w:pPr>
            <w:r>
              <w:rPr>
                <w:rFonts w:eastAsia="DengXian" w:hint="eastAsia"/>
                <w:b/>
                <w:i/>
                <w:lang w:val="en-US" w:eastAsia="zh-CN"/>
              </w:rPr>
              <w:t xml:space="preserve">The relative RSRP accuracy for reported beams during inference reporting = (predicted L1-RSRP of beam index </w:t>
            </w:r>
            <w:proofErr w:type="spellStart"/>
            <w:r>
              <w:rPr>
                <w:rFonts w:eastAsia="DengXian" w:hint="eastAsia"/>
                <w:b/>
                <w:i/>
                <w:lang w:val="en-US" w:eastAsia="zh-CN"/>
              </w:rPr>
              <w:t>i</w:t>
            </w:r>
            <w:proofErr w:type="spellEnd"/>
            <w:r>
              <w:rPr>
                <w:rFonts w:eastAsia="DengXian" w:hint="eastAsia"/>
                <w:b/>
                <w:i/>
                <w:lang w:val="en-US" w:eastAsia="zh-CN"/>
              </w:rPr>
              <w:t xml:space="preserve"> - </w:t>
            </w:r>
            <w:r>
              <w:rPr>
                <w:rFonts w:eastAsia="DengXian" w:hint="eastAsia"/>
                <w:b/>
                <w:i/>
                <w:color w:val="00B0F0"/>
                <w:lang w:val="en-US" w:eastAsia="zh-CN"/>
              </w:rPr>
              <w:t>predicted</w:t>
            </w:r>
            <w:r>
              <w:rPr>
                <w:rFonts w:eastAsia="DengXian" w:hint="eastAsia"/>
                <w:b/>
                <w:i/>
                <w:lang w:val="en-US" w:eastAsia="zh-CN"/>
              </w:rPr>
              <w:t xml:space="preserve"> L1-RSRP of beam index n) - (ground truth of L1-RSRP of beam index </w:t>
            </w:r>
            <w:proofErr w:type="spellStart"/>
            <w:r>
              <w:rPr>
                <w:rFonts w:eastAsia="DengXian" w:hint="eastAsia"/>
                <w:b/>
                <w:i/>
                <w:lang w:val="en-US" w:eastAsia="zh-CN"/>
              </w:rPr>
              <w:t>i</w:t>
            </w:r>
            <w:proofErr w:type="spellEnd"/>
            <w:r>
              <w:rPr>
                <w:rFonts w:eastAsia="DengXian" w:hint="eastAsia"/>
                <w:b/>
                <w:i/>
                <w:lang w:val="en-US" w:eastAsia="zh-CN"/>
              </w:rPr>
              <w:t xml:space="preserve"> - ground truth of L1-RSRP of beam index n), </w:t>
            </w:r>
            <w:r>
              <w:rPr>
                <w:rFonts w:eastAsia="DengXian" w:hint="eastAsia"/>
                <w:b/>
                <w:i/>
                <w:strike/>
                <w:color w:val="00B0F0"/>
                <w:lang w:val="en-US" w:eastAsia="zh-CN"/>
              </w:rPr>
              <w:t>[</w:t>
            </w:r>
            <w:r>
              <w:rPr>
                <w:rFonts w:eastAsia="DengXian" w:hint="eastAsia"/>
                <w:b/>
                <w:i/>
                <w:lang w:val="en-US" w:eastAsia="zh-CN"/>
              </w:rPr>
              <w:t>where the beam index n owns the largest reported value</w:t>
            </w:r>
            <w:r>
              <w:rPr>
                <w:rFonts w:eastAsia="DengXian" w:hint="eastAsia"/>
                <w:b/>
                <w:i/>
                <w:strike/>
                <w:color w:val="00B0F0"/>
                <w:lang w:val="en-US" w:eastAsia="zh-CN"/>
              </w:rPr>
              <w:t>]</w:t>
            </w:r>
          </w:p>
          <w:p w14:paraId="39BE6CA8" w14:textId="77777777" w:rsidR="00373B06" w:rsidRDefault="00965A04">
            <w:pPr>
              <w:spacing w:line="240" w:lineRule="exact"/>
              <w:rPr>
                <w:rFonts w:eastAsia="DengXian"/>
                <w:b/>
                <w:i/>
              </w:rPr>
            </w:pPr>
            <w:r>
              <w:rPr>
                <w:rFonts w:eastAsia="DengXian" w:hint="eastAsia"/>
                <w:b/>
                <w:i/>
                <w:lang w:val="en-US" w:eastAsia="zh-CN"/>
              </w:rPr>
              <w:t xml:space="preserve">Proposal 9: for BM case 2, it is proposed that </w:t>
            </w:r>
          </w:p>
          <w:p w14:paraId="39BE6CA9" w14:textId="77777777" w:rsidR="00373B06" w:rsidRDefault="00965A04">
            <w:pPr>
              <w:widowControl w:val="0"/>
              <w:numPr>
                <w:ilvl w:val="0"/>
                <w:numId w:val="31"/>
              </w:numPr>
              <w:spacing w:line="240" w:lineRule="exact"/>
              <w:jc w:val="both"/>
              <w:rPr>
                <w:rFonts w:eastAsia="DengXian"/>
                <w:b/>
                <w:i/>
              </w:rPr>
            </w:pPr>
            <w:r>
              <w:rPr>
                <w:rFonts w:eastAsia="DengXian" w:hint="eastAsia"/>
                <w:b/>
                <w:i/>
                <w:lang w:val="en-US" w:eastAsia="zh-CN"/>
              </w:rPr>
              <w:t xml:space="preserve">The relative RSRP accuracy for reported beams during inference reporting = (predicted L1-RSRP of beam index </w:t>
            </w:r>
            <w:proofErr w:type="spellStart"/>
            <w:r>
              <w:rPr>
                <w:rFonts w:eastAsia="DengXian" w:hint="eastAsia"/>
                <w:b/>
                <w:i/>
                <w:lang w:val="en-US" w:eastAsia="zh-CN"/>
              </w:rPr>
              <w:t>i</w:t>
            </w:r>
            <w:proofErr w:type="spellEnd"/>
            <w:r>
              <w:rPr>
                <w:rFonts w:eastAsia="DengXian" w:hint="eastAsia"/>
                <w:b/>
                <w:i/>
                <w:lang w:val="en-US" w:eastAsia="zh-CN"/>
              </w:rPr>
              <w:t xml:space="preserve"> </w:t>
            </w:r>
            <w:r>
              <w:rPr>
                <w:rFonts w:eastAsia="DengXian" w:hint="eastAsia"/>
                <w:b/>
                <w:i/>
                <w:color w:val="00B0F0"/>
                <w:lang w:val="en-US" w:eastAsia="zh-CN"/>
              </w:rPr>
              <w:t>for time instance m</w:t>
            </w:r>
            <w:r>
              <w:rPr>
                <w:rFonts w:eastAsia="DengXian" w:hint="eastAsia"/>
                <w:b/>
                <w:i/>
                <w:lang w:val="en-US" w:eastAsia="zh-CN"/>
              </w:rPr>
              <w:t xml:space="preserve"> - predicted L1-RSRP of beam index n) - (ground truth of L1-RSRP of beam index </w:t>
            </w:r>
            <w:proofErr w:type="spellStart"/>
            <w:r>
              <w:rPr>
                <w:rFonts w:eastAsia="DengXian" w:hint="eastAsia"/>
                <w:b/>
                <w:i/>
                <w:lang w:val="en-US" w:eastAsia="zh-CN"/>
              </w:rPr>
              <w:t>i</w:t>
            </w:r>
            <w:proofErr w:type="spellEnd"/>
            <w:r>
              <w:rPr>
                <w:rFonts w:eastAsia="DengXian" w:hint="eastAsia"/>
                <w:b/>
                <w:i/>
                <w:color w:val="00B0F0"/>
                <w:lang w:val="en-US" w:eastAsia="zh-CN"/>
              </w:rPr>
              <w:t xml:space="preserve"> for time instance m</w:t>
            </w:r>
            <w:r>
              <w:rPr>
                <w:rFonts w:eastAsia="DengXian" w:hint="eastAsia"/>
                <w:b/>
                <w:i/>
                <w:lang w:val="en-US" w:eastAsia="zh-CN"/>
              </w:rPr>
              <w:t xml:space="preserve"> - ground truth of L1-RSRP of beam index n), </w:t>
            </w:r>
            <w:r>
              <w:rPr>
                <w:rFonts w:eastAsia="DengXian" w:hint="eastAsia"/>
                <w:b/>
                <w:i/>
                <w:color w:val="00B0F0"/>
                <w:lang w:val="en-US" w:eastAsia="zh-CN"/>
              </w:rPr>
              <w:t xml:space="preserve">where the </w:t>
            </w:r>
            <w:proofErr w:type="gramStart"/>
            <w:r>
              <w:rPr>
                <w:rFonts w:eastAsia="DengXian" w:hint="eastAsia"/>
                <w:b/>
                <w:i/>
                <w:color w:val="00B0F0"/>
                <w:lang w:val="en-US" w:eastAsia="zh-CN"/>
              </w:rPr>
              <w:t>beam index n</w:t>
            </w:r>
            <w:proofErr w:type="gramEnd"/>
            <w:r>
              <w:rPr>
                <w:rFonts w:eastAsia="DengXian" w:hint="eastAsia"/>
                <w:b/>
                <w:i/>
                <w:color w:val="00B0F0"/>
                <w:lang w:val="en-US" w:eastAsia="zh-CN"/>
              </w:rPr>
              <w:t xml:space="preserve"> owns the largest reported value among all the predicted beams</w:t>
            </w:r>
            <w:r>
              <w:rPr>
                <w:rFonts w:eastAsia="DengXian" w:hint="eastAsia"/>
                <w:b/>
                <w:i/>
                <w:lang w:val="en-US" w:eastAsia="zh-CN"/>
              </w:rPr>
              <w:t>. 1&lt;=m&lt;=M where M is the number of time instance</w:t>
            </w:r>
          </w:p>
          <w:p w14:paraId="39BE6CAA" w14:textId="77777777" w:rsidR="00373B06" w:rsidRDefault="00373B06">
            <w:pPr>
              <w:rPr>
                <w:rFonts w:eastAsiaTheme="minorEastAsia"/>
                <w:b/>
                <w:bCs/>
                <w:lang w:eastAsia="zh-CN"/>
              </w:rPr>
            </w:pPr>
          </w:p>
        </w:tc>
      </w:tr>
      <w:tr w:rsidR="00373B06" w14:paraId="39BE6D02" w14:textId="77777777">
        <w:trPr>
          <w:trHeight w:val="468"/>
        </w:trPr>
        <w:tc>
          <w:tcPr>
            <w:tcW w:w="1534" w:type="dxa"/>
          </w:tcPr>
          <w:p w14:paraId="39BE6CAC" w14:textId="77777777" w:rsidR="00373B06" w:rsidRDefault="00965A04">
            <w:pPr>
              <w:spacing w:before="120" w:after="120"/>
              <w:rPr>
                <w:rFonts w:asciiTheme="minorHAnsi" w:hAnsiTheme="minorHAnsi" w:cstheme="minorHAnsi"/>
              </w:rPr>
            </w:pPr>
            <w:hyperlink r:id="rId42" w:history="1">
              <w:r>
                <w:rPr>
                  <w:rStyle w:val="Hyperlink"/>
                  <w:rFonts w:ascii="Arial" w:hAnsi="Arial" w:cs="Arial"/>
                  <w:b/>
                  <w:bCs/>
                  <w:sz w:val="16"/>
                  <w:szCs w:val="16"/>
                </w:rPr>
                <w:t>R4-2510234</w:t>
              </w:r>
            </w:hyperlink>
          </w:p>
        </w:tc>
        <w:tc>
          <w:tcPr>
            <w:tcW w:w="2146" w:type="dxa"/>
          </w:tcPr>
          <w:p w14:paraId="39BE6CAD" w14:textId="77777777" w:rsidR="00373B06" w:rsidRDefault="00965A04">
            <w:pPr>
              <w:spacing w:before="120" w:after="120"/>
              <w:rPr>
                <w:rFonts w:asciiTheme="minorHAnsi" w:hAnsiTheme="minorHAnsi" w:cstheme="minorHAnsi"/>
              </w:rPr>
            </w:pPr>
            <w:r>
              <w:rPr>
                <w:rFonts w:ascii="Arial" w:hAnsi="Arial" w:cs="Arial"/>
                <w:sz w:val="16"/>
                <w:szCs w:val="16"/>
              </w:rPr>
              <w:t>Qualcomm Incorporated</w:t>
            </w:r>
          </w:p>
        </w:tc>
        <w:tc>
          <w:tcPr>
            <w:tcW w:w="5951" w:type="dxa"/>
          </w:tcPr>
          <w:p w14:paraId="39BE6CAE" w14:textId="77777777" w:rsidR="00373B06" w:rsidRDefault="00965A04">
            <w:pPr>
              <w:jc w:val="both"/>
              <w:rPr>
                <w:b/>
                <w:bCs/>
                <w:lang w:val="sv-SE" w:eastAsia="zh-CN"/>
              </w:rPr>
            </w:pPr>
            <w:r>
              <w:rPr>
                <w:rFonts w:hint="eastAsia"/>
                <w:b/>
                <w:bCs/>
                <w:lang w:val="sv-SE" w:eastAsia="zh-CN"/>
              </w:rPr>
              <w:t xml:space="preserve">Observation 1: The key </w:t>
            </w:r>
            <w:r>
              <w:rPr>
                <w:b/>
                <w:bCs/>
                <w:lang w:val="sv-SE" w:eastAsia="zh-CN"/>
              </w:rPr>
              <w:t>requirements</w:t>
            </w:r>
            <w:r>
              <w:rPr>
                <w:rFonts w:hint="eastAsia"/>
                <w:b/>
                <w:bCs/>
                <w:lang w:val="sv-SE" w:eastAsia="zh-CN"/>
              </w:rPr>
              <w:t xml:space="preserve"> for AI/ML BM test setup are listed following:</w:t>
            </w:r>
          </w:p>
          <w:p w14:paraId="39BE6CAF" w14:textId="77777777" w:rsidR="00373B06" w:rsidRDefault="00965A04">
            <w:pPr>
              <w:pStyle w:val="ListParagraph"/>
              <w:numPr>
                <w:ilvl w:val="0"/>
                <w:numId w:val="32"/>
              </w:numPr>
              <w:overflowPunct/>
              <w:autoSpaceDE/>
              <w:autoSpaceDN/>
              <w:adjustRightInd/>
              <w:ind w:firstLineChars="0"/>
              <w:contextualSpacing/>
              <w:jc w:val="both"/>
              <w:textAlignment w:val="auto"/>
              <w:rPr>
                <w:b/>
                <w:bCs/>
                <w:lang w:val="sv-SE" w:eastAsia="zh-CN"/>
              </w:rPr>
            </w:pPr>
            <w:r>
              <w:rPr>
                <w:rFonts w:hint="eastAsia"/>
                <w:b/>
                <w:bCs/>
                <w:lang w:val="sv-SE" w:eastAsia="zh-CN"/>
              </w:rPr>
              <w:t>Requirement</w:t>
            </w:r>
            <w:r>
              <w:rPr>
                <w:b/>
                <w:bCs/>
                <w:lang w:val="sv-SE" w:eastAsia="zh-CN"/>
              </w:rPr>
              <w:t>#1: Channel model in the test</w:t>
            </w:r>
          </w:p>
          <w:p w14:paraId="39BE6CB0" w14:textId="77777777" w:rsidR="00373B06" w:rsidRDefault="00965A04">
            <w:pPr>
              <w:pStyle w:val="ListParagraph"/>
              <w:numPr>
                <w:ilvl w:val="1"/>
                <w:numId w:val="32"/>
              </w:numPr>
              <w:overflowPunct/>
              <w:autoSpaceDE/>
              <w:autoSpaceDN/>
              <w:adjustRightInd/>
              <w:ind w:firstLineChars="0"/>
              <w:contextualSpacing/>
              <w:textAlignment w:val="auto"/>
              <w:rPr>
                <w:b/>
                <w:bCs/>
                <w:lang w:val="sv-SE" w:eastAsia="zh-CN"/>
              </w:rPr>
            </w:pPr>
            <w:r>
              <w:rPr>
                <w:rFonts w:hint="eastAsia"/>
                <w:b/>
                <w:bCs/>
                <w:lang w:val="sv-SE" w:eastAsia="zh-CN"/>
              </w:rPr>
              <w:t>T</w:t>
            </w:r>
            <w:r>
              <w:rPr>
                <w:b/>
                <w:bCs/>
                <w:lang w:val="sv-SE" w:eastAsia="zh-CN"/>
              </w:rPr>
              <w:t>he test should reflect performance in the field</w:t>
            </w:r>
            <w:r>
              <w:rPr>
                <w:rFonts w:hint="eastAsia"/>
                <w:b/>
                <w:bCs/>
                <w:lang w:val="sv-SE" w:eastAsia="zh-CN"/>
              </w:rPr>
              <w:t xml:space="preserve">. Hence, </w:t>
            </w:r>
            <w:r>
              <w:rPr>
                <w:b/>
                <w:bCs/>
                <w:lang w:val="sv-SE" w:eastAsia="zh-CN"/>
              </w:rPr>
              <w:t>CDL or simplified CDL to properly verify beam management performance.</w:t>
            </w:r>
          </w:p>
          <w:p w14:paraId="39BE6CB1" w14:textId="77777777" w:rsidR="00373B06" w:rsidRDefault="00965A04">
            <w:pPr>
              <w:pStyle w:val="ListParagraph"/>
              <w:numPr>
                <w:ilvl w:val="0"/>
                <w:numId w:val="32"/>
              </w:numPr>
              <w:overflowPunct/>
              <w:autoSpaceDE/>
              <w:autoSpaceDN/>
              <w:adjustRightInd/>
              <w:ind w:firstLineChars="0"/>
              <w:contextualSpacing/>
              <w:jc w:val="both"/>
              <w:textAlignment w:val="auto"/>
              <w:rPr>
                <w:b/>
                <w:bCs/>
                <w:lang w:val="sv-SE" w:eastAsia="zh-CN"/>
              </w:rPr>
            </w:pPr>
            <w:r>
              <w:rPr>
                <w:rFonts w:hint="eastAsia"/>
                <w:b/>
                <w:bCs/>
                <w:lang w:val="sv-SE" w:eastAsia="zh-CN"/>
              </w:rPr>
              <w:t>Requirement</w:t>
            </w:r>
            <w:r>
              <w:rPr>
                <w:b/>
                <w:bCs/>
                <w:lang w:val="sv-SE" w:eastAsia="zh-CN"/>
              </w:rPr>
              <w:t>#</w:t>
            </w:r>
            <w:r>
              <w:rPr>
                <w:rFonts w:hint="eastAsia"/>
                <w:b/>
                <w:bCs/>
                <w:lang w:val="sv-SE" w:eastAsia="zh-CN"/>
              </w:rPr>
              <w:t>2</w:t>
            </w:r>
            <w:r>
              <w:rPr>
                <w:b/>
                <w:bCs/>
                <w:lang w:val="sv-SE" w:eastAsia="zh-CN"/>
              </w:rPr>
              <w:t>:</w:t>
            </w:r>
            <w:r>
              <w:rPr>
                <w:rFonts w:hint="eastAsia"/>
                <w:b/>
                <w:bCs/>
                <w:lang w:val="sv-SE" w:eastAsia="zh-CN"/>
              </w:rPr>
              <w:t xml:space="preserve"> </w:t>
            </w:r>
            <w:r>
              <w:rPr>
                <w:b/>
                <w:bCs/>
                <w:lang w:val="sv-SE" w:eastAsia="zh-CN"/>
              </w:rPr>
              <w:t>Avoid the cheating</w:t>
            </w:r>
          </w:p>
          <w:p w14:paraId="39BE6CB2" w14:textId="77777777" w:rsidR="00373B06" w:rsidRDefault="00965A04">
            <w:pPr>
              <w:pStyle w:val="ListParagraph"/>
              <w:numPr>
                <w:ilvl w:val="1"/>
                <w:numId w:val="32"/>
              </w:numPr>
              <w:overflowPunct/>
              <w:autoSpaceDE/>
              <w:autoSpaceDN/>
              <w:adjustRightInd/>
              <w:ind w:firstLineChars="0"/>
              <w:contextualSpacing/>
              <w:jc w:val="both"/>
              <w:textAlignment w:val="auto"/>
              <w:rPr>
                <w:b/>
                <w:bCs/>
                <w:lang w:val="sv-SE" w:eastAsia="zh-CN"/>
              </w:rPr>
            </w:pPr>
            <w:r>
              <w:rPr>
                <w:b/>
                <w:bCs/>
                <w:lang w:val="sv-SE" w:eastAsia="zh-CN"/>
              </w:rPr>
              <w:t xml:space="preserve">Progress A: </w:t>
            </w:r>
            <w:r>
              <w:rPr>
                <w:rFonts w:hint="eastAsia"/>
                <w:b/>
                <w:bCs/>
                <w:lang w:val="sv-SE" w:eastAsia="zh-CN"/>
              </w:rPr>
              <w:t>Model</w:t>
            </w:r>
            <w:r>
              <w:rPr>
                <w:b/>
                <w:bCs/>
                <w:lang w:val="sv-SE" w:eastAsia="zh-CN"/>
              </w:rPr>
              <w:t xml:space="preserve"> training for Set A’s is generated with channel parameters #1. Set B in UE measurement should have enough randomness compared to Set A’. </w:t>
            </w:r>
          </w:p>
          <w:p w14:paraId="39BE6CB3" w14:textId="77777777" w:rsidR="00373B06" w:rsidRDefault="00965A04">
            <w:pPr>
              <w:pStyle w:val="ListParagraph"/>
              <w:numPr>
                <w:ilvl w:val="1"/>
                <w:numId w:val="32"/>
              </w:numPr>
              <w:overflowPunct/>
              <w:autoSpaceDE/>
              <w:autoSpaceDN/>
              <w:adjustRightInd/>
              <w:ind w:firstLineChars="0"/>
              <w:contextualSpacing/>
              <w:jc w:val="both"/>
              <w:textAlignment w:val="auto"/>
              <w:rPr>
                <w:b/>
                <w:bCs/>
                <w:lang w:val="sv-SE" w:eastAsia="zh-CN"/>
              </w:rPr>
            </w:pPr>
            <w:r>
              <w:rPr>
                <w:b/>
                <w:bCs/>
                <w:lang w:val="sv-SE" w:eastAsia="zh-CN"/>
              </w:rPr>
              <w:t xml:space="preserve">Progress B: Set A is generated to make sure to use the same parameters (initial phase, angular spread, delay spread) as the </w:t>
            </w:r>
            <w:r>
              <w:rPr>
                <w:rFonts w:hint="eastAsia"/>
                <w:b/>
                <w:bCs/>
                <w:lang w:val="sv-SE" w:eastAsia="zh-CN"/>
              </w:rPr>
              <w:t xml:space="preserve">Set B in </w:t>
            </w:r>
            <w:r>
              <w:rPr>
                <w:b/>
                <w:bCs/>
                <w:lang w:val="sv-SE" w:eastAsia="zh-CN"/>
              </w:rPr>
              <w:t>the Progress A measurement step.</w:t>
            </w:r>
            <w:r>
              <w:rPr>
                <w:rFonts w:hint="eastAsia"/>
                <w:b/>
                <w:bCs/>
                <w:lang w:val="sv-SE" w:eastAsia="zh-CN"/>
              </w:rPr>
              <w:t xml:space="preserve"> </w:t>
            </w:r>
            <w:r>
              <w:rPr>
                <w:b/>
                <w:bCs/>
                <w:lang w:val="sv-SE" w:eastAsia="zh-CN"/>
              </w:rPr>
              <w:t xml:space="preserve">NW antenna/beam configurations for </w:t>
            </w:r>
            <w:r>
              <w:rPr>
                <w:rFonts w:hint="eastAsia"/>
                <w:b/>
                <w:bCs/>
                <w:lang w:val="sv-SE" w:eastAsia="zh-CN"/>
              </w:rPr>
              <w:t>S</w:t>
            </w:r>
            <w:r>
              <w:rPr>
                <w:b/>
                <w:bCs/>
                <w:lang w:val="sv-SE" w:eastAsia="zh-CN"/>
              </w:rPr>
              <w:t xml:space="preserve">et A and </w:t>
            </w:r>
            <w:r>
              <w:rPr>
                <w:rFonts w:hint="eastAsia"/>
                <w:b/>
                <w:bCs/>
                <w:lang w:val="sv-SE" w:eastAsia="zh-CN"/>
              </w:rPr>
              <w:t>S</w:t>
            </w:r>
            <w:r>
              <w:rPr>
                <w:b/>
                <w:bCs/>
                <w:lang w:val="sv-SE" w:eastAsia="zh-CN"/>
              </w:rPr>
              <w:t xml:space="preserve">et B </w:t>
            </w:r>
            <w:r>
              <w:rPr>
                <w:rFonts w:hint="eastAsia"/>
                <w:b/>
                <w:bCs/>
                <w:lang w:val="sv-SE" w:eastAsia="zh-CN"/>
              </w:rPr>
              <w:t>should be</w:t>
            </w:r>
            <w:r>
              <w:rPr>
                <w:b/>
                <w:bCs/>
                <w:lang w:val="sv-SE" w:eastAsia="zh-CN"/>
              </w:rPr>
              <w:t xml:space="preserve"> deterministic.</w:t>
            </w:r>
            <w:r>
              <w:rPr>
                <w:rFonts w:hint="eastAsia"/>
                <w:b/>
                <w:bCs/>
                <w:lang w:val="sv-SE" w:eastAsia="zh-CN"/>
              </w:rPr>
              <w:t xml:space="preserve"> </w:t>
            </w:r>
            <w:r>
              <w:rPr>
                <w:b/>
                <w:bCs/>
              </w:rPr>
              <w:t>For some prediction metrics (e.g., option 2 and 3), UE can pass the test without actual measurement if TE does not randomize the transmission of its beams.</w:t>
            </w:r>
            <w:r>
              <w:rPr>
                <w:rFonts w:hint="eastAsia"/>
                <w:b/>
                <w:bCs/>
                <w:lang w:val="sv-SE" w:eastAsia="zh-CN"/>
              </w:rPr>
              <w:t xml:space="preserve"> </w:t>
            </w:r>
          </w:p>
          <w:p w14:paraId="39BE6CB4" w14:textId="77777777" w:rsidR="00373B06" w:rsidRDefault="00965A04">
            <w:pPr>
              <w:pStyle w:val="ListParagraph"/>
              <w:numPr>
                <w:ilvl w:val="0"/>
                <w:numId w:val="32"/>
              </w:numPr>
              <w:overflowPunct/>
              <w:autoSpaceDE/>
              <w:autoSpaceDN/>
              <w:adjustRightInd/>
              <w:ind w:firstLineChars="0"/>
              <w:contextualSpacing/>
              <w:jc w:val="both"/>
              <w:textAlignment w:val="auto"/>
              <w:rPr>
                <w:b/>
                <w:bCs/>
                <w:lang w:val="sv-SE" w:eastAsia="zh-CN"/>
              </w:rPr>
            </w:pPr>
            <w:r>
              <w:rPr>
                <w:rFonts w:hint="eastAsia"/>
                <w:b/>
                <w:bCs/>
                <w:lang w:val="sv-SE" w:eastAsia="zh-CN"/>
              </w:rPr>
              <w:t>Requirement</w:t>
            </w:r>
            <w:r>
              <w:rPr>
                <w:b/>
                <w:bCs/>
                <w:lang w:val="sv-SE" w:eastAsia="zh-CN"/>
              </w:rPr>
              <w:t>#</w:t>
            </w:r>
            <w:r>
              <w:rPr>
                <w:rFonts w:hint="eastAsia"/>
                <w:b/>
                <w:bCs/>
                <w:lang w:val="sv-SE" w:eastAsia="zh-CN"/>
              </w:rPr>
              <w:t xml:space="preserve">3: Support the beam </w:t>
            </w:r>
            <w:r>
              <w:rPr>
                <w:b/>
                <w:bCs/>
                <w:lang w:val="sv-SE" w:eastAsia="zh-CN"/>
              </w:rPr>
              <w:t>number</w:t>
            </w:r>
            <w:r>
              <w:rPr>
                <w:rFonts w:hint="eastAsia"/>
                <w:b/>
                <w:bCs/>
                <w:lang w:val="sv-SE" w:eastAsia="zh-CN"/>
              </w:rPr>
              <w:t xml:space="preserve"> of Set A</w:t>
            </w:r>
          </w:p>
          <w:p w14:paraId="39BE6CB5" w14:textId="77777777" w:rsidR="00373B06" w:rsidRDefault="00965A04">
            <w:pPr>
              <w:pStyle w:val="ListParagraph"/>
              <w:numPr>
                <w:ilvl w:val="1"/>
                <w:numId w:val="32"/>
              </w:numPr>
              <w:overflowPunct/>
              <w:autoSpaceDE/>
              <w:autoSpaceDN/>
              <w:adjustRightInd/>
              <w:ind w:firstLineChars="0"/>
              <w:contextualSpacing/>
              <w:jc w:val="both"/>
              <w:textAlignment w:val="auto"/>
              <w:rPr>
                <w:b/>
                <w:bCs/>
                <w:lang w:val="sv-SE" w:eastAsia="zh-CN"/>
              </w:rPr>
            </w:pPr>
            <w:r>
              <w:rPr>
                <w:rFonts w:hint="eastAsia"/>
                <w:b/>
                <w:bCs/>
                <w:lang w:val="sv-SE" w:eastAsia="zh-CN"/>
              </w:rPr>
              <w:lastRenderedPageBreak/>
              <w:t xml:space="preserve">TE needs to support </w:t>
            </w:r>
            <w:r>
              <w:rPr>
                <w:b/>
                <w:bCs/>
                <w:lang w:val="sv-SE" w:eastAsia="zh-CN"/>
              </w:rPr>
              <w:t>Set A for ground truth</w:t>
            </w:r>
            <w:r>
              <w:rPr>
                <w:rFonts w:hint="eastAsia"/>
                <w:b/>
                <w:bCs/>
                <w:lang w:val="sv-SE" w:eastAsia="zh-CN"/>
              </w:rPr>
              <w:t xml:space="preserve"> </w:t>
            </w:r>
            <w:r>
              <w:rPr>
                <w:b/>
                <w:bCs/>
                <w:lang w:val="sv-SE" w:eastAsia="zh-CN"/>
              </w:rPr>
              <w:t>verification.</w:t>
            </w:r>
          </w:p>
          <w:p w14:paraId="39BE6CB6" w14:textId="77777777" w:rsidR="00373B06" w:rsidRDefault="00965A04">
            <w:pPr>
              <w:jc w:val="both"/>
              <w:rPr>
                <w:b/>
                <w:bCs/>
                <w:lang w:eastAsia="zh-CN"/>
              </w:rPr>
            </w:pPr>
            <w:r>
              <w:rPr>
                <w:b/>
                <w:bCs/>
                <w:lang w:eastAsia="zh-CN"/>
              </w:rPr>
              <w:t xml:space="preserve">Observation 2: Verifying the AI/ML beam management performance in a TDL channel with single </w:t>
            </w:r>
            <w:proofErr w:type="spellStart"/>
            <w:r>
              <w:rPr>
                <w:b/>
                <w:bCs/>
                <w:lang w:eastAsia="zh-CN"/>
              </w:rPr>
              <w:t>AoA</w:t>
            </w:r>
            <w:proofErr w:type="spellEnd"/>
            <w:r>
              <w:rPr>
                <w:b/>
                <w:bCs/>
                <w:lang w:eastAsia="zh-CN"/>
              </w:rPr>
              <w:t xml:space="preserve"> without spatial characteristics makes the test too simple and inconsistent with the actual field environment. </w:t>
            </w:r>
            <w:proofErr w:type="gramStart"/>
            <w:r>
              <w:rPr>
                <w:b/>
                <w:bCs/>
                <w:lang w:eastAsia="zh-CN"/>
              </w:rPr>
              <w:t>Thus</w:t>
            </w:r>
            <w:proofErr w:type="gramEnd"/>
            <w:r>
              <w:rPr>
                <w:b/>
                <w:bCs/>
                <w:lang w:eastAsia="zh-CN"/>
              </w:rPr>
              <w:t xml:space="preserve"> it is not feasible to general proper Set A and Set B with single </w:t>
            </w:r>
            <w:proofErr w:type="spellStart"/>
            <w:r>
              <w:rPr>
                <w:b/>
                <w:bCs/>
                <w:lang w:eastAsia="zh-CN"/>
              </w:rPr>
              <w:t>AoA</w:t>
            </w:r>
            <w:proofErr w:type="spellEnd"/>
            <w:r>
              <w:rPr>
                <w:b/>
                <w:bCs/>
                <w:lang w:eastAsia="zh-CN"/>
              </w:rPr>
              <w:t xml:space="preserve"> setup</w:t>
            </w:r>
            <w:r>
              <w:rPr>
                <w:rFonts w:hint="eastAsia"/>
                <w:b/>
                <w:bCs/>
                <w:lang w:eastAsia="zh-CN"/>
              </w:rPr>
              <w:t>.</w:t>
            </w:r>
          </w:p>
          <w:p w14:paraId="39BE6CB7" w14:textId="77777777" w:rsidR="00373B06" w:rsidRDefault="00965A04">
            <w:pPr>
              <w:jc w:val="both"/>
              <w:rPr>
                <w:b/>
                <w:bCs/>
                <w:lang w:eastAsia="zh-CN"/>
              </w:rPr>
            </w:pPr>
            <w:r>
              <w:rPr>
                <w:rFonts w:hint="eastAsia"/>
                <w:b/>
                <w:bCs/>
                <w:lang w:eastAsia="zh-CN"/>
              </w:rPr>
              <w:t xml:space="preserve">Observation 3: For single </w:t>
            </w:r>
            <w:proofErr w:type="spellStart"/>
            <w:r>
              <w:rPr>
                <w:rFonts w:hint="eastAsia"/>
                <w:b/>
                <w:bCs/>
                <w:lang w:eastAsia="zh-CN"/>
              </w:rPr>
              <w:t>AoA</w:t>
            </w:r>
            <w:proofErr w:type="spellEnd"/>
            <w:r>
              <w:rPr>
                <w:rFonts w:hint="eastAsia"/>
                <w:b/>
                <w:bCs/>
                <w:lang w:eastAsia="zh-CN"/>
              </w:rPr>
              <w:t xml:space="preserve"> test setup with two-step approach, there are following limitations:</w:t>
            </w:r>
          </w:p>
          <w:p w14:paraId="39BE6CB8" w14:textId="77777777" w:rsidR="00373B06" w:rsidRDefault="00965A04">
            <w:pPr>
              <w:pStyle w:val="ListParagraph"/>
              <w:numPr>
                <w:ilvl w:val="0"/>
                <w:numId w:val="33"/>
              </w:numPr>
              <w:overflowPunct/>
              <w:autoSpaceDE/>
              <w:autoSpaceDN/>
              <w:adjustRightInd/>
              <w:ind w:firstLineChars="0"/>
              <w:contextualSpacing/>
              <w:jc w:val="both"/>
              <w:textAlignment w:val="auto"/>
              <w:rPr>
                <w:b/>
                <w:bCs/>
                <w:lang w:eastAsia="zh-CN"/>
              </w:rPr>
            </w:pPr>
            <w:r>
              <w:rPr>
                <w:rFonts w:hint="eastAsia"/>
                <w:b/>
                <w:bCs/>
                <w:lang w:eastAsia="zh-CN"/>
              </w:rPr>
              <w:t xml:space="preserve">UE </w:t>
            </w:r>
            <w:proofErr w:type="gramStart"/>
            <w:r>
              <w:rPr>
                <w:rFonts w:hint="eastAsia"/>
                <w:b/>
                <w:bCs/>
                <w:lang w:eastAsia="zh-CN"/>
              </w:rPr>
              <w:t>has to</w:t>
            </w:r>
            <w:proofErr w:type="gramEnd"/>
            <w:r>
              <w:rPr>
                <w:rFonts w:hint="eastAsia"/>
                <w:b/>
                <w:bCs/>
                <w:lang w:eastAsia="zh-CN"/>
              </w:rPr>
              <w:t xml:space="preserve"> report the UE antenna </w:t>
            </w:r>
            <w:r>
              <w:rPr>
                <w:b/>
                <w:bCs/>
                <w:lang w:eastAsia="zh-CN"/>
              </w:rPr>
              <w:t>pattern</w:t>
            </w:r>
            <w:r>
              <w:rPr>
                <w:rFonts w:hint="eastAsia"/>
                <w:b/>
                <w:bCs/>
                <w:lang w:eastAsia="zh-CN"/>
              </w:rPr>
              <w:t xml:space="preserve"> with X*Y test points </w:t>
            </w:r>
            <w:r>
              <w:rPr>
                <w:b/>
                <w:bCs/>
                <w:lang w:eastAsia="zh-CN"/>
              </w:rPr>
              <w:t>that</w:t>
            </w:r>
            <w:r>
              <w:rPr>
                <w:rFonts w:hint="eastAsia"/>
                <w:b/>
                <w:bCs/>
                <w:lang w:eastAsia="zh-CN"/>
              </w:rPr>
              <w:t xml:space="preserve"> is very time consuming.</w:t>
            </w:r>
          </w:p>
          <w:p w14:paraId="39BE6CB9" w14:textId="77777777" w:rsidR="00373B06" w:rsidRDefault="00965A04">
            <w:pPr>
              <w:pStyle w:val="ListParagraph"/>
              <w:numPr>
                <w:ilvl w:val="0"/>
                <w:numId w:val="33"/>
              </w:numPr>
              <w:overflowPunct/>
              <w:autoSpaceDE/>
              <w:autoSpaceDN/>
              <w:adjustRightInd/>
              <w:ind w:firstLineChars="0"/>
              <w:contextualSpacing/>
              <w:jc w:val="both"/>
              <w:textAlignment w:val="auto"/>
              <w:rPr>
                <w:b/>
                <w:bCs/>
                <w:lang w:eastAsia="zh-CN"/>
              </w:rPr>
            </w:pPr>
            <w:r>
              <w:rPr>
                <w:rFonts w:hint="eastAsia"/>
                <w:b/>
                <w:bCs/>
                <w:lang w:eastAsia="zh-CN"/>
              </w:rPr>
              <w:t xml:space="preserve">UE needs to support </w:t>
            </w:r>
            <w:r>
              <w:rPr>
                <w:b/>
                <w:bCs/>
                <w:lang w:eastAsia="zh-CN"/>
              </w:rPr>
              <w:t>additional</w:t>
            </w:r>
            <w:r>
              <w:rPr>
                <w:rFonts w:hint="eastAsia"/>
                <w:b/>
                <w:bCs/>
                <w:lang w:eastAsia="zh-CN"/>
              </w:rPr>
              <w:t xml:space="preserve"> test function for RSRP reporting </w:t>
            </w:r>
          </w:p>
          <w:p w14:paraId="39BE6CBA" w14:textId="77777777" w:rsidR="00373B06" w:rsidRDefault="00965A04">
            <w:pPr>
              <w:pStyle w:val="ListParagraph"/>
              <w:numPr>
                <w:ilvl w:val="0"/>
                <w:numId w:val="33"/>
              </w:numPr>
              <w:overflowPunct/>
              <w:autoSpaceDE/>
              <w:autoSpaceDN/>
              <w:adjustRightInd/>
              <w:ind w:firstLineChars="0"/>
              <w:contextualSpacing/>
              <w:jc w:val="both"/>
              <w:textAlignment w:val="auto"/>
              <w:rPr>
                <w:b/>
                <w:bCs/>
                <w:lang w:eastAsia="zh-CN"/>
              </w:rPr>
            </w:pPr>
            <w:r>
              <w:rPr>
                <w:rFonts w:hint="eastAsia"/>
                <w:b/>
                <w:bCs/>
                <w:lang w:eastAsia="zh-CN"/>
              </w:rPr>
              <w:t xml:space="preserve">If Rx beam ID is one of the </w:t>
            </w:r>
            <w:proofErr w:type="gramStart"/>
            <w:r>
              <w:rPr>
                <w:rFonts w:hint="eastAsia"/>
                <w:b/>
                <w:bCs/>
                <w:lang w:eastAsia="zh-CN"/>
              </w:rPr>
              <w:t>input</w:t>
            </w:r>
            <w:proofErr w:type="gramEnd"/>
            <w:r>
              <w:rPr>
                <w:rFonts w:hint="eastAsia"/>
                <w:b/>
                <w:bCs/>
                <w:lang w:eastAsia="zh-CN"/>
              </w:rPr>
              <w:t xml:space="preserve"> for AI/ML model, additional test mode/signalling is needed</w:t>
            </w:r>
          </w:p>
          <w:p w14:paraId="39BE6CBB" w14:textId="77777777" w:rsidR="00373B06" w:rsidRDefault="00965A04">
            <w:pPr>
              <w:pStyle w:val="ListParagraph"/>
              <w:numPr>
                <w:ilvl w:val="0"/>
                <w:numId w:val="33"/>
              </w:numPr>
              <w:overflowPunct/>
              <w:autoSpaceDE/>
              <w:autoSpaceDN/>
              <w:adjustRightInd/>
              <w:ind w:firstLineChars="0"/>
              <w:contextualSpacing/>
              <w:jc w:val="both"/>
              <w:textAlignment w:val="auto"/>
              <w:rPr>
                <w:b/>
                <w:bCs/>
                <w:lang w:eastAsia="zh-CN"/>
              </w:rPr>
            </w:pPr>
            <w:r>
              <w:rPr>
                <w:b/>
                <w:bCs/>
                <w:lang w:eastAsia="zh-CN"/>
              </w:rPr>
              <w:t xml:space="preserve">UE’s beam management performance can’t be verified properly since for each of UE position there is enough </w:t>
            </w:r>
            <w:proofErr w:type="spellStart"/>
            <w:r>
              <w:rPr>
                <w:b/>
                <w:bCs/>
                <w:lang w:eastAsia="zh-CN"/>
              </w:rPr>
              <w:t>dewll</w:t>
            </w:r>
            <w:proofErr w:type="spellEnd"/>
            <w:r>
              <w:rPr>
                <w:b/>
                <w:bCs/>
                <w:lang w:eastAsia="zh-CN"/>
              </w:rPr>
              <w:t xml:space="preserve"> time and UE beam is locked.</w:t>
            </w:r>
          </w:p>
          <w:p w14:paraId="39BE6CBC" w14:textId="77777777" w:rsidR="00373B06" w:rsidRDefault="00965A04">
            <w:pPr>
              <w:jc w:val="both"/>
              <w:rPr>
                <w:b/>
                <w:bCs/>
                <w:lang w:val="en-US" w:eastAsia="zh-CN"/>
              </w:rPr>
            </w:pPr>
            <w:r>
              <w:rPr>
                <w:rFonts w:hint="eastAsia"/>
                <w:b/>
                <w:bCs/>
                <w:lang w:val="en-US" w:eastAsia="zh-CN"/>
              </w:rPr>
              <w:t>Observation</w:t>
            </w:r>
            <w:r>
              <w:rPr>
                <w:b/>
                <w:bCs/>
                <w:lang w:val="en-US" w:eastAsia="zh-CN"/>
              </w:rPr>
              <w:t xml:space="preserve"> </w:t>
            </w:r>
            <w:r>
              <w:rPr>
                <w:rFonts w:hint="eastAsia"/>
                <w:b/>
                <w:bCs/>
                <w:lang w:val="en-US" w:eastAsia="zh-CN"/>
              </w:rPr>
              <w:t>4: There</w:t>
            </w:r>
            <w:r>
              <w:rPr>
                <w:b/>
                <w:bCs/>
                <w:lang w:val="en-US" w:eastAsia="zh-CN"/>
              </w:rPr>
              <w:t xml:space="preserve"> </w:t>
            </w:r>
            <w:r>
              <w:rPr>
                <w:rFonts w:hint="eastAsia"/>
                <w:b/>
                <w:bCs/>
                <w:lang w:val="en-US" w:eastAsia="zh-CN"/>
              </w:rPr>
              <w:t>will</w:t>
            </w:r>
            <w:r>
              <w:rPr>
                <w:b/>
                <w:bCs/>
                <w:lang w:val="en-US" w:eastAsia="zh-CN"/>
              </w:rPr>
              <w:t xml:space="preserve"> be plenty of additional probes if BS Tx beam</w:t>
            </w:r>
            <w:r>
              <w:rPr>
                <w:rFonts w:hint="eastAsia"/>
                <w:b/>
                <w:bCs/>
                <w:lang w:val="en-US" w:eastAsia="zh-CN"/>
              </w:rPr>
              <w:t>s point</w:t>
            </w:r>
            <w:r>
              <w:rPr>
                <w:b/>
                <w:bCs/>
                <w:lang w:val="en-US" w:eastAsia="zh-CN"/>
              </w:rPr>
              <w:t xml:space="preserve"> to other clusters</w:t>
            </w:r>
            <w:r>
              <w:rPr>
                <w:rFonts w:hint="eastAsia"/>
                <w:b/>
                <w:bCs/>
                <w:lang w:val="en-US" w:eastAsia="zh-CN"/>
              </w:rPr>
              <w:t xml:space="preserve"> even</w:t>
            </w:r>
            <w:r>
              <w:rPr>
                <w:b/>
                <w:bCs/>
                <w:lang w:val="en-US" w:eastAsia="zh-CN"/>
              </w:rPr>
              <w:t xml:space="preserve"> though some of the probes could be reused</w:t>
            </w:r>
            <w:r>
              <w:rPr>
                <w:rFonts w:hint="eastAsia"/>
                <w:b/>
                <w:bCs/>
                <w:lang w:val="en-US" w:eastAsia="zh-CN"/>
              </w:rPr>
              <w:t>.</w:t>
            </w:r>
          </w:p>
          <w:p w14:paraId="39BE6CBD" w14:textId="77777777" w:rsidR="00373B06" w:rsidRDefault="00965A04">
            <w:pPr>
              <w:spacing w:before="120"/>
              <w:jc w:val="both"/>
              <w:rPr>
                <w:b/>
                <w:bCs/>
                <w:lang w:val="en-US" w:eastAsia="zh-CN"/>
              </w:rPr>
            </w:pPr>
            <w:r>
              <w:rPr>
                <w:b/>
                <w:bCs/>
                <w:lang w:eastAsia="zh-CN"/>
              </w:rPr>
              <w:t xml:space="preserve">Observation </w:t>
            </w:r>
            <w:r>
              <w:rPr>
                <w:rFonts w:hint="eastAsia"/>
                <w:b/>
                <w:bCs/>
                <w:lang w:eastAsia="zh-CN"/>
              </w:rPr>
              <w:t>5</w:t>
            </w:r>
            <w:r>
              <w:rPr>
                <w:b/>
                <w:bCs/>
                <w:lang w:eastAsia="zh-CN"/>
              </w:rPr>
              <w:t xml:space="preserve">: </w:t>
            </w:r>
            <w:r>
              <w:rPr>
                <w:rFonts w:hint="eastAsia"/>
                <w:b/>
                <w:bCs/>
                <w:lang w:val="en-US" w:eastAsia="zh-CN"/>
              </w:rPr>
              <w:t xml:space="preserve">The </w:t>
            </w:r>
            <w:r>
              <w:rPr>
                <w:b/>
                <w:bCs/>
                <w:lang w:val="en-US" w:eastAsia="zh-CN"/>
              </w:rPr>
              <w:t xml:space="preserve">UE’s antenna gain gap between peak and </w:t>
            </w:r>
            <w:r>
              <w:rPr>
                <w:rFonts w:hint="eastAsia"/>
                <w:b/>
                <w:bCs/>
                <w:lang w:val="en-US" w:eastAsia="zh-CN"/>
              </w:rPr>
              <w:t xml:space="preserve">50%-tile </w:t>
            </w:r>
            <w:r>
              <w:rPr>
                <w:b/>
                <w:bCs/>
                <w:lang w:val="en-US" w:eastAsia="zh-CN"/>
              </w:rPr>
              <w:t xml:space="preserve">spherical coverage is </w:t>
            </w:r>
            <w:r>
              <w:rPr>
                <w:rFonts w:hint="eastAsia"/>
                <w:b/>
                <w:bCs/>
                <w:lang w:val="en-US" w:eastAsia="zh-CN"/>
              </w:rPr>
              <w:t xml:space="preserve">over </w:t>
            </w:r>
            <w:r>
              <w:rPr>
                <w:b/>
                <w:bCs/>
                <w:lang w:val="en-US" w:eastAsia="zh-CN"/>
              </w:rPr>
              <w:t>10dB</w:t>
            </w:r>
            <w:r>
              <w:rPr>
                <w:rFonts w:hint="eastAsia"/>
                <w:b/>
                <w:bCs/>
                <w:lang w:val="en-US" w:eastAsia="zh-CN"/>
              </w:rPr>
              <w:t xml:space="preserve"> for PC3. The</w:t>
            </w:r>
            <w:r>
              <w:rPr>
                <w:rFonts w:eastAsia="游ゴシック" w:hint="eastAsia"/>
                <w:b/>
                <w:bCs/>
                <w:lang w:val="en-US" w:eastAsia="ja-JP"/>
              </w:rPr>
              <w:t xml:space="preserve"> very weak clusters would not </w:t>
            </w:r>
            <w:r>
              <w:rPr>
                <w:rFonts w:eastAsia="游ゴシック"/>
                <w:b/>
                <w:bCs/>
                <w:lang w:val="en-US" w:eastAsia="ja-JP"/>
              </w:rPr>
              <w:t>influe</w:t>
            </w:r>
            <w:r>
              <w:rPr>
                <w:rFonts w:eastAsia="游ゴシック" w:hint="eastAsia"/>
                <w:b/>
                <w:bCs/>
                <w:lang w:val="en-US" w:eastAsia="ja-JP"/>
              </w:rPr>
              <w:t xml:space="preserve">nce the UE beam </w:t>
            </w:r>
            <w:r>
              <w:rPr>
                <w:rFonts w:eastAsia="游ゴシック"/>
                <w:b/>
                <w:bCs/>
                <w:lang w:val="en-US" w:eastAsia="ja-JP"/>
              </w:rPr>
              <w:t>management</w:t>
            </w:r>
            <w:r>
              <w:rPr>
                <w:rFonts w:eastAsia="游ゴシック" w:hint="eastAsia"/>
                <w:b/>
                <w:bCs/>
                <w:lang w:val="en-US" w:eastAsia="ja-JP"/>
              </w:rPr>
              <w:t xml:space="preserve"> even if they reach the UE within the UE</w:t>
            </w:r>
            <w:r>
              <w:rPr>
                <w:rFonts w:eastAsia="游ゴシック"/>
                <w:b/>
                <w:bCs/>
                <w:lang w:val="en-US" w:eastAsia="ja-JP"/>
              </w:rPr>
              <w:t>’</w:t>
            </w:r>
            <w:r>
              <w:rPr>
                <w:rFonts w:eastAsia="游ゴシック" w:hint="eastAsia"/>
                <w:b/>
                <w:bCs/>
                <w:lang w:val="en-US" w:eastAsia="ja-JP"/>
              </w:rPr>
              <w:t>s spherical coverage.</w:t>
            </w:r>
          </w:p>
          <w:p w14:paraId="39BE6CBE" w14:textId="77777777" w:rsidR="00373B06" w:rsidRDefault="00965A04">
            <w:pPr>
              <w:spacing w:before="120"/>
              <w:jc w:val="both"/>
              <w:rPr>
                <w:b/>
                <w:bCs/>
                <w:lang w:eastAsia="zh-CN"/>
              </w:rPr>
            </w:pPr>
            <w:r>
              <w:rPr>
                <w:b/>
                <w:bCs/>
                <w:lang w:val="en-US" w:eastAsia="zh-CN"/>
              </w:rPr>
              <w:t xml:space="preserve">Observation </w:t>
            </w:r>
            <w:r>
              <w:rPr>
                <w:rFonts w:hint="eastAsia"/>
                <w:b/>
                <w:bCs/>
                <w:lang w:val="en-US" w:eastAsia="zh-CN"/>
              </w:rPr>
              <w:t>6</w:t>
            </w:r>
            <w:r>
              <w:rPr>
                <w:b/>
                <w:bCs/>
                <w:lang w:val="en-US" w:eastAsia="zh-CN"/>
              </w:rPr>
              <w:t xml:space="preserve">: </w:t>
            </w:r>
            <w:r>
              <w:rPr>
                <w:b/>
                <w:bCs/>
                <w:lang w:eastAsia="zh-CN"/>
              </w:rPr>
              <w:t xml:space="preserve">The </w:t>
            </w:r>
            <w:proofErr w:type="spellStart"/>
            <w:r>
              <w:rPr>
                <w:b/>
                <w:bCs/>
                <w:lang w:eastAsia="zh-CN"/>
              </w:rPr>
              <w:t>AoDs</w:t>
            </w:r>
            <w:proofErr w:type="spellEnd"/>
            <w:r>
              <w:rPr>
                <w:b/>
                <w:bCs/>
                <w:lang w:eastAsia="zh-CN"/>
              </w:rPr>
              <w:t>/</w:t>
            </w:r>
            <w:proofErr w:type="spellStart"/>
            <w:r>
              <w:rPr>
                <w:b/>
                <w:bCs/>
                <w:lang w:eastAsia="zh-CN"/>
              </w:rPr>
              <w:t>ZoDs</w:t>
            </w:r>
            <w:proofErr w:type="spellEnd"/>
            <w:r>
              <w:rPr>
                <w:b/>
                <w:bCs/>
                <w:lang w:eastAsia="zh-CN"/>
              </w:rPr>
              <w:t xml:space="preserve"> of very weak clusters are unlikely to influence the selection of the strongest beam in any reasonably designed codebook of </w:t>
            </w:r>
            <w:r>
              <w:rPr>
                <w:rFonts w:hint="eastAsia"/>
                <w:b/>
                <w:bCs/>
                <w:lang w:eastAsia="zh-CN"/>
              </w:rPr>
              <w:t>S</w:t>
            </w:r>
            <w:r>
              <w:rPr>
                <w:b/>
                <w:bCs/>
                <w:lang w:eastAsia="zh-CN"/>
              </w:rPr>
              <w:t>et</w:t>
            </w:r>
            <w:r>
              <w:rPr>
                <w:rFonts w:hint="eastAsia"/>
                <w:b/>
                <w:bCs/>
                <w:lang w:eastAsia="zh-CN"/>
              </w:rPr>
              <w:t xml:space="preserve"> </w:t>
            </w:r>
            <w:r>
              <w:rPr>
                <w:b/>
                <w:bCs/>
                <w:lang w:eastAsia="zh-CN"/>
              </w:rPr>
              <w:t xml:space="preserve">A and </w:t>
            </w:r>
            <w:r>
              <w:rPr>
                <w:rFonts w:hint="eastAsia"/>
                <w:b/>
                <w:bCs/>
                <w:lang w:eastAsia="zh-CN"/>
              </w:rPr>
              <w:t>S</w:t>
            </w:r>
            <w:r>
              <w:rPr>
                <w:b/>
                <w:bCs/>
                <w:lang w:eastAsia="zh-CN"/>
              </w:rPr>
              <w:t>et</w:t>
            </w:r>
            <w:r>
              <w:rPr>
                <w:rFonts w:hint="eastAsia"/>
                <w:b/>
                <w:bCs/>
                <w:lang w:eastAsia="zh-CN"/>
              </w:rPr>
              <w:t xml:space="preserve"> </w:t>
            </w:r>
            <w:r>
              <w:rPr>
                <w:b/>
                <w:bCs/>
                <w:lang w:eastAsia="zh-CN"/>
              </w:rPr>
              <w:t>B.</w:t>
            </w:r>
          </w:p>
          <w:p w14:paraId="39BE6CBF" w14:textId="77777777" w:rsidR="00373B06" w:rsidRDefault="00965A04">
            <w:pPr>
              <w:spacing w:before="120"/>
              <w:jc w:val="both"/>
              <w:rPr>
                <w:b/>
                <w:bCs/>
                <w:lang w:eastAsia="zh-CN"/>
              </w:rPr>
            </w:pPr>
            <w:r>
              <w:rPr>
                <w:rFonts w:hint="eastAsia"/>
                <w:b/>
                <w:bCs/>
                <w:lang w:eastAsia="zh-CN"/>
              </w:rPr>
              <w:t xml:space="preserve">Observation 7: </w:t>
            </w:r>
            <w:r>
              <w:rPr>
                <w:rFonts w:hint="eastAsia"/>
                <w:b/>
                <w:bCs/>
                <w:lang w:val="en-US" w:eastAsia="zh-CN"/>
              </w:rPr>
              <w:t xml:space="preserve">The </w:t>
            </w:r>
            <w:r>
              <w:rPr>
                <w:b/>
                <w:bCs/>
                <w:lang w:val="en-US" w:eastAsia="zh-CN"/>
              </w:rPr>
              <w:t>weak</w:t>
            </w:r>
            <w:r>
              <w:rPr>
                <w:rFonts w:hint="eastAsia"/>
                <w:b/>
                <w:bCs/>
                <w:lang w:val="en-US" w:eastAsia="zh-CN"/>
              </w:rPr>
              <w:t xml:space="preserve"> clusters that have </w:t>
            </w:r>
            <w:r>
              <w:rPr>
                <w:b/>
                <w:bCs/>
                <w:lang w:eastAsia="zh-CN"/>
              </w:rPr>
              <w:t xml:space="preserve">a </w:t>
            </w:r>
            <w:r>
              <w:rPr>
                <w:rFonts w:hint="eastAsia"/>
                <w:b/>
                <w:bCs/>
                <w:lang w:eastAsia="zh-CN"/>
              </w:rPr>
              <w:t xml:space="preserve">limited impact on the beam </w:t>
            </w:r>
            <w:r>
              <w:rPr>
                <w:b/>
                <w:bCs/>
                <w:lang w:eastAsia="zh-CN"/>
              </w:rPr>
              <w:t>management</w:t>
            </w:r>
            <w:r>
              <w:rPr>
                <w:rFonts w:hint="eastAsia"/>
                <w:b/>
                <w:bCs/>
                <w:lang w:eastAsia="zh-CN"/>
              </w:rPr>
              <w:t xml:space="preserve"> could be removed to reduce the </w:t>
            </w:r>
            <w:r>
              <w:rPr>
                <w:rFonts w:eastAsia="游ゴシック" w:hint="eastAsia"/>
                <w:b/>
                <w:bCs/>
                <w:lang w:eastAsia="ja-JP"/>
              </w:rPr>
              <w:t xml:space="preserve">number of </w:t>
            </w:r>
            <w:r>
              <w:rPr>
                <w:rFonts w:hint="eastAsia"/>
                <w:b/>
                <w:bCs/>
                <w:lang w:eastAsia="zh-CN"/>
              </w:rPr>
              <w:t>cluster</w:t>
            </w:r>
            <w:r>
              <w:rPr>
                <w:rFonts w:eastAsia="游ゴシック" w:hint="eastAsia"/>
                <w:b/>
                <w:bCs/>
                <w:lang w:eastAsia="ja-JP"/>
              </w:rPr>
              <w:t>s</w:t>
            </w:r>
            <w:r>
              <w:rPr>
                <w:rFonts w:hint="eastAsia"/>
                <w:b/>
                <w:bCs/>
                <w:lang w:eastAsia="zh-CN"/>
              </w:rPr>
              <w:t xml:space="preserve"> in </w:t>
            </w:r>
            <w:r>
              <w:rPr>
                <w:b/>
                <w:bCs/>
                <w:lang w:eastAsia="zh-CN"/>
              </w:rPr>
              <w:t xml:space="preserve">the </w:t>
            </w:r>
            <w:r>
              <w:rPr>
                <w:rFonts w:hint="eastAsia"/>
                <w:b/>
                <w:bCs/>
                <w:lang w:eastAsia="zh-CN"/>
              </w:rPr>
              <w:t>CDL channel model.</w:t>
            </w:r>
          </w:p>
          <w:p w14:paraId="39BE6CC0" w14:textId="77777777" w:rsidR="00373B06" w:rsidRDefault="00965A04">
            <w:pPr>
              <w:spacing w:before="120"/>
              <w:jc w:val="both"/>
              <w:rPr>
                <w:rFonts w:eastAsiaTheme="minorEastAsia"/>
                <w:b/>
                <w:bCs/>
                <w:lang w:eastAsia="zh-CN"/>
              </w:rPr>
            </w:pPr>
            <w:r>
              <w:rPr>
                <w:rFonts w:hint="eastAsia"/>
                <w:b/>
                <w:bCs/>
                <w:lang w:eastAsia="zh-CN"/>
              </w:rPr>
              <w:t xml:space="preserve">Observation 8: The clusters </w:t>
            </w:r>
            <w:r>
              <w:rPr>
                <w:b/>
                <w:bCs/>
                <w:lang w:eastAsia="zh-CN"/>
              </w:rPr>
              <w:t xml:space="preserve">that </w:t>
            </w:r>
            <w:r>
              <w:rPr>
                <w:rFonts w:hint="eastAsia"/>
                <w:b/>
                <w:bCs/>
                <w:lang w:eastAsia="zh-CN"/>
              </w:rPr>
              <w:t>have the same/</w:t>
            </w:r>
            <w:r>
              <w:rPr>
                <w:b/>
                <w:bCs/>
                <w:lang w:eastAsia="zh-CN"/>
              </w:rPr>
              <w:t>similar</w:t>
            </w:r>
            <w:r>
              <w:rPr>
                <w:rFonts w:hint="eastAsia"/>
                <w:b/>
                <w:bCs/>
                <w:lang w:eastAsia="zh-CN"/>
              </w:rPr>
              <w:t xml:space="preserve"> </w:t>
            </w:r>
            <w:proofErr w:type="spellStart"/>
            <w:r>
              <w:rPr>
                <w:rFonts w:hint="eastAsia"/>
                <w:b/>
                <w:bCs/>
                <w:lang w:eastAsia="zh-CN"/>
              </w:rPr>
              <w:t>AoAs</w:t>
            </w:r>
            <w:proofErr w:type="spellEnd"/>
            <w:r>
              <w:rPr>
                <w:rFonts w:hint="eastAsia"/>
                <w:b/>
                <w:bCs/>
                <w:lang w:eastAsia="zh-CN"/>
              </w:rPr>
              <w:t xml:space="preserve"> could be merged. And the intra-cluster angle spread, e.g., </w:t>
            </w:r>
            <w:r>
              <w:rPr>
                <w:b/>
                <w:bCs/>
                <w:lang w:eastAsia="zh-CN"/>
              </w:rPr>
              <w:t>CASD</w:t>
            </w:r>
            <w:r>
              <w:rPr>
                <w:rFonts w:hint="eastAsia"/>
                <w:b/>
                <w:bCs/>
                <w:lang w:eastAsia="zh-CN"/>
              </w:rPr>
              <w:t xml:space="preserve">, </w:t>
            </w:r>
            <w:r>
              <w:rPr>
                <w:b/>
                <w:bCs/>
                <w:lang w:eastAsia="zh-CN"/>
              </w:rPr>
              <w:t>CASA</w:t>
            </w:r>
            <w:r>
              <w:rPr>
                <w:rFonts w:hint="eastAsia"/>
                <w:b/>
                <w:bCs/>
                <w:lang w:eastAsia="zh-CN"/>
              </w:rPr>
              <w:t xml:space="preserve">, </w:t>
            </w:r>
            <w:r>
              <w:rPr>
                <w:b/>
                <w:bCs/>
                <w:lang w:eastAsia="zh-CN"/>
              </w:rPr>
              <w:t>CZSD</w:t>
            </w:r>
            <w:r>
              <w:rPr>
                <w:rFonts w:hint="eastAsia"/>
                <w:b/>
                <w:bCs/>
                <w:lang w:eastAsia="zh-CN"/>
              </w:rPr>
              <w:t xml:space="preserve">, </w:t>
            </w:r>
            <w:r>
              <w:rPr>
                <w:b/>
                <w:bCs/>
                <w:lang w:eastAsia="zh-CN"/>
              </w:rPr>
              <w:t>CZSA</w:t>
            </w:r>
            <w:r>
              <w:rPr>
                <w:rFonts w:hint="eastAsia"/>
                <w:b/>
                <w:bCs/>
                <w:lang w:eastAsia="zh-CN"/>
              </w:rPr>
              <w:t xml:space="preserve"> can be </w:t>
            </w:r>
            <w:r>
              <w:rPr>
                <w:b/>
                <w:bCs/>
                <w:lang w:eastAsia="zh-CN"/>
              </w:rPr>
              <w:t>reduced</w:t>
            </w:r>
            <w:r>
              <w:rPr>
                <w:rFonts w:hint="eastAsia"/>
                <w:b/>
                <w:bCs/>
                <w:lang w:eastAsia="zh-CN"/>
              </w:rPr>
              <w:t xml:space="preserve"> to simplify the test setup. In this case, a new </w:t>
            </w:r>
            <w:r>
              <w:rPr>
                <w:b/>
                <w:bCs/>
                <w:lang w:eastAsia="zh-CN"/>
              </w:rPr>
              <w:t>simplified</w:t>
            </w:r>
            <w:r>
              <w:rPr>
                <w:rFonts w:hint="eastAsia"/>
                <w:b/>
                <w:bCs/>
                <w:lang w:eastAsia="zh-CN"/>
              </w:rPr>
              <w:t xml:space="preserve"> channel model is emulated by test setup. </w:t>
            </w:r>
          </w:p>
          <w:p w14:paraId="39BE6CC1" w14:textId="77777777" w:rsidR="00373B06" w:rsidRDefault="00965A04">
            <w:pPr>
              <w:jc w:val="both"/>
              <w:rPr>
                <w:b/>
                <w:bCs/>
                <w:lang w:eastAsia="zh-CN"/>
              </w:rPr>
            </w:pPr>
            <w:r>
              <w:rPr>
                <w:b/>
                <w:bCs/>
                <w:lang w:eastAsia="zh-CN"/>
              </w:rPr>
              <w:t xml:space="preserve">Observation </w:t>
            </w:r>
            <w:r>
              <w:rPr>
                <w:rFonts w:hint="eastAsia"/>
                <w:b/>
                <w:bCs/>
                <w:lang w:eastAsia="zh-CN"/>
              </w:rPr>
              <w:t>9</w:t>
            </w:r>
            <w:r>
              <w:rPr>
                <w:b/>
                <w:bCs/>
                <w:lang w:eastAsia="zh-CN"/>
              </w:rPr>
              <w:t>:</w:t>
            </w:r>
            <w:r>
              <w:rPr>
                <w:rFonts w:hint="eastAsia"/>
                <w:b/>
                <w:bCs/>
                <w:lang w:eastAsia="zh-CN"/>
              </w:rPr>
              <w:t xml:space="preserve"> T</w:t>
            </w:r>
            <w:r>
              <w:rPr>
                <w:b/>
                <w:bCs/>
                <w:lang w:eastAsia="zh-CN"/>
              </w:rPr>
              <w:t xml:space="preserve">o generate Set A and Set B, multiple </w:t>
            </w:r>
            <w:proofErr w:type="spellStart"/>
            <w:r>
              <w:rPr>
                <w:b/>
                <w:bCs/>
                <w:lang w:eastAsia="zh-CN"/>
              </w:rPr>
              <w:t>AoAs</w:t>
            </w:r>
            <w:proofErr w:type="spellEnd"/>
            <w:r>
              <w:rPr>
                <w:b/>
                <w:bCs/>
                <w:lang w:eastAsia="zh-CN"/>
              </w:rPr>
              <w:t>/probes test setup is necessary.</w:t>
            </w:r>
          </w:p>
          <w:p w14:paraId="39BE6CC2" w14:textId="77777777" w:rsidR="00373B06" w:rsidRDefault="00965A04">
            <w:pPr>
              <w:spacing w:before="120"/>
              <w:jc w:val="both"/>
              <w:rPr>
                <w:b/>
                <w:bCs/>
                <w:lang w:val="en-US" w:eastAsia="zh-CN"/>
              </w:rPr>
            </w:pPr>
            <w:r>
              <w:rPr>
                <w:rFonts w:hint="eastAsia"/>
                <w:b/>
                <w:bCs/>
                <w:lang w:val="en-US" w:eastAsia="zh-CN"/>
              </w:rPr>
              <w:t xml:space="preserve">Observation 10: Using </w:t>
            </w:r>
            <w:r>
              <w:rPr>
                <w:b/>
                <w:bCs/>
                <w:lang w:val="en-US" w:eastAsia="zh-CN"/>
              </w:rPr>
              <w:t xml:space="preserve">Multiple </w:t>
            </w:r>
            <w:proofErr w:type="spellStart"/>
            <w:r>
              <w:rPr>
                <w:b/>
                <w:bCs/>
                <w:lang w:val="en-US" w:eastAsia="zh-CN"/>
              </w:rPr>
              <w:t>AoA</w:t>
            </w:r>
            <w:proofErr w:type="spellEnd"/>
            <w:r>
              <w:rPr>
                <w:b/>
                <w:bCs/>
                <w:lang w:val="en-US" w:eastAsia="zh-CN"/>
              </w:rPr>
              <w:t xml:space="preserve"> test setup with FR2 RRM test </w:t>
            </w:r>
            <w:r>
              <w:rPr>
                <w:rFonts w:hint="eastAsia"/>
                <w:b/>
                <w:bCs/>
                <w:lang w:val="en-US" w:eastAsia="zh-CN"/>
              </w:rPr>
              <w:t xml:space="preserve">can reuse the </w:t>
            </w:r>
            <w:proofErr w:type="gramStart"/>
            <w:r>
              <w:rPr>
                <w:rFonts w:hint="eastAsia"/>
                <w:b/>
                <w:bCs/>
                <w:lang w:val="en-US" w:eastAsia="zh-CN"/>
              </w:rPr>
              <w:t>FR2 existing</w:t>
            </w:r>
            <w:proofErr w:type="gramEnd"/>
            <w:r>
              <w:rPr>
                <w:rFonts w:hint="eastAsia"/>
                <w:b/>
                <w:bCs/>
                <w:lang w:val="en-US" w:eastAsia="zh-CN"/>
              </w:rPr>
              <w:t xml:space="preserve"> test setup to save the test </w:t>
            </w:r>
            <w:proofErr w:type="gramStart"/>
            <w:r>
              <w:rPr>
                <w:rFonts w:hint="eastAsia"/>
                <w:b/>
                <w:bCs/>
                <w:lang w:val="en-US" w:eastAsia="zh-CN"/>
              </w:rPr>
              <w:t>cost</w:t>
            </w:r>
            <w:proofErr w:type="gramEnd"/>
            <w:r>
              <w:rPr>
                <w:rFonts w:hint="eastAsia"/>
                <w:b/>
                <w:bCs/>
                <w:lang w:val="en-US" w:eastAsia="zh-CN"/>
              </w:rPr>
              <w:t xml:space="preserve"> and a </w:t>
            </w:r>
            <w:r>
              <w:rPr>
                <w:b/>
                <w:bCs/>
                <w:lang w:val="en-US" w:eastAsia="zh-CN"/>
              </w:rPr>
              <w:t>simplified</w:t>
            </w:r>
            <w:r>
              <w:rPr>
                <w:rFonts w:hint="eastAsia"/>
                <w:b/>
                <w:bCs/>
                <w:lang w:val="en-US" w:eastAsia="zh-CN"/>
              </w:rPr>
              <w:t xml:space="preserve"> CDL channel model needs to be specified.</w:t>
            </w:r>
          </w:p>
          <w:p w14:paraId="39BE6CC3" w14:textId="77777777" w:rsidR="00373B06" w:rsidRDefault="00965A04">
            <w:pPr>
              <w:spacing w:before="120"/>
              <w:jc w:val="both"/>
              <w:rPr>
                <w:b/>
                <w:bCs/>
                <w:lang w:val="en-US" w:eastAsia="zh-CN"/>
              </w:rPr>
            </w:pPr>
            <w:r>
              <w:rPr>
                <w:rFonts w:hint="eastAsia"/>
                <w:b/>
                <w:bCs/>
                <w:lang w:val="en-US" w:eastAsia="zh-CN"/>
              </w:rPr>
              <w:t xml:space="preserve">Observation 11: Pros and Cons for single </w:t>
            </w:r>
            <w:proofErr w:type="spellStart"/>
            <w:r>
              <w:rPr>
                <w:rFonts w:hint="eastAsia"/>
                <w:b/>
                <w:bCs/>
                <w:lang w:val="en-US" w:eastAsia="zh-CN"/>
              </w:rPr>
              <w:t>AoA</w:t>
            </w:r>
            <w:proofErr w:type="spellEnd"/>
            <w:r>
              <w:rPr>
                <w:rFonts w:hint="eastAsia"/>
                <w:b/>
                <w:bCs/>
                <w:lang w:val="en-US" w:eastAsia="zh-CN"/>
              </w:rPr>
              <w:t xml:space="preserve"> and Multiple </w:t>
            </w:r>
            <w:proofErr w:type="spellStart"/>
            <w:r>
              <w:rPr>
                <w:rFonts w:hint="eastAsia"/>
                <w:b/>
                <w:bCs/>
                <w:lang w:val="en-US" w:eastAsia="zh-CN"/>
              </w:rPr>
              <w:t>AoA</w:t>
            </w:r>
            <w:proofErr w:type="spellEnd"/>
            <w:r>
              <w:rPr>
                <w:rFonts w:hint="eastAsia"/>
                <w:b/>
                <w:bCs/>
                <w:lang w:val="en-US" w:eastAsia="zh-CN"/>
              </w:rPr>
              <w:t xml:space="preserve"> test setup presented in Table 2.</w:t>
            </w:r>
          </w:p>
          <w:p w14:paraId="39BE6CC4" w14:textId="77777777" w:rsidR="00373B06" w:rsidRDefault="00965A04">
            <w:pPr>
              <w:spacing w:before="120"/>
              <w:jc w:val="center"/>
              <w:rPr>
                <w:b/>
                <w:bCs/>
                <w:lang w:val="en-US" w:eastAsia="zh-CN"/>
              </w:rPr>
            </w:pPr>
            <w:r>
              <w:rPr>
                <w:rFonts w:hint="eastAsia"/>
                <w:b/>
                <w:bCs/>
                <w:lang w:val="en-US" w:eastAsia="zh-CN"/>
              </w:rPr>
              <w:t xml:space="preserve">Table 2: Analysis for single </w:t>
            </w:r>
            <w:proofErr w:type="spellStart"/>
            <w:r>
              <w:rPr>
                <w:rFonts w:hint="eastAsia"/>
                <w:b/>
                <w:bCs/>
                <w:lang w:val="en-US" w:eastAsia="zh-CN"/>
              </w:rPr>
              <w:t>AoA</w:t>
            </w:r>
            <w:proofErr w:type="spellEnd"/>
            <w:r>
              <w:rPr>
                <w:rFonts w:hint="eastAsia"/>
                <w:b/>
                <w:bCs/>
                <w:lang w:val="en-US" w:eastAsia="zh-CN"/>
              </w:rPr>
              <w:t xml:space="preserve"> and Multiple </w:t>
            </w:r>
            <w:proofErr w:type="spellStart"/>
            <w:r>
              <w:rPr>
                <w:rFonts w:hint="eastAsia"/>
                <w:b/>
                <w:bCs/>
                <w:lang w:val="en-US" w:eastAsia="zh-CN"/>
              </w:rPr>
              <w:t>AoA</w:t>
            </w:r>
            <w:proofErr w:type="spellEnd"/>
            <w:r>
              <w:rPr>
                <w:rFonts w:hint="eastAsia"/>
                <w:b/>
                <w:bCs/>
                <w:lang w:val="en-US" w:eastAsia="zh-CN"/>
              </w:rPr>
              <w:t xml:space="preserve"> test setup</w:t>
            </w:r>
          </w:p>
          <w:tbl>
            <w:tblPr>
              <w:tblStyle w:val="TableGrid"/>
              <w:tblW w:w="0" w:type="auto"/>
              <w:tblLook w:val="04A0" w:firstRow="1" w:lastRow="0" w:firstColumn="1" w:lastColumn="0" w:noHBand="0" w:noVBand="1"/>
            </w:tblPr>
            <w:tblGrid>
              <w:gridCol w:w="1585"/>
              <w:gridCol w:w="767"/>
              <w:gridCol w:w="1335"/>
              <w:gridCol w:w="1439"/>
              <w:gridCol w:w="1439"/>
            </w:tblGrid>
            <w:tr w:rsidR="00373B06" w14:paraId="39BE6CCA" w14:textId="77777777">
              <w:tc>
                <w:tcPr>
                  <w:tcW w:w="2157" w:type="dxa"/>
                </w:tcPr>
                <w:p w14:paraId="39BE6CC5" w14:textId="77777777" w:rsidR="00373B06" w:rsidRDefault="00373B06">
                  <w:pPr>
                    <w:spacing w:before="120"/>
                    <w:jc w:val="both"/>
                    <w:rPr>
                      <w:b/>
                      <w:bCs/>
                      <w:lang w:val="en-US" w:eastAsia="zh-CN"/>
                    </w:rPr>
                  </w:pPr>
                </w:p>
              </w:tc>
              <w:tc>
                <w:tcPr>
                  <w:tcW w:w="1434" w:type="dxa"/>
                </w:tcPr>
                <w:p w14:paraId="39BE6CC6" w14:textId="77777777" w:rsidR="00373B06" w:rsidRDefault="00965A04">
                  <w:pPr>
                    <w:spacing w:before="120"/>
                    <w:jc w:val="both"/>
                    <w:rPr>
                      <w:b/>
                      <w:bCs/>
                      <w:lang w:val="en-US" w:eastAsia="zh-CN"/>
                    </w:rPr>
                  </w:pPr>
                  <w:r>
                    <w:rPr>
                      <w:rFonts w:hint="eastAsia"/>
                      <w:b/>
                      <w:bCs/>
                      <w:lang w:val="en-US" w:eastAsia="zh-CN"/>
                    </w:rPr>
                    <w:t xml:space="preserve">Single </w:t>
                  </w:r>
                  <w:proofErr w:type="spellStart"/>
                  <w:r>
                    <w:rPr>
                      <w:rFonts w:hint="eastAsia"/>
                      <w:b/>
                      <w:bCs/>
                      <w:lang w:val="en-US" w:eastAsia="zh-CN"/>
                    </w:rPr>
                    <w:t>AoA</w:t>
                  </w:r>
                  <w:proofErr w:type="spellEnd"/>
                  <w:r>
                    <w:rPr>
                      <w:rFonts w:hint="eastAsia"/>
                      <w:b/>
                      <w:bCs/>
                      <w:lang w:val="en-US" w:eastAsia="zh-CN"/>
                    </w:rPr>
                    <w:t xml:space="preserve"> test setup</w:t>
                  </w:r>
                </w:p>
              </w:tc>
              <w:tc>
                <w:tcPr>
                  <w:tcW w:w="1803" w:type="dxa"/>
                </w:tcPr>
                <w:p w14:paraId="39BE6CC7" w14:textId="77777777" w:rsidR="00373B06" w:rsidRDefault="00965A04">
                  <w:pPr>
                    <w:spacing w:before="120"/>
                    <w:jc w:val="both"/>
                    <w:rPr>
                      <w:b/>
                      <w:bCs/>
                      <w:lang w:val="en-US" w:eastAsia="zh-CN"/>
                    </w:rPr>
                  </w:pPr>
                  <w:r>
                    <w:rPr>
                      <w:rFonts w:hint="eastAsia"/>
                      <w:b/>
                      <w:bCs/>
                      <w:lang w:val="en-US" w:eastAsia="zh-CN"/>
                    </w:rPr>
                    <w:t xml:space="preserve">Single </w:t>
                  </w:r>
                  <w:proofErr w:type="spellStart"/>
                  <w:r>
                    <w:rPr>
                      <w:rFonts w:hint="eastAsia"/>
                      <w:b/>
                      <w:bCs/>
                      <w:lang w:val="en-US" w:eastAsia="zh-CN"/>
                    </w:rPr>
                    <w:t>AoA</w:t>
                  </w:r>
                  <w:proofErr w:type="spellEnd"/>
                  <w:r>
                    <w:rPr>
                      <w:rFonts w:hint="eastAsia"/>
                      <w:b/>
                      <w:bCs/>
                      <w:lang w:val="en-US" w:eastAsia="zh-CN"/>
                    </w:rPr>
                    <w:t xml:space="preserve"> test setup with two steps approach</w:t>
                  </w:r>
                </w:p>
              </w:tc>
              <w:tc>
                <w:tcPr>
                  <w:tcW w:w="1978" w:type="dxa"/>
                </w:tcPr>
                <w:p w14:paraId="39BE6CC8" w14:textId="77777777" w:rsidR="00373B06" w:rsidRDefault="00965A04">
                  <w:pPr>
                    <w:spacing w:before="120"/>
                    <w:jc w:val="both"/>
                    <w:rPr>
                      <w:b/>
                      <w:bCs/>
                      <w:lang w:val="en-US" w:eastAsia="zh-CN"/>
                    </w:rPr>
                  </w:pPr>
                  <w:r>
                    <w:rPr>
                      <w:b/>
                      <w:bCs/>
                      <w:lang w:val="en-US" w:eastAsia="zh-CN"/>
                    </w:rPr>
                    <w:t xml:space="preserve">Multiple </w:t>
                  </w:r>
                  <w:proofErr w:type="spellStart"/>
                  <w:r>
                    <w:rPr>
                      <w:b/>
                      <w:bCs/>
                      <w:lang w:val="en-US" w:eastAsia="zh-CN"/>
                    </w:rPr>
                    <w:t>AoA</w:t>
                  </w:r>
                  <w:proofErr w:type="spellEnd"/>
                  <w:r>
                    <w:rPr>
                      <w:b/>
                      <w:bCs/>
                      <w:lang w:val="en-US" w:eastAsia="zh-CN"/>
                    </w:rPr>
                    <w:t xml:space="preserve"> test setup with 3D MPAC </w:t>
                  </w:r>
                </w:p>
              </w:tc>
              <w:tc>
                <w:tcPr>
                  <w:tcW w:w="1978" w:type="dxa"/>
                </w:tcPr>
                <w:p w14:paraId="39BE6CC9" w14:textId="77777777" w:rsidR="00373B06" w:rsidRDefault="00965A04">
                  <w:pPr>
                    <w:spacing w:before="120"/>
                    <w:jc w:val="both"/>
                    <w:rPr>
                      <w:b/>
                      <w:bCs/>
                      <w:lang w:val="en-US" w:eastAsia="zh-CN"/>
                    </w:rPr>
                  </w:pPr>
                  <w:r>
                    <w:rPr>
                      <w:b/>
                      <w:bCs/>
                      <w:lang w:val="en-US" w:eastAsia="zh-CN"/>
                    </w:rPr>
                    <w:t xml:space="preserve">Multiple </w:t>
                  </w:r>
                  <w:proofErr w:type="spellStart"/>
                  <w:r>
                    <w:rPr>
                      <w:b/>
                      <w:bCs/>
                      <w:lang w:val="en-US" w:eastAsia="zh-CN"/>
                    </w:rPr>
                    <w:t>AoA</w:t>
                  </w:r>
                  <w:proofErr w:type="spellEnd"/>
                  <w:r>
                    <w:rPr>
                      <w:b/>
                      <w:bCs/>
                      <w:lang w:val="en-US" w:eastAsia="zh-CN"/>
                    </w:rPr>
                    <w:t xml:space="preserve"> test setup with FR2 RRM test setup</w:t>
                  </w:r>
                  <w:r>
                    <w:rPr>
                      <w:rFonts w:hint="eastAsia"/>
                      <w:b/>
                      <w:bCs/>
                      <w:lang w:val="en-US" w:eastAsia="zh-CN"/>
                    </w:rPr>
                    <w:t xml:space="preserve"> (</w:t>
                  </w:r>
                  <w:proofErr w:type="spellStart"/>
                  <w:r>
                    <w:rPr>
                      <w:rFonts w:hint="eastAsia"/>
                      <w:b/>
                      <w:bCs/>
                      <w:lang w:val="en-US" w:eastAsia="zh-CN"/>
                    </w:rPr>
                    <w:t>eIFF</w:t>
                  </w:r>
                  <w:proofErr w:type="spellEnd"/>
                  <w:r>
                    <w:rPr>
                      <w:rFonts w:hint="eastAsia"/>
                      <w:b/>
                      <w:bCs/>
                      <w:lang w:val="en-US" w:eastAsia="zh-CN"/>
                    </w:rPr>
                    <w:t>)</w:t>
                  </w:r>
                  <w:r>
                    <w:rPr>
                      <w:b/>
                      <w:bCs/>
                      <w:lang w:val="en-US" w:eastAsia="zh-CN"/>
                    </w:rPr>
                    <w:t xml:space="preserve"> </w:t>
                  </w:r>
                </w:p>
              </w:tc>
            </w:tr>
            <w:tr w:rsidR="00373B06" w14:paraId="39BE6CD0" w14:textId="77777777">
              <w:tc>
                <w:tcPr>
                  <w:tcW w:w="2157" w:type="dxa"/>
                </w:tcPr>
                <w:p w14:paraId="39BE6CCB" w14:textId="77777777" w:rsidR="00373B06" w:rsidRDefault="00965A04">
                  <w:pPr>
                    <w:spacing w:before="120"/>
                    <w:rPr>
                      <w:b/>
                      <w:bCs/>
                      <w:lang w:val="en-US" w:eastAsia="zh-CN"/>
                    </w:rPr>
                  </w:pPr>
                  <w:r>
                    <w:rPr>
                      <w:rFonts w:hint="eastAsia"/>
                      <w:b/>
                      <w:bCs/>
                      <w:lang w:val="en-US" w:eastAsia="zh-CN"/>
                    </w:rPr>
                    <w:lastRenderedPageBreak/>
                    <w:t>Chanel model</w:t>
                  </w:r>
                </w:p>
              </w:tc>
              <w:tc>
                <w:tcPr>
                  <w:tcW w:w="1434" w:type="dxa"/>
                </w:tcPr>
                <w:p w14:paraId="39BE6CCC" w14:textId="77777777" w:rsidR="00373B06" w:rsidRDefault="00965A04">
                  <w:pPr>
                    <w:spacing w:before="120"/>
                    <w:rPr>
                      <w:b/>
                      <w:bCs/>
                      <w:lang w:val="en-US" w:eastAsia="zh-CN"/>
                    </w:rPr>
                  </w:pPr>
                  <w:r>
                    <w:rPr>
                      <w:rFonts w:hint="eastAsia"/>
                      <w:b/>
                      <w:bCs/>
                      <w:lang w:val="en-US" w:eastAsia="zh-CN"/>
                    </w:rPr>
                    <w:t>TDL</w:t>
                  </w:r>
                </w:p>
              </w:tc>
              <w:tc>
                <w:tcPr>
                  <w:tcW w:w="1803" w:type="dxa"/>
                </w:tcPr>
                <w:p w14:paraId="39BE6CCD" w14:textId="77777777" w:rsidR="00373B06" w:rsidRDefault="00965A04">
                  <w:pPr>
                    <w:spacing w:before="120"/>
                    <w:rPr>
                      <w:b/>
                      <w:bCs/>
                      <w:lang w:val="en-US" w:eastAsia="zh-CN"/>
                    </w:rPr>
                  </w:pPr>
                  <w:r>
                    <w:rPr>
                      <w:rFonts w:hint="eastAsia"/>
                      <w:b/>
                      <w:bCs/>
                      <w:lang w:val="en-US" w:eastAsia="zh-CN"/>
                    </w:rPr>
                    <w:t>CDL</w:t>
                  </w:r>
                </w:p>
              </w:tc>
              <w:tc>
                <w:tcPr>
                  <w:tcW w:w="1978" w:type="dxa"/>
                </w:tcPr>
                <w:p w14:paraId="39BE6CCE" w14:textId="77777777" w:rsidR="00373B06" w:rsidRDefault="00965A04">
                  <w:pPr>
                    <w:spacing w:before="120"/>
                    <w:rPr>
                      <w:b/>
                      <w:bCs/>
                      <w:lang w:val="en-US" w:eastAsia="zh-CN"/>
                    </w:rPr>
                  </w:pPr>
                  <w:r>
                    <w:rPr>
                      <w:rFonts w:hint="eastAsia"/>
                      <w:b/>
                      <w:bCs/>
                      <w:lang w:val="en-US" w:eastAsia="zh-CN"/>
                    </w:rPr>
                    <w:t>Simplified CDL</w:t>
                  </w:r>
                </w:p>
              </w:tc>
              <w:tc>
                <w:tcPr>
                  <w:tcW w:w="1978" w:type="dxa"/>
                </w:tcPr>
                <w:p w14:paraId="39BE6CCF" w14:textId="77777777" w:rsidR="00373B06" w:rsidRDefault="00965A04">
                  <w:pPr>
                    <w:spacing w:before="120"/>
                    <w:rPr>
                      <w:b/>
                      <w:bCs/>
                      <w:lang w:val="en-US" w:eastAsia="zh-CN"/>
                    </w:rPr>
                  </w:pPr>
                  <w:r>
                    <w:rPr>
                      <w:rFonts w:hint="eastAsia"/>
                      <w:b/>
                      <w:bCs/>
                      <w:lang w:val="en-US" w:eastAsia="zh-CN"/>
                    </w:rPr>
                    <w:t>Simplified CDL</w:t>
                  </w:r>
                </w:p>
              </w:tc>
            </w:tr>
            <w:tr w:rsidR="00373B06" w14:paraId="39BE6CD6" w14:textId="77777777">
              <w:tc>
                <w:tcPr>
                  <w:tcW w:w="2157" w:type="dxa"/>
                </w:tcPr>
                <w:p w14:paraId="39BE6CD1" w14:textId="77777777" w:rsidR="00373B06" w:rsidRDefault="00965A04">
                  <w:pPr>
                    <w:spacing w:before="120"/>
                    <w:rPr>
                      <w:b/>
                      <w:bCs/>
                      <w:lang w:val="en-US" w:eastAsia="zh-CN"/>
                    </w:rPr>
                  </w:pPr>
                  <w:r>
                    <w:rPr>
                      <w:rFonts w:hint="eastAsia"/>
                      <w:b/>
                      <w:bCs/>
                      <w:lang w:val="en-US" w:eastAsia="zh-CN"/>
                    </w:rPr>
                    <w:t xml:space="preserve">Number of probes </w:t>
                  </w:r>
                </w:p>
              </w:tc>
              <w:tc>
                <w:tcPr>
                  <w:tcW w:w="1434" w:type="dxa"/>
                </w:tcPr>
                <w:p w14:paraId="39BE6CD2" w14:textId="77777777" w:rsidR="00373B06" w:rsidRDefault="00965A04">
                  <w:pPr>
                    <w:spacing w:before="120"/>
                    <w:rPr>
                      <w:b/>
                      <w:bCs/>
                      <w:lang w:val="en-US" w:eastAsia="zh-CN"/>
                    </w:rPr>
                  </w:pPr>
                  <w:r>
                    <w:rPr>
                      <w:rFonts w:hint="eastAsia"/>
                      <w:b/>
                      <w:bCs/>
                      <w:lang w:val="en-US" w:eastAsia="zh-CN"/>
                    </w:rPr>
                    <w:t>1</w:t>
                  </w:r>
                </w:p>
              </w:tc>
              <w:tc>
                <w:tcPr>
                  <w:tcW w:w="1803" w:type="dxa"/>
                </w:tcPr>
                <w:p w14:paraId="39BE6CD3" w14:textId="77777777" w:rsidR="00373B06" w:rsidRDefault="00965A04">
                  <w:pPr>
                    <w:spacing w:before="120"/>
                    <w:rPr>
                      <w:b/>
                      <w:bCs/>
                      <w:lang w:val="en-US" w:eastAsia="zh-CN"/>
                    </w:rPr>
                  </w:pPr>
                  <w:r>
                    <w:rPr>
                      <w:rFonts w:hint="eastAsia"/>
                      <w:b/>
                      <w:bCs/>
                      <w:lang w:val="en-US" w:eastAsia="zh-CN"/>
                    </w:rPr>
                    <w:t>1</w:t>
                  </w:r>
                </w:p>
              </w:tc>
              <w:tc>
                <w:tcPr>
                  <w:tcW w:w="1978" w:type="dxa"/>
                </w:tcPr>
                <w:p w14:paraId="39BE6CD4" w14:textId="77777777" w:rsidR="00373B06" w:rsidRDefault="00965A04">
                  <w:pPr>
                    <w:spacing w:before="120"/>
                    <w:rPr>
                      <w:b/>
                      <w:bCs/>
                      <w:lang w:val="en-US" w:eastAsia="zh-CN"/>
                    </w:rPr>
                  </w:pPr>
                  <w:r>
                    <w:rPr>
                      <w:rFonts w:hint="eastAsia"/>
                      <w:b/>
                      <w:bCs/>
                      <w:lang w:val="en-US" w:eastAsia="zh-CN"/>
                    </w:rPr>
                    <w:t>6-8</w:t>
                  </w:r>
                </w:p>
              </w:tc>
              <w:tc>
                <w:tcPr>
                  <w:tcW w:w="1978" w:type="dxa"/>
                </w:tcPr>
                <w:p w14:paraId="39BE6CD5" w14:textId="77777777" w:rsidR="00373B06" w:rsidRDefault="00965A04">
                  <w:pPr>
                    <w:spacing w:before="120"/>
                    <w:rPr>
                      <w:b/>
                      <w:bCs/>
                      <w:lang w:val="en-US" w:eastAsia="zh-CN"/>
                    </w:rPr>
                  </w:pPr>
                  <w:r>
                    <w:rPr>
                      <w:rFonts w:hint="eastAsia"/>
                      <w:b/>
                      <w:bCs/>
                      <w:lang w:val="en-US" w:eastAsia="zh-CN"/>
                    </w:rPr>
                    <w:t>4</w:t>
                  </w:r>
                </w:p>
              </w:tc>
            </w:tr>
            <w:tr w:rsidR="00373B06" w14:paraId="39BE6CDF" w14:textId="77777777">
              <w:tc>
                <w:tcPr>
                  <w:tcW w:w="2157" w:type="dxa"/>
                </w:tcPr>
                <w:p w14:paraId="39BE6CD7" w14:textId="77777777" w:rsidR="00373B06" w:rsidRDefault="00965A04">
                  <w:pPr>
                    <w:spacing w:before="120"/>
                    <w:rPr>
                      <w:b/>
                      <w:bCs/>
                      <w:lang w:val="en-US" w:eastAsia="zh-CN"/>
                    </w:rPr>
                  </w:pPr>
                  <w:r>
                    <w:rPr>
                      <w:b/>
                      <w:bCs/>
                      <w:lang w:val="en-US" w:eastAsia="zh-CN"/>
                    </w:rPr>
                    <w:t>Complexity</w:t>
                  </w:r>
                  <w:r>
                    <w:rPr>
                      <w:rFonts w:hint="eastAsia"/>
                      <w:b/>
                      <w:bCs/>
                      <w:lang w:val="en-US" w:eastAsia="zh-CN"/>
                    </w:rPr>
                    <w:t xml:space="preserve"> of testing and TE </w:t>
                  </w:r>
                  <w:r>
                    <w:rPr>
                      <w:b/>
                      <w:bCs/>
                      <w:lang w:val="en-US" w:eastAsia="zh-CN"/>
                    </w:rPr>
                    <w:t>implementation</w:t>
                  </w:r>
                </w:p>
              </w:tc>
              <w:tc>
                <w:tcPr>
                  <w:tcW w:w="1434" w:type="dxa"/>
                </w:tcPr>
                <w:p w14:paraId="39BE6CD8" w14:textId="77777777" w:rsidR="00373B06" w:rsidRDefault="00965A04">
                  <w:pPr>
                    <w:spacing w:before="120"/>
                    <w:rPr>
                      <w:b/>
                      <w:bCs/>
                      <w:lang w:val="en-US" w:eastAsia="zh-CN"/>
                    </w:rPr>
                  </w:pPr>
                  <w:r>
                    <w:rPr>
                      <w:rFonts w:hint="eastAsia"/>
                      <w:b/>
                      <w:bCs/>
                      <w:lang w:val="en-US" w:eastAsia="zh-CN"/>
                    </w:rPr>
                    <w:t>Low</w:t>
                  </w:r>
                </w:p>
              </w:tc>
              <w:tc>
                <w:tcPr>
                  <w:tcW w:w="1803" w:type="dxa"/>
                </w:tcPr>
                <w:p w14:paraId="39BE6CD9" w14:textId="77777777" w:rsidR="00373B06" w:rsidRDefault="00965A04">
                  <w:pPr>
                    <w:spacing w:before="120"/>
                    <w:rPr>
                      <w:b/>
                      <w:bCs/>
                      <w:lang w:val="en-US" w:eastAsia="zh-CN"/>
                    </w:rPr>
                  </w:pPr>
                  <w:r>
                    <w:rPr>
                      <w:rFonts w:hint="eastAsia"/>
                      <w:b/>
                      <w:bCs/>
                      <w:lang w:val="en-US" w:eastAsia="zh-CN"/>
                    </w:rPr>
                    <w:t>High</w:t>
                  </w:r>
                </w:p>
                <w:p w14:paraId="39BE6CDA" w14:textId="77777777" w:rsidR="00373B06" w:rsidRDefault="00965A04">
                  <w:pPr>
                    <w:spacing w:before="120"/>
                    <w:rPr>
                      <w:b/>
                      <w:bCs/>
                      <w:lang w:val="en-US" w:eastAsia="zh-CN"/>
                    </w:rPr>
                  </w:pPr>
                  <w:r>
                    <w:rPr>
                      <w:rFonts w:hint="eastAsia"/>
                      <w:b/>
                      <w:bCs/>
                      <w:lang w:val="en-US" w:eastAsia="zh-CN"/>
                    </w:rPr>
                    <w:t xml:space="preserve">Note: Very </w:t>
                  </w:r>
                  <w:r>
                    <w:rPr>
                      <w:b/>
                      <w:bCs/>
                      <w:lang w:val="en-US" w:eastAsia="zh-CN"/>
                    </w:rPr>
                    <w:t>time-consuming</w:t>
                  </w:r>
                  <w:r>
                    <w:rPr>
                      <w:rFonts w:hint="eastAsia"/>
                      <w:b/>
                      <w:bCs/>
                      <w:lang w:val="en-US" w:eastAsia="zh-CN"/>
                    </w:rPr>
                    <w:t xml:space="preserve"> for Step 1. </w:t>
                  </w:r>
                  <w:r>
                    <w:rPr>
                      <w:b/>
                      <w:bCs/>
                      <w:lang w:val="en-US" w:eastAsia="zh-CN"/>
                    </w:rPr>
                    <w:t>A</w:t>
                  </w:r>
                  <w:r>
                    <w:rPr>
                      <w:rFonts w:hint="eastAsia"/>
                      <w:b/>
                      <w:bCs/>
                      <w:lang w:val="en-US" w:eastAsia="zh-CN"/>
                    </w:rPr>
                    <w:t xml:space="preserve">nd </w:t>
                  </w:r>
                  <w:r>
                    <w:rPr>
                      <w:b/>
                      <w:bCs/>
                      <w:lang w:val="en-US" w:eastAsia="zh-CN"/>
                    </w:rPr>
                    <w:t>additional</w:t>
                  </w:r>
                  <w:r>
                    <w:rPr>
                      <w:rFonts w:hint="eastAsia"/>
                      <w:b/>
                      <w:bCs/>
                      <w:lang w:val="en-US" w:eastAsia="zh-CN"/>
                    </w:rPr>
                    <w:t xml:space="preserve"> test mode or </w:t>
                  </w:r>
                  <w:r>
                    <w:rPr>
                      <w:b/>
                      <w:bCs/>
                      <w:lang w:val="en-US" w:eastAsia="zh-CN"/>
                    </w:rPr>
                    <w:t>signaling</w:t>
                  </w:r>
                  <w:r>
                    <w:rPr>
                      <w:rFonts w:hint="eastAsia"/>
                      <w:b/>
                      <w:bCs/>
                      <w:lang w:val="en-US" w:eastAsia="zh-CN"/>
                    </w:rPr>
                    <w:t xml:space="preserve"> is needed.</w:t>
                  </w:r>
                </w:p>
              </w:tc>
              <w:tc>
                <w:tcPr>
                  <w:tcW w:w="1978" w:type="dxa"/>
                </w:tcPr>
                <w:p w14:paraId="39BE6CDB" w14:textId="77777777" w:rsidR="00373B06" w:rsidRDefault="00965A04">
                  <w:pPr>
                    <w:spacing w:before="120"/>
                    <w:rPr>
                      <w:b/>
                      <w:bCs/>
                      <w:lang w:val="en-US" w:eastAsia="zh-CN"/>
                    </w:rPr>
                  </w:pPr>
                  <w:r>
                    <w:rPr>
                      <w:rFonts w:hint="eastAsia"/>
                      <w:b/>
                      <w:bCs/>
                      <w:lang w:val="en-US" w:eastAsia="zh-CN"/>
                    </w:rPr>
                    <w:t>Medium</w:t>
                  </w:r>
                </w:p>
                <w:p w14:paraId="39BE6CDC" w14:textId="77777777" w:rsidR="00373B06" w:rsidRDefault="00965A04">
                  <w:pPr>
                    <w:spacing w:before="120"/>
                    <w:rPr>
                      <w:b/>
                      <w:bCs/>
                      <w:lang w:val="en-US" w:eastAsia="zh-CN"/>
                    </w:rPr>
                  </w:pPr>
                  <w:r>
                    <w:rPr>
                      <w:rFonts w:hint="eastAsia"/>
                      <w:b/>
                      <w:bCs/>
                      <w:lang w:val="en-US" w:eastAsia="zh-CN"/>
                    </w:rPr>
                    <w:t xml:space="preserve">Note: </w:t>
                  </w:r>
                  <w:r>
                    <w:rPr>
                      <w:b/>
                      <w:bCs/>
                      <w:lang w:val="en-US" w:eastAsia="zh-CN"/>
                    </w:rPr>
                    <w:t>Additional</w:t>
                  </w:r>
                  <w:r>
                    <w:rPr>
                      <w:rFonts w:hint="eastAsia"/>
                      <w:b/>
                      <w:bCs/>
                      <w:lang w:val="en-US" w:eastAsia="zh-CN"/>
                    </w:rPr>
                    <w:t xml:space="preserve"> probes are needed on top of 3D-MPC</w:t>
                  </w:r>
                </w:p>
              </w:tc>
              <w:tc>
                <w:tcPr>
                  <w:tcW w:w="1978" w:type="dxa"/>
                </w:tcPr>
                <w:p w14:paraId="39BE6CDD" w14:textId="77777777" w:rsidR="00373B06" w:rsidRDefault="00965A04">
                  <w:pPr>
                    <w:spacing w:before="120"/>
                    <w:rPr>
                      <w:b/>
                      <w:bCs/>
                      <w:lang w:val="en-US" w:eastAsia="zh-CN"/>
                    </w:rPr>
                  </w:pPr>
                  <w:r>
                    <w:rPr>
                      <w:rFonts w:hint="eastAsia"/>
                      <w:b/>
                      <w:bCs/>
                      <w:lang w:val="en-US" w:eastAsia="zh-CN"/>
                    </w:rPr>
                    <w:t>Low</w:t>
                  </w:r>
                </w:p>
                <w:p w14:paraId="39BE6CDE" w14:textId="77777777" w:rsidR="00373B06" w:rsidRDefault="00965A04">
                  <w:pPr>
                    <w:spacing w:before="120"/>
                    <w:rPr>
                      <w:b/>
                      <w:bCs/>
                      <w:lang w:val="en-US" w:eastAsia="zh-CN"/>
                    </w:rPr>
                  </w:pPr>
                  <w:r>
                    <w:rPr>
                      <w:rFonts w:hint="eastAsia"/>
                      <w:b/>
                      <w:bCs/>
                      <w:lang w:val="en-US" w:eastAsia="zh-CN"/>
                    </w:rPr>
                    <w:t>Note: Reuse existing FR2 RRM test setup</w:t>
                  </w:r>
                </w:p>
              </w:tc>
            </w:tr>
            <w:tr w:rsidR="00373B06" w14:paraId="39BE6CE8" w14:textId="77777777">
              <w:tc>
                <w:tcPr>
                  <w:tcW w:w="2157" w:type="dxa"/>
                </w:tcPr>
                <w:p w14:paraId="39BE6CE0" w14:textId="77777777" w:rsidR="00373B06" w:rsidRDefault="00965A04">
                  <w:pPr>
                    <w:spacing w:before="120"/>
                    <w:rPr>
                      <w:b/>
                      <w:bCs/>
                      <w:lang w:val="en-US" w:eastAsia="zh-CN"/>
                    </w:rPr>
                  </w:pPr>
                  <w:r>
                    <w:rPr>
                      <w:rFonts w:hint="eastAsia"/>
                      <w:b/>
                      <w:bCs/>
                      <w:lang w:val="en-US" w:eastAsia="zh-CN"/>
                    </w:rPr>
                    <w:t xml:space="preserve">Realistic </w:t>
                  </w:r>
                  <w:r>
                    <w:rPr>
                      <w:b/>
                      <w:bCs/>
                      <w:lang w:eastAsia="zh-CN"/>
                    </w:rPr>
                    <w:t>environment</w:t>
                  </w:r>
                </w:p>
              </w:tc>
              <w:tc>
                <w:tcPr>
                  <w:tcW w:w="1434" w:type="dxa"/>
                </w:tcPr>
                <w:p w14:paraId="39BE6CE1" w14:textId="77777777" w:rsidR="00373B06" w:rsidRDefault="00965A04">
                  <w:pPr>
                    <w:spacing w:before="120"/>
                    <w:rPr>
                      <w:b/>
                      <w:bCs/>
                      <w:lang w:val="en-US" w:eastAsia="zh-CN"/>
                    </w:rPr>
                  </w:pPr>
                  <w:r>
                    <w:rPr>
                      <w:rFonts w:hint="eastAsia"/>
                      <w:b/>
                      <w:bCs/>
                      <w:lang w:val="en-US" w:eastAsia="zh-CN"/>
                    </w:rPr>
                    <w:t>Low</w:t>
                  </w:r>
                </w:p>
              </w:tc>
              <w:tc>
                <w:tcPr>
                  <w:tcW w:w="1803" w:type="dxa"/>
                </w:tcPr>
                <w:p w14:paraId="39BE6CE2" w14:textId="77777777" w:rsidR="00373B06" w:rsidRDefault="00965A04">
                  <w:pPr>
                    <w:spacing w:before="120"/>
                    <w:rPr>
                      <w:b/>
                      <w:bCs/>
                      <w:lang w:val="en-US" w:eastAsia="zh-CN"/>
                    </w:rPr>
                  </w:pPr>
                  <w:r>
                    <w:rPr>
                      <w:rFonts w:hint="eastAsia"/>
                      <w:b/>
                      <w:bCs/>
                      <w:lang w:val="en-US" w:eastAsia="zh-CN"/>
                    </w:rPr>
                    <w:t>Low</w:t>
                  </w:r>
                </w:p>
                <w:p w14:paraId="39BE6CE3" w14:textId="77777777" w:rsidR="00373B06" w:rsidRDefault="00965A04">
                  <w:pPr>
                    <w:spacing w:before="120"/>
                    <w:rPr>
                      <w:b/>
                      <w:bCs/>
                      <w:lang w:val="en-US" w:eastAsia="zh-CN"/>
                    </w:rPr>
                  </w:pPr>
                  <w:r>
                    <w:rPr>
                      <w:rFonts w:hint="eastAsia"/>
                      <w:b/>
                      <w:bCs/>
                      <w:lang w:val="en-US" w:eastAsia="zh-CN"/>
                    </w:rPr>
                    <w:t xml:space="preserve">Note: UE beam </w:t>
                  </w:r>
                  <w:r>
                    <w:rPr>
                      <w:b/>
                      <w:bCs/>
                      <w:lang w:val="en-US" w:eastAsia="zh-CN"/>
                    </w:rPr>
                    <w:t>management</w:t>
                  </w:r>
                  <w:r>
                    <w:rPr>
                      <w:rFonts w:hint="eastAsia"/>
                      <w:b/>
                      <w:bCs/>
                      <w:lang w:val="en-US" w:eastAsia="zh-CN"/>
                    </w:rPr>
                    <w:t xml:space="preserve"> </w:t>
                  </w:r>
                  <w:r>
                    <w:rPr>
                      <w:b/>
                      <w:bCs/>
                      <w:lang w:val="en-US" w:eastAsia="zh-CN"/>
                    </w:rPr>
                    <w:t>performance</w:t>
                  </w:r>
                  <w:r>
                    <w:rPr>
                      <w:rFonts w:hint="eastAsia"/>
                      <w:b/>
                      <w:bCs/>
                      <w:lang w:val="en-US" w:eastAsia="zh-CN"/>
                    </w:rPr>
                    <w:t xml:space="preserve"> </w:t>
                  </w:r>
                  <w:proofErr w:type="spellStart"/>
                  <w:proofErr w:type="gramStart"/>
                  <w:r>
                    <w:rPr>
                      <w:rFonts w:hint="eastAsia"/>
                      <w:b/>
                      <w:bCs/>
                      <w:lang w:val="en-US" w:eastAsia="zh-CN"/>
                    </w:rPr>
                    <w:t>can not</w:t>
                  </w:r>
                  <w:proofErr w:type="spellEnd"/>
                  <w:proofErr w:type="gramEnd"/>
                  <w:r>
                    <w:rPr>
                      <w:rFonts w:hint="eastAsia"/>
                      <w:b/>
                      <w:bCs/>
                      <w:lang w:val="en-US" w:eastAsia="zh-CN"/>
                    </w:rPr>
                    <w:t xml:space="preserve"> be verified </w:t>
                  </w:r>
                  <w:r>
                    <w:rPr>
                      <w:b/>
                      <w:bCs/>
                      <w:lang w:val="en-US" w:eastAsia="zh-CN"/>
                    </w:rPr>
                    <w:t>properly</w:t>
                  </w:r>
                  <w:r>
                    <w:rPr>
                      <w:rFonts w:hint="eastAsia"/>
                      <w:b/>
                      <w:bCs/>
                      <w:lang w:val="en-US" w:eastAsia="zh-CN"/>
                    </w:rPr>
                    <w:t>.</w:t>
                  </w:r>
                </w:p>
              </w:tc>
              <w:tc>
                <w:tcPr>
                  <w:tcW w:w="1978" w:type="dxa"/>
                </w:tcPr>
                <w:p w14:paraId="39BE6CE4" w14:textId="77777777" w:rsidR="00373B06" w:rsidRDefault="00965A04">
                  <w:pPr>
                    <w:spacing w:before="120"/>
                    <w:rPr>
                      <w:b/>
                      <w:bCs/>
                      <w:lang w:val="en-US" w:eastAsia="zh-CN"/>
                    </w:rPr>
                  </w:pPr>
                  <w:r>
                    <w:rPr>
                      <w:rFonts w:hint="eastAsia"/>
                      <w:b/>
                      <w:bCs/>
                      <w:lang w:val="en-US" w:eastAsia="zh-CN"/>
                    </w:rPr>
                    <w:t>High/Medium</w:t>
                  </w:r>
                </w:p>
                <w:p w14:paraId="39BE6CE5" w14:textId="77777777" w:rsidR="00373B06" w:rsidRDefault="00965A04">
                  <w:pPr>
                    <w:spacing w:before="120"/>
                    <w:rPr>
                      <w:b/>
                      <w:bCs/>
                      <w:lang w:val="en-US" w:eastAsia="zh-CN"/>
                    </w:rPr>
                  </w:pPr>
                  <w:r>
                    <w:rPr>
                      <w:rFonts w:hint="eastAsia"/>
                      <w:b/>
                      <w:bCs/>
                      <w:lang w:val="en-US" w:eastAsia="zh-CN"/>
                    </w:rPr>
                    <w:t xml:space="preserve">Note: It depends on what does </w:t>
                  </w:r>
                  <w:proofErr w:type="gramStart"/>
                  <w:r>
                    <w:rPr>
                      <w:rFonts w:hint="eastAsia"/>
                      <w:b/>
                      <w:bCs/>
                      <w:lang w:val="en-US" w:eastAsia="zh-CN"/>
                    </w:rPr>
                    <w:t>simplified</w:t>
                  </w:r>
                  <w:proofErr w:type="gramEnd"/>
                  <w:r>
                    <w:rPr>
                      <w:rFonts w:hint="eastAsia"/>
                      <w:b/>
                      <w:bCs/>
                      <w:lang w:val="en-US" w:eastAsia="zh-CN"/>
                    </w:rPr>
                    <w:t xml:space="preserve"> CDL look like</w:t>
                  </w:r>
                </w:p>
              </w:tc>
              <w:tc>
                <w:tcPr>
                  <w:tcW w:w="1978" w:type="dxa"/>
                </w:tcPr>
                <w:p w14:paraId="39BE6CE6" w14:textId="77777777" w:rsidR="00373B06" w:rsidRDefault="00965A04">
                  <w:pPr>
                    <w:spacing w:before="120"/>
                    <w:rPr>
                      <w:b/>
                      <w:bCs/>
                      <w:lang w:val="en-US" w:eastAsia="zh-CN"/>
                    </w:rPr>
                  </w:pPr>
                  <w:r>
                    <w:rPr>
                      <w:rFonts w:hint="eastAsia"/>
                      <w:b/>
                      <w:bCs/>
                      <w:lang w:val="en-US" w:eastAsia="zh-CN"/>
                    </w:rPr>
                    <w:t>High/</w:t>
                  </w:r>
                  <w:r>
                    <w:rPr>
                      <w:b/>
                      <w:bCs/>
                      <w:lang w:val="en-US" w:eastAsia="zh-CN"/>
                    </w:rPr>
                    <w:t>Medium</w:t>
                  </w:r>
                  <w:r>
                    <w:rPr>
                      <w:rFonts w:hint="eastAsia"/>
                      <w:b/>
                      <w:bCs/>
                      <w:lang w:val="en-US" w:eastAsia="zh-CN"/>
                    </w:rPr>
                    <w:t xml:space="preserve"> </w:t>
                  </w:r>
                </w:p>
                <w:p w14:paraId="39BE6CE7" w14:textId="77777777" w:rsidR="00373B06" w:rsidRDefault="00965A04">
                  <w:pPr>
                    <w:spacing w:before="120"/>
                    <w:rPr>
                      <w:b/>
                      <w:bCs/>
                      <w:lang w:val="en-US" w:eastAsia="zh-CN"/>
                    </w:rPr>
                  </w:pPr>
                  <w:r>
                    <w:rPr>
                      <w:rFonts w:hint="eastAsia"/>
                      <w:b/>
                      <w:bCs/>
                      <w:lang w:val="en-US" w:eastAsia="zh-CN"/>
                    </w:rPr>
                    <w:t xml:space="preserve">Note: It depends on what does </w:t>
                  </w:r>
                  <w:proofErr w:type="gramStart"/>
                  <w:r>
                    <w:rPr>
                      <w:rFonts w:hint="eastAsia"/>
                      <w:b/>
                      <w:bCs/>
                      <w:lang w:val="en-US" w:eastAsia="zh-CN"/>
                    </w:rPr>
                    <w:t>simplified</w:t>
                  </w:r>
                  <w:proofErr w:type="gramEnd"/>
                  <w:r>
                    <w:rPr>
                      <w:rFonts w:hint="eastAsia"/>
                      <w:b/>
                      <w:bCs/>
                      <w:lang w:val="en-US" w:eastAsia="zh-CN"/>
                    </w:rPr>
                    <w:t xml:space="preserve"> CDL look like</w:t>
                  </w:r>
                </w:p>
              </w:tc>
            </w:tr>
            <w:tr w:rsidR="00373B06" w14:paraId="39BE6CEE" w14:textId="77777777">
              <w:tc>
                <w:tcPr>
                  <w:tcW w:w="2157" w:type="dxa"/>
                </w:tcPr>
                <w:p w14:paraId="39BE6CE9" w14:textId="77777777" w:rsidR="00373B06" w:rsidRDefault="00965A04">
                  <w:pPr>
                    <w:spacing w:before="120"/>
                    <w:rPr>
                      <w:b/>
                      <w:bCs/>
                      <w:lang w:val="en-US" w:eastAsia="zh-CN"/>
                    </w:rPr>
                  </w:pPr>
                  <w:r>
                    <w:rPr>
                      <w:rFonts w:hint="eastAsia"/>
                      <w:b/>
                      <w:bCs/>
                      <w:lang w:eastAsia="zh-CN"/>
                    </w:rPr>
                    <w:t>W</w:t>
                  </w:r>
                  <w:r>
                    <w:rPr>
                      <w:rFonts w:hint="eastAsia"/>
                      <w:b/>
                      <w:bCs/>
                      <w:lang w:eastAsia="ja-JP"/>
                    </w:rPr>
                    <w:t>hether</w:t>
                  </w:r>
                  <w:r>
                    <w:rPr>
                      <w:rFonts w:eastAsiaTheme="minorEastAsia" w:hint="eastAsia"/>
                      <w:b/>
                      <w:bCs/>
                      <w:lang w:eastAsia="zh-CN"/>
                    </w:rPr>
                    <w:t xml:space="preserve"> the test system can support</w:t>
                  </w:r>
                  <w:r>
                    <w:rPr>
                      <w:rFonts w:hint="eastAsia"/>
                      <w:b/>
                      <w:bCs/>
                      <w:lang w:eastAsia="ja-JP"/>
                    </w:rPr>
                    <w:t xml:space="preserve"> spatial information like UE Rx beam, UE beam pattern, etc is used</w:t>
                  </w:r>
                </w:p>
              </w:tc>
              <w:tc>
                <w:tcPr>
                  <w:tcW w:w="1434" w:type="dxa"/>
                </w:tcPr>
                <w:p w14:paraId="39BE6CEA" w14:textId="77777777" w:rsidR="00373B06" w:rsidRDefault="00965A04">
                  <w:pPr>
                    <w:spacing w:before="120"/>
                    <w:rPr>
                      <w:b/>
                      <w:bCs/>
                      <w:lang w:val="en-US" w:eastAsia="zh-CN"/>
                    </w:rPr>
                  </w:pPr>
                  <w:r>
                    <w:rPr>
                      <w:rFonts w:hint="eastAsia"/>
                      <w:b/>
                      <w:bCs/>
                      <w:lang w:val="en-US" w:eastAsia="zh-CN"/>
                    </w:rPr>
                    <w:t>No</w:t>
                  </w:r>
                </w:p>
              </w:tc>
              <w:tc>
                <w:tcPr>
                  <w:tcW w:w="1803" w:type="dxa"/>
                </w:tcPr>
                <w:p w14:paraId="39BE6CEB" w14:textId="77777777" w:rsidR="00373B06" w:rsidRDefault="00965A04">
                  <w:pPr>
                    <w:spacing w:before="120"/>
                    <w:rPr>
                      <w:b/>
                      <w:bCs/>
                      <w:lang w:val="en-US" w:eastAsia="zh-CN"/>
                    </w:rPr>
                  </w:pPr>
                  <w:r>
                    <w:rPr>
                      <w:rFonts w:hint="eastAsia"/>
                      <w:b/>
                      <w:bCs/>
                      <w:lang w:val="en-US" w:eastAsia="zh-CN"/>
                    </w:rPr>
                    <w:t>No</w:t>
                  </w:r>
                </w:p>
              </w:tc>
              <w:tc>
                <w:tcPr>
                  <w:tcW w:w="1978" w:type="dxa"/>
                </w:tcPr>
                <w:p w14:paraId="39BE6CEC" w14:textId="77777777" w:rsidR="00373B06" w:rsidRDefault="00965A04">
                  <w:pPr>
                    <w:spacing w:before="120"/>
                    <w:rPr>
                      <w:b/>
                      <w:bCs/>
                      <w:lang w:val="en-US" w:eastAsia="zh-CN"/>
                    </w:rPr>
                  </w:pPr>
                  <w:r>
                    <w:rPr>
                      <w:rFonts w:hint="eastAsia"/>
                      <w:b/>
                      <w:bCs/>
                      <w:lang w:val="en-US" w:eastAsia="zh-CN"/>
                    </w:rPr>
                    <w:t>Yes</w:t>
                  </w:r>
                </w:p>
              </w:tc>
              <w:tc>
                <w:tcPr>
                  <w:tcW w:w="1978" w:type="dxa"/>
                </w:tcPr>
                <w:p w14:paraId="39BE6CED" w14:textId="77777777" w:rsidR="00373B06" w:rsidRDefault="00965A04">
                  <w:pPr>
                    <w:spacing w:before="120"/>
                    <w:rPr>
                      <w:b/>
                      <w:bCs/>
                      <w:lang w:val="en-US" w:eastAsia="zh-CN"/>
                    </w:rPr>
                  </w:pPr>
                  <w:r>
                    <w:rPr>
                      <w:rFonts w:hint="eastAsia"/>
                      <w:b/>
                      <w:bCs/>
                      <w:lang w:val="en-US" w:eastAsia="zh-CN"/>
                    </w:rPr>
                    <w:t>Yes</w:t>
                  </w:r>
                </w:p>
              </w:tc>
            </w:tr>
            <w:tr w:rsidR="00373B06" w14:paraId="39BE6CF4" w14:textId="77777777">
              <w:tc>
                <w:tcPr>
                  <w:tcW w:w="2157" w:type="dxa"/>
                </w:tcPr>
                <w:p w14:paraId="39BE6CEF" w14:textId="77777777" w:rsidR="00373B06" w:rsidRDefault="00965A04">
                  <w:pPr>
                    <w:spacing w:before="120"/>
                    <w:rPr>
                      <w:b/>
                      <w:bCs/>
                      <w:lang w:eastAsia="zh-CN"/>
                    </w:rPr>
                  </w:pPr>
                  <w:r>
                    <w:rPr>
                      <w:rFonts w:hint="eastAsia"/>
                      <w:b/>
                      <w:bCs/>
                      <w:lang w:eastAsia="zh-CN"/>
                    </w:rPr>
                    <w:t xml:space="preserve">Support of </w:t>
                  </w:r>
                  <w:r>
                    <w:rPr>
                      <w:b/>
                      <w:bCs/>
                      <w:lang w:eastAsia="zh-CN"/>
                    </w:rPr>
                    <w:t>randomness</w:t>
                  </w:r>
                  <w:r>
                    <w:rPr>
                      <w:rFonts w:hint="eastAsia"/>
                      <w:b/>
                      <w:bCs/>
                      <w:lang w:eastAsia="zh-CN"/>
                    </w:rPr>
                    <w:t xml:space="preserve"> for transmission beams</w:t>
                  </w:r>
                </w:p>
              </w:tc>
              <w:tc>
                <w:tcPr>
                  <w:tcW w:w="1434" w:type="dxa"/>
                </w:tcPr>
                <w:p w14:paraId="39BE6CF0" w14:textId="77777777" w:rsidR="00373B06" w:rsidRDefault="00965A04">
                  <w:pPr>
                    <w:spacing w:before="120"/>
                    <w:rPr>
                      <w:b/>
                      <w:bCs/>
                      <w:lang w:val="en-US" w:eastAsia="zh-CN"/>
                    </w:rPr>
                  </w:pPr>
                  <w:r>
                    <w:rPr>
                      <w:rFonts w:hint="eastAsia"/>
                      <w:b/>
                      <w:bCs/>
                      <w:lang w:val="en-US" w:eastAsia="zh-CN"/>
                    </w:rPr>
                    <w:t>No</w:t>
                  </w:r>
                </w:p>
              </w:tc>
              <w:tc>
                <w:tcPr>
                  <w:tcW w:w="1803" w:type="dxa"/>
                </w:tcPr>
                <w:p w14:paraId="39BE6CF1" w14:textId="77777777" w:rsidR="00373B06" w:rsidRDefault="00965A04">
                  <w:pPr>
                    <w:spacing w:before="120"/>
                    <w:rPr>
                      <w:b/>
                      <w:bCs/>
                      <w:lang w:val="en-US" w:eastAsia="zh-CN"/>
                    </w:rPr>
                  </w:pPr>
                  <w:r>
                    <w:rPr>
                      <w:rFonts w:hint="eastAsia"/>
                      <w:b/>
                      <w:bCs/>
                      <w:lang w:val="en-US" w:eastAsia="zh-CN"/>
                    </w:rPr>
                    <w:t>Yes</w:t>
                  </w:r>
                </w:p>
              </w:tc>
              <w:tc>
                <w:tcPr>
                  <w:tcW w:w="1978" w:type="dxa"/>
                </w:tcPr>
                <w:p w14:paraId="39BE6CF2" w14:textId="77777777" w:rsidR="00373B06" w:rsidRDefault="00965A04">
                  <w:pPr>
                    <w:spacing w:before="120"/>
                    <w:rPr>
                      <w:b/>
                      <w:bCs/>
                      <w:lang w:val="en-US" w:eastAsia="zh-CN"/>
                    </w:rPr>
                  </w:pPr>
                  <w:r>
                    <w:rPr>
                      <w:rFonts w:hint="eastAsia"/>
                      <w:b/>
                      <w:bCs/>
                      <w:lang w:val="en-US" w:eastAsia="zh-CN"/>
                    </w:rPr>
                    <w:t>Yes</w:t>
                  </w:r>
                </w:p>
              </w:tc>
              <w:tc>
                <w:tcPr>
                  <w:tcW w:w="1978" w:type="dxa"/>
                </w:tcPr>
                <w:p w14:paraId="39BE6CF3" w14:textId="77777777" w:rsidR="00373B06" w:rsidRDefault="00965A04">
                  <w:pPr>
                    <w:spacing w:before="120"/>
                    <w:rPr>
                      <w:b/>
                      <w:bCs/>
                      <w:lang w:val="en-US" w:eastAsia="zh-CN"/>
                    </w:rPr>
                  </w:pPr>
                  <w:r>
                    <w:rPr>
                      <w:rFonts w:hint="eastAsia"/>
                      <w:b/>
                      <w:bCs/>
                      <w:lang w:val="en-US" w:eastAsia="zh-CN"/>
                    </w:rPr>
                    <w:t>Yes</w:t>
                  </w:r>
                </w:p>
              </w:tc>
            </w:tr>
          </w:tbl>
          <w:p w14:paraId="39BE6CF5" w14:textId="77777777" w:rsidR="00373B06" w:rsidRDefault="00965A04">
            <w:pPr>
              <w:spacing w:before="120"/>
              <w:jc w:val="both"/>
              <w:rPr>
                <w:b/>
                <w:bCs/>
                <w:lang w:val="sv-SE" w:eastAsia="zh-CN"/>
              </w:rPr>
            </w:pPr>
            <w:r>
              <w:rPr>
                <w:rFonts w:hint="eastAsia"/>
                <w:b/>
                <w:bCs/>
                <w:lang w:val="sv-SE" w:eastAsia="zh-CN"/>
              </w:rPr>
              <w:t xml:space="preserve">Proposal 1: </w:t>
            </w:r>
            <w:r>
              <w:rPr>
                <w:b/>
                <w:bCs/>
                <w:lang w:val="sv-SE" w:eastAsia="zh-CN"/>
              </w:rPr>
              <w:t xml:space="preserve">Single AoA test setup </w:t>
            </w:r>
            <w:r>
              <w:rPr>
                <w:rFonts w:hint="eastAsia"/>
                <w:b/>
                <w:bCs/>
                <w:lang w:val="sv-SE" w:eastAsia="zh-CN"/>
              </w:rPr>
              <w:t xml:space="preserve">incluidng </w:t>
            </w:r>
            <w:r>
              <w:rPr>
                <w:b/>
                <w:bCs/>
                <w:lang w:val="sv-SE" w:eastAsia="zh-CN"/>
              </w:rPr>
              <w:t>the use or non-use of the two-step method</w:t>
            </w:r>
            <w:r>
              <w:rPr>
                <w:rFonts w:hint="eastAsia"/>
                <w:b/>
                <w:bCs/>
                <w:lang w:val="sv-SE" w:eastAsia="zh-CN"/>
              </w:rPr>
              <w:t xml:space="preserve"> </w:t>
            </w:r>
            <w:r>
              <w:rPr>
                <w:b/>
                <w:bCs/>
                <w:lang w:val="sv-SE" w:eastAsia="zh-CN"/>
              </w:rPr>
              <w:t xml:space="preserve">should not be considerd </w:t>
            </w:r>
            <w:r>
              <w:rPr>
                <w:rFonts w:hint="eastAsia"/>
                <w:b/>
                <w:bCs/>
                <w:lang w:val="sv-SE" w:eastAsia="zh-CN"/>
              </w:rPr>
              <w:t xml:space="preserve">for AI/ML BM testing. </w:t>
            </w:r>
          </w:p>
          <w:p w14:paraId="39BE6CF6" w14:textId="77777777" w:rsidR="00373B06" w:rsidRDefault="00965A04">
            <w:pPr>
              <w:spacing w:before="120"/>
              <w:jc w:val="both"/>
              <w:rPr>
                <w:b/>
                <w:bCs/>
                <w:lang w:val="sv-SE" w:eastAsia="zh-CN"/>
              </w:rPr>
            </w:pPr>
            <w:r>
              <w:rPr>
                <w:rFonts w:hint="eastAsia"/>
                <w:b/>
                <w:bCs/>
                <w:lang w:val="sv-SE" w:eastAsia="zh-CN"/>
              </w:rPr>
              <w:t xml:space="preserve">Proposal 2: RAN4 should </w:t>
            </w:r>
            <w:r>
              <w:rPr>
                <w:b/>
                <w:bCs/>
                <w:lang w:val="sv-SE" w:eastAsia="zh-CN"/>
              </w:rPr>
              <w:t xml:space="preserve">consider </w:t>
            </w:r>
            <w:r>
              <w:rPr>
                <w:rFonts w:hint="eastAsia"/>
                <w:b/>
                <w:bCs/>
                <w:lang w:val="sv-SE" w:eastAsia="zh-CN"/>
              </w:rPr>
              <w:t>the follwoing two multiple AoAs/probes options as the test seup for AI/ML beam management testing</w:t>
            </w:r>
          </w:p>
          <w:p w14:paraId="39BE6CF7" w14:textId="77777777" w:rsidR="00373B06" w:rsidRDefault="00965A04">
            <w:pPr>
              <w:pStyle w:val="ListParagraph"/>
              <w:numPr>
                <w:ilvl w:val="0"/>
                <w:numId w:val="34"/>
              </w:numPr>
              <w:overflowPunct/>
              <w:autoSpaceDE/>
              <w:autoSpaceDN/>
              <w:adjustRightInd/>
              <w:spacing w:before="120"/>
              <w:ind w:left="1080" w:firstLineChars="0"/>
              <w:contextualSpacing/>
              <w:jc w:val="both"/>
              <w:textAlignment w:val="auto"/>
              <w:rPr>
                <w:b/>
                <w:bCs/>
                <w:lang w:val="sv-SE" w:eastAsia="zh-CN"/>
              </w:rPr>
            </w:pPr>
            <w:r>
              <w:rPr>
                <w:rFonts w:hint="eastAsia"/>
                <w:b/>
                <w:bCs/>
                <w:lang w:val="sv-SE" w:eastAsia="zh-CN"/>
              </w:rPr>
              <w:t xml:space="preserve">Option 1: </w:t>
            </w:r>
            <w:r>
              <w:rPr>
                <w:b/>
                <w:bCs/>
                <w:lang w:val="sv-SE" w:eastAsia="zh-CN"/>
              </w:rPr>
              <w:t xml:space="preserve">Multiple AoA test setup with 3D MPAC </w:t>
            </w:r>
          </w:p>
          <w:p w14:paraId="39BE6CF8" w14:textId="77777777" w:rsidR="00373B06" w:rsidRDefault="00965A04">
            <w:pPr>
              <w:pStyle w:val="ListParagraph"/>
              <w:numPr>
                <w:ilvl w:val="1"/>
                <w:numId w:val="34"/>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Consider r</w:t>
            </w:r>
            <w:r>
              <w:rPr>
                <w:b/>
                <w:bCs/>
                <w:lang w:val="sv-SE" w:eastAsia="zh-CN"/>
              </w:rPr>
              <w:t xml:space="preserve">educing the cluster number with weak power level, merging the cluster with the same/similar AoA, and decreasing intra-cluster angle spread in CDL channel model </w:t>
            </w:r>
            <w:r>
              <w:rPr>
                <w:rFonts w:hint="eastAsia"/>
                <w:b/>
                <w:bCs/>
                <w:lang w:val="sv-SE" w:eastAsia="zh-CN"/>
              </w:rPr>
              <w:t>to generte a new simplified CDL channel model</w:t>
            </w:r>
          </w:p>
          <w:p w14:paraId="39BE6CF9" w14:textId="77777777" w:rsidR="00373B06" w:rsidRDefault="00965A04">
            <w:pPr>
              <w:pStyle w:val="ListParagraph"/>
              <w:numPr>
                <w:ilvl w:val="1"/>
                <w:numId w:val="34"/>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 xml:space="preserve">Define the paramters for the new simplified CDL channel model based on that 3D-MPAC test setup is used </w:t>
            </w:r>
          </w:p>
          <w:p w14:paraId="39BE6CFA" w14:textId="77777777" w:rsidR="00373B06" w:rsidRDefault="00965A04">
            <w:pPr>
              <w:pStyle w:val="ListParagraph"/>
              <w:numPr>
                <w:ilvl w:val="1"/>
                <w:numId w:val="34"/>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Take CDL-C UMi as the starting point</w:t>
            </w:r>
          </w:p>
          <w:p w14:paraId="39BE6CFB" w14:textId="77777777" w:rsidR="00373B06" w:rsidRDefault="00965A04">
            <w:pPr>
              <w:pStyle w:val="ListParagraph"/>
              <w:numPr>
                <w:ilvl w:val="0"/>
                <w:numId w:val="34"/>
              </w:numPr>
              <w:overflowPunct/>
              <w:autoSpaceDE/>
              <w:autoSpaceDN/>
              <w:adjustRightInd/>
              <w:spacing w:before="120"/>
              <w:ind w:left="1080" w:firstLineChars="0"/>
              <w:contextualSpacing/>
              <w:jc w:val="both"/>
              <w:textAlignment w:val="auto"/>
              <w:rPr>
                <w:b/>
                <w:bCs/>
                <w:lang w:val="sv-SE" w:eastAsia="zh-CN"/>
              </w:rPr>
            </w:pPr>
            <w:r>
              <w:rPr>
                <w:rFonts w:hint="eastAsia"/>
                <w:b/>
                <w:bCs/>
                <w:lang w:val="sv-SE" w:eastAsia="zh-CN"/>
              </w:rPr>
              <w:t xml:space="preserve">Option 2: </w:t>
            </w:r>
            <w:r>
              <w:rPr>
                <w:b/>
                <w:bCs/>
                <w:lang w:val="sv-SE" w:eastAsia="zh-CN"/>
              </w:rPr>
              <w:t xml:space="preserve">Multiple AoA test setup with FR2 RRM </w:t>
            </w:r>
          </w:p>
          <w:p w14:paraId="39BE6CFC" w14:textId="77777777" w:rsidR="00373B06" w:rsidRDefault="00965A04">
            <w:pPr>
              <w:pStyle w:val="ListParagraph"/>
              <w:numPr>
                <w:ilvl w:val="1"/>
                <w:numId w:val="34"/>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lastRenderedPageBreak/>
              <w:t>Conider m</w:t>
            </w:r>
            <w:r>
              <w:rPr>
                <w:b/>
                <w:bCs/>
                <w:lang w:val="sv-SE" w:eastAsia="zh-CN"/>
              </w:rPr>
              <w:t xml:space="preserve">ultiple AoA test setup with FR2 RRM test setup </w:t>
            </w:r>
            <w:r>
              <w:rPr>
                <w:rFonts w:hint="eastAsia"/>
                <w:b/>
                <w:bCs/>
                <w:lang w:val="sv-SE" w:eastAsia="zh-CN"/>
              </w:rPr>
              <w:t xml:space="preserve">to emulate </w:t>
            </w:r>
            <w:r>
              <w:rPr>
                <w:b/>
                <w:bCs/>
                <w:lang w:val="sv-SE" w:eastAsia="zh-CN"/>
              </w:rPr>
              <w:t>compareble</w:t>
            </w:r>
            <w:r>
              <w:rPr>
                <w:rFonts w:hint="eastAsia"/>
                <w:b/>
                <w:bCs/>
                <w:lang w:val="sv-SE" w:eastAsia="zh-CN"/>
              </w:rPr>
              <w:t xml:space="preserve"> Tx beam</w:t>
            </w:r>
            <w:r>
              <w:rPr>
                <w:b/>
                <w:bCs/>
                <w:lang w:val="sv-SE" w:eastAsia="zh-CN"/>
              </w:rPr>
              <w:t xml:space="preserve"> with simplifed CDL</w:t>
            </w:r>
            <w:r>
              <w:rPr>
                <w:rFonts w:hint="eastAsia"/>
                <w:b/>
                <w:bCs/>
                <w:lang w:val="sv-SE" w:eastAsia="zh-CN"/>
              </w:rPr>
              <w:t>, e.g., generating enough</w:t>
            </w:r>
            <w:r>
              <w:rPr>
                <w:b/>
                <w:bCs/>
                <w:lang w:val="sv-SE" w:eastAsia="zh-CN"/>
              </w:rPr>
              <w:t xml:space="preserve"> Tx beam number</w:t>
            </w:r>
            <w:r>
              <w:rPr>
                <w:rFonts w:hint="eastAsia"/>
                <w:b/>
                <w:bCs/>
                <w:lang w:val="sv-SE" w:eastAsia="zh-CN"/>
              </w:rPr>
              <w:t xml:space="preserve"> the solutions such as combinaiton of probes transmission and power offset for each of probe can be considered.</w:t>
            </w:r>
          </w:p>
          <w:p w14:paraId="39BE6CFD" w14:textId="77777777" w:rsidR="00373B06" w:rsidRDefault="00965A04">
            <w:pPr>
              <w:pStyle w:val="ListParagraph"/>
              <w:numPr>
                <w:ilvl w:val="1"/>
                <w:numId w:val="34"/>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 xml:space="preserve">Define the paramters for the new simplified CDL channel model based on that </w:t>
            </w:r>
            <w:r>
              <w:rPr>
                <w:b/>
                <w:bCs/>
                <w:lang w:val="sv-SE" w:eastAsia="zh-CN"/>
              </w:rPr>
              <w:t xml:space="preserve">FR2 RRM </w:t>
            </w:r>
            <w:r>
              <w:rPr>
                <w:rFonts w:hint="eastAsia"/>
                <w:b/>
                <w:bCs/>
                <w:lang w:val="sv-SE" w:eastAsia="zh-CN"/>
              </w:rPr>
              <w:t xml:space="preserve">eIFF </w:t>
            </w:r>
            <w:r>
              <w:rPr>
                <w:b/>
                <w:bCs/>
                <w:lang w:val="sv-SE" w:eastAsia="zh-CN"/>
              </w:rPr>
              <w:t xml:space="preserve">test </w:t>
            </w:r>
            <w:r>
              <w:rPr>
                <w:rFonts w:hint="eastAsia"/>
                <w:b/>
                <w:bCs/>
                <w:lang w:val="sv-SE" w:eastAsia="zh-CN"/>
              </w:rPr>
              <w:t xml:space="preserve">setup is used </w:t>
            </w:r>
          </w:p>
          <w:p w14:paraId="39BE6CFE" w14:textId="77777777" w:rsidR="00373B06" w:rsidRDefault="00965A04">
            <w:pPr>
              <w:pStyle w:val="ListParagraph"/>
              <w:numPr>
                <w:ilvl w:val="1"/>
                <w:numId w:val="34"/>
              </w:numPr>
              <w:overflowPunct/>
              <w:autoSpaceDE/>
              <w:autoSpaceDN/>
              <w:adjustRightInd/>
              <w:spacing w:before="120"/>
              <w:ind w:left="1800" w:firstLineChars="0"/>
              <w:contextualSpacing/>
              <w:jc w:val="both"/>
              <w:textAlignment w:val="auto"/>
              <w:rPr>
                <w:b/>
                <w:bCs/>
                <w:lang w:val="sv-SE" w:eastAsia="zh-CN"/>
              </w:rPr>
            </w:pPr>
            <w:r>
              <w:rPr>
                <w:rFonts w:hint="eastAsia"/>
                <w:b/>
                <w:bCs/>
                <w:lang w:val="sv-SE" w:eastAsia="zh-CN"/>
              </w:rPr>
              <w:t>Take CDL-C UMi as the starting point</w:t>
            </w:r>
          </w:p>
          <w:p w14:paraId="39BE6CFF" w14:textId="77777777" w:rsidR="00373B06" w:rsidRDefault="00965A04">
            <w:pPr>
              <w:spacing w:before="120"/>
              <w:jc w:val="both"/>
              <w:rPr>
                <w:b/>
                <w:bCs/>
                <w:lang w:val="sv-SE" w:eastAsia="zh-CN"/>
              </w:rPr>
            </w:pPr>
            <w:r>
              <w:rPr>
                <w:rFonts w:hint="eastAsia"/>
                <w:b/>
                <w:bCs/>
                <w:lang w:val="sv-SE" w:eastAsia="zh-CN"/>
              </w:rPr>
              <w:t xml:space="preserve">Propsoal 3: Companeis to evlaute whether the new simiplied CDL channel model generated from candidate test sysetms can be used to properly verify AI/ML BM perforance. </w:t>
            </w:r>
            <w:r>
              <w:rPr>
                <w:b/>
                <w:bCs/>
                <w:lang w:val="sv-SE" w:eastAsia="zh-CN"/>
              </w:rPr>
              <w:t xml:space="preserve">Validate the proposed simplified channels from </w:t>
            </w:r>
            <w:r>
              <w:rPr>
                <w:rFonts w:hint="eastAsia"/>
                <w:b/>
                <w:bCs/>
                <w:lang w:val="sv-SE" w:eastAsia="zh-CN"/>
              </w:rPr>
              <w:t>O</w:t>
            </w:r>
            <w:r>
              <w:rPr>
                <w:b/>
                <w:bCs/>
                <w:lang w:val="sv-SE" w:eastAsia="zh-CN"/>
              </w:rPr>
              <w:t xml:space="preserve">ption 1 and </w:t>
            </w:r>
            <w:r>
              <w:rPr>
                <w:rFonts w:hint="eastAsia"/>
                <w:b/>
                <w:bCs/>
                <w:lang w:val="sv-SE" w:eastAsia="zh-CN"/>
              </w:rPr>
              <w:t>O</w:t>
            </w:r>
            <w:r>
              <w:rPr>
                <w:b/>
                <w:bCs/>
                <w:lang w:val="sv-SE" w:eastAsia="zh-CN"/>
              </w:rPr>
              <w:t>ption 2 through AIML BM system level simulations</w:t>
            </w:r>
            <w:r>
              <w:rPr>
                <w:rFonts w:hint="eastAsia"/>
                <w:b/>
                <w:bCs/>
                <w:lang w:val="sv-SE" w:eastAsia="zh-CN"/>
              </w:rPr>
              <w:t xml:space="preserve">. </w:t>
            </w:r>
          </w:p>
          <w:p w14:paraId="39BE6D00" w14:textId="77777777" w:rsidR="00373B06" w:rsidRDefault="00965A04">
            <w:pPr>
              <w:spacing w:before="120"/>
              <w:jc w:val="both"/>
              <w:rPr>
                <w:b/>
                <w:bCs/>
                <w:lang w:eastAsia="zh-CN"/>
              </w:rPr>
            </w:pPr>
            <w:r>
              <w:rPr>
                <w:b/>
                <w:bCs/>
                <w:lang w:eastAsia="zh-CN"/>
              </w:rPr>
              <w:t>Proposal 4: RAN4 to investigate whether measurement uncertainty should be considered when defining AI/ML BM core requirements.</w:t>
            </w:r>
          </w:p>
          <w:p w14:paraId="39BE6D01" w14:textId="77777777" w:rsidR="00373B06" w:rsidRDefault="00373B06">
            <w:pPr>
              <w:tabs>
                <w:tab w:val="left" w:pos="1519"/>
              </w:tabs>
              <w:spacing w:afterLines="50" w:after="120"/>
              <w:rPr>
                <w:lang w:eastAsia="ja-JP"/>
              </w:rPr>
            </w:pPr>
          </w:p>
        </w:tc>
      </w:tr>
      <w:tr w:rsidR="00373B06" w14:paraId="39BE6D06" w14:textId="77777777">
        <w:trPr>
          <w:trHeight w:val="468"/>
        </w:trPr>
        <w:tc>
          <w:tcPr>
            <w:tcW w:w="1534" w:type="dxa"/>
          </w:tcPr>
          <w:p w14:paraId="39BE6D03" w14:textId="77777777" w:rsidR="00373B06" w:rsidRDefault="00965A04">
            <w:pPr>
              <w:spacing w:before="120" w:after="120"/>
              <w:rPr>
                <w:rFonts w:asciiTheme="minorHAnsi" w:hAnsiTheme="minorHAnsi" w:cstheme="minorHAnsi"/>
              </w:rPr>
            </w:pPr>
            <w:hyperlink r:id="rId43" w:history="1">
              <w:r>
                <w:rPr>
                  <w:rStyle w:val="Hyperlink"/>
                  <w:rFonts w:ascii="Arial" w:hAnsi="Arial" w:cs="Arial"/>
                  <w:b/>
                  <w:bCs/>
                  <w:sz w:val="16"/>
                  <w:szCs w:val="16"/>
                </w:rPr>
                <w:t>R4-2510334</w:t>
              </w:r>
            </w:hyperlink>
          </w:p>
        </w:tc>
        <w:tc>
          <w:tcPr>
            <w:tcW w:w="2146" w:type="dxa"/>
          </w:tcPr>
          <w:p w14:paraId="39BE6D04" w14:textId="77777777" w:rsidR="00373B06" w:rsidRDefault="00965A04">
            <w:pPr>
              <w:spacing w:before="120" w:after="120"/>
              <w:rPr>
                <w:rFonts w:asciiTheme="minorHAnsi" w:hAnsiTheme="minorHAnsi" w:cstheme="minorHAnsi"/>
              </w:rPr>
            </w:pPr>
            <w:r>
              <w:rPr>
                <w:rFonts w:ascii="Arial" w:hAnsi="Arial" w:cs="Arial"/>
                <w:sz w:val="16"/>
                <w:szCs w:val="16"/>
              </w:rPr>
              <w:t>vivo</w:t>
            </w:r>
          </w:p>
        </w:tc>
        <w:tc>
          <w:tcPr>
            <w:tcW w:w="5951" w:type="dxa"/>
          </w:tcPr>
          <w:p w14:paraId="39BE6D05" w14:textId="77777777" w:rsidR="00373B06" w:rsidRDefault="00965A04">
            <w:pPr>
              <w:pStyle w:val="ListParagraph"/>
              <w:spacing w:beforeLines="20" w:before="48" w:afterLines="20" w:after="48"/>
              <w:ind w:leftChars="-21" w:left="10" w:hangingChars="26" w:hanging="52"/>
              <w:jc w:val="both"/>
              <w:rPr>
                <w:lang w:eastAsia="ja-JP"/>
              </w:rPr>
            </w:pPr>
            <w:r>
              <w:rPr>
                <w:rFonts w:hint="eastAsia"/>
                <w:lang w:eastAsia="ja-JP"/>
              </w:rPr>
              <w:t>Draft CR</w:t>
            </w:r>
          </w:p>
        </w:tc>
      </w:tr>
      <w:tr w:rsidR="00373B06" w14:paraId="39BE6D6A" w14:textId="77777777">
        <w:trPr>
          <w:trHeight w:val="468"/>
        </w:trPr>
        <w:tc>
          <w:tcPr>
            <w:tcW w:w="1534" w:type="dxa"/>
          </w:tcPr>
          <w:p w14:paraId="39BE6D07" w14:textId="77777777" w:rsidR="00373B06" w:rsidRDefault="00965A04">
            <w:pPr>
              <w:spacing w:before="120" w:after="120"/>
              <w:rPr>
                <w:rFonts w:asciiTheme="minorHAnsi" w:hAnsiTheme="minorHAnsi" w:cstheme="minorHAnsi"/>
              </w:rPr>
            </w:pPr>
            <w:hyperlink r:id="rId44" w:history="1">
              <w:r>
                <w:rPr>
                  <w:rStyle w:val="Hyperlink"/>
                  <w:rFonts w:ascii="Arial" w:hAnsi="Arial" w:cs="Arial"/>
                  <w:b/>
                  <w:bCs/>
                  <w:sz w:val="16"/>
                  <w:szCs w:val="16"/>
                </w:rPr>
                <w:t>R4-2510337</w:t>
              </w:r>
            </w:hyperlink>
          </w:p>
        </w:tc>
        <w:tc>
          <w:tcPr>
            <w:tcW w:w="2146" w:type="dxa"/>
          </w:tcPr>
          <w:p w14:paraId="39BE6D08" w14:textId="77777777" w:rsidR="00373B06" w:rsidRDefault="00965A04">
            <w:pPr>
              <w:spacing w:before="120" w:after="120"/>
              <w:rPr>
                <w:rFonts w:asciiTheme="minorHAnsi" w:hAnsiTheme="minorHAnsi" w:cstheme="minorHAnsi"/>
              </w:rPr>
            </w:pPr>
            <w:r>
              <w:rPr>
                <w:rFonts w:ascii="Arial" w:hAnsi="Arial" w:cs="Arial"/>
                <w:sz w:val="16"/>
                <w:szCs w:val="16"/>
              </w:rPr>
              <w:t>vivo</w:t>
            </w:r>
          </w:p>
        </w:tc>
        <w:tc>
          <w:tcPr>
            <w:tcW w:w="5951" w:type="dxa"/>
          </w:tcPr>
          <w:p w14:paraId="39BE6D09" w14:textId="77777777" w:rsidR="00373B06" w:rsidRDefault="00965A04">
            <w:pPr>
              <w:jc w:val="both"/>
              <w:rPr>
                <w:b/>
              </w:rPr>
            </w:pPr>
            <w:r>
              <w:rPr>
                <w:b/>
              </w:rPr>
              <w:t xml:space="preserve">Proposal 1: For spatial prediction, the measurement of set B relies on one-shot measurement </w:t>
            </w:r>
          </w:p>
          <w:p w14:paraId="39BE6D0A" w14:textId="77777777" w:rsidR="00373B06" w:rsidRDefault="00965A04">
            <w:pPr>
              <w:pStyle w:val="B1"/>
              <w:ind w:left="0" w:firstLine="0"/>
              <w:jc w:val="both"/>
              <w:rPr>
                <w:b/>
                <w:lang w:val="en-US"/>
              </w:rPr>
            </w:pPr>
            <w:r>
              <w:rPr>
                <w:b/>
                <w:lang w:val="en-US"/>
              </w:rPr>
              <w:t xml:space="preserve">Proposal 2: For L1-RSRP measurement of set B, the definition and value of the beam sweeping factor </w:t>
            </w:r>
            <w:r>
              <w:rPr>
                <w:b/>
                <w:i/>
                <w:lang w:val="en-US"/>
              </w:rPr>
              <w:t>N</w:t>
            </w:r>
            <w:r>
              <w:rPr>
                <w:b/>
                <w:lang w:val="en-US"/>
              </w:rPr>
              <w:t xml:space="preserve"> follows existing requirements.</w:t>
            </w:r>
          </w:p>
          <w:p w14:paraId="39BE6D0B" w14:textId="77777777" w:rsidR="00373B06" w:rsidRDefault="00965A04">
            <w:pPr>
              <w:jc w:val="both"/>
              <w:rPr>
                <w:b/>
                <w:lang w:val="en-US"/>
              </w:rPr>
            </w:pPr>
            <w:r>
              <w:rPr>
                <w:b/>
                <w:lang w:val="en-US"/>
              </w:rPr>
              <w:t>Proposal 3: For requirements on AI/ML-based L1-RSRP measurement, when referencing values from an existing clause in the same spec version where the measurement period is defined, RAN4 will discuss the coexistence supportability of the prediction with other previously enhanced features. These enhanced features primarily include:</w:t>
            </w:r>
          </w:p>
          <w:p w14:paraId="39BE6D0C" w14:textId="77777777" w:rsidR="00373B06" w:rsidRDefault="00965A04">
            <w:pPr>
              <w:jc w:val="both"/>
              <w:rPr>
                <w:b/>
                <w:i/>
              </w:rPr>
            </w:pPr>
            <w:r>
              <w:rPr>
                <w:b/>
                <w:i/>
              </w:rPr>
              <w:t xml:space="preserve">The UE capability specified in </w:t>
            </w:r>
            <w:r>
              <w:rPr>
                <w:rFonts w:hint="eastAsia"/>
                <w:b/>
                <w:i/>
              </w:rPr>
              <w:t>clause 9.5.4 L1-RSRP measurement requirements</w:t>
            </w:r>
            <w:r>
              <w:rPr>
                <w:b/>
                <w:i/>
              </w:rPr>
              <w:t xml:space="preserve"> in Rel-19 spec</w:t>
            </w:r>
            <w:r>
              <w:rPr>
                <w:rFonts w:hint="eastAsia"/>
                <w:b/>
                <w:i/>
              </w:rPr>
              <w:t>：</w:t>
            </w:r>
          </w:p>
          <w:p w14:paraId="39BE6D0D" w14:textId="77777777" w:rsidR="00373B06" w:rsidRDefault="00965A04">
            <w:pPr>
              <w:jc w:val="both"/>
              <w:rPr>
                <w:b/>
                <w:i/>
              </w:rPr>
            </w:pPr>
            <w:r>
              <w:rPr>
                <w:rFonts w:hint="eastAsia"/>
                <w:b/>
                <w:i/>
              </w:rPr>
              <w:t>­</w:t>
            </w:r>
            <w:r>
              <w:rPr>
                <w:b/>
                <w:i/>
              </w:rPr>
              <w:tab/>
              <w:t>1. bwpOperationMeasWithoutInterrupt-r18</w:t>
            </w:r>
          </w:p>
          <w:p w14:paraId="39BE6D0E" w14:textId="77777777" w:rsidR="00373B06" w:rsidRDefault="00965A04">
            <w:pPr>
              <w:jc w:val="both"/>
              <w:rPr>
                <w:b/>
                <w:i/>
              </w:rPr>
            </w:pPr>
            <w:r>
              <w:rPr>
                <w:rFonts w:hint="eastAsia"/>
                <w:b/>
                <w:i/>
              </w:rPr>
              <w:t>­</w:t>
            </w:r>
            <w:r>
              <w:rPr>
                <w:b/>
                <w:i/>
              </w:rPr>
              <w:tab/>
              <w:t>2. ncd-SSB-BWP-Wor-r18</w:t>
            </w:r>
          </w:p>
          <w:p w14:paraId="39BE6D0F" w14:textId="77777777" w:rsidR="00373B06" w:rsidRDefault="00965A04">
            <w:pPr>
              <w:jc w:val="both"/>
              <w:rPr>
                <w:b/>
                <w:i/>
              </w:rPr>
            </w:pPr>
            <w:r>
              <w:rPr>
                <w:rFonts w:hint="eastAsia"/>
                <w:b/>
                <w:i/>
              </w:rPr>
              <w:t>­</w:t>
            </w:r>
            <w:r>
              <w:rPr>
                <w:b/>
                <w:i/>
              </w:rPr>
              <w:tab/>
              <w:t>3. groupBasedBeamReporting-r17</w:t>
            </w:r>
          </w:p>
          <w:p w14:paraId="39BE6D10" w14:textId="77777777" w:rsidR="00373B06" w:rsidRDefault="00965A04">
            <w:pPr>
              <w:jc w:val="both"/>
              <w:rPr>
                <w:b/>
                <w:i/>
              </w:rPr>
            </w:pPr>
            <w:r>
              <w:rPr>
                <w:rFonts w:hint="eastAsia"/>
                <w:b/>
                <w:i/>
              </w:rPr>
              <w:t>­</w:t>
            </w:r>
            <w:r>
              <w:rPr>
                <w:b/>
                <w:i/>
              </w:rPr>
              <w:tab/>
              <w:t>4. multiDCI-IntraCellMultiTRP-TwoTA-r18</w:t>
            </w:r>
          </w:p>
          <w:p w14:paraId="39BE6D11" w14:textId="77777777" w:rsidR="00373B06" w:rsidRDefault="00965A04">
            <w:pPr>
              <w:jc w:val="both"/>
              <w:rPr>
                <w:b/>
                <w:i/>
              </w:rPr>
            </w:pPr>
            <w:r>
              <w:rPr>
                <w:rFonts w:hint="eastAsia"/>
                <w:b/>
                <w:i/>
              </w:rPr>
              <w:t>­</w:t>
            </w:r>
            <w:r>
              <w:rPr>
                <w:b/>
                <w:i/>
              </w:rPr>
              <w:tab/>
              <w:t>5. multiDCI-InterCellMultiTRP-TwoTA-r18 and rxTimingDiff-r18,</w:t>
            </w:r>
          </w:p>
          <w:p w14:paraId="39BE6D12" w14:textId="77777777" w:rsidR="00373B06" w:rsidRDefault="00965A04">
            <w:pPr>
              <w:jc w:val="both"/>
              <w:rPr>
                <w:b/>
                <w:i/>
              </w:rPr>
            </w:pPr>
            <w:r>
              <w:rPr>
                <w:rFonts w:hint="eastAsia"/>
                <w:b/>
                <w:i/>
              </w:rPr>
              <w:t>­</w:t>
            </w:r>
            <w:r>
              <w:rPr>
                <w:b/>
                <w:i/>
              </w:rPr>
              <w:tab/>
              <w:t>6. rxTimingDiff-r18</w:t>
            </w:r>
          </w:p>
          <w:p w14:paraId="39BE6D13" w14:textId="77777777" w:rsidR="00373B06" w:rsidRDefault="00965A04">
            <w:pPr>
              <w:jc w:val="both"/>
              <w:rPr>
                <w:b/>
                <w:i/>
              </w:rPr>
            </w:pPr>
            <w:r>
              <w:rPr>
                <w:rFonts w:hint="eastAsia"/>
                <w:b/>
                <w:i/>
              </w:rPr>
              <w:t>­</w:t>
            </w:r>
            <w:r>
              <w:rPr>
                <w:b/>
                <w:i/>
              </w:rPr>
              <w:tab/>
              <w:t>7. highSpeedMeasFlagFR2-r17</w:t>
            </w:r>
          </w:p>
          <w:p w14:paraId="39BE6D14" w14:textId="77777777" w:rsidR="00373B06" w:rsidRDefault="00965A04">
            <w:pPr>
              <w:jc w:val="both"/>
              <w:rPr>
                <w:b/>
                <w:i/>
              </w:rPr>
            </w:pPr>
            <w:r>
              <w:rPr>
                <w:rFonts w:hint="eastAsia"/>
                <w:b/>
                <w:i/>
              </w:rPr>
              <w:t>­</w:t>
            </w:r>
            <w:r>
              <w:rPr>
                <w:b/>
                <w:i/>
              </w:rPr>
              <w:tab/>
              <w:t>8. concurrentMeasGap-r17</w:t>
            </w:r>
          </w:p>
          <w:p w14:paraId="39BE6D15" w14:textId="77777777" w:rsidR="00373B06" w:rsidRDefault="00965A04">
            <w:pPr>
              <w:jc w:val="both"/>
              <w:rPr>
                <w:b/>
                <w:i/>
              </w:rPr>
            </w:pPr>
            <w:r>
              <w:rPr>
                <w:rFonts w:hint="eastAsia"/>
                <w:b/>
                <w:i/>
              </w:rPr>
              <w:t>­</w:t>
            </w:r>
            <w:r>
              <w:rPr>
                <w:b/>
                <w:i/>
              </w:rPr>
              <w:tab/>
              <w:t>9. musim-GapPreference-r17</w:t>
            </w:r>
          </w:p>
          <w:p w14:paraId="39BE6D16" w14:textId="77777777" w:rsidR="00373B06" w:rsidRDefault="00965A04">
            <w:pPr>
              <w:jc w:val="both"/>
              <w:rPr>
                <w:b/>
                <w:i/>
              </w:rPr>
            </w:pPr>
            <w:r>
              <w:rPr>
                <w:rFonts w:hint="eastAsia"/>
                <w:b/>
                <w:i/>
              </w:rPr>
              <w:t>­</w:t>
            </w:r>
            <w:r>
              <w:rPr>
                <w:b/>
                <w:i/>
              </w:rPr>
              <w:tab/>
              <w:t>10. multiCellL1-measRTD-greaterThan-CP-r18</w:t>
            </w:r>
          </w:p>
          <w:p w14:paraId="39BE6D17" w14:textId="77777777" w:rsidR="00373B06" w:rsidRDefault="00965A04">
            <w:pPr>
              <w:jc w:val="both"/>
              <w:rPr>
                <w:b/>
                <w:i/>
              </w:rPr>
            </w:pPr>
            <w:r>
              <w:rPr>
                <w:rFonts w:hint="eastAsia"/>
                <w:b/>
                <w:i/>
              </w:rPr>
              <w:t>­</w:t>
            </w:r>
            <w:r>
              <w:rPr>
                <w:b/>
                <w:i/>
              </w:rPr>
              <w:tab/>
              <w:t>11.</w:t>
            </w:r>
            <w:r>
              <w:t xml:space="preserve"> </w:t>
            </w:r>
            <w:r>
              <w:rPr>
                <w:b/>
                <w:i/>
              </w:rPr>
              <w:t>fastBeamSweepingMultiRx-r18</w:t>
            </w:r>
          </w:p>
          <w:p w14:paraId="39BE6D18" w14:textId="77777777" w:rsidR="00373B06" w:rsidRDefault="00965A04">
            <w:pPr>
              <w:jc w:val="both"/>
              <w:rPr>
                <w:b/>
              </w:rPr>
            </w:pPr>
            <w:r>
              <w:rPr>
                <w:b/>
              </w:rPr>
              <w:lastRenderedPageBreak/>
              <w:t xml:space="preserve">Proposal 4: For the above enhanced features, RAN4 not to consider combining the AI/ML-based BM with the features related to </w:t>
            </w:r>
            <w:proofErr w:type="spellStart"/>
            <w:r>
              <w:rPr>
                <w:b/>
              </w:rPr>
              <w:t>MultiTRP</w:t>
            </w:r>
            <w:proofErr w:type="spellEnd"/>
            <w:r>
              <w:rPr>
                <w:b/>
              </w:rPr>
              <w:t>, HST, group-based beam reporting, LTM, Multi-Rx when defining requirements for AI/ML-based L1-RSRP measurement. The specific UE capabilities include:</w:t>
            </w:r>
          </w:p>
          <w:p w14:paraId="39BE6D19" w14:textId="77777777" w:rsidR="00373B06" w:rsidRDefault="00965A04">
            <w:pPr>
              <w:jc w:val="both"/>
              <w:rPr>
                <w:b/>
                <w:i/>
              </w:rPr>
            </w:pPr>
            <w:r>
              <w:rPr>
                <w:rFonts w:hint="eastAsia"/>
                <w:b/>
                <w:i/>
              </w:rPr>
              <w:t>­</w:t>
            </w:r>
            <w:r>
              <w:rPr>
                <w:b/>
                <w:i/>
              </w:rPr>
              <w:tab/>
              <w:t>groupBasedBeamReporting-r17</w:t>
            </w:r>
          </w:p>
          <w:p w14:paraId="39BE6D1A" w14:textId="77777777" w:rsidR="00373B06" w:rsidRDefault="00965A04">
            <w:pPr>
              <w:jc w:val="both"/>
              <w:rPr>
                <w:b/>
                <w:i/>
              </w:rPr>
            </w:pPr>
            <w:r>
              <w:rPr>
                <w:rFonts w:hint="eastAsia"/>
                <w:b/>
                <w:i/>
              </w:rPr>
              <w:t>­</w:t>
            </w:r>
            <w:r>
              <w:rPr>
                <w:b/>
                <w:i/>
              </w:rPr>
              <w:tab/>
              <w:t>multiDCI-IntraCellMultiTRP-TwoTA-r18</w:t>
            </w:r>
          </w:p>
          <w:p w14:paraId="39BE6D1B" w14:textId="77777777" w:rsidR="00373B06" w:rsidRDefault="00965A04">
            <w:pPr>
              <w:jc w:val="both"/>
              <w:rPr>
                <w:b/>
                <w:i/>
              </w:rPr>
            </w:pPr>
            <w:r>
              <w:rPr>
                <w:rFonts w:hint="eastAsia"/>
                <w:b/>
                <w:i/>
              </w:rPr>
              <w:t>­</w:t>
            </w:r>
            <w:r>
              <w:rPr>
                <w:b/>
                <w:i/>
              </w:rPr>
              <w:tab/>
              <w:t>multiDCI-InterCellMultiTRP-TwoTA-r18 and rxTimingDiff-r18,</w:t>
            </w:r>
          </w:p>
          <w:p w14:paraId="39BE6D1C" w14:textId="77777777" w:rsidR="00373B06" w:rsidRDefault="00965A04">
            <w:pPr>
              <w:jc w:val="both"/>
              <w:rPr>
                <w:b/>
                <w:i/>
              </w:rPr>
            </w:pPr>
            <w:r>
              <w:rPr>
                <w:rFonts w:hint="eastAsia"/>
                <w:b/>
                <w:i/>
              </w:rPr>
              <w:t>­</w:t>
            </w:r>
            <w:r>
              <w:rPr>
                <w:b/>
                <w:i/>
              </w:rPr>
              <w:tab/>
              <w:t>rxTimingDiff-r18</w:t>
            </w:r>
          </w:p>
          <w:p w14:paraId="39BE6D1D" w14:textId="77777777" w:rsidR="00373B06" w:rsidRDefault="00965A04">
            <w:pPr>
              <w:jc w:val="both"/>
              <w:rPr>
                <w:b/>
                <w:i/>
              </w:rPr>
            </w:pPr>
            <w:r>
              <w:rPr>
                <w:rFonts w:hint="eastAsia"/>
                <w:b/>
                <w:i/>
              </w:rPr>
              <w:t>­</w:t>
            </w:r>
            <w:r>
              <w:rPr>
                <w:b/>
                <w:i/>
              </w:rPr>
              <w:tab/>
              <w:t>highSpeedMeasFlagFR2-r17</w:t>
            </w:r>
          </w:p>
          <w:p w14:paraId="39BE6D1E" w14:textId="77777777" w:rsidR="00373B06" w:rsidRDefault="00965A04">
            <w:pPr>
              <w:jc w:val="both"/>
              <w:rPr>
                <w:b/>
                <w:i/>
              </w:rPr>
            </w:pPr>
            <w:r>
              <w:rPr>
                <w:rFonts w:hint="eastAsia"/>
                <w:b/>
                <w:i/>
              </w:rPr>
              <w:t>­</w:t>
            </w:r>
            <w:r>
              <w:rPr>
                <w:b/>
                <w:i/>
              </w:rPr>
              <w:tab/>
              <w:t>multiCellL1-measRTD-greaterThan-CP-r18</w:t>
            </w:r>
          </w:p>
          <w:p w14:paraId="39BE6D1F" w14:textId="77777777" w:rsidR="00373B06" w:rsidRDefault="00965A04">
            <w:pPr>
              <w:jc w:val="both"/>
              <w:rPr>
                <w:b/>
                <w:i/>
              </w:rPr>
            </w:pPr>
            <w:r>
              <w:rPr>
                <w:rFonts w:hint="eastAsia"/>
                <w:b/>
                <w:i/>
              </w:rPr>
              <w:t>­</w:t>
            </w:r>
            <w:r>
              <w:rPr>
                <w:b/>
                <w:i/>
              </w:rPr>
              <w:tab/>
              <w:t>fastBeamSweepingMultiRx-r18</w:t>
            </w:r>
          </w:p>
          <w:p w14:paraId="39BE6D20" w14:textId="77777777" w:rsidR="00373B06" w:rsidRDefault="00965A04">
            <w:pPr>
              <w:jc w:val="both"/>
              <w:rPr>
                <w:rFonts w:eastAsiaTheme="minorEastAsia"/>
                <w:b/>
                <w:szCs w:val="24"/>
              </w:rPr>
            </w:pPr>
            <w:r>
              <w:rPr>
                <w:rFonts w:eastAsiaTheme="minorEastAsia"/>
                <w:b/>
                <w:szCs w:val="24"/>
              </w:rPr>
              <w:t>O</w:t>
            </w:r>
            <w:r>
              <w:rPr>
                <w:rFonts w:eastAsiaTheme="minorEastAsia" w:hint="eastAsia"/>
                <w:b/>
                <w:szCs w:val="24"/>
              </w:rPr>
              <w:t>bservation</w:t>
            </w:r>
            <w:r>
              <w:rPr>
                <w:rFonts w:eastAsiaTheme="minorEastAsia"/>
                <w:b/>
                <w:szCs w:val="24"/>
              </w:rPr>
              <w:t xml:space="preserve"> 1</w:t>
            </w:r>
            <w:r>
              <w:rPr>
                <w:rFonts w:eastAsiaTheme="minorEastAsia" w:hint="eastAsia"/>
                <w:b/>
                <w:szCs w:val="24"/>
              </w:rPr>
              <w:t>:</w:t>
            </w:r>
            <w:r>
              <w:rPr>
                <w:rFonts w:eastAsiaTheme="minorEastAsia"/>
                <w:b/>
                <w:szCs w:val="24"/>
              </w:rPr>
              <w:t xml:space="preserve"> The inference latency is reflected in the RAN1 specifications. As for the prediction delay, this inference latency is already included within </w:t>
            </w:r>
            <w:proofErr w:type="spellStart"/>
            <w:r>
              <w:rPr>
                <w:rFonts w:eastAsiaTheme="minorEastAsia"/>
                <w:b/>
                <w:szCs w:val="24"/>
              </w:rPr>
              <w:t>T</w:t>
            </w:r>
            <w:r>
              <w:rPr>
                <w:rFonts w:eastAsiaTheme="minorEastAsia"/>
                <w:b/>
                <w:szCs w:val="24"/>
                <w:vertAlign w:val="subscript"/>
              </w:rPr>
              <w:t>Report</w:t>
            </w:r>
            <w:proofErr w:type="spellEnd"/>
            <w:r>
              <w:rPr>
                <w:rFonts w:eastAsiaTheme="minorEastAsia"/>
                <w:b/>
                <w:szCs w:val="24"/>
              </w:rPr>
              <w:t>.</w:t>
            </w:r>
          </w:p>
          <w:p w14:paraId="39BE6D21" w14:textId="77777777" w:rsidR="00373B06" w:rsidRDefault="00965A04">
            <w:pPr>
              <w:jc w:val="both"/>
              <w:rPr>
                <w:b/>
              </w:rPr>
            </w:pPr>
            <w:r>
              <w:rPr>
                <w:b/>
              </w:rPr>
              <w:t>Proposal 5: The prediction processing delay component does not need to be explicitly defined within the prediction delay requirements T</w:t>
            </w:r>
            <w:r>
              <w:rPr>
                <w:b/>
                <w:vertAlign w:val="subscript"/>
              </w:rPr>
              <w:t>L1-RSRP_Prediction_Period_CSI-RS</w:t>
            </w:r>
            <w:r>
              <w:rPr>
                <w:b/>
              </w:rPr>
              <w:t>.</w:t>
            </w:r>
          </w:p>
          <w:p w14:paraId="39BE6D22" w14:textId="77777777" w:rsidR="00373B06" w:rsidRDefault="00965A04">
            <w:pPr>
              <w:jc w:val="both"/>
              <w:rPr>
                <w:b/>
                <w:lang w:eastAsia="ja-JP"/>
              </w:rPr>
            </w:pPr>
            <w:r>
              <w:rPr>
                <w:b/>
                <w:lang w:val="en-US"/>
              </w:rPr>
              <w:t>Proposal 6:</w:t>
            </w:r>
            <w:r>
              <w:rPr>
                <w:b/>
                <w:lang w:eastAsia="ja-JP"/>
              </w:rPr>
              <w:t xml:space="preserve"> </w:t>
            </w:r>
          </w:p>
          <w:p w14:paraId="39BE6D23" w14:textId="77777777" w:rsidR="00373B06" w:rsidRDefault="00965A04">
            <w:pPr>
              <w:pStyle w:val="ListParagraph"/>
              <w:numPr>
                <w:ilvl w:val="0"/>
                <w:numId w:val="35"/>
              </w:numPr>
              <w:overflowPunct/>
              <w:autoSpaceDE/>
              <w:autoSpaceDN/>
              <w:adjustRightInd/>
              <w:spacing w:after="120"/>
              <w:ind w:firstLineChars="0"/>
              <w:jc w:val="both"/>
              <w:textAlignment w:val="auto"/>
              <w:rPr>
                <w:rFonts w:eastAsiaTheme="minorEastAsia"/>
                <w:b/>
              </w:rPr>
            </w:pPr>
            <w:r>
              <w:rPr>
                <w:rFonts w:eastAsia="Yu Mincho"/>
                <w:b/>
                <w:lang w:eastAsia="ja-JP"/>
              </w:rPr>
              <w:t xml:space="preserve">For CSI-RS based </w:t>
            </w:r>
            <w:proofErr w:type="gramStart"/>
            <w:r>
              <w:rPr>
                <w:rFonts w:eastAsia="Yu Mincho"/>
                <w:b/>
                <w:lang w:eastAsia="ja-JP"/>
              </w:rPr>
              <w:t>prediction ,</w:t>
            </w:r>
            <w:proofErr w:type="gramEnd"/>
            <w:r>
              <w:rPr>
                <w:rFonts w:eastAsia="Yu Mincho"/>
                <w:b/>
                <w:lang w:eastAsia="ja-JP"/>
              </w:rPr>
              <w:t xml:space="preserve"> the prediction period requirements </w:t>
            </w:r>
            <w:r>
              <w:rPr>
                <w:b/>
              </w:rPr>
              <w:t>T</w:t>
            </w:r>
            <w:r>
              <w:rPr>
                <w:b/>
                <w:vertAlign w:val="subscript"/>
              </w:rPr>
              <w:t>L1-RSRP_Prediction_Period_CSI-RS</w:t>
            </w:r>
            <w:r>
              <w:rPr>
                <w:b/>
              </w:rPr>
              <w:t xml:space="preserve"> </w:t>
            </w:r>
            <w:r>
              <w:rPr>
                <w:rFonts w:eastAsia="Yu Mincho"/>
                <w:b/>
                <w:lang w:eastAsia="ja-JP"/>
              </w:rPr>
              <w:t xml:space="preserve">for </w:t>
            </w:r>
            <w:proofErr w:type="gramStart"/>
            <w:r>
              <w:rPr>
                <w:rFonts w:eastAsia="Yu Mincho"/>
                <w:b/>
                <w:lang w:eastAsia="ja-JP"/>
              </w:rPr>
              <w:t>BM  can</w:t>
            </w:r>
            <w:proofErr w:type="gramEnd"/>
            <w:r>
              <w:rPr>
                <w:rFonts w:eastAsia="Yu Mincho"/>
                <w:b/>
                <w:lang w:eastAsia="ja-JP"/>
              </w:rPr>
              <w:t xml:space="preserve"> be defined as </w:t>
            </w:r>
          </w:p>
          <w:p w14:paraId="39BE6D24" w14:textId="77777777" w:rsidR="00373B06" w:rsidRDefault="00965A04">
            <w:pPr>
              <w:jc w:val="center"/>
              <w:rPr>
                <w:b/>
              </w:rPr>
            </w:pPr>
            <w:proofErr w:type="gramStart"/>
            <w:r>
              <w:rPr>
                <w:b/>
              </w:rPr>
              <w:t>Table :</w:t>
            </w:r>
            <w:proofErr w:type="gramEnd"/>
            <w:r>
              <w:rPr>
                <w:b/>
              </w:rPr>
              <w:t xml:space="preserve"> Prediction period T</w:t>
            </w:r>
            <w:r>
              <w:rPr>
                <w:b/>
                <w:vertAlign w:val="subscript"/>
              </w:rPr>
              <w:t>L1-RSRP_Prediction_Period_CSI-RS</w:t>
            </w:r>
            <w:r>
              <w:rPr>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7"/>
              <w:gridCol w:w="4648"/>
            </w:tblGrid>
            <w:tr w:rsidR="00373B06" w14:paraId="39BE6D27"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39BE6D25" w14:textId="77777777" w:rsidR="00373B06" w:rsidRDefault="00965A04">
                  <w:pPr>
                    <w:pStyle w:val="TAH"/>
                  </w:pPr>
                  <w:r>
                    <w:t>Configuration</w:t>
                  </w:r>
                </w:p>
              </w:tc>
              <w:tc>
                <w:tcPr>
                  <w:tcW w:w="5048" w:type="dxa"/>
                  <w:tcBorders>
                    <w:top w:val="single" w:sz="4" w:space="0" w:color="auto"/>
                    <w:left w:val="single" w:sz="4" w:space="0" w:color="auto"/>
                    <w:bottom w:val="single" w:sz="4" w:space="0" w:color="auto"/>
                    <w:right w:val="single" w:sz="4" w:space="0" w:color="auto"/>
                  </w:tcBorders>
                </w:tcPr>
                <w:p w14:paraId="39BE6D26" w14:textId="77777777" w:rsidR="00373B06" w:rsidRPr="00E41B07" w:rsidRDefault="00965A04">
                  <w:pPr>
                    <w:pStyle w:val="TAH"/>
                    <w:rPr>
                      <w:lang w:val="en-US"/>
                    </w:rPr>
                  </w:pPr>
                  <w:r w:rsidRPr="00E41B07">
                    <w:rPr>
                      <w:lang w:val="en-US"/>
                    </w:rPr>
                    <w:t>T</w:t>
                  </w:r>
                  <w:r w:rsidRPr="00E41B07">
                    <w:rPr>
                      <w:vertAlign w:val="subscript"/>
                      <w:lang w:val="en-US"/>
                    </w:rPr>
                    <w:t>L1-RSRP_Prediction_Period_CSI-RS</w:t>
                  </w:r>
                  <w:r w:rsidRPr="00E41B07">
                    <w:rPr>
                      <w:lang w:val="en-US"/>
                    </w:rPr>
                    <w:t xml:space="preserve"> (</w:t>
                  </w:r>
                  <w:proofErr w:type="spellStart"/>
                  <w:r w:rsidRPr="00E41B07">
                    <w:rPr>
                      <w:lang w:val="en-US"/>
                    </w:rPr>
                    <w:t>ms</w:t>
                  </w:r>
                  <w:proofErr w:type="spellEnd"/>
                  <w:r w:rsidRPr="00E41B07">
                    <w:rPr>
                      <w:lang w:val="en-US"/>
                    </w:rPr>
                    <w:t xml:space="preserve">) </w:t>
                  </w:r>
                </w:p>
              </w:tc>
            </w:tr>
            <w:tr w:rsidR="00373B06" w14:paraId="39BE6D2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39BE6D28" w14:textId="77777777" w:rsidR="00373B06" w:rsidRDefault="00965A04">
                  <w:pPr>
                    <w:pStyle w:val="TAC"/>
                  </w:pPr>
                  <w:r>
                    <w:t>non-DRX</w:t>
                  </w:r>
                </w:p>
              </w:tc>
              <w:tc>
                <w:tcPr>
                  <w:tcW w:w="5048" w:type="dxa"/>
                  <w:tcBorders>
                    <w:top w:val="single" w:sz="4" w:space="0" w:color="auto"/>
                    <w:left w:val="single" w:sz="4" w:space="0" w:color="auto"/>
                    <w:bottom w:val="single" w:sz="4" w:space="0" w:color="auto"/>
                    <w:right w:val="single" w:sz="4" w:space="0" w:color="auto"/>
                  </w:tcBorders>
                </w:tcPr>
                <w:p w14:paraId="39BE6D29" w14:textId="77777777" w:rsidR="00373B06" w:rsidRPr="00E41B07" w:rsidRDefault="00965A04">
                  <w:pPr>
                    <w:pStyle w:val="TAC"/>
                    <w:rPr>
                      <w:lang w:val="en-US"/>
                    </w:rPr>
                  </w:pPr>
                  <w:proofErr w:type="gramStart"/>
                  <w:r w:rsidRPr="00E41B07">
                    <w:rPr>
                      <w:rFonts w:cs="v4.2.0"/>
                      <w:lang w:val="en-US"/>
                    </w:rPr>
                    <w:t>max(</w:t>
                  </w:r>
                  <w:proofErr w:type="spellStart"/>
                  <w:proofErr w:type="gramEnd"/>
                  <w:r w:rsidRPr="00E41B07">
                    <w:rPr>
                      <w:rFonts w:cs="v4.2.0"/>
                      <w:lang w:val="en-US"/>
                    </w:rPr>
                    <w:t>T</w:t>
                  </w:r>
                  <w:r w:rsidRPr="00E41B07">
                    <w:rPr>
                      <w:rFonts w:cs="v4.2.0"/>
                      <w:vertAlign w:val="subscript"/>
                      <w:lang w:val="en-US"/>
                    </w:rPr>
                    <w:t>Report</w:t>
                  </w:r>
                  <w:proofErr w:type="spellEnd"/>
                  <w:r w:rsidRPr="00E41B07">
                    <w:rPr>
                      <w:rFonts w:cs="v4.2.0"/>
                      <w:lang w:val="en-US"/>
                    </w:rPr>
                    <w:t>, ceil(M*P*</w:t>
                  </w:r>
                  <w:proofErr w:type="gramStart"/>
                  <w:r w:rsidRPr="00E41B07">
                    <w:rPr>
                      <w:rFonts w:cs="v4.2.0"/>
                      <w:lang w:val="en-US"/>
                    </w:rPr>
                    <w:t>N)*</w:t>
                  </w:r>
                  <w:proofErr w:type="gramEnd"/>
                  <w:r w:rsidRPr="00E41B07">
                    <w:rPr>
                      <w:rFonts w:cs="v4.2.0"/>
                      <w:lang w:val="en-US"/>
                    </w:rPr>
                    <w:t>T</w:t>
                  </w:r>
                  <w:r w:rsidRPr="00E41B07">
                    <w:rPr>
                      <w:rFonts w:cs="v4.2.0"/>
                      <w:vertAlign w:val="subscript"/>
                      <w:lang w:val="en-US"/>
                    </w:rPr>
                    <w:t>CSI-RS</w:t>
                  </w:r>
                  <w:r w:rsidRPr="00E41B07">
                    <w:rPr>
                      <w:rFonts w:cs="v4.2.0"/>
                      <w:lang w:val="en-US"/>
                    </w:rPr>
                    <w:t>)</w:t>
                  </w:r>
                </w:p>
              </w:tc>
            </w:tr>
            <w:tr w:rsidR="00373B06" w14:paraId="39BE6D2D"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39BE6D2B" w14:textId="77777777" w:rsidR="00373B06" w:rsidRDefault="00965A04">
                  <w:pPr>
                    <w:pStyle w:val="TAC"/>
                  </w:pPr>
                  <w:r>
                    <w:t xml:space="preserve">DRX cycle </w:t>
                  </w:r>
                  <w:r>
                    <w:rPr>
                      <w:rFonts w:hint="eastAsia"/>
                    </w:rPr>
                    <w:t>≤</w:t>
                  </w:r>
                  <w:r>
                    <w:t xml:space="preserve"> 320 ms</w:t>
                  </w:r>
                </w:p>
              </w:tc>
              <w:tc>
                <w:tcPr>
                  <w:tcW w:w="5048" w:type="dxa"/>
                  <w:tcBorders>
                    <w:top w:val="single" w:sz="4" w:space="0" w:color="auto"/>
                    <w:left w:val="single" w:sz="4" w:space="0" w:color="auto"/>
                    <w:bottom w:val="single" w:sz="4" w:space="0" w:color="auto"/>
                    <w:right w:val="single" w:sz="4" w:space="0" w:color="auto"/>
                  </w:tcBorders>
                </w:tcPr>
                <w:p w14:paraId="39BE6D2C" w14:textId="77777777" w:rsidR="00373B06" w:rsidRPr="00E41B07" w:rsidRDefault="00965A04">
                  <w:pPr>
                    <w:pStyle w:val="TAC"/>
                    <w:rPr>
                      <w:lang w:val="en-US"/>
                    </w:rPr>
                  </w:pPr>
                  <w:proofErr w:type="gramStart"/>
                  <w:r w:rsidRPr="00E41B07">
                    <w:rPr>
                      <w:rFonts w:cs="v4.2.0"/>
                      <w:lang w:val="en-US"/>
                    </w:rPr>
                    <w:t>max(</w:t>
                  </w:r>
                  <w:proofErr w:type="spellStart"/>
                  <w:proofErr w:type="gramEnd"/>
                  <w:r w:rsidRPr="00E41B07">
                    <w:rPr>
                      <w:rFonts w:cs="v4.2.0"/>
                      <w:lang w:val="en-US"/>
                    </w:rPr>
                    <w:t>T</w:t>
                  </w:r>
                  <w:r w:rsidRPr="00E41B07">
                    <w:rPr>
                      <w:rFonts w:cs="v4.2.0"/>
                      <w:vertAlign w:val="subscript"/>
                      <w:lang w:val="en-US"/>
                    </w:rPr>
                    <w:t>Report</w:t>
                  </w:r>
                  <w:proofErr w:type="spellEnd"/>
                  <w:r w:rsidRPr="00E41B07">
                    <w:rPr>
                      <w:rFonts w:cs="v4.2.0"/>
                      <w:lang w:val="en-US"/>
                    </w:rPr>
                    <w:t xml:space="preserve">, </w:t>
                  </w:r>
                  <w:proofErr w:type="gramStart"/>
                  <w:r w:rsidRPr="00E41B07">
                    <w:rPr>
                      <w:rFonts w:cs="v4.2.0"/>
                      <w:lang w:val="en-US"/>
                    </w:rPr>
                    <w:t>ceil(</w:t>
                  </w:r>
                  <w:proofErr w:type="gramEnd"/>
                  <w:r w:rsidRPr="00E41B07">
                    <w:rPr>
                      <w:rFonts w:cs="v4.2.0"/>
                      <w:lang w:val="en-US"/>
                    </w:rPr>
                    <w:t>1.5*M*P*</w:t>
                  </w:r>
                  <w:proofErr w:type="gramStart"/>
                  <w:r w:rsidRPr="00E41B07">
                    <w:rPr>
                      <w:rFonts w:cs="v4.2.0"/>
                      <w:lang w:val="en-US"/>
                    </w:rPr>
                    <w:t>N)*max(T</w:t>
                  </w:r>
                  <w:r w:rsidRPr="00E41B07">
                    <w:rPr>
                      <w:rFonts w:cs="v4.2.0"/>
                      <w:vertAlign w:val="subscript"/>
                      <w:lang w:val="en-US"/>
                    </w:rPr>
                    <w:t>DRX</w:t>
                  </w:r>
                  <w:r w:rsidRPr="00E41B07">
                    <w:rPr>
                      <w:rFonts w:cs="v4.2.0"/>
                      <w:lang w:val="en-US"/>
                    </w:rPr>
                    <w:t>,T</w:t>
                  </w:r>
                  <w:r w:rsidRPr="00E41B07">
                    <w:rPr>
                      <w:rFonts w:cs="v4.2.0"/>
                      <w:vertAlign w:val="subscript"/>
                      <w:lang w:val="en-US"/>
                    </w:rPr>
                    <w:t>CSI</w:t>
                  </w:r>
                  <w:proofErr w:type="gramEnd"/>
                  <w:r w:rsidRPr="00E41B07">
                    <w:rPr>
                      <w:rFonts w:cs="v4.2.0"/>
                      <w:vertAlign w:val="subscript"/>
                      <w:lang w:val="en-US"/>
                    </w:rPr>
                    <w:t>-RS</w:t>
                  </w:r>
                  <w:r w:rsidRPr="00E41B07">
                    <w:rPr>
                      <w:rFonts w:cs="v4.2.0"/>
                      <w:lang w:val="en-US"/>
                    </w:rPr>
                    <w:t>))</w:t>
                  </w:r>
                </w:p>
              </w:tc>
            </w:tr>
            <w:tr w:rsidR="00373B06" w14:paraId="39BE6D30"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39BE6D2E" w14:textId="77777777" w:rsidR="00373B06" w:rsidRDefault="00965A04">
                  <w:pPr>
                    <w:pStyle w:val="TAC"/>
                  </w:pPr>
                  <w:r>
                    <w:t>DRX cycle &gt; 320 ms</w:t>
                  </w:r>
                </w:p>
              </w:tc>
              <w:tc>
                <w:tcPr>
                  <w:tcW w:w="5048" w:type="dxa"/>
                  <w:tcBorders>
                    <w:top w:val="single" w:sz="4" w:space="0" w:color="auto"/>
                    <w:left w:val="single" w:sz="4" w:space="0" w:color="auto"/>
                    <w:bottom w:val="single" w:sz="4" w:space="0" w:color="auto"/>
                    <w:right w:val="single" w:sz="4" w:space="0" w:color="auto"/>
                  </w:tcBorders>
                </w:tcPr>
                <w:p w14:paraId="39BE6D2F" w14:textId="77777777" w:rsidR="00373B06" w:rsidRPr="00E41B07" w:rsidRDefault="00965A04">
                  <w:pPr>
                    <w:pStyle w:val="TAC"/>
                    <w:rPr>
                      <w:lang w:val="en-US"/>
                    </w:rPr>
                  </w:pPr>
                  <w:r w:rsidRPr="00E41B07">
                    <w:rPr>
                      <w:rFonts w:cs="v4.2.0"/>
                      <w:lang w:val="en-US"/>
                    </w:rPr>
                    <w:t>ceil(M*P*</w:t>
                  </w:r>
                  <w:proofErr w:type="gramStart"/>
                  <w:r w:rsidRPr="00E41B07">
                    <w:rPr>
                      <w:rFonts w:cs="v4.2.0"/>
                      <w:lang w:val="en-US"/>
                    </w:rPr>
                    <w:t>N)*</w:t>
                  </w:r>
                  <w:proofErr w:type="gramEnd"/>
                  <w:r w:rsidRPr="00E41B07">
                    <w:rPr>
                      <w:rFonts w:cs="v4.2.0"/>
                      <w:lang w:val="en-US"/>
                    </w:rPr>
                    <w:t>T</w:t>
                  </w:r>
                  <w:r w:rsidRPr="00E41B07">
                    <w:rPr>
                      <w:rFonts w:cs="v4.2.0"/>
                      <w:vertAlign w:val="subscript"/>
                      <w:lang w:val="en-US"/>
                    </w:rPr>
                    <w:t>DRX</w:t>
                  </w:r>
                  <w:r w:rsidRPr="00E41B07">
                    <w:rPr>
                      <w:rFonts w:cs="v4.2.0"/>
                      <w:lang w:val="en-US"/>
                    </w:rPr>
                    <w:t xml:space="preserve"> </w:t>
                  </w:r>
                </w:p>
              </w:tc>
            </w:tr>
            <w:tr w:rsidR="00373B06" w14:paraId="39BE6D33" w14:textId="77777777">
              <w:trPr>
                <w:jc w:val="center"/>
              </w:trPr>
              <w:tc>
                <w:tcPr>
                  <w:tcW w:w="7083" w:type="dxa"/>
                  <w:gridSpan w:val="2"/>
                  <w:tcBorders>
                    <w:top w:val="single" w:sz="4" w:space="0" w:color="auto"/>
                    <w:left w:val="single" w:sz="4" w:space="0" w:color="auto"/>
                    <w:bottom w:val="single" w:sz="4" w:space="0" w:color="auto"/>
                    <w:right w:val="single" w:sz="4" w:space="0" w:color="auto"/>
                  </w:tcBorders>
                </w:tcPr>
                <w:p w14:paraId="39BE6D31" w14:textId="77777777" w:rsidR="00373B06" w:rsidRPr="00E41B07" w:rsidRDefault="00965A04">
                  <w:pPr>
                    <w:pStyle w:val="TAN"/>
                    <w:rPr>
                      <w:lang w:val="en-US"/>
                    </w:rPr>
                  </w:pPr>
                  <w:r w:rsidRPr="00E41B07">
                    <w:rPr>
                      <w:lang w:val="en-US"/>
                    </w:rPr>
                    <w:t>NOTE 1:</w:t>
                  </w:r>
                  <w:r w:rsidRPr="00E41B07">
                    <w:rPr>
                      <w:sz w:val="28"/>
                      <w:lang w:val="en-US"/>
                    </w:rPr>
                    <w:tab/>
                  </w:r>
                  <w:r w:rsidRPr="00E41B07">
                    <w:rPr>
                      <w:rFonts w:cs="v4.2.0"/>
                      <w:lang w:val="en-US"/>
                    </w:rPr>
                    <w:t>T</w:t>
                  </w:r>
                  <w:r w:rsidRPr="00E41B07">
                    <w:rPr>
                      <w:rFonts w:cs="v4.2.0"/>
                      <w:vertAlign w:val="subscript"/>
                      <w:lang w:val="en-US"/>
                    </w:rPr>
                    <w:t>CSI-RS</w:t>
                  </w:r>
                  <w:r w:rsidRPr="00E41B07">
                    <w:rPr>
                      <w:lang w:val="en-US"/>
                    </w:rPr>
                    <w:t xml:space="preserve"> is the periodicity of CSI-RS configured for L1-RSRP measurement.</w:t>
                  </w:r>
                  <w:r w:rsidRPr="00E41B07">
                    <w:rPr>
                      <w:rFonts w:cs="v4.2.0"/>
                      <w:lang w:val="en-US"/>
                    </w:rPr>
                    <w:t xml:space="preserve"> T</w:t>
                  </w:r>
                  <w:r w:rsidRPr="00E41B07">
                    <w:rPr>
                      <w:rFonts w:cs="v4.2.0"/>
                      <w:vertAlign w:val="subscript"/>
                      <w:lang w:val="en-US"/>
                    </w:rPr>
                    <w:t>DRX</w:t>
                  </w:r>
                  <w:r w:rsidRPr="00E41B07">
                    <w:rPr>
                      <w:lang w:val="en-US"/>
                    </w:rPr>
                    <w:t xml:space="preserve"> is the DRX cycle length. </w:t>
                  </w:r>
                  <w:proofErr w:type="spellStart"/>
                  <w:r w:rsidRPr="00E41B07">
                    <w:rPr>
                      <w:rFonts w:cs="v4.2.0"/>
                      <w:lang w:val="en-US"/>
                    </w:rPr>
                    <w:t>T</w:t>
                  </w:r>
                  <w:r w:rsidRPr="00E41B07">
                    <w:rPr>
                      <w:rFonts w:cs="v4.2.0"/>
                      <w:vertAlign w:val="subscript"/>
                      <w:lang w:val="en-US"/>
                    </w:rPr>
                    <w:t>Report</w:t>
                  </w:r>
                  <w:proofErr w:type="spellEnd"/>
                  <w:r w:rsidRPr="00E41B07">
                    <w:rPr>
                      <w:lang w:val="en-US"/>
                    </w:rPr>
                    <w:t xml:space="preserve"> is configured periodicity for reporting.</w:t>
                  </w:r>
                </w:p>
                <w:p w14:paraId="39BE6D32" w14:textId="77777777" w:rsidR="00373B06" w:rsidRPr="00E41B07" w:rsidRDefault="00965A04">
                  <w:pPr>
                    <w:pStyle w:val="TAN"/>
                    <w:rPr>
                      <w:rFonts w:cs="v4.2.0"/>
                      <w:lang w:val="en-US"/>
                    </w:rPr>
                  </w:pPr>
                  <w:r w:rsidRPr="00E41B07">
                    <w:rPr>
                      <w:lang w:val="en-US"/>
                    </w:rPr>
                    <w:t>NOTE 2:</w:t>
                  </w:r>
                  <w:r w:rsidRPr="00E41B07">
                    <w:rPr>
                      <w:sz w:val="28"/>
                      <w:lang w:val="en-US"/>
                    </w:rPr>
                    <w:tab/>
                  </w:r>
                  <w:r w:rsidRPr="00E41B07">
                    <w:rPr>
                      <w:lang w:val="en-US"/>
                    </w:rPr>
                    <w:t>the requirements are applicable provided that the CSI-RS resource configured for L1-RSRP measurement is transmitted with Density = 3.</w:t>
                  </w:r>
                </w:p>
              </w:tc>
            </w:tr>
          </w:tbl>
          <w:p w14:paraId="39BE6D34" w14:textId="77777777" w:rsidR="00373B06" w:rsidRDefault="00965A04">
            <w:pPr>
              <w:pStyle w:val="ListParagraph"/>
              <w:numPr>
                <w:ilvl w:val="0"/>
                <w:numId w:val="35"/>
              </w:numPr>
              <w:overflowPunct/>
              <w:autoSpaceDE/>
              <w:autoSpaceDN/>
              <w:adjustRightInd/>
              <w:spacing w:after="120"/>
              <w:ind w:firstLineChars="0"/>
              <w:jc w:val="both"/>
              <w:textAlignment w:val="auto"/>
              <w:rPr>
                <w:rFonts w:eastAsiaTheme="minorEastAsia"/>
                <w:b/>
              </w:rPr>
            </w:pPr>
            <w:r>
              <w:rPr>
                <w:rFonts w:eastAsia="Yu Mincho"/>
                <w:b/>
                <w:lang w:eastAsia="ja-JP"/>
              </w:rPr>
              <w:t xml:space="preserve">For SSB-based </w:t>
            </w:r>
            <w:proofErr w:type="gramStart"/>
            <w:r>
              <w:rPr>
                <w:rFonts w:eastAsia="Yu Mincho"/>
                <w:b/>
                <w:lang w:eastAsia="ja-JP"/>
              </w:rPr>
              <w:t>prediction ,</w:t>
            </w:r>
            <w:proofErr w:type="gramEnd"/>
            <w:r>
              <w:rPr>
                <w:rFonts w:eastAsia="Yu Mincho"/>
                <w:b/>
                <w:lang w:eastAsia="ja-JP"/>
              </w:rPr>
              <w:t xml:space="preserve"> the prediction period requirements </w:t>
            </w:r>
            <w:r>
              <w:rPr>
                <w:b/>
              </w:rPr>
              <w:t>T</w:t>
            </w:r>
            <w:r>
              <w:rPr>
                <w:b/>
                <w:vertAlign w:val="subscript"/>
              </w:rPr>
              <w:t>L1-RSRP_Prediction_Period_SSB</w:t>
            </w:r>
            <w:r>
              <w:rPr>
                <w:b/>
              </w:rPr>
              <w:t xml:space="preserve"> </w:t>
            </w:r>
            <w:r>
              <w:rPr>
                <w:rFonts w:eastAsia="Yu Mincho"/>
                <w:b/>
                <w:lang w:eastAsia="ja-JP"/>
              </w:rPr>
              <w:t xml:space="preserve">for </w:t>
            </w:r>
            <w:proofErr w:type="gramStart"/>
            <w:r>
              <w:rPr>
                <w:rFonts w:eastAsia="Yu Mincho"/>
                <w:b/>
                <w:lang w:eastAsia="ja-JP"/>
              </w:rPr>
              <w:t>BM  can</w:t>
            </w:r>
            <w:proofErr w:type="gramEnd"/>
            <w:r>
              <w:rPr>
                <w:rFonts w:eastAsia="Yu Mincho"/>
                <w:b/>
                <w:lang w:eastAsia="ja-JP"/>
              </w:rPr>
              <w:t xml:space="preserve"> be defined as </w:t>
            </w:r>
          </w:p>
          <w:p w14:paraId="39BE6D35" w14:textId="77777777" w:rsidR="00373B06" w:rsidRPr="00E41B07" w:rsidRDefault="00965A04">
            <w:pPr>
              <w:pStyle w:val="TH"/>
              <w:rPr>
                <w:rFonts w:ascii="Times New Roman" w:hAnsi="Times New Roman"/>
                <w:lang w:val="en-US"/>
              </w:rPr>
            </w:pPr>
            <w:r>
              <w:rPr>
                <w:rFonts w:ascii="Times New Roman" w:eastAsiaTheme="minorEastAsia" w:hAnsi="Times New Roman"/>
                <w:b w:val="0"/>
                <w:lang w:val="en-US"/>
              </w:rPr>
              <w:t xml:space="preserve"> </w:t>
            </w:r>
            <w:proofErr w:type="gramStart"/>
            <w:r w:rsidRPr="00E41B07">
              <w:rPr>
                <w:rFonts w:ascii="Times New Roman" w:hAnsi="Times New Roman"/>
                <w:lang w:val="en-US"/>
              </w:rPr>
              <w:t>Table :</w:t>
            </w:r>
            <w:proofErr w:type="gramEnd"/>
            <w:r w:rsidRPr="00E41B07">
              <w:rPr>
                <w:rFonts w:ascii="Times New Roman" w:hAnsi="Times New Roman"/>
                <w:lang w:val="en-US"/>
              </w:rPr>
              <w:t xml:space="preserve"> Prediction period T</w:t>
            </w:r>
            <w:r w:rsidRPr="00E41B07">
              <w:rPr>
                <w:rFonts w:ascii="Times New Roman" w:hAnsi="Times New Roman"/>
                <w:vertAlign w:val="subscript"/>
                <w:lang w:val="en-US"/>
              </w:rPr>
              <w:t>L1-RSRP_Prediction_Period_SSB</w:t>
            </w:r>
            <w:r w:rsidRPr="00E41B07">
              <w:rPr>
                <w:rFonts w:ascii="Times New Roman" w:hAnsi="Times New Roman"/>
                <w:lang w:val="en-US"/>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4"/>
              <w:gridCol w:w="4541"/>
            </w:tblGrid>
            <w:tr w:rsidR="00373B06" w14:paraId="39BE6D38"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39BE6D36" w14:textId="77777777" w:rsidR="00373B06" w:rsidRDefault="00965A0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9BE6D37" w14:textId="77777777" w:rsidR="00373B06" w:rsidRPr="00E41B07" w:rsidRDefault="00965A04">
                  <w:pPr>
                    <w:pStyle w:val="TAH"/>
                    <w:rPr>
                      <w:lang w:val="en-US"/>
                    </w:rPr>
                  </w:pPr>
                  <w:r w:rsidRPr="00E41B07">
                    <w:rPr>
                      <w:lang w:val="en-US"/>
                    </w:rPr>
                    <w:t>T</w:t>
                  </w:r>
                  <w:r w:rsidRPr="00E41B07">
                    <w:rPr>
                      <w:vertAlign w:val="subscript"/>
                      <w:lang w:val="en-US"/>
                    </w:rPr>
                    <w:t>L1-RSRP_Prediction_Period_SSB</w:t>
                  </w:r>
                  <w:r w:rsidRPr="00E41B07">
                    <w:rPr>
                      <w:lang w:val="en-US"/>
                    </w:rPr>
                    <w:t xml:space="preserve"> (</w:t>
                  </w:r>
                  <w:proofErr w:type="spellStart"/>
                  <w:r w:rsidRPr="00E41B07">
                    <w:rPr>
                      <w:lang w:val="en-US"/>
                    </w:rPr>
                    <w:t>ms</w:t>
                  </w:r>
                  <w:proofErr w:type="spellEnd"/>
                  <w:r w:rsidRPr="00E41B07">
                    <w:rPr>
                      <w:lang w:val="en-US"/>
                    </w:rPr>
                    <w:t xml:space="preserve">) </w:t>
                  </w:r>
                </w:p>
              </w:tc>
            </w:tr>
            <w:tr w:rsidR="00373B06" w14:paraId="39BE6D3B"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39BE6D39" w14:textId="77777777" w:rsidR="00373B06" w:rsidRDefault="00965A0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39BE6D3A" w14:textId="77777777" w:rsidR="00373B06" w:rsidRPr="00E41B07" w:rsidRDefault="00965A04">
                  <w:pPr>
                    <w:pStyle w:val="TAC"/>
                    <w:rPr>
                      <w:lang w:val="en-US"/>
                    </w:rPr>
                  </w:pPr>
                  <w:r w:rsidRPr="00E41B07">
                    <w:rPr>
                      <w:rFonts w:cs="v4.2.0"/>
                      <w:lang w:val="en-US"/>
                    </w:rPr>
                    <w:t>Max (</w:t>
                  </w:r>
                  <w:proofErr w:type="spellStart"/>
                  <w:r w:rsidRPr="00E41B07">
                    <w:rPr>
                      <w:rFonts w:cs="v4.2.0"/>
                      <w:lang w:val="en-US"/>
                    </w:rPr>
                    <w:t>T</w:t>
                  </w:r>
                  <w:r w:rsidRPr="00E41B07">
                    <w:rPr>
                      <w:rFonts w:cs="v4.2.0"/>
                      <w:vertAlign w:val="subscript"/>
                      <w:lang w:val="en-US"/>
                    </w:rPr>
                    <w:t>Report</w:t>
                  </w:r>
                  <w:proofErr w:type="spellEnd"/>
                  <w:r w:rsidRPr="00E41B07">
                    <w:rPr>
                      <w:rFonts w:cs="v4.2.0"/>
                      <w:lang w:val="en-US"/>
                    </w:rPr>
                    <w:t xml:space="preserve">, </w:t>
                  </w:r>
                  <w:proofErr w:type="gramStart"/>
                  <w:r w:rsidRPr="00E41B07">
                    <w:rPr>
                      <w:rFonts w:cs="v4.2.0"/>
                      <w:lang w:val="en-US"/>
                    </w:rPr>
                    <w:t>ceil</w:t>
                  </w:r>
                  <w:proofErr w:type="gramEnd"/>
                  <w:r w:rsidRPr="00E41B07">
                    <w:rPr>
                      <w:rFonts w:cs="v4.2.0"/>
                      <w:lang w:val="en-US"/>
                    </w:rPr>
                    <w:t xml:space="preserve"> (M*P*N) *T</w:t>
                  </w:r>
                  <w:r w:rsidRPr="00E41B07">
                    <w:rPr>
                      <w:rFonts w:cs="v4.2.0"/>
                      <w:vertAlign w:val="subscript"/>
                      <w:lang w:val="en-US"/>
                    </w:rPr>
                    <w:t>SSB</w:t>
                  </w:r>
                  <w:r w:rsidRPr="00E41B07">
                    <w:rPr>
                      <w:rFonts w:cs="v4.2.0"/>
                      <w:lang w:val="en-US"/>
                    </w:rPr>
                    <w:t>)</w:t>
                  </w:r>
                </w:p>
              </w:tc>
            </w:tr>
            <w:tr w:rsidR="00373B06" w14:paraId="39BE6D3E"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39BE6D3C" w14:textId="77777777" w:rsidR="00373B06" w:rsidRDefault="00965A04">
                  <w:pPr>
                    <w:pStyle w:val="TAC"/>
                  </w:pPr>
                  <w:r>
                    <w:t xml:space="preserve">DRX cycle </w:t>
                  </w:r>
                  <w:r>
                    <w:rPr>
                      <w:rFonts w:hint="eastAsia"/>
                    </w:rPr>
                    <w:t>≤</w:t>
                  </w:r>
                  <w:r>
                    <w:t xml:space="preserve"> 320 ms</w:t>
                  </w:r>
                </w:p>
              </w:tc>
              <w:tc>
                <w:tcPr>
                  <w:tcW w:w="4582" w:type="dxa"/>
                  <w:tcBorders>
                    <w:top w:val="single" w:sz="4" w:space="0" w:color="auto"/>
                    <w:left w:val="single" w:sz="4" w:space="0" w:color="auto"/>
                    <w:bottom w:val="single" w:sz="4" w:space="0" w:color="auto"/>
                    <w:right w:val="single" w:sz="4" w:space="0" w:color="auto"/>
                  </w:tcBorders>
                </w:tcPr>
                <w:p w14:paraId="39BE6D3D" w14:textId="77777777" w:rsidR="00373B06" w:rsidRPr="00E41B07" w:rsidRDefault="00965A04">
                  <w:pPr>
                    <w:pStyle w:val="TAC"/>
                    <w:rPr>
                      <w:lang w:val="en-US"/>
                    </w:rPr>
                  </w:pPr>
                  <w:r w:rsidRPr="00E41B07">
                    <w:rPr>
                      <w:rFonts w:cs="v4.2.0"/>
                      <w:lang w:val="en-US"/>
                    </w:rPr>
                    <w:t>Max (</w:t>
                  </w:r>
                  <w:proofErr w:type="spellStart"/>
                  <w:r w:rsidRPr="00E41B07">
                    <w:rPr>
                      <w:rFonts w:cs="v4.2.0"/>
                      <w:lang w:val="en-US"/>
                    </w:rPr>
                    <w:t>T</w:t>
                  </w:r>
                  <w:r w:rsidRPr="00E41B07">
                    <w:rPr>
                      <w:rFonts w:cs="v4.2.0"/>
                      <w:vertAlign w:val="subscript"/>
                      <w:lang w:val="en-US"/>
                    </w:rPr>
                    <w:t>Report</w:t>
                  </w:r>
                  <w:proofErr w:type="spellEnd"/>
                  <w:r w:rsidRPr="00E41B07">
                    <w:rPr>
                      <w:rFonts w:cs="v4.2.0"/>
                      <w:lang w:val="en-US"/>
                    </w:rPr>
                    <w:t>, ceil (1.5*M*P*N) *max (T</w:t>
                  </w:r>
                  <w:r w:rsidRPr="00E41B07">
                    <w:rPr>
                      <w:rFonts w:cs="v4.2.0"/>
                      <w:vertAlign w:val="subscript"/>
                      <w:lang w:val="en-US"/>
                    </w:rPr>
                    <w:t>DRX</w:t>
                  </w:r>
                  <w:r w:rsidRPr="00E41B07">
                    <w:rPr>
                      <w:rFonts w:cs="v4.2.0"/>
                      <w:lang w:val="en-US"/>
                    </w:rPr>
                    <w:t>, T</w:t>
                  </w:r>
                  <w:r w:rsidRPr="00E41B07">
                    <w:rPr>
                      <w:rFonts w:cs="v4.2.0"/>
                      <w:vertAlign w:val="subscript"/>
                      <w:lang w:val="en-US"/>
                    </w:rPr>
                    <w:t>SSB</w:t>
                  </w:r>
                  <w:r w:rsidRPr="00E41B07">
                    <w:rPr>
                      <w:rFonts w:cs="v4.2.0"/>
                      <w:lang w:val="en-US"/>
                    </w:rPr>
                    <w:t>))</w:t>
                  </w:r>
                </w:p>
              </w:tc>
            </w:tr>
            <w:tr w:rsidR="00373B06" w14:paraId="39BE6D41"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39BE6D3F" w14:textId="77777777" w:rsidR="00373B06" w:rsidRDefault="00965A04">
                  <w:pPr>
                    <w:pStyle w:val="TAC"/>
                  </w:pPr>
                  <w:r>
                    <w:t>DRX cycle &gt; 320 ms</w:t>
                  </w:r>
                </w:p>
              </w:tc>
              <w:tc>
                <w:tcPr>
                  <w:tcW w:w="4582" w:type="dxa"/>
                  <w:tcBorders>
                    <w:top w:val="single" w:sz="4" w:space="0" w:color="auto"/>
                    <w:left w:val="single" w:sz="4" w:space="0" w:color="auto"/>
                    <w:bottom w:val="single" w:sz="4" w:space="0" w:color="auto"/>
                    <w:right w:val="single" w:sz="4" w:space="0" w:color="auto"/>
                  </w:tcBorders>
                </w:tcPr>
                <w:p w14:paraId="39BE6D40" w14:textId="77777777" w:rsidR="00373B06" w:rsidRPr="00E41B07" w:rsidRDefault="00965A04">
                  <w:pPr>
                    <w:pStyle w:val="TAC"/>
                    <w:rPr>
                      <w:lang w:val="en-US"/>
                    </w:rPr>
                  </w:pPr>
                  <w:r w:rsidRPr="00E41B07">
                    <w:rPr>
                      <w:rFonts w:cs="v4.2.0"/>
                      <w:lang w:val="en-US"/>
                    </w:rPr>
                    <w:t>Ceil (1.5*M*P*N) *T</w:t>
                  </w:r>
                  <w:r w:rsidRPr="00E41B07">
                    <w:rPr>
                      <w:rFonts w:cs="v4.2.0"/>
                      <w:vertAlign w:val="subscript"/>
                      <w:lang w:val="en-US"/>
                    </w:rPr>
                    <w:t>DRX</w:t>
                  </w:r>
                </w:p>
              </w:tc>
            </w:tr>
            <w:tr w:rsidR="00373B06" w14:paraId="39BE6D43"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9BE6D42" w14:textId="77777777" w:rsidR="00373B06" w:rsidRPr="00E41B07" w:rsidRDefault="00965A04">
                  <w:pPr>
                    <w:pStyle w:val="TAN"/>
                    <w:rPr>
                      <w:rFonts w:cs="v4.2.0"/>
                      <w:lang w:val="en-US"/>
                    </w:rPr>
                  </w:pPr>
                  <w:r w:rsidRPr="00E41B07">
                    <w:rPr>
                      <w:lang w:val="en-US" w:eastAsia="en-GB"/>
                    </w:rPr>
                    <w:t>Note:</w:t>
                  </w:r>
                  <w:r w:rsidRPr="00E41B07">
                    <w:rPr>
                      <w:lang w:val="en-US" w:eastAsia="en-GB"/>
                    </w:rPr>
                    <w:tab/>
                  </w:r>
                  <w:r w:rsidRPr="00E41B07">
                    <w:rPr>
                      <w:rFonts w:cs="v4.2.0"/>
                      <w:lang w:val="en-US" w:eastAsia="en-GB"/>
                    </w:rPr>
                    <w:t>T</w:t>
                  </w:r>
                  <w:r w:rsidRPr="00E41B07">
                    <w:rPr>
                      <w:rFonts w:cs="v4.2.0"/>
                      <w:vertAlign w:val="subscript"/>
                      <w:lang w:val="en-US" w:eastAsia="en-GB"/>
                    </w:rPr>
                    <w:t>SSB</w:t>
                  </w:r>
                  <w:r w:rsidRPr="00E41B07">
                    <w:rPr>
                      <w:lang w:val="en-US" w:eastAsia="en-GB"/>
                    </w:rPr>
                    <w:t xml:space="preserve"> = </w:t>
                  </w:r>
                  <w:proofErr w:type="spellStart"/>
                  <w:r w:rsidRPr="00E41B07">
                    <w:rPr>
                      <w:i/>
                      <w:iCs/>
                      <w:lang w:val="en-US" w:eastAsia="en-GB"/>
                    </w:rPr>
                    <w:t>ssb-periodicityServingCell</w:t>
                  </w:r>
                  <w:proofErr w:type="spellEnd"/>
                  <w:r w:rsidRPr="00E41B07">
                    <w:rPr>
                      <w:lang w:val="en-US" w:eastAsia="en-GB"/>
                    </w:rPr>
                    <w:t xml:space="preserve"> is the periodicity of the SSB-Index configured for L1-RSRP measurement.</w:t>
                  </w:r>
                  <w:r w:rsidRPr="00E41B07">
                    <w:rPr>
                      <w:rFonts w:cs="v4.2.0"/>
                      <w:lang w:val="en-US" w:eastAsia="en-GB"/>
                    </w:rPr>
                    <w:t xml:space="preserve"> T</w:t>
                  </w:r>
                  <w:r w:rsidRPr="00E41B07">
                    <w:rPr>
                      <w:rFonts w:cs="v4.2.0"/>
                      <w:vertAlign w:val="subscript"/>
                      <w:lang w:val="en-US" w:eastAsia="en-GB"/>
                    </w:rPr>
                    <w:t>DRX</w:t>
                  </w:r>
                  <w:r w:rsidRPr="00E41B07">
                    <w:rPr>
                      <w:lang w:val="en-US" w:eastAsia="en-GB"/>
                    </w:rPr>
                    <w:t xml:space="preserve"> is the DRX cycle length. </w:t>
                  </w:r>
                  <w:proofErr w:type="spellStart"/>
                  <w:r w:rsidRPr="00E41B07">
                    <w:rPr>
                      <w:rFonts w:cs="v4.2.0"/>
                      <w:lang w:val="en-US" w:eastAsia="en-GB"/>
                    </w:rPr>
                    <w:t>T</w:t>
                  </w:r>
                  <w:r w:rsidRPr="00E41B07">
                    <w:rPr>
                      <w:rFonts w:cs="v4.2.0"/>
                      <w:vertAlign w:val="subscript"/>
                      <w:lang w:val="en-US" w:eastAsia="en-GB"/>
                    </w:rPr>
                    <w:t>Report</w:t>
                  </w:r>
                  <w:proofErr w:type="spellEnd"/>
                  <w:r w:rsidRPr="00E41B07">
                    <w:rPr>
                      <w:lang w:val="en-US" w:eastAsia="en-GB"/>
                    </w:rPr>
                    <w:t xml:space="preserve"> is configured periodicity for reporting</w:t>
                  </w:r>
                  <w:r w:rsidRPr="00E41B07">
                    <w:rPr>
                      <w:lang w:val="en-US"/>
                    </w:rPr>
                    <w:t>.</w:t>
                  </w:r>
                </w:p>
              </w:tc>
            </w:tr>
          </w:tbl>
          <w:p w14:paraId="39BE6D44" w14:textId="77777777" w:rsidR="00373B06" w:rsidRDefault="00965A04">
            <w:pPr>
              <w:jc w:val="both"/>
              <w:rPr>
                <w:rFonts w:eastAsiaTheme="minorEastAsia"/>
                <w:b/>
              </w:rPr>
            </w:pPr>
            <w:r>
              <w:rPr>
                <w:rFonts w:eastAsiaTheme="minorEastAsia"/>
                <w:b/>
              </w:rPr>
              <w:t>P</w:t>
            </w:r>
            <w:r>
              <w:rPr>
                <w:rFonts w:eastAsiaTheme="minorEastAsia" w:hint="eastAsia"/>
                <w:b/>
              </w:rPr>
              <w:t>roposal</w:t>
            </w:r>
            <w:r>
              <w:rPr>
                <w:rFonts w:eastAsiaTheme="minorEastAsia"/>
                <w:b/>
              </w:rPr>
              <w:t xml:space="preserve"> 7</w:t>
            </w:r>
            <w:r>
              <w:rPr>
                <w:rFonts w:eastAsiaTheme="minorEastAsia" w:hint="eastAsia"/>
                <w:b/>
              </w:rPr>
              <w:t>：</w:t>
            </w:r>
            <w:r>
              <w:rPr>
                <w:rFonts w:eastAsiaTheme="minorEastAsia" w:hint="eastAsia"/>
                <w:b/>
              </w:rPr>
              <w:t>F</w:t>
            </w:r>
            <w:r>
              <w:rPr>
                <w:rFonts w:eastAsiaTheme="minorEastAsia"/>
                <w:b/>
              </w:rPr>
              <w:t xml:space="preserve">or </w:t>
            </w:r>
            <w:r>
              <w:rPr>
                <w:rFonts w:eastAsiaTheme="minorEastAsia" w:hint="eastAsia"/>
                <w:b/>
              </w:rPr>
              <w:t>prediction</w:t>
            </w:r>
            <w:r>
              <w:rPr>
                <w:rFonts w:eastAsiaTheme="minorEastAsia"/>
                <w:b/>
              </w:rPr>
              <w:t xml:space="preserve"> delay requirement for BM-Case 2 (if defined), RAN4 not to consider </w:t>
            </w:r>
            <w:r>
              <w:rPr>
                <w:rFonts w:eastAsiaTheme="minorEastAsia" w:hint="eastAsia"/>
                <w:b/>
              </w:rPr>
              <w:t>aperiodic</w:t>
            </w:r>
            <w:r>
              <w:rPr>
                <w:rFonts w:eastAsiaTheme="minorEastAsia"/>
                <w:b/>
              </w:rPr>
              <w:t xml:space="preserve"> CSI-RS </w:t>
            </w:r>
            <w:r>
              <w:rPr>
                <w:rFonts w:eastAsiaTheme="minorEastAsia" w:hint="eastAsia"/>
                <w:b/>
              </w:rPr>
              <w:t>reporting</w:t>
            </w:r>
            <w:r>
              <w:rPr>
                <w:rFonts w:eastAsiaTheme="minorEastAsia"/>
                <w:b/>
              </w:rPr>
              <w:t xml:space="preserve"> </w:t>
            </w:r>
            <w:r>
              <w:rPr>
                <w:rFonts w:eastAsiaTheme="minorEastAsia" w:hint="eastAsia"/>
                <w:b/>
              </w:rPr>
              <w:t>scenario.</w:t>
            </w:r>
          </w:p>
          <w:p w14:paraId="39BE6D45" w14:textId="77777777" w:rsidR="00373B06" w:rsidRDefault="00965A04">
            <w:pPr>
              <w:jc w:val="both"/>
              <w:rPr>
                <w:b/>
              </w:rPr>
            </w:pPr>
            <w:r>
              <w:rPr>
                <w:b/>
                <w:lang w:val="en-US"/>
              </w:rPr>
              <w:t xml:space="preserve">Proposal 8: For BM-Case 1 and BM-Case 2, </w:t>
            </w:r>
            <w:r>
              <w:rPr>
                <w:b/>
              </w:rPr>
              <w:t xml:space="preserve">the </w:t>
            </w:r>
            <w:r>
              <w:rPr>
                <w:b/>
                <w:lang w:eastAsia="ja-JP"/>
              </w:rPr>
              <w:t xml:space="preserve">target </w:t>
            </w:r>
            <w:r>
              <w:rPr>
                <w:b/>
              </w:rPr>
              <w:t xml:space="preserve">TCI state is known when the following is met: </w:t>
            </w:r>
          </w:p>
          <w:p w14:paraId="39BE6D46" w14:textId="77777777" w:rsidR="00373B06" w:rsidRDefault="00965A04">
            <w:pPr>
              <w:pStyle w:val="ListParagraph"/>
              <w:numPr>
                <w:ilvl w:val="0"/>
                <w:numId w:val="14"/>
              </w:numPr>
              <w:overflowPunct/>
              <w:autoSpaceDE/>
              <w:autoSpaceDN/>
              <w:adjustRightInd/>
              <w:ind w:firstLineChars="0"/>
              <w:jc w:val="both"/>
              <w:textAlignment w:val="auto"/>
              <w:rPr>
                <w:b/>
                <w:i/>
              </w:rPr>
            </w:pPr>
            <w:r>
              <w:rPr>
                <w:b/>
                <w:i/>
              </w:rPr>
              <w:t xml:space="preserve">The TCI state switch command is received within </w:t>
            </w:r>
            <w:r>
              <w:rPr>
                <w:rFonts w:eastAsia="Yu Mincho"/>
                <w:b/>
                <w:i/>
                <w:lang w:eastAsia="ja-JP"/>
              </w:rPr>
              <w:t xml:space="preserve">1280 </w:t>
            </w:r>
            <w:proofErr w:type="spellStart"/>
            <w:r>
              <w:rPr>
                <w:rFonts w:eastAsia="Yu Mincho"/>
                <w:b/>
                <w:i/>
                <w:lang w:eastAsia="ja-JP"/>
              </w:rPr>
              <w:t>ms</w:t>
            </w:r>
            <w:proofErr w:type="spellEnd"/>
            <w:r>
              <w:rPr>
                <w:rFonts w:eastAsia="Yu Mincho"/>
                <w:b/>
                <w:i/>
                <w:lang w:eastAsia="ja-JP"/>
              </w:rPr>
              <w:t xml:space="preserve"> upon the last transmission of the RS resource for beam reporting or </w:t>
            </w:r>
            <w:r>
              <w:rPr>
                <w:rFonts w:eastAsia="Yu Mincho"/>
                <w:b/>
                <w:i/>
                <w:lang w:eastAsia="ja-JP"/>
              </w:rPr>
              <w:lastRenderedPageBreak/>
              <w:t xml:space="preserve">measurement and the UE has sent at least one L-1 RSRP </w:t>
            </w:r>
            <w:r>
              <w:rPr>
                <w:rFonts w:eastAsia="Yu Mincho"/>
                <w:b/>
                <w:i/>
                <w:u w:val="single"/>
                <w:lang w:eastAsia="ja-JP"/>
              </w:rPr>
              <w:t>measurement or predicted RS quantities</w:t>
            </w:r>
            <w:r>
              <w:rPr>
                <w:rFonts w:eastAsia="Yu Mincho"/>
                <w:b/>
                <w:i/>
                <w:lang w:eastAsia="ja-JP"/>
              </w:rPr>
              <w:t xml:space="preserve"> report of the target TCI state (clause 8.10.2 of 38.133)</w:t>
            </w:r>
          </w:p>
          <w:p w14:paraId="39BE6D47" w14:textId="77777777" w:rsidR="00373B06" w:rsidRDefault="00965A04">
            <w:pPr>
              <w:pStyle w:val="ListParagraph"/>
              <w:numPr>
                <w:ilvl w:val="0"/>
                <w:numId w:val="14"/>
              </w:numPr>
              <w:overflowPunct/>
              <w:autoSpaceDE/>
              <w:autoSpaceDN/>
              <w:adjustRightInd/>
              <w:ind w:firstLineChars="0"/>
              <w:jc w:val="both"/>
              <w:textAlignment w:val="auto"/>
              <w:rPr>
                <w:b/>
              </w:rPr>
            </w:pPr>
            <w:r>
              <w:rPr>
                <w:b/>
              </w:rPr>
              <w:t>Prediction would not be used as a condition for known TCI state (i.e., not to be reflected as the time delay restriction between prediction results reporting and TCI switch command)</w:t>
            </w:r>
          </w:p>
          <w:p w14:paraId="39BE6D48" w14:textId="77777777" w:rsidR="00373B06" w:rsidRDefault="00965A04">
            <w:pPr>
              <w:jc w:val="both"/>
              <w:rPr>
                <w:b/>
              </w:rPr>
            </w:pPr>
            <w:r>
              <w:rPr>
                <w:b/>
              </w:rPr>
              <w:t xml:space="preserve">Proposal 9: RAN4 to update the known TCI state conditions as </w:t>
            </w:r>
          </w:p>
          <w:p w14:paraId="39BE6D49" w14:textId="77777777" w:rsidR="00373B06" w:rsidRDefault="00965A04">
            <w:pPr>
              <w:jc w:val="both"/>
              <w:rPr>
                <w:b/>
              </w:rPr>
            </w:pPr>
            <w:r>
              <w:rPr>
                <w:b/>
                <w:lang w:val="en-US"/>
              </w:rPr>
              <w:t>P</w:t>
            </w:r>
            <w:r>
              <w:rPr>
                <w:rFonts w:hint="eastAsia"/>
                <w:b/>
                <w:lang w:val="en-US"/>
              </w:rPr>
              <w:t>roposal</w:t>
            </w:r>
            <w:r>
              <w:rPr>
                <w:b/>
                <w:lang w:val="en-US"/>
              </w:rPr>
              <w:t xml:space="preserve"> 10</w:t>
            </w:r>
            <w:r>
              <w:rPr>
                <w:rFonts w:hint="eastAsia"/>
                <w:b/>
                <w:lang w:val="en-US"/>
              </w:rPr>
              <w:t>:</w:t>
            </w:r>
            <w:r>
              <w:rPr>
                <w:b/>
                <w:lang w:val="en-US"/>
              </w:rPr>
              <w:t xml:space="preserve"> </w:t>
            </w:r>
            <w:r>
              <w:rPr>
                <w:b/>
              </w:rPr>
              <w:t>For BM-Case 1, when the UE has the capability to know the corresponding Rx beam, RAN4 needs to further discuss:</w:t>
            </w:r>
          </w:p>
          <w:p w14:paraId="39BE6D4A" w14:textId="77777777" w:rsidR="00373B06" w:rsidRDefault="00965A04">
            <w:pPr>
              <w:pStyle w:val="ListParagraph"/>
              <w:numPr>
                <w:ilvl w:val="0"/>
                <w:numId w:val="35"/>
              </w:numPr>
              <w:overflowPunct/>
              <w:autoSpaceDE/>
              <w:autoSpaceDN/>
              <w:adjustRightInd/>
              <w:spacing w:after="120"/>
              <w:ind w:firstLineChars="0"/>
              <w:jc w:val="both"/>
              <w:textAlignment w:val="auto"/>
              <w:rPr>
                <w:b/>
              </w:rPr>
            </w:pPr>
            <w:r>
              <w:rPr>
                <w:b/>
              </w:rPr>
              <w:t xml:space="preserve">If the UE supports this capability, for MAC-CE-based TCI state switch delay for known TCI state, whether the UE still needs to perform fine time tracking—i.e., whether </w:t>
            </w:r>
            <w:proofErr w:type="spellStart"/>
            <w:r>
              <w:rPr>
                <w:b/>
              </w:rPr>
              <w:t>T</w:t>
            </w:r>
            <w:r>
              <w:rPr>
                <w:b/>
                <w:vertAlign w:val="subscript"/>
              </w:rPr>
              <w:t>Ok</w:t>
            </w:r>
            <w:proofErr w:type="spellEnd"/>
            <w:r>
              <w:rPr>
                <w:b/>
              </w:rPr>
              <w:t xml:space="preserve"> can be 0 and under what conditions.</w:t>
            </w:r>
          </w:p>
          <w:p w14:paraId="39BE6D4B" w14:textId="77777777" w:rsidR="00373B06" w:rsidRDefault="00965A04">
            <w:pPr>
              <w:jc w:val="both"/>
              <w:rPr>
                <w:b/>
              </w:rPr>
            </w:pPr>
            <w:r>
              <w:rPr>
                <w:rFonts w:eastAsiaTheme="minorEastAsia"/>
                <w:b/>
              </w:rPr>
              <w:t xml:space="preserve">Proposal 11: </w:t>
            </w:r>
            <w:r>
              <w:rPr>
                <w:b/>
              </w:rPr>
              <w:t>For BM-Case 2, regarding the MAC-CE-based TCI state switch delay, when the UE has the capability to know the corresponding Rx beam, RAN4 needs to further discuss:</w:t>
            </w:r>
          </w:p>
          <w:p w14:paraId="39BE6D4C" w14:textId="77777777" w:rsidR="00373B06" w:rsidRDefault="00965A04">
            <w:pPr>
              <w:pStyle w:val="ListParagraph"/>
              <w:numPr>
                <w:ilvl w:val="0"/>
                <w:numId w:val="36"/>
              </w:numPr>
              <w:overflowPunct/>
              <w:autoSpaceDE/>
              <w:autoSpaceDN/>
              <w:adjustRightInd/>
              <w:spacing w:after="120"/>
              <w:ind w:firstLineChars="0"/>
              <w:jc w:val="both"/>
              <w:textAlignment w:val="auto"/>
              <w:rPr>
                <w:b/>
              </w:rPr>
            </w:pPr>
            <w:r>
              <w:rPr>
                <w:b/>
              </w:rPr>
              <w:t>If the UE supports this capability, should the L1-RSRP measurement and fine time tracking delay always be defined according to the unknown TCI state case?</w:t>
            </w:r>
          </w:p>
          <w:p w14:paraId="39BE6D4D" w14:textId="77777777" w:rsidR="00373B06" w:rsidRDefault="00965A04">
            <w:pPr>
              <w:pStyle w:val="ListParagraph"/>
              <w:numPr>
                <w:ilvl w:val="0"/>
                <w:numId w:val="36"/>
              </w:numPr>
              <w:overflowPunct/>
              <w:autoSpaceDE/>
              <w:autoSpaceDN/>
              <w:adjustRightInd/>
              <w:spacing w:after="120"/>
              <w:ind w:firstLineChars="0"/>
              <w:jc w:val="both"/>
              <w:textAlignment w:val="auto"/>
              <w:rPr>
                <w:b/>
              </w:rPr>
            </w:pPr>
            <w:r>
              <w:rPr>
                <w:b/>
              </w:rPr>
              <w:t>Potential side condition: The L1-RSRP measurement must wait until the corresponding TCI state takes effect before it can be performed (i.e., the L1-RSRP measurement cannot be executed earlier than the earliest predicted time instance of the target TCI state).</w:t>
            </w:r>
          </w:p>
          <w:p w14:paraId="39BE6D4E" w14:textId="77777777" w:rsidR="00373B06" w:rsidRDefault="00965A04">
            <w:pPr>
              <w:jc w:val="both"/>
              <w:rPr>
                <w:b/>
                <w:lang w:val="en-US"/>
              </w:rPr>
            </w:pPr>
            <w:r>
              <w:rPr>
                <w:b/>
              </w:rPr>
              <w:t>P</w:t>
            </w:r>
            <w:r>
              <w:rPr>
                <w:rFonts w:hint="eastAsia"/>
                <w:b/>
              </w:rPr>
              <w:t>roposal</w:t>
            </w:r>
            <w:r>
              <w:rPr>
                <w:b/>
              </w:rPr>
              <w:t xml:space="preserve"> 12</w:t>
            </w:r>
            <w:r>
              <w:rPr>
                <w:rFonts w:hint="eastAsia"/>
                <w:b/>
              </w:rPr>
              <w:t>:</w:t>
            </w:r>
            <w:r>
              <w:rPr>
                <w:b/>
                <w:lang w:val="en-US"/>
              </w:rPr>
              <w:t xml:space="preserve"> RAN4 </w:t>
            </w:r>
            <w:r>
              <w:rPr>
                <w:rFonts w:hint="eastAsia"/>
                <w:b/>
                <w:lang w:val="en-US"/>
              </w:rPr>
              <w:t>t</w:t>
            </w:r>
            <w:r>
              <w:rPr>
                <w:b/>
                <w:lang w:val="en-US"/>
              </w:rPr>
              <w:t>o define absolute RSRP accuracy as one of metrics for beam management requirements/tests, the corresponding definition is:</w:t>
            </w:r>
          </w:p>
          <w:p w14:paraId="39BE6D4F" w14:textId="77777777" w:rsidR="00373B06" w:rsidRDefault="00965A04">
            <w:pPr>
              <w:pStyle w:val="ListParagraph"/>
              <w:numPr>
                <w:ilvl w:val="0"/>
                <w:numId w:val="37"/>
              </w:numPr>
              <w:overflowPunct/>
              <w:autoSpaceDE/>
              <w:autoSpaceDN/>
              <w:adjustRightInd/>
              <w:spacing w:after="120"/>
              <w:ind w:firstLineChars="0"/>
              <w:jc w:val="both"/>
              <w:textAlignment w:val="auto"/>
              <w:rPr>
                <w:b/>
                <w:i/>
              </w:rPr>
            </w:pPr>
            <w:r>
              <w:rPr>
                <w:b/>
                <w:i/>
              </w:rPr>
              <w:t xml:space="preserve">For BM-Case 1, the absolute RSRP accuracy = predicted L1-RSRP of beam index </w:t>
            </w:r>
            <w:proofErr w:type="spellStart"/>
            <w:r>
              <w:rPr>
                <w:b/>
                <w:i/>
              </w:rPr>
              <w:t>i</w:t>
            </w:r>
            <w:proofErr w:type="spellEnd"/>
            <w:r>
              <w:rPr>
                <w:b/>
                <w:i/>
              </w:rPr>
              <w:t xml:space="preserve"> – ground-truth of L1-RSRP of beam index </w:t>
            </w:r>
            <w:proofErr w:type="spellStart"/>
            <w:r>
              <w:rPr>
                <w:b/>
                <w:i/>
              </w:rPr>
              <w:t>i</w:t>
            </w:r>
            <w:proofErr w:type="spellEnd"/>
            <w:r>
              <w:rPr>
                <w:b/>
                <w:i/>
              </w:rPr>
              <w:t xml:space="preserve">. The index </w:t>
            </w:r>
            <w:proofErr w:type="spellStart"/>
            <w:r>
              <w:rPr>
                <w:b/>
                <w:i/>
              </w:rPr>
              <w:t>i</w:t>
            </w:r>
            <w:proofErr w:type="spellEnd"/>
            <w:r>
              <w:rPr>
                <w:b/>
                <w:i/>
              </w:rPr>
              <w:t xml:space="preserve"> corresponds to the index of </w:t>
            </w:r>
            <w:proofErr w:type="gramStart"/>
            <w:r>
              <w:rPr>
                <w:b/>
                <w:i/>
              </w:rPr>
              <w:t>Top-1</w:t>
            </w:r>
            <w:proofErr w:type="gramEnd"/>
            <w:r>
              <w:rPr>
                <w:b/>
                <w:i/>
              </w:rPr>
              <w:t xml:space="preserve"> beam of predicted beams</w:t>
            </w:r>
          </w:p>
          <w:p w14:paraId="39BE6D50" w14:textId="77777777" w:rsidR="00373B06" w:rsidRDefault="00965A04">
            <w:pPr>
              <w:jc w:val="both"/>
              <w:rPr>
                <w:b/>
              </w:rPr>
            </w:pPr>
            <w:r>
              <w:rPr>
                <w:b/>
              </w:rPr>
              <w:t xml:space="preserve">Proposal 13: RAN4 to use the follow definition to define the relative RSRP accuracy requirement: </w:t>
            </w:r>
          </w:p>
          <w:p w14:paraId="39BE6D51" w14:textId="77777777" w:rsidR="00373B06" w:rsidRDefault="00965A04">
            <w:pPr>
              <w:pStyle w:val="ListParagraph"/>
              <w:numPr>
                <w:ilvl w:val="1"/>
                <w:numId w:val="38"/>
              </w:numPr>
              <w:spacing w:after="120"/>
              <w:ind w:left="851" w:firstLineChars="0"/>
              <w:rPr>
                <w:b/>
              </w:rPr>
            </w:pPr>
            <w:r>
              <w:rPr>
                <w:rFonts w:eastAsia="Yu Mincho"/>
                <w:b/>
                <w:lang w:eastAsia="ja-JP"/>
              </w:rPr>
              <w:t xml:space="preserve">For BM-Case 1, Relative RSRP accuracy for reported beams during inference reporting = (predicted L1-RSRP of beam index </w:t>
            </w:r>
            <w:proofErr w:type="spellStart"/>
            <w:r>
              <w:rPr>
                <w:rFonts w:eastAsia="Yu Mincho"/>
                <w:b/>
                <w:lang w:eastAsia="ja-JP"/>
              </w:rPr>
              <w:t>i</w:t>
            </w:r>
            <w:proofErr w:type="spellEnd"/>
            <w:r>
              <w:rPr>
                <w:rFonts w:eastAsia="Yu Mincho"/>
                <w:b/>
                <w:lang w:eastAsia="ja-JP"/>
              </w:rPr>
              <w:t xml:space="preserve"> - Reported L1-RSRP of beam index n) - (ground truth of L1-RSRP of beam index </w:t>
            </w:r>
            <w:proofErr w:type="spellStart"/>
            <w:r>
              <w:rPr>
                <w:rFonts w:eastAsia="Yu Mincho"/>
                <w:b/>
                <w:lang w:eastAsia="ja-JP"/>
              </w:rPr>
              <w:t>i</w:t>
            </w:r>
            <w:proofErr w:type="spellEnd"/>
            <w:r>
              <w:rPr>
                <w:rFonts w:eastAsia="Yu Mincho"/>
                <w:b/>
                <w:lang w:eastAsia="ja-JP"/>
              </w:rPr>
              <w:t xml:space="preserve"> - ground truth of L1-RSRP of beam index n), where the beam index n owns the largest reported value</w:t>
            </w:r>
          </w:p>
          <w:p w14:paraId="39BE6D52" w14:textId="77777777" w:rsidR="00373B06" w:rsidRDefault="00965A04">
            <w:pPr>
              <w:pStyle w:val="ListParagraph"/>
              <w:numPr>
                <w:ilvl w:val="0"/>
                <w:numId w:val="39"/>
              </w:numPr>
              <w:spacing w:after="120"/>
              <w:ind w:firstLineChars="0"/>
              <w:rPr>
                <w:b/>
              </w:rPr>
            </w:pPr>
            <w:r>
              <w:rPr>
                <w:rFonts w:eastAsia="Yu Mincho"/>
                <w:b/>
                <w:lang w:eastAsia="ja-JP"/>
              </w:rPr>
              <w:t>Where, the reported L1-RSRP refers to predicted L1-RSRP</w:t>
            </w:r>
          </w:p>
          <w:p w14:paraId="39BE6D53" w14:textId="77777777" w:rsidR="00373B06" w:rsidRDefault="00965A04">
            <w:pPr>
              <w:jc w:val="both"/>
              <w:rPr>
                <w:b/>
              </w:rPr>
            </w:pPr>
            <w:r>
              <w:rPr>
                <w:b/>
              </w:rPr>
              <w:t>Proposal 14: Before discussing KPI definitions, we propose that RAN4 first reaches an agreement on whether performance requirements should be defined for this case.</w:t>
            </w:r>
          </w:p>
          <w:p w14:paraId="39BE6D54" w14:textId="77777777" w:rsidR="00373B06" w:rsidRDefault="00965A04">
            <w:pPr>
              <w:jc w:val="both"/>
              <w:rPr>
                <w:b/>
                <w:lang w:val="en-US"/>
              </w:rPr>
            </w:pPr>
            <w:r>
              <w:rPr>
                <w:b/>
                <w:lang w:val="en-US"/>
              </w:rPr>
              <w:t xml:space="preserve">Proposal 15: For </w:t>
            </w:r>
            <w:r>
              <w:rPr>
                <w:b/>
                <w:bCs/>
                <w:lang w:eastAsia="ko-KR"/>
              </w:rPr>
              <w:t xml:space="preserve">Metrics/KPIs for </w:t>
            </w:r>
            <w:r>
              <w:rPr>
                <w:b/>
                <w:bCs/>
                <w:lang w:eastAsia="ja-JP"/>
              </w:rPr>
              <w:t xml:space="preserve">beam ID prediction agreed in RAN4#114bis, RAN4 not to further consider the verification of </w:t>
            </w:r>
            <w:proofErr w:type="gramStart"/>
            <w:r>
              <w:rPr>
                <w:b/>
                <w:bCs/>
                <w:lang w:eastAsia="ja-JP"/>
              </w:rPr>
              <w:t>top-N</w:t>
            </w:r>
            <w:proofErr w:type="gramEnd"/>
            <w:r>
              <w:rPr>
                <w:b/>
                <w:bCs/>
                <w:lang w:eastAsia="ja-JP"/>
              </w:rPr>
              <w:t xml:space="preserve"> (N&lt;/=K) predicted beams in the success rate evaluation</w:t>
            </w:r>
          </w:p>
          <w:p w14:paraId="39BE6D55" w14:textId="77777777" w:rsidR="00373B06" w:rsidRDefault="00965A04">
            <w:pPr>
              <w:jc w:val="both"/>
              <w:rPr>
                <w:b/>
                <w:lang w:val="en-US"/>
              </w:rPr>
            </w:pPr>
            <w:r>
              <w:rPr>
                <w:b/>
                <w:lang w:val="en-US"/>
              </w:rPr>
              <w:t xml:space="preserve">Proposal 16: For </w:t>
            </w:r>
            <w:r>
              <w:rPr>
                <w:b/>
                <w:bCs/>
                <w:lang w:eastAsia="ko-KR"/>
              </w:rPr>
              <w:t xml:space="preserve">Metrics/KPIs for </w:t>
            </w:r>
            <w:r>
              <w:rPr>
                <w:b/>
                <w:bCs/>
                <w:lang w:eastAsia="ja-JP"/>
              </w:rPr>
              <w:t>beam ID prediction agreed in RAN4#114bis, it will apply to the case only beam ID is reported and the case both beam ID and L1-RSRP are reported.</w:t>
            </w:r>
          </w:p>
          <w:p w14:paraId="39BE6D56" w14:textId="77777777" w:rsidR="00373B06" w:rsidRDefault="00965A04">
            <w:pPr>
              <w:jc w:val="both"/>
              <w:rPr>
                <w:b/>
                <w:lang w:val="en-US"/>
              </w:rPr>
            </w:pPr>
            <w:r>
              <w:rPr>
                <w:b/>
                <w:lang w:val="en-US"/>
              </w:rPr>
              <w:t xml:space="preserve">Proposal 17: For the X value of </w:t>
            </w:r>
            <w:r>
              <w:rPr>
                <w:b/>
                <w:bCs/>
                <w:lang w:eastAsia="ko-KR"/>
              </w:rPr>
              <w:t xml:space="preserve">Metrics/KPIs for </w:t>
            </w:r>
            <w:r>
              <w:rPr>
                <w:b/>
                <w:bCs/>
                <w:lang w:eastAsia="ja-JP"/>
              </w:rPr>
              <w:t xml:space="preserve">beam ID prediction agreed in RAN4#114bis, it can be </w:t>
            </w:r>
            <w:r>
              <w:rPr>
                <w:b/>
                <w:lang w:val="en-US"/>
              </w:rPr>
              <w:t>determined based on the simulation results</w:t>
            </w:r>
          </w:p>
          <w:p w14:paraId="39BE6D57" w14:textId="77777777" w:rsidR="00373B06" w:rsidRDefault="00965A04">
            <w:pPr>
              <w:spacing w:before="120"/>
              <w:jc w:val="both"/>
              <w:rPr>
                <w:b/>
              </w:rPr>
            </w:pPr>
            <w:r>
              <w:rPr>
                <w:b/>
              </w:rPr>
              <w:t>Observation 2: The simplified CDL channel with small number clusters will degrade the test dependability.</w:t>
            </w:r>
          </w:p>
          <w:p w14:paraId="39BE6D58" w14:textId="77777777" w:rsidR="00373B06" w:rsidRDefault="00965A04">
            <w:pPr>
              <w:spacing w:before="240" w:after="0"/>
              <w:jc w:val="both"/>
              <w:rPr>
                <w:b/>
                <w:bCs/>
                <w:iCs/>
              </w:rPr>
            </w:pPr>
            <w:r>
              <w:rPr>
                <w:b/>
                <w:bCs/>
                <w:iCs/>
              </w:rPr>
              <w:lastRenderedPageBreak/>
              <w:t>Observation 3: The number of probes can be greatly reduced by grouping different Tx beams together. Only one probe or one set of probes can emulate different Tx beams in one group.</w:t>
            </w:r>
          </w:p>
          <w:p w14:paraId="39BE6D59" w14:textId="77777777" w:rsidR="00373B06" w:rsidRDefault="00965A04">
            <w:pPr>
              <w:spacing w:before="240" w:after="0"/>
              <w:jc w:val="both"/>
              <w:rPr>
                <w:b/>
                <w:bCs/>
                <w:iCs/>
              </w:rPr>
            </w:pPr>
            <w:r>
              <w:rPr>
                <w:b/>
                <w:bCs/>
                <w:iCs/>
              </w:rPr>
              <w:t xml:space="preserve">Observation 4: Different test system with reduced cost and complexity can be introduced by using the Tx beam grouping method. </w:t>
            </w:r>
          </w:p>
          <w:p w14:paraId="39BE6D5A" w14:textId="77777777" w:rsidR="00373B06" w:rsidRDefault="00965A04">
            <w:pPr>
              <w:spacing w:before="240" w:after="0"/>
              <w:jc w:val="both"/>
              <w:rPr>
                <w:b/>
                <w:bCs/>
                <w:iCs/>
              </w:rPr>
            </w:pPr>
            <w:r>
              <w:rPr>
                <w:b/>
                <w:bCs/>
                <w:iCs/>
              </w:rPr>
              <w:t>Proposal 18: RAN4 to consider methods to group Tx beams together to reduce the number of probes in the test system.</w:t>
            </w:r>
          </w:p>
          <w:p w14:paraId="39BE6D5B" w14:textId="77777777" w:rsidR="00373B06" w:rsidRDefault="00965A04">
            <w:pPr>
              <w:spacing w:before="240" w:after="0"/>
              <w:jc w:val="both"/>
              <w:rPr>
                <w:b/>
                <w:bCs/>
                <w:iCs/>
              </w:rPr>
            </w:pPr>
            <w:r>
              <w:rPr>
                <w:b/>
                <w:bCs/>
                <w:iCs/>
              </w:rPr>
              <w:t>Proposal 19: RAN4 to consider the following procedures to simplify the test system:</w:t>
            </w:r>
          </w:p>
          <w:p w14:paraId="39BE6D5C" w14:textId="77777777" w:rsidR="00373B06" w:rsidRDefault="00965A04">
            <w:pPr>
              <w:pStyle w:val="ListParagraph"/>
              <w:numPr>
                <w:ilvl w:val="0"/>
                <w:numId w:val="40"/>
              </w:numPr>
              <w:overflowPunct/>
              <w:autoSpaceDE/>
              <w:autoSpaceDN/>
              <w:adjustRightInd/>
              <w:spacing w:before="120" w:after="120"/>
              <w:ind w:firstLineChars="0"/>
              <w:jc w:val="both"/>
              <w:textAlignment w:val="auto"/>
              <w:rPr>
                <w:b/>
              </w:rPr>
            </w:pPr>
            <w:r>
              <w:rPr>
                <w:b/>
              </w:rPr>
              <w:t>Step 1. Generate the BS beamforming power pattern of every Tx beam</w:t>
            </w:r>
          </w:p>
          <w:p w14:paraId="39BE6D5D" w14:textId="77777777" w:rsidR="00373B06" w:rsidRDefault="00965A04">
            <w:pPr>
              <w:pStyle w:val="ListParagraph"/>
              <w:numPr>
                <w:ilvl w:val="0"/>
                <w:numId w:val="40"/>
              </w:numPr>
              <w:overflowPunct/>
              <w:autoSpaceDE/>
              <w:autoSpaceDN/>
              <w:adjustRightInd/>
              <w:spacing w:before="120" w:after="120"/>
              <w:ind w:firstLineChars="0"/>
              <w:jc w:val="both"/>
              <w:textAlignment w:val="auto"/>
              <w:rPr>
                <w:b/>
              </w:rPr>
            </w:pPr>
            <w:r>
              <w:rPr>
                <w:b/>
              </w:rPr>
              <w:t xml:space="preserve">Step 2. Add the BS beamforming power pattern into the power of different clusters in specific </w:t>
            </w:r>
            <w:proofErr w:type="spellStart"/>
            <w:r>
              <w:rPr>
                <w:b/>
              </w:rPr>
              <w:t>ZoD</w:t>
            </w:r>
            <w:proofErr w:type="spellEnd"/>
            <w:r>
              <w:rPr>
                <w:b/>
              </w:rPr>
              <w:t xml:space="preserve"> and </w:t>
            </w:r>
            <w:proofErr w:type="spellStart"/>
            <w:r>
              <w:rPr>
                <w:b/>
              </w:rPr>
              <w:t>AoD</w:t>
            </w:r>
            <w:proofErr w:type="spellEnd"/>
            <w:r>
              <w:rPr>
                <w:b/>
              </w:rPr>
              <w:t>, and derive the new power of every cluster</w:t>
            </w:r>
          </w:p>
          <w:p w14:paraId="39BE6D5E" w14:textId="77777777" w:rsidR="00373B06" w:rsidRDefault="00965A04">
            <w:pPr>
              <w:pStyle w:val="ListParagraph"/>
              <w:numPr>
                <w:ilvl w:val="0"/>
                <w:numId w:val="40"/>
              </w:numPr>
              <w:overflowPunct/>
              <w:autoSpaceDE/>
              <w:autoSpaceDN/>
              <w:adjustRightInd/>
              <w:spacing w:before="120" w:after="120"/>
              <w:ind w:firstLineChars="0"/>
              <w:jc w:val="both"/>
              <w:textAlignment w:val="auto"/>
              <w:rPr>
                <w:b/>
              </w:rPr>
            </w:pPr>
            <w:r>
              <w:rPr>
                <w:b/>
              </w:rPr>
              <w:t xml:space="preserve">Step 3. Use the new power of clusters to generate the power angular spectrum (PAS) of </w:t>
            </w:r>
            <w:proofErr w:type="spellStart"/>
            <w:r>
              <w:rPr>
                <w:b/>
              </w:rPr>
              <w:t>ZoA</w:t>
            </w:r>
            <w:proofErr w:type="spellEnd"/>
            <w:r>
              <w:rPr>
                <w:b/>
              </w:rPr>
              <w:t xml:space="preserve"> and </w:t>
            </w:r>
            <w:proofErr w:type="spellStart"/>
            <w:r>
              <w:rPr>
                <w:b/>
              </w:rPr>
              <w:t>AoA</w:t>
            </w:r>
            <w:proofErr w:type="spellEnd"/>
          </w:p>
          <w:p w14:paraId="39BE6D5F" w14:textId="77777777" w:rsidR="00373B06" w:rsidRDefault="00965A04">
            <w:pPr>
              <w:pStyle w:val="ListParagraph"/>
              <w:numPr>
                <w:ilvl w:val="0"/>
                <w:numId w:val="40"/>
              </w:numPr>
              <w:overflowPunct/>
              <w:autoSpaceDE/>
              <w:autoSpaceDN/>
              <w:adjustRightInd/>
              <w:spacing w:before="120" w:after="120"/>
              <w:ind w:firstLineChars="0"/>
              <w:jc w:val="both"/>
              <w:textAlignment w:val="auto"/>
              <w:rPr>
                <w:b/>
              </w:rPr>
            </w:pPr>
            <w:r>
              <w:rPr>
                <w:b/>
              </w:rPr>
              <w:t xml:space="preserve">Step 4. Some Tx beams with the corresponding </w:t>
            </w:r>
            <w:proofErr w:type="spellStart"/>
            <w:r>
              <w:rPr>
                <w:b/>
              </w:rPr>
              <w:t>ZoA</w:t>
            </w:r>
            <w:proofErr w:type="spellEnd"/>
            <w:r>
              <w:rPr>
                <w:b/>
              </w:rPr>
              <w:t>/</w:t>
            </w:r>
            <w:proofErr w:type="spellStart"/>
            <w:r>
              <w:rPr>
                <w:b/>
              </w:rPr>
              <w:t>AoA</w:t>
            </w:r>
            <w:proofErr w:type="spellEnd"/>
            <w:r>
              <w:rPr>
                <w:b/>
              </w:rPr>
              <w:t xml:space="preserve"> are to be grouped together based on a certain rule (e.g., the </w:t>
            </w:r>
            <w:proofErr w:type="spellStart"/>
            <w:r>
              <w:rPr>
                <w:b/>
              </w:rPr>
              <w:t>ZoA</w:t>
            </w:r>
            <w:proofErr w:type="spellEnd"/>
            <w:r>
              <w:rPr>
                <w:b/>
              </w:rPr>
              <w:t>/</w:t>
            </w:r>
            <w:proofErr w:type="spellStart"/>
            <w:r>
              <w:rPr>
                <w:b/>
              </w:rPr>
              <w:t>AoA</w:t>
            </w:r>
            <w:proofErr w:type="spellEnd"/>
            <w:r>
              <w:rPr>
                <w:b/>
              </w:rPr>
              <w:t xml:space="preserve"> of the strongest power derived from the PAS in step 3 are the same angle or in a pre-defined range)</w:t>
            </w:r>
          </w:p>
          <w:p w14:paraId="39BE6D60" w14:textId="77777777" w:rsidR="00373B06" w:rsidRDefault="00965A04">
            <w:pPr>
              <w:pStyle w:val="ListParagraph"/>
              <w:numPr>
                <w:ilvl w:val="0"/>
                <w:numId w:val="40"/>
              </w:numPr>
              <w:overflowPunct/>
              <w:autoSpaceDE/>
              <w:autoSpaceDN/>
              <w:adjustRightInd/>
              <w:spacing w:before="120" w:after="120"/>
              <w:ind w:firstLineChars="0"/>
              <w:jc w:val="both"/>
              <w:textAlignment w:val="auto"/>
              <w:rPr>
                <w:b/>
              </w:rPr>
            </w:pPr>
            <w:r>
              <w:rPr>
                <w:b/>
              </w:rPr>
              <w:t>Step 5. Using one or small number of probes to emulate one beam group.</w:t>
            </w:r>
          </w:p>
          <w:p w14:paraId="39BE6D61" w14:textId="77777777" w:rsidR="00373B06" w:rsidRDefault="00965A04">
            <w:pPr>
              <w:pStyle w:val="ListParagraph"/>
              <w:numPr>
                <w:ilvl w:val="0"/>
                <w:numId w:val="40"/>
              </w:numPr>
              <w:overflowPunct/>
              <w:autoSpaceDE/>
              <w:autoSpaceDN/>
              <w:adjustRightInd/>
              <w:spacing w:before="120" w:after="120"/>
              <w:ind w:firstLineChars="0"/>
              <w:jc w:val="both"/>
              <w:textAlignment w:val="auto"/>
              <w:rPr>
                <w:b/>
              </w:rPr>
            </w:pPr>
            <w:r>
              <w:rPr>
                <w:b/>
              </w:rPr>
              <w:t>Step 6. Delete the unnecessary probes and merge some adjacent probes.</w:t>
            </w:r>
          </w:p>
          <w:p w14:paraId="39BE6D62" w14:textId="77777777" w:rsidR="00373B06" w:rsidRDefault="00965A04">
            <w:pPr>
              <w:spacing w:before="120"/>
              <w:jc w:val="both"/>
              <w:rPr>
                <w:b/>
              </w:rPr>
            </w:pPr>
            <w:r>
              <w:rPr>
                <w:b/>
              </w:rPr>
              <w:t>Proposal 20: RAN4 to consider the following two approaches for design the test system</w:t>
            </w:r>
          </w:p>
          <w:p w14:paraId="39BE6D63" w14:textId="77777777" w:rsidR="00373B06" w:rsidRDefault="00965A04">
            <w:pPr>
              <w:spacing w:before="120"/>
              <w:jc w:val="center"/>
              <w:rPr>
                <w:b/>
              </w:rPr>
            </w:pPr>
            <w:r>
              <w:rPr>
                <w:noProof/>
              </w:rPr>
              <w:drawing>
                <wp:inline distT="0" distB="0" distL="0" distR="0" wp14:anchorId="39BE767C" wp14:editId="39BE767D">
                  <wp:extent cx="3972560" cy="1155065"/>
                  <wp:effectExtent l="0" t="0" r="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991631" cy="1161079"/>
                          </a:xfrm>
                          <a:prstGeom prst="rect">
                            <a:avLst/>
                          </a:prstGeom>
                          <a:noFill/>
                          <a:ln>
                            <a:noFill/>
                          </a:ln>
                        </pic:spPr>
                      </pic:pic>
                    </a:graphicData>
                  </a:graphic>
                </wp:inline>
              </w:drawing>
            </w:r>
          </w:p>
          <w:p w14:paraId="39BE6D64" w14:textId="77777777" w:rsidR="00373B06" w:rsidRDefault="00965A04">
            <w:pPr>
              <w:spacing w:before="120"/>
              <w:jc w:val="center"/>
              <w:rPr>
                <w:b/>
              </w:rPr>
            </w:pPr>
            <w:r>
              <w:rPr>
                <w:b/>
              </w:rPr>
              <w:t>approach a</w:t>
            </w:r>
          </w:p>
          <w:p w14:paraId="39BE6D65" w14:textId="77777777" w:rsidR="00373B06" w:rsidRDefault="00965A04">
            <w:pPr>
              <w:spacing w:before="120"/>
              <w:jc w:val="center"/>
              <w:rPr>
                <w:b/>
              </w:rPr>
            </w:pPr>
            <w:r>
              <w:rPr>
                <w:noProof/>
              </w:rPr>
              <w:drawing>
                <wp:inline distT="0" distB="0" distL="0" distR="0" wp14:anchorId="39BE767E" wp14:editId="39BE767F">
                  <wp:extent cx="4110355" cy="1195705"/>
                  <wp:effectExtent l="0" t="0" r="4445"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124502" cy="1199728"/>
                          </a:xfrm>
                          <a:prstGeom prst="rect">
                            <a:avLst/>
                          </a:prstGeom>
                          <a:noFill/>
                          <a:ln>
                            <a:noFill/>
                          </a:ln>
                        </pic:spPr>
                      </pic:pic>
                    </a:graphicData>
                  </a:graphic>
                </wp:inline>
              </w:drawing>
            </w:r>
          </w:p>
          <w:p w14:paraId="39BE6D66" w14:textId="77777777" w:rsidR="00373B06" w:rsidRDefault="00965A04">
            <w:pPr>
              <w:spacing w:before="120"/>
              <w:jc w:val="center"/>
              <w:rPr>
                <w:b/>
              </w:rPr>
            </w:pPr>
            <w:r>
              <w:rPr>
                <w:b/>
              </w:rPr>
              <w:t>approach b</w:t>
            </w:r>
          </w:p>
          <w:p w14:paraId="39BE6D67" w14:textId="77777777" w:rsidR="00373B06" w:rsidRDefault="00965A04">
            <w:pPr>
              <w:pStyle w:val="Caption"/>
              <w:rPr>
                <w:b w:val="0"/>
                <w:i/>
              </w:rPr>
            </w:pPr>
            <w:r>
              <w:lastRenderedPageBreak/>
              <w:t>Proposal 21: Companies to provide candidate probe locations for CDL-A/B/C for merging and rotating. E.g.,</w:t>
            </w:r>
          </w:p>
          <w:p w14:paraId="39BE6D68" w14:textId="77777777" w:rsidR="00373B06" w:rsidRDefault="00965A04">
            <w:pPr>
              <w:pStyle w:val="Caption"/>
              <w:jc w:val="both"/>
              <w:rPr>
                <w:b w:val="0"/>
                <w:i/>
              </w:rPr>
            </w:pPr>
            <w:r>
              <w:t>Proposal 22: RAN4 to consider the UE Rx beamforming resolution in angular domain to perform OTA probe allocations.</w:t>
            </w:r>
          </w:p>
          <w:p w14:paraId="39BE6D69" w14:textId="77777777" w:rsidR="00373B06" w:rsidRDefault="00373B06">
            <w:pPr>
              <w:pStyle w:val="ListParagraph"/>
              <w:spacing w:beforeLines="20" w:before="48" w:afterLines="20" w:after="48"/>
              <w:ind w:leftChars="-21" w:left="10" w:hangingChars="26" w:hanging="52"/>
              <w:jc w:val="both"/>
            </w:pPr>
          </w:p>
        </w:tc>
      </w:tr>
      <w:tr w:rsidR="00373B06" w14:paraId="39BE6DC6" w14:textId="77777777">
        <w:trPr>
          <w:trHeight w:val="468"/>
        </w:trPr>
        <w:tc>
          <w:tcPr>
            <w:tcW w:w="1534" w:type="dxa"/>
          </w:tcPr>
          <w:p w14:paraId="39BE6D6B" w14:textId="77777777" w:rsidR="00373B06" w:rsidRDefault="00965A04">
            <w:pPr>
              <w:spacing w:before="120" w:after="120"/>
              <w:rPr>
                <w:rFonts w:asciiTheme="minorHAnsi" w:hAnsiTheme="minorHAnsi" w:cstheme="minorHAnsi"/>
              </w:rPr>
            </w:pPr>
            <w:hyperlink r:id="rId47" w:history="1">
              <w:r>
                <w:rPr>
                  <w:rStyle w:val="Hyperlink"/>
                  <w:rFonts w:ascii="Arial" w:hAnsi="Arial" w:cs="Arial"/>
                  <w:b/>
                  <w:bCs/>
                  <w:sz w:val="16"/>
                  <w:szCs w:val="16"/>
                </w:rPr>
                <w:t>R4-2510374</w:t>
              </w:r>
            </w:hyperlink>
          </w:p>
        </w:tc>
        <w:tc>
          <w:tcPr>
            <w:tcW w:w="2146" w:type="dxa"/>
          </w:tcPr>
          <w:p w14:paraId="39BE6D6C" w14:textId="77777777" w:rsidR="00373B06" w:rsidRDefault="00965A04">
            <w:pPr>
              <w:spacing w:before="120" w:after="120"/>
              <w:rPr>
                <w:rFonts w:asciiTheme="minorHAnsi" w:hAnsiTheme="minorHAnsi" w:cstheme="minorHAnsi"/>
              </w:rPr>
            </w:pPr>
            <w:r>
              <w:rPr>
                <w:rFonts w:ascii="Arial" w:hAnsi="Arial" w:cs="Arial"/>
                <w:sz w:val="16"/>
                <w:szCs w:val="16"/>
              </w:rPr>
              <w:t>Ericsson</w:t>
            </w:r>
          </w:p>
        </w:tc>
        <w:tc>
          <w:tcPr>
            <w:tcW w:w="5951" w:type="dxa"/>
          </w:tcPr>
          <w:p w14:paraId="39BE6D6D" w14:textId="77777777" w:rsidR="00373B06" w:rsidRDefault="00965A04">
            <w:pPr>
              <w:rPr>
                <w:b/>
              </w:rPr>
            </w:pPr>
            <w:r>
              <w:rPr>
                <w:b/>
              </w:rPr>
              <w:t xml:space="preserve">Observation 1: For the case that only beam ID is reported, the order of </w:t>
            </w:r>
            <w:proofErr w:type="gramStart"/>
            <w:r>
              <w:rPr>
                <w:b/>
              </w:rPr>
              <w:t>top-K</w:t>
            </w:r>
            <w:proofErr w:type="gramEnd"/>
            <w:r>
              <w:rPr>
                <w:b/>
              </w:rPr>
              <w:t xml:space="preserve"> beams </w:t>
            </w:r>
            <w:proofErr w:type="gramStart"/>
            <w:r>
              <w:rPr>
                <w:b/>
              </w:rPr>
              <w:t>indicates</w:t>
            </w:r>
            <w:proofErr w:type="gramEnd"/>
            <w:r>
              <w:rPr>
                <w:b/>
              </w:rPr>
              <w:t xml:space="preserve"> the order of RSRP or the probability of each beam in Set A to be the </w:t>
            </w:r>
            <w:proofErr w:type="gramStart"/>
            <w:r>
              <w:rPr>
                <w:b/>
              </w:rPr>
              <w:t>Top-1</w:t>
            </w:r>
            <w:proofErr w:type="gramEnd"/>
            <w:r>
              <w:rPr>
                <w:b/>
              </w:rPr>
              <w:t xml:space="preserve"> beam of implicitly.</w:t>
            </w:r>
          </w:p>
          <w:p w14:paraId="39BE6D6E" w14:textId="77777777" w:rsidR="00373B06" w:rsidRDefault="00965A04">
            <w:pPr>
              <w:rPr>
                <w:b/>
              </w:rPr>
            </w:pPr>
            <w:r>
              <w:rPr>
                <w:b/>
              </w:rPr>
              <w:t>Observation 2: Only considering the baseline:</w:t>
            </w:r>
          </w:p>
          <w:p w14:paraId="39BE6D6F" w14:textId="77777777" w:rsidR="00373B06" w:rsidRDefault="00965A04">
            <w:pPr>
              <w:pStyle w:val="ListParagraph"/>
              <w:numPr>
                <w:ilvl w:val="0"/>
                <w:numId w:val="41"/>
              </w:numPr>
              <w:overflowPunct/>
              <w:autoSpaceDE/>
              <w:autoSpaceDN/>
              <w:adjustRightInd/>
              <w:spacing w:before="100" w:beforeAutospacing="1" w:after="160" w:line="256" w:lineRule="auto"/>
              <w:ind w:firstLineChars="0"/>
              <w:contextualSpacing/>
              <w:textAlignment w:val="auto"/>
              <w:rPr>
                <w:rFonts w:eastAsia="Yu Mincho"/>
                <w:b/>
                <w:bCs/>
                <w:iCs/>
                <w:lang w:val="en-US"/>
              </w:rPr>
            </w:pPr>
            <w:proofErr w:type="gramStart"/>
            <w:r>
              <w:rPr>
                <w:rFonts w:eastAsia="Yu Mincho"/>
                <w:b/>
                <w:bCs/>
                <w:iCs/>
                <w:lang w:val="en-US" w:eastAsia="ja-JP"/>
              </w:rPr>
              <w:t>Top-K</w:t>
            </w:r>
            <w:proofErr w:type="gramEnd"/>
            <w:r>
              <w:rPr>
                <w:rFonts w:eastAsia="Yu Mincho"/>
                <w:b/>
                <w:bCs/>
                <w:iCs/>
                <w:lang w:val="en-US" w:eastAsia="ja-JP"/>
              </w:rPr>
              <w:t>/1 (%)</w:t>
            </w:r>
            <w:r>
              <w:rPr>
                <w:rFonts w:eastAsia="Yu Mincho"/>
                <w:b/>
                <w:bCs/>
                <w:iCs/>
                <w:lang w:val="en-US"/>
              </w:rPr>
              <w:t xml:space="preserve">, and </w:t>
            </w:r>
          </w:p>
          <w:p w14:paraId="39BE6D70" w14:textId="77777777" w:rsidR="00373B06" w:rsidRDefault="00965A04">
            <w:pPr>
              <w:pStyle w:val="ListParagraph"/>
              <w:numPr>
                <w:ilvl w:val="0"/>
                <w:numId w:val="41"/>
              </w:numPr>
              <w:overflowPunct/>
              <w:autoSpaceDE/>
              <w:autoSpaceDN/>
              <w:adjustRightInd/>
              <w:spacing w:before="100" w:beforeAutospacing="1" w:after="160" w:line="256" w:lineRule="auto"/>
              <w:ind w:firstLineChars="0"/>
              <w:contextualSpacing/>
              <w:textAlignment w:val="auto"/>
              <w:rPr>
                <w:rFonts w:eastAsia="Yu Mincho"/>
                <w:b/>
                <w:bCs/>
                <w:iCs/>
                <w:lang w:val="en-US"/>
              </w:rPr>
            </w:pPr>
            <w:r>
              <w:rPr>
                <w:rFonts w:eastAsia="Yu Mincho"/>
                <w:b/>
                <w:bCs/>
                <w:iCs/>
                <w:lang w:val="en-US"/>
              </w:rPr>
              <w:t xml:space="preserve">The correct prediction is considered as maximum ground-truth RSRP among </w:t>
            </w:r>
            <w:proofErr w:type="gramStart"/>
            <w:r>
              <w:rPr>
                <w:rFonts w:eastAsia="Yu Mincho"/>
                <w:b/>
                <w:bCs/>
                <w:iCs/>
                <w:lang w:val="en-US"/>
              </w:rPr>
              <w:t>top-K</w:t>
            </w:r>
            <w:proofErr w:type="gramEnd"/>
            <w:r>
              <w:rPr>
                <w:rFonts w:eastAsia="Yu Mincho"/>
                <w:b/>
                <w:bCs/>
                <w:iCs/>
                <w:lang w:val="en-US"/>
              </w:rPr>
              <w:t xml:space="preserve"> predicted beams larger than or equal to the ground-truth RSRP of the strongest genie-aided beam(s) – x dB</w:t>
            </w:r>
          </w:p>
          <w:p w14:paraId="39BE6D71" w14:textId="77777777" w:rsidR="00373B06" w:rsidRDefault="00965A04">
            <w:pPr>
              <w:rPr>
                <w:b/>
              </w:rPr>
            </w:pPr>
            <w:r>
              <w:rPr>
                <w:b/>
              </w:rPr>
              <w:t>may result in a wrong, e.g., bad quality, beam being adopted by NW, and results in degraded performance than the legacy measurement solution.</w:t>
            </w:r>
          </w:p>
          <w:p w14:paraId="39BE6D72" w14:textId="77777777" w:rsidR="00373B06" w:rsidRDefault="00965A04">
            <w:pPr>
              <w:rPr>
                <w:b/>
              </w:rPr>
            </w:pPr>
            <w:r>
              <w:rPr>
                <w:b/>
              </w:rPr>
              <w:t>Observation</w:t>
            </w:r>
            <w:r>
              <w:rPr>
                <w:b/>
                <w:bCs/>
                <w:iCs/>
                <w:szCs w:val="22"/>
              </w:rPr>
              <w:t xml:space="preserve"> 3</w:t>
            </w:r>
            <w:r>
              <w:rPr>
                <w:b/>
              </w:rPr>
              <w:t>: From the network perspective, obtaining a plurality of predicted beams, each subject to specific prediction accuracy requirements, is advantageous for enhancing reliability and robustness in beam management.</w:t>
            </w:r>
          </w:p>
          <w:p w14:paraId="39BE6D73" w14:textId="77777777" w:rsidR="00373B06" w:rsidRDefault="00965A04">
            <w:pPr>
              <w:rPr>
                <w:b/>
                <w:lang w:eastAsia="ja-JP"/>
              </w:rPr>
            </w:pPr>
            <w:r>
              <w:rPr>
                <w:b/>
              </w:rPr>
              <w:t xml:space="preserve">Observation </w:t>
            </w:r>
            <w:r>
              <w:rPr>
                <w:b/>
                <w:bCs/>
                <w:iCs/>
                <w:szCs w:val="22"/>
              </w:rPr>
              <w:t>4</w:t>
            </w:r>
            <w:r>
              <w:rPr>
                <w:b/>
              </w:rPr>
              <w:t xml:space="preserve">: </w:t>
            </w:r>
            <w:r>
              <w:rPr>
                <w:b/>
                <w:lang w:eastAsia="ja-JP"/>
              </w:rPr>
              <w:t xml:space="preserve">For AI/ML model supporting RSRP and beam ID reporting, if only </w:t>
            </w:r>
            <w:r>
              <w:rPr>
                <w:b/>
              </w:rPr>
              <w:t xml:space="preserve">RSRP accuracy is required, an underlining problem is that the </w:t>
            </w:r>
            <w:proofErr w:type="gramStart"/>
            <w:r>
              <w:rPr>
                <w:b/>
              </w:rPr>
              <w:t>Top-1</w:t>
            </w:r>
            <w:proofErr w:type="gramEnd"/>
            <w:r>
              <w:rPr>
                <w:b/>
              </w:rPr>
              <w:t>/</w:t>
            </w:r>
            <w:proofErr w:type="gramStart"/>
            <w:r>
              <w:rPr>
                <w:b/>
              </w:rPr>
              <w:t>top-K</w:t>
            </w:r>
            <w:proofErr w:type="gramEnd"/>
            <w:r>
              <w:rPr>
                <w:b/>
              </w:rPr>
              <w:t xml:space="preserve"> predicted beam is far away from the </w:t>
            </w:r>
            <w:proofErr w:type="gramStart"/>
            <w:r>
              <w:rPr>
                <w:b/>
              </w:rPr>
              <w:t>Top-1</w:t>
            </w:r>
            <w:proofErr w:type="gramEnd"/>
            <w:r>
              <w:rPr>
                <w:b/>
              </w:rPr>
              <w:t>/</w:t>
            </w:r>
            <w:proofErr w:type="gramStart"/>
            <w:r>
              <w:rPr>
                <w:b/>
              </w:rPr>
              <w:t>top-K</w:t>
            </w:r>
            <w:proofErr w:type="gramEnd"/>
            <w:r>
              <w:rPr>
                <w:b/>
              </w:rPr>
              <w:t xml:space="preserve"> genie-aided</w:t>
            </w:r>
            <w:r>
              <w:rPr>
                <w:b/>
                <w:lang w:eastAsia="ja-JP"/>
              </w:rPr>
              <w:t xml:space="preserve"> beam since</w:t>
            </w:r>
            <w:r>
              <w:rPr>
                <w:b/>
              </w:rPr>
              <w:t xml:space="preserve"> no comparison to genie-aided</w:t>
            </w:r>
            <w:r>
              <w:rPr>
                <w:b/>
                <w:lang w:eastAsia="ja-JP"/>
              </w:rPr>
              <w:t xml:space="preserve"> beam</w:t>
            </w:r>
            <w:r>
              <w:t xml:space="preserve"> </w:t>
            </w:r>
            <w:r>
              <w:rPr>
                <w:b/>
                <w:lang w:eastAsia="ja-JP"/>
              </w:rPr>
              <w:t>is performed.</w:t>
            </w:r>
          </w:p>
          <w:p w14:paraId="39BE6D74" w14:textId="77777777" w:rsidR="00373B06" w:rsidRDefault="00965A04">
            <w:pPr>
              <w:rPr>
                <w:rFonts w:eastAsia="MS Mincho"/>
                <w:b/>
              </w:rPr>
            </w:pPr>
            <w:r>
              <w:rPr>
                <w:b/>
              </w:rPr>
              <w:t xml:space="preserve">Observation </w:t>
            </w:r>
            <w:r>
              <w:rPr>
                <w:b/>
                <w:bCs/>
                <w:iCs/>
                <w:szCs w:val="22"/>
              </w:rPr>
              <w:t>5</w:t>
            </w:r>
            <w:r>
              <w:rPr>
                <w:b/>
              </w:rPr>
              <w:t>: For the</w:t>
            </w:r>
            <w:r>
              <w:t xml:space="preserve"> </w:t>
            </w:r>
            <w:r>
              <w:rPr>
                <w:b/>
              </w:rPr>
              <w:t>case of the AI/ML model with label (beam ID) + RSRP output type, fulfilling b</w:t>
            </w:r>
            <w:r>
              <w:rPr>
                <w:rFonts w:eastAsia="MS Mincho"/>
                <w:b/>
              </w:rPr>
              <w:t xml:space="preserve">eam prediction accuracy and RSRP accuracy may result in more stringent requirements compared with the case of the AI/ML model only with label (beam ID) output type. </w:t>
            </w:r>
          </w:p>
          <w:p w14:paraId="39BE6D75" w14:textId="77777777" w:rsidR="00373B06" w:rsidRDefault="00965A04">
            <w:pPr>
              <w:rPr>
                <w:b/>
              </w:rPr>
            </w:pPr>
            <w:r>
              <w:rPr>
                <w:b/>
              </w:rPr>
              <w:t xml:space="preserve">Observation </w:t>
            </w:r>
            <w:r>
              <w:rPr>
                <w:b/>
                <w:bCs/>
                <w:iCs/>
                <w:szCs w:val="22"/>
              </w:rPr>
              <w:t>6</w:t>
            </w:r>
            <w:r>
              <w:rPr>
                <w:b/>
              </w:rPr>
              <w:t xml:space="preserve">: RAN1 has agreed that </w:t>
            </w:r>
            <w:r>
              <w:rPr>
                <w:b/>
                <w:bCs/>
              </w:rPr>
              <w:t xml:space="preserve">BM-Case 1, RSRP of predicted beam(s)in the report of inference results, is the predicted RSRP. It </w:t>
            </w:r>
            <w:proofErr w:type="gramStart"/>
            <w:r>
              <w:rPr>
                <w:b/>
                <w:bCs/>
              </w:rPr>
              <w:t>shall be also be</w:t>
            </w:r>
            <w:proofErr w:type="gramEnd"/>
            <w:r>
              <w:rPr>
                <w:b/>
                <w:bCs/>
              </w:rPr>
              <w:t xml:space="preserve"> valid for BM-Case 2.</w:t>
            </w:r>
          </w:p>
          <w:p w14:paraId="39BE6D76" w14:textId="77777777" w:rsidR="00373B06" w:rsidRDefault="00965A04">
            <w:pPr>
              <w:rPr>
                <w:b/>
              </w:rPr>
            </w:pPr>
            <w:r>
              <w:rPr>
                <w:b/>
              </w:rPr>
              <w:t xml:space="preserve">Observation </w:t>
            </w:r>
            <w:r>
              <w:rPr>
                <w:b/>
                <w:bCs/>
                <w:iCs/>
                <w:szCs w:val="22"/>
              </w:rPr>
              <w:t>7</w:t>
            </w:r>
            <w:r>
              <w:rPr>
                <w:b/>
              </w:rPr>
              <w:t xml:space="preserve">: RAN1 has defined inference delay, i.e., time gap from completion of Set B measurements to </w:t>
            </w:r>
            <w:r>
              <w:rPr>
                <w:b/>
                <w:bCs/>
              </w:rPr>
              <w:t>the time at which Set A prediction is valid</w:t>
            </w:r>
            <w:r>
              <w:rPr>
                <w:b/>
              </w:rPr>
              <w:t>.</w:t>
            </w:r>
          </w:p>
          <w:p w14:paraId="39BE6D77" w14:textId="77777777" w:rsidR="00373B06" w:rsidRDefault="00965A04">
            <w:pPr>
              <w:rPr>
                <w:b/>
              </w:rPr>
            </w:pPr>
            <w:r>
              <w:rPr>
                <w:b/>
              </w:rPr>
              <w:t xml:space="preserve">Observation </w:t>
            </w:r>
            <w:r>
              <w:rPr>
                <w:b/>
                <w:bCs/>
                <w:iCs/>
                <w:szCs w:val="22"/>
              </w:rPr>
              <w:t>8</w:t>
            </w:r>
            <w:r>
              <w:rPr>
                <w:b/>
              </w:rPr>
              <w:t xml:space="preserve">: Even no QCL to a known Tx beam, the UE </w:t>
            </w:r>
            <w:proofErr w:type="gramStart"/>
            <w:r>
              <w:rPr>
                <w:b/>
              </w:rPr>
              <w:t>is able to</w:t>
            </w:r>
            <w:proofErr w:type="gramEnd"/>
            <w:r>
              <w:rPr>
                <w:b/>
              </w:rPr>
              <w:t xml:space="preserve"> know the Rx beam of TCI state if the prediction beam is the RS in target TCI state or </w:t>
            </w:r>
            <w:proofErr w:type="spellStart"/>
            <w:r>
              <w:rPr>
                <w:b/>
              </w:rPr>
              <w:t>QCLed</w:t>
            </w:r>
            <w:proofErr w:type="spellEnd"/>
            <w:r>
              <w:rPr>
                <w:b/>
              </w:rPr>
              <w:t xml:space="preserve"> to the target TCI state.</w:t>
            </w:r>
          </w:p>
          <w:p w14:paraId="39BE6D78" w14:textId="77777777" w:rsidR="00373B06" w:rsidRDefault="00965A04">
            <w:pPr>
              <w:rPr>
                <w:b/>
              </w:rPr>
            </w:pPr>
            <w:r>
              <w:rPr>
                <w:b/>
              </w:rPr>
              <w:t xml:space="preserve">Observation </w:t>
            </w:r>
            <w:r>
              <w:rPr>
                <w:b/>
                <w:bCs/>
                <w:iCs/>
                <w:szCs w:val="22"/>
              </w:rPr>
              <w:t>9</w:t>
            </w:r>
            <w:r>
              <w:rPr>
                <w:b/>
              </w:rPr>
              <w:t>: The known conditions based on prediction are different for BM-case 1 and BM-case 2.</w:t>
            </w:r>
          </w:p>
          <w:p w14:paraId="39BE6D79" w14:textId="77777777" w:rsidR="00373B06" w:rsidRDefault="00965A04">
            <w:pPr>
              <w:rPr>
                <w:b/>
              </w:rPr>
            </w:pPr>
            <w:r>
              <w:rPr>
                <w:b/>
              </w:rPr>
              <w:t xml:space="preserve">Observation </w:t>
            </w:r>
            <w:r>
              <w:rPr>
                <w:b/>
                <w:bCs/>
                <w:iCs/>
                <w:szCs w:val="22"/>
              </w:rPr>
              <w:t>10</w:t>
            </w:r>
            <w:r>
              <w:rPr>
                <w:b/>
              </w:rPr>
              <w:t>: In prediction, the TCI state or The SSB associated with the TCI state may not keep transmitting during the TCI state switching period.</w:t>
            </w:r>
          </w:p>
          <w:p w14:paraId="39BE6D7A" w14:textId="77777777" w:rsidR="00373B06" w:rsidRDefault="00965A04">
            <w:pPr>
              <w:rPr>
                <w:b/>
              </w:rPr>
            </w:pPr>
            <w:r>
              <w:rPr>
                <w:b/>
              </w:rPr>
              <w:t>Proposal 1: Enhance the baseline metric for beam prediction by testing both cases: K = 1 and K</w:t>
            </w:r>
            <w:r>
              <w:rPr>
                <w:rFonts w:hint="eastAsia"/>
                <w:b/>
              </w:rPr>
              <w:t xml:space="preserve"> </w:t>
            </w:r>
            <w:r>
              <w:rPr>
                <w:b/>
              </w:rPr>
              <w:t>= [2], with the beam prediction metrics baseline as follow:</w:t>
            </w:r>
          </w:p>
          <w:p w14:paraId="39BE6D7B" w14:textId="77777777" w:rsidR="00373B06" w:rsidRDefault="00965A04">
            <w:pPr>
              <w:pStyle w:val="ListParagraph"/>
              <w:numPr>
                <w:ilvl w:val="0"/>
                <w:numId w:val="42"/>
              </w:numPr>
              <w:overflowPunct/>
              <w:autoSpaceDE/>
              <w:autoSpaceDN/>
              <w:adjustRightInd/>
              <w:spacing w:before="100" w:beforeAutospacing="1" w:after="160" w:line="256" w:lineRule="auto"/>
              <w:ind w:firstLineChars="0"/>
              <w:contextualSpacing/>
              <w:textAlignment w:val="auto"/>
              <w:rPr>
                <w:rFonts w:eastAsia="Yu Mincho"/>
                <w:b/>
                <w:bCs/>
                <w:iCs/>
                <w:lang w:val="en-US"/>
              </w:rPr>
            </w:pPr>
            <w:r>
              <w:rPr>
                <w:rFonts w:eastAsia="Yu Mincho"/>
                <w:b/>
                <w:bCs/>
                <w:iCs/>
                <w:lang w:val="en-US"/>
              </w:rPr>
              <w:t>‘</w:t>
            </w:r>
            <w:proofErr w:type="gramStart"/>
            <w:r>
              <w:rPr>
                <w:rFonts w:eastAsia="Yu Mincho"/>
                <w:b/>
                <w:bCs/>
                <w:iCs/>
                <w:lang w:val="en-US" w:eastAsia="ja-JP"/>
              </w:rPr>
              <w:t>Top-K</w:t>
            </w:r>
            <w:proofErr w:type="gramEnd"/>
            <w:r>
              <w:rPr>
                <w:rFonts w:eastAsia="Yu Mincho"/>
                <w:b/>
                <w:bCs/>
                <w:iCs/>
                <w:lang w:val="en-US" w:eastAsia="ja-JP"/>
              </w:rPr>
              <w:t>/1 (%)</w:t>
            </w:r>
            <w:r>
              <w:rPr>
                <w:rFonts w:eastAsia="Yu Mincho"/>
                <w:b/>
                <w:bCs/>
                <w:iCs/>
                <w:lang w:val="en-US"/>
              </w:rPr>
              <w:t xml:space="preserve">’, and </w:t>
            </w:r>
          </w:p>
          <w:p w14:paraId="39BE6D7C" w14:textId="77777777" w:rsidR="00373B06" w:rsidRDefault="00965A04">
            <w:pPr>
              <w:pStyle w:val="ListParagraph"/>
              <w:numPr>
                <w:ilvl w:val="0"/>
                <w:numId w:val="42"/>
              </w:numPr>
              <w:overflowPunct/>
              <w:autoSpaceDE/>
              <w:autoSpaceDN/>
              <w:adjustRightInd/>
              <w:spacing w:before="100" w:beforeAutospacing="1" w:after="160" w:line="256" w:lineRule="auto"/>
              <w:ind w:firstLineChars="0"/>
              <w:contextualSpacing/>
              <w:textAlignment w:val="auto"/>
              <w:rPr>
                <w:rFonts w:eastAsia="Yu Mincho"/>
                <w:b/>
                <w:bCs/>
                <w:iCs/>
                <w:lang w:val="en-US"/>
              </w:rPr>
            </w:pPr>
            <w:r>
              <w:rPr>
                <w:rFonts w:eastAsia="Yu Mincho"/>
                <w:b/>
                <w:bCs/>
                <w:iCs/>
                <w:lang w:val="en-US"/>
              </w:rPr>
              <w:t xml:space="preserve">‘The correct prediction is considered as maximum ground-truth RSRP among </w:t>
            </w:r>
            <w:proofErr w:type="gramStart"/>
            <w:r>
              <w:rPr>
                <w:rFonts w:eastAsia="Yu Mincho"/>
                <w:b/>
                <w:bCs/>
                <w:iCs/>
                <w:lang w:val="en-US"/>
              </w:rPr>
              <w:t>top-K</w:t>
            </w:r>
            <w:proofErr w:type="gramEnd"/>
            <w:r>
              <w:rPr>
                <w:rFonts w:eastAsia="Yu Mincho"/>
                <w:b/>
                <w:bCs/>
                <w:iCs/>
                <w:lang w:val="en-US"/>
              </w:rPr>
              <w:t xml:space="preserve"> predicted beams larger than or equal to the ground-truth RSRP of the strongest genie-aided beam(s) – x dB’ </w:t>
            </w:r>
          </w:p>
          <w:p w14:paraId="39BE6D7D" w14:textId="77777777" w:rsidR="00373B06" w:rsidRDefault="00965A04">
            <w:pPr>
              <w:rPr>
                <w:b/>
              </w:rPr>
            </w:pPr>
            <w:r>
              <w:rPr>
                <w:b/>
              </w:rPr>
              <w:lastRenderedPageBreak/>
              <w:t>Proposal 2: The parameter x in beam prediction accuracy metrics should be set to a value that reflects the expected magnitude of measurement error and other errors, [1] dB may be taken as a baseline.</w:t>
            </w:r>
          </w:p>
          <w:p w14:paraId="39BE6D7E" w14:textId="77777777" w:rsidR="00373B06" w:rsidRDefault="00965A04">
            <w:pPr>
              <w:rPr>
                <w:b/>
              </w:rPr>
            </w:pPr>
            <w:r>
              <w:rPr>
                <w:b/>
              </w:rPr>
              <w:t>Proposal 3: RAN4 to investigate the SNR side condition for prediction. Potential options are under consideration in the context of beam ID reporting:</w:t>
            </w:r>
          </w:p>
          <w:p w14:paraId="39BE6D7F" w14:textId="77777777" w:rsidR="00373B06" w:rsidRDefault="00965A04">
            <w:pPr>
              <w:pStyle w:val="ListParagraph"/>
              <w:numPr>
                <w:ilvl w:val="0"/>
                <w:numId w:val="43"/>
              </w:numPr>
              <w:overflowPunct/>
              <w:autoSpaceDE/>
              <w:autoSpaceDN/>
              <w:adjustRightInd/>
              <w:spacing w:before="100" w:beforeAutospacing="1" w:after="160" w:line="256" w:lineRule="auto"/>
              <w:ind w:firstLineChars="0"/>
              <w:contextualSpacing/>
              <w:textAlignment w:val="auto"/>
              <w:rPr>
                <w:rFonts w:eastAsia="Yu Mincho"/>
                <w:b/>
                <w:bCs/>
                <w:iCs/>
                <w:lang w:val="en-US"/>
              </w:rPr>
            </w:pPr>
            <w:r>
              <w:rPr>
                <w:rFonts w:eastAsia="Yu Mincho"/>
                <w:b/>
                <w:bCs/>
                <w:iCs/>
                <w:lang w:val="en-US"/>
              </w:rPr>
              <w:t>Option 1: If Set B beams meet the SNR side condition, then the top</w:t>
            </w:r>
            <w:r>
              <w:rPr>
                <w:rFonts w:eastAsia="Yu Mincho"/>
                <w:b/>
                <w:bCs/>
                <w:iCs/>
                <w:lang w:val="en-US"/>
              </w:rPr>
              <w:noBreakHyphen/>
              <w:t>K beams shall meet the measurement accuracy requirements.</w:t>
            </w:r>
          </w:p>
          <w:p w14:paraId="39BE6D80" w14:textId="77777777" w:rsidR="00373B06" w:rsidRDefault="00965A04">
            <w:pPr>
              <w:pStyle w:val="ListParagraph"/>
              <w:numPr>
                <w:ilvl w:val="0"/>
                <w:numId w:val="43"/>
              </w:numPr>
              <w:overflowPunct/>
              <w:autoSpaceDE/>
              <w:autoSpaceDN/>
              <w:adjustRightInd/>
              <w:spacing w:before="100" w:beforeAutospacing="1" w:after="160" w:line="256" w:lineRule="auto"/>
              <w:ind w:firstLineChars="0"/>
              <w:contextualSpacing/>
              <w:textAlignment w:val="auto"/>
              <w:rPr>
                <w:rFonts w:eastAsia="Yu Mincho"/>
                <w:b/>
                <w:bCs/>
                <w:iCs/>
                <w:lang w:val="en-US"/>
              </w:rPr>
            </w:pPr>
            <w:r>
              <w:rPr>
                <w:rFonts w:eastAsia="Yu Mincho"/>
                <w:b/>
                <w:bCs/>
                <w:iCs/>
                <w:lang w:val="en-US"/>
              </w:rPr>
              <w:t>Option 2: If Set B beams meet the SNR side condition, then the top</w:t>
            </w:r>
            <w:r>
              <w:rPr>
                <w:rFonts w:eastAsia="Yu Mincho"/>
                <w:b/>
                <w:bCs/>
                <w:iCs/>
                <w:lang w:val="en-US"/>
              </w:rPr>
              <w:noBreakHyphen/>
              <w:t>K beams—which also meet the SNR side condition—shall meet the measurement accuracy requirements.</w:t>
            </w:r>
          </w:p>
          <w:p w14:paraId="39BE6D81" w14:textId="77777777" w:rsidR="00373B06" w:rsidRDefault="00965A04">
            <w:pPr>
              <w:pStyle w:val="ListParagraph"/>
              <w:numPr>
                <w:ilvl w:val="0"/>
                <w:numId w:val="43"/>
              </w:numPr>
              <w:overflowPunct/>
              <w:autoSpaceDE/>
              <w:autoSpaceDN/>
              <w:adjustRightInd/>
              <w:spacing w:before="100" w:beforeAutospacing="1" w:after="160" w:line="256" w:lineRule="auto"/>
              <w:ind w:firstLineChars="0"/>
              <w:contextualSpacing/>
              <w:textAlignment w:val="auto"/>
              <w:rPr>
                <w:rFonts w:eastAsia="Yu Mincho"/>
                <w:b/>
                <w:bCs/>
                <w:iCs/>
                <w:lang w:val="en-US"/>
              </w:rPr>
            </w:pPr>
            <w:r>
              <w:rPr>
                <w:rFonts w:eastAsia="Yu Mincho"/>
                <w:b/>
                <w:bCs/>
                <w:iCs/>
                <w:lang w:val="en-US"/>
              </w:rPr>
              <w:t>Option 3: Both Set A and Set B beams shall meet the SNR side condition, after which the top</w:t>
            </w:r>
            <w:r>
              <w:rPr>
                <w:rFonts w:eastAsia="Yu Mincho"/>
                <w:b/>
                <w:bCs/>
                <w:iCs/>
                <w:lang w:val="en-US"/>
              </w:rPr>
              <w:noBreakHyphen/>
              <w:t>K beams shall meet the measurement accuracy requirements.</w:t>
            </w:r>
          </w:p>
          <w:p w14:paraId="39BE6D82" w14:textId="77777777" w:rsidR="00373B06" w:rsidRDefault="00965A04">
            <w:pPr>
              <w:rPr>
                <w:b/>
              </w:rPr>
            </w:pPr>
            <w:r>
              <w:rPr>
                <w:b/>
              </w:rPr>
              <w:t>Among the options, Option 3 is preferred.</w:t>
            </w:r>
          </w:p>
          <w:p w14:paraId="39BE6D83" w14:textId="77777777" w:rsidR="00373B06" w:rsidRDefault="00965A04">
            <w:pPr>
              <w:rPr>
                <w:b/>
              </w:rPr>
            </w:pPr>
            <w:r>
              <w:rPr>
                <w:b/>
              </w:rPr>
              <w:t>Proposal 4: Metrics/KPIs for beam management requirements/tests are outlined by the below options:</w:t>
            </w:r>
          </w:p>
          <w:p w14:paraId="39BE6D84" w14:textId="77777777" w:rsidR="00373B06" w:rsidRDefault="00965A04">
            <w:pPr>
              <w:pStyle w:val="ListParagraph"/>
              <w:numPr>
                <w:ilvl w:val="0"/>
                <w:numId w:val="44"/>
              </w:numPr>
              <w:overflowPunct/>
              <w:autoSpaceDE/>
              <w:autoSpaceDN/>
              <w:adjustRightInd/>
              <w:spacing w:before="100" w:beforeAutospacing="1" w:after="160" w:line="256" w:lineRule="auto"/>
              <w:ind w:firstLineChars="0"/>
              <w:contextualSpacing/>
              <w:textAlignment w:val="auto"/>
              <w:rPr>
                <w:b/>
                <w:bCs/>
                <w:lang w:eastAsia="zh-CN"/>
              </w:rPr>
            </w:pPr>
            <w:r>
              <w:rPr>
                <w:b/>
                <w:bCs/>
                <w:lang w:eastAsia="zh-CN"/>
              </w:rPr>
              <w:t>In case of the AI/ML model with label (beam ID) output type</w:t>
            </w:r>
          </w:p>
          <w:p w14:paraId="39BE6D85" w14:textId="77777777" w:rsidR="00373B06" w:rsidRDefault="00965A04">
            <w:pPr>
              <w:pStyle w:val="ListParagraph"/>
              <w:numPr>
                <w:ilvl w:val="1"/>
                <w:numId w:val="44"/>
              </w:numPr>
              <w:overflowPunct/>
              <w:autoSpaceDE/>
              <w:autoSpaceDN/>
              <w:adjustRightInd/>
              <w:spacing w:before="100" w:beforeAutospacing="1" w:after="160" w:line="256" w:lineRule="auto"/>
              <w:ind w:firstLineChars="0"/>
              <w:contextualSpacing/>
              <w:textAlignment w:val="auto"/>
              <w:rPr>
                <w:b/>
                <w:bCs/>
                <w:lang w:eastAsia="zh-CN"/>
              </w:rPr>
            </w:pPr>
            <w:r>
              <w:rPr>
                <w:b/>
                <w:bCs/>
                <w:lang w:eastAsia="zh-CN"/>
              </w:rPr>
              <w:t>Beam prediction accuracy is adopted.</w:t>
            </w:r>
          </w:p>
          <w:p w14:paraId="39BE6D86" w14:textId="77777777" w:rsidR="00373B06" w:rsidRDefault="00965A04">
            <w:pPr>
              <w:pStyle w:val="ListParagraph"/>
              <w:numPr>
                <w:ilvl w:val="0"/>
                <w:numId w:val="44"/>
              </w:numPr>
              <w:overflowPunct/>
              <w:autoSpaceDE/>
              <w:autoSpaceDN/>
              <w:adjustRightInd/>
              <w:spacing w:before="100" w:beforeAutospacing="1" w:after="160" w:line="256" w:lineRule="auto"/>
              <w:ind w:firstLineChars="0"/>
              <w:contextualSpacing/>
              <w:textAlignment w:val="auto"/>
              <w:rPr>
                <w:b/>
                <w:bCs/>
                <w:lang w:eastAsia="zh-CN"/>
              </w:rPr>
            </w:pPr>
            <w:r>
              <w:rPr>
                <w:b/>
                <w:bCs/>
                <w:lang w:eastAsia="zh-CN"/>
              </w:rPr>
              <w:t>In case of the AI/ML model with label (beam ID)</w:t>
            </w:r>
            <w:r>
              <w:rPr>
                <w:b/>
                <w:bCs/>
              </w:rPr>
              <w:t xml:space="preserve"> </w:t>
            </w:r>
            <w:r>
              <w:rPr>
                <w:b/>
                <w:bCs/>
                <w:lang w:eastAsia="zh-CN"/>
              </w:rPr>
              <w:t xml:space="preserve">+ </w:t>
            </w:r>
            <w:r>
              <w:rPr>
                <w:b/>
                <w:bCs/>
              </w:rPr>
              <w:t>RSRP</w:t>
            </w:r>
            <w:r>
              <w:rPr>
                <w:b/>
                <w:bCs/>
                <w:lang w:eastAsia="zh-CN"/>
              </w:rPr>
              <w:t xml:space="preserve"> output type </w:t>
            </w:r>
          </w:p>
          <w:p w14:paraId="39BE6D87" w14:textId="77777777" w:rsidR="00373B06" w:rsidRDefault="00965A04">
            <w:pPr>
              <w:pStyle w:val="ListParagraph"/>
              <w:numPr>
                <w:ilvl w:val="1"/>
                <w:numId w:val="44"/>
              </w:numPr>
              <w:overflowPunct/>
              <w:autoSpaceDE/>
              <w:autoSpaceDN/>
              <w:adjustRightInd/>
              <w:spacing w:before="100" w:beforeAutospacing="1" w:after="160" w:line="256" w:lineRule="auto"/>
              <w:ind w:firstLineChars="0"/>
              <w:contextualSpacing/>
              <w:textAlignment w:val="auto"/>
              <w:rPr>
                <w:b/>
                <w:bCs/>
                <w:lang w:eastAsia="zh-CN"/>
              </w:rPr>
            </w:pPr>
            <w:r>
              <w:rPr>
                <w:b/>
                <w:bCs/>
                <w:lang w:eastAsia="zh-CN"/>
              </w:rPr>
              <w:t>Beam prediction accuracy and RSRP accuracy, are adopted simultaneously.</w:t>
            </w:r>
          </w:p>
          <w:p w14:paraId="39BE6D88" w14:textId="77777777" w:rsidR="00373B06" w:rsidRDefault="00965A04">
            <w:pPr>
              <w:spacing w:after="120"/>
              <w:rPr>
                <w:b/>
              </w:rPr>
            </w:pPr>
            <w:r>
              <w:rPr>
                <w:b/>
              </w:rPr>
              <w:t>Proposal5: The a</w:t>
            </w:r>
            <w:r>
              <w:rPr>
                <w:rFonts w:hint="eastAsia"/>
                <w:b/>
              </w:rPr>
              <w:t xml:space="preserve">bsolute RSRP accuracy requirement applies to </w:t>
            </w:r>
            <w:r>
              <w:rPr>
                <w:b/>
              </w:rPr>
              <w:t xml:space="preserve">each of </w:t>
            </w:r>
            <w:proofErr w:type="gramStart"/>
            <w:r>
              <w:rPr>
                <w:b/>
              </w:rPr>
              <w:t>Top-K</w:t>
            </w:r>
            <w:proofErr w:type="gramEnd"/>
            <w:r>
              <w:rPr>
                <w:b/>
              </w:rPr>
              <w:t xml:space="preserve"> beams, not only the 1st beam in </w:t>
            </w:r>
            <w:proofErr w:type="gramStart"/>
            <w:r>
              <w:rPr>
                <w:b/>
              </w:rPr>
              <w:t>top-K</w:t>
            </w:r>
            <w:proofErr w:type="gramEnd"/>
            <w:r>
              <w:rPr>
                <w:b/>
              </w:rPr>
              <w:t xml:space="preserve"> predicted beam.</w:t>
            </w:r>
          </w:p>
          <w:p w14:paraId="39BE6D89" w14:textId="77777777" w:rsidR="00373B06" w:rsidRDefault="00965A04">
            <w:pPr>
              <w:rPr>
                <w:b/>
                <w:lang w:eastAsia="ja-JP"/>
              </w:rPr>
            </w:pPr>
            <w:r>
              <w:rPr>
                <w:b/>
              </w:rPr>
              <w:t xml:space="preserve">Proposal 6: </w:t>
            </w:r>
            <w:r>
              <w:rPr>
                <w:rFonts w:hint="eastAsia"/>
                <w:b/>
              </w:rPr>
              <w:t xml:space="preserve">For </w:t>
            </w:r>
            <w:r>
              <w:rPr>
                <w:rFonts w:hint="eastAsia"/>
                <w:b/>
                <w:lang w:eastAsia="ja-JP"/>
              </w:rPr>
              <w:t xml:space="preserve">the </w:t>
            </w:r>
            <w:r>
              <w:rPr>
                <w:b/>
                <w:lang w:eastAsia="ja-JP"/>
              </w:rPr>
              <w:t xml:space="preserve">absolute RSRP, the index </w:t>
            </w:r>
            <w:proofErr w:type="spellStart"/>
            <w:r>
              <w:rPr>
                <w:b/>
                <w:lang w:eastAsia="ja-JP"/>
              </w:rPr>
              <w:t>i</w:t>
            </w:r>
            <w:proofErr w:type="spellEnd"/>
            <w:r>
              <w:rPr>
                <w:b/>
                <w:lang w:eastAsia="ja-JP"/>
              </w:rPr>
              <w:t xml:space="preserve"> shall be any beam index in </w:t>
            </w:r>
            <w:r>
              <w:rPr>
                <w:rFonts w:hint="eastAsia"/>
                <w:b/>
              </w:rPr>
              <w:t xml:space="preserve">all </w:t>
            </w:r>
            <w:r>
              <w:rPr>
                <w:b/>
                <w:lang w:eastAsia="ja-JP"/>
              </w:rPr>
              <w:t>beams based on predicted L1-RSRP as per UE reporting, i.e.,</w:t>
            </w:r>
          </w:p>
          <w:p w14:paraId="39BE6D8A" w14:textId="77777777" w:rsidR="00373B06" w:rsidRDefault="00965A04">
            <w:pPr>
              <w:pStyle w:val="ListParagraph"/>
              <w:numPr>
                <w:ilvl w:val="0"/>
                <w:numId w:val="45"/>
              </w:numPr>
              <w:overflowPunct/>
              <w:autoSpaceDE/>
              <w:autoSpaceDN/>
              <w:adjustRightInd/>
              <w:spacing w:before="100" w:beforeAutospacing="1" w:after="160" w:line="256" w:lineRule="auto"/>
              <w:ind w:firstLineChars="0"/>
              <w:contextualSpacing/>
              <w:textAlignment w:val="auto"/>
              <w:rPr>
                <w:rFonts w:eastAsia="SimSun"/>
                <w:b/>
                <w:bCs/>
              </w:rPr>
            </w:pPr>
            <w:r>
              <w:rPr>
                <w:rFonts w:eastAsia="SimSun"/>
                <w:b/>
                <w:bCs/>
              </w:rPr>
              <w:t xml:space="preserve">The absolute RSRP accuracy = predicted L1-RSRP of beam index </w:t>
            </w:r>
            <w:proofErr w:type="spellStart"/>
            <w:r>
              <w:rPr>
                <w:rFonts w:eastAsia="SimSun"/>
                <w:b/>
                <w:bCs/>
              </w:rPr>
              <w:t>i</w:t>
            </w:r>
            <w:proofErr w:type="spellEnd"/>
            <w:r>
              <w:rPr>
                <w:rFonts w:eastAsia="SimSun"/>
                <w:b/>
                <w:bCs/>
              </w:rPr>
              <w:t xml:space="preserve"> – </w:t>
            </w:r>
            <w:proofErr w:type="spellStart"/>
            <w:r>
              <w:rPr>
                <w:rFonts w:eastAsia="SimSun"/>
                <w:b/>
                <w:bCs/>
              </w:rPr>
              <w:t>groundtruth</w:t>
            </w:r>
            <w:proofErr w:type="spellEnd"/>
            <w:r>
              <w:rPr>
                <w:rFonts w:eastAsia="SimSun"/>
                <w:b/>
                <w:bCs/>
              </w:rPr>
              <w:t xml:space="preserve"> of L1-RSRP of beam index </w:t>
            </w:r>
            <w:proofErr w:type="spellStart"/>
            <w:r>
              <w:rPr>
                <w:rFonts w:eastAsia="SimSun"/>
                <w:b/>
                <w:bCs/>
              </w:rPr>
              <w:t>i</w:t>
            </w:r>
            <w:proofErr w:type="spellEnd"/>
            <w:r>
              <w:rPr>
                <w:rFonts w:eastAsia="SimSun"/>
                <w:b/>
                <w:bCs/>
              </w:rPr>
              <w:t xml:space="preserve">. The index </w:t>
            </w:r>
            <w:proofErr w:type="spellStart"/>
            <w:r>
              <w:rPr>
                <w:rFonts w:eastAsia="SimSun"/>
                <w:b/>
                <w:bCs/>
              </w:rPr>
              <w:t>i</w:t>
            </w:r>
            <w:proofErr w:type="spellEnd"/>
            <w:r>
              <w:rPr>
                <w:rFonts w:eastAsia="SimSun"/>
                <w:b/>
                <w:bCs/>
              </w:rPr>
              <w:t xml:space="preserve"> may be any beam index </w:t>
            </w:r>
            <w:r>
              <w:rPr>
                <w:rFonts w:eastAsia="SimSun"/>
                <w:b/>
                <w:bCs/>
                <w:highlight w:val="yellow"/>
              </w:rPr>
              <w:t xml:space="preserve">in </w:t>
            </w:r>
            <w:proofErr w:type="gramStart"/>
            <w:r>
              <w:rPr>
                <w:rFonts w:eastAsia="SimSun"/>
                <w:b/>
                <w:bCs/>
                <w:highlight w:val="yellow"/>
              </w:rPr>
              <w:t>top-K</w:t>
            </w:r>
            <w:proofErr w:type="gramEnd"/>
            <w:r>
              <w:rPr>
                <w:rFonts w:eastAsia="SimSun"/>
                <w:b/>
                <w:bCs/>
                <w:highlight w:val="yellow"/>
              </w:rPr>
              <w:t xml:space="preserve"> beams based </w:t>
            </w:r>
            <w:r>
              <w:rPr>
                <w:b/>
                <w:bCs/>
                <w:highlight w:val="yellow"/>
              </w:rPr>
              <w:t>on prediction report</w:t>
            </w:r>
            <w:r>
              <w:rPr>
                <w:rFonts w:eastAsia="SimSun"/>
                <w:b/>
                <w:bCs/>
                <w:highlight w:val="yellow"/>
              </w:rPr>
              <w:t>.</w:t>
            </w:r>
          </w:p>
          <w:p w14:paraId="39BE6D8B" w14:textId="77777777" w:rsidR="00373B06" w:rsidRDefault="00965A04">
            <w:pPr>
              <w:spacing w:after="120"/>
              <w:rPr>
                <w:b/>
              </w:rPr>
            </w:pPr>
            <w:r>
              <w:rPr>
                <w:b/>
              </w:rPr>
              <w:t>Proposal 7: Relative RSRP accuracy for reported beams during inference reporting = (</w:t>
            </w:r>
            <w:r>
              <w:rPr>
                <w:b/>
                <w:highlight w:val="yellow"/>
              </w:rPr>
              <w:t>predicted</w:t>
            </w:r>
            <w:r>
              <w:rPr>
                <w:b/>
              </w:rPr>
              <w:t xml:space="preserve"> L1-RSRP of beam index </w:t>
            </w:r>
            <w:proofErr w:type="spellStart"/>
            <w:r>
              <w:rPr>
                <w:b/>
              </w:rPr>
              <w:t>i</w:t>
            </w:r>
            <w:proofErr w:type="spellEnd"/>
            <w:r>
              <w:rPr>
                <w:b/>
              </w:rPr>
              <w:t xml:space="preserve"> - </w:t>
            </w:r>
            <w:r>
              <w:rPr>
                <w:b/>
                <w:highlight w:val="yellow"/>
              </w:rPr>
              <w:t>predicted</w:t>
            </w:r>
            <w:r>
              <w:rPr>
                <w:b/>
              </w:rPr>
              <w:t xml:space="preserve"> L1-RSRP of beam index n) </w:t>
            </w:r>
            <w:proofErr w:type="gramStart"/>
            <w:r>
              <w:rPr>
                <w:b/>
              </w:rPr>
              <w:t>-  (</w:t>
            </w:r>
            <w:proofErr w:type="gramEnd"/>
            <w:r>
              <w:rPr>
                <w:b/>
              </w:rPr>
              <w:t xml:space="preserve">ground truth of L1-RSRP of beam index </w:t>
            </w:r>
            <w:proofErr w:type="spellStart"/>
            <w:r>
              <w:rPr>
                <w:b/>
              </w:rPr>
              <w:t>i</w:t>
            </w:r>
            <w:proofErr w:type="spellEnd"/>
            <w:r>
              <w:rPr>
                <w:b/>
              </w:rPr>
              <w:t xml:space="preserve"> - ground truth of L1-RSRP of beam index n), [where the beam index n owns the largest reported value].</w:t>
            </w:r>
          </w:p>
          <w:p w14:paraId="39BE6D8C" w14:textId="77777777" w:rsidR="00373B06" w:rsidRDefault="00965A04">
            <w:pPr>
              <w:rPr>
                <w:b/>
              </w:rPr>
            </w:pPr>
            <w:r>
              <w:rPr>
                <w:b/>
              </w:rPr>
              <w:t>Proposal 8: Relative RSRP accuracy requirement is applicable for Case 1 and Case 2.</w:t>
            </w:r>
          </w:p>
          <w:p w14:paraId="39BE6D8D" w14:textId="77777777" w:rsidR="00373B06" w:rsidRDefault="00965A04">
            <w:pPr>
              <w:rPr>
                <w:b/>
              </w:rPr>
            </w:pPr>
            <w:r>
              <w:rPr>
                <w:b/>
              </w:rPr>
              <w:t>Proposal 9: Regarding m</w:t>
            </w:r>
            <w:r>
              <w:rPr>
                <w:rFonts w:hint="eastAsia"/>
                <w:b/>
              </w:rPr>
              <w:t>easurement period for prediction</w:t>
            </w:r>
            <w:r>
              <w:rPr>
                <w:b/>
              </w:rPr>
              <w:t xml:space="preserve">, for both BM-case1 and BM-case2, the legacy L1-RSRP measurement delay shall be applied (i.e., reusing </w:t>
            </w:r>
            <w:r>
              <w:rPr>
                <w:rFonts w:hint="eastAsia"/>
                <w:b/>
                <w:bCs/>
              </w:rPr>
              <w:t>M, N, P</w:t>
            </w:r>
            <w:r>
              <w:rPr>
                <w:b/>
              </w:rPr>
              <w:t>), with the assumption that the measurement accuracy remains consistent.</w:t>
            </w:r>
          </w:p>
          <w:p w14:paraId="39BE6D8E" w14:textId="77777777" w:rsidR="00373B06" w:rsidRDefault="00965A04">
            <w:pPr>
              <w:rPr>
                <w:rFonts w:ascii="SimSun" w:hAnsi="SimSun" w:cs="SimSun"/>
                <w:b/>
              </w:rPr>
            </w:pPr>
            <w:r>
              <w:rPr>
                <w:b/>
              </w:rPr>
              <w:t>Proposal 10: For BM-case 2, RAN4 not to design a new m</w:t>
            </w:r>
            <w:r>
              <w:rPr>
                <w:rFonts w:hint="eastAsia"/>
                <w:b/>
              </w:rPr>
              <w:t xml:space="preserve">easurement period </w:t>
            </w:r>
            <w:r>
              <w:rPr>
                <w:b/>
              </w:rPr>
              <w:t>for tracking changes of L1-RSRP by obtaining more than one L1-RSRP measurement result.</w:t>
            </w:r>
          </w:p>
          <w:p w14:paraId="39BE6D8F" w14:textId="77777777" w:rsidR="00373B06" w:rsidRDefault="00965A04">
            <w:pPr>
              <w:rPr>
                <w:rFonts w:ascii="SimSun" w:hAnsi="SimSun" w:cs="SimSun"/>
                <w:b/>
              </w:rPr>
            </w:pPr>
            <w:r>
              <w:rPr>
                <w:b/>
              </w:rPr>
              <w:t>Proposal 11: For BM-case 2, RAN4 not to design inference delay, since time gap/delay from completion of Set B measurements until the ready of Set A prediction is configurable according to RAN1 agreements.</w:t>
            </w:r>
          </w:p>
          <w:p w14:paraId="39BE6D90" w14:textId="77777777" w:rsidR="00373B06" w:rsidRDefault="00965A04">
            <w:pPr>
              <w:rPr>
                <w:b/>
              </w:rPr>
            </w:pPr>
            <w:r>
              <w:rPr>
                <w:b/>
              </w:rPr>
              <w:lastRenderedPageBreak/>
              <w:t xml:space="preserve">Proposal 12: RAN4 to define the known conditions based on prediction, i.e., the known condition with respect to Set A. </w:t>
            </w:r>
            <w:r>
              <w:rPr>
                <w:rFonts w:hint="eastAsia"/>
                <w:b/>
              </w:rPr>
              <w:t xml:space="preserve"> </w:t>
            </w:r>
            <w:r>
              <w:rPr>
                <w:b/>
              </w:rPr>
              <w:t>the known conditions for Set B, since it is measured, follows the legacy way.</w:t>
            </w:r>
            <w:r>
              <w:rPr>
                <w:rFonts w:hint="eastAsia"/>
                <w:b/>
              </w:rPr>
              <w:t xml:space="preserve"> </w:t>
            </w:r>
          </w:p>
          <w:p w14:paraId="39BE6D91" w14:textId="77777777" w:rsidR="00373B06" w:rsidRDefault="00965A04">
            <w:pPr>
              <w:rPr>
                <w:b/>
              </w:rPr>
            </w:pPr>
            <w:r>
              <w:rPr>
                <w:b/>
              </w:rPr>
              <w:t>Proposal 13: The known conditions for BM-case 1 based on prediction are proposed as follow.</w:t>
            </w:r>
          </w:p>
          <w:p w14:paraId="39BE6D92" w14:textId="77777777" w:rsidR="00373B06" w:rsidRDefault="00965A04">
            <w:pPr>
              <w:pStyle w:val="ListParagraph"/>
              <w:numPr>
                <w:ilvl w:val="0"/>
                <w:numId w:val="46"/>
              </w:numPr>
              <w:overflowPunct/>
              <w:autoSpaceDE/>
              <w:autoSpaceDN/>
              <w:adjustRightInd/>
              <w:spacing w:before="100" w:beforeAutospacing="1" w:after="160" w:line="256" w:lineRule="auto"/>
              <w:ind w:firstLineChars="0"/>
              <w:contextualSpacing/>
              <w:textAlignment w:val="auto"/>
              <w:rPr>
                <w:b/>
                <w:bCs/>
                <w:lang w:val="en-US"/>
              </w:rPr>
            </w:pPr>
            <w:r>
              <w:rPr>
                <w:b/>
                <w:bCs/>
                <w:lang w:val="en-US"/>
              </w:rPr>
              <w:t xml:space="preserve">During the period from the last time instance of the RS resource for beam prediction for the target TCI state to the completion of active TCI state switch, where the RS resource for beam prediction is the RS in target TCI state or </w:t>
            </w:r>
            <w:proofErr w:type="spellStart"/>
            <w:r>
              <w:rPr>
                <w:b/>
                <w:bCs/>
                <w:lang w:val="en-US"/>
              </w:rPr>
              <w:t>QCLed</w:t>
            </w:r>
            <w:proofErr w:type="spellEnd"/>
            <w:r>
              <w:rPr>
                <w:b/>
                <w:bCs/>
                <w:lang w:val="en-US"/>
              </w:rPr>
              <w:t xml:space="preserve"> to the target TCI state</w:t>
            </w:r>
          </w:p>
          <w:p w14:paraId="39BE6D93" w14:textId="77777777" w:rsidR="00373B06" w:rsidRDefault="00965A04">
            <w:pPr>
              <w:rPr>
                <w:b/>
              </w:rPr>
            </w:pPr>
            <w:r>
              <w:rPr>
                <w:b/>
              </w:rPr>
              <w:t>Proposal 14: The known conditions for BM-case 2 based on prediction are proposed as follow.</w:t>
            </w:r>
          </w:p>
          <w:p w14:paraId="39BE6D94" w14:textId="77777777" w:rsidR="00373B06" w:rsidRDefault="00965A04">
            <w:pPr>
              <w:pStyle w:val="ListParagraph"/>
              <w:numPr>
                <w:ilvl w:val="0"/>
                <w:numId w:val="46"/>
              </w:numPr>
              <w:overflowPunct/>
              <w:autoSpaceDE/>
              <w:autoSpaceDN/>
              <w:adjustRightInd/>
              <w:spacing w:before="100" w:beforeAutospacing="1" w:after="160" w:line="256" w:lineRule="auto"/>
              <w:ind w:firstLineChars="0"/>
              <w:contextualSpacing/>
              <w:textAlignment w:val="auto"/>
              <w:rPr>
                <w:b/>
                <w:bCs/>
                <w:lang w:val="en-US"/>
              </w:rPr>
            </w:pPr>
            <w:bookmarkStart w:id="5" w:name="_Hlk206597807"/>
            <w:r>
              <w:rPr>
                <w:b/>
                <w:bCs/>
                <w:lang w:val="en-US"/>
              </w:rPr>
              <w:t xml:space="preserve">During the period from the last time instance of the RS resource for beam prediction for the target TCI state to the completion of active TCI state switch, where the RS resource for beam prediction is the RS in target TCI state or </w:t>
            </w:r>
            <w:proofErr w:type="spellStart"/>
            <w:r>
              <w:rPr>
                <w:b/>
                <w:bCs/>
                <w:lang w:val="en-US"/>
              </w:rPr>
              <w:t>QCLed</w:t>
            </w:r>
            <w:proofErr w:type="spellEnd"/>
            <w:r>
              <w:rPr>
                <w:b/>
                <w:bCs/>
                <w:lang w:val="en-US"/>
              </w:rPr>
              <w:t xml:space="preserve"> to the target TCI state</w:t>
            </w:r>
          </w:p>
          <w:p w14:paraId="39BE6D95" w14:textId="77777777" w:rsidR="00373B06" w:rsidRDefault="00965A04">
            <w:pPr>
              <w:pStyle w:val="ListParagraph"/>
              <w:numPr>
                <w:ilvl w:val="1"/>
                <w:numId w:val="46"/>
              </w:numPr>
              <w:overflowPunct/>
              <w:autoSpaceDE/>
              <w:autoSpaceDN/>
              <w:adjustRightInd/>
              <w:spacing w:before="100" w:beforeAutospacing="1" w:after="160" w:line="256" w:lineRule="auto"/>
              <w:ind w:firstLineChars="0"/>
              <w:contextualSpacing/>
              <w:textAlignment w:val="auto"/>
              <w:rPr>
                <w:b/>
                <w:bCs/>
                <w:lang w:val="en-US"/>
              </w:rPr>
            </w:pPr>
            <w:r>
              <w:rPr>
                <w:b/>
                <w:bCs/>
                <w:lang w:val="en-US"/>
              </w:rPr>
              <w:t xml:space="preserve">The TCI state switch command is received within the valid prediction window of the RS resource for beam prediction </w:t>
            </w:r>
          </w:p>
          <w:p w14:paraId="39BE6D96" w14:textId="77777777" w:rsidR="00373B06" w:rsidRDefault="00965A04">
            <w:pPr>
              <w:pStyle w:val="ListParagraph"/>
              <w:numPr>
                <w:ilvl w:val="1"/>
                <w:numId w:val="46"/>
              </w:numPr>
              <w:overflowPunct/>
              <w:autoSpaceDE/>
              <w:autoSpaceDN/>
              <w:adjustRightInd/>
              <w:spacing w:before="100" w:beforeAutospacing="1" w:after="160" w:line="256" w:lineRule="auto"/>
              <w:ind w:firstLineChars="0"/>
              <w:contextualSpacing/>
              <w:textAlignment w:val="auto"/>
              <w:rPr>
                <w:b/>
                <w:bCs/>
                <w:lang w:val="en-US"/>
              </w:rPr>
            </w:pPr>
            <w:r>
              <w:rPr>
                <w:b/>
                <w:bCs/>
                <w:lang w:val="en-US"/>
              </w:rPr>
              <w:t>The UE has sent at least 1 inference report for the target TCI state before the TCI state switch command</w:t>
            </w:r>
          </w:p>
          <w:p w14:paraId="39BE6D97" w14:textId="77777777" w:rsidR="00373B06" w:rsidRDefault="00965A04">
            <w:pPr>
              <w:pStyle w:val="ListParagraph"/>
              <w:numPr>
                <w:ilvl w:val="0"/>
                <w:numId w:val="46"/>
              </w:numPr>
              <w:overflowPunct/>
              <w:autoSpaceDE/>
              <w:autoSpaceDN/>
              <w:adjustRightInd/>
              <w:spacing w:before="100" w:beforeAutospacing="1" w:after="160" w:line="256" w:lineRule="auto"/>
              <w:ind w:firstLineChars="0"/>
              <w:contextualSpacing/>
              <w:textAlignment w:val="auto"/>
              <w:rPr>
                <w:b/>
                <w:bCs/>
                <w:lang w:val="en-US"/>
              </w:rPr>
            </w:pPr>
            <w:r>
              <w:rPr>
                <w:b/>
                <w:bCs/>
                <w:lang w:val="en-US"/>
              </w:rPr>
              <w:t>TCI state and SSB of TCI state remain detectable during TCI state switching period</w:t>
            </w:r>
          </w:p>
          <w:p w14:paraId="39BE6D98" w14:textId="77777777" w:rsidR="00373B06" w:rsidRDefault="00965A04">
            <w:pPr>
              <w:pStyle w:val="ListParagraph"/>
              <w:numPr>
                <w:ilvl w:val="1"/>
                <w:numId w:val="46"/>
              </w:numPr>
              <w:overflowPunct/>
              <w:autoSpaceDE/>
              <w:autoSpaceDN/>
              <w:adjustRightInd/>
              <w:spacing w:before="100" w:beforeAutospacing="1" w:after="160" w:line="256" w:lineRule="auto"/>
              <w:ind w:firstLineChars="0"/>
              <w:contextualSpacing/>
              <w:textAlignment w:val="auto"/>
              <w:rPr>
                <w:b/>
                <w:bCs/>
                <w:lang w:val="en-US"/>
              </w:rPr>
            </w:pPr>
            <w:r>
              <w:rPr>
                <w:b/>
                <w:bCs/>
                <w:lang w:val="en-US"/>
              </w:rPr>
              <w:t>SNR of the TCI state is ≥ -3 dB</w:t>
            </w:r>
          </w:p>
          <w:bookmarkEnd w:id="5"/>
          <w:p w14:paraId="39BE6D99" w14:textId="77777777" w:rsidR="00373B06" w:rsidRDefault="00965A04">
            <w:pPr>
              <w:rPr>
                <w:b/>
                <w:lang w:eastAsia="ko-KR"/>
              </w:rPr>
            </w:pPr>
            <w:r>
              <w:rPr>
                <w:b/>
              </w:rPr>
              <w:t xml:space="preserve">Proposal 15: </w:t>
            </w:r>
            <w:r>
              <w:rPr>
                <w:b/>
                <w:lang w:eastAsia="ko-KR"/>
              </w:rPr>
              <w:t>The term “detectable” in the condition “The TCI state and the SSB of the TCI state remain detectable during the TCI state switching period” should be updated to reflect prediction procedures, in which the predicted RS may not be transmitted.</w:t>
            </w:r>
          </w:p>
          <w:p w14:paraId="39BE6D9A" w14:textId="77777777" w:rsidR="00373B06" w:rsidRDefault="00965A04">
            <w:pPr>
              <w:pStyle w:val="ListParagraph"/>
              <w:numPr>
                <w:ilvl w:val="0"/>
                <w:numId w:val="47"/>
              </w:numPr>
              <w:overflowPunct/>
              <w:autoSpaceDE/>
              <w:autoSpaceDN/>
              <w:adjustRightInd/>
              <w:spacing w:before="100" w:beforeAutospacing="1" w:after="160" w:line="256" w:lineRule="auto"/>
              <w:ind w:firstLineChars="0"/>
              <w:contextualSpacing/>
              <w:textAlignment w:val="auto"/>
              <w:rPr>
                <w:b/>
                <w:lang w:val="en-US" w:eastAsia="ko-KR"/>
              </w:rPr>
            </w:pPr>
            <w:r>
              <w:rPr>
                <w:b/>
                <w:lang w:val="en-US" w:eastAsia="ko-KR"/>
              </w:rPr>
              <w:t>Example: Replace “detectable” with “predictable.”</w:t>
            </w:r>
          </w:p>
          <w:p w14:paraId="39BE6D9B" w14:textId="77777777" w:rsidR="00373B06" w:rsidRDefault="00965A04">
            <w:pPr>
              <w:rPr>
                <w:b/>
              </w:rPr>
            </w:pPr>
            <w:r>
              <w:rPr>
                <w:b/>
              </w:rPr>
              <w:t xml:space="preserve">Proposal 16: </w:t>
            </w:r>
            <w:r>
              <w:rPr>
                <w:b/>
                <w:bCs/>
                <w:lang w:eastAsia="ja-JP"/>
              </w:rPr>
              <w:t xml:space="preserve">RAN4 to study activation delay requirements for </w:t>
            </w:r>
            <w:r>
              <w:rPr>
                <w:b/>
                <w:bCs/>
              </w:rPr>
              <w:t>LCM operations</w:t>
            </w:r>
            <w:r>
              <w:rPr>
                <w:b/>
                <w:bCs/>
                <w:lang w:eastAsia="ja-JP"/>
              </w:rPr>
              <w:t xml:space="preserve">, with respect to </w:t>
            </w:r>
            <w:proofErr w:type="spellStart"/>
            <w:r>
              <w:rPr>
                <w:b/>
                <w:bCs/>
                <w:lang w:eastAsia="ja-JP"/>
              </w:rPr>
              <w:t>to</w:t>
            </w:r>
            <w:proofErr w:type="spellEnd"/>
            <w:r>
              <w:rPr>
                <w:b/>
                <w:bCs/>
                <w:lang w:eastAsia="ja-JP"/>
              </w:rPr>
              <w:t xml:space="preserve"> different CSI-report configurations (</w:t>
            </w:r>
            <w:proofErr w:type="spellStart"/>
            <w:r>
              <w:rPr>
                <w:b/>
                <w:bCs/>
                <w:lang w:eastAsia="ja-JP"/>
              </w:rPr>
              <w:t>i</w:t>
            </w:r>
            <w:proofErr w:type="spellEnd"/>
            <w:r>
              <w:rPr>
                <w:b/>
                <w:bCs/>
                <w:lang w:eastAsia="ja-JP"/>
              </w:rPr>
              <w:t>) periodic CSI report (ii) semi-persistent CSI report and (iii) aperiodic CSI report for both BM-Case1 and BM-Case2.</w:t>
            </w:r>
          </w:p>
          <w:p w14:paraId="39BE6D9C" w14:textId="77777777" w:rsidR="00373B06" w:rsidRDefault="00965A04">
            <w:pPr>
              <w:rPr>
                <w:b/>
              </w:rPr>
            </w:pPr>
            <w:r>
              <w:rPr>
                <w:b/>
              </w:rPr>
              <w:t xml:space="preserve">Proposal 17: </w:t>
            </w:r>
            <w:r>
              <w:rPr>
                <w:b/>
                <w:bCs/>
                <w:lang w:eastAsia="ja-JP"/>
              </w:rPr>
              <w:t>Activation delay requirements for periodic CSI report shall comprise the time delays:</w:t>
            </w:r>
          </w:p>
          <w:p w14:paraId="39BE6D9D" w14:textId="77777777" w:rsidR="00373B06" w:rsidRDefault="00965A04">
            <w:pPr>
              <w:pStyle w:val="ListParagraph"/>
              <w:numPr>
                <w:ilvl w:val="0"/>
                <w:numId w:val="48"/>
              </w:numPr>
              <w:overflowPunct/>
              <w:autoSpaceDE/>
              <w:autoSpaceDN/>
              <w:adjustRightInd/>
              <w:spacing w:before="100" w:beforeAutospacing="1" w:after="160" w:line="256" w:lineRule="auto"/>
              <w:ind w:firstLineChars="0"/>
              <w:contextualSpacing/>
              <w:textAlignment w:val="auto"/>
              <w:rPr>
                <w:rFonts w:eastAsia="Batang"/>
                <w:b/>
                <w:bCs/>
              </w:rPr>
            </w:pPr>
            <w:r>
              <w:rPr>
                <w:rFonts w:eastAsia="Malgun Gothic" w:hint="eastAsia"/>
                <w:b/>
                <w:bCs/>
              </w:rPr>
              <w:t>Processing time</w:t>
            </w:r>
            <w:r>
              <w:rPr>
                <w:rFonts w:eastAsia="Malgun Gothic"/>
                <w:b/>
                <w:bCs/>
                <w:lang w:val="en-US"/>
              </w:rPr>
              <w:t xml:space="preserve">, </w:t>
            </w:r>
            <w:r>
              <w:rPr>
                <w:rFonts w:eastAsia="Batang"/>
                <w:b/>
                <w:bCs/>
              </w:rPr>
              <w:t xml:space="preserve">from sending </w:t>
            </w:r>
            <w:proofErr w:type="spellStart"/>
            <w:r>
              <w:rPr>
                <w:rFonts w:eastAsia="Batang"/>
                <w:b/>
                <w:bCs/>
              </w:rPr>
              <w:t>RRCReconfigurationComplete</w:t>
            </w:r>
            <w:proofErr w:type="spellEnd"/>
            <w:r>
              <w:rPr>
                <w:rFonts w:eastAsia="Batang"/>
                <w:b/>
                <w:bCs/>
              </w:rPr>
              <w:t xml:space="preserve"> </w:t>
            </w:r>
            <w:proofErr w:type="gramStart"/>
            <w:r>
              <w:rPr>
                <w:rFonts w:eastAsia="Batang"/>
                <w:b/>
                <w:bCs/>
              </w:rPr>
              <w:t>( if</w:t>
            </w:r>
            <w:proofErr w:type="gramEnd"/>
            <w:r>
              <w:rPr>
                <w:rFonts w:eastAsia="Batang"/>
                <w:b/>
                <w:bCs/>
              </w:rPr>
              <w:t xml:space="preserve"> the inference configuration is provided in Step 3), including </w:t>
            </w:r>
            <w:r>
              <w:rPr>
                <w:rFonts w:eastAsia="Malgun Gothic"/>
                <w:b/>
                <w:bCs/>
                <w:lang w:val="en-US"/>
              </w:rPr>
              <w:t xml:space="preserve">the time for UE readying AI/ML mode and signal processing time e.g., </w:t>
            </w:r>
            <w:proofErr w:type="spellStart"/>
            <w:r>
              <w:rPr>
                <w:rFonts w:eastAsia="Malgun Gothic" w:hint="eastAsia"/>
                <w:b/>
                <w:bCs/>
              </w:rPr>
              <w:t>T</w:t>
            </w:r>
            <w:r>
              <w:rPr>
                <w:rFonts w:eastAsia="Malgun Gothic"/>
                <w:b/>
                <w:bCs/>
                <w:vertAlign w:val="subscript"/>
              </w:rPr>
              <w:t>RRC_processing</w:t>
            </w:r>
            <w:proofErr w:type="spellEnd"/>
            <w:r>
              <w:rPr>
                <w:rFonts w:eastAsia="Malgun Gothic"/>
                <w:b/>
                <w:bCs/>
                <w:vertAlign w:val="subscript"/>
              </w:rPr>
              <w:t>.</w:t>
            </w:r>
          </w:p>
          <w:p w14:paraId="39BE6D9E" w14:textId="77777777" w:rsidR="00373B06" w:rsidRDefault="00965A04">
            <w:pPr>
              <w:pStyle w:val="ListParagraph"/>
              <w:numPr>
                <w:ilvl w:val="0"/>
                <w:numId w:val="48"/>
              </w:numPr>
              <w:overflowPunct/>
              <w:autoSpaceDE/>
              <w:autoSpaceDN/>
              <w:adjustRightInd/>
              <w:spacing w:before="100" w:beforeAutospacing="1" w:after="160" w:line="256" w:lineRule="auto"/>
              <w:ind w:firstLineChars="0"/>
              <w:contextualSpacing/>
              <w:textAlignment w:val="auto"/>
              <w:rPr>
                <w:rFonts w:eastAsia="Batang"/>
                <w:b/>
                <w:bCs/>
              </w:rPr>
            </w:pPr>
            <w:r>
              <w:rPr>
                <w:rFonts w:eastAsia="Batang"/>
                <w:b/>
                <w:bCs/>
              </w:rPr>
              <w:t>prediction delay, covering the time needed for measurement acquisition and preparation of the AI/ML inference.</w:t>
            </w:r>
          </w:p>
          <w:p w14:paraId="39BE6D9F" w14:textId="77777777" w:rsidR="00373B06" w:rsidRDefault="00965A04">
            <w:pPr>
              <w:rPr>
                <w:b/>
              </w:rPr>
            </w:pPr>
            <w:r>
              <w:rPr>
                <w:b/>
              </w:rPr>
              <w:t xml:space="preserve">Proposal 18: </w:t>
            </w:r>
            <w:r>
              <w:rPr>
                <w:b/>
                <w:bCs/>
                <w:lang w:eastAsia="ja-JP"/>
              </w:rPr>
              <w:t>Activation delay requirements for semi-persistent and aperiodic CSI report shall comprise the time delays:</w:t>
            </w:r>
          </w:p>
          <w:p w14:paraId="39BE6DA0" w14:textId="77777777" w:rsidR="00373B06" w:rsidRDefault="00965A04">
            <w:pPr>
              <w:pStyle w:val="ListParagraph"/>
              <w:numPr>
                <w:ilvl w:val="0"/>
                <w:numId w:val="48"/>
              </w:numPr>
              <w:overflowPunct/>
              <w:autoSpaceDE/>
              <w:autoSpaceDN/>
              <w:adjustRightInd/>
              <w:spacing w:before="100" w:beforeAutospacing="1" w:after="160" w:line="256" w:lineRule="auto"/>
              <w:ind w:firstLineChars="0"/>
              <w:contextualSpacing/>
              <w:textAlignment w:val="auto"/>
              <w:rPr>
                <w:rFonts w:eastAsia="Batang"/>
                <w:b/>
                <w:bCs/>
              </w:rPr>
            </w:pPr>
            <w:r>
              <w:rPr>
                <w:rFonts w:eastAsia="Malgun Gothic" w:hint="eastAsia"/>
                <w:b/>
                <w:bCs/>
              </w:rPr>
              <w:t>Processing time</w:t>
            </w:r>
            <w:r>
              <w:rPr>
                <w:rFonts w:eastAsia="Malgun Gothic"/>
                <w:b/>
                <w:bCs/>
                <w:lang w:val="en-US"/>
              </w:rPr>
              <w:t xml:space="preserve">, </w:t>
            </w:r>
            <w:r>
              <w:rPr>
                <w:rFonts w:eastAsia="Batang"/>
                <w:b/>
                <w:bCs/>
              </w:rPr>
              <w:t xml:space="preserve">from MAC-CE/DCI, including </w:t>
            </w:r>
            <w:r>
              <w:rPr>
                <w:rFonts w:eastAsia="Malgun Gothic"/>
                <w:b/>
                <w:bCs/>
                <w:lang w:val="en-US"/>
              </w:rPr>
              <w:t xml:space="preserve">the time for UE readying AI/ML mode and signal processing time, e.g., </w:t>
            </w:r>
            <w:proofErr w:type="gramStart"/>
            <w:r>
              <w:rPr>
                <w:rFonts w:eastAsiaTheme="minorEastAsia"/>
                <w:b/>
                <w:bCs/>
              </w:rPr>
              <w:t>T</w:t>
            </w:r>
            <w:r>
              <w:rPr>
                <w:rFonts w:eastAsiaTheme="minorEastAsia"/>
                <w:b/>
                <w:bCs/>
                <w:vertAlign w:val="subscript"/>
              </w:rPr>
              <w:t xml:space="preserve">HARQ </w:t>
            </w:r>
            <w:r>
              <w:rPr>
                <w:rFonts w:eastAsiaTheme="minorEastAsia"/>
                <w:b/>
                <w:bCs/>
              </w:rPr>
              <w:t xml:space="preserve"> or</w:t>
            </w:r>
            <w:proofErr w:type="gramEnd"/>
            <w:r>
              <w:rPr>
                <w:rFonts w:eastAsiaTheme="minorEastAsia"/>
                <w:b/>
                <w:bCs/>
              </w:rPr>
              <w:t xml:space="preserve"> </w:t>
            </w:r>
            <w:r>
              <w:rPr>
                <w:rFonts w:eastAsia="Malgun Gothic"/>
                <w:b/>
                <w:bCs/>
              </w:rPr>
              <w:t>time required by the UE to perform PDCCH reception.</w:t>
            </w:r>
          </w:p>
          <w:p w14:paraId="39BE6DA1" w14:textId="77777777" w:rsidR="00373B06" w:rsidRDefault="00965A04">
            <w:pPr>
              <w:pStyle w:val="ListParagraph"/>
              <w:numPr>
                <w:ilvl w:val="0"/>
                <w:numId w:val="48"/>
              </w:numPr>
              <w:overflowPunct/>
              <w:autoSpaceDE/>
              <w:autoSpaceDN/>
              <w:adjustRightInd/>
              <w:spacing w:before="100" w:beforeAutospacing="1" w:after="160" w:line="256" w:lineRule="auto"/>
              <w:ind w:firstLineChars="0"/>
              <w:contextualSpacing/>
              <w:textAlignment w:val="auto"/>
              <w:rPr>
                <w:rFonts w:eastAsia="Batang"/>
                <w:b/>
                <w:bCs/>
              </w:rPr>
            </w:pPr>
            <w:r>
              <w:rPr>
                <w:rFonts w:eastAsia="Batang"/>
                <w:b/>
                <w:bCs/>
              </w:rPr>
              <w:t>prediction delay, covering the time needed for measurement acquisition and preparation of the AI/ML inference.</w:t>
            </w:r>
          </w:p>
          <w:p w14:paraId="39BE6DA2" w14:textId="77777777" w:rsidR="00373B06" w:rsidRDefault="00965A04">
            <w:pPr>
              <w:rPr>
                <w:b/>
              </w:rPr>
            </w:pPr>
            <w:r>
              <w:rPr>
                <w:b/>
              </w:rPr>
              <w:lastRenderedPageBreak/>
              <w:t xml:space="preserve">Proposal 19: RAN4 to define prediction </w:t>
            </w:r>
            <w:r>
              <w:rPr>
                <w:b/>
                <w:bCs/>
              </w:rPr>
              <w:t>monitoring</w:t>
            </w:r>
            <w:r>
              <w:rPr>
                <w:b/>
              </w:rPr>
              <w:t xml:space="preserve"> requirements for performance monitoring Type 1 Option 2 (UE-assisted performance monitoring)</w:t>
            </w:r>
          </w:p>
          <w:p w14:paraId="39BE6DA3" w14:textId="77777777" w:rsidR="00373B06" w:rsidRDefault="00965A04">
            <w:pPr>
              <w:rPr>
                <w:b/>
              </w:rPr>
            </w:pPr>
            <w:r>
              <w:rPr>
                <w:b/>
              </w:rPr>
              <w:t>Proposal 20: RAN4 shall take the below RAN1 agreements into performance monitoring requirements:</w:t>
            </w:r>
          </w:p>
          <w:p w14:paraId="39BE6DA4" w14:textId="77777777" w:rsidR="00373B06" w:rsidRDefault="00965A04">
            <w:pPr>
              <w:numPr>
                <w:ilvl w:val="0"/>
                <w:numId w:val="49"/>
              </w:numPr>
              <w:spacing w:after="0" w:line="256" w:lineRule="auto"/>
              <w:rPr>
                <w:b/>
                <w:bCs/>
              </w:rPr>
            </w:pPr>
            <w:r>
              <w:rPr>
                <w:b/>
                <w:bCs/>
              </w:rPr>
              <w:t>Evaluation period for performance monitoring:</w:t>
            </w:r>
          </w:p>
          <w:p w14:paraId="39BE6DA5" w14:textId="77777777" w:rsidR="00373B06" w:rsidRDefault="00965A04">
            <w:pPr>
              <w:numPr>
                <w:ilvl w:val="1"/>
                <w:numId w:val="49"/>
              </w:numPr>
              <w:spacing w:after="0" w:line="256" w:lineRule="auto"/>
              <w:rPr>
                <w:b/>
                <w:bCs/>
              </w:rPr>
            </w:pPr>
            <w:r>
              <w:rPr>
                <w:b/>
                <w:bCs/>
              </w:rPr>
              <w:t>N transmission occasion of the CSI-RS/SSB resources for monitoring, at least for BM-case 1, Where N = 1, 3, 7, 15 is configured in CSI-</w:t>
            </w:r>
            <w:proofErr w:type="spellStart"/>
            <w:r>
              <w:rPr>
                <w:b/>
                <w:bCs/>
              </w:rPr>
              <w:t>ReportConfig</w:t>
            </w:r>
            <w:proofErr w:type="spellEnd"/>
            <w:r>
              <w:rPr>
                <w:b/>
                <w:bCs/>
              </w:rPr>
              <w:t>.</w:t>
            </w:r>
          </w:p>
          <w:p w14:paraId="39BE6DA6" w14:textId="77777777" w:rsidR="00373B06" w:rsidRDefault="00965A04">
            <w:pPr>
              <w:numPr>
                <w:ilvl w:val="0"/>
                <w:numId w:val="49"/>
              </w:numPr>
              <w:spacing w:after="0" w:line="256" w:lineRule="auto"/>
              <w:rPr>
                <w:b/>
                <w:bCs/>
              </w:rPr>
            </w:pPr>
            <w:r>
              <w:rPr>
                <w:b/>
                <w:bCs/>
              </w:rPr>
              <w:t xml:space="preserve">Report quantity RS-PAI, </w:t>
            </w:r>
          </w:p>
          <w:p w14:paraId="39BE6DA7" w14:textId="77777777" w:rsidR="00373B06" w:rsidRDefault="00E41B07">
            <w:pPr>
              <w:numPr>
                <w:ilvl w:val="1"/>
                <w:numId w:val="49"/>
              </w:numPr>
              <w:spacing w:after="0" w:line="256" w:lineRule="auto"/>
              <w:rPr>
                <w:b/>
                <w:bCs/>
              </w:rPr>
            </w:pPr>
            <m:oMath>
              <m:sSub>
                <m:sSubPr>
                  <m:ctrlPr>
                    <w:rPr>
                      <w:rFonts w:ascii="Cambria Math" w:hAnsi="Cambria Math"/>
                      <w:b/>
                      <w:bCs/>
                    </w:rPr>
                  </m:ctrlPr>
                </m:sSubPr>
                <m:e>
                  <m:r>
                    <m:rPr>
                      <m:sty m:val="b"/>
                    </m:rPr>
                    <w:rPr>
                      <w:rFonts w:ascii="Cambria Math" w:hAnsi="Cambria Math"/>
                    </w:rPr>
                    <m:t> </m:t>
                  </m:r>
                  <m:r>
                    <m:rPr>
                      <m:sty m:val="bi"/>
                    </m:rPr>
                    <w:rPr>
                      <w:rFonts w:ascii="Cambria Math" w:hAnsi="Cambria Math"/>
                    </w:rPr>
                    <m:t>N</m:t>
                  </m:r>
                </m:e>
                <m:sub>
                  <m:r>
                    <m:rPr>
                      <m:sty m:val="bi"/>
                    </m:rPr>
                    <w:rPr>
                      <w:rFonts w:ascii="Cambria Math" w:hAnsi="Cambria Math"/>
                    </w:rPr>
                    <m:t>p</m:t>
                  </m:r>
                </m:sub>
              </m:sSub>
            </m:oMath>
            <w:r w:rsidR="00965A04">
              <w:rPr>
                <w:b/>
                <w:bCs/>
              </w:rPr>
              <w:t xml:space="preserve"> is defined as the total count of accurate reference signal prediction instance(s) that meets the condition, among N latest transmission occasion(s).</w:t>
            </w:r>
          </w:p>
          <w:p w14:paraId="39BE6DA8" w14:textId="77777777" w:rsidR="00373B06" w:rsidRDefault="00965A04">
            <w:pPr>
              <w:rPr>
                <w:b/>
              </w:rPr>
            </w:pPr>
            <w:r>
              <w:rPr>
                <w:b/>
              </w:rPr>
              <w:t>Proposal 21: RAN4 not to study BFD, RLM, or CBD until clear solutions have been defined and agreed upon in RAN1/2.</w:t>
            </w:r>
          </w:p>
          <w:p w14:paraId="39BE6DA9" w14:textId="77777777" w:rsidR="00373B06" w:rsidRDefault="00965A04">
            <w:pPr>
              <w:rPr>
                <w:b/>
              </w:rPr>
            </w:pPr>
            <w:r>
              <w:rPr>
                <w:b/>
              </w:rPr>
              <w:t xml:space="preserve">Proposal 22: RAN4 to study the two questions regarding multiple/single </w:t>
            </w:r>
            <w:proofErr w:type="spellStart"/>
            <w:r>
              <w:rPr>
                <w:b/>
              </w:rPr>
              <w:t>AoA</w:t>
            </w:r>
            <w:proofErr w:type="spellEnd"/>
            <w:r>
              <w:rPr>
                <w:b/>
              </w:rPr>
              <w:t>:</w:t>
            </w:r>
          </w:p>
          <w:p w14:paraId="39BE6DAA" w14:textId="77777777" w:rsidR="00373B06" w:rsidRDefault="00965A04">
            <w:pPr>
              <w:pStyle w:val="ListParagraph"/>
              <w:numPr>
                <w:ilvl w:val="0"/>
                <w:numId w:val="50"/>
              </w:numPr>
              <w:overflowPunct/>
              <w:autoSpaceDE/>
              <w:autoSpaceDN/>
              <w:adjustRightInd/>
              <w:spacing w:before="100" w:beforeAutospacing="1" w:after="160" w:line="256" w:lineRule="auto"/>
              <w:ind w:firstLineChars="0"/>
              <w:contextualSpacing/>
              <w:textAlignment w:val="auto"/>
              <w:rPr>
                <w:b/>
                <w:bCs/>
                <w:lang w:val="en-US"/>
              </w:rPr>
            </w:pPr>
            <w:r>
              <w:rPr>
                <w:b/>
                <w:bCs/>
                <w:lang w:val="en-US"/>
              </w:rPr>
              <w:t>What is the (maximal) difference between really tested Tx/Rx beam and the artificial Tx/Rx beam?</w:t>
            </w:r>
          </w:p>
          <w:p w14:paraId="39BE6DAB" w14:textId="77777777" w:rsidR="00373B06" w:rsidRDefault="00965A04">
            <w:pPr>
              <w:pStyle w:val="ListParagraph"/>
              <w:numPr>
                <w:ilvl w:val="0"/>
                <w:numId w:val="50"/>
              </w:numPr>
              <w:overflowPunct/>
              <w:autoSpaceDE/>
              <w:autoSpaceDN/>
              <w:adjustRightInd/>
              <w:spacing w:before="100" w:beforeAutospacing="1" w:after="160" w:line="256" w:lineRule="auto"/>
              <w:ind w:firstLineChars="0"/>
              <w:contextualSpacing/>
              <w:textAlignment w:val="auto"/>
              <w:rPr>
                <w:b/>
                <w:bCs/>
                <w:lang w:val="en-US"/>
              </w:rPr>
            </w:pPr>
            <w:r>
              <w:rPr>
                <w:b/>
                <w:bCs/>
                <w:lang w:val="en-US"/>
              </w:rPr>
              <w:t xml:space="preserve">If the difference can impact AI/ML model and </w:t>
            </w:r>
            <w:proofErr w:type="gramStart"/>
            <w:r>
              <w:rPr>
                <w:b/>
                <w:bCs/>
                <w:lang w:val="en-US"/>
              </w:rPr>
              <w:t>the prediction</w:t>
            </w:r>
            <w:proofErr w:type="gramEnd"/>
            <w:r>
              <w:rPr>
                <w:b/>
                <w:bCs/>
                <w:lang w:val="en-US"/>
              </w:rPr>
              <w:t xml:space="preserve"> accuracy?</w:t>
            </w:r>
          </w:p>
          <w:p w14:paraId="39BE6DAC" w14:textId="77777777" w:rsidR="00373B06" w:rsidRDefault="00965A04">
            <w:pPr>
              <w:rPr>
                <w:b/>
              </w:rPr>
            </w:pPr>
            <w:r>
              <w:rPr>
                <w:b/>
              </w:rPr>
              <w:t>Proposal 23: RAN4 to check if the 32 beams after simplified CDL channel can be produced by [8] (if it is feasible to be realized in test bed) probes which may achieve the balance between performance and implementation complexity.</w:t>
            </w:r>
          </w:p>
          <w:p w14:paraId="39BE6DAD" w14:textId="77777777" w:rsidR="00373B06" w:rsidRDefault="00965A04">
            <w:pPr>
              <w:rPr>
                <w:b/>
              </w:rPr>
            </w:pPr>
            <w:r>
              <w:rPr>
                <w:b/>
              </w:rPr>
              <w:t>Proposal 24: Measuring Tx/Rx beams using a TDM approach may be a valid method; however, the control mechanism for Rx switching must be explicitly addressed.</w:t>
            </w:r>
          </w:p>
          <w:p w14:paraId="39BE6DAE" w14:textId="77777777" w:rsidR="00373B06" w:rsidRDefault="00965A04">
            <w:pPr>
              <w:rPr>
                <w:b/>
              </w:rPr>
            </w:pPr>
            <w:r>
              <w:rPr>
                <w:b/>
              </w:rPr>
              <w:t xml:space="preserve">Proposal 25: The simplified CDL channel only </w:t>
            </w:r>
            <w:proofErr w:type="gramStart"/>
            <w:r>
              <w:rPr>
                <w:b/>
              </w:rPr>
              <w:t>is considered to be</w:t>
            </w:r>
            <w:proofErr w:type="gramEnd"/>
            <w:r>
              <w:rPr>
                <w:b/>
              </w:rPr>
              <w:t xml:space="preserve"> applied in inference, no need to be applied in training.</w:t>
            </w:r>
          </w:p>
          <w:p w14:paraId="39BE6DAF" w14:textId="77777777" w:rsidR="00373B06" w:rsidRDefault="00965A04">
            <w:pPr>
              <w:rPr>
                <w:b/>
              </w:rPr>
            </w:pPr>
            <w:r>
              <w:rPr>
                <w:b/>
              </w:rPr>
              <w:t>Proposal 26: The metric to estimate the “goodness” of a simplified CDL channel model may be represented by the below steps:</w:t>
            </w:r>
          </w:p>
          <w:p w14:paraId="39BE6DB0" w14:textId="77777777" w:rsidR="00373B06" w:rsidRDefault="00965A04">
            <w:pPr>
              <w:pStyle w:val="ListParagraph"/>
              <w:numPr>
                <w:ilvl w:val="0"/>
                <w:numId w:val="51"/>
              </w:numPr>
              <w:overflowPunct/>
              <w:autoSpaceDE/>
              <w:autoSpaceDN/>
              <w:adjustRightInd/>
              <w:spacing w:after="160" w:line="256" w:lineRule="auto"/>
              <w:ind w:firstLineChars="0"/>
              <w:contextualSpacing/>
              <w:textAlignment w:val="auto"/>
              <w:rPr>
                <w:rFonts w:eastAsia="Yu Mincho"/>
                <w:b/>
                <w:bCs/>
                <w:lang w:eastAsia="ja-JP"/>
              </w:rPr>
            </w:pPr>
            <w:r>
              <w:rPr>
                <w:rFonts w:eastAsia="Yu Mincho"/>
                <w:b/>
                <w:bCs/>
                <w:lang w:eastAsia="ja-JP"/>
              </w:rPr>
              <w:t>Step 1: Test (inference) with the reference CDL channel.</w:t>
            </w:r>
          </w:p>
          <w:p w14:paraId="39BE6DB1" w14:textId="77777777" w:rsidR="00373B06" w:rsidRDefault="00965A04">
            <w:pPr>
              <w:pStyle w:val="ListParagraph"/>
              <w:numPr>
                <w:ilvl w:val="0"/>
                <w:numId w:val="51"/>
              </w:numPr>
              <w:overflowPunct/>
              <w:autoSpaceDE/>
              <w:autoSpaceDN/>
              <w:adjustRightInd/>
              <w:spacing w:after="160" w:line="256" w:lineRule="auto"/>
              <w:ind w:firstLineChars="0"/>
              <w:contextualSpacing/>
              <w:textAlignment w:val="auto"/>
              <w:rPr>
                <w:rFonts w:eastAsia="Yu Mincho"/>
                <w:b/>
                <w:bCs/>
                <w:lang w:eastAsia="ja-JP"/>
              </w:rPr>
            </w:pPr>
            <w:r>
              <w:rPr>
                <w:rFonts w:eastAsia="Yu Mincho"/>
                <w:b/>
                <w:bCs/>
                <w:lang w:eastAsia="ja-JP"/>
              </w:rPr>
              <w:t>Step 2: Test (inference) with the simplified CDL channel.</w:t>
            </w:r>
          </w:p>
          <w:p w14:paraId="39BE6DB2" w14:textId="77777777" w:rsidR="00373B06" w:rsidRDefault="00965A04">
            <w:pPr>
              <w:pStyle w:val="ListParagraph"/>
              <w:numPr>
                <w:ilvl w:val="0"/>
                <w:numId w:val="51"/>
              </w:numPr>
              <w:overflowPunct/>
              <w:autoSpaceDE/>
              <w:autoSpaceDN/>
              <w:adjustRightInd/>
              <w:spacing w:after="160" w:line="256" w:lineRule="auto"/>
              <w:ind w:firstLineChars="0"/>
              <w:contextualSpacing/>
              <w:textAlignment w:val="auto"/>
              <w:rPr>
                <w:rFonts w:eastAsia="Yu Mincho"/>
                <w:b/>
                <w:bCs/>
                <w:lang w:eastAsia="ja-JP"/>
              </w:rPr>
            </w:pPr>
            <w:r>
              <w:rPr>
                <w:rFonts w:eastAsia="Yu Mincho"/>
                <w:b/>
                <w:bCs/>
                <w:lang w:eastAsia="ja-JP"/>
              </w:rPr>
              <w:t xml:space="preserve">Step 3: The </w:t>
            </w:r>
            <w:r>
              <w:rPr>
                <w:rFonts w:eastAsia="Yu Mincho" w:hint="eastAsia"/>
                <w:b/>
                <w:bCs/>
                <w:lang w:eastAsia="ja-JP"/>
              </w:rPr>
              <w:t>prediction difference</w:t>
            </w:r>
            <w:r>
              <w:rPr>
                <w:rFonts w:eastAsia="Yu Mincho"/>
                <w:b/>
                <w:bCs/>
                <w:lang w:eastAsia="ja-JP"/>
              </w:rPr>
              <w:t xml:space="preserve"> between the results of the two tests in the above steps</w:t>
            </w:r>
            <w:r>
              <w:rPr>
                <w:rFonts w:eastAsia="Yu Mincho" w:hint="eastAsia"/>
                <w:b/>
                <w:bCs/>
                <w:lang w:eastAsia="ja-JP"/>
              </w:rPr>
              <w:t xml:space="preserve"> is less than </w:t>
            </w:r>
            <w:r>
              <w:rPr>
                <w:rFonts w:eastAsia="Yu Mincho"/>
                <w:b/>
                <w:bCs/>
                <w:lang w:eastAsia="ja-JP"/>
              </w:rPr>
              <w:t>a threshold with [95] percentile.</w:t>
            </w:r>
          </w:p>
          <w:p w14:paraId="39BE6DB3" w14:textId="77777777" w:rsidR="00373B06" w:rsidRDefault="00965A04">
            <w:pPr>
              <w:rPr>
                <w:b/>
              </w:rPr>
            </w:pPr>
            <w:r>
              <w:rPr>
                <w:b/>
              </w:rPr>
              <w:t>Proposal 27: T</w:t>
            </w:r>
            <w:r>
              <w:rPr>
                <w:b/>
                <w:lang w:eastAsia="ja-JP"/>
              </w:rPr>
              <w:t>est procedure shall at least comprise the below three steps:</w:t>
            </w:r>
          </w:p>
          <w:p w14:paraId="39BE6DB4" w14:textId="77777777" w:rsidR="00373B06" w:rsidRDefault="00965A04">
            <w:pPr>
              <w:pStyle w:val="ListParagraph"/>
              <w:numPr>
                <w:ilvl w:val="0"/>
                <w:numId w:val="51"/>
              </w:numPr>
              <w:overflowPunct/>
              <w:autoSpaceDE/>
              <w:autoSpaceDN/>
              <w:adjustRightInd/>
              <w:spacing w:after="160" w:line="256" w:lineRule="auto"/>
              <w:ind w:firstLineChars="0"/>
              <w:contextualSpacing/>
              <w:textAlignment w:val="auto"/>
              <w:rPr>
                <w:rFonts w:eastAsia="Yu Mincho"/>
                <w:b/>
                <w:bCs/>
                <w:lang w:eastAsia="ja-JP"/>
              </w:rPr>
            </w:pPr>
            <w:r>
              <w:rPr>
                <w:rFonts w:eastAsia="Yu Mincho"/>
                <w:b/>
                <w:bCs/>
                <w:lang w:eastAsia="ja-JP"/>
              </w:rPr>
              <w:t>Acquire the predicted RSRP under the required corresponding SNR condition</w:t>
            </w:r>
          </w:p>
          <w:p w14:paraId="39BE6DB5" w14:textId="77777777" w:rsidR="00373B06" w:rsidRDefault="00965A04">
            <w:pPr>
              <w:pStyle w:val="ListParagraph"/>
              <w:numPr>
                <w:ilvl w:val="0"/>
                <w:numId w:val="51"/>
              </w:numPr>
              <w:overflowPunct/>
              <w:autoSpaceDE/>
              <w:autoSpaceDN/>
              <w:adjustRightInd/>
              <w:spacing w:after="160" w:line="256" w:lineRule="auto"/>
              <w:ind w:firstLineChars="0"/>
              <w:contextualSpacing/>
              <w:textAlignment w:val="auto"/>
              <w:rPr>
                <w:rFonts w:eastAsia="Yu Mincho"/>
                <w:b/>
                <w:bCs/>
                <w:lang w:eastAsia="zh-CN"/>
              </w:rPr>
            </w:pPr>
            <w:r>
              <w:rPr>
                <w:rFonts w:eastAsia="Yu Mincho"/>
                <w:b/>
                <w:bCs/>
                <w:lang w:eastAsia="ja-JP"/>
              </w:rPr>
              <w:t>Acquire the ideal measurement of RSRP under high SNR condition</w:t>
            </w:r>
          </w:p>
          <w:p w14:paraId="39BE6DB6" w14:textId="77777777" w:rsidR="00373B06" w:rsidRDefault="00965A04">
            <w:pPr>
              <w:pStyle w:val="ListParagraph"/>
              <w:numPr>
                <w:ilvl w:val="0"/>
                <w:numId w:val="51"/>
              </w:numPr>
              <w:overflowPunct/>
              <w:autoSpaceDE/>
              <w:autoSpaceDN/>
              <w:adjustRightInd/>
              <w:spacing w:after="160" w:line="256" w:lineRule="auto"/>
              <w:ind w:firstLineChars="0"/>
              <w:contextualSpacing/>
              <w:textAlignment w:val="auto"/>
              <w:rPr>
                <w:rFonts w:eastAsia="Yu Mincho"/>
                <w:b/>
                <w:bCs/>
                <w:lang w:eastAsia="zh-CN"/>
              </w:rPr>
            </w:pPr>
            <w:r>
              <w:rPr>
                <w:rFonts w:eastAsia="Yu Mincho"/>
                <w:b/>
                <w:bCs/>
                <w:lang w:eastAsia="zh-CN"/>
              </w:rPr>
              <w:t>Compare the two RSRPs acquired in the above steps</w:t>
            </w:r>
          </w:p>
          <w:p w14:paraId="39BE6DB7" w14:textId="77777777" w:rsidR="00373B06" w:rsidRDefault="00965A04">
            <w:pPr>
              <w:rPr>
                <w:b/>
                <w:lang w:eastAsia="ja-JP"/>
              </w:rPr>
            </w:pPr>
            <w:r>
              <w:rPr>
                <w:b/>
                <w:lang w:eastAsia="ja-JP"/>
              </w:rPr>
              <w:t>Note 1: Test configurations are kept same in the steps except for different SNR conditions.</w:t>
            </w:r>
          </w:p>
          <w:p w14:paraId="39BE6DB8" w14:textId="77777777" w:rsidR="00373B06" w:rsidRDefault="00965A04">
            <w:pPr>
              <w:rPr>
                <w:b/>
              </w:rPr>
            </w:pPr>
            <w:r>
              <w:rPr>
                <w:b/>
                <w:lang w:eastAsia="ja-JP"/>
              </w:rPr>
              <w:t xml:space="preserve">Note 2: </w:t>
            </w:r>
            <w:r>
              <w:rPr>
                <w:b/>
              </w:rPr>
              <w:t>Arranging the details on the sequence and test configuration may need further investigation in performance part.</w:t>
            </w:r>
          </w:p>
          <w:p w14:paraId="39BE6DB9" w14:textId="77777777" w:rsidR="00373B06" w:rsidRDefault="00965A04">
            <w:pPr>
              <w:rPr>
                <w:b/>
              </w:rPr>
            </w:pPr>
            <w:r>
              <w:rPr>
                <w:b/>
              </w:rPr>
              <w:t>Proposal 28: For BM-case1, same channel is applied for measurement and inference.</w:t>
            </w:r>
          </w:p>
          <w:p w14:paraId="39BE6DBA" w14:textId="77777777" w:rsidR="00373B06" w:rsidRDefault="00965A04">
            <w:pPr>
              <w:rPr>
                <w:b/>
              </w:rPr>
            </w:pPr>
            <w:r>
              <w:rPr>
                <w:b/>
              </w:rPr>
              <w:lastRenderedPageBreak/>
              <w:t>Proposal 29: For BM-case2, plural channel instant</w:t>
            </w:r>
            <w:r>
              <w:rPr>
                <w:rFonts w:hint="eastAsia"/>
                <w:b/>
              </w:rPr>
              <w:t>s</w:t>
            </w:r>
            <w:r>
              <w:rPr>
                <w:b/>
              </w:rPr>
              <w:t xml:space="preserve"> with a series of changes of the channel parameters are necessary to reflect temporal correlation between channels. At least, it includes:</w:t>
            </w:r>
          </w:p>
          <w:p w14:paraId="39BE6DBB" w14:textId="77777777" w:rsidR="00373B06" w:rsidRDefault="00965A04">
            <w:pPr>
              <w:pStyle w:val="ListParagraph"/>
              <w:numPr>
                <w:ilvl w:val="0"/>
                <w:numId w:val="52"/>
              </w:numPr>
              <w:overflowPunct/>
              <w:autoSpaceDE/>
              <w:autoSpaceDN/>
              <w:adjustRightInd/>
              <w:spacing w:after="160" w:line="256" w:lineRule="auto"/>
              <w:ind w:firstLineChars="0"/>
              <w:contextualSpacing/>
              <w:textAlignment w:val="auto"/>
              <w:rPr>
                <w:b/>
                <w:lang w:val="en-US"/>
              </w:rPr>
            </w:pPr>
            <w:r>
              <w:rPr>
                <w:b/>
                <w:lang w:val="en-US"/>
              </w:rPr>
              <w:t xml:space="preserve">Generating a set of channel instants, from channel #a+1 to channel #a+m, for measurement, and </w:t>
            </w:r>
          </w:p>
          <w:p w14:paraId="39BE6DBC" w14:textId="77777777" w:rsidR="00373B06" w:rsidRDefault="00965A04">
            <w:pPr>
              <w:pStyle w:val="ListParagraph"/>
              <w:numPr>
                <w:ilvl w:val="0"/>
                <w:numId w:val="52"/>
              </w:numPr>
              <w:overflowPunct/>
              <w:autoSpaceDE/>
              <w:autoSpaceDN/>
              <w:adjustRightInd/>
              <w:spacing w:after="160" w:line="256" w:lineRule="auto"/>
              <w:ind w:firstLineChars="0"/>
              <w:contextualSpacing/>
              <w:textAlignment w:val="auto"/>
              <w:rPr>
                <w:b/>
                <w:lang w:val="en-US"/>
              </w:rPr>
            </w:pPr>
            <w:r>
              <w:rPr>
                <w:b/>
                <w:lang w:val="en-US"/>
              </w:rPr>
              <w:t xml:space="preserve">Generating a set of channel instants, from channel #b+1 to channel #b+n for inference </w:t>
            </w:r>
          </w:p>
          <w:p w14:paraId="39BE6DBD" w14:textId="77777777" w:rsidR="00373B06" w:rsidRDefault="00965A04">
            <w:pPr>
              <w:ind w:left="360"/>
              <w:rPr>
                <w:b/>
              </w:rPr>
            </w:pPr>
            <w:proofErr w:type="gramStart"/>
            <w:r>
              <w:rPr>
                <w:b/>
              </w:rPr>
              <w:t>Where</w:t>
            </w:r>
            <w:proofErr w:type="gramEnd"/>
            <w:r>
              <w:rPr>
                <w:b/>
              </w:rPr>
              <w:t xml:space="preserve">, </w:t>
            </w:r>
          </w:p>
          <w:p w14:paraId="39BE6DBE" w14:textId="77777777" w:rsidR="00373B06" w:rsidRDefault="00965A04">
            <w:pPr>
              <w:pStyle w:val="ListParagraph"/>
              <w:numPr>
                <w:ilvl w:val="0"/>
                <w:numId w:val="52"/>
              </w:numPr>
              <w:overflowPunct/>
              <w:autoSpaceDE/>
              <w:autoSpaceDN/>
              <w:adjustRightInd/>
              <w:spacing w:after="160" w:line="256" w:lineRule="auto"/>
              <w:ind w:firstLineChars="0"/>
              <w:contextualSpacing/>
              <w:textAlignment w:val="auto"/>
              <w:rPr>
                <w:b/>
                <w:lang w:val="en-US"/>
              </w:rPr>
            </w:pPr>
            <w:r>
              <w:rPr>
                <w:b/>
                <w:lang w:val="en-US"/>
              </w:rPr>
              <w:t xml:space="preserve">The channels instants comprise sequent and grade updates of a set of parameters. </w:t>
            </w:r>
          </w:p>
          <w:p w14:paraId="39BE6DBF" w14:textId="77777777" w:rsidR="00373B06" w:rsidRDefault="00965A04">
            <w:pPr>
              <w:pStyle w:val="ListParagraph"/>
              <w:numPr>
                <w:ilvl w:val="0"/>
                <w:numId w:val="52"/>
              </w:numPr>
              <w:overflowPunct/>
              <w:autoSpaceDE/>
              <w:autoSpaceDN/>
              <w:adjustRightInd/>
              <w:spacing w:after="160" w:line="256" w:lineRule="auto"/>
              <w:ind w:firstLineChars="0"/>
              <w:contextualSpacing/>
              <w:textAlignment w:val="auto"/>
              <w:rPr>
                <w:b/>
                <w:lang w:val="en-US"/>
              </w:rPr>
            </w:pPr>
            <w:r>
              <w:rPr>
                <w:b/>
                <w:lang w:val="en-US"/>
              </w:rPr>
              <w:t xml:space="preserve">The numbers of m and n depend on the measurement window and prediction window of BM-case2. </w:t>
            </w:r>
          </w:p>
          <w:p w14:paraId="39BE6DC0" w14:textId="77777777" w:rsidR="00373B06" w:rsidRDefault="00965A04">
            <w:pPr>
              <w:pStyle w:val="ListParagraph"/>
              <w:numPr>
                <w:ilvl w:val="0"/>
                <w:numId w:val="52"/>
              </w:numPr>
              <w:overflowPunct/>
              <w:autoSpaceDE/>
              <w:autoSpaceDN/>
              <w:adjustRightInd/>
              <w:spacing w:after="160" w:line="256" w:lineRule="auto"/>
              <w:ind w:firstLineChars="0"/>
              <w:contextualSpacing/>
              <w:textAlignment w:val="auto"/>
              <w:rPr>
                <w:b/>
                <w:lang w:val="en-US" w:eastAsia="zh-CN"/>
              </w:rPr>
            </w:pPr>
            <w:r>
              <w:rPr>
                <w:b/>
                <w:lang w:val="en-US"/>
              </w:rPr>
              <w:t xml:space="preserve">The </w:t>
            </w:r>
            <w:r>
              <w:rPr>
                <w:b/>
                <w:bCs/>
                <w:lang w:eastAsia="zh-CN"/>
              </w:rPr>
              <w:t xml:space="preserve">channel </w:t>
            </w:r>
            <w:r>
              <w:rPr>
                <w:b/>
                <w:lang w:val="en-US"/>
              </w:rPr>
              <w:t xml:space="preserve">parameters may comprise one or more than one of </w:t>
            </w:r>
          </w:p>
          <w:p w14:paraId="39BE6DC1" w14:textId="77777777" w:rsidR="00373B06" w:rsidRDefault="00965A04">
            <w:pPr>
              <w:pStyle w:val="ListParagraph"/>
              <w:numPr>
                <w:ilvl w:val="1"/>
                <w:numId w:val="52"/>
              </w:numPr>
              <w:overflowPunct/>
              <w:autoSpaceDE/>
              <w:autoSpaceDN/>
              <w:adjustRightInd/>
              <w:spacing w:after="160" w:line="256" w:lineRule="auto"/>
              <w:ind w:firstLineChars="0"/>
              <w:contextualSpacing/>
              <w:textAlignment w:val="auto"/>
              <w:rPr>
                <w:b/>
                <w:bCs/>
              </w:rPr>
            </w:pPr>
            <w:r>
              <w:rPr>
                <w:b/>
                <w:bCs/>
              </w:rPr>
              <w:t xml:space="preserve">Departure angles (AOD, ZOD) </w:t>
            </w:r>
          </w:p>
          <w:p w14:paraId="39BE6DC2" w14:textId="77777777" w:rsidR="00373B06" w:rsidRDefault="00965A04">
            <w:pPr>
              <w:pStyle w:val="ListParagraph"/>
              <w:numPr>
                <w:ilvl w:val="1"/>
                <w:numId w:val="52"/>
              </w:numPr>
              <w:overflowPunct/>
              <w:autoSpaceDE/>
              <w:autoSpaceDN/>
              <w:adjustRightInd/>
              <w:spacing w:after="160" w:line="256" w:lineRule="auto"/>
              <w:ind w:firstLineChars="0"/>
              <w:contextualSpacing/>
              <w:textAlignment w:val="auto"/>
              <w:rPr>
                <w:b/>
                <w:bCs/>
              </w:rPr>
            </w:pPr>
            <w:r>
              <w:rPr>
                <w:b/>
                <w:bCs/>
              </w:rPr>
              <w:t>Arrival angles (AOA, ZOA)</w:t>
            </w:r>
          </w:p>
          <w:p w14:paraId="39BE6DC3" w14:textId="77777777" w:rsidR="00373B06" w:rsidRDefault="00965A04">
            <w:pPr>
              <w:pStyle w:val="ListParagraph"/>
              <w:numPr>
                <w:ilvl w:val="1"/>
                <w:numId w:val="52"/>
              </w:numPr>
              <w:overflowPunct/>
              <w:autoSpaceDE/>
              <w:autoSpaceDN/>
              <w:adjustRightInd/>
              <w:spacing w:after="160" w:line="256" w:lineRule="auto"/>
              <w:ind w:firstLineChars="0"/>
              <w:contextualSpacing/>
              <w:textAlignment w:val="auto"/>
              <w:rPr>
                <w:b/>
                <w:bCs/>
              </w:rPr>
            </w:pPr>
            <w:r>
              <w:rPr>
                <w:b/>
                <w:bCs/>
              </w:rPr>
              <w:t xml:space="preserve">UE position and/or rotation </w:t>
            </w:r>
          </w:p>
          <w:p w14:paraId="39BE6DC4" w14:textId="77777777" w:rsidR="00373B06" w:rsidRDefault="00965A04">
            <w:pPr>
              <w:pStyle w:val="ListParagraph"/>
              <w:numPr>
                <w:ilvl w:val="1"/>
                <w:numId w:val="52"/>
              </w:numPr>
              <w:overflowPunct/>
              <w:autoSpaceDE/>
              <w:autoSpaceDN/>
              <w:adjustRightInd/>
              <w:spacing w:after="160" w:line="256" w:lineRule="auto"/>
              <w:ind w:firstLineChars="0"/>
              <w:contextualSpacing/>
              <w:textAlignment w:val="auto"/>
              <w:rPr>
                <w:b/>
                <w:bCs/>
                <w:lang w:eastAsia="zh-CN"/>
              </w:rPr>
            </w:pPr>
            <w:r>
              <w:rPr>
                <w:b/>
                <w:bCs/>
              </w:rPr>
              <w:t xml:space="preserve">Channel </w:t>
            </w:r>
            <w:r>
              <w:rPr>
                <w:b/>
                <w:bCs/>
                <w:lang w:eastAsia="zh-CN"/>
              </w:rPr>
              <w:t>coefficient</w:t>
            </w:r>
          </w:p>
          <w:p w14:paraId="39BE6DC5" w14:textId="77777777" w:rsidR="00373B06" w:rsidRDefault="00373B06">
            <w:pPr>
              <w:spacing w:before="240"/>
              <w:rPr>
                <w:b/>
                <w:i/>
                <w:lang w:eastAsia="ja-JP"/>
              </w:rPr>
            </w:pPr>
          </w:p>
        </w:tc>
      </w:tr>
      <w:tr w:rsidR="00373B06" w14:paraId="39BE6DD4" w14:textId="77777777">
        <w:trPr>
          <w:trHeight w:val="468"/>
        </w:trPr>
        <w:tc>
          <w:tcPr>
            <w:tcW w:w="1534" w:type="dxa"/>
          </w:tcPr>
          <w:p w14:paraId="39BE6DC7" w14:textId="77777777" w:rsidR="00373B06" w:rsidRDefault="00965A04">
            <w:pPr>
              <w:spacing w:before="120" w:after="120"/>
              <w:rPr>
                <w:rFonts w:asciiTheme="minorHAnsi" w:hAnsiTheme="minorHAnsi" w:cstheme="minorHAnsi"/>
              </w:rPr>
            </w:pPr>
            <w:hyperlink r:id="rId48" w:history="1">
              <w:r>
                <w:rPr>
                  <w:rStyle w:val="Hyperlink"/>
                  <w:rFonts w:ascii="Arial" w:hAnsi="Arial" w:cs="Arial"/>
                  <w:b/>
                  <w:bCs/>
                  <w:sz w:val="16"/>
                  <w:szCs w:val="16"/>
                </w:rPr>
                <w:t>R4-2510806</w:t>
              </w:r>
            </w:hyperlink>
          </w:p>
        </w:tc>
        <w:tc>
          <w:tcPr>
            <w:tcW w:w="2146" w:type="dxa"/>
          </w:tcPr>
          <w:p w14:paraId="39BE6DC8" w14:textId="77777777" w:rsidR="00373B06" w:rsidRDefault="00965A04">
            <w:pPr>
              <w:spacing w:before="120" w:after="120"/>
              <w:rPr>
                <w:rFonts w:asciiTheme="minorHAnsi" w:hAnsiTheme="minorHAnsi" w:cstheme="minorHAnsi"/>
              </w:rPr>
            </w:pPr>
            <w:r>
              <w:rPr>
                <w:rFonts w:ascii="Arial" w:hAnsi="Arial" w:cs="Arial"/>
                <w:sz w:val="16"/>
                <w:szCs w:val="16"/>
              </w:rPr>
              <w:t>OPPO</w:t>
            </w:r>
          </w:p>
        </w:tc>
        <w:tc>
          <w:tcPr>
            <w:tcW w:w="5951" w:type="dxa"/>
          </w:tcPr>
          <w:p w14:paraId="39BE6DC9" w14:textId="77777777" w:rsidR="00373B06" w:rsidRDefault="00965A04">
            <w:pPr>
              <w:spacing w:beforeLines="50" w:before="120" w:afterLines="20" w:after="48" w:line="360" w:lineRule="exact"/>
              <w:ind w:left="1418" w:hangingChars="709" w:hanging="1418"/>
              <w:jc w:val="both"/>
              <w:rPr>
                <w:rFonts w:eastAsia="DengXian"/>
                <w:b/>
                <w:lang w:val="en-US" w:eastAsia="zh-CN"/>
              </w:rPr>
            </w:pPr>
            <w:r>
              <w:rPr>
                <w:rFonts w:eastAsia="DengXian"/>
                <w:b/>
                <w:lang w:val="en-US" w:eastAsia="zh-CN"/>
              </w:rPr>
              <w:t xml:space="preserve">Proposal </w:t>
            </w:r>
            <w:r>
              <w:rPr>
                <w:rFonts w:eastAsia="DengXian" w:hint="eastAsia"/>
                <w:b/>
                <w:lang w:val="en-US" w:eastAsia="zh-CN"/>
              </w:rPr>
              <w:t>1</w:t>
            </w:r>
            <w:r>
              <w:rPr>
                <w:rFonts w:eastAsia="DengXian"/>
                <w:b/>
                <w:lang w:val="en-US" w:eastAsia="zh-CN"/>
              </w:rPr>
              <w:t xml:space="preserve">: For BM testability, RAN4 </w:t>
            </w:r>
            <w:proofErr w:type="gramStart"/>
            <w:r>
              <w:rPr>
                <w:rFonts w:eastAsia="DengXian"/>
                <w:b/>
                <w:lang w:val="en-US" w:eastAsia="zh-CN"/>
              </w:rPr>
              <w:t>needs</w:t>
            </w:r>
            <w:r>
              <w:rPr>
                <w:rFonts w:eastAsia="DengXian" w:hint="eastAsia"/>
                <w:b/>
                <w:lang w:val="en-US" w:eastAsia="zh-CN"/>
              </w:rPr>
              <w:t xml:space="preserve"> to</w:t>
            </w:r>
            <w:proofErr w:type="gramEnd"/>
            <w:r>
              <w:rPr>
                <w:rFonts w:eastAsia="DengXian"/>
                <w:b/>
                <w:lang w:val="en-US" w:eastAsia="zh-CN"/>
              </w:rPr>
              <w:t>:</w:t>
            </w:r>
          </w:p>
          <w:p w14:paraId="39BE6DCA" w14:textId="77777777" w:rsidR="00373B06" w:rsidRDefault="00965A04">
            <w:pPr>
              <w:pStyle w:val="ListParagraph"/>
              <w:numPr>
                <w:ilvl w:val="0"/>
                <w:numId w:val="53"/>
              </w:numPr>
              <w:overflowPunct/>
              <w:autoSpaceDE/>
              <w:autoSpaceDN/>
              <w:adjustRightInd/>
              <w:spacing w:beforeLines="20" w:before="48" w:afterLines="20" w:after="48" w:line="360" w:lineRule="exact"/>
              <w:ind w:leftChars="200" w:left="757" w:firstLineChars="0" w:hanging="357"/>
              <w:contextualSpacing/>
              <w:jc w:val="both"/>
              <w:textAlignment w:val="auto"/>
              <w:rPr>
                <w:rFonts w:eastAsia="DengXian"/>
                <w:b/>
                <w:lang w:eastAsia="zh-CN"/>
              </w:rPr>
            </w:pPr>
            <w:r>
              <w:rPr>
                <w:rFonts w:eastAsia="DengXian"/>
                <w:b/>
                <w:bCs/>
                <w:lang w:eastAsia="zh-CN"/>
              </w:rPr>
              <w:t>C</w:t>
            </w:r>
            <w:r>
              <w:rPr>
                <w:rFonts w:eastAsia="DengXian" w:hint="eastAsia"/>
                <w:b/>
                <w:bCs/>
                <w:lang w:eastAsia="zh-CN"/>
              </w:rPr>
              <w:t>larify the limitations regarding the FR2 beams or probes that TE vendors could support</w:t>
            </w:r>
          </w:p>
          <w:p w14:paraId="39BE6DCB" w14:textId="77777777" w:rsidR="00373B06" w:rsidRDefault="00965A04">
            <w:pPr>
              <w:pStyle w:val="ListParagraph"/>
              <w:numPr>
                <w:ilvl w:val="0"/>
                <w:numId w:val="53"/>
              </w:numPr>
              <w:overflowPunct/>
              <w:autoSpaceDE/>
              <w:autoSpaceDN/>
              <w:adjustRightInd/>
              <w:spacing w:beforeLines="10" w:before="24" w:afterLines="10" w:after="24" w:line="360" w:lineRule="exact"/>
              <w:ind w:leftChars="200" w:left="757" w:firstLineChars="0" w:hanging="357"/>
              <w:contextualSpacing/>
              <w:jc w:val="both"/>
              <w:textAlignment w:val="auto"/>
              <w:rPr>
                <w:rFonts w:eastAsia="DengXian"/>
                <w:b/>
                <w:lang w:eastAsia="zh-CN"/>
              </w:rPr>
            </w:pPr>
            <w:r>
              <w:rPr>
                <w:rFonts w:eastAsia="DengXian"/>
                <w:b/>
                <w:lang w:eastAsia="zh-CN"/>
              </w:rPr>
              <w:t xml:space="preserve">To determine the test setup for BM, a potential approach could be: </w:t>
            </w:r>
          </w:p>
          <w:p w14:paraId="39BE6DCC" w14:textId="77777777" w:rsidR="00373B06" w:rsidRDefault="00965A04">
            <w:pPr>
              <w:pStyle w:val="ListParagraph"/>
              <w:numPr>
                <w:ilvl w:val="0"/>
                <w:numId w:val="54"/>
              </w:numPr>
              <w:overflowPunct/>
              <w:autoSpaceDE/>
              <w:autoSpaceDN/>
              <w:adjustRightInd/>
              <w:spacing w:beforeLines="10" w:before="24" w:afterLines="10" w:after="24" w:line="360" w:lineRule="exact"/>
              <w:ind w:leftChars="400" w:left="1157" w:firstLineChars="0" w:hanging="357"/>
              <w:contextualSpacing/>
              <w:jc w:val="both"/>
              <w:textAlignment w:val="auto"/>
              <w:rPr>
                <w:rFonts w:eastAsia="DengXian"/>
                <w:b/>
                <w:lang w:eastAsia="zh-CN"/>
              </w:rPr>
            </w:pPr>
            <w:proofErr w:type="gramStart"/>
            <w:r>
              <w:rPr>
                <w:rFonts w:eastAsia="DengXian"/>
                <w:b/>
                <w:lang w:eastAsia="zh-CN"/>
              </w:rPr>
              <w:t>Assuming that</w:t>
            </w:r>
            <w:proofErr w:type="gramEnd"/>
            <w:r>
              <w:rPr>
                <w:rFonts w:eastAsia="DengXian"/>
                <w:b/>
                <w:lang w:eastAsia="zh-CN"/>
              </w:rPr>
              <w:t xml:space="preserve"> TE supports X probes in a chamber</w:t>
            </w:r>
          </w:p>
          <w:p w14:paraId="39BE6DCD" w14:textId="77777777" w:rsidR="00373B06" w:rsidRDefault="00965A04">
            <w:pPr>
              <w:pStyle w:val="ListParagraph"/>
              <w:numPr>
                <w:ilvl w:val="0"/>
                <w:numId w:val="54"/>
              </w:numPr>
              <w:overflowPunct/>
              <w:autoSpaceDE/>
              <w:autoSpaceDN/>
              <w:adjustRightInd/>
              <w:spacing w:beforeLines="10" w:before="24" w:afterLines="10" w:after="24" w:line="360" w:lineRule="exact"/>
              <w:ind w:leftChars="400" w:left="1157" w:firstLineChars="0" w:hanging="357"/>
              <w:contextualSpacing/>
              <w:jc w:val="both"/>
              <w:textAlignment w:val="auto"/>
              <w:rPr>
                <w:rFonts w:eastAsia="DengXian"/>
                <w:b/>
                <w:lang w:eastAsia="zh-CN"/>
              </w:rPr>
            </w:pPr>
            <w:r>
              <w:rPr>
                <w:rFonts w:eastAsia="DengXian"/>
                <w:b/>
                <w:lang w:eastAsia="zh-CN"/>
              </w:rPr>
              <w:t xml:space="preserve">By utilizing X probes, X different angles of arrival (AOA) can be achieved and can be mapped to </w:t>
            </w:r>
            <w:r>
              <w:rPr>
                <w:rFonts w:eastAsia="DengXian"/>
                <w:b/>
                <w:u w:val="single"/>
                <w:lang w:eastAsia="zh-CN"/>
              </w:rPr>
              <w:t>a TX</w:t>
            </w:r>
            <w:r>
              <w:rPr>
                <w:rFonts w:eastAsia="DengXian"/>
                <w:b/>
                <w:lang w:eastAsia="zh-CN"/>
              </w:rPr>
              <w:t xml:space="preserve"> </w:t>
            </w:r>
            <w:r>
              <w:rPr>
                <w:rFonts w:eastAsia="DengXian"/>
                <w:b/>
                <w:u w:val="single"/>
                <w:lang w:eastAsia="zh-CN"/>
              </w:rPr>
              <w:t>beam</w:t>
            </w:r>
            <w:r>
              <w:rPr>
                <w:rFonts w:eastAsia="DengXian"/>
                <w:b/>
                <w:lang w:eastAsia="zh-CN"/>
              </w:rPr>
              <w:t xml:space="preserve"> transmission with X paths(clusters)</w:t>
            </w:r>
          </w:p>
          <w:p w14:paraId="39BE6DCE" w14:textId="77777777" w:rsidR="00373B06" w:rsidRDefault="00965A04">
            <w:pPr>
              <w:pStyle w:val="ListParagraph"/>
              <w:numPr>
                <w:ilvl w:val="0"/>
                <w:numId w:val="54"/>
              </w:numPr>
              <w:overflowPunct/>
              <w:autoSpaceDE/>
              <w:autoSpaceDN/>
              <w:adjustRightInd/>
              <w:spacing w:beforeLines="10" w:before="24" w:afterLines="10" w:after="24" w:line="360" w:lineRule="exact"/>
              <w:ind w:leftChars="400" w:left="1157" w:firstLineChars="0" w:hanging="357"/>
              <w:contextualSpacing/>
              <w:jc w:val="both"/>
              <w:textAlignment w:val="auto"/>
              <w:rPr>
                <w:rFonts w:eastAsia="DengXian"/>
                <w:b/>
                <w:lang w:eastAsia="zh-CN"/>
              </w:rPr>
            </w:pPr>
            <w:r>
              <w:rPr>
                <w:rFonts w:eastAsia="DengXian"/>
                <w:b/>
                <w:u w:val="single"/>
                <w:lang w:eastAsia="zh-CN"/>
              </w:rPr>
              <w:t xml:space="preserve">Different TX beams </w:t>
            </w:r>
            <w:r>
              <w:rPr>
                <w:rFonts w:eastAsia="DengXian"/>
                <w:b/>
                <w:lang w:eastAsia="zh-CN"/>
              </w:rPr>
              <w:t xml:space="preserve">in BM set A or set B can be represented by setting different pathloss for the different AOA paths, to mimic the </w:t>
            </w:r>
            <w:r>
              <w:rPr>
                <w:rFonts w:eastAsia="DengXian" w:hint="eastAsia"/>
                <w:b/>
                <w:lang w:eastAsia="zh-CN"/>
              </w:rPr>
              <w:t>beam sweeping procedure</w:t>
            </w:r>
            <w:r>
              <w:rPr>
                <w:rFonts w:eastAsia="DengXian"/>
                <w:b/>
                <w:lang w:eastAsia="zh-CN"/>
              </w:rPr>
              <w:t xml:space="preserve"> </w:t>
            </w:r>
          </w:p>
          <w:p w14:paraId="39BE6DCF" w14:textId="77777777" w:rsidR="00373B06" w:rsidRDefault="00965A04">
            <w:pPr>
              <w:pStyle w:val="ListParagraph"/>
              <w:numPr>
                <w:ilvl w:val="0"/>
                <w:numId w:val="54"/>
              </w:numPr>
              <w:overflowPunct/>
              <w:autoSpaceDE/>
              <w:autoSpaceDN/>
              <w:adjustRightInd/>
              <w:spacing w:beforeLines="10" w:before="24" w:afterLines="10" w:after="24" w:line="360" w:lineRule="exact"/>
              <w:ind w:leftChars="400" w:left="1157" w:firstLineChars="0" w:hanging="357"/>
              <w:contextualSpacing/>
              <w:jc w:val="both"/>
              <w:textAlignment w:val="auto"/>
              <w:rPr>
                <w:rFonts w:eastAsia="DengXian"/>
                <w:b/>
                <w:lang w:eastAsia="zh-CN"/>
              </w:rPr>
            </w:pPr>
            <w:r>
              <w:rPr>
                <w:rFonts w:eastAsia="DengXian"/>
                <w:b/>
                <w:lang w:eastAsia="zh-CN"/>
              </w:rPr>
              <w:t>FFS the number of probes that could be supported by TE vendors</w:t>
            </w:r>
          </w:p>
          <w:p w14:paraId="39BE6DD0" w14:textId="77777777" w:rsidR="00373B06" w:rsidRDefault="00965A04">
            <w:pPr>
              <w:pStyle w:val="ListParagraph"/>
              <w:numPr>
                <w:ilvl w:val="0"/>
                <w:numId w:val="54"/>
              </w:numPr>
              <w:overflowPunct/>
              <w:autoSpaceDE/>
              <w:autoSpaceDN/>
              <w:adjustRightInd/>
              <w:spacing w:beforeLines="10" w:before="24" w:afterLines="10" w:after="24" w:line="360" w:lineRule="exact"/>
              <w:ind w:leftChars="400" w:left="1157" w:firstLineChars="0" w:hanging="357"/>
              <w:contextualSpacing/>
              <w:jc w:val="both"/>
              <w:textAlignment w:val="auto"/>
              <w:rPr>
                <w:rFonts w:eastAsia="DengXian"/>
                <w:b/>
                <w:lang w:eastAsia="zh-CN"/>
              </w:rPr>
            </w:pPr>
            <w:r>
              <w:rPr>
                <w:rFonts w:eastAsia="DengXian"/>
                <w:b/>
                <w:lang w:eastAsia="zh-CN"/>
              </w:rPr>
              <w:t xml:space="preserve">FFS how to map the X </w:t>
            </w:r>
            <w:proofErr w:type="spellStart"/>
            <w:r>
              <w:rPr>
                <w:rFonts w:eastAsia="DengXian"/>
                <w:b/>
                <w:lang w:eastAsia="zh-CN"/>
              </w:rPr>
              <w:t>AoAs</w:t>
            </w:r>
            <w:proofErr w:type="spellEnd"/>
            <w:r>
              <w:rPr>
                <w:rFonts w:eastAsia="DengXian"/>
                <w:b/>
                <w:lang w:eastAsia="zh-CN"/>
              </w:rPr>
              <w:t xml:space="preserve"> and corresponding X pathloss to different beams in BM set A/B</w:t>
            </w:r>
          </w:p>
          <w:p w14:paraId="39BE6DD1" w14:textId="77777777" w:rsidR="00373B06" w:rsidRDefault="00965A04">
            <w:pPr>
              <w:spacing w:beforeLines="20" w:before="48" w:afterLines="20" w:after="48" w:line="360" w:lineRule="exact"/>
              <w:ind w:left="1418" w:hangingChars="709" w:hanging="1418"/>
              <w:jc w:val="both"/>
              <w:rPr>
                <w:rFonts w:eastAsia="DengXian"/>
                <w:b/>
                <w:lang w:eastAsia="zh-CN"/>
              </w:rPr>
            </w:pPr>
            <w:r>
              <w:rPr>
                <w:rFonts w:eastAsia="DengXian"/>
                <w:b/>
                <w:lang w:val="en-US" w:eastAsia="zh-CN"/>
              </w:rPr>
              <w:t xml:space="preserve">Proposal </w:t>
            </w:r>
            <w:r>
              <w:rPr>
                <w:rFonts w:eastAsia="DengXian" w:hint="eastAsia"/>
                <w:b/>
                <w:lang w:val="en-US" w:eastAsia="zh-CN"/>
              </w:rPr>
              <w:t>2</w:t>
            </w:r>
            <w:r>
              <w:rPr>
                <w:rFonts w:eastAsia="DengXian"/>
                <w:b/>
                <w:lang w:val="en-US" w:eastAsia="zh-CN"/>
              </w:rPr>
              <w:t xml:space="preserve">: Further </w:t>
            </w:r>
            <w:r>
              <w:rPr>
                <w:rFonts w:eastAsia="DengXian"/>
                <w:b/>
                <w:lang w:eastAsia="zh-CN"/>
              </w:rPr>
              <w:t xml:space="preserve">consider how to ensure that the BM model constructed on the DUT side can </w:t>
            </w:r>
            <w:proofErr w:type="gramStart"/>
            <w:r>
              <w:rPr>
                <w:rFonts w:eastAsia="DengXian"/>
                <w:b/>
                <w:lang w:eastAsia="zh-CN"/>
              </w:rPr>
              <w:t>match(</w:t>
            </w:r>
            <w:proofErr w:type="gramEnd"/>
            <w:r>
              <w:rPr>
                <w:rFonts w:eastAsia="DengXian"/>
                <w:b/>
                <w:lang w:eastAsia="zh-CN"/>
              </w:rPr>
              <w:t xml:space="preserve">or approximate </w:t>
            </w:r>
            <w:proofErr w:type="gramStart"/>
            <w:r>
              <w:rPr>
                <w:rFonts w:eastAsia="DengXian"/>
                <w:b/>
                <w:lang w:eastAsia="zh-CN"/>
              </w:rPr>
              <w:t>match)  and</w:t>
            </w:r>
            <w:proofErr w:type="gramEnd"/>
            <w:r>
              <w:rPr>
                <w:rFonts w:eastAsia="DengXian"/>
                <w:b/>
                <w:lang w:eastAsia="zh-CN"/>
              </w:rPr>
              <w:t xml:space="preserve"> be utilized in the testing environment on the TE side.</w:t>
            </w:r>
          </w:p>
          <w:p w14:paraId="39BE6DD2" w14:textId="77777777" w:rsidR="00373B06" w:rsidRDefault="00965A04">
            <w:pPr>
              <w:spacing w:beforeLines="20" w:before="48" w:afterLines="20" w:after="48" w:line="360" w:lineRule="exact"/>
              <w:ind w:left="1418" w:hangingChars="709" w:hanging="1418"/>
              <w:jc w:val="both"/>
              <w:rPr>
                <w:rFonts w:eastAsia="DengXian"/>
                <w:b/>
                <w:lang w:val="en-US" w:eastAsia="zh-CN"/>
              </w:rPr>
            </w:pPr>
            <w:r>
              <w:rPr>
                <w:rFonts w:eastAsia="DengXian"/>
                <w:b/>
                <w:lang w:val="en-US" w:eastAsia="zh-CN"/>
              </w:rPr>
              <w:t>Proposal</w:t>
            </w:r>
            <w:r>
              <w:rPr>
                <w:rFonts w:eastAsia="DengXian" w:hint="eastAsia"/>
                <w:b/>
                <w:lang w:val="en-US" w:eastAsia="zh-CN"/>
              </w:rPr>
              <w:t xml:space="preserve"> 3</w:t>
            </w:r>
            <w:r>
              <w:rPr>
                <w:rFonts w:eastAsia="DengXian"/>
                <w:b/>
                <w:lang w:val="en-US" w:eastAsia="zh-CN"/>
              </w:rPr>
              <w:t>:</w:t>
            </w:r>
            <w:r>
              <w:rPr>
                <w:rFonts w:eastAsia="DengXian" w:hint="eastAsia"/>
                <w:b/>
                <w:lang w:val="en-US" w:eastAsia="zh-CN"/>
              </w:rPr>
              <w:t xml:space="preserve"> F</w:t>
            </w:r>
            <w:r>
              <w:rPr>
                <w:rFonts w:eastAsia="DengXian"/>
                <w:b/>
                <w:lang w:val="en-US" w:eastAsia="zh-CN"/>
              </w:rPr>
              <w:t>or both BM-Case1 and BM-Case2,</w:t>
            </w:r>
            <w:r>
              <w:rPr>
                <w:rFonts w:eastAsia="DengXian" w:hint="eastAsia"/>
                <w:b/>
                <w:lang w:val="en-US" w:eastAsia="zh-CN"/>
              </w:rPr>
              <w:t xml:space="preserve"> </w:t>
            </w:r>
            <w:bookmarkStart w:id="6" w:name="_Hlk206597874"/>
            <w:r>
              <w:rPr>
                <w:rFonts w:eastAsia="DengXian" w:hint="eastAsia"/>
                <w:b/>
                <w:lang w:val="en-US" w:eastAsia="zh-CN"/>
              </w:rPr>
              <w:t>t</w:t>
            </w:r>
            <w:r>
              <w:rPr>
                <w:b/>
                <w:lang w:eastAsia="ja-JP"/>
              </w:rPr>
              <w:t>he target TCI state is known when the following is met:</w:t>
            </w:r>
            <w:r>
              <w:rPr>
                <w:rFonts w:eastAsiaTheme="minorEastAsia" w:hint="eastAsia"/>
                <w:b/>
                <w:lang w:eastAsia="zh-CN"/>
              </w:rPr>
              <w:t xml:space="preserve"> </w:t>
            </w:r>
            <w:r>
              <w:rPr>
                <w:b/>
                <w:lang w:eastAsia="zh-CN"/>
              </w:rPr>
              <w:t xml:space="preserve">The TCI state switch command is received within </w:t>
            </w:r>
            <w:r>
              <w:rPr>
                <w:b/>
                <w:lang w:eastAsia="ja-JP"/>
              </w:rPr>
              <w:t>1280ms upon the last transmission of the RS resource for beam reporting or measurement and the UE has sent at least one L1 RSRP report of the target TCI state</w:t>
            </w:r>
            <w:r>
              <w:rPr>
                <w:rFonts w:eastAsia="DengXian"/>
                <w:b/>
                <w:lang w:eastAsia="zh-CN"/>
              </w:rPr>
              <w:t>.</w:t>
            </w:r>
          </w:p>
          <w:bookmarkEnd w:id="6"/>
          <w:p w14:paraId="39BE6DD3" w14:textId="77777777" w:rsidR="00373B06" w:rsidRDefault="00373B06">
            <w:pPr>
              <w:jc w:val="both"/>
              <w:rPr>
                <w:b/>
                <w:bCs/>
                <w:lang w:val="en-US" w:eastAsia="ja-JP"/>
              </w:rPr>
            </w:pPr>
          </w:p>
        </w:tc>
      </w:tr>
      <w:tr w:rsidR="00373B06" w14:paraId="39BE6DDA" w14:textId="77777777">
        <w:trPr>
          <w:trHeight w:val="468"/>
        </w:trPr>
        <w:tc>
          <w:tcPr>
            <w:tcW w:w="1534" w:type="dxa"/>
          </w:tcPr>
          <w:p w14:paraId="39BE6DD5" w14:textId="77777777" w:rsidR="00373B06" w:rsidRDefault="00965A04">
            <w:pPr>
              <w:spacing w:before="120" w:after="120"/>
              <w:rPr>
                <w:rFonts w:asciiTheme="minorHAnsi" w:hAnsiTheme="minorHAnsi" w:cstheme="minorHAnsi"/>
              </w:rPr>
            </w:pPr>
            <w:hyperlink r:id="rId49" w:history="1">
              <w:r>
                <w:rPr>
                  <w:rStyle w:val="Hyperlink"/>
                  <w:rFonts w:ascii="Arial" w:hAnsi="Arial" w:cs="Arial"/>
                  <w:b/>
                  <w:bCs/>
                  <w:sz w:val="16"/>
                  <w:szCs w:val="16"/>
                </w:rPr>
                <w:t>R4-2510873</w:t>
              </w:r>
            </w:hyperlink>
          </w:p>
        </w:tc>
        <w:tc>
          <w:tcPr>
            <w:tcW w:w="2146" w:type="dxa"/>
          </w:tcPr>
          <w:p w14:paraId="39BE6DD6" w14:textId="77777777" w:rsidR="00373B06" w:rsidRDefault="00965A04">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5951" w:type="dxa"/>
          </w:tcPr>
          <w:p w14:paraId="39BE6DD7" w14:textId="77777777" w:rsidR="00373B06" w:rsidRDefault="00965A04">
            <w:pPr>
              <w:spacing w:before="120"/>
            </w:pPr>
            <w:r>
              <w:rPr>
                <w:b/>
              </w:rPr>
              <w:t>Proposal 1:</w:t>
            </w:r>
            <w:r>
              <w:rPr>
                <w:b/>
                <w:i/>
              </w:rPr>
              <w:t xml:space="preserve"> </w:t>
            </w:r>
            <w:r>
              <w:t xml:space="preserve">RAN4 to define the requirement of prediction delay in AI BM, where the measurement delay and inference delay are not treated as separate requirements. </w:t>
            </w:r>
          </w:p>
          <w:p w14:paraId="39BE6DD8" w14:textId="77777777" w:rsidR="00373B06" w:rsidRDefault="00965A04">
            <w:pPr>
              <w:spacing w:before="120"/>
              <w:rPr>
                <w:lang w:eastAsia="zh-CN"/>
              </w:rPr>
            </w:pPr>
            <w:r>
              <w:rPr>
                <w:b/>
                <w:lang w:eastAsia="zh-CN"/>
              </w:rPr>
              <w:t>Proposal 2</w:t>
            </w:r>
            <w:r>
              <w:rPr>
                <w:b/>
                <w:i/>
                <w:lang w:eastAsia="zh-CN"/>
              </w:rPr>
              <w:t xml:space="preserve">: </w:t>
            </w:r>
            <w:r>
              <w:rPr>
                <w:lang w:eastAsia="zh-CN"/>
              </w:rPr>
              <w:t>For data collection in NW-sided model, take the existing core requirement for beam related information reporting as the starting point.</w:t>
            </w:r>
          </w:p>
          <w:p w14:paraId="39BE6DD9" w14:textId="77777777" w:rsidR="00373B06" w:rsidRDefault="00965A04">
            <w:pPr>
              <w:spacing w:before="120"/>
              <w:rPr>
                <w:b/>
                <w:i/>
                <w:lang w:eastAsia="ja-JP"/>
              </w:rPr>
            </w:pPr>
            <w:r>
              <w:rPr>
                <w:b/>
                <w:lang w:eastAsia="zh-CN"/>
              </w:rPr>
              <w:t xml:space="preserve">Proposal 3: </w:t>
            </w:r>
            <w:r>
              <w:rPr>
                <w:lang w:eastAsia="zh-CN"/>
              </w:rPr>
              <w:t>RAN4 will focus on NW-side performance monitoring Type 1 option 1 and reuse legacy requirements for measurement reporting.</w:t>
            </w:r>
            <w:r>
              <w:rPr>
                <w:b/>
                <w:lang w:eastAsia="zh-CN"/>
              </w:rPr>
              <w:t xml:space="preserve"> </w:t>
            </w:r>
          </w:p>
        </w:tc>
      </w:tr>
      <w:tr w:rsidR="00373B06" w14:paraId="39BE6E26" w14:textId="77777777">
        <w:trPr>
          <w:trHeight w:val="468"/>
        </w:trPr>
        <w:tc>
          <w:tcPr>
            <w:tcW w:w="1534" w:type="dxa"/>
          </w:tcPr>
          <w:p w14:paraId="39BE6DDB" w14:textId="77777777" w:rsidR="00373B06" w:rsidRDefault="00965A04">
            <w:pPr>
              <w:spacing w:before="120" w:after="120"/>
              <w:rPr>
                <w:rFonts w:asciiTheme="minorHAnsi" w:hAnsiTheme="minorHAnsi" w:cstheme="minorHAnsi"/>
              </w:rPr>
            </w:pPr>
            <w:hyperlink r:id="rId50" w:history="1">
              <w:r>
                <w:rPr>
                  <w:rStyle w:val="Hyperlink"/>
                  <w:rFonts w:ascii="Arial" w:hAnsi="Arial" w:cs="Arial"/>
                  <w:b/>
                  <w:bCs/>
                  <w:sz w:val="16"/>
                  <w:szCs w:val="16"/>
                </w:rPr>
                <w:t>R4-2511018</w:t>
              </w:r>
            </w:hyperlink>
          </w:p>
        </w:tc>
        <w:tc>
          <w:tcPr>
            <w:tcW w:w="2146" w:type="dxa"/>
          </w:tcPr>
          <w:p w14:paraId="39BE6DDC" w14:textId="77777777" w:rsidR="00373B06" w:rsidRDefault="00965A04">
            <w:pPr>
              <w:spacing w:before="120" w:after="120"/>
              <w:rPr>
                <w:rFonts w:asciiTheme="minorHAnsi" w:hAnsiTheme="minorHAnsi" w:cstheme="minorHAnsi"/>
              </w:rPr>
            </w:pPr>
            <w:proofErr w:type="spellStart"/>
            <w:proofErr w:type="gramStart"/>
            <w:r>
              <w:rPr>
                <w:rFonts w:ascii="Arial" w:hAnsi="Arial" w:cs="Arial"/>
                <w:sz w:val="16"/>
                <w:szCs w:val="16"/>
              </w:rPr>
              <w:t>ZTECorporation,Sanechips</w:t>
            </w:r>
            <w:proofErr w:type="spellEnd"/>
            <w:proofErr w:type="gramEnd"/>
          </w:p>
        </w:tc>
        <w:tc>
          <w:tcPr>
            <w:tcW w:w="5951" w:type="dxa"/>
          </w:tcPr>
          <w:p w14:paraId="39BE6DDD" w14:textId="77777777" w:rsidR="00373B06" w:rsidRDefault="00965A04">
            <w:pPr>
              <w:spacing w:beforeLines="50" w:before="120" w:afterLines="50" w:after="120"/>
              <w:jc w:val="both"/>
              <w:rPr>
                <w:b/>
                <w:bCs/>
                <w:lang w:eastAsia="zh-CN"/>
              </w:rPr>
            </w:pPr>
            <w:r>
              <w:rPr>
                <w:rFonts w:hint="eastAsia"/>
                <w:b/>
                <w:bCs/>
                <w:lang w:val="en-US" w:eastAsia="zh-CN"/>
              </w:rPr>
              <w:t xml:space="preserve">Observation 1: The </w:t>
            </w:r>
            <w:proofErr w:type="gramStart"/>
            <w:r>
              <w:rPr>
                <w:rFonts w:hint="eastAsia"/>
                <w:b/>
                <w:bCs/>
                <w:lang w:val="en-US" w:eastAsia="zh-CN"/>
              </w:rPr>
              <w:t>top-K</w:t>
            </w:r>
            <w:proofErr w:type="gramEnd"/>
            <w:r>
              <w:rPr>
                <w:rFonts w:hint="eastAsia"/>
                <w:b/>
                <w:bCs/>
                <w:lang w:val="en-US" w:eastAsia="zh-CN"/>
              </w:rPr>
              <w:t xml:space="preserve"> beams are reported or predicted beams or </w:t>
            </w:r>
            <w:proofErr w:type="gramStart"/>
            <w:r>
              <w:rPr>
                <w:rFonts w:hint="eastAsia"/>
                <w:b/>
                <w:bCs/>
                <w:lang w:val="en-US" w:eastAsia="zh-CN"/>
              </w:rPr>
              <w:t>top-K</w:t>
            </w:r>
            <w:proofErr w:type="gramEnd"/>
            <w:r>
              <w:rPr>
                <w:rFonts w:hint="eastAsia"/>
                <w:b/>
                <w:bCs/>
                <w:lang w:val="en-US" w:eastAsia="zh-CN"/>
              </w:rPr>
              <w:t xml:space="preserve"> beams are </w:t>
            </w:r>
            <w:proofErr w:type="spellStart"/>
            <w:r>
              <w:rPr>
                <w:rFonts w:hint="eastAsia"/>
                <w:b/>
                <w:bCs/>
                <w:lang w:val="en-US" w:eastAsia="zh-CN"/>
              </w:rPr>
              <w:t>groundtruth</w:t>
            </w:r>
            <w:proofErr w:type="spellEnd"/>
            <w:r>
              <w:rPr>
                <w:rFonts w:hint="eastAsia"/>
                <w:b/>
                <w:bCs/>
                <w:lang w:val="en-US" w:eastAsia="zh-CN"/>
              </w:rPr>
              <w:t xml:space="preserve"> beams.</w:t>
            </w:r>
          </w:p>
          <w:p w14:paraId="39BE6DDE" w14:textId="77777777" w:rsidR="00373B06" w:rsidRDefault="00965A04">
            <w:pPr>
              <w:spacing w:beforeLines="50" w:before="120" w:afterLines="50" w:after="120"/>
              <w:jc w:val="both"/>
              <w:rPr>
                <w:b/>
                <w:bCs/>
                <w:lang w:eastAsia="zh-CN"/>
              </w:rPr>
            </w:pPr>
            <w:r>
              <w:rPr>
                <w:rFonts w:hint="eastAsia"/>
                <w:b/>
                <w:bCs/>
                <w:lang w:val="en-US" w:eastAsia="zh-CN"/>
              </w:rPr>
              <w:t xml:space="preserve">Observation 2: For the top-K beams are </w:t>
            </w:r>
            <w:proofErr w:type="spellStart"/>
            <w:r>
              <w:rPr>
                <w:rFonts w:hint="eastAsia"/>
                <w:b/>
                <w:bCs/>
                <w:lang w:val="en-US" w:eastAsia="zh-CN"/>
              </w:rPr>
              <w:t>groundtruth</w:t>
            </w:r>
            <w:proofErr w:type="spellEnd"/>
            <w:r>
              <w:rPr>
                <w:rFonts w:hint="eastAsia"/>
                <w:b/>
                <w:bCs/>
                <w:lang w:val="en-US" w:eastAsia="zh-CN"/>
              </w:rPr>
              <w:t xml:space="preserve"> beams but not the predicted beams, may be some UE reported beams could not be verified or why should we require the RSRP accuracy of the beam that the UE </w:t>
            </w:r>
            <w:proofErr w:type="spellStart"/>
            <w:r>
              <w:rPr>
                <w:rFonts w:hint="eastAsia"/>
                <w:b/>
                <w:bCs/>
                <w:lang w:val="en-US" w:eastAsia="zh-CN"/>
              </w:rPr>
              <w:t>doesn</w:t>
            </w:r>
            <w:proofErr w:type="spellEnd"/>
            <w:r>
              <w:rPr>
                <w:rFonts w:hint="eastAsia"/>
                <w:b/>
                <w:bCs/>
                <w:lang w:val="en-US" w:eastAsia="zh-CN"/>
              </w:rPr>
              <w:t>’</w:t>
            </w:r>
            <w:r>
              <w:rPr>
                <w:rFonts w:hint="eastAsia"/>
                <w:b/>
                <w:bCs/>
                <w:lang w:val="en-US" w:eastAsia="zh-CN"/>
              </w:rPr>
              <w:t>t even report.</w:t>
            </w:r>
          </w:p>
          <w:p w14:paraId="39BE6DDF" w14:textId="77777777" w:rsidR="00373B06" w:rsidRDefault="00965A04">
            <w:pPr>
              <w:spacing w:beforeLines="50" w:before="120" w:afterLines="50" w:after="120"/>
              <w:jc w:val="both"/>
              <w:rPr>
                <w:b/>
                <w:bCs/>
                <w:lang w:eastAsia="zh-CN"/>
              </w:rPr>
            </w:pPr>
            <w:r>
              <w:rPr>
                <w:rFonts w:hint="eastAsia"/>
                <w:b/>
                <w:bCs/>
                <w:lang w:val="en-US" w:eastAsia="zh-CN"/>
              </w:rPr>
              <w:t xml:space="preserve">Observation 3: What is the standard to verify the performance of AI system based on the absolute RSRP accuracy shall be considered or how to quantify </w:t>
            </w:r>
            <w:proofErr w:type="gramStart"/>
            <w:r>
              <w:rPr>
                <w:rFonts w:hint="eastAsia"/>
                <w:b/>
                <w:bCs/>
                <w:lang w:val="en-US" w:eastAsia="zh-CN"/>
              </w:rPr>
              <w:t xml:space="preserve">the </w:t>
            </w:r>
            <w:proofErr w:type="spellStart"/>
            <w:r>
              <w:rPr>
                <w:rFonts w:hint="eastAsia"/>
                <w:b/>
                <w:bCs/>
                <w:lang w:val="en-US" w:eastAsia="zh-CN"/>
              </w:rPr>
              <w:t>the</w:t>
            </w:r>
            <w:proofErr w:type="spellEnd"/>
            <w:proofErr w:type="gramEnd"/>
            <w:r>
              <w:rPr>
                <w:rFonts w:hint="eastAsia"/>
                <w:b/>
                <w:bCs/>
                <w:lang w:val="en-US" w:eastAsia="zh-CN"/>
              </w:rPr>
              <w:t xml:space="preserve"> small or large L1-RSRP difference shall be studied.</w:t>
            </w:r>
          </w:p>
          <w:p w14:paraId="39BE6DE0" w14:textId="77777777" w:rsidR="00373B06" w:rsidRDefault="00965A04">
            <w:pPr>
              <w:spacing w:beforeLines="50" w:before="120" w:afterLines="50" w:after="120"/>
              <w:jc w:val="both"/>
              <w:rPr>
                <w:b/>
                <w:bCs/>
                <w:lang w:eastAsia="zh-CN"/>
              </w:rPr>
            </w:pPr>
            <w:r>
              <w:rPr>
                <w:rFonts w:hint="eastAsia"/>
                <w:b/>
                <w:bCs/>
                <w:lang w:val="en-US" w:eastAsia="zh-CN"/>
              </w:rPr>
              <w:t xml:space="preserve">Observation 4: One question is </w:t>
            </w:r>
            <w:proofErr w:type="gramStart"/>
            <w:r>
              <w:rPr>
                <w:rFonts w:hint="eastAsia"/>
                <w:b/>
                <w:bCs/>
                <w:lang w:val="en-US" w:eastAsia="zh-CN"/>
              </w:rPr>
              <w:t>that</w:t>
            </w:r>
            <w:proofErr w:type="gramEnd"/>
            <w:r>
              <w:rPr>
                <w:rFonts w:hint="eastAsia"/>
                <w:b/>
                <w:bCs/>
                <w:lang w:val="en-US" w:eastAsia="zh-CN"/>
              </w:rPr>
              <w:t xml:space="preserve"> the proposed margin shall be maintained or smaller than legacy value. There are two options to </w:t>
            </w:r>
            <w:proofErr w:type="gramStart"/>
            <w:r>
              <w:rPr>
                <w:rFonts w:hint="eastAsia"/>
                <w:b/>
                <w:bCs/>
                <w:lang w:val="en-US" w:eastAsia="zh-CN"/>
              </w:rPr>
              <w:t>consider</w:t>
            </w:r>
            <w:proofErr w:type="gramEnd"/>
            <w:r>
              <w:rPr>
                <w:rFonts w:hint="eastAsia"/>
                <w:b/>
                <w:bCs/>
                <w:lang w:val="en-US" w:eastAsia="zh-CN"/>
              </w:rPr>
              <w:t xml:space="preserve"> the change of proposed margin:</w:t>
            </w:r>
          </w:p>
          <w:p w14:paraId="39BE6DE1" w14:textId="77777777" w:rsidR="00373B06" w:rsidRDefault="00965A04">
            <w:pPr>
              <w:numPr>
                <w:ilvl w:val="0"/>
                <w:numId w:val="55"/>
              </w:numPr>
              <w:spacing w:beforeLines="50" w:before="120" w:afterLines="50" w:after="120"/>
              <w:jc w:val="both"/>
              <w:rPr>
                <w:b/>
                <w:bCs/>
                <w:lang w:eastAsia="zh-CN"/>
              </w:rPr>
            </w:pPr>
            <w:r>
              <w:rPr>
                <w:rFonts w:hint="eastAsia"/>
                <w:b/>
                <w:bCs/>
                <w:lang w:val="en-US" w:eastAsia="zh-CN"/>
              </w:rPr>
              <w:t xml:space="preserve">Option 1: Maintain the legacy measurement accuracy. In legacy, UE shall do the full beam sweeping </w:t>
            </w:r>
            <w:proofErr w:type="gramStart"/>
            <w:r>
              <w:rPr>
                <w:rFonts w:hint="eastAsia"/>
                <w:b/>
                <w:bCs/>
                <w:lang w:val="en-US" w:eastAsia="zh-CN"/>
              </w:rPr>
              <w:t>in order to</w:t>
            </w:r>
            <w:proofErr w:type="gramEnd"/>
            <w:r>
              <w:rPr>
                <w:rFonts w:hint="eastAsia"/>
                <w:b/>
                <w:bCs/>
                <w:lang w:val="en-US" w:eastAsia="zh-CN"/>
              </w:rPr>
              <w:t xml:space="preserve"> confirm the best Rx beam to receive the downlink RS and get </w:t>
            </w:r>
            <w:proofErr w:type="gramStart"/>
            <w:r>
              <w:rPr>
                <w:rFonts w:hint="eastAsia"/>
                <w:b/>
                <w:bCs/>
                <w:lang w:val="en-US" w:eastAsia="zh-CN"/>
              </w:rPr>
              <w:t>the better</w:t>
            </w:r>
            <w:proofErr w:type="gramEnd"/>
            <w:r>
              <w:rPr>
                <w:rFonts w:hint="eastAsia"/>
                <w:b/>
                <w:bCs/>
                <w:lang w:val="en-US" w:eastAsia="zh-CN"/>
              </w:rPr>
              <w:t xml:space="preserve"> communication with network. The AI system has already </w:t>
            </w:r>
            <w:proofErr w:type="gramStart"/>
            <w:r>
              <w:rPr>
                <w:rFonts w:hint="eastAsia"/>
                <w:b/>
                <w:bCs/>
                <w:lang w:val="en-US" w:eastAsia="zh-CN"/>
              </w:rPr>
              <w:t>improve</w:t>
            </w:r>
            <w:proofErr w:type="gramEnd"/>
            <w:r>
              <w:rPr>
                <w:rFonts w:hint="eastAsia"/>
                <w:b/>
                <w:bCs/>
                <w:lang w:val="en-US" w:eastAsia="zh-CN"/>
              </w:rPr>
              <w:t xml:space="preserve"> the overhead and </w:t>
            </w:r>
            <w:proofErr w:type="gramStart"/>
            <w:r>
              <w:rPr>
                <w:rFonts w:hint="eastAsia"/>
                <w:b/>
                <w:bCs/>
                <w:lang w:val="en-US" w:eastAsia="zh-CN"/>
              </w:rPr>
              <w:t>reduce</w:t>
            </w:r>
            <w:proofErr w:type="gramEnd"/>
            <w:r>
              <w:rPr>
                <w:rFonts w:hint="eastAsia"/>
                <w:b/>
                <w:bCs/>
                <w:lang w:val="en-US" w:eastAsia="zh-CN"/>
              </w:rPr>
              <w:t xml:space="preserve"> the complexity than legacy. Thus, </w:t>
            </w:r>
            <w:proofErr w:type="gramStart"/>
            <w:r>
              <w:rPr>
                <w:rFonts w:hint="eastAsia"/>
                <w:b/>
                <w:bCs/>
                <w:lang w:val="en-US" w:eastAsia="zh-CN"/>
              </w:rPr>
              <w:t>maintain</w:t>
            </w:r>
            <w:proofErr w:type="gramEnd"/>
            <w:r>
              <w:rPr>
                <w:rFonts w:hint="eastAsia"/>
                <w:b/>
                <w:bCs/>
                <w:lang w:val="en-US" w:eastAsia="zh-CN"/>
              </w:rPr>
              <w:t xml:space="preserve"> the legacy measurement accuracy could be understood.</w:t>
            </w:r>
          </w:p>
          <w:p w14:paraId="39BE6DE2" w14:textId="77777777" w:rsidR="00373B06" w:rsidRDefault="00965A04">
            <w:pPr>
              <w:numPr>
                <w:ilvl w:val="0"/>
                <w:numId w:val="55"/>
              </w:numPr>
              <w:spacing w:beforeLines="50" w:before="120" w:afterLines="50" w:after="120"/>
              <w:jc w:val="both"/>
              <w:rPr>
                <w:b/>
                <w:bCs/>
                <w:lang w:eastAsia="zh-CN"/>
              </w:rPr>
            </w:pPr>
            <w:r>
              <w:rPr>
                <w:rFonts w:hint="eastAsia"/>
                <w:b/>
                <w:bCs/>
                <w:lang w:val="en-US" w:eastAsia="zh-CN"/>
              </w:rPr>
              <w:t xml:space="preserve">Option 2: Smaller than legacy measurement accuracy. This is a more direct understanding since the AI performance shall have </w:t>
            </w:r>
            <w:proofErr w:type="gramStart"/>
            <w:r>
              <w:rPr>
                <w:rFonts w:hint="eastAsia"/>
                <w:b/>
                <w:bCs/>
                <w:lang w:val="en-US" w:eastAsia="zh-CN"/>
              </w:rPr>
              <w:t>the better</w:t>
            </w:r>
            <w:proofErr w:type="gramEnd"/>
            <w:r>
              <w:rPr>
                <w:rFonts w:hint="eastAsia"/>
                <w:b/>
                <w:bCs/>
                <w:lang w:val="en-US" w:eastAsia="zh-CN"/>
              </w:rPr>
              <w:t xml:space="preserve"> performance than legacy and the measurement accuracy shall be tightened. In this way, the performance of AI method could be displayed. </w:t>
            </w:r>
          </w:p>
          <w:p w14:paraId="39BE6DE3" w14:textId="77777777" w:rsidR="00373B06" w:rsidRDefault="00965A04">
            <w:pPr>
              <w:spacing w:beforeLines="50" w:before="120" w:afterLines="50" w:after="120"/>
              <w:jc w:val="both"/>
              <w:rPr>
                <w:b/>
                <w:bCs/>
                <w:lang w:eastAsia="zh-CN"/>
              </w:rPr>
            </w:pPr>
            <w:r>
              <w:rPr>
                <w:rFonts w:hint="eastAsia"/>
                <w:b/>
                <w:bCs/>
                <w:lang w:val="en-US" w:eastAsia="zh-CN"/>
              </w:rPr>
              <w:t xml:space="preserve">Proposal 1: For the absolute RSRP accuracy, the index </w:t>
            </w:r>
            <w:proofErr w:type="spellStart"/>
            <w:r>
              <w:rPr>
                <w:rFonts w:hint="eastAsia"/>
                <w:b/>
                <w:bCs/>
                <w:lang w:val="en-US" w:eastAsia="zh-CN"/>
              </w:rPr>
              <w:t>i</w:t>
            </w:r>
            <w:proofErr w:type="spellEnd"/>
            <w:r>
              <w:rPr>
                <w:rFonts w:hint="eastAsia"/>
                <w:b/>
                <w:bCs/>
                <w:lang w:val="en-US" w:eastAsia="zh-CN"/>
              </w:rPr>
              <w:t xml:space="preserve"> shall be the </w:t>
            </w:r>
            <w:proofErr w:type="gramStart"/>
            <w:r>
              <w:rPr>
                <w:rFonts w:hint="eastAsia"/>
                <w:b/>
                <w:bCs/>
                <w:lang w:val="en-US" w:eastAsia="zh-CN"/>
              </w:rPr>
              <w:t>top-K</w:t>
            </w:r>
            <w:proofErr w:type="gramEnd"/>
            <w:r>
              <w:rPr>
                <w:rFonts w:hint="eastAsia"/>
                <w:b/>
                <w:bCs/>
                <w:lang w:val="en-US" w:eastAsia="zh-CN"/>
              </w:rPr>
              <w:t xml:space="preserve"> beams based on the predicted beams or UE reported beams instead of the </w:t>
            </w:r>
            <w:proofErr w:type="spellStart"/>
            <w:r>
              <w:rPr>
                <w:rFonts w:hint="eastAsia"/>
                <w:b/>
                <w:bCs/>
                <w:lang w:val="en-US" w:eastAsia="zh-CN"/>
              </w:rPr>
              <w:t>groundtruth</w:t>
            </w:r>
            <w:proofErr w:type="spellEnd"/>
            <w:r>
              <w:rPr>
                <w:rFonts w:hint="eastAsia"/>
                <w:b/>
                <w:bCs/>
                <w:lang w:val="en-US" w:eastAsia="zh-CN"/>
              </w:rPr>
              <w:t xml:space="preserve"> beams.</w:t>
            </w:r>
          </w:p>
          <w:p w14:paraId="39BE6DE4" w14:textId="77777777" w:rsidR="00373B06" w:rsidRDefault="00965A04">
            <w:pPr>
              <w:spacing w:beforeLines="50" w:before="120" w:afterLines="50" w:after="120"/>
              <w:jc w:val="both"/>
              <w:rPr>
                <w:b/>
                <w:bCs/>
                <w:lang w:eastAsia="zh-CN"/>
              </w:rPr>
            </w:pPr>
            <w:r>
              <w:rPr>
                <w:rFonts w:hint="eastAsia"/>
                <w:b/>
                <w:bCs/>
                <w:lang w:val="en-US" w:eastAsia="zh-CN"/>
              </w:rPr>
              <w:t xml:space="preserve">Proposal 2: One margin for the absolute RSRP accuracy shall be studied </w:t>
            </w:r>
            <w:proofErr w:type="gramStart"/>
            <w:r>
              <w:rPr>
                <w:rFonts w:hint="eastAsia"/>
                <w:b/>
                <w:bCs/>
                <w:lang w:val="en-US" w:eastAsia="zh-CN"/>
              </w:rPr>
              <w:t>in order to</w:t>
            </w:r>
            <w:proofErr w:type="gramEnd"/>
            <w:r>
              <w:rPr>
                <w:rFonts w:hint="eastAsia"/>
                <w:b/>
                <w:bCs/>
                <w:lang w:val="en-US" w:eastAsia="zh-CN"/>
              </w:rPr>
              <w:t xml:space="preserve"> verify the performance of </w:t>
            </w:r>
            <w:proofErr w:type="gramStart"/>
            <w:r>
              <w:rPr>
                <w:rFonts w:hint="eastAsia"/>
                <w:b/>
                <w:bCs/>
                <w:lang w:val="en-US" w:eastAsia="zh-CN"/>
              </w:rPr>
              <w:t>AI</w:t>
            </w:r>
            <w:proofErr w:type="gramEnd"/>
            <w:r>
              <w:rPr>
                <w:rFonts w:hint="eastAsia"/>
                <w:b/>
                <w:bCs/>
                <w:lang w:val="en-US" w:eastAsia="zh-CN"/>
              </w:rPr>
              <w:t xml:space="preserve"> system. The proposed margin could be equal to and smaller than the legacy measurement accuracy requirements.</w:t>
            </w:r>
          </w:p>
          <w:p w14:paraId="39BE6DE5" w14:textId="77777777" w:rsidR="00373B06" w:rsidRDefault="00965A04">
            <w:pPr>
              <w:jc w:val="both"/>
              <w:rPr>
                <w:b/>
                <w:bCs/>
                <w:lang w:eastAsia="zh-CN"/>
              </w:rPr>
            </w:pPr>
            <w:r>
              <w:rPr>
                <w:rFonts w:hint="eastAsia"/>
                <w:b/>
                <w:bCs/>
                <w:lang w:val="en-US" w:eastAsia="zh-CN"/>
              </w:rPr>
              <w:t>Observation 5: In current RAN4 spec, we do not observe the limitation on absolute RSRP accuracy.</w:t>
            </w:r>
          </w:p>
          <w:p w14:paraId="39BE6DE6" w14:textId="77777777" w:rsidR="00373B06" w:rsidRDefault="00965A04">
            <w:pPr>
              <w:jc w:val="both"/>
              <w:rPr>
                <w:b/>
                <w:bCs/>
                <w:lang w:eastAsia="zh-CN"/>
              </w:rPr>
            </w:pPr>
            <w:r>
              <w:rPr>
                <w:rFonts w:hint="eastAsia"/>
                <w:b/>
                <w:bCs/>
                <w:lang w:val="en-US" w:eastAsia="zh-CN"/>
              </w:rPr>
              <w:t xml:space="preserve">Proposal 3: RAN4 shall consider </w:t>
            </w:r>
            <w:proofErr w:type="gramStart"/>
            <w:r>
              <w:rPr>
                <w:rFonts w:hint="eastAsia"/>
                <w:b/>
                <w:bCs/>
                <w:lang w:val="en-US" w:eastAsia="zh-CN"/>
              </w:rPr>
              <w:t>absolute</w:t>
            </w:r>
            <w:proofErr w:type="gramEnd"/>
            <w:r>
              <w:rPr>
                <w:rFonts w:hint="eastAsia"/>
                <w:b/>
                <w:bCs/>
                <w:lang w:val="en-US" w:eastAsia="zh-CN"/>
              </w:rPr>
              <w:t xml:space="preserve"> RSRP accuracy requirement applying to </w:t>
            </w:r>
            <w:proofErr w:type="gramStart"/>
            <w:r>
              <w:rPr>
                <w:rFonts w:hint="eastAsia"/>
                <w:b/>
                <w:bCs/>
                <w:lang w:val="en-US" w:eastAsia="zh-CN"/>
              </w:rPr>
              <w:t>Top-1</w:t>
            </w:r>
            <w:proofErr w:type="gramEnd"/>
            <w:r>
              <w:rPr>
                <w:rFonts w:hint="eastAsia"/>
                <w:b/>
                <w:bCs/>
                <w:lang w:val="en-US" w:eastAsia="zh-CN"/>
              </w:rPr>
              <w:t xml:space="preserve"> of predicted beams and other beams.</w:t>
            </w:r>
          </w:p>
          <w:p w14:paraId="39BE6DE7" w14:textId="77777777" w:rsidR="00373B06" w:rsidRDefault="00965A04">
            <w:pPr>
              <w:jc w:val="both"/>
              <w:rPr>
                <w:b/>
                <w:bCs/>
                <w:lang w:eastAsia="zh-CN"/>
              </w:rPr>
            </w:pPr>
            <w:r>
              <w:rPr>
                <w:rFonts w:hint="eastAsia"/>
                <w:b/>
                <w:bCs/>
                <w:lang w:val="en-US" w:eastAsia="zh-CN"/>
              </w:rPr>
              <w:t xml:space="preserve">Observation 6: The whole principle for defining relative RSRP accuracy is that the predicted L1-RSRP minus ground truth beams which </w:t>
            </w:r>
            <w:proofErr w:type="gramStart"/>
            <w:r>
              <w:rPr>
                <w:rFonts w:hint="eastAsia"/>
                <w:b/>
                <w:bCs/>
                <w:lang w:val="en-US" w:eastAsia="zh-CN"/>
              </w:rPr>
              <w:t>is</w:t>
            </w:r>
            <w:proofErr w:type="gramEnd"/>
            <w:r>
              <w:rPr>
                <w:rFonts w:hint="eastAsia"/>
                <w:b/>
                <w:bCs/>
                <w:lang w:val="en-US" w:eastAsia="zh-CN"/>
              </w:rPr>
              <w:t xml:space="preserve"> </w:t>
            </w:r>
            <w:proofErr w:type="gramStart"/>
            <w:r>
              <w:rPr>
                <w:rFonts w:hint="eastAsia"/>
                <w:b/>
                <w:bCs/>
                <w:lang w:val="en-US" w:eastAsia="zh-CN"/>
              </w:rPr>
              <w:t>similar to</w:t>
            </w:r>
            <w:proofErr w:type="gramEnd"/>
            <w:r>
              <w:rPr>
                <w:rFonts w:hint="eastAsia"/>
                <w:b/>
                <w:bCs/>
                <w:lang w:val="en-US" w:eastAsia="zh-CN"/>
              </w:rPr>
              <w:t xml:space="preserve"> legacy definition. </w:t>
            </w:r>
          </w:p>
          <w:p w14:paraId="39BE6DE8" w14:textId="77777777" w:rsidR="00373B06" w:rsidRDefault="00965A04">
            <w:pPr>
              <w:jc w:val="both"/>
              <w:rPr>
                <w:b/>
                <w:bCs/>
                <w:lang w:eastAsia="zh-CN"/>
              </w:rPr>
            </w:pPr>
            <w:r>
              <w:rPr>
                <w:rFonts w:hint="eastAsia"/>
                <w:b/>
                <w:bCs/>
                <w:lang w:val="en-US" w:eastAsia="zh-CN"/>
              </w:rPr>
              <w:t xml:space="preserve">Observation 7: If the reported L1-RSRP is reported </w:t>
            </w:r>
            <w:proofErr w:type="gramStart"/>
            <w:r>
              <w:rPr>
                <w:rFonts w:hint="eastAsia"/>
                <w:b/>
                <w:bCs/>
                <w:lang w:val="en-US" w:eastAsia="zh-CN"/>
              </w:rPr>
              <w:t>measured</w:t>
            </w:r>
            <w:proofErr w:type="gramEnd"/>
            <w:r>
              <w:rPr>
                <w:rFonts w:hint="eastAsia"/>
                <w:b/>
                <w:bCs/>
                <w:lang w:val="en-US" w:eastAsia="zh-CN"/>
              </w:rPr>
              <w:t xml:space="preserve"> RSRP, </w:t>
            </w:r>
            <w:proofErr w:type="gramStart"/>
            <w:r>
              <w:rPr>
                <w:rFonts w:hint="eastAsia"/>
                <w:b/>
                <w:bCs/>
                <w:lang w:val="en-US" w:eastAsia="zh-CN"/>
              </w:rPr>
              <w:t>this components</w:t>
            </w:r>
            <w:proofErr w:type="gramEnd"/>
            <w:r>
              <w:rPr>
                <w:rFonts w:hint="eastAsia"/>
                <w:b/>
                <w:bCs/>
                <w:lang w:val="en-US" w:eastAsia="zh-CN"/>
              </w:rPr>
              <w:t xml:space="preserve"> will disappear based on current formulation.</w:t>
            </w:r>
          </w:p>
          <w:p w14:paraId="39BE6DE9" w14:textId="77777777" w:rsidR="00373B06" w:rsidRDefault="00965A04">
            <w:pPr>
              <w:jc w:val="both"/>
              <w:rPr>
                <w:b/>
                <w:bCs/>
                <w:lang w:eastAsia="zh-CN"/>
              </w:rPr>
            </w:pPr>
            <w:r>
              <w:rPr>
                <w:rFonts w:hint="eastAsia"/>
                <w:b/>
                <w:bCs/>
                <w:lang w:val="en-US" w:eastAsia="zh-CN"/>
              </w:rPr>
              <w:lastRenderedPageBreak/>
              <w:t>Proposal 4: The reported L1-RSRP shall be reported predicted L1-RSRP not the measured RSRP.</w:t>
            </w:r>
          </w:p>
          <w:p w14:paraId="39BE6DEA" w14:textId="77777777" w:rsidR="00373B06" w:rsidRDefault="00965A04">
            <w:pPr>
              <w:jc w:val="both"/>
              <w:rPr>
                <w:b/>
                <w:bCs/>
                <w:lang w:eastAsia="zh-CN"/>
              </w:rPr>
            </w:pPr>
            <w:r>
              <w:rPr>
                <w:rFonts w:hint="eastAsia"/>
                <w:b/>
                <w:bCs/>
                <w:lang w:val="en-US" w:eastAsia="zh-CN"/>
              </w:rPr>
              <w:t xml:space="preserve">Observation 8: </w:t>
            </w:r>
            <w:proofErr w:type="gramStart"/>
            <w:r>
              <w:rPr>
                <w:rFonts w:hint="eastAsia"/>
                <w:b/>
                <w:bCs/>
                <w:lang w:val="en-US" w:eastAsia="zh-CN"/>
              </w:rPr>
              <w:t>Top-K</w:t>
            </w:r>
            <w:proofErr w:type="gramEnd"/>
            <w:r>
              <w:rPr>
                <w:rFonts w:hint="eastAsia"/>
                <w:b/>
                <w:bCs/>
                <w:lang w:val="en-US" w:eastAsia="zh-CN"/>
              </w:rPr>
              <w:t xml:space="preserve">/1 is the relaxation of </w:t>
            </w:r>
            <w:proofErr w:type="gramStart"/>
            <w:r>
              <w:rPr>
                <w:rFonts w:hint="eastAsia"/>
                <w:b/>
                <w:bCs/>
                <w:lang w:val="en-US" w:eastAsia="zh-CN"/>
              </w:rPr>
              <w:t>Top-1</w:t>
            </w:r>
            <w:proofErr w:type="gramEnd"/>
            <w:r>
              <w:rPr>
                <w:rFonts w:hint="eastAsia"/>
                <w:b/>
                <w:bCs/>
                <w:lang w:val="en-US" w:eastAsia="zh-CN"/>
              </w:rPr>
              <w:t xml:space="preserve">/1, UE vendors </w:t>
            </w:r>
            <w:proofErr w:type="gramStart"/>
            <w:r>
              <w:rPr>
                <w:rFonts w:hint="eastAsia"/>
                <w:b/>
                <w:bCs/>
                <w:lang w:val="en-US" w:eastAsia="zh-CN"/>
              </w:rPr>
              <w:t>has</w:t>
            </w:r>
            <w:proofErr w:type="gramEnd"/>
            <w:r>
              <w:rPr>
                <w:rFonts w:hint="eastAsia"/>
                <w:b/>
                <w:bCs/>
                <w:lang w:val="en-US" w:eastAsia="zh-CN"/>
              </w:rPr>
              <w:t xml:space="preserve"> extended margin on this performance metric and the prediction accuracy can be up to 97% even the measurement error has been added.</w:t>
            </w:r>
          </w:p>
          <w:p w14:paraId="39BE6DEB" w14:textId="77777777" w:rsidR="00373B06" w:rsidRDefault="00965A04">
            <w:pPr>
              <w:jc w:val="both"/>
              <w:rPr>
                <w:b/>
                <w:bCs/>
                <w:lang w:eastAsia="zh-CN"/>
              </w:rPr>
            </w:pPr>
            <w:r>
              <w:rPr>
                <w:rFonts w:hint="eastAsia"/>
                <w:b/>
                <w:bCs/>
                <w:lang w:val="en-US" w:eastAsia="zh-CN"/>
              </w:rPr>
              <w:t>Observation 9: If the margin is set too large, the threshold for performance validation becomes low enough that any UE can pass the test, leading to the realization that AI</w:t>
            </w:r>
            <w:r>
              <w:rPr>
                <w:b/>
                <w:bCs/>
                <w:lang w:val="en-US" w:eastAsia="zh-CN"/>
              </w:rPr>
              <w:t>’</w:t>
            </w:r>
            <w:r>
              <w:rPr>
                <w:rFonts w:hint="eastAsia"/>
                <w:b/>
                <w:bCs/>
                <w:lang w:val="en-US" w:eastAsia="zh-CN"/>
              </w:rPr>
              <w:t xml:space="preserve">s predictive capabilities are </w:t>
            </w:r>
            <w:proofErr w:type="gramStart"/>
            <w:r>
              <w:rPr>
                <w:rFonts w:hint="eastAsia"/>
                <w:b/>
                <w:bCs/>
                <w:lang w:val="en-US" w:eastAsia="zh-CN"/>
              </w:rPr>
              <w:t>actually not</w:t>
            </w:r>
            <w:proofErr w:type="gramEnd"/>
            <w:r>
              <w:rPr>
                <w:rFonts w:hint="eastAsia"/>
                <w:b/>
                <w:bCs/>
                <w:lang w:val="en-US" w:eastAsia="zh-CN"/>
              </w:rPr>
              <w:t xml:space="preserve"> as good as legacy methods.</w:t>
            </w:r>
          </w:p>
          <w:p w14:paraId="39BE6DEC" w14:textId="77777777" w:rsidR="00373B06" w:rsidRDefault="00965A04">
            <w:pPr>
              <w:jc w:val="both"/>
              <w:rPr>
                <w:b/>
                <w:bCs/>
                <w:lang w:eastAsia="zh-CN"/>
              </w:rPr>
            </w:pPr>
            <w:r>
              <w:rPr>
                <w:rFonts w:hint="eastAsia"/>
                <w:b/>
                <w:bCs/>
                <w:lang w:val="en-US" w:eastAsia="zh-CN"/>
              </w:rPr>
              <w:t>Proposal 5: At least x=0 shall be considered in performance metrics.</w:t>
            </w:r>
          </w:p>
          <w:p w14:paraId="39BE6DED" w14:textId="77777777" w:rsidR="00373B06" w:rsidRDefault="00965A04">
            <w:pPr>
              <w:jc w:val="both"/>
              <w:rPr>
                <w:b/>
                <w:bCs/>
                <w:lang w:eastAsia="zh-CN"/>
              </w:rPr>
            </w:pPr>
            <w:r>
              <w:rPr>
                <w:rFonts w:hint="eastAsia"/>
                <w:b/>
                <w:bCs/>
                <w:lang w:val="en-US" w:eastAsia="zh-CN"/>
              </w:rPr>
              <w:t>Proposal 6: The concrete value of x when x&gt;0 shall be defined based on simulation results.</w:t>
            </w:r>
          </w:p>
          <w:p w14:paraId="39BE6DEE" w14:textId="77777777" w:rsidR="00373B06" w:rsidRDefault="00965A04">
            <w:pPr>
              <w:jc w:val="both"/>
              <w:rPr>
                <w:lang w:eastAsia="zh-CN"/>
              </w:rPr>
            </w:pPr>
            <w:r>
              <w:rPr>
                <w:rFonts w:hint="eastAsia"/>
                <w:b/>
                <w:bCs/>
                <w:lang w:val="en-US" w:eastAsia="zh-CN"/>
              </w:rPr>
              <w:t xml:space="preserve">Proposal 7: The value of x shall not be set too large </w:t>
            </w:r>
            <w:proofErr w:type="gramStart"/>
            <w:r>
              <w:rPr>
                <w:rFonts w:hint="eastAsia"/>
                <w:b/>
                <w:bCs/>
                <w:lang w:val="en-US" w:eastAsia="zh-CN"/>
              </w:rPr>
              <w:t>in order to</w:t>
            </w:r>
            <w:proofErr w:type="gramEnd"/>
            <w:r>
              <w:rPr>
                <w:rFonts w:hint="eastAsia"/>
                <w:b/>
                <w:bCs/>
                <w:lang w:val="en-US" w:eastAsia="zh-CN"/>
              </w:rPr>
              <w:t xml:space="preserve"> guarantee the AI performance test and prevent UE easily </w:t>
            </w:r>
            <w:proofErr w:type="gramStart"/>
            <w:r>
              <w:rPr>
                <w:rFonts w:hint="eastAsia"/>
                <w:b/>
                <w:bCs/>
                <w:lang w:val="en-US" w:eastAsia="zh-CN"/>
              </w:rPr>
              <w:t>passes</w:t>
            </w:r>
            <w:proofErr w:type="gramEnd"/>
            <w:r>
              <w:rPr>
                <w:rFonts w:hint="eastAsia"/>
                <w:b/>
                <w:bCs/>
                <w:lang w:val="en-US" w:eastAsia="zh-CN"/>
              </w:rPr>
              <w:t xml:space="preserve"> the test.</w:t>
            </w:r>
            <w:r>
              <w:rPr>
                <w:rFonts w:hint="eastAsia"/>
                <w:lang w:val="en-US" w:eastAsia="zh-CN"/>
              </w:rPr>
              <w:t xml:space="preserve"> </w:t>
            </w:r>
          </w:p>
          <w:p w14:paraId="39BE6DEF" w14:textId="77777777" w:rsidR="00373B06" w:rsidRDefault="00965A04">
            <w:pPr>
              <w:jc w:val="both"/>
              <w:rPr>
                <w:b/>
                <w:bCs/>
                <w:lang w:eastAsia="zh-CN"/>
              </w:rPr>
            </w:pPr>
            <w:r>
              <w:rPr>
                <w:rFonts w:hint="eastAsia"/>
                <w:b/>
                <w:bCs/>
                <w:lang w:val="en-US" w:eastAsia="zh-CN"/>
              </w:rPr>
              <w:t xml:space="preserve">Observation 10: the maximum ground truth beam among </w:t>
            </w:r>
            <w:proofErr w:type="gramStart"/>
            <w:r>
              <w:rPr>
                <w:rFonts w:hint="eastAsia"/>
                <w:b/>
                <w:bCs/>
                <w:lang w:val="en-US" w:eastAsia="zh-CN"/>
              </w:rPr>
              <w:t>Top-K</w:t>
            </w:r>
            <w:proofErr w:type="gramEnd"/>
            <w:r>
              <w:rPr>
                <w:rFonts w:hint="eastAsia"/>
                <w:b/>
                <w:bCs/>
                <w:lang w:val="en-US" w:eastAsia="zh-CN"/>
              </w:rPr>
              <w:t xml:space="preserve"> beams </w:t>
            </w:r>
            <w:proofErr w:type="gramStart"/>
            <w:r>
              <w:rPr>
                <w:rFonts w:hint="eastAsia"/>
                <w:b/>
                <w:bCs/>
                <w:lang w:val="en-US" w:eastAsia="zh-CN"/>
              </w:rPr>
              <w:t>has</w:t>
            </w:r>
            <w:proofErr w:type="gramEnd"/>
            <w:r>
              <w:rPr>
                <w:rFonts w:hint="eastAsia"/>
                <w:b/>
                <w:bCs/>
                <w:lang w:val="en-US" w:eastAsia="zh-CN"/>
              </w:rPr>
              <w:t xml:space="preserve"> small difference or equal to </w:t>
            </w:r>
            <w:proofErr w:type="gramStart"/>
            <w:r>
              <w:rPr>
                <w:rFonts w:hint="eastAsia"/>
                <w:b/>
                <w:bCs/>
                <w:lang w:val="en-US" w:eastAsia="zh-CN"/>
              </w:rPr>
              <w:t>Top-1</w:t>
            </w:r>
            <w:proofErr w:type="gramEnd"/>
            <w:r>
              <w:rPr>
                <w:rFonts w:hint="eastAsia"/>
                <w:b/>
                <w:bCs/>
                <w:lang w:val="en-US" w:eastAsia="zh-CN"/>
              </w:rPr>
              <w:t xml:space="preserve"> beam if only </w:t>
            </w:r>
            <w:proofErr w:type="gramStart"/>
            <w:r>
              <w:rPr>
                <w:rFonts w:hint="eastAsia"/>
                <w:b/>
                <w:bCs/>
                <w:lang w:val="en-US" w:eastAsia="zh-CN"/>
              </w:rPr>
              <w:t>Top-1</w:t>
            </w:r>
            <w:proofErr w:type="gramEnd"/>
            <w:r>
              <w:rPr>
                <w:rFonts w:hint="eastAsia"/>
                <w:b/>
                <w:bCs/>
                <w:lang w:val="en-US" w:eastAsia="zh-CN"/>
              </w:rPr>
              <w:t xml:space="preserve"> beam is considered. The test will </w:t>
            </w:r>
            <w:proofErr w:type="gramStart"/>
            <w:r>
              <w:rPr>
                <w:rFonts w:hint="eastAsia"/>
                <w:b/>
                <w:bCs/>
                <w:lang w:val="en-US" w:eastAsia="zh-CN"/>
              </w:rPr>
              <w:t>definitely pass</w:t>
            </w:r>
            <w:proofErr w:type="gramEnd"/>
            <w:r>
              <w:rPr>
                <w:rFonts w:hint="eastAsia"/>
                <w:b/>
                <w:bCs/>
                <w:lang w:val="en-US" w:eastAsia="zh-CN"/>
              </w:rPr>
              <w:t xml:space="preserve">. Nonetheless, if the rest of </w:t>
            </w:r>
            <w:proofErr w:type="gramStart"/>
            <w:r>
              <w:rPr>
                <w:rFonts w:hint="eastAsia"/>
                <w:b/>
                <w:bCs/>
                <w:lang w:val="en-US" w:eastAsia="zh-CN"/>
              </w:rPr>
              <w:t>beams</w:t>
            </w:r>
            <w:proofErr w:type="gramEnd"/>
            <w:r>
              <w:rPr>
                <w:rFonts w:hint="eastAsia"/>
                <w:b/>
                <w:bCs/>
                <w:lang w:val="en-US" w:eastAsia="zh-CN"/>
              </w:rPr>
              <w:t xml:space="preserve"> in </w:t>
            </w:r>
            <w:proofErr w:type="gramStart"/>
            <w:r>
              <w:rPr>
                <w:rFonts w:hint="eastAsia"/>
                <w:b/>
                <w:bCs/>
                <w:lang w:val="en-US" w:eastAsia="zh-CN"/>
              </w:rPr>
              <w:t>Top-K</w:t>
            </w:r>
            <w:proofErr w:type="gramEnd"/>
            <w:r>
              <w:rPr>
                <w:rFonts w:hint="eastAsia"/>
                <w:b/>
                <w:bCs/>
                <w:lang w:val="en-US" w:eastAsia="zh-CN"/>
              </w:rPr>
              <w:t xml:space="preserve"> predicted beams are worse beams, the whole AI/ML performance will be wrongly judged as successful.</w:t>
            </w:r>
          </w:p>
          <w:p w14:paraId="39BE6DF0" w14:textId="77777777" w:rsidR="00373B06" w:rsidRDefault="00965A04">
            <w:pPr>
              <w:jc w:val="both"/>
              <w:rPr>
                <w:b/>
                <w:bCs/>
                <w:lang w:eastAsia="zh-CN"/>
              </w:rPr>
            </w:pPr>
            <w:r>
              <w:rPr>
                <w:rFonts w:hint="eastAsia"/>
                <w:b/>
                <w:bCs/>
                <w:lang w:val="en-US" w:eastAsia="zh-CN"/>
              </w:rPr>
              <w:t xml:space="preserve">Proposal 8: RAN4 shall </w:t>
            </w:r>
            <w:proofErr w:type="gramStart"/>
            <w:r>
              <w:rPr>
                <w:rFonts w:hint="eastAsia"/>
                <w:b/>
                <w:bCs/>
                <w:lang w:val="en-US" w:eastAsia="zh-CN"/>
              </w:rPr>
              <w:t>support to introduce</w:t>
            </w:r>
            <w:proofErr w:type="gramEnd"/>
            <w:r>
              <w:rPr>
                <w:rFonts w:hint="eastAsia"/>
                <w:b/>
                <w:bCs/>
                <w:lang w:val="en-US" w:eastAsia="zh-CN"/>
              </w:rPr>
              <w:t xml:space="preserve"> </w:t>
            </w:r>
            <w:proofErr w:type="gramStart"/>
            <w:r>
              <w:rPr>
                <w:rFonts w:hint="eastAsia"/>
                <w:b/>
                <w:bCs/>
                <w:lang w:val="en-US" w:eastAsia="zh-CN"/>
              </w:rPr>
              <w:t>Top-N</w:t>
            </w:r>
            <w:proofErr w:type="gramEnd"/>
            <w:r>
              <w:rPr>
                <w:rFonts w:hint="eastAsia"/>
                <w:b/>
                <w:bCs/>
                <w:lang w:val="en-US" w:eastAsia="zh-CN"/>
              </w:rPr>
              <w:t xml:space="preserve"> beams for beam ID prediction to ensure high reliability of AI/ML.</w:t>
            </w:r>
          </w:p>
          <w:p w14:paraId="39BE6DF1" w14:textId="77777777" w:rsidR="00373B06" w:rsidRDefault="00965A04">
            <w:pPr>
              <w:jc w:val="both"/>
              <w:rPr>
                <w:b/>
                <w:bCs/>
                <w:lang w:eastAsia="zh-CN"/>
              </w:rPr>
            </w:pPr>
            <w:r>
              <w:rPr>
                <w:rFonts w:hint="eastAsia"/>
                <w:b/>
                <w:bCs/>
                <w:lang w:val="en-US" w:eastAsia="zh-CN"/>
              </w:rPr>
              <w:t xml:space="preserve">Proposal 9: Different interpretation of </w:t>
            </w:r>
            <w:proofErr w:type="gramStart"/>
            <w:r>
              <w:rPr>
                <w:rFonts w:hint="eastAsia"/>
                <w:b/>
                <w:bCs/>
                <w:lang w:val="en-US" w:eastAsia="zh-CN"/>
              </w:rPr>
              <w:t>Top-K</w:t>
            </w:r>
            <w:proofErr w:type="gramEnd"/>
            <w:r>
              <w:rPr>
                <w:rFonts w:hint="eastAsia"/>
                <w:b/>
                <w:bCs/>
                <w:lang w:val="en-US" w:eastAsia="zh-CN"/>
              </w:rPr>
              <w:t>/N% could be seen as below:</w:t>
            </w:r>
          </w:p>
          <w:p w14:paraId="39BE6DF2" w14:textId="77777777" w:rsidR="00373B06" w:rsidRDefault="00965A04">
            <w:pPr>
              <w:numPr>
                <w:ilvl w:val="0"/>
                <w:numId w:val="56"/>
              </w:numPr>
              <w:spacing w:after="0"/>
              <w:jc w:val="both"/>
              <w:rPr>
                <w:b/>
                <w:bCs/>
                <w:lang w:eastAsia="zh-CN"/>
              </w:rPr>
            </w:pPr>
            <w:r>
              <w:rPr>
                <w:rFonts w:hint="eastAsia"/>
                <w:b/>
                <w:bCs/>
                <w:lang w:val="en-US" w:eastAsia="zh-CN"/>
              </w:rPr>
              <w:t xml:space="preserve">One of </w:t>
            </w:r>
            <w:proofErr w:type="gramStart"/>
            <w:r>
              <w:rPr>
                <w:rFonts w:hint="eastAsia"/>
                <w:b/>
                <w:bCs/>
                <w:lang w:val="en-US" w:eastAsia="zh-CN"/>
              </w:rPr>
              <w:t>Top-N</w:t>
            </w:r>
            <w:proofErr w:type="gramEnd"/>
            <w:r>
              <w:rPr>
                <w:rFonts w:hint="eastAsia"/>
                <w:b/>
                <w:bCs/>
                <w:lang w:val="en-US" w:eastAsia="zh-CN"/>
              </w:rPr>
              <w:t xml:space="preserve"> beams </w:t>
            </w:r>
            <w:proofErr w:type="gramStart"/>
            <w:r>
              <w:rPr>
                <w:rFonts w:hint="eastAsia"/>
                <w:b/>
                <w:bCs/>
                <w:lang w:val="en-US" w:eastAsia="zh-CN"/>
              </w:rPr>
              <w:t>contains</w:t>
            </w:r>
            <w:proofErr w:type="gramEnd"/>
            <w:r>
              <w:rPr>
                <w:rFonts w:hint="eastAsia"/>
                <w:b/>
                <w:bCs/>
                <w:lang w:val="en-US" w:eastAsia="zh-CN"/>
              </w:rPr>
              <w:t xml:space="preserve"> in </w:t>
            </w:r>
            <w:proofErr w:type="gramStart"/>
            <w:r>
              <w:rPr>
                <w:rFonts w:hint="eastAsia"/>
                <w:b/>
                <w:bCs/>
                <w:lang w:val="en-US" w:eastAsia="zh-CN"/>
              </w:rPr>
              <w:t>Top-K</w:t>
            </w:r>
            <w:proofErr w:type="gramEnd"/>
            <w:r>
              <w:rPr>
                <w:rFonts w:hint="eastAsia"/>
                <w:b/>
                <w:bCs/>
                <w:lang w:val="en-US" w:eastAsia="zh-CN"/>
              </w:rPr>
              <w:t xml:space="preserve"> predicted beams; (like RAN1</w:t>
            </w:r>
            <w:r>
              <w:rPr>
                <w:b/>
                <w:bCs/>
                <w:lang w:val="en-US" w:eastAsia="zh-CN"/>
              </w:rPr>
              <w:t>’</w:t>
            </w:r>
            <w:r>
              <w:rPr>
                <w:rFonts w:hint="eastAsia"/>
                <w:b/>
                <w:bCs/>
                <w:lang w:val="en-US" w:eastAsia="zh-CN"/>
              </w:rPr>
              <w:t>s agreement on performance monitoring)</w:t>
            </w:r>
          </w:p>
          <w:p w14:paraId="39BE6DF3" w14:textId="77777777" w:rsidR="00373B06" w:rsidRDefault="00965A04">
            <w:pPr>
              <w:numPr>
                <w:ilvl w:val="0"/>
                <w:numId w:val="56"/>
              </w:numPr>
              <w:spacing w:after="0"/>
              <w:jc w:val="both"/>
              <w:rPr>
                <w:b/>
                <w:bCs/>
                <w:lang w:eastAsia="zh-CN"/>
              </w:rPr>
            </w:pPr>
            <w:proofErr w:type="gramStart"/>
            <w:r>
              <w:rPr>
                <w:rFonts w:hint="eastAsia"/>
                <w:b/>
                <w:bCs/>
                <w:lang w:val="en-US" w:eastAsia="zh-CN"/>
              </w:rPr>
              <w:t>All of</w:t>
            </w:r>
            <w:proofErr w:type="gramEnd"/>
            <w:r>
              <w:rPr>
                <w:rFonts w:hint="eastAsia"/>
                <w:b/>
                <w:bCs/>
                <w:lang w:val="en-US" w:eastAsia="zh-CN"/>
              </w:rPr>
              <w:t xml:space="preserve"> </w:t>
            </w:r>
            <w:proofErr w:type="gramStart"/>
            <w:r>
              <w:rPr>
                <w:rFonts w:hint="eastAsia"/>
                <w:b/>
                <w:bCs/>
                <w:lang w:val="en-US" w:eastAsia="zh-CN"/>
              </w:rPr>
              <w:t>Top-N</w:t>
            </w:r>
            <w:proofErr w:type="gramEnd"/>
            <w:r>
              <w:rPr>
                <w:rFonts w:hint="eastAsia"/>
                <w:b/>
                <w:bCs/>
                <w:lang w:val="en-US" w:eastAsia="zh-CN"/>
              </w:rPr>
              <w:t xml:space="preserve"> beams </w:t>
            </w:r>
            <w:proofErr w:type="gramStart"/>
            <w:r>
              <w:rPr>
                <w:rFonts w:hint="eastAsia"/>
                <w:b/>
                <w:bCs/>
                <w:lang w:val="en-US" w:eastAsia="zh-CN"/>
              </w:rPr>
              <w:t>contains</w:t>
            </w:r>
            <w:proofErr w:type="gramEnd"/>
            <w:r>
              <w:rPr>
                <w:rFonts w:hint="eastAsia"/>
                <w:b/>
                <w:bCs/>
                <w:lang w:val="en-US" w:eastAsia="zh-CN"/>
              </w:rPr>
              <w:t xml:space="preserve"> in </w:t>
            </w:r>
            <w:proofErr w:type="gramStart"/>
            <w:r>
              <w:rPr>
                <w:rFonts w:hint="eastAsia"/>
                <w:b/>
                <w:bCs/>
                <w:lang w:val="en-US" w:eastAsia="zh-CN"/>
              </w:rPr>
              <w:t>Top-K</w:t>
            </w:r>
            <w:proofErr w:type="gramEnd"/>
            <w:r>
              <w:rPr>
                <w:rFonts w:hint="eastAsia"/>
                <w:b/>
                <w:bCs/>
                <w:lang w:val="en-US" w:eastAsia="zh-CN"/>
              </w:rPr>
              <w:t xml:space="preserve"> predicted beams with corresponding order.</w:t>
            </w:r>
          </w:p>
          <w:p w14:paraId="39BE6DF4" w14:textId="77777777" w:rsidR="00373B06" w:rsidRDefault="00965A04">
            <w:pPr>
              <w:numPr>
                <w:ilvl w:val="0"/>
                <w:numId w:val="56"/>
              </w:numPr>
              <w:spacing w:after="0"/>
              <w:jc w:val="both"/>
              <w:rPr>
                <w:b/>
                <w:bCs/>
                <w:lang w:eastAsia="zh-CN"/>
              </w:rPr>
            </w:pPr>
            <w:proofErr w:type="gramStart"/>
            <w:r>
              <w:rPr>
                <w:rFonts w:hint="eastAsia"/>
                <w:b/>
                <w:bCs/>
                <w:lang w:val="en-US" w:eastAsia="zh-CN"/>
              </w:rPr>
              <w:t>All of</w:t>
            </w:r>
            <w:proofErr w:type="gramEnd"/>
            <w:r>
              <w:rPr>
                <w:rFonts w:hint="eastAsia"/>
                <w:b/>
                <w:bCs/>
                <w:lang w:val="en-US" w:eastAsia="zh-CN"/>
              </w:rPr>
              <w:t xml:space="preserve"> </w:t>
            </w:r>
            <w:proofErr w:type="gramStart"/>
            <w:r>
              <w:rPr>
                <w:rFonts w:hint="eastAsia"/>
                <w:b/>
                <w:bCs/>
                <w:lang w:val="en-US" w:eastAsia="zh-CN"/>
              </w:rPr>
              <w:t>Top-N</w:t>
            </w:r>
            <w:proofErr w:type="gramEnd"/>
            <w:r>
              <w:rPr>
                <w:rFonts w:hint="eastAsia"/>
                <w:b/>
                <w:bCs/>
                <w:lang w:val="en-US" w:eastAsia="zh-CN"/>
              </w:rPr>
              <w:t xml:space="preserve"> beams </w:t>
            </w:r>
            <w:proofErr w:type="gramStart"/>
            <w:r>
              <w:rPr>
                <w:rFonts w:hint="eastAsia"/>
                <w:b/>
                <w:bCs/>
                <w:lang w:val="en-US" w:eastAsia="zh-CN"/>
              </w:rPr>
              <w:t>contains</w:t>
            </w:r>
            <w:proofErr w:type="gramEnd"/>
            <w:r>
              <w:rPr>
                <w:rFonts w:hint="eastAsia"/>
                <w:b/>
                <w:bCs/>
                <w:lang w:val="en-US" w:eastAsia="zh-CN"/>
              </w:rPr>
              <w:t xml:space="preserve"> in </w:t>
            </w:r>
            <w:proofErr w:type="gramStart"/>
            <w:r>
              <w:rPr>
                <w:rFonts w:hint="eastAsia"/>
                <w:b/>
                <w:bCs/>
                <w:lang w:val="en-US" w:eastAsia="zh-CN"/>
              </w:rPr>
              <w:t>Top-K</w:t>
            </w:r>
            <w:proofErr w:type="gramEnd"/>
            <w:r>
              <w:rPr>
                <w:rFonts w:hint="eastAsia"/>
                <w:b/>
                <w:bCs/>
                <w:lang w:val="en-US" w:eastAsia="zh-CN"/>
              </w:rPr>
              <w:t xml:space="preserve"> predicted beams without corresponding order.</w:t>
            </w:r>
          </w:p>
          <w:p w14:paraId="39BE6DF5" w14:textId="77777777" w:rsidR="00373B06" w:rsidRDefault="00965A04">
            <w:pPr>
              <w:jc w:val="both"/>
              <w:rPr>
                <w:b/>
                <w:bCs/>
                <w:lang w:eastAsia="zh-CN"/>
              </w:rPr>
            </w:pPr>
            <w:r>
              <w:rPr>
                <w:rFonts w:hint="eastAsia"/>
                <w:b/>
                <w:bCs/>
                <w:lang w:val="en-US" w:eastAsia="zh-CN"/>
              </w:rPr>
              <w:t xml:space="preserve">Observation 11: For interpretation A, the test will be passed easily if only one of </w:t>
            </w:r>
            <w:proofErr w:type="gramStart"/>
            <w:r>
              <w:rPr>
                <w:rFonts w:hint="eastAsia"/>
                <w:b/>
                <w:bCs/>
                <w:lang w:val="en-US" w:eastAsia="zh-CN"/>
              </w:rPr>
              <w:t>Top-N</w:t>
            </w:r>
            <w:proofErr w:type="gramEnd"/>
            <w:r>
              <w:rPr>
                <w:rFonts w:hint="eastAsia"/>
                <w:b/>
                <w:bCs/>
                <w:lang w:val="en-US" w:eastAsia="zh-CN"/>
              </w:rPr>
              <w:t xml:space="preserve"> in </w:t>
            </w:r>
            <w:proofErr w:type="gramStart"/>
            <w:r>
              <w:rPr>
                <w:rFonts w:hint="eastAsia"/>
                <w:b/>
                <w:bCs/>
                <w:lang w:val="en-US" w:eastAsia="zh-CN"/>
              </w:rPr>
              <w:t>Top-K</w:t>
            </w:r>
            <w:proofErr w:type="gramEnd"/>
            <w:r>
              <w:rPr>
                <w:rFonts w:hint="eastAsia"/>
                <w:b/>
                <w:bCs/>
                <w:lang w:val="en-US" w:eastAsia="zh-CN"/>
              </w:rPr>
              <w:t xml:space="preserve"> predicted beams.</w:t>
            </w:r>
          </w:p>
          <w:p w14:paraId="39BE6DF6" w14:textId="77777777" w:rsidR="00373B06" w:rsidRDefault="00965A04">
            <w:pPr>
              <w:jc w:val="both"/>
              <w:rPr>
                <w:b/>
                <w:bCs/>
                <w:lang w:eastAsia="zh-CN"/>
              </w:rPr>
            </w:pPr>
            <w:r>
              <w:rPr>
                <w:rFonts w:hint="eastAsia"/>
                <w:b/>
                <w:bCs/>
                <w:lang w:val="en-US" w:eastAsia="zh-CN"/>
              </w:rPr>
              <w:t xml:space="preserve">Observation 12: For interpretation B, compared to interpretation A, this metric will not cause test passes easily, but this metric has </w:t>
            </w:r>
            <w:proofErr w:type="gramStart"/>
            <w:r>
              <w:rPr>
                <w:rFonts w:hint="eastAsia"/>
                <w:b/>
                <w:bCs/>
                <w:lang w:val="en-US" w:eastAsia="zh-CN"/>
              </w:rPr>
              <w:t>large</w:t>
            </w:r>
            <w:proofErr w:type="gramEnd"/>
            <w:r>
              <w:rPr>
                <w:rFonts w:hint="eastAsia"/>
                <w:b/>
                <w:bCs/>
                <w:lang w:val="en-US" w:eastAsia="zh-CN"/>
              </w:rPr>
              <w:t xml:space="preserve"> probability that the test will not be passed since the conditions are quite strict.</w:t>
            </w:r>
          </w:p>
          <w:p w14:paraId="39BE6DF7" w14:textId="77777777" w:rsidR="00373B06" w:rsidRDefault="00965A04">
            <w:pPr>
              <w:jc w:val="both"/>
              <w:rPr>
                <w:b/>
                <w:bCs/>
                <w:lang w:eastAsia="zh-CN"/>
              </w:rPr>
            </w:pPr>
            <w:r>
              <w:rPr>
                <w:rFonts w:hint="eastAsia"/>
                <w:b/>
                <w:bCs/>
                <w:lang w:val="en-US" w:eastAsia="zh-CN"/>
              </w:rPr>
              <w:t xml:space="preserve">Observation 13: For interpretation C, only guarantee all </w:t>
            </w:r>
            <w:proofErr w:type="gramStart"/>
            <w:r>
              <w:rPr>
                <w:rFonts w:hint="eastAsia"/>
                <w:b/>
                <w:bCs/>
                <w:lang w:val="en-US" w:eastAsia="zh-CN"/>
              </w:rPr>
              <w:t>Top-N</w:t>
            </w:r>
            <w:proofErr w:type="gramEnd"/>
            <w:r>
              <w:rPr>
                <w:rFonts w:hint="eastAsia"/>
                <w:b/>
                <w:bCs/>
                <w:lang w:val="en-US" w:eastAsia="zh-CN"/>
              </w:rPr>
              <w:t xml:space="preserve"> beams contain in </w:t>
            </w:r>
            <w:proofErr w:type="gramStart"/>
            <w:r>
              <w:rPr>
                <w:rFonts w:hint="eastAsia"/>
                <w:b/>
                <w:bCs/>
                <w:lang w:val="en-US" w:eastAsia="zh-CN"/>
              </w:rPr>
              <w:t>Top-K</w:t>
            </w:r>
            <w:proofErr w:type="gramEnd"/>
            <w:r>
              <w:rPr>
                <w:rFonts w:hint="eastAsia"/>
                <w:b/>
                <w:bCs/>
                <w:lang w:val="en-US" w:eastAsia="zh-CN"/>
              </w:rPr>
              <w:t xml:space="preserve"> beams, </w:t>
            </w:r>
            <w:proofErr w:type="gramStart"/>
            <w:r>
              <w:rPr>
                <w:rFonts w:hint="eastAsia"/>
                <w:b/>
                <w:bCs/>
                <w:lang w:val="en-US" w:eastAsia="zh-CN"/>
              </w:rPr>
              <w:t>Top-N</w:t>
            </w:r>
            <w:proofErr w:type="gramEnd"/>
            <w:r>
              <w:rPr>
                <w:rFonts w:hint="eastAsia"/>
                <w:b/>
                <w:bCs/>
                <w:lang w:val="en-US" w:eastAsia="zh-CN"/>
              </w:rPr>
              <w:t xml:space="preserve"> beams are measured by UE which can be assumed as </w:t>
            </w:r>
            <w:proofErr w:type="spellStart"/>
            <w:r>
              <w:rPr>
                <w:rFonts w:hint="eastAsia"/>
                <w:b/>
                <w:bCs/>
                <w:lang w:val="en-US" w:eastAsia="zh-CN"/>
              </w:rPr>
              <w:t>groundtruth</w:t>
            </w:r>
            <w:proofErr w:type="spellEnd"/>
            <w:r>
              <w:rPr>
                <w:rFonts w:hint="eastAsia"/>
                <w:b/>
                <w:bCs/>
                <w:lang w:val="en-US" w:eastAsia="zh-CN"/>
              </w:rPr>
              <w:t xml:space="preserve"> beams. That is, if all </w:t>
            </w:r>
            <w:proofErr w:type="spellStart"/>
            <w:r>
              <w:rPr>
                <w:rFonts w:hint="eastAsia"/>
                <w:b/>
                <w:bCs/>
                <w:lang w:val="en-US" w:eastAsia="zh-CN"/>
              </w:rPr>
              <w:t>groundtruth</w:t>
            </w:r>
            <w:proofErr w:type="spellEnd"/>
            <w:r>
              <w:rPr>
                <w:rFonts w:hint="eastAsia"/>
                <w:b/>
                <w:bCs/>
                <w:lang w:val="en-US" w:eastAsia="zh-CN"/>
              </w:rPr>
              <w:t xml:space="preserve"> beams contain in AI/ML predicted </w:t>
            </w:r>
            <w:proofErr w:type="gramStart"/>
            <w:r>
              <w:rPr>
                <w:rFonts w:hint="eastAsia"/>
                <w:b/>
                <w:bCs/>
                <w:lang w:val="en-US" w:eastAsia="zh-CN"/>
              </w:rPr>
              <w:t>Top-K</w:t>
            </w:r>
            <w:proofErr w:type="gramEnd"/>
            <w:r>
              <w:rPr>
                <w:rFonts w:hint="eastAsia"/>
                <w:b/>
                <w:bCs/>
                <w:lang w:val="en-US" w:eastAsia="zh-CN"/>
              </w:rPr>
              <w:t xml:space="preserve"> beams, the test will be passed.</w:t>
            </w:r>
          </w:p>
          <w:p w14:paraId="39BE6DF8" w14:textId="77777777" w:rsidR="00373B06" w:rsidRDefault="00965A04">
            <w:pPr>
              <w:jc w:val="both"/>
              <w:rPr>
                <w:b/>
                <w:bCs/>
                <w:lang w:eastAsia="zh-CN"/>
              </w:rPr>
            </w:pPr>
            <w:r>
              <w:rPr>
                <w:rFonts w:hint="eastAsia"/>
                <w:b/>
                <w:bCs/>
                <w:lang w:val="en-US" w:eastAsia="zh-CN"/>
              </w:rPr>
              <w:t xml:space="preserve">Proposal 10: The definition of </w:t>
            </w:r>
            <w:proofErr w:type="gramStart"/>
            <w:r>
              <w:rPr>
                <w:rFonts w:hint="eastAsia"/>
                <w:b/>
                <w:bCs/>
                <w:lang w:val="en-US" w:eastAsia="zh-CN"/>
              </w:rPr>
              <w:t>Top-K</w:t>
            </w:r>
            <w:proofErr w:type="gramEnd"/>
            <w:r>
              <w:rPr>
                <w:rFonts w:hint="eastAsia"/>
                <w:b/>
                <w:bCs/>
                <w:lang w:val="en-US" w:eastAsia="zh-CN"/>
              </w:rPr>
              <w:t xml:space="preserve">/N% shall be </w:t>
            </w:r>
            <w:proofErr w:type="gramStart"/>
            <w:r>
              <w:rPr>
                <w:rFonts w:hint="eastAsia"/>
                <w:b/>
                <w:bCs/>
                <w:lang w:val="en-US" w:eastAsia="zh-CN"/>
              </w:rPr>
              <w:t>all of</w:t>
            </w:r>
            <w:proofErr w:type="gramEnd"/>
            <w:r>
              <w:rPr>
                <w:rFonts w:hint="eastAsia"/>
                <w:b/>
                <w:bCs/>
                <w:lang w:val="en-US" w:eastAsia="zh-CN"/>
              </w:rPr>
              <w:t xml:space="preserve"> </w:t>
            </w:r>
            <w:proofErr w:type="gramStart"/>
            <w:r>
              <w:rPr>
                <w:rFonts w:hint="eastAsia"/>
                <w:b/>
                <w:bCs/>
                <w:lang w:val="en-US" w:eastAsia="zh-CN"/>
              </w:rPr>
              <w:t>Top-N</w:t>
            </w:r>
            <w:proofErr w:type="gramEnd"/>
            <w:r>
              <w:rPr>
                <w:rFonts w:hint="eastAsia"/>
                <w:b/>
                <w:bCs/>
                <w:lang w:val="en-US" w:eastAsia="zh-CN"/>
              </w:rPr>
              <w:t xml:space="preserve"> beams </w:t>
            </w:r>
            <w:proofErr w:type="gramStart"/>
            <w:r>
              <w:rPr>
                <w:rFonts w:hint="eastAsia"/>
                <w:b/>
                <w:bCs/>
                <w:lang w:val="en-US" w:eastAsia="zh-CN"/>
              </w:rPr>
              <w:t>contains</w:t>
            </w:r>
            <w:proofErr w:type="gramEnd"/>
            <w:r>
              <w:rPr>
                <w:rFonts w:hint="eastAsia"/>
                <w:b/>
                <w:bCs/>
                <w:lang w:val="en-US" w:eastAsia="zh-CN"/>
              </w:rPr>
              <w:t xml:space="preserve"> in </w:t>
            </w:r>
            <w:proofErr w:type="gramStart"/>
            <w:r>
              <w:rPr>
                <w:rFonts w:hint="eastAsia"/>
                <w:b/>
                <w:bCs/>
                <w:lang w:val="en-US" w:eastAsia="zh-CN"/>
              </w:rPr>
              <w:t>Top-K</w:t>
            </w:r>
            <w:proofErr w:type="gramEnd"/>
            <w:r>
              <w:rPr>
                <w:rFonts w:hint="eastAsia"/>
                <w:b/>
                <w:bCs/>
                <w:lang w:val="en-US" w:eastAsia="zh-CN"/>
              </w:rPr>
              <w:t xml:space="preserve"> predicted beams without corresponding order.</w:t>
            </w:r>
          </w:p>
          <w:p w14:paraId="39BE6DF9" w14:textId="77777777" w:rsidR="00373B06" w:rsidRDefault="00965A04">
            <w:pPr>
              <w:numPr>
                <w:ilvl w:val="255"/>
                <w:numId w:val="0"/>
              </w:numPr>
              <w:jc w:val="both"/>
              <w:rPr>
                <w:b/>
                <w:bCs/>
                <w:lang w:eastAsia="zh-CN"/>
              </w:rPr>
            </w:pPr>
            <w:r>
              <w:rPr>
                <w:rFonts w:hint="eastAsia"/>
                <w:b/>
                <w:bCs/>
                <w:lang w:val="en-US" w:eastAsia="zh-CN"/>
              </w:rPr>
              <w:t xml:space="preserve">Proposal 11: The potential components in prediction delay </w:t>
            </w:r>
            <w:proofErr w:type="gramStart"/>
            <w:r>
              <w:rPr>
                <w:rFonts w:hint="eastAsia"/>
                <w:b/>
                <w:bCs/>
                <w:lang w:val="en-US" w:eastAsia="zh-CN"/>
              </w:rPr>
              <w:t>contains</w:t>
            </w:r>
            <w:proofErr w:type="gramEnd"/>
            <w:r>
              <w:rPr>
                <w:rFonts w:hint="eastAsia"/>
                <w:b/>
                <w:bCs/>
                <w:lang w:val="en-US" w:eastAsia="zh-CN"/>
              </w:rPr>
              <w:t xml:space="preserve"> three parts:</w:t>
            </w:r>
          </w:p>
          <w:p w14:paraId="39BE6DFA" w14:textId="77777777" w:rsidR="00373B06" w:rsidRDefault="00965A04">
            <w:pPr>
              <w:numPr>
                <w:ilvl w:val="0"/>
                <w:numId w:val="57"/>
              </w:numPr>
              <w:spacing w:after="0"/>
              <w:jc w:val="both"/>
              <w:rPr>
                <w:b/>
                <w:bCs/>
                <w:lang w:eastAsia="zh-CN"/>
              </w:rPr>
            </w:pPr>
            <w:r>
              <w:rPr>
                <w:rFonts w:hint="eastAsia"/>
                <w:b/>
                <w:bCs/>
                <w:lang w:val="en-US" w:eastAsia="zh-CN"/>
              </w:rPr>
              <w:t xml:space="preserve">Measurement delay: The time for measurement of </w:t>
            </w:r>
            <w:proofErr w:type="spellStart"/>
            <w:r>
              <w:rPr>
                <w:rFonts w:hint="eastAsia"/>
                <w:b/>
                <w:bCs/>
                <w:lang w:val="en-US" w:eastAsia="zh-CN"/>
              </w:rPr>
              <w:t>SetB</w:t>
            </w:r>
            <w:proofErr w:type="spellEnd"/>
            <w:r>
              <w:rPr>
                <w:rFonts w:hint="eastAsia"/>
                <w:b/>
                <w:bCs/>
                <w:lang w:val="en-US" w:eastAsia="zh-CN"/>
              </w:rPr>
              <w:t xml:space="preserve"> which is the input for inference.</w:t>
            </w:r>
          </w:p>
          <w:p w14:paraId="39BE6DFB" w14:textId="77777777" w:rsidR="00373B06" w:rsidRDefault="00965A04">
            <w:pPr>
              <w:numPr>
                <w:ilvl w:val="0"/>
                <w:numId w:val="57"/>
              </w:numPr>
              <w:spacing w:after="0"/>
              <w:jc w:val="both"/>
              <w:rPr>
                <w:b/>
                <w:bCs/>
                <w:lang w:eastAsia="zh-CN"/>
              </w:rPr>
            </w:pPr>
            <w:r>
              <w:rPr>
                <w:rFonts w:hint="eastAsia"/>
                <w:b/>
                <w:bCs/>
                <w:lang w:val="en-US" w:eastAsia="zh-CN"/>
              </w:rPr>
              <w:t xml:space="preserve">Inference delay: The time for inference from </w:t>
            </w:r>
            <w:proofErr w:type="gramStart"/>
            <w:r>
              <w:rPr>
                <w:rFonts w:hint="eastAsia"/>
                <w:b/>
                <w:bCs/>
                <w:lang w:val="en-US" w:eastAsia="zh-CN"/>
              </w:rPr>
              <w:t>starting performing</w:t>
            </w:r>
            <w:proofErr w:type="gramEnd"/>
            <w:r>
              <w:rPr>
                <w:rFonts w:hint="eastAsia"/>
                <w:b/>
                <w:bCs/>
                <w:lang w:val="en-US" w:eastAsia="zh-CN"/>
              </w:rPr>
              <w:t xml:space="preserve"> inference to generate the prediction results.</w:t>
            </w:r>
          </w:p>
          <w:p w14:paraId="39BE6DFC" w14:textId="77777777" w:rsidR="00373B06" w:rsidRDefault="00965A04">
            <w:pPr>
              <w:numPr>
                <w:ilvl w:val="0"/>
                <w:numId w:val="57"/>
              </w:numPr>
              <w:spacing w:after="0"/>
              <w:jc w:val="both"/>
              <w:rPr>
                <w:b/>
                <w:bCs/>
                <w:lang w:eastAsia="zh-CN"/>
              </w:rPr>
            </w:pPr>
            <w:r>
              <w:rPr>
                <w:rFonts w:hint="eastAsia"/>
                <w:b/>
                <w:bCs/>
                <w:lang w:val="en-US" w:eastAsia="zh-CN"/>
              </w:rPr>
              <w:t>Reporting delay: The time between the report triggering and the point when the UE starts to transmit the outputs over the air.</w:t>
            </w:r>
          </w:p>
          <w:p w14:paraId="39BE6DFD" w14:textId="77777777" w:rsidR="00373B06" w:rsidRDefault="00965A04">
            <w:pPr>
              <w:numPr>
                <w:ilvl w:val="255"/>
                <w:numId w:val="0"/>
              </w:numPr>
              <w:spacing w:beforeLines="50" w:before="120" w:afterLines="50" w:after="120"/>
              <w:jc w:val="both"/>
              <w:rPr>
                <w:b/>
                <w:bCs/>
                <w:lang w:eastAsia="zh-CN"/>
              </w:rPr>
            </w:pPr>
            <w:r>
              <w:rPr>
                <w:rFonts w:hint="eastAsia"/>
                <w:b/>
                <w:bCs/>
                <w:lang w:val="en-US" w:eastAsia="zh-CN"/>
              </w:rPr>
              <w:t>Proposal 12: For measurement delay, the legacy L1-RSRP measurement period shall be reused.</w:t>
            </w:r>
          </w:p>
          <w:p w14:paraId="39BE6DFE" w14:textId="77777777" w:rsidR="00373B06" w:rsidRDefault="00965A04">
            <w:pPr>
              <w:numPr>
                <w:ilvl w:val="255"/>
                <w:numId w:val="0"/>
              </w:numPr>
              <w:spacing w:beforeLines="50" w:before="120" w:afterLines="50" w:after="120"/>
              <w:jc w:val="both"/>
              <w:rPr>
                <w:b/>
                <w:bCs/>
                <w:lang w:eastAsia="zh-CN"/>
              </w:rPr>
            </w:pPr>
            <w:r>
              <w:rPr>
                <w:rFonts w:hint="eastAsia"/>
                <w:b/>
                <w:bCs/>
                <w:lang w:val="en-US" w:eastAsia="zh-CN"/>
              </w:rPr>
              <w:lastRenderedPageBreak/>
              <w:t xml:space="preserve">Observation 14: The inference delay </w:t>
            </w:r>
            <w:proofErr w:type="gramStart"/>
            <w:r>
              <w:rPr>
                <w:rFonts w:hint="eastAsia"/>
                <w:b/>
                <w:bCs/>
                <w:lang w:val="en-US" w:eastAsia="zh-CN"/>
              </w:rPr>
              <w:t>maybe</w:t>
            </w:r>
            <w:proofErr w:type="gramEnd"/>
            <w:r>
              <w:rPr>
                <w:rFonts w:hint="eastAsia"/>
                <w:b/>
                <w:bCs/>
                <w:lang w:val="en-US" w:eastAsia="zh-CN"/>
              </w:rPr>
              <w:t xml:space="preserve"> different due to model complexity, such as the number of hidden layers, hardware architecture (CPU/GPU) or other parameters of AI/ML models. Thus, the reporting delay including inference delay </w:t>
            </w:r>
            <w:proofErr w:type="gramStart"/>
            <w:r>
              <w:rPr>
                <w:rFonts w:hint="eastAsia"/>
                <w:b/>
                <w:bCs/>
                <w:lang w:val="en-US" w:eastAsia="zh-CN"/>
              </w:rPr>
              <w:t>vary</w:t>
            </w:r>
            <w:proofErr w:type="gramEnd"/>
            <w:r>
              <w:rPr>
                <w:rFonts w:hint="eastAsia"/>
                <w:b/>
                <w:bCs/>
                <w:lang w:val="en-US" w:eastAsia="zh-CN"/>
              </w:rPr>
              <w:t xml:space="preserve"> from UE to UE.</w:t>
            </w:r>
          </w:p>
          <w:p w14:paraId="39BE6DFF" w14:textId="77777777" w:rsidR="00373B06" w:rsidRDefault="00965A04">
            <w:pPr>
              <w:numPr>
                <w:ilvl w:val="255"/>
                <w:numId w:val="0"/>
              </w:numPr>
              <w:spacing w:beforeLines="50" w:before="120" w:afterLines="50" w:after="120"/>
              <w:jc w:val="both"/>
              <w:rPr>
                <w:b/>
                <w:bCs/>
                <w:lang w:eastAsia="zh-CN"/>
              </w:rPr>
            </w:pPr>
            <w:r>
              <w:rPr>
                <w:rFonts w:hint="eastAsia"/>
                <w:b/>
                <w:bCs/>
                <w:lang w:val="en-US" w:eastAsia="zh-CN"/>
              </w:rPr>
              <w:t>Proposal 13: For reporting delay, RAN4 shall not define one fixed value and wait for RAN1</w:t>
            </w:r>
            <w:r>
              <w:rPr>
                <w:b/>
                <w:bCs/>
                <w:lang w:val="en-US" w:eastAsia="zh-CN"/>
              </w:rPr>
              <w:t>’</w:t>
            </w:r>
            <w:r>
              <w:rPr>
                <w:rFonts w:hint="eastAsia"/>
                <w:b/>
                <w:bCs/>
                <w:lang w:val="en-US" w:eastAsia="zh-CN"/>
              </w:rPr>
              <w:t>s agreement.</w:t>
            </w:r>
          </w:p>
          <w:p w14:paraId="39BE6E00" w14:textId="77777777" w:rsidR="00373B06" w:rsidRDefault="00965A04">
            <w:pPr>
              <w:spacing w:beforeLines="50" w:before="120" w:after="120"/>
              <w:jc w:val="both"/>
              <w:rPr>
                <w:bCs/>
                <w:lang w:eastAsia="zh-CN"/>
              </w:rPr>
            </w:pPr>
            <w:r>
              <w:rPr>
                <w:rFonts w:hint="eastAsia"/>
                <w:b/>
                <w:bCs/>
                <w:lang w:val="en-US" w:eastAsia="zh-CN"/>
              </w:rPr>
              <w:t xml:space="preserve">Proposal 14: The test procedure shall be clarified and unified </w:t>
            </w:r>
            <w:proofErr w:type="gramStart"/>
            <w:r>
              <w:rPr>
                <w:rFonts w:hint="eastAsia"/>
                <w:b/>
                <w:bCs/>
                <w:lang w:val="en-US" w:eastAsia="zh-CN"/>
              </w:rPr>
              <w:t>firstly</w:t>
            </w:r>
            <w:proofErr w:type="gramEnd"/>
            <w:r>
              <w:rPr>
                <w:rFonts w:hint="eastAsia"/>
                <w:b/>
                <w:bCs/>
                <w:lang w:val="en-US" w:eastAsia="zh-CN"/>
              </w:rPr>
              <w:t>:</w:t>
            </w:r>
          </w:p>
          <w:tbl>
            <w:tblPr>
              <w:tblStyle w:val="TableGrid"/>
              <w:tblW w:w="0" w:type="auto"/>
              <w:tblLook w:val="04A0" w:firstRow="1" w:lastRow="0" w:firstColumn="1" w:lastColumn="0" w:noHBand="0" w:noVBand="1"/>
            </w:tblPr>
            <w:tblGrid>
              <w:gridCol w:w="2894"/>
              <w:gridCol w:w="2894"/>
            </w:tblGrid>
            <w:tr w:rsidR="00373B06" w14:paraId="39BE6E03" w14:textId="77777777">
              <w:trPr>
                <w:trHeight w:val="194"/>
              </w:trPr>
              <w:tc>
                <w:tcPr>
                  <w:tcW w:w="2894" w:type="dxa"/>
                  <w:vMerge w:val="restart"/>
                </w:tcPr>
                <w:p w14:paraId="39BE6E01" w14:textId="77777777" w:rsidR="00373B06" w:rsidRDefault="00965A04">
                  <w:pPr>
                    <w:spacing w:after="120"/>
                    <w:jc w:val="both"/>
                    <w:rPr>
                      <w:b/>
                      <w:bCs/>
                      <w:lang w:eastAsia="zh-CN"/>
                    </w:rPr>
                  </w:pPr>
                  <w:r>
                    <w:rPr>
                      <w:rFonts w:hint="eastAsia"/>
                      <w:b/>
                      <w:bCs/>
                      <w:lang w:val="en-US" w:eastAsia="zh-CN"/>
                    </w:rPr>
                    <w:t>Training phase</w:t>
                  </w:r>
                </w:p>
              </w:tc>
              <w:tc>
                <w:tcPr>
                  <w:tcW w:w="2894" w:type="dxa"/>
                </w:tcPr>
                <w:p w14:paraId="39BE6E02" w14:textId="77777777" w:rsidR="00373B06" w:rsidRDefault="00965A04">
                  <w:pPr>
                    <w:spacing w:after="120"/>
                    <w:jc w:val="both"/>
                    <w:rPr>
                      <w:b/>
                      <w:bCs/>
                      <w:lang w:eastAsia="zh-CN"/>
                    </w:rPr>
                  </w:pPr>
                  <w:r>
                    <w:rPr>
                      <w:rFonts w:hint="eastAsia"/>
                      <w:b/>
                      <w:bCs/>
                      <w:lang w:val="en-US" w:eastAsia="zh-CN"/>
                    </w:rPr>
                    <w:t>1.TE configure resource sets for measurement of Set B and beam report of Set A</w:t>
                  </w:r>
                </w:p>
              </w:tc>
            </w:tr>
            <w:tr w:rsidR="00373B06" w14:paraId="39BE6E06" w14:textId="77777777">
              <w:trPr>
                <w:trHeight w:val="194"/>
              </w:trPr>
              <w:tc>
                <w:tcPr>
                  <w:tcW w:w="2894" w:type="dxa"/>
                  <w:vMerge/>
                </w:tcPr>
                <w:p w14:paraId="39BE6E04" w14:textId="77777777" w:rsidR="00373B06" w:rsidRDefault="00373B06">
                  <w:pPr>
                    <w:spacing w:after="120"/>
                    <w:jc w:val="both"/>
                    <w:rPr>
                      <w:b/>
                      <w:bCs/>
                    </w:rPr>
                  </w:pPr>
                </w:p>
              </w:tc>
              <w:tc>
                <w:tcPr>
                  <w:tcW w:w="2894" w:type="dxa"/>
                </w:tcPr>
                <w:p w14:paraId="39BE6E05" w14:textId="77777777" w:rsidR="00373B06" w:rsidRDefault="00965A04">
                  <w:pPr>
                    <w:spacing w:after="120"/>
                    <w:jc w:val="both"/>
                    <w:rPr>
                      <w:b/>
                      <w:bCs/>
                      <w:lang w:eastAsia="zh-CN"/>
                    </w:rPr>
                  </w:pPr>
                  <w:r>
                    <w:rPr>
                      <w:rFonts w:hint="eastAsia"/>
                      <w:b/>
                      <w:bCs/>
                      <w:lang w:val="en-US" w:eastAsia="zh-CN"/>
                    </w:rPr>
                    <w:t>2.UE measures Set B as the model input.</w:t>
                  </w:r>
                </w:p>
              </w:tc>
            </w:tr>
            <w:tr w:rsidR="00373B06" w14:paraId="39BE6E09" w14:textId="77777777">
              <w:trPr>
                <w:trHeight w:val="129"/>
              </w:trPr>
              <w:tc>
                <w:tcPr>
                  <w:tcW w:w="2894" w:type="dxa"/>
                  <w:vMerge w:val="restart"/>
                </w:tcPr>
                <w:p w14:paraId="39BE6E07" w14:textId="77777777" w:rsidR="00373B06" w:rsidRDefault="00965A04">
                  <w:pPr>
                    <w:spacing w:after="120"/>
                    <w:jc w:val="both"/>
                    <w:rPr>
                      <w:b/>
                      <w:bCs/>
                      <w:lang w:eastAsia="zh-CN"/>
                    </w:rPr>
                  </w:pPr>
                  <w:r>
                    <w:rPr>
                      <w:rFonts w:hint="eastAsia"/>
                      <w:b/>
                      <w:bCs/>
                      <w:lang w:val="en-US" w:eastAsia="zh-CN"/>
                    </w:rPr>
                    <w:t>Inference phase</w:t>
                  </w:r>
                </w:p>
              </w:tc>
              <w:tc>
                <w:tcPr>
                  <w:tcW w:w="2894" w:type="dxa"/>
                </w:tcPr>
                <w:p w14:paraId="39BE6E08" w14:textId="77777777" w:rsidR="00373B06" w:rsidRDefault="00965A04">
                  <w:pPr>
                    <w:spacing w:after="120"/>
                    <w:jc w:val="both"/>
                    <w:rPr>
                      <w:b/>
                      <w:bCs/>
                      <w:lang w:eastAsia="zh-CN"/>
                    </w:rPr>
                  </w:pPr>
                  <w:r>
                    <w:rPr>
                      <w:rFonts w:hint="eastAsia"/>
                      <w:b/>
                      <w:bCs/>
                      <w:lang w:val="en-US" w:eastAsia="zh-CN"/>
                    </w:rPr>
                    <w:t>3</w:t>
                  </w:r>
                  <w:proofErr w:type="gramStart"/>
                  <w:r>
                    <w:rPr>
                      <w:rFonts w:hint="eastAsia"/>
                      <w:b/>
                      <w:bCs/>
                      <w:lang w:val="en-US" w:eastAsia="zh-CN"/>
                    </w:rPr>
                    <w:t>.Generates</w:t>
                  </w:r>
                  <w:proofErr w:type="gramEnd"/>
                  <w:r>
                    <w:rPr>
                      <w:rFonts w:hint="eastAsia"/>
                      <w:b/>
                      <w:bCs/>
                      <w:lang w:val="en-US" w:eastAsia="zh-CN"/>
                    </w:rPr>
                    <w:t xml:space="preserve"> the test setup environment for Set B.</w:t>
                  </w:r>
                </w:p>
              </w:tc>
            </w:tr>
            <w:tr w:rsidR="00373B06" w14:paraId="39BE6E0C" w14:textId="77777777">
              <w:trPr>
                <w:trHeight w:val="129"/>
              </w:trPr>
              <w:tc>
                <w:tcPr>
                  <w:tcW w:w="2894" w:type="dxa"/>
                  <w:vMerge/>
                </w:tcPr>
                <w:p w14:paraId="39BE6E0A" w14:textId="77777777" w:rsidR="00373B06" w:rsidRDefault="00373B06">
                  <w:pPr>
                    <w:spacing w:after="120"/>
                    <w:jc w:val="both"/>
                    <w:rPr>
                      <w:b/>
                      <w:bCs/>
                    </w:rPr>
                  </w:pPr>
                </w:p>
              </w:tc>
              <w:tc>
                <w:tcPr>
                  <w:tcW w:w="2894" w:type="dxa"/>
                </w:tcPr>
                <w:p w14:paraId="39BE6E0B" w14:textId="77777777" w:rsidR="00373B06" w:rsidRDefault="00965A04">
                  <w:pPr>
                    <w:spacing w:after="120"/>
                    <w:jc w:val="both"/>
                    <w:rPr>
                      <w:b/>
                      <w:bCs/>
                      <w:lang w:eastAsia="zh-CN"/>
                    </w:rPr>
                  </w:pPr>
                  <w:r>
                    <w:rPr>
                      <w:rFonts w:hint="eastAsia"/>
                      <w:b/>
                      <w:bCs/>
                      <w:lang w:val="en-US" w:eastAsia="zh-CN"/>
                    </w:rPr>
                    <w:t>4.UE predicts best Tx beam/ L1-RSRP in Set A.</w:t>
                  </w:r>
                </w:p>
              </w:tc>
            </w:tr>
            <w:tr w:rsidR="00373B06" w14:paraId="39BE6E0F" w14:textId="77777777">
              <w:trPr>
                <w:trHeight w:val="129"/>
              </w:trPr>
              <w:tc>
                <w:tcPr>
                  <w:tcW w:w="2894" w:type="dxa"/>
                  <w:vMerge/>
                </w:tcPr>
                <w:p w14:paraId="39BE6E0D" w14:textId="77777777" w:rsidR="00373B06" w:rsidRDefault="00373B06">
                  <w:pPr>
                    <w:spacing w:after="120"/>
                    <w:jc w:val="both"/>
                    <w:rPr>
                      <w:b/>
                      <w:bCs/>
                      <w:lang w:eastAsia="zh-CN"/>
                    </w:rPr>
                  </w:pPr>
                </w:p>
              </w:tc>
              <w:tc>
                <w:tcPr>
                  <w:tcW w:w="2894" w:type="dxa"/>
                </w:tcPr>
                <w:p w14:paraId="39BE6E0E" w14:textId="77777777" w:rsidR="00373B06" w:rsidRDefault="00965A04">
                  <w:pPr>
                    <w:spacing w:after="120"/>
                    <w:jc w:val="both"/>
                    <w:rPr>
                      <w:b/>
                      <w:bCs/>
                      <w:lang w:eastAsia="zh-CN"/>
                    </w:rPr>
                  </w:pPr>
                  <w:r>
                    <w:rPr>
                      <w:rFonts w:hint="eastAsia"/>
                      <w:b/>
                      <w:bCs/>
                      <w:lang w:val="en-US" w:eastAsia="zh-CN"/>
                    </w:rPr>
                    <w:t xml:space="preserve">5.UE reports predicted </w:t>
                  </w:r>
                  <w:proofErr w:type="gramStart"/>
                  <w:r>
                    <w:rPr>
                      <w:rFonts w:hint="eastAsia"/>
                      <w:b/>
                      <w:bCs/>
                      <w:lang w:val="en-US" w:eastAsia="zh-CN"/>
                    </w:rPr>
                    <w:t>best</w:t>
                  </w:r>
                  <w:proofErr w:type="gramEnd"/>
                  <w:r>
                    <w:rPr>
                      <w:rFonts w:hint="eastAsia"/>
                      <w:b/>
                      <w:bCs/>
                      <w:lang w:val="en-US" w:eastAsia="zh-CN"/>
                    </w:rPr>
                    <w:t xml:space="preserve"> Tx beam/ L1-RSRP to TE in Set A.</w:t>
                  </w:r>
                </w:p>
              </w:tc>
            </w:tr>
            <w:tr w:rsidR="00373B06" w14:paraId="39BE6E12" w14:textId="77777777">
              <w:trPr>
                <w:trHeight w:val="169"/>
              </w:trPr>
              <w:tc>
                <w:tcPr>
                  <w:tcW w:w="2894" w:type="dxa"/>
                  <w:vMerge w:val="restart"/>
                </w:tcPr>
                <w:p w14:paraId="39BE6E10" w14:textId="77777777" w:rsidR="00373B06" w:rsidRDefault="00965A04">
                  <w:pPr>
                    <w:spacing w:after="120"/>
                    <w:jc w:val="both"/>
                    <w:rPr>
                      <w:b/>
                      <w:bCs/>
                      <w:lang w:eastAsia="zh-CN"/>
                    </w:rPr>
                  </w:pPr>
                  <w:proofErr w:type="spellStart"/>
                  <w:r>
                    <w:rPr>
                      <w:rFonts w:hint="eastAsia"/>
                      <w:b/>
                      <w:bCs/>
                      <w:lang w:val="en-US" w:eastAsia="zh-CN"/>
                    </w:rPr>
                    <w:t>Groundtruth</w:t>
                  </w:r>
                  <w:proofErr w:type="spellEnd"/>
                  <w:r>
                    <w:rPr>
                      <w:rFonts w:hint="eastAsia"/>
                      <w:b/>
                      <w:bCs/>
                      <w:lang w:val="en-US" w:eastAsia="zh-CN"/>
                    </w:rPr>
                    <w:t xml:space="preserve"> phase (measurement of RSRP with high SNR)</w:t>
                  </w:r>
                </w:p>
              </w:tc>
              <w:tc>
                <w:tcPr>
                  <w:tcW w:w="2894" w:type="dxa"/>
                </w:tcPr>
                <w:p w14:paraId="39BE6E11" w14:textId="77777777" w:rsidR="00373B06" w:rsidRDefault="00965A04">
                  <w:pPr>
                    <w:spacing w:after="120"/>
                    <w:jc w:val="both"/>
                    <w:rPr>
                      <w:b/>
                      <w:bCs/>
                      <w:lang w:eastAsia="zh-CN"/>
                    </w:rPr>
                  </w:pPr>
                  <w:r>
                    <w:rPr>
                      <w:rFonts w:hint="eastAsia"/>
                      <w:b/>
                      <w:bCs/>
                      <w:lang w:val="en-US" w:eastAsia="zh-CN"/>
                    </w:rPr>
                    <w:t>6.TE configures resource sets for measurement of Set A.</w:t>
                  </w:r>
                </w:p>
              </w:tc>
            </w:tr>
            <w:tr w:rsidR="00373B06" w14:paraId="39BE6E15" w14:textId="77777777">
              <w:trPr>
                <w:trHeight w:val="169"/>
              </w:trPr>
              <w:tc>
                <w:tcPr>
                  <w:tcW w:w="2894" w:type="dxa"/>
                  <w:vMerge/>
                </w:tcPr>
                <w:p w14:paraId="39BE6E13" w14:textId="77777777" w:rsidR="00373B06" w:rsidRDefault="00373B06">
                  <w:pPr>
                    <w:spacing w:after="120"/>
                    <w:jc w:val="both"/>
                    <w:rPr>
                      <w:b/>
                      <w:bCs/>
                    </w:rPr>
                  </w:pPr>
                </w:p>
              </w:tc>
              <w:tc>
                <w:tcPr>
                  <w:tcW w:w="2894" w:type="dxa"/>
                </w:tcPr>
                <w:p w14:paraId="39BE6E14" w14:textId="77777777" w:rsidR="00373B06" w:rsidRDefault="00965A04">
                  <w:pPr>
                    <w:spacing w:after="120"/>
                    <w:jc w:val="both"/>
                    <w:rPr>
                      <w:b/>
                      <w:bCs/>
                      <w:lang w:eastAsia="zh-CN"/>
                    </w:rPr>
                  </w:pPr>
                  <w:r>
                    <w:rPr>
                      <w:rFonts w:hint="eastAsia"/>
                      <w:b/>
                      <w:bCs/>
                      <w:lang w:val="en-US" w:eastAsia="zh-CN"/>
                    </w:rPr>
                    <w:t>7.Generates the test setup environment for Set A (including high SNR).</w:t>
                  </w:r>
                </w:p>
              </w:tc>
            </w:tr>
            <w:tr w:rsidR="00373B06" w14:paraId="39BE6E18" w14:textId="77777777">
              <w:trPr>
                <w:trHeight w:val="169"/>
              </w:trPr>
              <w:tc>
                <w:tcPr>
                  <w:tcW w:w="2894" w:type="dxa"/>
                  <w:vMerge/>
                </w:tcPr>
                <w:p w14:paraId="39BE6E16" w14:textId="77777777" w:rsidR="00373B06" w:rsidRDefault="00373B06">
                  <w:pPr>
                    <w:spacing w:after="120"/>
                    <w:jc w:val="both"/>
                    <w:rPr>
                      <w:b/>
                      <w:bCs/>
                      <w:lang w:eastAsia="zh-CN"/>
                    </w:rPr>
                  </w:pPr>
                </w:p>
              </w:tc>
              <w:tc>
                <w:tcPr>
                  <w:tcW w:w="2894" w:type="dxa"/>
                </w:tcPr>
                <w:p w14:paraId="39BE6E17" w14:textId="77777777" w:rsidR="00373B06" w:rsidRDefault="00965A04">
                  <w:pPr>
                    <w:spacing w:after="120"/>
                    <w:jc w:val="both"/>
                    <w:rPr>
                      <w:b/>
                      <w:bCs/>
                      <w:lang w:eastAsia="zh-CN"/>
                    </w:rPr>
                  </w:pPr>
                  <w:r>
                    <w:rPr>
                      <w:rFonts w:hint="eastAsia"/>
                      <w:b/>
                      <w:bCs/>
                      <w:lang w:val="en-US" w:eastAsia="zh-CN"/>
                    </w:rPr>
                    <w:t>8.UE measures Set A under high SNR condition as ground truth.</w:t>
                  </w:r>
                </w:p>
              </w:tc>
            </w:tr>
            <w:tr w:rsidR="00373B06" w14:paraId="39BE6E1B" w14:textId="77777777">
              <w:trPr>
                <w:trHeight w:val="169"/>
              </w:trPr>
              <w:tc>
                <w:tcPr>
                  <w:tcW w:w="2894" w:type="dxa"/>
                  <w:vMerge/>
                </w:tcPr>
                <w:p w14:paraId="39BE6E19" w14:textId="77777777" w:rsidR="00373B06" w:rsidRDefault="00373B06">
                  <w:pPr>
                    <w:spacing w:after="120"/>
                    <w:jc w:val="both"/>
                    <w:rPr>
                      <w:b/>
                      <w:bCs/>
                      <w:lang w:eastAsia="zh-CN"/>
                    </w:rPr>
                  </w:pPr>
                </w:p>
              </w:tc>
              <w:tc>
                <w:tcPr>
                  <w:tcW w:w="2894" w:type="dxa"/>
                </w:tcPr>
                <w:p w14:paraId="39BE6E1A" w14:textId="77777777" w:rsidR="00373B06" w:rsidRDefault="00965A04">
                  <w:pPr>
                    <w:spacing w:after="120"/>
                    <w:jc w:val="both"/>
                    <w:rPr>
                      <w:b/>
                      <w:bCs/>
                      <w:lang w:eastAsia="zh-CN"/>
                    </w:rPr>
                  </w:pPr>
                  <w:r>
                    <w:rPr>
                      <w:rFonts w:hint="eastAsia"/>
                      <w:b/>
                      <w:bCs/>
                      <w:lang w:val="en-US" w:eastAsia="zh-CN"/>
                    </w:rPr>
                    <w:t xml:space="preserve">9.UE reports </w:t>
                  </w:r>
                  <w:proofErr w:type="spellStart"/>
                  <w:proofErr w:type="gramStart"/>
                  <w:r>
                    <w:rPr>
                      <w:rFonts w:hint="eastAsia"/>
                      <w:b/>
                      <w:bCs/>
                      <w:lang w:val="en-US" w:eastAsia="zh-CN"/>
                    </w:rPr>
                    <w:t>groundtruth</w:t>
                  </w:r>
                  <w:proofErr w:type="spellEnd"/>
                  <w:r>
                    <w:rPr>
                      <w:rFonts w:hint="eastAsia"/>
                      <w:b/>
                      <w:bCs/>
                      <w:lang w:val="en-US" w:eastAsia="zh-CN"/>
                    </w:rPr>
                    <w:t xml:space="preserve"> (</w:t>
                  </w:r>
                  <w:proofErr w:type="gramEnd"/>
                  <w:r>
                    <w:rPr>
                      <w:rFonts w:hint="eastAsia"/>
                      <w:b/>
                      <w:bCs/>
                      <w:lang w:val="en-US" w:eastAsia="zh-CN"/>
                    </w:rPr>
                    <w:t>measurement on Set A) to TE.</w:t>
                  </w:r>
                </w:p>
              </w:tc>
            </w:tr>
            <w:tr w:rsidR="00373B06" w14:paraId="39BE6E1E" w14:textId="77777777">
              <w:trPr>
                <w:trHeight w:val="738"/>
              </w:trPr>
              <w:tc>
                <w:tcPr>
                  <w:tcW w:w="2894" w:type="dxa"/>
                </w:tcPr>
                <w:p w14:paraId="39BE6E1C" w14:textId="77777777" w:rsidR="00373B06" w:rsidRDefault="00965A04">
                  <w:pPr>
                    <w:spacing w:after="120"/>
                    <w:jc w:val="both"/>
                    <w:rPr>
                      <w:b/>
                      <w:bCs/>
                      <w:lang w:eastAsia="zh-CN"/>
                    </w:rPr>
                  </w:pPr>
                  <w:r>
                    <w:rPr>
                      <w:rFonts w:hint="eastAsia"/>
                      <w:b/>
                      <w:bCs/>
                      <w:lang w:val="en-US" w:eastAsia="zh-CN"/>
                    </w:rPr>
                    <w:t>TE evaluation phase</w:t>
                  </w:r>
                </w:p>
              </w:tc>
              <w:tc>
                <w:tcPr>
                  <w:tcW w:w="2894" w:type="dxa"/>
                </w:tcPr>
                <w:p w14:paraId="39BE6E1D" w14:textId="77777777" w:rsidR="00373B06" w:rsidRDefault="00965A04">
                  <w:pPr>
                    <w:spacing w:after="120"/>
                    <w:jc w:val="both"/>
                    <w:rPr>
                      <w:b/>
                      <w:bCs/>
                      <w:lang w:eastAsia="zh-CN"/>
                    </w:rPr>
                  </w:pPr>
                  <w:r>
                    <w:rPr>
                      <w:rFonts w:hint="eastAsia"/>
                      <w:b/>
                      <w:bCs/>
                      <w:lang w:val="en-US" w:eastAsia="zh-CN"/>
                    </w:rPr>
                    <w:t xml:space="preserve">10.Evaluates the predicted results and </w:t>
                  </w:r>
                  <w:proofErr w:type="spellStart"/>
                  <w:r>
                    <w:rPr>
                      <w:rFonts w:hint="eastAsia"/>
                      <w:b/>
                      <w:bCs/>
                      <w:lang w:val="en-US" w:eastAsia="zh-CN"/>
                    </w:rPr>
                    <w:t>groundtruth</w:t>
                  </w:r>
                  <w:proofErr w:type="spellEnd"/>
                  <w:r>
                    <w:rPr>
                      <w:rFonts w:hint="eastAsia"/>
                      <w:b/>
                      <w:bCs/>
                      <w:lang w:val="en-US" w:eastAsia="zh-CN"/>
                    </w:rPr>
                    <w:t xml:space="preserve"> and judge the performance degradation</w:t>
                  </w:r>
                </w:p>
              </w:tc>
            </w:tr>
          </w:tbl>
          <w:p w14:paraId="39BE6E1F" w14:textId="77777777" w:rsidR="00373B06" w:rsidRDefault="00965A04">
            <w:pPr>
              <w:spacing w:beforeLines="50" w:before="120" w:after="120"/>
              <w:jc w:val="both"/>
              <w:rPr>
                <w:b/>
                <w:bCs/>
                <w:lang w:eastAsia="zh-CN"/>
              </w:rPr>
            </w:pPr>
            <w:r>
              <w:rPr>
                <w:rFonts w:hint="eastAsia"/>
                <w:b/>
                <w:bCs/>
                <w:lang w:val="en-US" w:eastAsia="zh-CN"/>
              </w:rPr>
              <w:t xml:space="preserve">Observation 15: The smaller SNR conditions, the larger </w:t>
            </w:r>
            <w:proofErr w:type="gramStart"/>
            <w:r>
              <w:rPr>
                <w:rFonts w:hint="eastAsia"/>
                <w:b/>
                <w:bCs/>
                <w:lang w:val="en-US" w:eastAsia="zh-CN"/>
              </w:rPr>
              <w:t>measurement</w:t>
            </w:r>
            <w:proofErr w:type="gramEnd"/>
            <w:r>
              <w:rPr>
                <w:rFonts w:hint="eastAsia"/>
                <w:b/>
                <w:bCs/>
                <w:lang w:val="en-US" w:eastAsia="zh-CN"/>
              </w:rPr>
              <w:t xml:space="preserve"> error.</w:t>
            </w:r>
          </w:p>
          <w:p w14:paraId="39BE6E20" w14:textId="77777777" w:rsidR="00373B06" w:rsidRDefault="00965A04">
            <w:pPr>
              <w:spacing w:beforeLines="50" w:before="120" w:after="120"/>
              <w:jc w:val="both"/>
              <w:rPr>
                <w:b/>
                <w:bCs/>
                <w:lang w:eastAsia="zh-CN"/>
              </w:rPr>
            </w:pPr>
            <w:r>
              <w:rPr>
                <w:rFonts w:hint="eastAsia"/>
                <w:b/>
                <w:bCs/>
                <w:lang w:val="en-US" w:eastAsia="zh-CN"/>
              </w:rPr>
              <w:t xml:space="preserve">Observation 16: The performance degradation will </w:t>
            </w:r>
            <w:proofErr w:type="gramStart"/>
            <w:r>
              <w:rPr>
                <w:rFonts w:hint="eastAsia"/>
                <w:b/>
                <w:bCs/>
                <w:lang w:val="en-US" w:eastAsia="zh-CN"/>
              </w:rPr>
              <w:t>be occurred</w:t>
            </w:r>
            <w:proofErr w:type="gramEnd"/>
            <w:r>
              <w:rPr>
                <w:rFonts w:hint="eastAsia"/>
                <w:b/>
                <w:bCs/>
                <w:lang w:val="en-US" w:eastAsia="zh-CN"/>
              </w:rPr>
              <w:t xml:space="preserve"> due to added measurement error.</w:t>
            </w:r>
          </w:p>
          <w:p w14:paraId="39BE6E21" w14:textId="77777777" w:rsidR="00373B06" w:rsidRDefault="00965A04">
            <w:pPr>
              <w:spacing w:beforeLines="50" w:before="120" w:after="120"/>
              <w:jc w:val="both"/>
              <w:rPr>
                <w:b/>
                <w:bCs/>
                <w:lang w:eastAsia="zh-CN"/>
              </w:rPr>
            </w:pPr>
            <w:r>
              <w:rPr>
                <w:rFonts w:hint="eastAsia"/>
                <w:b/>
                <w:bCs/>
                <w:lang w:val="en-US" w:eastAsia="zh-CN"/>
              </w:rPr>
              <w:t xml:space="preserve">Observation 17: For </w:t>
            </w:r>
            <w:proofErr w:type="gramStart"/>
            <w:r>
              <w:rPr>
                <w:rFonts w:hint="eastAsia"/>
                <w:b/>
                <w:bCs/>
                <w:lang w:val="en-US" w:eastAsia="zh-CN"/>
              </w:rPr>
              <w:t>Top-1</w:t>
            </w:r>
            <w:proofErr w:type="gramEnd"/>
            <w:r>
              <w:rPr>
                <w:rFonts w:hint="eastAsia"/>
                <w:b/>
                <w:bCs/>
                <w:lang w:val="en-US" w:eastAsia="zh-CN"/>
              </w:rPr>
              <w:t>, the prediction accuracy is below 86% even if there is no error on test data.</w:t>
            </w:r>
          </w:p>
          <w:p w14:paraId="39BE6E22" w14:textId="77777777" w:rsidR="00373B06" w:rsidRDefault="00965A04">
            <w:pPr>
              <w:spacing w:beforeLines="50" w:before="120" w:after="120"/>
              <w:jc w:val="both"/>
              <w:rPr>
                <w:b/>
                <w:bCs/>
                <w:lang w:eastAsia="zh-CN"/>
              </w:rPr>
            </w:pPr>
            <w:r>
              <w:rPr>
                <w:rFonts w:hint="eastAsia"/>
                <w:b/>
                <w:bCs/>
                <w:lang w:val="en-US" w:eastAsia="zh-CN"/>
              </w:rPr>
              <w:t xml:space="preserve">Observation 18: The prediction is getting </w:t>
            </w:r>
            <w:proofErr w:type="gramStart"/>
            <w:r>
              <w:rPr>
                <w:rFonts w:hint="eastAsia"/>
                <w:b/>
                <w:bCs/>
                <w:lang w:val="en-US" w:eastAsia="zh-CN"/>
              </w:rPr>
              <w:t>larger and larger</w:t>
            </w:r>
            <w:proofErr w:type="gramEnd"/>
            <w:r>
              <w:rPr>
                <w:rFonts w:hint="eastAsia"/>
                <w:b/>
                <w:bCs/>
                <w:lang w:val="en-US" w:eastAsia="zh-CN"/>
              </w:rPr>
              <w:t xml:space="preserve"> when K is </w:t>
            </w:r>
            <w:proofErr w:type="gramStart"/>
            <w:r>
              <w:rPr>
                <w:rFonts w:hint="eastAsia"/>
                <w:b/>
                <w:bCs/>
                <w:lang w:val="en-US" w:eastAsia="zh-CN"/>
              </w:rPr>
              <w:t>larger and larger</w:t>
            </w:r>
            <w:proofErr w:type="gramEnd"/>
            <w:r>
              <w:rPr>
                <w:rFonts w:hint="eastAsia"/>
                <w:b/>
                <w:bCs/>
                <w:lang w:val="en-US" w:eastAsia="zh-CN"/>
              </w:rPr>
              <w:t xml:space="preserve"> whatever the measurement error is added or not.</w:t>
            </w:r>
          </w:p>
          <w:p w14:paraId="39BE6E23" w14:textId="77777777" w:rsidR="00373B06" w:rsidRDefault="00965A04">
            <w:pPr>
              <w:spacing w:beforeLines="50" w:before="120" w:after="120"/>
              <w:jc w:val="both"/>
              <w:rPr>
                <w:b/>
                <w:bCs/>
                <w:lang w:eastAsia="zh-CN"/>
              </w:rPr>
            </w:pPr>
            <w:r>
              <w:rPr>
                <w:rFonts w:hint="eastAsia"/>
                <w:b/>
                <w:bCs/>
                <w:lang w:val="en-US" w:eastAsia="zh-CN"/>
              </w:rPr>
              <w:t>Proposal 15: RAN4 shall further study the measurement error impact on different performance metrics if new metrics are introduced.</w:t>
            </w:r>
          </w:p>
          <w:p w14:paraId="39BE6E24" w14:textId="77777777" w:rsidR="00373B06" w:rsidRDefault="00965A04">
            <w:pPr>
              <w:spacing w:beforeLines="50" w:before="120" w:after="120"/>
              <w:jc w:val="both"/>
              <w:rPr>
                <w:b/>
                <w:bCs/>
                <w:lang w:eastAsia="zh-CN"/>
              </w:rPr>
            </w:pPr>
            <w:r>
              <w:rPr>
                <w:rFonts w:hint="eastAsia"/>
                <w:b/>
                <w:bCs/>
                <w:lang w:val="en-US" w:eastAsia="zh-CN"/>
              </w:rPr>
              <w:t xml:space="preserve">Proposal 16: </w:t>
            </w:r>
            <w:proofErr w:type="gramStart"/>
            <w:r>
              <w:rPr>
                <w:rFonts w:hint="eastAsia"/>
                <w:b/>
                <w:bCs/>
                <w:lang w:val="en-US" w:eastAsia="zh-CN"/>
              </w:rPr>
              <w:t>Except</w:t>
            </w:r>
            <w:proofErr w:type="gramEnd"/>
            <w:r>
              <w:rPr>
                <w:rFonts w:hint="eastAsia"/>
                <w:b/>
                <w:bCs/>
                <w:lang w:val="en-US" w:eastAsia="zh-CN"/>
              </w:rPr>
              <w:t xml:space="preserve"> measurement error impact, RF error influence shall also be considered in RAN4.</w:t>
            </w:r>
          </w:p>
          <w:p w14:paraId="39BE6E25" w14:textId="77777777" w:rsidR="00373B06" w:rsidRDefault="00373B06">
            <w:pPr>
              <w:spacing w:before="240"/>
            </w:pPr>
          </w:p>
        </w:tc>
      </w:tr>
      <w:tr w:rsidR="00373B06" w14:paraId="39BE6E3A" w14:textId="77777777">
        <w:trPr>
          <w:trHeight w:val="468"/>
        </w:trPr>
        <w:tc>
          <w:tcPr>
            <w:tcW w:w="1534" w:type="dxa"/>
          </w:tcPr>
          <w:p w14:paraId="39BE6E27" w14:textId="77777777" w:rsidR="00373B06" w:rsidRDefault="00965A04">
            <w:pPr>
              <w:spacing w:before="120" w:after="120"/>
              <w:rPr>
                <w:rFonts w:asciiTheme="minorHAnsi" w:hAnsiTheme="minorHAnsi" w:cstheme="minorHAnsi"/>
              </w:rPr>
            </w:pPr>
            <w:hyperlink r:id="rId51" w:history="1">
              <w:r>
                <w:rPr>
                  <w:rStyle w:val="Hyperlink"/>
                  <w:rFonts w:ascii="Arial" w:hAnsi="Arial" w:cs="Arial"/>
                  <w:b/>
                  <w:bCs/>
                  <w:sz w:val="16"/>
                  <w:szCs w:val="16"/>
                </w:rPr>
                <w:t>R4-2511249</w:t>
              </w:r>
            </w:hyperlink>
          </w:p>
        </w:tc>
        <w:tc>
          <w:tcPr>
            <w:tcW w:w="2146" w:type="dxa"/>
          </w:tcPr>
          <w:p w14:paraId="39BE6E28" w14:textId="77777777" w:rsidR="00373B06" w:rsidRDefault="00965A04">
            <w:pPr>
              <w:spacing w:before="120" w:after="120"/>
              <w:rPr>
                <w:rFonts w:asciiTheme="minorHAnsi" w:hAnsiTheme="minorHAnsi" w:cstheme="minorHAnsi"/>
              </w:rPr>
            </w:pPr>
            <w:r>
              <w:rPr>
                <w:rFonts w:ascii="Arial" w:hAnsi="Arial" w:cs="Arial"/>
                <w:sz w:val="16"/>
                <w:szCs w:val="16"/>
              </w:rPr>
              <w:t>Samsung</w:t>
            </w:r>
          </w:p>
        </w:tc>
        <w:tc>
          <w:tcPr>
            <w:tcW w:w="5951" w:type="dxa"/>
          </w:tcPr>
          <w:p w14:paraId="39BE6E29" w14:textId="77777777" w:rsidR="00373B06" w:rsidRDefault="00965A04">
            <w:pPr>
              <w:spacing w:before="120" w:after="120"/>
              <w:jc w:val="both"/>
              <w:rPr>
                <w:i/>
                <w:iCs/>
                <w:sz w:val="21"/>
                <w:szCs w:val="21"/>
                <w:u w:val="single"/>
              </w:rPr>
            </w:pPr>
            <w:r>
              <w:rPr>
                <w:i/>
                <w:iCs/>
                <w:sz w:val="21"/>
                <w:szCs w:val="21"/>
                <w:u w:val="single"/>
              </w:rPr>
              <w:t>Performance Evaluation for AI Beam Management Model</w:t>
            </w:r>
          </w:p>
          <w:p w14:paraId="39BE6E2A" w14:textId="77777777" w:rsidR="00373B06" w:rsidRDefault="00965A04">
            <w:pPr>
              <w:spacing w:beforeLines="20" w:before="48"/>
              <w:jc w:val="both"/>
              <w:rPr>
                <w:rFonts w:eastAsiaTheme="minorEastAsia"/>
                <w:sz w:val="21"/>
                <w:szCs w:val="21"/>
              </w:rPr>
            </w:pPr>
            <w:r>
              <w:rPr>
                <w:rFonts w:eastAsiaTheme="minorEastAsia" w:hint="eastAsia"/>
                <w:b/>
                <w:bCs/>
                <w:sz w:val="21"/>
                <w:szCs w:val="21"/>
              </w:rPr>
              <w:t>O</w:t>
            </w:r>
            <w:r>
              <w:rPr>
                <w:rFonts w:eastAsiaTheme="minorEastAsia"/>
                <w:b/>
                <w:bCs/>
                <w:sz w:val="21"/>
                <w:szCs w:val="21"/>
              </w:rPr>
              <w:t xml:space="preserve">bservation-1: </w:t>
            </w:r>
            <w:r>
              <w:rPr>
                <w:rFonts w:eastAsiaTheme="minorEastAsia"/>
                <w:sz w:val="21"/>
                <w:szCs w:val="21"/>
              </w:rPr>
              <w:t xml:space="preserve">The reference model agreed shows limited performance, and especially showing poor generalization performance with measurement errors added. </w:t>
            </w:r>
          </w:p>
          <w:p w14:paraId="39BE6E2B" w14:textId="77777777" w:rsidR="00373B06" w:rsidRDefault="00965A04">
            <w:pPr>
              <w:spacing w:beforeLines="20" w:before="48"/>
              <w:jc w:val="both"/>
              <w:rPr>
                <w:rFonts w:eastAsiaTheme="minorEastAsia"/>
                <w:sz w:val="21"/>
                <w:szCs w:val="21"/>
              </w:rPr>
            </w:pPr>
            <w:r>
              <w:rPr>
                <w:rFonts w:eastAsiaTheme="minorEastAsia" w:hint="eastAsia"/>
                <w:b/>
                <w:bCs/>
                <w:sz w:val="21"/>
                <w:szCs w:val="21"/>
              </w:rPr>
              <w:t>O</w:t>
            </w:r>
            <w:r>
              <w:rPr>
                <w:rFonts w:eastAsiaTheme="minorEastAsia"/>
                <w:b/>
                <w:bCs/>
                <w:sz w:val="21"/>
                <w:szCs w:val="21"/>
              </w:rPr>
              <w:t xml:space="preserve">bservation-2: </w:t>
            </w:r>
            <w:r>
              <w:rPr>
                <w:rFonts w:eastAsiaTheme="minorEastAsia"/>
                <w:sz w:val="21"/>
                <w:szCs w:val="21"/>
              </w:rPr>
              <w:t xml:space="preserve">With measurement errors considered in reference, the performance for </w:t>
            </w:r>
            <w:proofErr w:type="gramStart"/>
            <w:r>
              <w:rPr>
                <w:rFonts w:eastAsiaTheme="minorEastAsia"/>
                <w:sz w:val="21"/>
                <w:szCs w:val="21"/>
              </w:rPr>
              <w:t>Top-1</w:t>
            </w:r>
            <w:proofErr w:type="gramEnd"/>
            <w:r>
              <w:rPr>
                <w:rFonts w:eastAsiaTheme="minorEastAsia"/>
                <w:sz w:val="21"/>
                <w:szCs w:val="21"/>
              </w:rPr>
              <w:t xml:space="preserve"> prediction is lower than reasonable performance even with X = 3dB margin considered (i.e., 42.75% for Case 2a and 38.82% for Case 2b). </w:t>
            </w:r>
          </w:p>
          <w:p w14:paraId="39BE6E2C" w14:textId="77777777" w:rsidR="00373B06" w:rsidRDefault="00965A04">
            <w:pPr>
              <w:spacing w:beforeLines="20" w:before="48"/>
              <w:jc w:val="both"/>
              <w:rPr>
                <w:rFonts w:eastAsiaTheme="minorEastAsia"/>
                <w:sz w:val="21"/>
                <w:szCs w:val="21"/>
              </w:rPr>
            </w:pPr>
            <w:r>
              <w:rPr>
                <w:rFonts w:eastAsiaTheme="minorEastAsia" w:hint="eastAsia"/>
                <w:b/>
                <w:bCs/>
                <w:sz w:val="21"/>
                <w:szCs w:val="21"/>
              </w:rPr>
              <w:t>O</w:t>
            </w:r>
            <w:r>
              <w:rPr>
                <w:rFonts w:eastAsiaTheme="minorEastAsia"/>
                <w:b/>
                <w:bCs/>
                <w:sz w:val="21"/>
                <w:szCs w:val="21"/>
              </w:rPr>
              <w:t xml:space="preserve">bservation-3: </w:t>
            </w:r>
            <w:r>
              <w:rPr>
                <w:rFonts w:eastAsiaTheme="minorEastAsia"/>
                <w:sz w:val="21"/>
                <w:szCs w:val="21"/>
              </w:rPr>
              <w:t xml:space="preserve">Even without measurement errors considered in reference, RSRP accuracy is worse than 7dB.  </w:t>
            </w:r>
          </w:p>
          <w:p w14:paraId="39BE6E2D" w14:textId="77777777" w:rsidR="00373B06" w:rsidRDefault="00373B06">
            <w:pPr>
              <w:rPr>
                <w:rFonts w:eastAsiaTheme="minorEastAsia"/>
              </w:rPr>
            </w:pPr>
          </w:p>
          <w:p w14:paraId="39BE6E2E" w14:textId="77777777" w:rsidR="00373B06" w:rsidRDefault="00965A04">
            <w:pPr>
              <w:spacing w:before="120" w:after="120"/>
              <w:jc w:val="both"/>
              <w:rPr>
                <w:i/>
                <w:iCs/>
                <w:sz w:val="21"/>
                <w:szCs w:val="21"/>
                <w:u w:val="single"/>
              </w:rPr>
            </w:pPr>
            <w:r>
              <w:rPr>
                <w:i/>
                <w:iCs/>
                <w:sz w:val="21"/>
                <w:szCs w:val="21"/>
                <w:u w:val="single"/>
              </w:rPr>
              <w:t>RRM core requirement for model Inference</w:t>
            </w:r>
          </w:p>
          <w:p w14:paraId="39BE6E2F" w14:textId="77777777" w:rsidR="00373B06" w:rsidRDefault="00965A04">
            <w:pPr>
              <w:spacing w:before="120"/>
              <w:jc w:val="both"/>
              <w:rPr>
                <w:rFonts w:eastAsiaTheme="minorEastAsia"/>
                <w:sz w:val="21"/>
                <w:szCs w:val="21"/>
              </w:rPr>
            </w:pPr>
            <w:r>
              <w:rPr>
                <w:b/>
                <w:bCs/>
                <w:sz w:val="21"/>
                <w:szCs w:val="21"/>
              </w:rPr>
              <w:t xml:space="preserve">Proposal 1: </w:t>
            </w:r>
            <w:r>
              <w:rPr>
                <w:rFonts w:eastAsiaTheme="minorEastAsia"/>
                <w:sz w:val="21"/>
                <w:szCs w:val="21"/>
              </w:rPr>
              <w:t xml:space="preserve">For absolute RSRP accuracy requirement, the requirement shall be defined as: </w:t>
            </w:r>
          </w:p>
          <w:p w14:paraId="39BE6E30" w14:textId="77777777" w:rsidR="00373B06" w:rsidRDefault="00965A04">
            <w:pPr>
              <w:pStyle w:val="ListParagraph"/>
              <w:numPr>
                <w:ilvl w:val="0"/>
                <w:numId w:val="58"/>
              </w:numPr>
              <w:spacing w:before="120" w:after="0"/>
              <w:ind w:firstLineChars="0"/>
              <w:jc w:val="both"/>
              <w:rPr>
                <w:sz w:val="21"/>
                <w:szCs w:val="21"/>
              </w:rPr>
            </w:pPr>
            <w:r>
              <w:rPr>
                <w:sz w:val="21"/>
                <w:szCs w:val="21"/>
                <w:lang w:val="en-US"/>
              </w:rPr>
              <w:t xml:space="preserve">For core requirement and conformance testing, </w:t>
            </w:r>
            <w:r>
              <w:rPr>
                <w:sz w:val="21"/>
                <w:szCs w:val="21"/>
              </w:rPr>
              <w:t xml:space="preserve">the absolute RSRP accuracy requirement shall only be applied to the strongest beam in the configured </w:t>
            </w:r>
            <w:proofErr w:type="gramStart"/>
            <w:r>
              <w:rPr>
                <w:sz w:val="21"/>
                <w:szCs w:val="21"/>
              </w:rPr>
              <w:t>top-K</w:t>
            </w:r>
            <w:proofErr w:type="gramEnd"/>
            <w:r>
              <w:rPr>
                <w:sz w:val="21"/>
                <w:szCs w:val="21"/>
              </w:rPr>
              <w:t xml:space="preserve"> beam RSRP report.</w:t>
            </w:r>
          </w:p>
          <w:p w14:paraId="39BE6E31" w14:textId="77777777" w:rsidR="00373B06" w:rsidRDefault="00965A04">
            <w:pPr>
              <w:pStyle w:val="ListParagraph"/>
              <w:numPr>
                <w:ilvl w:val="0"/>
                <w:numId w:val="58"/>
              </w:numPr>
              <w:spacing w:before="120" w:after="0"/>
              <w:ind w:firstLineChars="0"/>
              <w:jc w:val="both"/>
              <w:rPr>
                <w:sz w:val="21"/>
                <w:szCs w:val="21"/>
              </w:rPr>
            </w:pPr>
            <w:r>
              <w:rPr>
                <w:sz w:val="21"/>
                <w:szCs w:val="21"/>
              </w:rPr>
              <w:t xml:space="preserve">The existing measurement accuracy requirement is used as the baseline for prediction accuracy. </w:t>
            </w:r>
          </w:p>
          <w:p w14:paraId="39BE6E32" w14:textId="77777777" w:rsidR="00373B06" w:rsidRDefault="00373B06">
            <w:pPr>
              <w:rPr>
                <w:rFonts w:eastAsiaTheme="minorEastAsia"/>
              </w:rPr>
            </w:pPr>
          </w:p>
          <w:p w14:paraId="39BE6E33" w14:textId="77777777" w:rsidR="00373B06" w:rsidRDefault="00965A04">
            <w:pPr>
              <w:spacing w:after="100" w:afterAutospacing="1"/>
              <w:jc w:val="both"/>
              <w:rPr>
                <w:rFonts w:eastAsiaTheme="minorEastAsia"/>
                <w:sz w:val="21"/>
                <w:szCs w:val="21"/>
              </w:rPr>
            </w:pPr>
            <w:r>
              <w:rPr>
                <w:b/>
                <w:bCs/>
                <w:sz w:val="21"/>
                <w:szCs w:val="21"/>
              </w:rPr>
              <w:t xml:space="preserve">Proposal 2: </w:t>
            </w:r>
            <w:r>
              <w:rPr>
                <w:rFonts w:eastAsiaTheme="minorEastAsia"/>
                <w:sz w:val="21"/>
                <w:szCs w:val="21"/>
              </w:rPr>
              <w:t xml:space="preserve">For relative RSRP accuracy requirement, if defined, the requirement shall be defined as: </w:t>
            </w:r>
          </w:p>
          <w:p w14:paraId="39BE6E34" w14:textId="77777777" w:rsidR="00373B06" w:rsidRDefault="00965A04">
            <w:pPr>
              <w:pStyle w:val="ListParagraph"/>
              <w:numPr>
                <w:ilvl w:val="0"/>
                <w:numId w:val="58"/>
              </w:numPr>
              <w:spacing w:after="100" w:afterAutospacing="1"/>
              <w:ind w:firstLineChars="0"/>
              <w:jc w:val="both"/>
              <w:rPr>
                <w:rFonts w:eastAsiaTheme="minorEastAsia"/>
                <w:sz w:val="21"/>
                <w:szCs w:val="21"/>
                <w:lang w:eastAsia="zh-CN"/>
              </w:rPr>
            </w:pPr>
            <w:r>
              <w:rPr>
                <w:sz w:val="21"/>
                <w:szCs w:val="21"/>
              </w:rPr>
              <w:t xml:space="preserve">Relative RSRP accuracy for reported beams during inference reporting = (predicted L1-RSRP of beam index </w:t>
            </w:r>
            <w:proofErr w:type="spellStart"/>
            <w:r>
              <w:rPr>
                <w:sz w:val="21"/>
                <w:szCs w:val="21"/>
              </w:rPr>
              <w:t>i</w:t>
            </w:r>
            <w:proofErr w:type="spellEnd"/>
            <w:r>
              <w:rPr>
                <w:sz w:val="21"/>
                <w:szCs w:val="21"/>
              </w:rPr>
              <w:t xml:space="preserve"> - reported L1-RSRP of beam index n) </w:t>
            </w:r>
            <w:proofErr w:type="gramStart"/>
            <w:r>
              <w:rPr>
                <w:sz w:val="21"/>
                <w:szCs w:val="21"/>
              </w:rPr>
              <w:t>-  (</w:t>
            </w:r>
            <w:proofErr w:type="gramEnd"/>
            <w:r>
              <w:rPr>
                <w:sz w:val="21"/>
                <w:szCs w:val="21"/>
              </w:rPr>
              <w:t xml:space="preserve">ground truth of L1-RSRP of beam index </w:t>
            </w:r>
            <w:proofErr w:type="spellStart"/>
            <w:r>
              <w:rPr>
                <w:sz w:val="21"/>
                <w:szCs w:val="21"/>
              </w:rPr>
              <w:t>i</w:t>
            </w:r>
            <w:proofErr w:type="spellEnd"/>
            <w:r>
              <w:rPr>
                <w:sz w:val="21"/>
                <w:szCs w:val="21"/>
              </w:rPr>
              <w:t xml:space="preserve"> - ground truth of L1-RSRP of beam index n), </w:t>
            </w:r>
            <w:r>
              <w:rPr>
                <w:sz w:val="21"/>
                <w:szCs w:val="21"/>
                <w:highlight w:val="yellow"/>
              </w:rPr>
              <w:t>where the beam index n owns the largest reported value given by absolute RSRP reporting</w:t>
            </w:r>
            <w:r>
              <w:rPr>
                <w:sz w:val="21"/>
                <w:szCs w:val="21"/>
              </w:rPr>
              <w:t>.</w:t>
            </w:r>
          </w:p>
          <w:p w14:paraId="39BE6E35" w14:textId="77777777" w:rsidR="00373B06" w:rsidRDefault="00965A04">
            <w:pPr>
              <w:pStyle w:val="ListParagraph"/>
              <w:numPr>
                <w:ilvl w:val="1"/>
                <w:numId w:val="58"/>
              </w:numPr>
              <w:spacing w:after="100" w:afterAutospacing="1"/>
              <w:ind w:firstLineChars="0"/>
              <w:jc w:val="both"/>
              <w:rPr>
                <w:sz w:val="21"/>
                <w:szCs w:val="21"/>
              </w:rPr>
            </w:pPr>
            <w:r>
              <w:rPr>
                <w:sz w:val="21"/>
                <w:szCs w:val="21"/>
              </w:rPr>
              <w:t xml:space="preserve">Reported L1-RSRP can be predicted, </w:t>
            </w:r>
          </w:p>
          <w:p w14:paraId="39BE6E36" w14:textId="77777777" w:rsidR="00373B06" w:rsidRDefault="00965A04">
            <w:pPr>
              <w:pStyle w:val="ListParagraph"/>
              <w:numPr>
                <w:ilvl w:val="1"/>
                <w:numId w:val="58"/>
              </w:numPr>
              <w:spacing w:after="100" w:afterAutospacing="1"/>
              <w:ind w:firstLineChars="0"/>
              <w:jc w:val="both"/>
              <w:rPr>
                <w:sz w:val="21"/>
                <w:szCs w:val="21"/>
                <w:highlight w:val="yellow"/>
              </w:rPr>
            </w:pPr>
            <w:r>
              <w:rPr>
                <w:sz w:val="21"/>
                <w:szCs w:val="21"/>
                <w:highlight w:val="yellow"/>
              </w:rPr>
              <w:t>Reported L1-RSRP shall be predicted RSRP</w:t>
            </w:r>
          </w:p>
          <w:p w14:paraId="39BE6E37" w14:textId="77777777" w:rsidR="00373B06" w:rsidRDefault="00965A04">
            <w:pPr>
              <w:pStyle w:val="ListParagraph"/>
              <w:numPr>
                <w:ilvl w:val="0"/>
                <w:numId w:val="58"/>
              </w:numPr>
              <w:spacing w:before="120"/>
              <w:ind w:firstLineChars="0"/>
              <w:jc w:val="both"/>
              <w:rPr>
                <w:sz w:val="21"/>
                <w:szCs w:val="21"/>
              </w:rPr>
            </w:pPr>
            <w:r>
              <w:rPr>
                <w:sz w:val="21"/>
                <w:szCs w:val="21"/>
              </w:rPr>
              <w:t xml:space="preserve">Relative RSRP accuracy requirements apply for Case 1, </w:t>
            </w:r>
            <w:proofErr w:type="gramStart"/>
            <w:r>
              <w:rPr>
                <w:sz w:val="21"/>
                <w:szCs w:val="21"/>
              </w:rPr>
              <w:t xml:space="preserve">and </w:t>
            </w:r>
            <w:r>
              <w:rPr>
                <w:sz w:val="21"/>
                <w:szCs w:val="21"/>
                <w:highlight w:val="yellow"/>
              </w:rPr>
              <w:t>also</w:t>
            </w:r>
            <w:proofErr w:type="gramEnd"/>
            <w:r>
              <w:rPr>
                <w:sz w:val="21"/>
                <w:szCs w:val="21"/>
                <w:highlight w:val="yellow"/>
              </w:rPr>
              <w:t xml:space="preserve"> for Case 2</w:t>
            </w:r>
          </w:p>
          <w:p w14:paraId="39BE6E38" w14:textId="77777777" w:rsidR="00373B06" w:rsidRDefault="00965A04">
            <w:pPr>
              <w:jc w:val="both"/>
              <w:rPr>
                <w:sz w:val="21"/>
                <w:szCs w:val="21"/>
              </w:rPr>
            </w:pPr>
            <w:r>
              <w:rPr>
                <w:b/>
                <w:bCs/>
                <w:sz w:val="21"/>
                <w:szCs w:val="21"/>
              </w:rPr>
              <w:t xml:space="preserve">Proposal 3: </w:t>
            </w:r>
            <w:r>
              <w:rPr>
                <w:sz w:val="21"/>
                <w:szCs w:val="21"/>
              </w:rPr>
              <w:t xml:space="preserve">For the beam ID predication accuracy in Rel-19, only </w:t>
            </w:r>
            <w:proofErr w:type="gramStart"/>
            <w:r>
              <w:rPr>
                <w:sz w:val="21"/>
                <w:szCs w:val="21"/>
              </w:rPr>
              <w:t>top-1</w:t>
            </w:r>
            <w:proofErr w:type="gramEnd"/>
            <w:r>
              <w:rPr>
                <w:sz w:val="21"/>
                <w:szCs w:val="21"/>
              </w:rPr>
              <w:t xml:space="preserve"> (i.e., </w:t>
            </w:r>
            <w:proofErr w:type="gramStart"/>
            <w:r>
              <w:rPr>
                <w:sz w:val="21"/>
                <w:szCs w:val="21"/>
              </w:rPr>
              <w:t>Top-N</w:t>
            </w:r>
            <w:proofErr w:type="gramEnd"/>
            <w:r>
              <w:rPr>
                <w:sz w:val="21"/>
                <w:szCs w:val="21"/>
              </w:rPr>
              <w:t>, N=1) predicted beam is considered in the successful rate evaluation/requirement.</w:t>
            </w:r>
          </w:p>
          <w:p w14:paraId="39BE6E39" w14:textId="77777777" w:rsidR="00373B06" w:rsidRDefault="00965A04">
            <w:pPr>
              <w:jc w:val="both"/>
              <w:rPr>
                <w:sz w:val="21"/>
                <w:szCs w:val="21"/>
                <w:lang w:eastAsia="ja-JP"/>
              </w:rPr>
            </w:pPr>
            <w:r>
              <w:rPr>
                <w:rFonts w:eastAsiaTheme="minorEastAsia"/>
                <w:b/>
                <w:bCs/>
                <w:sz w:val="21"/>
                <w:szCs w:val="21"/>
              </w:rPr>
              <w:t xml:space="preserve">Proposal 4: </w:t>
            </w:r>
            <w:r>
              <w:rPr>
                <w:rFonts w:eastAsiaTheme="minorEastAsia"/>
                <w:sz w:val="21"/>
                <w:szCs w:val="21"/>
              </w:rPr>
              <w:t xml:space="preserve">For AI-BM Case-1, the legacy L1 measurement period (the same M, N, P) is used for Set-B measurement to evaluate the achievable prediction accuracy. </w:t>
            </w:r>
          </w:p>
        </w:tc>
      </w:tr>
      <w:tr w:rsidR="00373B06" w14:paraId="39BE6E6F" w14:textId="77777777">
        <w:trPr>
          <w:trHeight w:val="468"/>
        </w:trPr>
        <w:tc>
          <w:tcPr>
            <w:tcW w:w="1534" w:type="dxa"/>
          </w:tcPr>
          <w:p w14:paraId="39BE6E3B" w14:textId="77777777" w:rsidR="00373B06" w:rsidRDefault="00965A04">
            <w:pPr>
              <w:spacing w:before="120" w:after="120"/>
              <w:rPr>
                <w:rFonts w:asciiTheme="minorHAnsi" w:hAnsiTheme="minorHAnsi" w:cstheme="minorHAnsi"/>
              </w:rPr>
            </w:pPr>
            <w:hyperlink r:id="rId52" w:history="1">
              <w:r>
                <w:rPr>
                  <w:rStyle w:val="Hyperlink"/>
                  <w:rFonts w:ascii="Arial" w:hAnsi="Arial" w:cs="Arial"/>
                  <w:b/>
                  <w:bCs/>
                  <w:sz w:val="16"/>
                  <w:szCs w:val="16"/>
                </w:rPr>
                <w:t>R4-2511570</w:t>
              </w:r>
            </w:hyperlink>
          </w:p>
        </w:tc>
        <w:tc>
          <w:tcPr>
            <w:tcW w:w="2146" w:type="dxa"/>
          </w:tcPr>
          <w:p w14:paraId="39BE6E3C" w14:textId="77777777" w:rsidR="00373B06" w:rsidRDefault="00965A04">
            <w:pPr>
              <w:spacing w:before="120" w:after="120"/>
              <w:rPr>
                <w:rFonts w:asciiTheme="minorHAnsi" w:hAnsiTheme="minorHAnsi" w:cstheme="minorHAnsi"/>
              </w:rPr>
            </w:pPr>
            <w:r>
              <w:rPr>
                <w:rFonts w:ascii="Arial" w:hAnsi="Arial" w:cs="Arial"/>
                <w:sz w:val="16"/>
                <w:szCs w:val="16"/>
              </w:rPr>
              <w:t>Qualcomm Incorporated</w:t>
            </w:r>
          </w:p>
        </w:tc>
        <w:tc>
          <w:tcPr>
            <w:tcW w:w="5951" w:type="dxa"/>
          </w:tcPr>
          <w:p w14:paraId="39BE6E3D" w14:textId="77777777" w:rsidR="00373B06" w:rsidRDefault="00965A04">
            <w:pPr>
              <w:rPr>
                <w:b/>
                <w:bCs/>
              </w:rPr>
            </w:pPr>
            <w:r>
              <w:rPr>
                <w:b/>
                <w:bCs/>
              </w:rPr>
              <w:t xml:space="preserve">Observation 1: If K &gt; 1, network </w:t>
            </w:r>
            <w:proofErr w:type="gramStart"/>
            <w:r>
              <w:rPr>
                <w:b/>
                <w:bCs/>
              </w:rPr>
              <w:t>has to</w:t>
            </w:r>
            <w:proofErr w:type="gramEnd"/>
            <w:r>
              <w:rPr>
                <w:b/>
                <w:bCs/>
              </w:rPr>
              <w:t xml:space="preserve"> transmit the </w:t>
            </w:r>
            <w:proofErr w:type="gramStart"/>
            <w:r>
              <w:rPr>
                <w:b/>
                <w:bCs/>
              </w:rPr>
              <w:t>top-K</w:t>
            </w:r>
            <w:proofErr w:type="gramEnd"/>
            <w:r>
              <w:rPr>
                <w:b/>
                <w:bCs/>
              </w:rPr>
              <w:t xml:space="preserve"> predicted beams in a 2</w:t>
            </w:r>
            <w:r>
              <w:rPr>
                <w:b/>
                <w:bCs/>
                <w:vertAlign w:val="superscript"/>
              </w:rPr>
              <w:t>nd</w:t>
            </w:r>
            <w:r>
              <w:rPr>
                <w:b/>
                <w:bCs/>
              </w:rPr>
              <w:t xml:space="preserve"> round of beam sweep and collect UE’s report regarding the strongest beam among </w:t>
            </w:r>
            <w:proofErr w:type="gramStart"/>
            <w:r>
              <w:rPr>
                <w:b/>
                <w:bCs/>
              </w:rPr>
              <w:t>top-K</w:t>
            </w:r>
            <w:proofErr w:type="gramEnd"/>
            <w:r>
              <w:rPr>
                <w:b/>
                <w:bCs/>
              </w:rPr>
              <w:t xml:space="preserve"> predicted beams before changing active TCI state.</w:t>
            </w:r>
          </w:p>
          <w:p w14:paraId="39BE6E3E" w14:textId="77777777" w:rsidR="00373B06" w:rsidRDefault="00965A04">
            <w:pPr>
              <w:rPr>
                <w:b/>
                <w:bCs/>
              </w:rPr>
            </w:pPr>
            <w:r>
              <w:rPr>
                <w:b/>
                <w:bCs/>
              </w:rPr>
              <w:t>Observation 2: Currently agreed procedures do not allow network to dynamically configure (e.g., via DCI or MAC-CE) the 2</w:t>
            </w:r>
            <w:r>
              <w:rPr>
                <w:b/>
                <w:bCs/>
                <w:vertAlign w:val="superscript"/>
              </w:rPr>
              <w:t>nd</w:t>
            </w:r>
            <w:r>
              <w:rPr>
                <w:b/>
                <w:bCs/>
              </w:rPr>
              <w:t xml:space="preserve"> round of beam sweep based on UE’s inference results regarding </w:t>
            </w:r>
            <w:proofErr w:type="gramStart"/>
            <w:r>
              <w:rPr>
                <w:b/>
                <w:bCs/>
              </w:rPr>
              <w:t>top-K</w:t>
            </w:r>
            <w:proofErr w:type="gramEnd"/>
            <w:r>
              <w:rPr>
                <w:b/>
                <w:bCs/>
              </w:rPr>
              <w:t xml:space="preserve"> predicted beams.</w:t>
            </w:r>
          </w:p>
          <w:p w14:paraId="39BE6E3F" w14:textId="77777777" w:rsidR="00373B06" w:rsidRDefault="00965A04">
            <w:pPr>
              <w:rPr>
                <w:b/>
                <w:bCs/>
              </w:rPr>
            </w:pPr>
            <w:r>
              <w:rPr>
                <w:b/>
                <w:bCs/>
              </w:rPr>
              <w:lastRenderedPageBreak/>
              <w:t>Observation 3: The issue of 2</w:t>
            </w:r>
            <w:r>
              <w:rPr>
                <w:b/>
                <w:bCs/>
                <w:vertAlign w:val="superscript"/>
              </w:rPr>
              <w:t>nd</w:t>
            </w:r>
            <w:r>
              <w:rPr>
                <w:b/>
                <w:bCs/>
              </w:rPr>
              <w:t xml:space="preserve"> round of beam sweep can be avoided by making K = 1.</w:t>
            </w:r>
          </w:p>
          <w:p w14:paraId="39BE6E40" w14:textId="77777777" w:rsidR="00373B06" w:rsidRDefault="00965A04">
            <w:pPr>
              <w:rPr>
                <w:b/>
                <w:bCs/>
              </w:rPr>
            </w:pPr>
            <w:r>
              <w:rPr>
                <w:b/>
                <w:bCs/>
              </w:rPr>
              <w:t xml:space="preserve">Observation 4: In legacy BM, </w:t>
            </w:r>
          </w:p>
          <w:p w14:paraId="39BE6E41" w14:textId="77777777" w:rsidR="00373B06" w:rsidRDefault="00965A04">
            <w:pPr>
              <w:pStyle w:val="ListParagraph"/>
              <w:numPr>
                <w:ilvl w:val="0"/>
                <w:numId w:val="59"/>
              </w:numPr>
              <w:overflowPunct/>
              <w:autoSpaceDE/>
              <w:autoSpaceDN/>
              <w:adjustRightInd/>
              <w:ind w:firstLineChars="0"/>
              <w:contextualSpacing/>
              <w:textAlignment w:val="auto"/>
              <w:rPr>
                <w:b/>
                <w:bCs/>
              </w:rPr>
            </w:pPr>
            <w:r>
              <w:rPr>
                <w:b/>
                <w:bCs/>
              </w:rPr>
              <w:t xml:space="preserve">The core requirement of L1-RSRP absolute accuracy applies to all reported beams. </w:t>
            </w:r>
          </w:p>
          <w:p w14:paraId="39BE6E42" w14:textId="77777777" w:rsidR="00373B06" w:rsidRDefault="00965A04">
            <w:pPr>
              <w:pStyle w:val="ListParagraph"/>
              <w:numPr>
                <w:ilvl w:val="0"/>
                <w:numId w:val="59"/>
              </w:numPr>
              <w:overflowPunct/>
              <w:autoSpaceDE/>
              <w:autoSpaceDN/>
              <w:adjustRightInd/>
              <w:ind w:firstLineChars="0"/>
              <w:contextualSpacing/>
              <w:textAlignment w:val="auto"/>
              <w:rPr>
                <w:b/>
                <w:bCs/>
              </w:rPr>
            </w:pPr>
            <w:r>
              <w:rPr>
                <w:b/>
                <w:bCs/>
              </w:rPr>
              <w:t>Performance test of absolute L1-RSRP accuracy only uses reporting of one beam.</w:t>
            </w:r>
          </w:p>
          <w:p w14:paraId="39BE6E43" w14:textId="77777777" w:rsidR="00373B06" w:rsidRDefault="00965A04">
            <w:pPr>
              <w:rPr>
                <w:b/>
                <w:bCs/>
              </w:rPr>
            </w:pPr>
            <w:r>
              <w:rPr>
                <w:b/>
                <w:bCs/>
              </w:rPr>
              <w:t>Observation 5: In legacy BM,</w:t>
            </w:r>
          </w:p>
          <w:p w14:paraId="39BE6E44" w14:textId="77777777" w:rsidR="00373B06" w:rsidRDefault="00965A04">
            <w:pPr>
              <w:pStyle w:val="ListParagraph"/>
              <w:numPr>
                <w:ilvl w:val="0"/>
                <w:numId w:val="59"/>
              </w:numPr>
              <w:overflowPunct/>
              <w:autoSpaceDE/>
              <w:autoSpaceDN/>
              <w:adjustRightInd/>
              <w:ind w:firstLineChars="0"/>
              <w:contextualSpacing/>
              <w:textAlignment w:val="auto"/>
              <w:rPr>
                <w:b/>
                <w:bCs/>
              </w:rPr>
            </w:pPr>
            <w:r>
              <w:rPr>
                <w:b/>
                <w:bCs/>
              </w:rPr>
              <w:t xml:space="preserve">The core requirement of L1-RSRP relative accuracy applies to all reported beams. </w:t>
            </w:r>
          </w:p>
          <w:p w14:paraId="39BE6E45" w14:textId="77777777" w:rsidR="00373B06" w:rsidRDefault="00965A04">
            <w:pPr>
              <w:pStyle w:val="ListParagraph"/>
              <w:numPr>
                <w:ilvl w:val="0"/>
                <w:numId w:val="59"/>
              </w:numPr>
              <w:overflowPunct/>
              <w:autoSpaceDE/>
              <w:autoSpaceDN/>
              <w:adjustRightInd/>
              <w:ind w:firstLineChars="0"/>
              <w:contextualSpacing/>
              <w:textAlignment w:val="auto"/>
              <w:rPr>
                <w:b/>
                <w:bCs/>
              </w:rPr>
            </w:pPr>
            <w:r>
              <w:rPr>
                <w:b/>
                <w:bCs/>
              </w:rPr>
              <w:t>Performance test of absolute L1-RSRP accuracy only uses reporting of two beams.</w:t>
            </w:r>
          </w:p>
          <w:p w14:paraId="39BE6E46" w14:textId="77777777" w:rsidR="00373B06" w:rsidRDefault="00965A04">
            <w:pPr>
              <w:rPr>
                <w:b/>
                <w:bCs/>
              </w:rPr>
            </w:pPr>
            <w:r>
              <w:rPr>
                <w:b/>
                <w:bCs/>
              </w:rPr>
              <w:t>Observation 6: RAN1 has agreed to increase the minimum time separation between reference signal and aperiodic L1-RSRP report by d’ in AI-ML beam prediction.</w:t>
            </w:r>
          </w:p>
          <w:p w14:paraId="39BE6E47" w14:textId="77777777" w:rsidR="00373B06" w:rsidRDefault="00965A04">
            <w:pPr>
              <w:pStyle w:val="ListParagraph"/>
              <w:numPr>
                <w:ilvl w:val="0"/>
                <w:numId w:val="60"/>
              </w:numPr>
              <w:overflowPunct/>
              <w:autoSpaceDE/>
              <w:autoSpaceDN/>
              <w:adjustRightInd/>
              <w:ind w:firstLineChars="0"/>
              <w:contextualSpacing/>
              <w:textAlignment w:val="auto"/>
              <w:rPr>
                <w:b/>
                <w:bCs/>
              </w:rPr>
            </w:pPr>
            <w:r>
              <w:rPr>
                <w:b/>
                <w:bCs/>
              </w:rPr>
              <w:t>Exact value of d’ is TBD in RAN1.</w:t>
            </w:r>
          </w:p>
          <w:p w14:paraId="39BE6E48" w14:textId="77777777" w:rsidR="00373B06" w:rsidRDefault="00965A04">
            <w:r>
              <w:rPr>
                <w:b/>
                <w:bCs/>
              </w:rPr>
              <w:t>Observation 7: RAN4 has agreed to include inference delay in prediction delay of AI-ML BM. This is equivalent to the parameter d’ of RAN1 spec.</w:t>
            </w:r>
          </w:p>
          <w:p w14:paraId="39BE6E49" w14:textId="77777777" w:rsidR="00373B06" w:rsidRDefault="00373B06">
            <w:pPr>
              <w:rPr>
                <w:b/>
                <w:bCs/>
              </w:rPr>
            </w:pPr>
          </w:p>
          <w:p w14:paraId="39BE6E4A" w14:textId="77777777" w:rsidR="00373B06" w:rsidRDefault="00965A04">
            <w:pPr>
              <w:rPr>
                <w:b/>
                <w:bCs/>
              </w:rPr>
            </w:pPr>
            <w:r>
              <w:rPr>
                <w:b/>
                <w:bCs/>
              </w:rPr>
              <w:t xml:space="preserve">Proposal 1: Update the previous agreement with the </w:t>
            </w:r>
            <w:r>
              <w:rPr>
                <w:b/>
                <w:bCs/>
                <w:color w:val="FF0000"/>
              </w:rPr>
              <w:t>following</w:t>
            </w:r>
            <w:r>
              <w:rPr>
                <w:b/>
                <w:bCs/>
              </w:rPr>
              <w:t xml:space="preserve"> changes: </w:t>
            </w:r>
          </w:p>
          <w:p w14:paraId="39BE6E4B" w14:textId="77777777" w:rsidR="00373B06" w:rsidRDefault="00965A04">
            <w:pPr>
              <w:pStyle w:val="ListParagraph"/>
              <w:numPr>
                <w:ilvl w:val="0"/>
                <w:numId w:val="61"/>
              </w:numPr>
              <w:overflowPunct/>
              <w:autoSpaceDE/>
              <w:autoSpaceDN/>
              <w:adjustRightInd/>
              <w:ind w:firstLineChars="0"/>
              <w:contextualSpacing/>
              <w:textAlignment w:val="auto"/>
              <w:rPr>
                <w:rFonts w:eastAsia="Yu Mincho"/>
                <w:b/>
                <w:bCs/>
                <w:iCs/>
                <w:lang w:eastAsia="ja-JP"/>
              </w:rPr>
            </w:pPr>
            <w:r>
              <w:rPr>
                <w:rFonts w:eastAsia="Yu Mincho"/>
                <w:b/>
                <w:bCs/>
                <w:iCs/>
                <w:lang w:eastAsia="ja-JP"/>
              </w:rPr>
              <w:t xml:space="preserve">“The successful rate for the correct prediction, </w:t>
            </w:r>
          </w:p>
          <w:p w14:paraId="39BE6E4C" w14:textId="77777777" w:rsidR="00373B06" w:rsidRDefault="00965A04">
            <w:pPr>
              <w:pStyle w:val="ListParagraph"/>
              <w:numPr>
                <w:ilvl w:val="1"/>
                <w:numId w:val="61"/>
              </w:numPr>
              <w:ind w:firstLineChars="0"/>
              <w:rPr>
                <w:rFonts w:eastAsia="Yu Mincho"/>
                <w:b/>
                <w:bCs/>
                <w:iCs/>
                <w:lang w:eastAsia="ja-JP"/>
              </w:rPr>
            </w:pPr>
            <w:r>
              <w:rPr>
                <w:rFonts w:eastAsia="Yu Mincho"/>
                <w:b/>
                <w:bCs/>
                <w:iCs/>
                <w:lang w:eastAsia="ja-JP"/>
              </w:rPr>
              <w:t xml:space="preserve">The correct prediction is considered as </w:t>
            </w:r>
            <w:r>
              <w:rPr>
                <w:rFonts w:eastAsia="Yu Mincho"/>
                <w:b/>
                <w:bCs/>
                <w:iCs/>
                <w:strike/>
                <w:color w:val="FF0000"/>
                <w:lang w:eastAsia="ja-JP"/>
              </w:rPr>
              <w:t>maximum</w:t>
            </w:r>
            <w:r>
              <w:rPr>
                <w:rFonts w:eastAsia="Yu Mincho"/>
                <w:b/>
                <w:bCs/>
                <w:iCs/>
                <w:lang w:eastAsia="ja-JP"/>
              </w:rPr>
              <w:t xml:space="preserve"> ground-truth RSRP </w:t>
            </w:r>
            <w:r>
              <w:rPr>
                <w:rFonts w:eastAsia="Yu Mincho"/>
                <w:b/>
                <w:bCs/>
                <w:iCs/>
                <w:strike/>
                <w:color w:val="FF0000"/>
                <w:lang w:eastAsia="ja-JP"/>
              </w:rPr>
              <w:t>among</w:t>
            </w:r>
            <w:r>
              <w:rPr>
                <w:rFonts w:eastAsia="Yu Mincho"/>
                <w:b/>
                <w:bCs/>
                <w:iCs/>
                <w:lang w:eastAsia="ja-JP"/>
              </w:rPr>
              <w:t xml:space="preserve"> </w:t>
            </w:r>
            <w:r>
              <w:rPr>
                <w:rFonts w:eastAsia="Yu Mincho"/>
                <w:b/>
                <w:bCs/>
                <w:iCs/>
                <w:color w:val="FF0000"/>
                <w:lang w:eastAsia="ja-JP"/>
              </w:rPr>
              <w:t>of</w:t>
            </w:r>
            <w:r>
              <w:rPr>
                <w:rFonts w:eastAsia="Yu Mincho"/>
                <w:b/>
                <w:bCs/>
                <w:iCs/>
                <w:lang w:eastAsia="ja-JP"/>
              </w:rPr>
              <w:t xml:space="preserve"> top-</w:t>
            </w:r>
            <w:r>
              <w:rPr>
                <w:rFonts w:eastAsia="Yu Mincho"/>
                <w:b/>
                <w:bCs/>
                <w:iCs/>
                <w:strike/>
                <w:color w:val="FF0000"/>
                <w:lang w:eastAsia="ja-JP"/>
              </w:rPr>
              <w:t>K</w:t>
            </w:r>
            <w:r>
              <w:rPr>
                <w:rFonts w:eastAsia="Yu Mincho"/>
                <w:b/>
                <w:bCs/>
                <w:iCs/>
                <w:color w:val="FF0000"/>
                <w:lang w:eastAsia="ja-JP"/>
              </w:rPr>
              <w:t>1</w:t>
            </w:r>
            <w:r>
              <w:rPr>
                <w:rFonts w:eastAsia="Yu Mincho"/>
                <w:b/>
                <w:bCs/>
                <w:iCs/>
                <w:lang w:eastAsia="ja-JP"/>
              </w:rPr>
              <w:t xml:space="preserve"> predicted beam</w:t>
            </w:r>
            <w:r>
              <w:rPr>
                <w:rFonts w:eastAsia="Yu Mincho"/>
                <w:b/>
                <w:bCs/>
                <w:iCs/>
                <w:strike/>
                <w:color w:val="FF0000"/>
                <w:lang w:eastAsia="ja-JP"/>
              </w:rPr>
              <w:t>s</w:t>
            </w:r>
            <w:r>
              <w:rPr>
                <w:rFonts w:eastAsia="Yu Mincho"/>
                <w:b/>
                <w:bCs/>
                <w:iCs/>
                <w:lang w:eastAsia="ja-JP"/>
              </w:rPr>
              <w:t xml:space="preserve"> </w:t>
            </w:r>
            <w:r>
              <w:rPr>
                <w:rFonts w:eastAsia="Yu Mincho"/>
                <w:b/>
                <w:bCs/>
                <w:iCs/>
                <w:color w:val="FF0000"/>
                <w:lang w:eastAsia="ja-JP"/>
              </w:rPr>
              <w:t>being</w:t>
            </w:r>
            <w:r>
              <w:rPr>
                <w:rFonts w:eastAsia="Yu Mincho"/>
                <w:b/>
                <w:bCs/>
                <w:iCs/>
                <w:lang w:eastAsia="ja-JP"/>
              </w:rPr>
              <w:t xml:space="preserve"> larger than or equal to the ground-truth RSRP of the strongest genie-aided beam(s) – x dB, </w:t>
            </w:r>
          </w:p>
          <w:p w14:paraId="39BE6E4D" w14:textId="77777777" w:rsidR="00373B06" w:rsidRDefault="00965A04">
            <w:pPr>
              <w:pStyle w:val="ListParagraph"/>
              <w:numPr>
                <w:ilvl w:val="1"/>
                <w:numId w:val="61"/>
              </w:numPr>
              <w:ind w:firstLineChars="0"/>
              <w:rPr>
                <w:rFonts w:eastAsia="Yu Mincho"/>
                <w:b/>
                <w:bCs/>
                <w:iCs/>
                <w:strike/>
                <w:color w:val="FF0000"/>
                <w:lang w:eastAsia="ja-JP"/>
              </w:rPr>
            </w:pPr>
            <w:r>
              <w:rPr>
                <w:rFonts w:eastAsia="Yu Mincho"/>
                <w:b/>
                <w:bCs/>
                <w:iCs/>
                <w:strike/>
                <w:color w:val="FF0000"/>
                <w:lang w:eastAsia="ja-JP"/>
              </w:rPr>
              <w:t xml:space="preserve">FFS on </w:t>
            </w:r>
            <w:proofErr w:type="gramStart"/>
            <w:r>
              <w:rPr>
                <w:rFonts w:eastAsia="Yu Mincho"/>
                <w:b/>
                <w:bCs/>
                <w:iCs/>
                <w:strike/>
                <w:color w:val="FF0000"/>
                <w:lang w:eastAsia="ja-JP"/>
              </w:rPr>
              <w:t>top-N</w:t>
            </w:r>
            <w:proofErr w:type="gramEnd"/>
            <w:r>
              <w:rPr>
                <w:rFonts w:eastAsia="Yu Mincho"/>
                <w:b/>
                <w:bCs/>
                <w:iCs/>
                <w:strike/>
                <w:color w:val="FF0000"/>
                <w:lang w:eastAsia="ja-JP"/>
              </w:rPr>
              <w:t xml:space="preserve"> (N&lt;/=K) predicted beams </w:t>
            </w:r>
            <w:proofErr w:type="gramStart"/>
            <w:r>
              <w:rPr>
                <w:rFonts w:eastAsia="Yu Mincho"/>
                <w:b/>
                <w:bCs/>
                <w:iCs/>
                <w:strike/>
                <w:color w:val="FF0000"/>
                <w:lang w:eastAsia="ja-JP"/>
              </w:rPr>
              <w:t>have to</w:t>
            </w:r>
            <w:proofErr w:type="gramEnd"/>
            <w:r>
              <w:rPr>
                <w:rFonts w:eastAsia="Yu Mincho"/>
                <w:b/>
                <w:bCs/>
                <w:iCs/>
                <w:strike/>
                <w:color w:val="FF0000"/>
                <w:lang w:eastAsia="ja-JP"/>
              </w:rPr>
              <w:t xml:space="preserve"> be considered in the success rate evaluation</w:t>
            </w:r>
          </w:p>
          <w:p w14:paraId="39BE6E4E" w14:textId="77777777" w:rsidR="00373B06" w:rsidRDefault="00965A04">
            <w:pPr>
              <w:pStyle w:val="ListParagraph"/>
              <w:numPr>
                <w:ilvl w:val="2"/>
                <w:numId w:val="61"/>
              </w:numPr>
              <w:ind w:firstLineChars="0"/>
              <w:rPr>
                <w:rFonts w:eastAsia="Yu Mincho"/>
                <w:b/>
                <w:bCs/>
                <w:iCs/>
                <w:strike/>
                <w:color w:val="FF0000"/>
                <w:lang w:eastAsia="ja-JP"/>
              </w:rPr>
            </w:pPr>
            <w:r>
              <w:rPr>
                <w:rFonts w:eastAsia="Yu Mincho" w:hint="eastAsia"/>
                <w:b/>
                <w:bCs/>
                <w:iCs/>
                <w:strike/>
                <w:color w:val="FF0000"/>
                <w:lang w:eastAsia="ja-JP"/>
              </w:rPr>
              <w:t>F</w:t>
            </w:r>
            <w:r>
              <w:rPr>
                <w:rFonts w:eastAsia="Yu Mincho"/>
                <w:b/>
                <w:bCs/>
                <w:iCs/>
                <w:strike/>
                <w:color w:val="FF0000"/>
                <w:lang w:eastAsia="ja-JP"/>
              </w:rPr>
              <w:t>FS on N values</w:t>
            </w:r>
          </w:p>
          <w:p w14:paraId="39BE6E4F" w14:textId="77777777" w:rsidR="00373B06" w:rsidRDefault="00965A04">
            <w:pPr>
              <w:pStyle w:val="ListParagraph"/>
              <w:numPr>
                <w:ilvl w:val="1"/>
                <w:numId w:val="61"/>
              </w:numPr>
              <w:ind w:firstLineChars="0"/>
              <w:rPr>
                <w:rFonts w:eastAsia="Yu Mincho"/>
                <w:b/>
                <w:bCs/>
                <w:iCs/>
                <w:lang w:eastAsia="ja-JP"/>
              </w:rPr>
            </w:pPr>
            <w:r>
              <w:rPr>
                <w:rFonts w:eastAsia="Yu Mincho" w:hint="eastAsia"/>
                <w:b/>
                <w:bCs/>
                <w:iCs/>
                <w:lang w:eastAsia="ja-JP"/>
              </w:rPr>
              <w:t>F</w:t>
            </w:r>
            <w:r>
              <w:rPr>
                <w:rFonts w:eastAsia="Yu Mincho"/>
                <w:b/>
                <w:bCs/>
                <w:iCs/>
                <w:lang w:eastAsia="ja-JP"/>
              </w:rPr>
              <w:t>FS on x values</w:t>
            </w:r>
          </w:p>
          <w:p w14:paraId="39BE6E50" w14:textId="77777777" w:rsidR="00373B06" w:rsidRDefault="00965A04">
            <w:pPr>
              <w:pStyle w:val="ListParagraph"/>
              <w:numPr>
                <w:ilvl w:val="0"/>
                <w:numId w:val="61"/>
              </w:numPr>
              <w:overflowPunct/>
              <w:autoSpaceDE/>
              <w:autoSpaceDN/>
              <w:adjustRightInd/>
              <w:ind w:firstLineChars="0"/>
              <w:contextualSpacing/>
              <w:textAlignment w:val="auto"/>
              <w:rPr>
                <w:b/>
                <w:bCs/>
              </w:rPr>
            </w:pPr>
            <w:r>
              <w:rPr>
                <w:rFonts w:eastAsia="Yu Mincho" w:hint="eastAsia"/>
                <w:b/>
                <w:bCs/>
                <w:iCs/>
                <w:lang w:eastAsia="ja-JP"/>
              </w:rPr>
              <w:t>N</w:t>
            </w:r>
            <w:r>
              <w:rPr>
                <w:rFonts w:eastAsia="Yu Mincho"/>
                <w:b/>
                <w:bCs/>
                <w:iCs/>
                <w:lang w:eastAsia="ja-JP"/>
              </w:rPr>
              <w:t xml:space="preserve">ote: if x=0 </w:t>
            </w:r>
            <w:r>
              <w:rPr>
                <w:rFonts w:eastAsia="Yu Mincho"/>
                <w:b/>
                <w:bCs/>
                <w:iCs/>
                <w:strike/>
                <w:color w:val="FF0000"/>
                <w:lang w:eastAsia="ja-JP"/>
              </w:rPr>
              <w:t>and N=1</w:t>
            </w:r>
            <w:r>
              <w:rPr>
                <w:rFonts w:eastAsia="Yu Mincho"/>
                <w:b/>
                <w:bCs/>
                <w:iCs/>
                <w:lang w:eastAsia="ja-JP"/>
              </w:rPr>
              <w:t xml:space="preserve">, it means </w:t>
            </w:r>
            <w:proofErr w:type="gramStart"/>
            <w:r>
              <w:rPr>
                <w:rFonts w:eastAsia="Yu Mincho"/>
                <w:b/>
                <w:bCs/>
                <w:iCs/>
                <w:lang w:eastAsia="ja-JP"/>
              </w:rPr>
              <w:t>Top-</w:t>
            </w:r>
            <w:r>
              <w:rPr>
                <w:rFonts w:eastAsia="Yu Mincho"/>
                <w:b/>
                <w:bCs/>
                <w:iCs/>
                <w:strike/>
                <w:color w:val="FF0000"/>
                <w:lang w:eastAsia="ja-JP"/>
              </w:rPr>
              <w:t>K</w:t>
            </w:r>
            <w:r>
              <w:rPr>
                <w:rFonts w:eastAsia="Yu Mincho"/>
                <w:b/>
                <w:bCs/>
                <w:iCs/>
                <w:color w:val="FF0000"/>
                <w:lang w:eastAsia="ja-JP"/>
              </w:rPr>
              <w:t>1</w:t>
            </w:r>
            <w:proofErr w:type="gramEnd"/>
            <w:r>
              <w:rPr>
                <w:rFonts w:eastAsia="Yu Mincho"/>
                <w:b/>
                <w:bCs/>
                <w:iCs/>
                <w:lang w:eastAsia="ja-JP"/>
              </w:rPr>
              <w:t>/1 (%</w:t>
            </w:r>
            <w:proofErr w:type="gramStart"/>
            <w:r>
              <w:rPr>
                <w:rFonts w:eastAsia="Yu Mincho"/>
                <w:b/>
                <w:bCs/>
                <w:iCs/>
                <w:lang w:eastAsia="ja-JP"/>
              </w:rPr>
              <w:t>) :</w:t>
            </w:r>
            <w:proofErr w:type="gramEnd"/>
            <w:r>
              <w:rPr>
                <w:rFonts w:eastAsia="Yu Mincho"/>
                <w:b/>
                <w:bCs/>
                <w:iCs/>
                <w:lang w:eastAsia="ja-JP"/>
              </w:rPr>
              <w:t xml:space="preserve"> the percentage of "the </w:t>
            </w:r>
            <w:proofErr w:type="gramStart"/>
            <w:r>
              <w:rPr>
                <w:rFonts w:eastAsia="Yu Mincho"/>
                <w:b/>
                <w:bCs/>
                <w:iCs/>
                <w:lang w:eastAsia="ja-JP"/>
              </w:rPr>
              <w:t>Top-1</w:t>
            </w:r>
            <w:proofErr w:type="gramEnd"/>
            <w:r>
              <w:rPr>
                <w:rFonts w:eastAsia="Yu Mincho"/>
                <w:b/>
                <w:bCs/>
                <w:iCs/>
                <w:lang w:eastAsia="ja-JP"/>
              </w:rPr>
              <w:t xml:space="preserve"> strongest beam is </w:t>
            </w:r>
            <w:r>
              <w:rPr>
                <w:rFonts w:eastAsia="Yu Mincho"/>
                <w:b/>
                <w:bCs/>
                <w:iCs/>
                <w:strike/>
                <w:color w:val="FF0000"/>
                <w:lang w:eastAsia="ja-JP"/>
              </w:rPr>
              <w:t>one of</w:t>
            </w:r>
            <w:r>
              <w:rPr>
                <w:rFonts w:eastAsia="Yu Mincho"/>
                <w:b/>
                <w:bCs/>
                <w:iCs/>
                <w:color w:val="FF0000"/>
                <w:lang w:eastAsia="ja-JP"/>
              </w:rPr>
              <w:t xml:space="preserve"> </w:t>
            </w:r>
            <w:r>
              <w:rPr>
                <w:rFonts w:eastAsia="Yu Mincho"/>
                <w:b/>
                <w:bCs/>
                <w:iCs/>
                <w:lang w:eastAsia="ja-JP"/>
              </w:rPr>
              <w:t>the Top-</w:t>
            </w:r>
            <w:r>
              <w:rPr>
                <w:rFonts w:eastAsia="Yu Mincho"/>
                <w:b/>
                <w:bCs/>
                <w:iCs/>
                <w:strike/>
                <w:color w:val="FF0000"/>
                <w:lang w:eastAsia="ja-JP"/>
              </w:rPr>
              <w:t>K</w:t>
            </w:r>
            <w:r>
              <w:rPr>
                <w:rFonts w:eastAsia="Yu Mincho"/>
                <w:b/>
                <w:bCs/>
                <w:iCs/>
                <w:color w:val="FF0000"/>
                <w:lang w:eastAsia="ja-JP"/>
              </w:rPr>
              <w:t>1</w:t>
            </w:r>
            <w:r>
              <w:rPr>
                <w:rFonts w:eastAsia="Yu Mincho"/>
                <w:b/>
                <w:bCs/>
                <w:iCs/>
                <w:lang w:eastAsia="ja-JP"/>
              </w:rPr>
              <w:t xml:space="preserve"> predicted beam</w:t>
            </w:r>
            <w:r>
              <w:rPr>
                <w:rFonts w:eastAsia="Yu Mincho"/>
                <w:b/>
                <w:bCs/>
                <w:iCs/>
                <w:strike/>
                <w:color w:val="FF0000"/>
                <w:lang w:eastAsia="ja-JP"/>
              </w:rPr>
              <w:t>s</w:t>
            </w:r>
            <w:r>
              <w:rPr>
                <w:rFonts w:eastAsia="Yu Mincho"/>
                <w:b/>
                <w:bCs/>
                <w:iCs/>
                <w:lang w:eastAsia="ja-JP"/>
              </w:rPr>
              <w:t>"</w:t>
            </w:r>
          </w:p>
          <w:p w14:paraId="39BE6E51" w14:textId="77777777" w:rsidR="00373B06" w:rsidRDefault="00373B06">
            <w:pPr>
              <w:rPr>
                <w:b/>
                <w:bCs/>
              </w:rPr>
            </w:pPr>
          </w:p>
          <w:p w14:paraId="39BE6E52" w14:textId="77777777" w:rsidR="00373B06" w:rsidRDefault="00965A04">
            <w:pPr>
              <w:rPr>
                <w:b/>
                <w:bCs/>
              </w:rPr>
            </w:pPr>
            <w:r>
              <w:rPr>
                <w:b/>
                <w:bCs/>
              </w:rPr>
              <w:t>Proposal 2: RAN4 ensures the following in AI-ML BM case 1,</w:t>
            </w:r>
          </w:p>
          <w:p w14:paraId="39BE6E53" w14:textId="77777777" w:rsidR="00373B06" w:rsidRDefault="00965A04">
            <w:pPr>
              <w:pStyle w:val="ListParagraph"/>
              <w:numPr>
                <w:ilvl w:val="0"/>
                <w:numId w:val="59"/>
              </w:numPr>
              <w:overflowPunct/>
              <w:autoSpaceDE/>
              <w:autoSpaceDN/>
              <w:adjustRightInd/>
              <w:ind w:firstLineChars="0"/>
              <w:contextualSpacing/>
              <w:textAlignment w:val="auto"/>
              <w:rPr>
                <w:b/>
                <w:bCs/>
              </w:rPr>
            </w:pPr>
            <w:r>
              <w:rPr>
                <w:b/>
                <w:bCs/>
              </w:rPr>
              <w:t xml:space="preserve">The core requirement of absolute accuracy of predicted L1-RSRP applies to all </w:t>
            </w:r>
            <w:proofErr w:type="gramStart"/>
            <w:r>
              <w:rPr>
                <w:b/>
                <w:bCs/>
              </w:rPr>
              <w:t>top-K</w:t>
            </w:r>
            <w:proofErr w:type="gramEnd"/>
            <w:r>
              <w:rPr>
                <w:b/>
                <w:bCs/>
              </w:rPr>
              <w:t xml:space="preserve"> predicted beams. </w:t>
            </w:r>
          </w:p>
          <w:p w14:paraId="39BE6E54" w14:textId="77777777" w:rsidR="00373B06" w:rsidRDefault="00965A04">
            <w:pPr>
              <w:pStyle w:val="ListParagraph"/>
              <w:numPr>
                <w:ilvl w:val="0"/>
                <w:numId w:val="59"/>
              </w:numPr>
              <w:overflowPunct/>
              <w:autoSpaceDE/>
              <w:autoSpaceDN/>
              <w:adjustRightInd/>
              <w:ind w:firstLineChars="0"/>
              <w:contextualSpacing/>
              <w:textAlignment w:val="auto"/>
              <w:rPr>
                <w:b/>
                <w:bCs/>
              </w:rPr>
            </w:pPr>
            <w:r>
              <w:rPr>
                <w:b/>
                <w:bCs/>
              </w:rPr>
              <w:t>Performance test of absolute accuracy of predicted L1-RSRP uses prediction and reporting of one beam, i.e., K = 1.</w:t>
            </w:r>
          </w:p>
          <w:p w14:paraId="39BE6E55" w14:textId="77777777" w:rsidR="00373B06" w:rsidRDefault="00373B06">
            <w:pPr>
              <w:pStyle w:val="B2"/>
              <w:ind w:left="0" w:firstLine="0"/>
              <w:rPr>
                <w:b/>
                <w:bCs/>
                <w:color w:val="FF0000"/>
                <w:lang w:eastAsia="zh-CN"/>
              </w:rPr>
            </w:pPr>
          </w:p>
          <w:p w14:paraId="39BE6E56" w14:textId="77777777" w:rsidR="00373B06" w:rsidRDefault="00965A04">
            <w:pPr>
              <w:rPr>
                <w:b/>
                <w:bCs/>
              </w:rPr>
            </w:pPr>
            <w:r>
              <w:rPr>
                <w:b/>
                <w:bCs/>
              </w:rPr>
              <w:t xml:space="preserve">Proposal 3: RAN4 defines relative RSRP accuracy requirement for Case 1 and uses the agreed baseline with the </w:t>
            </w:r>
            <w:r>
              <w:rPr>
                <w:b/>
                <w:bCs/>
                <w:color w:val="FF0000"/>
              </w:rPr>
              <w:t>following</w:t>
            </w:r>
            <w:r>
              <w:rPr>
                <w:b/>
                <w:bCs/>
              </w:rPr>
              <w:t xml:space="preserve"> changes:</w:t>
            </w:r>
          </w:p>
          <w:p w14:paraId="39BE6E57" w14:textId="77777777" w:rsidR="00373B06" w:rsidRDefault="00965A04">
            <w:pPr>
              <w:pStyle w:val="ListParagraph"/>
              <w:numPr>
                <w:ilvl w:val="1"/>
                <w:numId w:val="38"/>
              </w:numPr>
              <w:spacing w:after="120"/>
              <w:ind w:left="851" w:firstLineChars="0"/>
              <w:rPr>
                <w:b/>
                <w:bCs/>
                <w:szCs w:val="24"/>
                <w:lang w:eastAsia="zh-CN"/>
              </w:rPr>
            </w:pPr>
            <w:r>
              <w:rPr>
                <w:rFonts w:eastAsia="Yu Mincho"/>
                <w:b/>
                <w:bCs/>
                <w:szCs w:val="24"/>
                <w:lang w:eastAsia="ja-JP"/>
              </w:rPr>
              <w:t xml:space="preserve">Relative RSRP accuracy for reported beams during inference reporting = (predicted L1-RSRP of beam index </w:t>
            </w:r>
            <w:proofErr w:type="spellStart"/>
            <w:r>
              <w:rPr>
                <w:rFonts w:eastAsia="Yu Mincho"/>
                <w:b/>
                <w:bCs/>
                <w:szCs w:val="24"/>
                <w:lang w:eastAsia="ja-JP"/>
              </w:rPr>
              <w:t>i</w:t>
            </w:r>
            <w:proofErr w:type="spellEnd"/>
            <w:r>
              <w:rPr>
                <w:rFonts w:eastAsia="Yu Mincho"/>
                <w:b/>
                <w:bCs/>
                <w:szCs w:val="24"/>
                <w:lang w:eastAsia="ja-JP"/>
              </w:rPr>
              <w:t xml:space="preserve"> – </w:t>
            </w:r>
            <w:r>
              <w:rPr>
                <w:rFonts w:eastAsia="Yu Mincho"/>
                <w:b/>
                <w:bCs/>
                <w:strike/>
                <w:color w:val="FF0000"/>
                <w:szCs w:val="24"/>
                <w:lang w:eastAsia="ja-JP"/>
              </w:rPr>
              <w:t>reported</w:t>
            </w:r>
            <w:r>
              <w:rPr>
                <w:rFonts w:eastAsia="Yu Mincho"/>
                <w:b/>
                <w:bCs/>
                <w:szCs w:val="24"/>
                <w:lang w:eastAsia="ja-JP"/>
              </w:rPr>
              <w:t xml:space="preserve"> </w:t>
            </w:r>
            <w:r>
              <w:rPr>
                <w:rFonts w:eastAsia="Yu Mincho"/>
                <w:b/>
                <w:bCs/>
                <w:color w:val="FF0000"/>
                <w:szCs w:val="24"/>
                <w:lang w:eastAsia="ja-JP"/>
              </w:rPr>
              <w:t>predicted</w:t>
            </w:r>
            <w:r>
              <w:rPr>
                <w:rFonts w:eastAsia="Yu Mincho"/>
                <w:b/>
                <w:bCs/>
                <w:szCs w:val="24"/>
                <w:lang w:eastAsia="ja-JP"/>
              </w:rPr>
              <w:t xml:space="preserve"> L1-RSRP of beam index n) </w:t>
            </w:r>
            <w:proofErr w:type="gramStart"/>
            <w:r>
              <w:rPr>
                <w:rFonts w:eastAsia="Yu Mincho"/>
                <w:b/>
                <w:bCs/>
                <w:szCs w:val="24"/>
                <w:lang w:eastAsia="ja-JP"/>
              </w:rPr>
              <w:t>-  (</w:t>
            </w:r>
            <w:proofErr w:type="gramEnd"/>
            <w:r>
              <w:rPr>
                <w:rFonts w:eastAsia="Yu Mincho"/>
                <w:b/>
                <w:bCs/>
                <w:szCs w:val="24"/>
                <w:lang w:eastAsia="ja-JP"/>
              </w:rPr>
              <w:t xml:space="preserve">ground truth of L1-RSRP of beam index </w:t>
            </w:r>
            <w:proofErr w:type="spellStart"/>
            <w:r>
              <w:rPr>
                <w:rFonts w:eastAsia="Yu Mincho"/>
                <w:b/>
                <w:bCs/>
                <w:szCs w:val="24"/>
                <w:lang w:eastAsia="ja-JP"/>
              </w:rPr>
              <w:t>i</w:t>
            </w:r>
            <w:proofErr w:type="spellEnd"/>
            <w:r>
              <w:rPr>
                <w:rFonts w:eastAsia="Yu Mincho"/>
                <w:b/>
                <w:bCs/>
                <w:szCs w:val="24"/>
                <w:lang w:eastAsia="ja-JP"/>
              </w:rPr>
              <w:t xml:space="preserve"> - ground truth of L1-RSRP of beam index n), [where the beam index n owns the largest reported value].</w:t>
            </w:r>
          </w:p>
          <w:p w14:paraId="39BE6E58" w14:textId="77777777" w:rsidR="00373B06" w:rsidRDefault="00965A04">
            <w:pPr>
              <w:pStyle w:val="ListParagraph"/>
              <w:numPr>
                <w:ilvl w:val="2"/>
                <w:numId w:val="38"/>
              </w:numPr>
              <w:spacing w:after="120"/>
              <w:ind w:left="1276" w:firstLineChars="0"/>
              <w:rPr>
                <w:b/>
                <w:bCs/>
                <w:strike/>
                <w:color w:val="FF0000"/>
                <w:szCs w:val="24"/>
                <w:lang w:eastAsia="zh-CN"/>
              </w:rPr>
            </w:pPr>
            <w:r>
              <w:rPr>
                <w:rFonts w:eastAsia="Yu Mincho" w:hint="eastAsia"/>
                <w:b/>
                <w:bCs/>
                <w:strike/>
                <w:color w:val="FF0000"/>
                <w:szCs w:val="24"/>
                <w:lang w:eastAsia="ja-JP"/>
              </w:rPr>
              <w:lastRenderedPageBreak/>
              <w:t>R</w:t>
            </w:r>
            <w:r>
              <w:rPr>
                <w:rFonts w:eastAsia="Yu Mincho"/>
                <w:b/>
                <w:bCs/>
                <w:strike/>
                <w:color w:val="FF0000"/>
                <w:szCs w:val="24"/>
                <w:lang w:eastAsia="ja-JP"/>
              </w:rPr>
              <w:t xml:space="preserve">eported L1-RSRP can be predicted, </w:t>
            </w:r>
          </w:p>
          <w:p w14:paraId="39BE6E59" w14:textId="77777777" w:rsidR="00373B06" w:rsidRDefault="00965A04">
            <w:pPr>
              <w:pStyle w:val="ListParagraph"/>
              <w:numPr>
                <w:ilvl w:val="2"/>
                <w:numId w:val="38"/>
              </w:numPr>
              <w:spacing w:after="120"/>
              <w:ind w:left="1276" w:firstLineChars="0"/>
              <w:rPr>
                <w:b/>
                <w:bCs/>
                <w:strike/>
                <w:color w:val="FF0000"/>
                <w:szCs w:val="24"/>
                <w:lang w:eastAsia="zh-CN"/>
              </w:rPr>
            </w:pPr>
            <w:r>
              <w:rPr>
                <w:rFonts w:eastAsia="Yu Mincho"/>
                <w:b/>
                <w:bCs/>
                <w:strike/>
                <w:color w:val="FF0000"/>
                <w:szCs w:val="24"/>
                <w:lang w:eastAsia="ja-JP"/>
              </w:rPr>
              <w:t>FFS whether reported L1-RSRP can be measured RSRP</w:t>
            </w:r>
          </w:p>
          <w:p w14:paraId="39BE6E5A" w14:textId="77777777" w:rsidR="00373B06" w:rsidRDefault="00965A04">
            <w:pPr>
              <w:rPr>
                <w:b/>
                <w:bCs/>
              </w:rPr>
            </w:pPr>
            <w:r>
              <w:rPr>
                <w:b/>
                <w:bCs/>
              </w:rPr>
              <w:br/>
            </w:r>
          </w:p>
          <w:p w14:paraId="39BE6E5B" w14:textId="77777777" w:rsidR="00373B06" w:rsidRDefault="00965A04">
            <w:pPr>
              <w:rPr>
                <w:b/>
                <w:bCs/>
              </w:rPr>
            </w:pPr>
            <w:r>
              <w:rPr>
                <w:b/>
                <w:bCs/>
              </w:rPr>
              <w:t>Proposal 4: RAN4 ensures the following in AI-ML BM case 1,</w:t>
            </w:r>
          </w:p>
          <w:p w14:paraId="39BE6E5C" w14:textId="77777777" w:rsidR="00373B06" w:rsidRDefault="00965A04">
            <w:pPr>
              <w:pStyle w:val="ListParagraph"/>
              <w:numPr>
                <w:ilvl w:val="0"/>
                <w:numId w:val="59"/>
              </w:numPr>
              <w:overflowPunct/>
              <w:autoSpaceDE/>
              <w:autoSpaceDN/>
              <w:adjustRightInd/>
              <w:ind w:firstLineChars="0"/>
              <w:contextualSpacing/>
              <w:textAlignment w:val="auto"/>
              <w:rPr>
                <w:b/>
                <w:bCs/>
              </w:rPr>
            </w:pPr>
            <w:r>
              <w:rPr>
                <w:b/>
                <w:bCs/>
              </w:rPr>
              <w:t xml:space="preserve">The core requirement of relative accuracy of predicted L1-RSRP applies to all </w:t>
            </w:r>
            <w:proofErr w:type="gramStart"/>
            <w:r>
              <w:rPr>
                <w:b/>
                <w:bCs/>
              </w:rPr>
              <w:t>top-K</w:t>
            </w:r>
            <w:proofErr w:type="gramEnd"/>
            <w:r>
              <w:rPr>
                <w:b/>
                <w:bCs/>
              </w:rPr>
              <w:t xml:space="preserve"> predicted beams. </w:t>
            </w:r>
          </w:p>
          <w:p w14:paraId="39BE6E5D" w14:textId="77777777" w:rsidR="00373B06" w:rsidRDefault="00965A04">
            <w:pPr>
              <w:pStyle w:val="ListParagraph"/>
              <w:numPr>
                <w:ilvl w:val="0"/>
                <w:numId w:val="59"/>
              </w:numPr>
              <w:overflowPunct/>
              <w:autoSpaceDE/>
              <w:autoSpaceDN/>
              <w:adjustRightInd/>
              <w:ind w:firstLineChars="0"/>
              <w:contextualSpacing/>
              <w:textAlignment w:val="auto"/>
              <w:rPr>
                <w:b/>
                <w:bCs/>
              </w:rPr>
            </w:pPr>
            <w:r>
              <w:rPr>
                <w:b/>
                <w:bCs/>
              </w:rPr>
              <w:t>Performance test of relative accuracy of predicted L1-RSRP uses prediction and reporting of two beams, i.e., K = 2.</w:t>
            </w:r>
          </w:p>
          <w:p w14:paraId="39BE6E5E" w14:textId="77777777" w:rsidR="00373B06" w:rsidRDefault="00373B06">
            <w:pPr>
              <w:pStyle w:val="B2"/>
              <w:ind w:left="0" w:firstLine="0"/>
              <w:rPr>
                <w:b/>
                <w:bCs/>
                <w:color w:val="FF0000"/>
                <w:lang w:eastAsia="zh-CN"/>
              </w:rPr>
            </w:pPr>
          </w:p>
          <w:p w14:paraId="39BE6E5F" w14:textId="77777777" w:rsidR="00373B06" w:rsidRDefault="00373B06">
            <w:pPr>
              <w:pStyle w:val="B2"/>
              <w:ind w:left="0" w:firstLine="0"/>
              <w:rPr>
                <w:b/>
                <w:bCs/>
                <w:color w:val="FF0000"/>
                <w:lang w:eastAsia="zh-CN"/>
              </w:rPr>
            </w:pPr>
          </w:p>
          <w:p w14:paraId="39BE6E60" w14:textId="77777777" w:rsidR="00373B06" w:rsidRDefault="00965A04">
            <w:pPr>
              <w:pStyle w:val="B3"/>
              <w:ind w:left="0" w:firstLine="0"/>
              <w:rPr>
                <w:b/>
                <w:bCs/>
                <w:lang w:eastAsia="zh-CN"/>
              </w:rPr>
            </w:pPr>
            <w:r>
              <w:rPr>
                <w:b/>
                <w:bCs/>
                <w:lang w:eastAsia="zh-CN"/>
              </w:rPr>
              <w:t>Proposal 5:</w:t>
            </w:r>
          </w:p>
          <w:p w14:paraId="39BE6E61" w14:textId="77777777" w:rsidR="00373B06" w:rsidRDefault="00965A04">
            <w:pPr>
              <w:tabs>
                <w:tab w:val="left" w:pos="0"/>
              </w:tabs>
              <w:rPr>
                <w:rFonts w:eastAsia="Malgun Gothic" w:cs="v4.2.0"/>
                <w:b/>
                <w:bCs/>
                <w:u w:val="single"/>
                <w:lang w:val="en-US" w:eastAsia="zh-CN"/>
              </w:rPr>
            </w:pPr>
            <w:r>
              <w:rPr>
                <w:rFonts w:eastAsia="Malgun Gothic" w:cs="v4.2.0"/>
                <w:b/>
                <w:bCs/>
                <w:u w:val="single"/>
                <w:lang w:val="en-US" w:eastAsia="zh-CN"/>
              </w:rPr>
              <w:t>Known conditions for TCI state in AI-ML beam prediction:</w:t>
            </w:r>
          </w:p>
          <w:p w14:paraId="39BE6E62" w14:textId="77777777" w:rsidR="00373B06" w:rsidRDefault="00965A04">
            <w:pPr>
              <w:tabs>
                <w:tab w:val="left" w:pos="0"/>
              </w:tabs>
              <w:rPr>
                <w:rFonts w:eastAsia="Malgun Gothic" w:cs="v4.2.0"/>
                <w:b/>
                <w:bCs/>
                <w:lang w:eastAsia="zh-CN"/>
              </w:rPr>
            </w:pPr>
            <w:r>
              <w:rPr>
                <w:rFonts w:eastAsia="Malgun Gothic" w:cs="v4.2.0"/>
                <w:b/>
                <w:bCs/>
                <w:lang w:val="en-US" w:eastAsia="zh-CN"/>
              </w:rPr>
              <w:t>For BM-case 1, t</w:t>
            </w:r>
            <w:r>
              <w:rPr>
                <w:rFonts w:eastAsia="Malgun Gothic" w:cs="v4.2.0"/>
                <w:b/>
                <w:bCs/>
                <w:lang w:eastAsia="zh-CN"/>
              </w:rPr>
              <w:t>he TCI state is known if the following conditions are met:</w:t>
            </w:r>
          </w:p>
          <w:p w14:paraId="39BE6E63" w14:textId="77777777" w:rsidR="00373B06" w:rsidRDefault="00965A04">
            <w:pPr>
              <w:pStyle w:val="B1"/>
              <w:rPr>
                <w:b/>
                <w:bCs/>
              </w:rPr>
            </w:pPr>
            <w:r>
              <w:rPr>
                <w:b/>
                <w:bCs/>
                <w:lang w:eastAsia="zh-CN"/>
              </w:rPr>
              <w:t>-</w:t>
            </w:r>
            <w:r>
              <w:rPr>
                <w:b/>
                <w:bCs/>
                <w:lang w:eastAsia="zh-CN"/>
              </w:rPr>
              <w:tab/>
              <w:t xml:space="preserve">During the period from the last transmission of the </w:t>
            </w:r>
            <w:r>
              <w:rPr>
                <w:b/>
                <w:bCs/>
                <w:color w:val="FF0000"/>
                <w:lang w:eastAsia="zh-CN"/>
              </w:rPr>
              <w:t xml:space="preserve">RS configured via </w:t>
            </w:r>
            <w:proofErr w:type="spellStart"/>
            <w:r>
              <w:rPr>
                <w:b/>
                <w:bCs/>
                <w:color w:val="FF0000"/>
                <w:lang w:eastAsia="zh-CN"/>
              </w:rPr>
              <w:t>resourcesForChannelMeasurement</w:t>
            </w:r>
            <w:proofErr w:type="spellEnd"/>
            <w:r>
              <w:rPr>
                <w:b/>
                <w:bCs/>
                <w:lang w:eastAsia="zh-CN"/>
              </w:rPr>
              <w:t xml:space="preserve"> </w:t>
            </w:r>
            <w:r>
              <w:rPr>
                <w:b/>
                <w:bCs/>
                <w:strike/>
                <w:color w:val="FF0000"/>
                <w:lang w:eastAsia="zh-CN"/>
              </w:rPr>
              <w:t>RS resource</w:t>
            </w:r>
            <w:r>
              <w:rPr>
                <w:b/>
                <w:bCs/>
                <w:color w:val="FF0000"/>
                <w:lang w:eastAsia="zh-CN"/>
              </w:rPr>
              <w:t xml:space="preserve"> that gets </w:t>
            </w:r>
            <w:r>
              <w:rPr>
                <w:b/>
                <w:bCs/>
                <w:lang w:eastAsia="zh-CN"/>
              </w:rPr>
              <w:t xml:space="preserve">used </w:t>
            </w:r>
            <w:r>
              <w:rPr>
                <w:b/>
                <w:bCs/>
                <w:color w:val="FF0000"/>
                <w:lang w:eastAsia="zh-CN"/>
              </w:rPr>
              <w:t>to generate</w:t>
            </w:r>
            <w:r>
              <w:rPr>
                <w:b/>
                <w:bCs/>
                <w:lang w:eastAsia="zh-CN"/>
              </w:rPr>
              <w:t xml:space="preserve"> </w:t>
            </w:r>
            <w:r>
              <w:rPr>
                <w:b/>
                <w:bCs/>
                <w:strike/>
                <w:color w:val="FF0000"/>
                <w:lang w:eastAsia="zh-CN"/>
              </w:rPr>
              <w:t>for</w:t>
            </w:r>
            <w:r>
              <w:rPr>
                <w:b/>
                <w:bCs/>
                <w:lang w:eastAsia="zh-CN"/>
              </w:rPr>
              <w:t xml:space="preserve"> the </w:t>
            </w:r>
            <w:r>
              <w:rPr>
                <w:b/>
                <w:bCs/>
                <w:color w:val="FF0000"/>
                <w:lang w:eastAsia="zh-CN"/>
              </w:rPr>
              <w:t>predicted-</w:t>
            </w:r>
            <w:r>
              <w:rPr>
                <w:b/>
                <w:bCs/>
                <w:lang w:eastAsia="zh-CN"/>
              </w:rPr>
              <w:t xml:space="preserve">L1-RSRP </w:t>
            </w:r>
            <w:r>
              <w:rPr>
                <w:b/>
                <w:bCs/>
                <w:strike/>
                <w:color w:val="FF0000"/>
                <w:lang w:eastAsia="zh-CN"/>
              </w:rPr>
              <w:t>measurement</w:t>
            </w:r>
            <w:r>
              <w:rPr>
                <w:b/>
                <w:bCs/>
                <w:lang w:eastAsia="zh-CN"/>
              </w:rPr>
              <w:t xml:space="preserve"> reporting </w:t>
            </w:r>
            <w:r>
              <w:rPr>
                <w:b/>
                <w:bCs/>
              </w:rPr>
              <w:t xml:space="preserve">for the target TCI state to the completion of active TCI state switch, where the RS resource </w:t>
            </w:r>
            <w:r>
              <w:rPr>
                <w:b/>
                <w:bCs/>
                <w:strike/>
                <w:color w:val="FF0000"/>
              </w:rPr>
              <w:t xml:space="preserve">for </w:t>
            </w:r>
            <w:r>
              <w:rPr>
                <w:b/>
                <w:bCs/>
                <w:color w:val="FF0000"/>
              </w:rPr>
              <w:t>of</w:t>
            </w:r>
            <w:r>
              <w:rPr>
                <w:b/>
                <w:bCs/>
              </w:rPr>
              <w:t xml:space="preserve"> </w:t>
            </w:r>
            <w:r>
              <w:rPr>
                <w:b/>
                <w:bCs/>
                <w:color w:val="FF0000"/>
                <w:lang w:eastAsia="zh-CN"/>
              </w:rPr>
              <w:t>predicted</w:t>
            </w:r>
            <w:r>
              <w:rPr>
                <w:b/>
                <w:bCs/>
              </w:rPr>
              <w:t xml:space="preserve">-L1-RSRP </w:t>
            </w:r>
            <w:r>
              <w:rPr>
                <w:b/>
                <w:bCs/>
                <w:strike/>
                <w:color w:val="FF0000"/>
              </w:rPr>
              <w:t>measurement</w:t>
            </w:r>
            <w:r>
              <w:rPr>
                <w:b/>
                <w:bCs/>
              </w:rPr>
              <w:t xml:space="preserve"> is the RS in target TCI state or </w:t>
            </w:r>
            <w:proofErr w:type="spellStart"/>
            <w:r>
              <w:rPr>
                <w:b/>
                <w:bCs/>
              </w:rPr>
              <w:t>QCLed</w:t>
            </w:r>
            <w:proofErr w:type="spellEnd"/>
            <w:r>
              <w:rPr>
                <w:b/>
                <w:bCs/>
              </w:rPr>
              <w:t xml:space="preserve"> to the target TCI state</w:t>
            </w:r>
          </w:p>
          <w:p w14:paraId="39BE6E64" w14:textId="77777777" w:rsidR="00373B06" w:rsidRDefault="00965A04">
            <w:pPr>
              <w:pStyle w:val="B2"/>
              <w:rPr>
                <w:b/>
                <w:bCs/>
                <w:strike/>
                <w:color w:val="FF0000"/>
                <w:lang w:eastAsia="zh-CN"/>
              </w:rPr>
            </w:pPr>
            <w:r>
              <w:rPr>
                <w:b/>
                <w:bCs/>
                <w:lang w:eastAsia="zh-CN"/>
              </w:rPr>
              <w:t>-</w:t>
            </w:r>
            <w:r>
              <w:rPr>
                <w:b/>
                <w:bCs/>
                <w:lang w:eastAsia="zh-CN"/>
              </w:rPr>
              <w:tab/>
              <w:t xml:space="preserve">TCI state switch command is received within 1280 </w:t>
            </w:r>
            <w:proofErr w:type="spellStart"/>
            <w:r>
              <w:rPr>
                <w:b/>
                <w:bCs/>
                <w:lang w:eastAsia="zh-CN"/>
              </w:rPr>
              <w:t>ms</w:t>
            </w:r>
            <w:proofErr w:type="spellEnd"/>
            <w:r>
              <w:rPr>
                <w:b/>
                <w:bCs/>
                <w:lang w:eastAsia="zh-CN"/>
              </w:rPr>
              <w:t xml:space="preserve"> upon the last transmission of the </w:t>
            </w:r>
            <w:r>
              <w:rPr>
                <w:b/>
                <w:bCs/>
                <w:color w:val="FF0000"/>
                <w:lang w:eastAsia="zh-CN"/>
              </w:rPr>
              <w:t xml:space="preserve">RS resource configured via </w:t>
            </w:r>
            <w:proofErr w:type="spellStart"/>
            <w:r>
              <w:rPr>
                <w:b/>
                <w:bCs/>
                <w:color w:val="FF0000"/>
                <w:lang w:eastAsia="zh-CN"/>
              </w:rPr>
              <w:t>resourcesForChannelMeasurement</w:t>
            </w:r>
            <w:proofErr w:type="spellEnd"/>
            <w:r>
              <w:rPr>
                <w:b/>
                <w:bCs/>
                <w:color w:val="FF0000"/>
                <w:lang w:eastAsia="zh-CN"/>
              </w:rPr>
              <w:t xml:space="preserve"> </w:t>
            </w:r>
            <w:r>
              <w:rPr>
                <w:b/>
                <w:bCs/>
                <w:strike/>
                <w:color w:val="FF0000"/>
                <w:lang w:eastAsia="zh-CN"/>
              </w:rPr>
              <w:t xml:space="preserve">for beam reporting or measurement </w:t>
            </w:r>
          </w:p>
          <w:p w14:paraId="39BE6E65" w14:textId="77777777" w:rsidR="00373B06" w:rsidRDefault="00965A04">
            <w:pPr>
              <w:pStyle w:val="B2"/>
              <w:rPr>
                <w:b/>
                <w:bCs/>
                <w:color w:val="FF0000"/>
                <w:lang w:eastAsia="zh-CN"/>
              </w:rPr>
            </w:pPr>
            <w:r>
              <w:rPr>
                <w:b/>
                <w:bCs/>
                <w:strike/>
                <w:color w:val="FF0000"/>
                <w:lang w:eastAsia="zh-CN"/>
              </w:rPr>
              <w:t>-</w:t>
            </w:r>
            <w:r>
              <w:rPr>
                <w:b/>
                <w:bCs/>
                <w:color w:val="FF0000"/>
                <w:lang w:eastAsia="zh-CN"/>
              </w:rPr>
              <w:t xml:space="preserve"> </w:t>
            </w:r>
            <w:r>
              <w:rPr>
                <w:b/>
                <w:bCs/>
                <w:color w:val="FF0000"/>
                <w:lang w:eastAsia="zh-CN"/>
              </w:rPr>
              <w:tab/>
              <w:t>UE supports [</w:t>
            </w:r>
            <w:proofErr w:type="spellStart"/>
            <w:r>
              <w:rPr>
                <w:b/>
                <w:bCs/>
                <w:color w:val="FF0000"/>
                <w:lang w:eastAsia="zh-CN"/>
              </w:rPr>
              <w:t>RxBeamKnownDuringTxBeamBeamPrediction</w:t>
            </w:r>
            <w:proofErr w:type="spellEnd"/>
            <w:r>
              <w:rPr>
                <w:b/>
                <w:bCs/>
                <w:color w:val="FF0000"/>
                <w:lang w:eastAsia="zh-CN"/>
              </w:rPr>
              <w:t xml:space="preserve">] feature or the RS in target TCI state is known according to clause 8.10.2 or an RS that is QCL-ed Type-D with the RS in target TCI state is known according to clause 8.10.2 </w:t>
            </w:r>
          </w:p>
          <w:p w14:paraId="39BE6E66" w14:textId="77777777" w:rsidR="00373B06" w:rsidRDefault="00965A04">
            <w:pPr>
              <w:pStyle w:val="B2"/>
              <w:rPr>
                <w:b/>
                <w:bCs/>
                <w:lang w:eastAsia="zh-CN"/>
              </w:rPr>
            </w:pPr>
            <w:r>
              <w:rPr>
                <w:b/>
                <w:bCs/>
                <w:lang w:eastAsia="zh-CN"/>
              </w:rPr>
              <w:t>-</w:t>
            </w:r>
            <w:r>
              <w:rPr>
                <w:b/>
                <w:bCs/>
                <w:lang w:eastAsia="zh-CN"/>
              </w:rPr>
              <w:tab/>
              <w:t>The UE has sent at least 1</w:t>
            </w:r>
            <w:r>
              <w:rPr>
                <w:b/>
                <w:bCs/>
                <w:color w:val="FF0000"/>
                <w:lang w:eastAsia="zh-CN"/>
              </w:rPr>
              <w:t xml:space="preserve"> predicted</w:t>
            </w:r>
            <w:r>
              <w:rPr>
                <w:b/>
                <w:bCs/>
                <w:lang w:eastAsia="zh-CN"/>
              </w:rPr>
              <w:t xml:space="preserve"> L1-RSRP report for the target TCI state before the TCI state switch command</w:t>
            </w:r>
          </w:p>
          <w:p w14:paraId="39BE6E67" w14:textId="77777777" w:rsidR="00373B06" w:rsidRDefault="00965A04">
            <w:pPr>
              <w:pStyle w:val="B2"/>
              <w:rPr>
                <w:b/>
                <w:bCs/>
                <w:lang w:eastAsia="zh-CN"/>
              </w:rPr>
            </w:pPr>
            <w:r>
              <w:rPr>
                <w:b/>
                <w:bCs/>
                <w:lang w:eastAsia="zh-CN"/>
              </w:rPr>
              <w:t>-</w:t>
            </w:r>
            <w:r>
              <w:rPr>
                <w:b/>
                <w:bCs/>
                <w:lang w:eastAsia="zh-CN"/>
              </w:rPr>
              <w:tab/>
            </w:r>
            <w:r>
              <w:rPr>
                <w:b/>
                <w:bCs/>
                <w:strike/>
                <w:color w:val="FF0000"/>
                <w:lang w:eastAsia="zh-CN"/>
              </w:rPr>
              <w:t>The TCI state remains detectable during the TCI state switching period</w:t>
            </w:r>
          </w:p>
          <w:p w14:paraId="39BE6E68" w14:textId="77777777" w:rsidR="00373B06" w:rsidRDefault="00965A04">
            <w:pPr>
              <w:pStyle w:val="B2"/>
              <w:rPr>
                <w:b/>
                <w:bCs/>
                <w:lang w:eastAsia="zh-CN"/>
              </w:rPr>
            </w:pPr>
            <w:r>
              <w:rPr>
                <w:b/>
                <w:bCs/>
                <w:lang w:eastAsia="zh-CN"/>
              </w:rPr>
              <w:t>-</w:t>
            </w:r>
            <w:r>
              <w:rPr>
                <w:b/>
                <w:bCs/>
                <w:lang w:eastAsia="zh-CN"/>
              </w:rPr>
              <w:tab/>
              <w:t>The SSB associated with the TCI state remain detectable during the TCI switching period</w:t>
            </w:r>
          </w:p>
          <w:p w14:paraId="39BE6E69" w14:textId="77777777" w:rsidR="00373B06" w:rsidRDefault="00965A04">
            <w:pPr>
              <w:pStyle w:val="B3"/>
              <w:rPr>
                <w:b/>
                <w:bCs/>
                <w:lang w:eastAsia="zh-CN"/>
              </w:rPr>
            </w:pPr>
            <w:r>
              <w:rPr>
                <w:b/>
                <w:bCs/>
                <w:lang w:eastAsia="zh-CN"/>
              </w:rPr>
              <w:t>-</w:t>
            </w:r>
            <w:r>
              <w:rPr>
                <w:b/>
                <w:bCs/>
                <w:lang w:eastAsia="zh-CN"/>
              </w:rPr>
              <w:tab/>
            </w:r>
            <w:r>
              <w:rPr>
                <w:b/>
                <w:bCs/>
                <w:color w:val="FF0000"/>
                <w:lang w:eastAsia="zh-CN"/>
              </w:rPr>
              <w:t xml:space="preserve">predicted </w:t>
            </w:r>
            <w:r>
              <w:rPr>
                <w:b/>
                <w:bCs/>
                <w:lang w:eastAsia="zh-CN"/>
              </w:rPr>
              <w:t xml:space="preserve">SNR of the TCI state </w:t>
            </w:r>
            <w:r>
              <w:rPr>
                <w:rFonts w:eastAsia="Calibri"/>
                <w:b/>
                <w:bCs/>
              </w:rPr>
              <w:t>≥</w:t>
            </w:r>
            <w:r>
              <w:rPr>
                <w:b/>
                <w:bCs/>
                <w:lang w:eastAsia="zh-CN"/>
              </w:rPr>
              <w:t xml:space="preserve"> -3dB</w:t>
            </w:r>
          </w:p>
          <w:p w14:paraId="39BE6E6A" w14:textId="77777777" w:rsidR="00373B06" w:rsidRDefault="00965A04">
            <w:pPr>
              <w:rPr>
                <w:rFonts w:eastAsia="Malgun Gothic"/>
                <w:b/>
                <w:bCs/>
                <w:lang w:eastAsia="zh-CN"/>
              </w:rPr>
            </w:pPr>
            <w:r>
              <w:rPr>
                <w:rFonts w:eastAsia="Malgun Gothic"/>
                <w:b/>
                <w:bCs/>
                <w:lang w:eastAsia="zh-CN"/>
              </w:rPr>
              <w:t>Otherwise, the TCI state is unknown.</w:t>
            </w:r>
          </w:p>
          <w:p w14:paraId="39BE6E6B" w14:textId="77777777" w:rsidR="00373B06" w:rsidRDefault="00965A04">
            <w:pPr>
              <w:rPr>
                <w:b/>
                <w:bCs/>
              </w:rPr>
            </w:pPr>
            <w:r>
              <w:rPr>
                <w:b/>
                <w:bCs/>
              </w:rPr>
              <w:t>Proposal 6: The inference delay mentioned in RAN4 spec should be aligned with d’ in RAN1 spec.</w:t>
            </w:r>
          </w:p>
          <w:p w14:paraId="39BE6E6C" w14:textId="77777777" w:rsidR="00373B06" w:rsidRDefault="00965A04">
            <w:pPr>
              <w:pStyle w:val="ListParagraph"/>
              <w:numPr>
                <w:ilvl w:val="0"/>
                <w:numId w:val="62"/>
              </w:numPr>
              <w:overflowPunct/>
              <w:autoSpaceDE/>
              <w:autoSpaceDN/>
              <w:adjustRightInd/>
              <w:ind w:firstLineChars="0"/>
              <w:contextualSpacing/>
              <w:textAlignment w:val="auto"/>
              <w:rPr>
                <w:b/>
                <w:bCs/>
              </w:rPr>
            </w:pPr>
            <w:r>
              <w:rPr>
                <w:b/>
                <w:bCs/>
              </w:rPr>
              <w:t>Note 1: d’ is the extension in time separation between RS and AP L1-RSRP report in AI-ML based beam prediction.</w:t>
            </w:r>
          </w:p>
          <w:p w14:paraId="39BE6E6D" w14:textId="77777777" w:rsidR="00373B06" w:rsidRDefault="00965A04">
            <w:pPr>
              <w:pStyle w:val="ListParagraph"/>
              <w:numPr>
                <w:ilvl w:val="0"/>
                <w:numId w:val="62"/>
              </w:numPr>
              <w:overflowPunct/>
              <w:autoSpaceDE/>
              <w:autoSpaceDN/>
              <w:adjustRightInd/>
              <w:ind w:firstLineChars="0"/>
              <w:contextualSpacing/>
              <w:textAlignment w:val="auto"/>
              <w:rPr>
                <w:b/>
                <w:bCs/>
              </w:rPr>
            </w:pPr>
            <w:r>
              <w:rPr>
                <w:b/>
                <w:bCs/>
              </w:rPr>
              <w:t xml:space="preserve">Note 2: d’ can vary between spatial only and </w:t>
            </w:r>
            <w:proofErr w:type="spellStart"/>
            <w:r>
              <w:rPr>
                <w:b/>
                <w:bCs/>
              </w:rPr>
              <w:t>spatio</w:t>
            </w:r>
            <w:proofErr w:type="spellEnd"/>
            <w:r>
              <w:rPr>
                <w:b/>
                <w:bCs/>
              </w:rPr>
              <w:t>-temporal beam prediction. Exact values of d’ will be discussed on August 2025 meeting in RAN1.</w:t>
            </w:r>
          </w:p>
          <w:p w14:paraId="39BE6E6E" w14:textId="77777777" w:rsidR="00373B06" w:rsidRDefault="00373B06">
            <w:pPr>
              <w:spacing w:before="240"/>
            </w:pPr>
          </w:p>
        </w:tc>
      </w:tr>
      <w:tr w:rsidR="00373B06" w14:paraId="39BE6F68" w14:textId="77777777">
        <w:trPr>
          <w:trHeight w:val="468"/>
        </w:trPr>
        <w:tc>
          <w:tcPr>
            <w:tcW w:w="1534" w:type="dxa"/>
          </w:tcPr>
          <w:p w14:paraId="39BE6E70" w14:textId="77777777" w:rsidR="00373B06" w:rsidRDefault="00965A04">
            <w:pPr>
              <w:spacing w:before="120" w:after="120"/>
              <w:rPr>
                <w:rFonts w:asciiTheme="minorHAnsi" w:hAnsiTheme="minorHAnsi" w:cstheme="minorHAnsi"/>
              </w:rPr>
            </w:pPr>
            <w:hyperlink r:id="rId53" w:history="1">
              <w:r>
                <w:rPr>
                  <w:rStyle w:val="Hyperlink"/>
                  <w:rFonts w:ascii="Arial" w:hAnsi="Arial" w:cs="Arial"/>
                  <w:b/>
                  <w:bCs/>
                  <w:sz w:val="16"/>
                  <w:szCs w:val="16"/>
                </w:rPr>
                <w:t>R4-2511597</w:t>
              </w:r>
            </w:hyperlink>
          </w:p>
        </w:tc>
        <w:tc>
          <w:tcPr>
            <w:tcW w:w="2146" w:type="dxa"/>
          </w:tcPr>
          <w:p w14:paraId="39BE6E71" w14:textId="77777777" w:rsidR="00373B06" w:rsidRDefault="00965A04">
            <w:pPr>
              <w:spacing w:before="120" w:after="120"/>
              <w:rPr>
                <w:rFonts w:asciiTheme="minorHAnsi" w:hAnsiTheme="minorHAnsi" w:cstheme="minorHAnsi"/>
              </w:rPr>
            </w:pPr>
            <w:r>
              <w:rPr>
                <w:rFonts w:ascii="Arial" w:hAnsi="Arial" w:cs="Arial"/>
                <w:sz w:val="16"/>
                <w:szCs w:val="16"/>
              </w:rPr>
              <w:t>Rohde &amp; Schwarz</w:t>
            </w:r>
          </w:p>
        </w:tc>
        <w:tc>
          <w:tcPr>
            <w:tcW w:w="5951" w:type="dxa"/>
          </w:tcPr>
          <w:p w14:paraId="39BE6E72"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Proposal 1:</w:t>
            </w:r>
            <w:r>
              <w:t xml:space="preserve"> </w:t>
            </w:r>
            <w:r>
              <w:rPr>
                <w:bCs/>
              </w:rPr>
              <w:t>(Real Data)</w:t>
            </w:r>
            <w:r>
              <w:t xml:space="preserve"> Support of real data training and testing is recommended only in the form of 1AoA testing and for R&amp;D purposes, as a complement to the conformance requirement defined with synthetic channels.</w:t>
            </w:r>
          </w:p>
          <w:p w14:paraId="39BE6E73" w14:textId="77777777" w:rsidR="00373B06" w:rsidRDefault="00965A04">
            <w:pPr>
              <w:pStyle w:val="TableofFigures"/>
              <w:tabs>
                <w:tab w:val="right" w:leader="dot" w:pos="9016"/>
              </w:tabs>
            </w:pPr>
            <w:r>
              <w:rPr>
                <w:bCs/>
              </w:rPr>
              <w:t>Proposal 2:</w:t>
            </w:r>
            <w:r>
              <w:t xml:space="preserve"> </w:t>
            </w:r>
            <w:r>
              <w:rPr>
                <w:bCs/>
              </w:rPr>
              <w:t>(Real Data)</w:t>
            </w:r>
            <w:r>
              <w:t xml:space="preserve"> Support of real data training and testing is recommended only in the form of 1AoA testing and for R&amp;D purposes, as a complement to the conformance requirement defined with synthetic channels.</w:t>
            </w:r>
          </w:p>
          <w:p w14:paraId="39BE6E74" w14:textId="77777777" w:rsidR="00373B06" w:rsidRDefault="00373B06">
            <w:pPr>
              <w:pStyle w:val="TableofFigures"/>
              <w:tabs>
                <w:tab w:val="right" w:leader="dot" w:pos="9016"/>
              </w:tabs>
              <w:rPr>
                <w:b w:val="0"/>
              </w:rPr>
            </w:pPr>
          </w:p>
          <w:p w14:paraId="39BE6E75"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Observation 1:</w:t>
            </w:r>
            <w:r>
              <w:t xml:space="preserve"> </w:t>
            </w:r>
            <w:r>
              <w:rPr>
                <w:bCs/>
              </w:rPr>
              <w:t>(Single/Multi-</w:t>
            </w:r>
            <w:proofErr w:type="spellStart"/>
            <w:r>
              <w:rPr>
                <w:bCs/>
              </w:rPr>
              <w:t>AoA</w:t>
            </w:r>
            <w:proofErr w:type="spellEnd"/>
            <w:r>
              <w:rPr>
                <w:bCs/>
              </w:rPr>
              <w:t>)</w:t>
            </w:r>
            <w:r>
              <w:t xml:space="preserve"> Several aspects related to the UE Rx Antenna assumptions, the input to the AI/ML model and the real data usage for training and testing, have a major impact on the discussion about single- or multi-</w:t>
            </w:r>
            <w:proofErr w:type="spellStart"/>
            <w:r>
              <w:t>AoA</w:t>
            </w:r>
            <w:proofErr w:type="spellEnd"/>
            <w:r>
              <w:t xml:space="preserve"> testing.</w:t>
            </w:r>
          </w:p>
          <w:p w14:paraId="39BE6E76" w14:textId="77777777" w:rsidR="00373B06" w:rsidRDefault="00965A04">
            <w:pPr>
              <w:pStyle w:val="TableofFigures"/>
              <w:tabs>
                <w:tab w:val="right" w:leader="dot" w:pos="9016"/>
              </w:tabs>
            </w:pPr>
            <w:r>
              <w:rPr>
                <w:bCs/>
              </w:rPr>
              <w:t>Proposal 3:</w:t>
            </w:r>
            <w:r>
              <w:t xml:space="preserve"> </w:t>
            </w:r>
            <w:r>
              <w:rPr>
                <w:bCs/>
              </w:rPr>
              <w:t>(Single/Multi-</w:t>
            </w:r>
            <w:proofErr w:type="spellStart"/>
            <w:r>
              <w:rPr>
                <w:bCs/>
              </w:rPr>
              <w:t>AoA</w:t>
            </w:r>
            <w:proofErr w:type="spellEnd"/>
            <w:r>
              <w:rPr>
                <w:bCs/>
              </w:rPr>
              <w:t>)</w:t>
            </w:r>
            <w:r>
              <w:t xml:space="preserve"> RAN4 to discuss and conclude on the aspects in Table 1 as part of the single-/multi-</w:t>
            </w:r>
            <w:proofErr w:type="spellStart"/>
            <w:r>
              <w:t>AoA</w:t>
            </w:r>
            <w:proofErr w:type="spellEnd"/>
            <w:r>
              <w:t xml:space="preserve"> discussion.</w:t>
            </w:r>
          </w:p>
          <w:p w14:paraId="39BE6E77" w14:textId="77777777" w:rsidR="00373B06" w:rsidRDefault="00373B06"/>
          <w:p w14:paraId="39BE6E78" w14:textId="77777777" w:rsidR="00373B06" w:rsidRDefault="00965A04">
            <w:pPr>
              <w:pStyle w:val="Caption"/>
            </w:pPr>
            <w:r>
              <w:t xml:space="preserve">Table </w:t>
            </w:r>
            <w:r>
              <w:fldChar w:fldCharType="begin"/>
            </w:r>
            <w:r>
              <w:instrText xml:space="preserve"> SEQ Table \* ARABIC </w:instrText>
            </w:r>
            <w:r>
              <w:fldChar w:fldCharType="separate"/>
            </w:r>
            <w:r>
              <w:t>1</w:t>
            </w:r>
            <w:r>
              <w:fldChar w:fldCharType="end"/>
            </w:r>
            <w:r>
              <w:t xml:space="preserve"> – Single vs. multi </w:t>
            </w:r>
            <w:proofErr w:type="spellStart"/>
            <w:r>
              <w:t>AoA</w:t>
            </w:r>
            <w:proofErr w:type="spellEnd"/>
            <w:r>
              <w:t xml:space="preserve"> testing for AI/ML BM with CDL based channel  </w:t>
            </w:r>
          </w:p>
          <w:tbl>
            <w:tblPr>
              <w:tblStyle w:val="RS-StandardTable8pt"/>
              <w:tblW w:w="0" w:type="auto"/>
              <w:tblLook w:val="04A0" w:firstRow="1" w:lastRow="0" w:firstColumn="1" w:lastColumn="0" w:noHBand="0" w:noVBand="1"/>
            </w:tblPr>
            <w:tblGrid>
              <w:gridCol w:w="1643"/>
              <w:gridCol w:w="1634"/>
              <w:gridCol w:w="1574"/>
              <w:gridCol w:w="1714"/>
            </w:tblGrid>
            <w:tr w:rsidR="00373B06" w14:paraId="39BE6E7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shd w:val="clear" w:color="auto" w:fill="D9D9D9" w:themeFill="background1" w:themeFillShade="D9"/>
                </w:tcPr>
                <w:p w14:paraId="39BE6E79" w14:textId="77777777" w:rsidR="00373B06" w:rsidRDefault="00965A04">
                  <w:pPr>
                    <w:rPr>
                      <w:b w:val="0"/>
                      <w:bCs w:val="0"/>
                      <w:sz w:val="20"/>
                      <w:szCs w:val="20"/>
                    </w:rPr>
                  </w:pPr>
                  <w:r>
                    <w:t>Parameter</w:t>
                  </w:r>
                </w:p>
              </w:tc>
              <w:tc>
                <w:tcPr>
                  <w:tcW w:w="2254" w:type="dxa"/>
                  <w:shd w:val="clear" w:color="auto" w:fill="D9D9D9" w:themeFill="background1" w:themeFillShade="D9"/>
                </w:tcPr>
                <w:p w14:paraId="39BE6E7A" w14:textId="77777777" w:rsidR="00373B06" w:rsidRDefault="00965A04">
                  <w:pPr>
                    <w:cnfStyle w:val="100000000000" w:firstRow="1" w:lastRow="0" w:firstColumn="0" w:lastColumn="0" w:oddVBand="0" w:evenVBand="0" w:oddHBand="0" w:evenHBand="0" w:firstRowFirstColumn="0" w:firstRowLastColumn="0" w:lastRowFirstColumn="0" w:lastRowLastColumn="0"/>
                    <w:rPr>
                      <w:b w:val="0"/>
                      <w:bCs w:val="0"/>
                      <w:sz w:val="20"/>
                      <w:szCs w:val="20"/>
                    </w:rPr>
                  </w:pPr>
                  <w:r>
                    <w:t xml:space="preserve">Single </w:t>
                  </w:r>
                  <w:proofErr w:type="spellStart"/>
                  <w:r>
                    <w:t>AoA</w:t>
                  </w:r>
                  <w:proofErr w:type="spellEnd"/>
                </w:p>
              </w:tc>
              <w:tc>
                <w:tcPr>
                  <w:tcW w:w="2254" w:type="dxa"/>
                  <w:shd w:val="clear" w:color="auto" w:fill="D9D9D9" w:themeFill="background1" w:themeFillShade="D9"/>
                </w:tcPr>
                <w:p w14:paraId="39BE6E7B" w14:textId="77777777" w:rsidR="00373B06" w:rsidRDefault="00965A04">
                  <w:pPr>
                    <w:cnfStyle w:val="100000000000" w:firstRow="1" w:lastRow="0" w:firstColumn="0" w:lastColumn="0" w:oddVBand="0" w:evenVBand="0" w:oddHBand="0" w:evenHBand="0" w:firstRowFirstColumn="0" w:firstRowLastColumn="0" w:lastRowFirstColumn="0" w:lastRowLastColumn="0"/>
                    <w:rPr>
                      <w:b w:val="0"/>
                      <w:bCs w:val="0"/>
                      <w:sz w:val="20"/>
                      <w:szCs w:val="20"/>
                    </w:rPr>
                  </w:pPr>
                  <w:r>
                    <w:t xml:space="preserve">Multi </w:t>
                  </w:r>
                  <w:proofErr w:type="spellStart"/>
                  <w:r>
                    <w:t>AoA</w:t>
                  </w:r>
                  <w:proofErr w:type="spellEnd"/>
                </w:p>
              </w:tc>
              <w:tc>
                <w:tcPr>
                  <w:tcW w:w="2254" w:type="dxa"/>
                  <w:shd w:val="clear" w:color="auto" w:fill="D9D9D9" w:themeFill="background1" w:themeFillShade="D9"/>
                </w:tcPr>
                <w:p w14:paraId="39BE6E7C" w14:textId="77777777" w:rsidR="00373B06" w:rsidRDefault="00965A04">
                  <w:pPr>
                    <w:cnfStyle w:val="100000000000" w:firstRow="1" w:lastRow="0" w:firstColumn="0" w:lastColumn="0" w:oddVBand="0" w:evenVBand="0" w:oddHBand="0" w:evenHBand="0" w:firstRowFirstColumn="0" w:firstRowLastColumn="0" w:lastRowFirstColumn="0" w:lastRowLastColumn="0"/>
                    <w:rPr>
                      <w:b w:val="0"/>
                      <w:bCs w:val="0"/>
                      <w:sz w:val="20"/>
                      <w:szCs w:val="20"/>
                    </w:rPr>
                  </w:pPr>
                  <w:r>
                    <w:t>Notes</w:t>
                  </w:r>
                </w:p>
              </w:tc>
            </w:tr>
            <w:tr w:rsidR="00373B06" w14:paraId="39BE6E85" w14:textId="77777777">
              <w:tc>
                <w:tcPr>
                  <w:cnfStyle w:val="001000000000" w:firstRow="0" w:lastRow="0" w:firstColumn="1" w:lastColumn="0" w:oddVBand="0" w:evenVBand="0" w:oddHBand="0" w:evenHBand="0" w:firstRowFirstColumn="0" w:firstRowLastColumn="0" w:lastRowFirstColumn="0" w:lastRowLastColumn="0"/>
                  <w:tcW w:w="2254" w:type="dxa"/>
                </w:tcPr>
                <w:p w14:paraId="39BE6E7E" w14:textId="77777777" w:rsidR="00373B06" w:rsidRDefault="00965A04">
                  <w:pPr>
                    <w:rPr>
                      <w:b w:val="0"/>
                      <w:bCs w:val="0"/>
                      <w:sz w:val="18"/>
                      <w:szCs w:val="18"/>
                    </w:rPr>
                  </w:pPr>
                  <w:r>
                    <w:rPr>
                      <w:sz w:val="18"/>
                      <w:szCs w:val="18"/>
                    </w:rPr>
                    <w:t>CDL Channel Support</w:t>
                  </w:r>
                </w:p>
              </w:tc>
              <w:tc>
                <w:tcPr>
                  <w:tcW w:w="2254" w:type="dxa"/>
                </w:tcPr>
                <w:p w14:paraId="39BE6E7F"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Only if UE Rx antenna </w:t>
                  </w:r>
                </w:p>
                <w:p w14:paraId="39BE6E80"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performance is emulated as part of the channel (WCM*)</w:t>
                  </w:r>
                </w:p>
              </w:tc>
              <w:tc>
                <w:tcPr>
                  <w:tcW w:w="2254" w:type="dxa"/>
                </w:tcPr>
                <w:p w14:paraId="39BE6E81"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Direct, </w:t>
                  </w:r>
                </w:p>
                <w:p w14:paraId="39BE6E82"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clusters are emulated </w:t>
                  </w:r>
                </w:p>
                <w:p w14:paraId="39BE6E83"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on different probes / </w:t>
                  </w:r>
                  <w:proofErr w:type="spellStart"/>
                  <w:r>
                    <w:rPr>
                      <w:sz w:val="18"/>
                      <w:szCs w:val="18"/>
                    </w:rPr>
                    <w:t>AoAs</w:t>
                  </w:r>
                  <w:proofErr w:type="spellEnd"/>
                </w:p>
              </w:tc>
              <w:tc>
                <w:tcPr>
                  <w:tcW w:w="2254" w:type="dxa"/>
                </w:tcPr>
                <w:p w14:paraId="39BE6E84"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Wireless Cable Method</w:t>
                  </w:r>
                </w:p>
              </w:tc>
            </w:tr>
            <w:tr w:rsidR="00373B06" w14:paraId="39BE6E8B" w14:textId="77777777">
              <w:tc>
                <w:tcPr>
                  <w:cnfStyle w:val="001000000000" w:firstRow="0" w:lastRow="0" w:firstColumn="1" w:lastColumn="0" w:oddVBand="0" w:evenVBand="0" w:oddHBand="0" w:evenHBand="0" w:firstRowFirstColumn="0" w:firstRowLastColumn="0" w:lastRowFirstColumn="0" w:lastRowLastColumn="0"/>
                  <w:tcW w:w="2254" w:type="dxa"/>
                </w:tcPr>
                <w:p w14:paraId="39BE6E86" w14:textId="77777777" w:rsidR="00373B06" w:rsidRDefault="00965A04">
                  <w:pPr>
                    <w:rPr>
                      <w:b w:val="0"/>
                      <w:bCs w:val="0"/>
                      <w:sz w:val="18"/>
                      <w:szCs w:val="18"/>
                    </w:rPr>
                  </w:pPr>
                  <w:r>
                    <w:rPr>
                      <w:sz w:val="18"/>
                      <w:szCs w:val="18"/>
                    </w:rPr>
                    <w:t>CDL Channel Complexity</w:t>
                  </w:r>
                </w:p>
              </w:tc>
              <w:tc>
                <w:tcPr>
                  <w:tcW w:w="2254" w:type="dxa"/>
                </w:tcPr>
                <w:p w14:paraId="39BE6E87"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Complex Channel </w:t>
                  </w:r>
                </w:p>
                <w:p w14:paraId="39BE6E88"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(with WCM)</w:t>
                  </w:r>
                </w:p>
              </w:tc>
              <w:tc>
                <w:tcPr>
                  <w:tcW w:w="2254" w:type="dxa"/>
                </w:tcPr>
                <w:p w14:paraId="39BE6E89"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Simplified Channel </w:t>
                  </w:r>
                </w:p>
              </w:tc>
              <w:tc>
                <w:tcPr>
                  <w:tcW w:w="2254" w:type="dxa"/>
                </w:tcPr>
                <w:p w14:paraId="39BE6E8A" w14:textId="77777777" w:rsidR="00373B06" w:rsidRDefault="00373B06">
                  <w:pPr>
                    <w:cnfStyle w:val="000000000000" w:firstRow="0" w:lastRow="0" w:firstColumn="0" w:lastColumn="0" w:oddVBand="0" w:evenVBand="0" w:oddHBand="0" w:evenHBand="0" w:firstRowFirstColumn="0" w:firstRowLastColumn="0" w:lastRowFirstColumn="0" w:lastRowLastColumn="0"/>
                    <w:rPr>
                      <w:sz w:val="18"/>
                      <w:szCs w:val="18"/>
                    </w:rPr>
                  </w:pPr>
                </w:p>
              </w:tc>
            </w:tr>
            <w:tr w:rsidR="00373B06" w14:paraId="39BE6E93" w14:textId="77777777">
              <w:tc>
                <w:tcPr>
                  <w:cnfStyle w:val="001000000000" w:firstRow="0" w:lastRow="0" w:firstColumn="1" w:lastColumn="0" w:oddVBand="0" w:evenVBand="0" w:oddHBand="0" w:evenHBand="0" w:firstRowFirstColumn="0" w:firstRowLastColumn="0" w:lastRowFirstColumn="0" w:lastRowLastColumn="0"/>
                  <w:tcW w:w="2254" w:type="dxa"/>
                </w:tcPr>
                <w:p w14:paraId="39BE6E8C" w14:textId="77777777" w:rsidR="00373B06" w:rsidRDefault="00965A04">
                  <w:pPr>
                    <w:rPr>
                      <w:sz w:val="18"/>
                      <w:szCs w:val="18"/>
                    </w:rPr>
                  </w:pPr>
                  <w:r>
                    <w:rPr>
                      <w:sz w:val="18"/>
                      <w:szCs w:val="18"/>
                    </w:rPr>
                    <w:t xml:space="preserve">UE Rx Antenna </w:t>
                  </w:r>
                </w:p>
                <w:p w14:paraId="39BE6E8D" w14:textId="77777777" w:rsidR="00373B06" w:rsidRDefault="00965A04">
                  <w:pPr>
                    <w:rPr>
                      <w:b w:val="0"/>
                      <w:bCs w:val="0"/>
                      <w:sz w:val="18"/>
                      <w:szCs w:val="18"/>
                    </w:rPr>
                  </w:pPr>
                  <w:r>
                    <w:rPr>
                      <w:sz w:val="18"/>
                      <w:szCs w:val="18"/>
                    </w:rPr>
                    <w:t xml:space="preserve">Pattern Knowledge </w:t>
                  </w:r>
                </w:p>
              </w:tc>
              <w:tc>
                <w:tcPr>
                  <w:tcW w:w="2254" w:type="dxa"/>
                </w:tcPr>
                <w:p w14:paraId="39BE6E8E"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Required for WCM</w:t>
                  </w:r>
                </w:p>
                <w:p w14:paraId="39BE6E8F"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(reference / declared /</w:t>
                  </w:r>
                </w:p>
                <w:p w14:paraId="39BE6E90"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measured)</w:t>
                  </w:r>
                </w:p>
              </w:tc>
              <w:tc>
                <w:tcPr>
                  <w:tcW w:w="2254" w:type="dxa"/>
                </w:tcPr>
                <w:p w14:paraId="39BE6E91"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Not required</w:t>
                  </w:r>
                </w:p>
              </w:tc>
              <w:tc>
                <w:tcPr>
                  <w:tcW w:w="2254" w:type="dxa"/>
                </w:tcPr>
                <w:p w14:paraId="39BE6E92" w14:textId="77777777" w:rsidR="00373B06" w:rsidRDefault="00373B06">
                  <w:pPr>
                    <w:cnfStyle w:val="000000000000" w:firstRow="0" w:lastRow="0" w:firstColumn="0" w:lastColumn="0" w:oddVBand="0" w:evenVBand="0" w:oddHBand="0" w:evenHBand="0" w:firstRowFirstColumn="0" w:firstRowLastColumn="0" w:lastRowFirstColumn="0" w:lastRowLastColumn="0"/>
                    <w:rPr>
                      <w:sz w:val="18"/>
                      <w:szCs w:val="18"/>
                    </w:rPr>
                  </w:pPr>
                </w:p>
              </w:tc>
            </w:tr>
            <w:tr w:rsidR="00373B06" w14:paraId="39BE6E9A" w14:textId="77777777">
              <w:tc>
                <w:tcPr>
                  <w:cnfStyle w:val="001000000000" w:firstRow="0" w:lastRow="0" w:firstColumn="1" w:lastColumn="0" w:oddVBand="0" w:evenVBand="0" w:oddHBand="0" w:evenHBand="0" w:firstRowFirstColumn="0" w:firstRowLastColumn="0" w:lastRowFirstColumn="0" w:lastRowLastColumn="0"/>
                  <w:tcW w:w="2254" w:type="dxa"/>
                </w:tcPr>
                <w:p w14:paraId="39BE6E94" w14:textId="77777777" w:rsidR="00373B06" w:rsidRDefault="00965A04">
                  <w:pPr>
                    <w:rPr>
                      <w:sz w:val="18"/>
                      <w:szCs w:val="18"/>
                    </w:rPr>
                  </w:pPr>
                  <w:r>
                    <w:rPr>
                      <w:sz w:val="18"/>
                      <w:szCs w:val="18"/>
                    </w:rPr>
                    <w:t xml:space="preserve">UE Rx Antenna </w:t>
                  </w:r>
                </w:p>
                <w:p w14:paraId="39BE6E95" w14:textId="77777777" w:rsidR="00373B06" w:rsidRDefault="00965A04">
                  <w:pPr>
                    <w:rPr>
                      <w:sz w:val="18"/>
                      <w:szCs w:val="18"/>
                    </w:rPr>
                  </w:pPr>
                  <w:r>
                    <w:rPr>
                      <w:sz w:val="18"/>
                      <w:szCs w:val="18"/>
                    </w:rPr>
                    <w:t>Performance</w:t>
                  </w:r>
                </w:p>
              </w:tc>
              <w:tc>
                <w:tcPr>
                  <w:tcW w:w="2254" w:type="dxa"/>
                  <w:shd w:val="clear" w:color="auto" w:fill="auto"/>
                </w:tcPr>
                <w:p w14:paraId="39BE6E96"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Static pattern </w:t>
                  </w:r>
                </w:p>
                <w:p w14:paraId="39BE6E97"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during testing simulating the dynamic pattern as part of the WCM</w:t>
                  </w:r>
                </w:p>
              </w:tc>
              <w:tc>
                <w:tcPr>
                  <w:tcW w:w="2254" w:type="dxa"/>
                </w:tcPr>
                <w:p w14:paraId="39BE6E98"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Dynamic pattern</w:t>
                  </w:r>
                </w:p>
              </w:tc>
              <w:tc>
                <w:tcPr>
                  <w:tcW w:w="2254" w:type="dxa"/>
                </w:tcPr>
                <w:p w14:paraId="39BE6E99"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 </w:t>
                  </w:r>
                </w:p>
              </w:tc>
            </w:tr>
            <w:tr w:rsidR="00373B06" w14:paraId="39BE6EA0" w14:textId="77777777">
              <w:tc>
                <w:tcPr>
                  <w:cnfStyle w:val="001000000000" w:firstRow="0" w:lastRow="0" w:firstColumn="1" w:lastColumn="0" w:oddVBand="0" w:evenVBand="0" w:oddHBand="0" w:evenHBand="0" w:firstRowFirstColumn="0" w:firstRowLastColumn="0" w:lastRowFirstColumn="0" w:lastRowLastColumn="0"/>
                  <w:tcW w:w="2254" w:type="dxa"/>
                </w:tcPr>
                <w:p w14:paraId="39BE6E9B" w14:textId="77777777" w:rsidR="00373B06" w:rsidRDefault="00965A04">
                  <w:pPr>
                    <w:rPr>
                      <w:sz w:val="18"/>
                      <w:szCs w:val="18"/>
                    </w:rPr>
                  </w:pPr>
                  <w:r>
                    <w:rPr>
                      <w:sz w:val="18"/>
                      <w:szCs w:val="18"/>
                    </w:rPr>
                    <w:t>UE Rx Beam Sweeping</w:t>
                  </w:r>
                </w:p>
                <w:p w14:paraId="39BE6E9C" w14:textId="77777777" w:rsidR="00373B06" w:rsidRDefault="00965A04">
                  <w:pPr>
                    <w:rPr>
                      <w:b w:val="0"/>
                      <w:bCs w:val="0"/>
                      <w:sz w:val="18"/>
                      <w:szCs w:val="18"/>
                    </w:rPr>
                  </w:pPr>
                  <w:r>
                    <w:rPr>
                      <w:sz w:val="18"/>
                      <w:szCs w:val="18"/>
                    </w:rPr>
                    <w:t>Timing</w:t>
                  </w:r>
                </w:p>
              </w:tc>
              <w:tc>
                <w:tcPr>
                  <w:tcW w:w="2254" w:type="dxa"/>
                  <w:shd w:val="clear" w:color="auto" w:fill="auto"/>
                </w:tcPr>
                <w:p w14:paraId="39BE6E9D"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highlight w:val="yellow"/>
                    </w:rPr>
                  </w:pPr>
                  <w:r>
                    <w:rPr>
                      <w:sz w:val="18"/>
                      <w:szCs w:val="18"/>
                    </w:rPr>
                    <w:t>Not considered</w:t>
                  </w:r>
                </w:p>
              </w:tc>
              <w:tc>
                <w:tcPr>
                  <w:tcW w:w="2254" w:type="dxa"/>
                </w:tcPr>
                <w:p w14:paraId="39BE6E9E"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Considered</w:t>
                  </w:r>
                </w:p>
              </w:tc>
              <w:tc>
                <w:tcPr>
                  <w:tcW w:w="2254" w:type="dxa"/>
                </w:tcPr>
                <w:p w14:paraId="39BE6E9F" w14:textId="77777777" w:rsidR="00373B06" w:rsidRDefault="00373B06">
                  <w:pPr>
                    <w:cnfStyle w:val="000000000000" w:firstRow="0" w:lastRow="0" w:firstColumn="0" w:lastColumn="0" w:oddVBand="0" w:evenVBand="0" w:oddHBand="0" w:evenHBand="0" w:firstRowFirstColumn="0" w:firstRowLastColumn="0" w:lastRowFirstColumn="0" w:lastRowLastColumn="0"/>
                    <w:rPr>
                      <w:sz w:val="18"/>
                      <w:szCs w:val="18"/>
                    </w:rPr>
                  </w:pPr>
                </w:p>
              </w:tc>
            </w:tr>
            <w:tr w:rsidR="00373B06" w14:paraId="39BE6EA6" w14:textId="77777777">
              <w:tc>
                <w:tcPr>
                  <w:cnfStyle w:val="001000000000" w:firstRow="0" w:lastRow="0" w:firstColumn="1" w:lastColumn="0" w:oddVBand="0" w:evenVBand="0" w:oddHBand="0" w:evenHBand="0" w:firstRowFirstColumn="0" w:firstRowLastColumn="0" w:lastRowFirstColumn="0" w:lastRowLastColumn="0"/>
                  <w:tcW w:w="2254" w:type="dxa"/>
                </w:tcPr>
                <w:p w14:paraId="39BE6EA1" w14:textId="77777777" w:rsidR="00373B06" w:rsidRDefault="00965A04">
                  <w:pPr>
                    <w:rPr>
                      <w:sz w:val="18"/>
                      <w:szCs w:val="18"/>
                    </w:rPr>
                  </w:pPr>
                  <w:r>
                    <w:rPr>
                      <w:sz w:val="18"/>
                      <w:szCs w:val="18"/>
                    </w:rPr>
                    <w:t>UE Rx Beam Index</w:t>
                  </w:r>
                </w:p>
                <w:p w14:paraId="39BE6EA2" w14:textId="77777777" w:rsidR="00373B06" w:rsidRDefault="00965A04">
                  <w:pPr>
                    <w:rPr>
                      <w:b w:val="0"/>
                      <w:bCs w:val="0"/>
                      <w:sz w:val="18"/>
                      <w:szCs w:val="18"/>
                    </w:rPr>
                  </w:pPr>
                  <w:r>
                    <w:rPr>
                      <w:sz w:val="18"/>
                      <w:szCs w:val="18"/>
                    </w:rPr>
                    <w:lastRenderedPageBreak/>
                    <w:t>as input for AI/ML Model</w:t>
                  </w:r>
                </w:p>
              </w:tc>
              <w:tc>
                <w:tcPr>
                  <w:tcW w:w="2254" w:type="dxa"/>
                </w:tcPr>
                <w:p w14:paraId="39BE6EA3"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lastRenderedPageBreak/>
                    <w:t>Supported with test mode*</w:t>
                  </w:r>
                </w:p>
              </w:tc>
              <w:tc>
                <w:tcPr>
                  <w:tcW w:w="2254" w:type="dxa"/>
                </w:tcPr>
                <w:p w14:paraId="39BE6EA4"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Supported</w:t>
                  </w:r>
                </w:p>
              </w:tc>
              <w:tc>
                <w:tcPr>
                  <w:tcW w:w="2254" w:type="dxa"/>
                </w:tcPr>
                <w:p w14:paraId="39BE6EA5"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 Depends on the complexity of the UE Rx Beam/Antenna </w:t>
                  </w:r>
                  <w:r>
                    <w:rPr>
                      <w:sz w:val="18"/>
                      <w:szCs w:val="18"/>
                    </w:rPr>
                    <w:lastRenderedPageBreak/>
                    <w:t xml:space="preserve">pattern (Codebook) considered for single </w:t>
                  </w:r>
                  <w:proofErr w:type="spellStart"/>
                  <w:r>
                    <w:rPr>
                      <w:sz w:val="18"/>
                      <w:szCs w:val="18"/>
                    </w:rPr>
                    <w:t>AoA</w:t>
                  </w:r>
                  <w:proofErr w:type="spellEnd"/>
                  <w:r>
                    <w:rPr>
                      <w:sz w:val="18"/>
                      <w:szCs w:val="18"/>
                    </w:rPr>
                    <w:t xml:space="preserve"> testing</w:t>
                  </w:r>
                </w:p>
              </w:tc>
            </w:tr>
            <w:tr w:rsidR="00373B06" w14:paraId="39BE6EAD" w14:textId="77777777">
              <w:tc>
                <w:tcPr>
                  <w:cnfStyle w:val="001000000000" w:firstRow="0" w:lastRow="0" w:firstColumn="1" w:lastColumn="0" w:oddVBand="0" w:evenVBand="0" w:oddHBand="0" w:evenHBand="0" w:firstRowFirstColumn="0" w:firstRowLastColumn="0" w:lastRowFirstColumn="0" w:lastRowLastColumn="0"/>
                  <w:tcW w:w="2254" w:type="dxa"/>
                </w:tcPr>
                <w:p w14:paraId="39BE6EA7" w14:textId="77777777" w:rsidR="00373B06" w:rsidRDefault="00965A04">
                  <w:pPr>
                    <w:rPr>
                      <w:sz w:val="18"/>
                      <w:szCs w:val="18"/>
                    </w:rPr>
                  </w:pPr>
                  <w:r>
                    <w:rPr>
                      <w:sz w:val="18"/>
                      <w:szCs w:val="18"/>
                    </w:rPr>
                    <w:lastRenderedPageBreak/>
                    <w:t xml:space="preserve">Training / testing  </w:t>
                  </w:r>
                </w:p>
                <w:p w14:paraId="39BE6EA8" w14:textId="77777777" w:rsidR="00373B06" w:rsidRDefault="00965A04">
                  <w:pPr>
                    <w:rPr>
                      <w:b w:val="0"/>
                      <w:bCs w:val="0"/>
                      <w:sz w:val="18"/>
                      <w:szCs w:val="18"/>
                    </w:rPr>
                  </w:pPr>
                  <w:r>
                    <w:rPr>
                      <w:sz w:val="18"/>
                      <w:szCs w:val="18"/>
                    </w:rPr>
                    <w:t>with real data</w:t>
                  </w:r>
                </w:p>
              </w:tc>
              <w:tc>
                <w:tcPr>
                  <w:tcW w:w="2254" w:type="dxa"/>
                </w:tcPr>
                <w:p w14:paraId="39BE6EA9"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Supported with WCM</w:t>
                  </w:r>
                </w:p>
              </w:tc>
              <w:tc>
                <w:tcPr>
                  <w:tcW w:w="2254" w:type="dxa"/>
                </w:tcPr>
                <w:p w14:paraId="39BE6EAA"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Unfeasible</w:t>
                  </w:r>
                </w:p>
                <w:p w14:paraId="39BE6EAB"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(fixed probe layout)</w:t>
                  </w:r>
                </w:p>
              </w:tc>
              <w:tc>
                <w:tcPr>
                  <w:tcW w:w="2254" w:type="dxa"/>
                </w:tcPr>
                <w:p w14:paraId="39BE6EAC" w14:textId="77777777" w:rsidR="00373B06" w:rsidRDefault="00373B06">
                  <w:pPr>
                    <w:cnfStyle w:val="000000000000" w:firstRow="0" w:lastRow="0" w:firstColumn="0" w:lastColumn="0" w:oddVBand="0" w:evenVBand="0" w:oddHBand="0" w:evenHBand="0" w:firstRowFirstColumn="0" w:firstRowLastColumn="0" w:lastRowFirstColumn="0" w:lastRowLastColumn="0"/>
                    <w:rPr>
                      <w:sz w:val="18"/>
                      <w:szCs w:val="18"/>
                    </w:rPr>
                  </w:pPr>
                </w:p>
              </w:tc>
            </w:tr>
            <w:tr w:rsidR="00373B06" w14:paraId="39BE6EB5" w14:textId="77777777">
              <w:tc>
                <w:tcPr>
                  <w:cnfStyle w:val="001000000000" w:firstRow="0" w:lastRow="0" w:firstColumn="1" w:lastColumn="0" w:oddVBand="0" w:evenVBand="0" w:oddHBand="0" w:evenHBand="0" w:firstRowFirstColumn="0" w:firstRowLastColumn="0" w:lastRowFirstColumn="0" w:lastRowLastColumn="0"/>
                  <w:tcW w:w="2254" w:type="dxa"/>
                </w:tcPr>
                <w:p w14:paraId="39BE6EAE" w14:textId="77777777" w:rsidR="00373B06" w:rsidRDefault="00965A04">
                  <w:pPr>
                    <w:rPr>
                      <w:b w:val="0"/>
                      <w:bCs w:val="0"/>
                      <w:sz w:val="18"/>
                      <w:szCs w:val="18"/>
                    </w:rPr>
                  </w:pPr>
                  <w:r>
                    <w:rPr>
                      <w:sz w:val="18"/>
                      <w:szCs w:val="18"/>
                    </w:rPr>
                    <w:t>TE Complexity</w:t>
                  </w:r>
                </w:p>
              </w:tc>
              <w:tc>
                <w:tcPr>
                  <w:tcW w:w="2254" w:type="dxa"/>
                </w:tcPr>
                <w:p w14:paraId="39BE6EAF"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Low HW Complexity</w:t>
                  </w:r>
                </w:p>
                <w:p w14:paraId="39BE6EB0"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Longer test time</w:t>
                  </w:r>
                </w:p>
                <w:p w14:paraId="39BE6EB1"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WCM &amp; Test mode required</w:t>
                  </w:r>
                </w:p>
              </w:tc>
              <w:tc>
                <w:tcPr>
                  <w:tcW w:w="2254" w:type="dxa"/>
                </w:tcPr>
                <w:p w14:paraId="39BE6EB2"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High HW Complexity</w:t>
                  </w:r>
                </w:p>
                <w:p w14:paraId="39BE6EB3" w14:textId="77777777" w:rsidR="00373B06" w:rsidRDefault="00965A04">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Shorter test time</w:t>
                  </w:r>
                </w:p>
              </w:tc>
              <w:tc>
                <w:tcPr>
                  <w:tcW w:w="2254" w:type="dxa"/>
                </w:tcPr>
                <w:p w14:paraId="39BE6EB4" w14:textId="77777777" w:rsidR="00373B06" w:rsidRDefault="00373B06">
                  <w:pPr>
                    <w:cnfStyle w:val="000000000000" w:firstRow="0" w:lastRow="0" w:firstColumn="0" w:lastColumn="0" w:oddVBand="0" w:evenVBand="0" w:oddHBand="0" w:evenHBand="0" w:firstRowFirstColumn="0" w:firstRowLastColumn="0" w:lastRowFirstColumn="0" w:lastRowLastColumn="0"/>
                    <w:rPr>
                      <w:sz w:val="18"/>
                      <w:szCs w:val="18"/>
                    </w:rPr>
                  </w:pPr>
                </w:p>
              </w:tc>
            </w:tr>
          </w:tbl>
          <w:p w14:paraId="39BE6EB6" w14:textId="77777777" w:rsidR="00373B06" w:rsidRDefault="00373B06"/>
          <w:p w14:paraId="39BE6EB7" w14:textId="77777777" w:rsidR="00373B06" w:rsidRDefault="00965A04">
            <w:pPr>
              <w:pStyle w:val="TableofFigures"/>
              <w:tabs>
                <w:tab w:val="right" w:leader="dot" w:pos="9016"/>
              </w:tabs>
            </w:pPr>
            <w:r>
              <w:rPr>
                <w:bCs/>
              </w:rPr>
              <w:t>Proposal 4:</w:t>
            </w:r>
            <w:r>
              <w:t xml:space="preserve"> </w:t>
            </w:r>
            <w:r>
              <w:rPr>
                <w:bCs/>
              </w:rPr>
              <w:t>(Multi-</w:t>
            </w:r>
            <w:proofErr w:type="spellStart"/>
            <w:r>
              <w:rPr>
                <w:bCs/>
              </w:rPr>
              <w:t>AoA</w:t>
            </w:r>
            <w:proofErr w:type="spellEnd"/>
            <w:r>
              <w:rPr>
                <w:bCs/>
              </w:rPr>
              <w:t xml:space="preserve"> Candidate Setup)</w:t>
            </w:r>
            <w:r>
              <w:t xml:space="preserve"> Define the implementation of </w:t>
            </w:r>
            <w:proofErr w:type="spellStart"/>
            <w:r>
              <w:t>eIFF</w:t>
            </w:r>
            <w:proofErr w:type="spellEnd"/>
            <w:r>
              <w:t xml:space="preserve"> test setup with 4x active 2x2 MIMO probes with probes (CATRs) placed in a single plane and separated by 30º, 60º and 60º respectively, as </w:t>
            </w:r>
            <w:proofErr w:type="spellStart"/>
            <w:r>
              <w:t>feIFF</w:t>
            </w:r>
            <w:proofErr w:type="spellEnd"/>
            <w:r>
              <w:t xml:space="preserve"> (further enhanced IFF) test setup. The concrete probe layout and the alignment with the coordinate system to be used for testing is FFS.</w:t>
            </w:r>
          </w:p>
          <w:p w14:paraId="39BE6EB8" w14:textId="77777777" w:rsidR="00373B06" w:rsidRDefault="00373B06"/>
          <w:p w14:paraId="39BE6EB9" w14:textId="77777777" w:rsidR="00373B06" w:rsidRDefault="00965A04">
            <w:pPr>
              <w:jc w:val="center"/>
            </w:pPr>
            <w:r>
              <w:rPr>
                <w:noProof/>
              </w:rPr>
              <w:drawing>
                <wp:inline distT="0" distB="0" distL="0" distR="0" wp14:anchorId="39BE7680" wp14:editId="672241EF">
                  <wp:extent cx="2505075" cy="1492250"/>
                  <wp:effectExtent l="0" t="0" r="0" b="0"/>
                  <wp:docPr id="1175490456" name="Picture 117549045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490456" name="Picture 1175490456" descr="A screen shot of a video gam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508555" cy="1494958"/>
                          </a:xfrm>
                          <a:prstGeom prst="rect">
                            <a:avLst/>
                          </a:prstGeom>
                          <a:noFill/>
                        </pic:spPr>
                      </pic:pic>
                    </a:graphicData>
                  </a:graphic>
                </wp:inline>
              </w:drawing>
            </w:r>
            <w:r>
              <w:rPr>
                <w:noProof/>
              </w:rPr>
              <w:drawing>
                <wp:inline distT="0" distB="0" distL="0" distR="0" wp14:anchorId="39BE7682" wp14:editId="377D90A1">
                  <wp:extent cx="2381250" cy="1478280"/>
                  <wp:effectExtent l="0" t="0" r="0" b="7620"/>
                  <wp:docPr id="1614175938" name="Picture 161417593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175938" name="Picture 1614175938" descr="A screen shot of a cell phone&#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397142" cy="1488593"/>
                          </a:xfrm>
                          <a:prstGeom prst="rect">
                            <a:avLst/>
                          </a:prstGeom>
                          <a:noFill/>
                        </pic:spPr>
                      </pic:pic>
                    </a:graphicData>
                  </a:graphic>
                </wp:inline>
              </w:drawing>
            </w:r>
          </w:p>
          <w:p w14:paraId="39BE6EBA" w14:textId="77777777" w:rsidR="00373B06" w:rsidRDefault="00965A04">
            <w:pPr>
              <w:pStyle w:val="Caption"/>
            </w:pPr>
            <w:r>
              <w:t xml:space="preserve">Figure </w:t>
            </w:r>
            <w:r>
              <w:fldChar w:fldCharType="begin"/>
            </w:r>
            <w:r>
              <w:instrText xml:space="preserve"> SEQ Figure \* ARABIC </w:instrText>
            </w:r>
            <w:r>
              <w:fldChar w:fldCharType="separate"/>
            </w:r>
            <w:r>
              <w:t>1</w:t>
            </w:r>
            <w:r>
              <w:fldChar w:fldCharType="end"/>
            </w:r>
            <w:r>
              <w:t xml:space="preserve"> – Example of a commercial implementation of </w:t>
            </w:r>
            <w:proofErr w:type="spellStart"/>
            <w:r>
              <w:t>eIFF</w:t>
            </w:r>
            <w:proofErr w:type="spellEnd"/>
            <w:r>
              <w:t xml:space="preserve"> system with 4 IFF probes / CATRs</w:t>
            </w:r>
          </w:p>
          <w:p w14:paraId="39BE6EBB"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fldChar w:fldCharType="begin"/>
            </w:r>
            <w:r>
              <w:instrText xml:space="preserve"> TOC \n \c "Observation" </w:instrText>
            </w:r>
            <w:r>
              <w:fldChar w:fldCharType="separate"/>
            </w:r>
          </w:p>
          <w:p w14:paraId="39BE6EBC"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Observation 2:</w:t>
            </w:r>
            <w:r>
              <w:t xml:space="preserve"> </w:t>
            </w:r>
            <w:r>
              <w:rPr>
                <w:bCs/>
              </w:rPr>
              <w:t xml:space="preserve">(Multi-AoA Candidate Setup) </w:t>
            </w:r>
            <w:r>
              <w:t>The feIFF test setup supports 4 Active 2x2 MIMO probes with large distinctive angular separation of up to 150°, overall big quiet zone of at least 30 cm, lowest MUs and ensures preservation of (RF-RRM) side conditions.</w:t>
            </w:r>
          </w:p>
          <w:p w14:paraId="39BE6EBD"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Observation 3:</w:t>
            </w:r>
            <w:r>
              <w:t xml:space="preserve"> </w:t>
            </w:r>
            <w:r>
              <w:rPr>
                <w:bCs/>
              </w:rPr>
              <w:t>(Multi-AoA Candidate Setup)</w:t>
            </w:r>
            <w:r>
              <w:t xml:space="preserve"> The feIFF test setup is a feasible upgrade (superset) of the existing legacy eIFF setup. As such, if feIFF is concluded as </w:t>
            </w:r>
            <w:r>
              <w:lastRenderedPageBreak/>
              <w:t>capable for AI/ML BM testing, a single system covers the the whole conformance testing, ensuring continuity in the cost sensitive FR2 testing ecosystem.</w:t>
            </w:r>
          </w:p>
          <w:p w14:paraId="39BE6EBE"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Proposal 5:</w:t>
            </w:r>
            <w:r>
              <w:t xml:space="preserve"> </w:t>
            </w:r>
            <w:r>
              <w:rPr>
                <w:bCs/>
              </w:rPr>
              <w:t>(Multi-AoA Candidate Setup)</w:t>
            </w:r>
            <w:r>
              <w:t xml:space="preserve"> Consider the feIFF test setup as candidate for the AI/ML BM baseline system and analyze its suitability.</w:t>
            </w:r>
          </w:p>
          <w:p w14:paraId="39BE6EBF"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Observation 4:</w:t>
            </w:r>
            <w:r>
              <w:t xml:space="preserve"> </w:t>
            </w:r>
            <w:r>
              <w:rPr>
                <w:bCs/>
              </w:rPr>
              <w:t>(Multi-AoA Simplified Channel)</w:t>
            </w:r>
            <w:r>
              <w:t xml:space="preserve"> The required total AoA spread of 150° of the simplified channel in Table 2 can be emulated with the feIFF probe layout.</w:t>
            </w:r>
          </w:p>
          <w:p w14:paraId="39BE6EC0"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Observation 5: (Multi-AoA Simplified Channel)</w:t>
            </w:r>
            <w:r>
              <w:t xml:space="preserve"> The simplified channel model parameters for UMi CDL-C can be implemented in the candidate test system feIFF, with 3 possible options (Figure 3): </w:t>
            </w:r>
            <w:r>
              <w:rPr>
                <w:bCs/>
              </w:rPr>
              <w:t>Option A:</w:t>
            </w:r>
            <w:r>
              <w:t xml:space="preserve"> with flattened elevation (Table 3) and strongest cluster aligned to one probe; </w:t>
            </w:r>
            <w:r>
              <w:rPr>
                <w:bCs/>
              </w:rPr>
              <w:t>Option B:</w:t>
            </w:r>
            <w:r>
              <w:t xml:space="preserve">  with flattened elevation (Table 3) and mid-point of the total angular spread of the clusters is aligned to the mid-point of the spread of the probes; </w:t>
            </w:r>
            <w:r>
              <w:rPr>
                <w:bCs/>
              </w:rPr>
              <w:t>Option C:</w:t>
            </w:r>
            <w:r>
              <w:t xml:space="preserve"> with flattened elevation, AoAs aligned to probe layout and no intra</w:t>
            </w:r>
            <w:r>
              <w:noBreakHyphen/>
              <w:t>cluster angle spread (Table 4).</w:t>
            </w:r>
          </w:p>
          <w:p w14:paraId="39BE6EC1" w14:textId="77777777" w:rsidR="00373B06" w:rsidRDefault="00965A04">
            <w:pPr>
              <w:pStyle w:val="TableofFigures"/>
              <w:tabs>
                <w:tab w:val="right" w:leader="dot" w:pos="9016"/>
              </w:tabs>
            </w:pPr>
            <w:r>
              <w:rPr>
                <w:bCs/>
              </w:rPr>
              <w:t>Proposal 6: (Multi-AoA Simplified Channel)</w:t>
            </w:r>
            <w:r>
              <w:t xml:space="preserve"> Consider the channel models described Table 3 (Option A/B) and Table 4 (Option C) as candidates for CDL-based simplified channel models for multi-AoA testing of AI/ML BM.</w:t>
            </w:r>
          </w:p>
          <w:p w14:paraId="39BE6EC2" w14:textId="77777777" w:rsidR="00373B06" w:rsidRDefault="00373B06"/>
          <w:p w14:paraId="39BE6EC3" w14:textId="77777777" w:rsidR="00373B06" w:rsidRDefault="00965A04">
            <w:pPr>
              <w:pStyle w:val="Caption"/>
              <w:rPr>
                <w:highlight w:val="yellow"/>
              </w:rPr>
            </w:pPr>
            <w:r>
              <w:t xml:space="preserve">Table </w:t>
            </w:r>
            <w:r>
              <w:fldChar w:fldCharType="begin"/>
            </w:r>
            <w:r>
              <w:instrText xml:space="preserve"> SEQ Table \* ARABIC </w:instrText>
            </w:r>
            <w:r>
              <w:fldChar w:fldCharType="separate"/>
            </w:r>
            <w:r>
              <w:t>3</w:t>
            </w:r>
            <w:r>
              <w:fldChar w:fldCharType="end"/>
            </w:r>
            <w:r>
              <w:t xml:space="preserve"> – Channel model parameters for UMi CDL-C at  – Channel model parameters for UMi CDL-C at 28 GHz with flat ZoA</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947"/>
              <w:gridCol w:w="947"/>
              <w:gridCol w:w="947"/>
              <w:gridCol w:w="947"/>
              <w:gridCol w:w="947"/>
              <w:gridCol w:w="947"/>
              <w:gridCol w:w="948"/>
            </w:tblGrid>
            <w:tr w:rsidR="00373B06" w14:paraId="39BE6ECB" w14:textId="77777777">
              <w:trPr>
                <w:trHeight w:val="204"/>
                <w:jc w:val="center"/>
              </w:trPr>
              <w:tc>
                <w:tcPr>
                  <w:tcW w:w="947" w:type="dxa"/>
                  <w:shd w:val="clear" w:color="auto" w:fill="D9D9D9" w:themeFill="background1" w:themeFillShade="D9"/>
                  <w:tcMar>
                    <w:top w:w="12" w:type="dxa"/>
                    <w:left w:w="12" w:type="dxa"/>
                    <w:bottom w:w="0" w:type="dxa"/>
                    <w:right w:w="12" w:type="dxa"/>
                  </w:tcMar>
                  <w:vAlign w:val="center"/>
                </w:tcPr>
                <w:p w14:paraId="39BE6EC4" w14:textId="77777777" w:rsidR="00373B06" w:rsidRPr="00E41B07" w:rsidRDefault="00965A04">
                  <w:pPr>
                    <w:pStyle w:val="TAH"/>
                    <w:rPr>
                      <w:lang w:val="en-US"/>
                    </w:rPr>
                  </w:pPr>
                  <w:r w:rsidRPr="00E41B07">
                    <w:rPr>
                      <w:lang w:val="en-US"/>
                    </w:rPr>
                    <w:t>Cluster #</w:t>
                  </w:r>
                </w:p>
              </w:tc>
              <w:tc>
                <w:tcPr>
                  <w:tcW w:w="947" w:type="dxa"/>
                  <w:shd w:val="clear" w:color="auto" w:fill="D9D9D9" w:themeFill="background1" w:themeFillShade="D9"/>
                  <w:tcMar>
                    <w:top w:w="12" w:type="dxa"/>
                    <w:left w:w="12" w:type="dxa"/>
                    <w:bottom w:w="0" w:type="dxa"/>
                    <w:right w:w="12" w:type="dxa"/>
                  </w:tcMar>
                  <w:vAlign w:val="center"/>
                </w:tcPr>
                <w:p w14:paraId="39BE6EC5" w14:textId="77777777" w:rsidR="00373B06" w:rsidRPr="00E41B07" w:rsidRDefault="00965A04">
                  <w:pPr>
                    <w:pStyle w:val="TAH"/>
                    <w:rPr>
                      <w:lang w:val="en-US"/>
                    </w:rPr>
                  </w:pPr>
                  <w:r w:rsidRPr="00E41B07">
                    <w:rPr>
                      <w:lang w:val="en-US"/>
                    </w:rPr>
                    <w:t>Absolute Delay [ns]</w:t>
                  </w:r>
                </w:p>
              </w:tc>
              <w:tc>
                <w:tcPr>
                  <w:tcW w:w="947" w:type="dxa"/>
                  <w:shd w:val="clear" w:color="auto" w:fill="D9D9D9" w:themeFill="background1" w:themeFillShade="D9"/>
                  <w:tcMar>
                    <w:top w:w="12" w:type="dxa"/>
                    <w:left w:w="12" w:type="dxa"/>
                    <w:bottom w:w="0" w:type="dxa"/>
                    <w:right w:w="12" w:type="dxa"/>
                  </w:tcMar>
                  <w:vAlign w:val="center"/>
                </w:tcPr>
                <w:p w14:paraId="39BE6EC6" w14:textId="77777777" w:rsidR="00373B06" w:rsidRPr="00E41B07" w:rsidRDefault="00965A04">
                  <w:pPr>
                    <w:pStyle w:val="TAH"/>
                    <w:rPr>
                      <w:lang w:val="en-US"/>
                    </w:rPr>
                  </w:pPr>
                  <w:r w:rsidRPr="00E41B07">
                    <w:rPr>
                      <w:lang w:val="en-US"/>
                    </w:rPr>
                    <w:t>Power in [dB]</w:t>
                  </w:r>
                </w:p>
              </w:tc>
              <w:tc>
                <w:tcPr>
                  <w:tcW w:w="947" w:type="dxa"/>
                  <w:shd w:val="clear" w:color="auto" w:fill="D9D9D9" w:themeFill="background1" w:themeFillShade="D9"/>
                  <w:tcMar>
                    <w:top w:w="12" w:type="dxa"/>
                    <w:left w:w="12" w:type="dxa"/>
                    <w:bottom w:w="0" w:type="dxa"/>
                    <w:right w:w="12" w:type="dxa"/>
                  </w:tcMar>
                  <w:vAlign w:val="center"/>
                </w:tcPr>
                <w:p w14:paraId="39BE6EC7" w14:textId="77777777" w:rsidR="00373B06" w:rsidRPr="00E41B07" w:rsidRDefault="00965A04">
                  <w:pPr>
                    <w:pStyle w:val="TAH"/>
                    <w:rPr>
                      <w:lang w:val="en-US"/>
                    </w:rPr>
                  </w:pPr>
                  <w:r w:rsidRPr="00E41B07">
                    <w:rPr>
                      <w:lang w:val="en-US"/>
                    </w:rPr>
                    <w:t>AOD in [°]</w:t>
                  </w:r>
                </w:p>
              </w:tc>
              <w:tc>
                <w:tcPr>
                  <w:tcW w:w="947" w:type="dxa"/>
                  <w:shd w:val="clear" w:color="auto" w:fill="D9D9D9" w:themeFill="background1" w:themeFillShade="D9"/>
                  <w:tcMar>
                    <w:top w:w="12" w:type="dxa"/>
                    <w:left w:w="12" w:type="dxa"/>
                    <w:bottom w:w="0" w:type="dxa"/>
                    <w:right w:w="12" w:type="dxa"/>
                  </w:tcMar>
                  <w:vAlign w:val="center"/>
                </w:tcPr>
                <w:p w14:paraId="39BE6EC8" w14:textId="77777777" w:rsidR="00373B06" w:rsidRPr="00E41B07" w:rsidRDefault="00965A04">
                  <w:pPr>
                    <w:pStyle w:val="TAH"/>
                    <w:rPr>
                      <w:lang w:val="en-US"/>
                    </w:rPr>
                  </w:pPr>
                  <w:r w:rsidRPr="00E41B07">
                    <w:rPr>
                      <w:lang w:val="en-US"/>
                    </w:rPr>
                    <w:t>AOA in [°]</w:t>
                  </w:r>
                </w:p>
              </w:tc>
              <w:tc>
                <w:tcPr>
                  <w:tcW w:w="947" w:type="dxa"/>
                  <w:shd w:val="clear" w:color="auto" w:fill="D9D9D9" w:themeFill="background1" w:themeFillShade="D9"/>
                  <w:tcMar>
                    <w:top w:w="12" w:type="dxa"/>
                    <w:left w:w="12" w:type="dxa"/>
                    <w:bottom w:w="0" w:type="dxa"/>
                    <w:right w:w="12" w:type="dxa"/>
                  </w:tcMar>
                  <w:vAlign w:val="center"/>
                </w:tcPr>
                <w:p w14:paraId="39BE6EC9" w14:textId="77777777" w:rsidR="00373B06" w:rsidRPr="00E41B07" w:rsidRDefault="00965A04">
                  <w:pPr>
                    <w:pStyle w:val="TAH"/>
                    <w:rPr>
                      <w:lang w:val="en-US"/>
                    </w:rPr>
                  </w:pPr>
                  <w:r w:rsidRPr="00E41B07">
                    <w:rPr>
                      <w:lang w:val="en-US"/>
                    </w:rPr>
                    <w:t>ZOD in [°]</w:t>
                  </w:r>
                </w:p>
              </w:tc>
              <w:tc>
                <w:tcPr>
                  <w:tcW w:w="947" w:type="dxa"/>
                  <w:shd w:val="clear" w:color="auto" w:fill="D9D9D9" w:themeFill="background1" w:themeFillShade="D9"/>
                  <w:tcMar>
                    <w:top w:w="12" w:type="dxa"/>
                    <w:left w:w="12" w:type="dxa"/>
                    <w:bottom w:w="0" w:type="dxa"/>
                    <w:right w:w="12" w:type="dxa"/>
                  </w:tcMar>
                  <w:vAlign w:val="center"/>
                </w:tcPr>
                <w:p w14:paraId="39BE6ECA" w14:textId="77777777" w:rsidR="00373B06" w:rsidRPr="00E41B07" w:rsidRDefault="00965A04">
                  <w:pPr>
                    <w:pStyle w:val="TAH"/>
                    <w:rPr>
                      <w:lang w:val="en-US"/>
                    </w:rPr>
                  </w:pPr>
                  <w:r w:rsidRPr="00E41B07">
                    <w:rPr>
                      <w:lang w:val="en-US"/>
                    </w:rPr>
                    <w:t>ZOA in [°]</w:t>
                  </w:r>
                </w:p>
              </w:tc>
            </w:tr>
            <w:tr w:rsidR="00373B06" w14:paraId="39BE6ED3" w14:textId="77777777">
              <w:trPr>
                <w:trHeight w:val="204"/>
                <w:jc w:val="center"/>
              </w:trPr>
              <w:tc>
                <w:tcPr>
                  <w:tcW w:w="947" w:type="dxa"/>
                  <w:shd w:val="clear" w:color="auto" w:fill="FFFFFF" w:themeFill="background1"/>
                  <w:tcMar>
                    <w:top w:w="12" w:type="dxa"/>
                    <w:left w:w="12" w:type="dxa"/>
                    <w:bottom w:w="0" w:type="dxa"/>
                    <w:right w:w="12" w:type="dxa"/>
                  </w:tcMar>
                  <w:vAlign w:val="center"/>
                </w:tcPr>
                <w:p w14:paraId="39BE6ECC" w14:textId="77777777" w:rsidR="00373B06" w:rsidRPr="00E41B07" w:rsidRDefault="00965A04">
                  <w:pPr>
                    <w:pStyle w:val="TAC"/>
                    <w:rPr>
                      <w:lang w:val="en-US"/>
                    </w:rPr>
                  </w:pPr>
                  <w:r w:rsidRPr="00E41B07">
                    <w:rPr>
                      <w:lang w:val="en-US"/>
                    </w:rPr>
                    <w:t>1</w:t>
                  </w:r>
                </w:p>
              </w:tc>
              <w:tc>
                <w:tcPr>
                  <w:tcW w:w="947" w:type="dxa"/>
                  <w:shd w:val="clear" w:color="auto" w:fill="FFFFFF" w:themeFill="background1"/>
                  <w:tcMar>
                    <w:top w:w="12" w:type="dxa"/>
                    <w:left w:w="12" w:type="dxa"/>
                    <w:bottom w:w="0" w:type="dxa"/>
                    <w:right w:w="12" w:type="dxa"/>
                  </w:tcMar>
                  <w:vAlign w:val="center"/>
                </w:tcPr>
                <w:p w14:paraId="39BE6ECD" w14:textId="77777777" w:rsidR="00373B06" w:rsidRPr="00E41B07" w:rsidRDefault="00965A04">
                  <w:pPr>
                    <w:pStyle w:val="TAC"/>
                    <w:rPr>
                      <w:lang w:val="en-US"/>
                    </w:rPr>
                  </w:pPr>
                  <w:r w:rsidRPr="00E41B07">
                    <w:rPr>
                      <w:lang w:val="en-US"/>
                    </w:rPr>
                    <w:t>0</w:t>
                  </w:r>
                </w:p>
              </w:tc>
              <w:tc>
                <w:tcPr>
                  <w:tcW w:w="947" w:type="dxa"/>
                  <w:shd w:val="clear" w:color="auto" w:fill="FFFFFF" w:themeFill="background1"/>
                  <w:tcMar>
                    <w:top w:w="12" w:type="dxa"/>
                    <w:left w:w="12" w:type="dxa"/>
                    <w:bottom w:w="0" w:type="dxa"/>
                    <w:right w:w="12" w:type="dxa"/>
                  </w:tcMar>
                  <w:vAlign w:val="center"/>
                </w:tcPr>
                <w:p w14:paraId="39BE6ECE" w14:textId="77777777" w:rsidR="00373B06" w:rsidRPr="00E41B07" w:rsidRDefault="00965A04">
                  <w:pPr>
                    <w:pStyle w:val="TAC"/>
                    <w:rPr>
                      <w:lang w:val="en-US"/>
                    </w:rPr>
                  </w:pPr>
                  <w:r w:rsidRPr="00E41B07">
                    <w:rPr>
                      <w:lang w:val="en-US"/>
                    </w:rPr>
                    <w:t>-7.4318</w:t>
                  </w:r>
                </w:p>
              </w:tc>
              <w:tc>
                <w:tcPr>
                  <w:tcW w:w="947" w:type="dxa"/>
                  <w:shd w:val="clear" w:color="auto" w:fill="FFFFFF" w:themeFill="background1"/>
                  <w:tcMar>
                    <w:top w:w="12" w:type="dxa"/>
                    <w:left w:w="12" w:type="dxa"/>
                    <w:bottom w:w="0" w:type="dxa"/>
                    <w:right w:w="12" w:type="dxa"/>
                  </w:tcMar>
                  <w:vAlign w:val="center"/>
                </w:tcPr>
                <w:p w14:paraId="39BE6ECF" w14:textId="77777777" w:rsidR="00373B06" w:rsidRPr="00E41B07" w:rsidRDefault="00965A04">
                  <w:pPr>
                    <w:pStyle w:val="TAC"/>
                    <w:rPr>
                      <w:lang w:val="en-US"/>
                    </w:rPr>
                  </w:pPr>
                  <w:r w:rsidRPr="00E41B07">
                    <w:rPr>
                      <w:lang w:val="en-US"/>
                    </w:rPr>
                    <w:t>-30.4353</w:t>
                  </w:r>
                </w:p>
              </w:tc>
              <w:tc>
                <w:tcPr>
                  <w:tcW w:w="947" w:type="dxa"/>
                  <w:shd w:val="clear" w:color="auto" w:fill="FFFFFF" w:themeFill="background1"/>
                  <w:tcMar>
                    <w:top w:w="12" w:type="dxa"/>
                    <w:left w:w="12" w:type="dxa"/>
                    <w:bottom w:w="0" w:type="dxa"/>
                    <w:right w:w="12" w:type="dxa"/>
                  </w:tcMar>
                  <w:vAlign w:val="center"/>
                </w:tcPr>
                <w:p w14:paraId="39BE6ED0" w14:textId="77777777" w:rsidR="00373B06" w:rsidRPr="00E41B07" w:rsidRDefault="00965A04">
                  <w:pPr>
                    <w:pStyle w:val="TAC"/>
                    <w:rPr>
                      <w:lang w:val="en-US"/>
                    </w:rPr>
                  </w:pPr>
                  <w:r w:rsidRPr="00E41B07">
                    <w:rPr>
                      <w:lang w:val="en-US"/>
                    </w:rPr>
                    <w:t>-134.4434</w:t>
                  </w:r>
                </w:p>
              </w:tc>
              <w:tc>
                <w:tcPr>
                  <w:tcW w:w="947" w:type="dxa"/>
                  <w:shd w:val="clear" w:color="auto" w:fill="FFFFFF" w:themeFill="background1"/>
                  <w:tcMar>
                    <w:top w:w="12" w:type="dxa"/>
                    <w:left w:w="12" w:type="dxa"/>
                    <w:bottom w:w="0" w:type="dxa"/>
                    <w:right w:w="12" w:type="dxa"/>
                  </w:tcMar>
                  <w:vAlign w:val="center"/>
                </w:tcPr>
                <w:p w14:paraId="39BE6ED1" w14:textId="77777777" w:rsidR="00373B06" w:rsidRPr="00E41B07" w:rsidRDefault="00965A04">
                  <w:pPr>
                    <w:pStyle w:val="TAC"/>
                    <w:rPr>
                      <w:lang w:val="en-US"/>
                    </w:rPr>
                  </w:pPr>
                  <w:r w:rsidRPr="00E41B07">
                    <w:rPr>
                      <w:lang w:val="en-US"/>
                    </w:rPr>
                    <w:t>98.9242</w:t>
                  </w:r>
                </w:p>
              </w:tc>
              <w:tc>
                <w:tcPr>
                  <w:tcW w:w="947" w:type="dxa"/>
                  <w:shd w:val="clear" w:color="auto" w:fill="FFFFFF" w:themeFill="background1"/>
                  <w:tcMar>
                    <w:top w:w="12" w:type="dxa"/>
                    <w:left w:w="12" w:type="dxa"/>
                    <w:bottom w:w="0" w:type="dxa"/>
                    <w:right w:w="12" w:type="dxa"/>
                  </w:tcMar>
                  <w:vAlign w:val="center"/>
                </w:tcPr>
                <w:p w14:paraId="39BE6ED2" w14:textId="77777777" w:rsidR="00373B06" w:rsidRPr="00E41B07" w:rsidRDefault="00965A04">
                  <w:pPr>
                    <w:pStyle w:val="TAC"/>
                    <w:rPr>
                      <w:highlight w:val="green"/>
                      <w:lang w:val="en-US"/>
                    </w:rPr>
                  </w:pPr>
                  <w:r w:rsidRPr="00E41B07">
                    <w:rPr>
                      <w:highlight w:val="green"/>
                      <w:lang w:val="en-US"/>
                    </w:rPr>
                    <w:t>74.51134</w:t>
                  </w:r>
                </w:p>
              </w:tc>
            </w:tr>
            <w:tr w:rsidR="00373B06" w14:paraId="39BE6EDB" w14:textId="77777777">
              <w:trPr>
                <w:trHeight w:val="204"/>
                <w:jc w:val="center"/>
              </w:trPr>
              <w:tc>
                <w:tcPr>
                  <w:tcW w:w="947" w:type="dxa"/>
                  <w:shd w:val="clear" w:color="auto" w:fill="FFFFFF" w:themeFill="background1"/>
                  <w:tcMar>
                    <w:top w:w="12" w:type="dxa"/>
                    <w:left w:w="12" w:type="dxa"/>
                    <w:bottom w:w="0" w:type="dxa"/>
                    <w:right w:w="12" w:type="dxa"/>
                  </w:tcMar>
                  <w:vAlign w:val="center"/>
                </w:tcPr>
                <w:p w14:paraId="39BE6ED4" w14:textId="77777777" w:rsidR="00373B06" w:rsidRPr="00E41B07" w:rsidRDefault="00965A04">
                  <w:pPr>
                    <w:pStyle w:val="TAC"/>
                    <w:rPr>
                      <w:lang w:val="en-US"/>
                    </w:rPr>
                  </w:pPr>
                  <w:r w:rsidRPr="00E41B07">
                    <w:rPr>
                      <w:lang w:val="en-US"/>
                    </w:rPr>
                    <w:t>2</w:t>
                  </w:r>
                </w:p>
              </w:tc>
              <w:tc>
                <w:tcPr>
                  <w:tcW w:w="947" w:type="dxa"/>
                  <w:shd w:val="clear" w:color="auto" w:fill="FFFFFF" w:themeFill="background1"/>
                  <w:tcMar>
                    <w:top w:w="12" w:type="dxa"/>
                    <w:left w:w="12" w:type="dxa"/>
                    <w:bottom w:w="0" w:type="dxa"/>
                    <w:right w:w="12" w:type="dxa"/>
                  </w:tcMar>
                  <w:vAlign w:val="center"/>
                </w:tcPr>
                <w:p w14:paraId="39BE6ED5" w14:textId="77777777" w:rsidR="00373B06" w:rsidRPr="00E41B07" w:rsidRDefault="00965A04">
                  <w:pPr>
                    <w:pStyle w:val="TAC"/>
                    <w:rPr>
                      <w:lang w:val="en-US"/>
                    </w:rPr>
                  </w:pPr>
                  <w:r w:rsidRPr="00E41B07">
                    <w:rPr>
                      <w:lang w:val="en-US"/>
                    </w:rPr>
                    <w:t>12.594</w:t>
                  </w:r>
                </w:p>
              </w:tc>
              <w:tc>
                <w:tcPr>
                  <w:tcW w:w="947" w:type="dxa"/>
                  <w:shd w:val="clear" w:color="auto" w:fill="FFFFFF" w:themeFill="background1"/>
                  <w:tcMar>
                    <w:top w:w="12" w:type="dxa"/>
                    <w:left w:w="12" w:type="dxa"/>
                    <w:bottom w:w="0" w:type="dxa"/>
                    <w:right w:w="12" w:type="dxa"/>
                  </w:tcMar>
                  <w:vAlign w:val="center"/>
                </w:tcPr>
                <w:p w14:paraId="39BE6ED6" w14:textId="77777777" w:rsidR="00373B06" w:rsidRPr="00E41B07" w:rsidRDefault="00965A04">
                  <w:pPr>
                    <w:pStyle w:val="TAC"/>
                    <w:rPr>
                      <w:lang w:val="en-US"/>
                    </w:rPr>
                  </w:pPr>
                  <w:r w:rsidRPr="00E41B07">
                    <w:rPr>
                      <w:lang w:val="en-US"/>
                    </w:rPr>
                    <w:t>-1.2500</w:t>
                  </w:r>
                </w:p>
              </w:tc>
              <w:tc>
                <w:tcPr>
                  <w:tcW w:w="947" w:type="dxa"/>
                  <w:shd w:val="clear" w:color="auto" w:fill="FFFFFF" w:themeFill="background1"/>
                  <w:tcMar>
                    <w:top w:w="12" w:type="dxa"/>
                    <w:left w:w="12" w:type="dxa"/>
                    <w:bottom w:w="0" w:type="dxa"/>
                    <w:right w:w="12" w:type="dxa"/>
                  </w:tcMar>
                  <w:vAlign w:val="center"/>
                </w:tcPr>
                <w:p w14:paraId="39BE6ED7" w14:textId="77777777" w:rsidR="00373B06" w:rsidRPr="00E41B07" w:rsidRDefault="00965A04">
                  <w:pPr>
                    <w:pStyle w:val="TAC"/>
                    <w:rPr>
                      <w:lang w:val="en-US"/>
                    </w:rPr>
                  </w:pPr>
                  <w:r w:rsidRPr="00E41B07">
                    <w:rPr>
                      <w:lang w:val="en-US"/>
                    </w:rPr>
                    <w:t>-20.9269</w:t>
                  </w:r>
                </w:p>
              </w:tc>
              <w:tc>
                <w:tcPr>
                  <w:tcW w:w="947" w:type="dxa"/>
                  <w:shd w:val="clear" w:color="auto" w:fill="FFFFFF" w:themeFill="background1"/>
                  <w:tcMar>
                    <w:top w:w="12" w:type="dxa"/>
                    <w:left w:w="12" w:type="dxa"/>
                    <w:bottom w:w="0" w:type="dxa"/>
                    <w:right w:w="12" w:type="dxa"/>
                  </w:tcMar>
                  <w:vAlign w:val="center"/>
                </w:tcPr>
                <w:p w14:paraId="39BE6ED8" w14:textId="77777777" w:rsidR="00373B06" w:rsidRPr="00E41B07" w:rsidRDefault="00965A04">
                  <w:pPr>
                    <w:pStyle w:val="TAC"/>
                    <w:rPr>
                      <w:lang w:val="en-US"/>
                    </w:rPr>
                  </w:pPr>
                  <w:r w:rsidRPr="00E41B07">
                    <w:rPr>
                      <w:lang w:val="en-US"/>
                    </w:rPr>
                    <w:t>129.1633</w:t>
                  </w:r>
                </w:p>
              </w:tc>
              <w:tc>
                <w:tcPr>
                  <w:tcW w:w="947" w:type="dxa"/>
                  <w:shd w:val="clear" w:color="auto" w:fill="FFFFFF" w:themeFill="background1"/>
                  <w:tcMar>
                    <w:top w:w="12" w:type="dxa"/>
                    <w:left w:w="12" w:type="dxa"/>
                    <w:bottom w:w="0" w:type="dxa"/>
                    <w:right w:w="12" w:type="dxa"/>
                  </w:tcMar>
                  <w:vAlign w:val="center"/>
                </w:tcPr>
                <w:p w14:paraId="39BE6ED9" w14:textId="77777777" w:rsidR="00373B06" w:rsidRPr="00E41B07" w:rsidRDefault="00965A04">
                  <w:pPr>
                    <w:pStyle w:val="TAC"/>
                    <w:rPr>
                      <w:lang w:val="en-US"/>
                    </w:rPr>
                  </w:pPr>
                  <w:r w:rsidRPr="00E41B07">
                    <w:rPr>
                      <w:lang w:val="en-US"/>
                    </w:rPr>
                    <w:t>99.1915</w:t>
                  </w:r>
                </w:p>
              </w:tc>
              <w:tc>
                <w:tcPr>
                  <w:tcW w:w="947" w:type="dxa"/>
                  <w:shd w:val="clear" w:color="auto" w:fill="FFFFFF" w:themeFill="background1"/>
                  <w:tcMar>
                    <w:top w:w="12" w:type="dxa"/>
                    <w:left w:w="12" w:type="dxa"/>
                    <w:bottom w:w="0" w:type="dxa"/>
                    <w:right w:w="12" w:type="dxa"/>
                  </w:tcMar>
                  <w:vAlign w:val="center"/>
                </w:tcPr>
                <w:p w14:paraId="39BE6EDA" w14:textId="77777777" w:rsidR="00373B06" w:rsidRPr="00E41B07" w:rsidRDefault="00965A04">
                  <w:pPr>
                    <w:pStyle w:val="TAC"/>
                    <w:rPr>
                      <w:highlight w:val="green"/>
                      <w:lang w:val="en-US"/>
                    </w:rPr>
                  </w:pPr>
                  <w:r w:rsidRPr="00E41B07">
                    <w:rPr>
                      <w:highlight w:val="green"/>
                      <w:lang w:val="en-US"/>
                    </w:rPr>
                    <w:t>74.51134</w:t>
                  </w:r>
                </w:p>
              </w:tc>
            </w:tr>
            <w:tr w:rsidR="00373B06" w14:paraId="39BE6EE3" w14:textId="77777777">
              <w:trPr>
                <w:trHeight w:val="204"/>
                <w:jc w:val="center"/>
              </w:trPr>
              <w:tc>
                <w:tcPr>
                  <w:tcW w:w="947" w:type="dxa"/>
                  <w:shd w:val="clear" w:color="auto" w:fill="FFFFFF" w:themeFill="background1"/>
                  <w:tcMar>
                    <w:top w:w="12" w:type="dxa"/>
                    <w:left w:w="12" w:type="dxa"/>
                    <w:bottom w:w="0" w:type="dxa"/>
                    <w:right w:w="12" w:type="dxa"/>
                  </w:tcMar>
                  <w:vAlign w:val="center"/>
                </w:tcPr>
                <w:p w14:paraId="39BE6EDC" w14:textId="77777777" w:rsidR="00373B06" w:rsidRPr="00E41B07" w:rsidRDefault="00965A04">
                  <w:pPr>
                    <w:pStyle w:val="TAC"/>
                    <w:rPr>
                      <w:lang w:val="en-US"/>
                    </w:rPr>
                  </w:pPr>
                  <w:r w:rsidRPr="00E41B07">
                    <w:rPr>
                      <w:lang w:val="en-US"/>
                    </w:rPr>
                    <w:t>5</w:t>
                  </w:r>
                </w:p>
              </w:tc>
              <w:tc>
                <w:tcPr>
                  <w:tcW w:w="947" w:type="dxa"/>
                  <w:shd w:val="clear" w:color="auto" w:fill="FFFFFF" w:themeFill="background1"/>
                  <w:tcMar>
                    <w:top w:w="12" w:type="dxa"/>
                    <w:left w:w="12" w:type="dxa"/>
                    <w:bottom w:w="0" w:type="dxa"/>
                    <w:right w:w="12" w:type="dxa"/>
                  </w:tcMar>
                  <w:vAlign w:val="center"/>
                </w:tcPr>
                <w:p w14:paraId="39BE6EDD" w14:textId="77777777" w:rsidR="00373B06" w:rsidRPr="00E41B07" w:rsidRDefault="00965A04">
                  <w:pPr>
                    <w:pStyle w:val="TAC"/>
                    <w:rPr>
                      <w:lang w:val="en-US"/>
                    </w:rPr>
                  </w:pPr>
                  <w:r w:rsidRPr="00E41B07">
                    <w:rPr>
                      <w:lang w:val="en-US"/>
                    </w:rPr>
                    <w:t>13.056</w:t>
                  </w:r>
                </w:p>
              </w:tc>
              <w:tc>
                <w:tcPr>
                  <w:tcW w:w="947" w:type="dxa"/>
                  <w:shd w:val="clear" w:color="auto" w:fill="FFFFFF" w:themeFill="background1"/>
                  <w:tcMar>
                    <w:top w:w="12" w:type="dxa"/>
                    <w:left w:w="12" w:type="dxa"/>
                    <w:bottom w:w="0" w:type="dxa"/>
                    <w:right w:w="12" w:type="dxa"/>
                  </w:tcMar>
                  <w:vAlign w:val="center"/>
                </w:tcPr>
                <w:p w14:paraId="39BE6EDE" w14:textId="77777777" w:rsidR="00373B06" w:rsidRPr="00E41B07" w:rsidRDefault="00965A04">
                  <w:pPr>
                    <w:pStyle w:val="TAC"/>
                    <w:rPr>
                      <w:lang w:val="en-US"/>
                    </w:rPr>
                  </w:pPr>
                  <w:r w:rsidRPr="00E41B07">
                    <w:rPr>
                      <w:lang w:val="en-US"/>
                    </w:rPr>
                    <w:t>-5.5318</w:t>
                  </w:r>
                </w:p>
              </w:tc>
              <w:tc>
                <w:tcPr>
                  <w:tcW w:w="947" w:type="dxa"/>
                  <w:shd w:val="clear" w:color="auto" w:fill="FFFFFF" w:themeFill="background1"/>
                  <w:tcMar>
                    <w:top w:w="12" w:type="dxa"/>
                    <w:left w:w="12" w:type="dxa"/>
                    <w:bottom w:w="0" w:type="dxa"/>
                    <w:right w:w="12" w:type="dxa"/>
                  </w:tcMar>
                  <w:vAlign w:val="center"/>
                </w:tcPr>
                <w:p w14:paraId="39BE6EDF" w14:textId="77777777" w:rsidR="00373B06" w:rsidRPr="00E41B07" w:rsidRDefault="00965A04">
                  <w:pPr>
                    <w:pStyle w:val="TAC"/>
                    <w:rPr>
                      <w:lang w:val="en-US"/>
                    </w:rPr>
                  </w:pPr>
                  <w:r w:rsidRPr="00E41B07">
                    <w:rPr>
                      <w:lang w:val="en-US"/>
                    </w:rPr>
                    <w:t>-28.0782</w:t>
                  </w:r>
                </w:p>
              </w:tc>
              <w:tc>
                <w:tcPr>
                  <w:tcW w:w="947" w:type="dxa"/>
                  <w:shd w:val="clear" w:color="auto" w:fill="FFFFFF" w:themeFill="background1"/>
                  <w:tcMar>
                    <w:top w:w="12" w:type="dxa"/>
                    <w:left w:w="12" w:type="dxa"/>
                    <w:bottom w:w="0" w:type="dxa"/>
                    <w:right w:w="12" w:type="dxa"/>
                  </w:tcMar>
                  <w:vAlign w:val="center"/>
                </w:tcPr>
                <w:p w14:paraId="39BE6EE0" w14:textId="77777777" w:rsidR="00373B06" w:rsidRPr="00E41B07" w:rsidRDefault="00965A04">
                  <w:pPr>
                    <w:pStyle w:val="TAC"/>
                    <w:rPr>
                      <w:lang w:val="en-US"/>
                    </w:rPr>
                  </w:pPr>
                  <w:r w:rsidRPr="00E41B07">
                    <w:rPr>
                      <w:lang w:val="en-US"/>
                    </w:rPr>
                    <w:t>-152.8206</w:t>
                  </w:r>
                </w:p>
              </w:tc>
              <w:tc>
                <w:tcPr>
                  <w:tcW w:w="947" w:type="dxa"/>
                  <w:shd w:val="clear" w:color="auto" w:fill="FFFFFF" w:themeFill="background1"/>
                  <w:tcMar>
                    <w:top w:w="12" w:type="dxa"/>
                    <w:left w:w="12" w:type="dxa"/>
                    <w:bottom w:w="0" w:type="dxa"/>
                    <w:right w:w="12" w:type="dxa"/>
                  </w:tcMar>
                  <w:vAlign w:val="center"/>
                </w:tcPr>
                <w:p w14:paraId="39BE6EE1" w14:textId="77777777" w:rsidR="00373B06" w:rsidRPr="00E41B07" w:rsidRDefault="00965A04">
                  <w:pPr>
                    <w:pStyle w:val="TAC"/>
                    <w:rPr>
                      <w:lang w:val="en-US"/>
                    </w:rPr>
                  </w:pPr>
                  <w:r w:rsidRPr="00E41B07">
                    <w:rPr>
                      <w:lang w:val="en-US"/>
                    </w:rPr>
                    <w:t>99.5732</w:t>
                  </w:r>
                </w:p>
              </w:tc>
              <w:tc>
                <w:tcPr>
                  <w:tcW w:w="947" w:type="dxa"/>
                  <w:shd w:val="clear" w:color="auto" w:fill="FFFFFF" w:themeFill="background1"/>
                  <w:tcMar>
                    <w:top w:w="12" w:type="dxa"/>
                    <w:left w:w="12" w:type="dxa"/>
                    <w:bottom w:w="0" w:type="dxa"/>
                    <w:right w:w="12" w:type="dxa"/>
                  </w:tcMar>
                  <w:vAlign w:val="center"/>
                </w:tcPr>
                <w:p w14:paraId="39BE6EE2" w14:textId="77777777" w:rsidR="00373B06" w:rsidRPr="00E41B07" w:rsidRDefault="00965A04">
                  <w:pPr>
                    <w:pStyle w:val="TAC"/>
                    <w:rPr>
                      <w:highlight w:val="green"/>
                      <w:lang w:val="en-US"/>
                    </w:rPr>
                  </w:pPr>
                  <w:r w:rsidRPr="00E41B07">
                    <w:rPr>
                      <w:highlight w:val="green"/>
                      <w:lang w:val="en-US"/>
                    </w:rPr>
                    <w:t>74.51134</w:t>
                  </w:r>
                </w:p>
              </w:tc>
            </w:tr>
            <w:tr w:rsidR="00373B06" w14:paraId="39BE6EEB" w14:textId="77777777">
              <w:trPr>
                <w:trHeight w:val="204"/>
                <w:jc w:val="center"/>
              </w:trPr>
              <w:tc>
                <w:tcPr>
                  <w:tcW w:w="947" w:type="dxa"/>
                  <w:shd w:val="clear" w:color="auto" w:fill="FFFFFF" w:themeFill="background1"/>
                  <w:tcMar>
                    <w:top w:w="12" w:type="dxa"/>
                    <w:left w:w="12" w:type="dxa"/>
                    <w:bottom w:w="0" w:type="dxa"/>
                    <w:right w:w="12" w:type="dxa"/>
                  </w:tcMar>
                  <w:vAlign w:val="center"/>
                </w:tcPr>
                <w:p w14:paraId="39BE6EE4" w14:textId="77777777" w:rsidR="00373B06" w:rsidRPr="00E41B07" w:rsidRDefault="00965A04">
                  <w:pPr>
                    <w:pStyle w:val="TAC"/>
                    <w:rPr>
                      <w:lang w:val="en-US"/>
                    </w:rPr>
                  </w:pPr>
                  <w:r w:rsidRPr="00E41B07">
                    <w:rPr>
                      <w:lang w:val="en-US"/>
                    </w:rPr>
                    <w:t>6</w:t>
                  </w:r>
                </w:p>
              </w:tc>
              <w:tc>
                <w:tcPr>
                  <w:tcW w:w="947" w:type="dxa"/>
                  <w:shd w:val="clear" w:color="auto" w:fill="FFFFFF" w:themeFill="background1"/>
                  <w:tcMar>
                    <w:top w:w="12" w:type="dxa"/>
                    <w:left w:w="12" w:type="dxa"/>
                    <w:bottom w:w="0" w:type="dxa"/>
                    <w:right w:w="12" w:type="dxa"/>
                  </w:tcMar>
                  <w:vAlign w:val="center"/>
                </w:tcPr>
                <w:p w14:paraId="39BE6EE5" w14:textId="77777777" w:rsidR="00373B06" w:rsidRPr="00E41B07" w:rsidRDefault="00965A04">
                  <w:pPr>
                    <w:pStyle w:val="TAC"/>
                    <w:rPr>
                      <w:lang w:val="en-US"/>
                    </w:rPr>
                  </w:pPr>
                  <w:r w:rsidRPr="00E41B07">
                    <w:rPr>
                      <w:lang w:val="en-US"/>
                    </w:rPr>
                    <w:t>38.196</w:t>
                  </w:r>
                </w:p>
              </w:tc>
              <w:tc>
                <w:tcPr>
                  <w:tcW w:w="947" w:type="dxa"/>
                  <w:shd w:val="clear" w:color="auto" w:fill="FFFFFF" w:themeFill="background1"/>
                  <w:tcMar>
                    <w:top w:w="12" w:type="dxa"/>
                    <w:left w:w="12" w:type="dxa"/>
                    <w:bottom w:w="0" w:type="dxa"/>
                    <w:right w:w="12" w:type="dxa"/>
                  </w:tcMar>
                  <w:vAlign w:val="center"/>
                </w:tcPr>
                <w:p w14:paraId="39BE6EE6" w14:textId="77777777" w:rsidR="00373B06" w:rsidRPr="00E41B07" w:rsidRDefault="00965A04">
                  <w:pPr>
                    <w:pStyle w:val="TAC"/>
                    <w:rPr>
                      <w:lang w:val="en-US"/>
                    </w:rPr>
                  </w:pPr>
                  <w:r w:rsidRPr="00E41B07">
                    <w:rPr>
                      <w:lang w:val="en-US"/>
                    </w:rPr>
                    <w:t>0.0000</w:t>
                  </w:r>
                </w:p>
              </w:tc>
              <w:tc>
                <w:tcPr>
                  <w:tcW w:w="947" w:type="dxa"/>
                  <w:shd w:val="clear" w:color="auto" w:fill="FFFFFF" w:themeFill="background1"/>
                  <w:tcMar>
                    <w:top w:w="12" w:type="dxa"/>
                    <w:left w:w="12" w:type="dxa"/>
                    <w:bottom w:w="0" w:type="dxa"/>
                    <w:right w:w="12" w:type="dxa"/>
                  </w:tcMar>
                  <w:vAlign w:val="center"/>
                </w:tcPr>
                <w:p w14:paraId="39BE6EE7" w14:textId="77777777" w:rsidR="00373B06" w:rsidRPr="00E41B07" w:rsidRDefault="00965A04">
                  <w:pPr>
                    <w:pStyle w:val="TAC"/>
                    <w:rPr>
                      <w:lang w:val="en-US"/>
                    </w:rPr>
                  </w:pPr>
                  <w:r w:rsidRPr="00E41B07">
                    <w:rPr>
                      <w:lang w:val="en-US"/>
                    </w:rPr>
                    <w:t>-11.6982</w:t>
                  </w:r>
                </w:p>
              </w:tc>
              <w:tc>
                <w:tcPr>
                  <w:tcW w:w="947" w:type="dxa"/>
                  <w:shd w:val="clear" w:color="auto" w:fill="FFFFFF" w:themeFill="background1"/>
                  <w:tcMar>
                    <w:top w:w="12" w:type="dxa"/>
                    <w:left w:w="12" w:type="dxa"/>
                    <w:bottom w:w="0" w:type="dxa"/>
                    <w:right w:w="12" w:type="dxa"/>
                  </w:tcMar>
                  <w:vAlign w:val="center"/>
                </w:tcPr>
                <w:p w14:paraId="39BE6EE8" w14:textId="77777777" w:rsidR="00373B06" w:rsidRPr="00E41B07" w:rsidRDefault="00965A04">
                  <w:pPr>
                    <w:pStyle w:val="TAC"/>
                    <w:rPr>
                      <w:lang w:val="en-US"/>
                    </w:rPr>
                  </w:pPr>
                  <w:r w:rsidRPr="00E41B07">
                    <w:rPr>
                      <w:lang w:val="en-US"/>
                    </w:rPr>
                    <w:t>164.1145</w:t>
                  </w:r>
                </w:p>
              </w:tc>
              <w:tc>
                <w:tcPr>
                  <w:tcW w:w="947" w:type="dxa"/>
                  <w:shd w:val="clear" w:color="auto" w:fill="FFFFFF" w:themeFill="background1"/>
                  <w:tcMar>
                    <w:top w:w="12" w:type="dxa"/>
                    <w:left w:w="12" w:type="dxa"/>
                    <w:bottom w:w="0" w:type="dxa"/>
                    <w:right w:w="12" w:type="dxa"/>
                  </w:tcMar>
                  <w:vAlign w:val="center"/>
                </w:tcPr>
                <w:p w14:paraId="39BE6EE9" w14:textId="77777777" w:rsidR="00373B06" w:rsidRPr="00E41B07" w:rsidRDefault="00965A04">
                  <w:pPr>
                    <w:pStyle w:val="TAC"/>
                    <w:rPr>
                      <w:lang w:val="en-US"/>
                    </w:rPr>
                  </w:pPr>
                  <w:r w:rsidRPr="00E41B07">
                    <w:rPr>
                      <w:lang w:val="en-US"/>
                    </w:rPr>
                    <w:t>99.306</w:t>
                  </w:r>
                </w:p>
              </w:tc>
              <w:tc>
                <w:tcPr>
                  <w:tcW w:w="947" w:type="dxa"/>
                  <w:shd w:val="clear" w:color="auto" w:fill="FFFFFF" w:themeFill="background1"/>
                  <w:tcMar>
                    <w:top w:w="12" w:type="dxa"/>
                    <w:left w:w="12" w:type="dxa"/>
                    <w:bottom w:w="0" w:type="dxa"/>
                    <w:right w:w="12" w:type="dxa"/>
                  </w:tcMar>
                  <w:vAlign w:val="center"/>
                </w:tcPr>
                <w:p w14:paraId="39BE6EEA" w14:textId="77777777" w:rsidR="00373B06" w:rsidRPr="00E41B07" w:rsidRDefault="00965A04">
                  <w:pPr>
                    <w:pStyle w:val="TAC"/>
                    <w:rPr>
                      <w:highlight w:val="green"/>
                      <w:lang w:val="en-US"/>
                    </w:rPr>
                  </w:pPr>
                  <w:r w:rsidRPr="00E41B07">
                    <w:rPr>
                      <w:highlight w:val="green"/>
                      <w:lang w:val="en-US"/>
                    </w:rPr>
                    <w:t>74.51134</w:t>
                  </w:r>
                </w:p>
              </w:tc>
            </w:tr>
            <w:tr w:rsidR="00373B06" w14:paraId="39BE6EF3" w14:textId="77777777">
              <w:trPr>
                <w:trHeight w:val="204"/>
                <w:jc w:val="center"/>
              </w:trPr>
              <w:tc>
                <w:tcPr>
                  <w:tcW w:w="947" w:type="dxa"/>
                  <w:shd w:val="clear" w:color="auto" w:fill="FFFFFF" w:themeFill="background1"/>
                  <w:tcMar>
                    <w:top w:w="12" w:type="dxa"/>
                    <w:left w:w="12" w:type="dxa"/>
                    <w:bottom w:w="0" w:type="dxa"/>
                    <w:right w:w="12" w:type="dxa"/>
                  </w:tcMar>
                  <w:vAlign w:val="center"/>
                </w:tcPr>
                <w:p w14:paraId="39BE6EEC" w14:textId="77777777" w:rsidR="00373B06" w:rsidRPr="00E41B07" w:rsidRDefault="00965A04">
                  <w:pPr>
                    <w:pStyle w:val="TAC"/>
                    <w:rPr>
                      <w:lang w:val="en-US"/>
                    </w:rPr>
                  </w:pPr>
                  <w:r w:rsidRPr="00E41B07">
                    <w:rPr>
                      <w:lang w:val="en-US"/>
                    </w:rPr>
                    <w:t>13</w:t>
                  </w:r>
                </w:p>
              </w:tc>
              <w:tc>
                <w:tcPr>
                  <w:tcW w:w="947" w:type="dxa"/>
                  <w:shd w:val="clear" w:color="auto" w:fill="FFFFFF" w:themeFill="background1"/>
                  <w:tcMar>
                    <w:top w:w="12" w:type="dxa"/>
                    <w:left w:w="12" w:type="dxa"/>
                    <w:bottom w:w="0" w:type="dxa"/>
                    <w:right w:w="12" w:type="dxa"/>
                  </w:tcMar>
                  <w:vAlign w:val="center"/>
                </w:tcPr>
                <w:p w14:paraId="39BE6EED" w14:textId="77777777" w:rsidR="00373B06" w:rsidRPr="00E41B07" w:rsidRDefault="00965A04">
                  <w:pPr>
                    <w:pStyle w:val="TAC"/>
                    <w:rPr>
                      <w:lang w:val="en-US"/>
                    </w:rPr>
                  </w:pPr>
                  <w:r w:rsidRPr="00E41B07">
                    <w:rPr>
                      <w:lang w:val="en-US"/>
                    </w:rPr>
                    <w:t>73.71</w:t>
                  </w:r>
                </w:p>
              </w:tc>
              <w:tc>
                <w:tcPr>
                  <w:tcW w:w="947" w:type="dxa"/>
                  <w:shd w:val="clear" w:color="auto" w:fill="FFFFFF" w:themeFill="background1"/>
                  <w:tcMar>
                    <w:top w:w="12" w:type="dxa"/>
                    <w:left w:w="12" w:type="dxa"/>
                    <w:bottom w:w="0" w:type="dxa"/>
                    <w:right w:w="12" w:type="dxa"/>
                  </w:tcMar>
                  <w:vAlign w:val="center"/>
                </w:tcPr>
                <w:p w14:paraId="39BE6EEE" w14:textId="77777777" w:rsidR="00373B06" w:rsidRPr="00E41B07" w:rsidRDefault="00965A04">
                  <w:pPr>
                    <w:pStyle w:val="TAC"/>
                    <w:rPr>
                      <w:lang w:val="en-US"/>
                    </w:rPr>
                  </w:pPr>
                  <w:r w:rsidRPr="00E41B07">
                    <w:rPr>
                      <w:lang w:val="en-US"/>
                    </w:rPr>
                    <w:t>-8.1318</w:t>
                  </w:r>
                </w:p>
              </w:tc>
              <w:tc>
                <w:tcPr>
                  <w:tcW w:w="947" w:type="dxa"/>
                  <w:shd w:val="clear" w:color="auto" w:fill="FFFFFF" w:themeFill="background1"/>
                  <w:tcMar>
                    <w:top w:w="12" w:type="dxa"/>
                    <w:left w:w="12" w:type="dxa"/>
                    <w:bottom w:w="0" w:type="dxa"/>
                    <w:right w:w="12" w:type="dxa"/>
                  </w:tcMar>
                  <w:vAlign w:val="center"/>
                </w:tcPr>
                <w:p w14:paraId="39BE6EEF" w14:textId="77777777" w:rsidR="00373B06" w:rsidRPr="00E41B07" w:rsidRDefault="00965A04">
                  <w:pPr>
                    <w:pStyle w:val="TAC"/>
                    <w:rPr>
                      <w:lang w:val="en-US"/>
                    </w:rPr>
                  </w:pPr>
                  <w:r w:rsidRPr="00E41B07">
                    <w:rPr>
                      <w:lang w:val="en-US"/>
                    </w:rPr>
                    <w:t>-33.911</w:t>
                  </w:r>
                </w:p>
              </w:tc>
              <w:tc>
                <w:tcPr>
                  <w:tcW w:w="947" w:type="dxa"/>
                  <w:shd w:val="clear" w:color="auto" w:fill="FFFFFF" w:themeFill="background1"/>
                  <w:tcMar>
                    <w:top w:w="12" w:type="dxa"/>
                    <w:left w:w="12" w:type="dxa"/>
                    <w:bottom w:w="0" w:type="dxa"/>
                    <w:right w:w="12" w:type="dxa"/>
                  </w:tcMar>
                  <w:vAlign w:val="center"/>
                </w:tcPr>
                <w:p w14:paraId="39BE6EF0" w14:textId="77777777" w:rsidR="00373B06" w:rsidRPr="00E41B07" w:rsidRDefault="00965A04">
                  <w:pPr>
                    <w:pStyle w:val="TAC"/>
                    <w:rPr>
                      <w:lang w:val="en-US"/>
                    </w:rPr>
                  </w:pPr>
                  <w:r w:rsidRPr="00E41B07">
                    <w:rPr>
                      <w:lang w:val="en-US"/>
                    </w:rPr>
                    <w:t>93.1719</w:t>
                  </w:r>
                </w:p>
              </w:tc>
              <w:tc>
                <w:tcPr>
                  <w:tcW w:w="947" w:type="dxa"/>
                  <w:shd w:val="clear" w:color="auto" w:fill="FFFFFF" w:themeFill="background1"/>
                  <w:tcMar>
                    <w:top w:w="12" w:type="dxa"/>
                    <w:left w:w="12" w:type="dxa"/>
                    <w:bottom w:w="0" w:type="dxa"/>
                    <w:right w:w="12" w:type="dxa"/>
                  </w:tcMar>
                  <w:vAlign w:val="center"/>
                </w:tcPr>
                <w:p w14:paraId="39BE6EF1" w14:textId="77777777" w:rsidR="00373B06" w:rsidRPr="00E41B07" w:rsidRDefault="00965A04">
                  <w:pPr>
                    <w:pStyle w:val="TAC"/>
                    <w:rPr>
                      <w:lang w:val="en-US"/>
                    </w:rPr>
                  </w:pPr>
                  <w:r w:rsidRPr="00E41B07">
                    <w:rPr>
                      <w:lang w:val="en-US"/>
                    </w:rPr>
                    <w:t>100.165</w:t>
                  </w:r>
                </w:p>
              </w:tc>
              <w:tc>
                <w:tcPr>
                  <w:tcW w:w="947" w:type="dxa"/>
                  <w:shd w:val="clear" w:color="auto" w:fill="FFFFFF" w:themeFill="background1"/>
                  <w:tcMar>
                    <w:top w:w="12" w:type="dxa"/>
                    <w:left w:w="12" w:type="dxa"/>
                    <w:bottom w:w="0" w:type="dxa"/>
                    <w:right w:w="12" w:type="dxa"/>
                  </w:tcMar>
                  <w:vAlign w:val="center"/>
                </w:tcPr>
                <w:p w14:paraId="39BE6EF2" w14:textId="77777777" w:rsidR="00373B06" w:rsidRPr="00E41B07" w:rsidRDefault="00965A04">
                  <w:pPr>
                    <w:pStyle w:val="TAC"/>
                    <w:rPr>
                      <w:highlight w:val="green"/>
                      <w:lang w:val="en-US"/>
                    </w:rPr>
                  </w:pPr>
                  <w:r w:rsidRPr="00E41B07">
                    <w:rPr>
                      <w:highlight w:val="green"/>
                      <w:lang w:val="en-US"/>
                    </w:rPr>
                    <w:t>74.51134</w:t>
                  </w:r>
                </w:p>
              </w:tc>
            </w:tr>
            <w:tr w:rsidR="00373B06" w14:paraId="39BE6EFB" w14:textId="77777777">
              <w:trPr>
                <w:trHeight w:val="204"/>
                <w:jc w:val="center"/>
              </w:trPr>
              <w:tc>
                <w:tcPr>
                  <w:tcW w:w="947" w:type="dxa"/>
                  <w:shd w:val="clear" w:color="auto" w:fill="FFFFFF" w:themeFill="background1"/>
                  <w:tcMar>
                    <w:top w:w="12" w:type="dxa"/>
                    <w:left w:w="12" w:type="dxa"/>
                    <w:bottom w:w="0" w:type="dxa"/>
                    <w:right w:w="12" w:type="dxa"/>
                  </w:tcMar>
                  <w:vAlign w:val="center"/>
                </w:tcPr>
                <w:p w14:paraId="39BE6EF4" w14:textId="77777777" w:rsidR="00373B06" w:rsidRPr="00E41B07" w:rsidRDefault="00965A04">
                  <w:pPr>
                    <w:pStyle w:val="TAC"/>
                    <w:rPr>
                      <w:lang w:val="en-US"/>
                    </w:rPr>
                  </w:pPr>
                  <w:r w:rsidRPr="00E41B07">
                    <w:rPr>
                      <w:lang w:val="en-US"/>
                    </w:rPr>
                    <w:t>14</w:t>
                  </w:r>
                </w:p>
              </w:tc>
              <w:tc>
                <w:tcPr>
                  <w:tcW w:w="947" w:type="dxa"/>
                  <w:shd w:val="clear" w:color="auto" w:fill="FFFFFF" w:themeFill="background1"/>
                  <w:tcMar>
                    <w:top w:w="12" w:type="dxa"/>
                    <w:left w:w="12" w:type="dxa"/>
                    <w:bottom w:w="0" w:type="dxa"/>
                    <w:right w:w="12" w:type="dxa"/>
                  </w:tcMar>
                  <w:vAlign w:val="center"/>
                </w:tcPr>
                <w:p w14:paraId="39BE6EF5" w14:textId="77777777" w:rsidR="00373B06" w:rsidRPr="00E41B07" w:rsidRDefault="00965A04">
                  <w:pPr>
                    <w:pStyle w:val="TAC"/>
                    <w:rPr>
                      <w:lang w:val="en-US"/>
                    </w:rPr>
                  </w:pPr>
                  <w:r w:rsidRPr="00E41B07">
                    <w:rPr>
                      <w:lang w:val="en-US"/>
                    </w:rPr>
                    <w:t>78.498</w:t>
                  </w:r>
                </w:p>
              </w:tc>
              <w:tc>
                <w:tcPr>
                  <w:tcW w:w="947" w:type="dxa"/>
                  <w:shd w:val="clear" w:color="auto" w:fill="FFFFFF" w:themeFill="background1"/>
                  <w:tcMar>
                    <w:top w:w="12" w:type="dxa"/>
                    <w:left w:w="12" w:type="dxa"/>
                    <w:bottom w:w="0" w:type="dxa"/>
                    <w:right w:w="12" w:type="dxa"/>
                  </w:tcMar>
                  <w:vAlign w:val="center"/>
                </w:tcPr>
                <w:p w14:paraId="39BE6EF6" w14:textId="77777777" w:rsidR="00373B06" w:rsidRPr="00E41B07" w:rsidRDefault="00965A04">
                  <w:pPr>
                    <w:pStyle w:val="TAC"/>
                    <w:rPr>
                      <w:lang w:val="en-US"/>
                    </w:rPr>
                  </w:pPr>
                  <w:r w:rsidRPr="00E41B07">
                    <w:rPr>
                      <w:lang w:val="en-US"/>
                    </w:rPr>
                    <w:t>-9.8318</w:t>
                  </w:r>
                </w:p>
              </w:tc>
              <w:tc>
                <w:tcPr>
                  <w:tcW w:w="947" w:type="dxa"/>
                  <w:shd w:val="clear" w:color="auto" w:fill="FFFFFF" w:themeFill="background1"/>
                  <w:tcMar>
                    <w:top w:w="12" w:type="dxa"/>
                    <w:left w:w="12" w:type="dxa"/>
                    <w:bottom w:w="0" w:type="dxa"/>
                    <w:right w:w="12" w:type="dxa"/>
                  </w:tcMar>
                  <w:vAlign w:val="center"/>
                </w:tcPr>
                <w:p w14:paraId="39BE6EF7" w14:textId="77777777" w:rsidR="00373B06" w:rsidRPr="00E41B07" w:rsidRDefault="00965A04">
                  <w:pPr>
                    <w:pStyle w:val="TAC"/>
                    <w:rPr>
                      <w:lang w:val="en-US"/>
                    </w:rPr>
                  </w:pPr>
                  <w:r w:rsidRPr="00E41B07">
                    <w:rPr>
                      <w:lang w:val="en-US"/>
                    </w:rPr>
                    <w:t>-37.5066</w:t>
                  </w:r>
                </w:p>
              </w:tc>
              <w:tc>
                <w:tcPr>
                  <w:tcW w:w="947" w:type="dxa"/>
                  <w:shd w:val="clear" w:color="auto" w:fill="FFFFFF" w:themeFill="background1"/>
                  <w:tcMar>
                    <w:top w:w="12" w:type="dxa"/>
                    <w:left w:w="12" w:type="dxa"/>
                    <w:bottom w:w="0" w:type="dxa"/>
                    <w:right w:w="12" w:type="dxa"/>
                  </w:tcMar>
                  <w:vAlign w:val="center"/>
                </w:tcPr>
                <w:p w14:paraId="39BE6EF8" w14:textId="77777777" w:rsidR="00373B06" w:rsidRPr="00E41B07" w:rsidRDefault="00965A04">
                  <w:pPr>
                    <w:pStyle w:val="TAC"/>
                    <w:rPr>
                      <w:lang w:val="en-US"/>
                    </w:rPr>
                  </w:pPr>
                  <w:r w:rsidRPr="00E41B07">
                    <w:rPr>
                      <w:lang w:val="en-US"/>
                    </w:rPr>
                    <w:t>-112.0441</w:t>
                  </w:r>
                </w:p>
              </w:tc>
              <w:tc>
                <w:tcPr>
                  <w:tcW w:w="947" w:type="dxa"/>
                  <w:shd w:val="clear" w:color="auto" w:fill="FFFFFF" w:themeFill="background1"/>
                  <w:tcMar>
                    <w:top w:w="12" w:type="dxa"/>
                    <w:left w:w="12" w:type="dxa"/>
                    <w:bottom w:w="0" w:type="dxa"/>
                    <w:right w:w="12" w:type="dxa"/>
                  </w:tcMar>
                  <w:vAlign w:val="center"/>
                </w:tcPr>
                <w:p w14:paraId="39BE6EF9" w14:textId="77777777" w:rsidR="00373B06" w:rsidRPr="00E41B07" w:rsidRDefault="00965A04">
                  <w:pPr>
                    <w:pStyle w:val="TAC"/>
                    <w:rPr>
                      <w:lang w:val="en-US"/>
                    </w:rPr>
                  </w:pPr>
                  <w:r w:rsidRPr="00E41B07">
                    <w:rPr>
                      <w:lang w:val="en-US"/>
                    </w:rPr>
                    <w:t>100.2604</w:t>
                  </w:r>
                </w:p>
              </w:tc>
              <w:tc>
                <w:tcPr>
                  <w:tcW w:w="947" w:type="dxa"/>
                  <w:shd w:val="clear" w:color="auto" w:fill="FFFFFF" w:themeFill="background1"/>
                  <w:tcMar>
                    <w:top w:w="12" w:type="dxa"/>
                    <w:left w:w="12" w:type="dxa"/>
                    <w:bottom w:w="0" w:type="dxa"/>
                    <w:right w:w="12" w:type="dxa"/>
                  </w:tcMar>
                  <w:vAlign w:val="center"/>
                </w:tcPr>
                <w:p w14:paraId="39BE6EFA" w14:textId="77777777" w:rsidR="00373B06" w:rsidRPr="00E41B07" w:rsidRDefault="00965A04">
                  <w:pPr>
                    <w:pStyle w:val="TAC"/>
                    <w:rPr>
                      <w:highlight w:val="green"/>
                      <w:lang w:val="en-US"/>
                    </w:rPr>
                  </w:pPr>
                  <w:r w:rsidRPr="00E41B07">
                    <w:rPr>
                      <w:highlight w:val="green"/>
                      <w:lang w:val="en-US"/>
                    </w:rPr>
                    <w:t>74.51134</w:t>
                  </w:r>
                </w:p>
              </w:tc>
            </w:tr>
            <w:tr w:rsidR="00373B06" w14:paraId="39BE6EFD" w14:textId="77777777">
              <w:trPr>
                <w:trHeight w:val="204"/>
                <w:jc w:val="center"/>
              </w:trPr>
              <w:tc>
                <w:tcPr>
                  <w:tcW w:w="6630" w:type="dxa"/>
                  <w:gridSpan w:val="7"/>
                  <w:shd w:val="clear" w:color="auto" w:fill="D9D9D9" w:themeFill="background1" w:themeFillShade="D9"/>
                  <w:tcMar>
                    <w:top w:w="12" w:type="dxa"/>
                    <w:left w:w="12" w:type="dxa"/>
                    <w:bottom w:w="0" w:type="dxa"/>
                    <w:right w:w="12" w:type="dxa"/>
                  </w:tcMar>
                  <w:vAlign w:val="center"/>
                </w:tcPr>
                <w:p w14:paraId="39BE6EFC" w14:textId="77777777" w:rsidR="00373B06" w:rsidRPr="00E41B07" w:rsidRDefault="00965A04">
                  <w:pPr>
                    <w:pStyle w:val="TAH"/>
                    <w:rPr>
                      <w:lang w:val="en-US"/>
                    </w:rPr>
                  </w:pPr>
                  <w:r w:rsidRPr="00E41B07">
                    <w:rPr>
                      <w:lang w:val="en-US"/>
                    </w:rPr>
                    <w:t>Per-Cluster Parameters</w:t>
                  </w:r>
                </w:p>
              </w:tc>
            </w:tr>
            <w:tr w:rsidR="00373B06" w14:paraId="39BE6F05" w14:textId="77777777">
              <w:trPr>
                <w:trHeight w:val="370"/>
                <w:jc w:val="center"/>
              </w:trPr>
              <w:tc>
                <w:tcPr>
                  <w:tcW w:w="947" w:type="dxa"/>
                  <w:shd w:val="clear" w:color="auto" w:fill="FFFFFF" w:themeFill="background1"/>
                  <w:tcMar>
                    <w:top w:w="12" w:type="dxa"/>
                    <w:left w:w="12" w:type="dxa"/>
                    <w:bottom w:w="0" w:type="dxa"/>
                    <w:right w:w="12" w:type="dxa"/>
                  </w:tcMar>
                  <w:vAlign w:val="center"/>
                </w:tcPr>
                <w:p w14:paraId="39BE6EFE" w14:textId="77777777" w:rsidR="00373B06" w:rsidRPr="00E41B07" w:rsidRDefault="00965A04">
                  <w:pPr>
                    <w:pStyle w:val="TAC"/>
                    <w:rPr>
                      <w:lang w:val="en-US"/>
                    </w:rPr>
                  </w:pPr>
                  <w:r w:rsidRPr="00E41B07">
                    <w:rPr>
                      <w:lang w:val="en-US"/>
                    </w:rPr>
                    <w:t>Parameter</w:t>
                  </w:r>
                </w:p>
              </w:tc>
              <w:tc>
                <w:tcPr>
                  <w:tcW w:w="947" w:type="dxa"/>
                  <w:shd w:val="clear" w:color="auto" w:fill="FFFFFF" w:themeFill="background1"/>
                  <w:tcMar>
                    <w:top w:w="12" w:type="dxa"/>
                    <w:left w:w="12" w:type="dxa"/>
                    <w:bottom w:w="0" w:type="dxa"/>
                    <w:right w:w="12" w:type="dxa"/>
                  </w:tcMar>
                  <w:vAlign w:val="center"/>
                </w:tcPr>
                <w:p w14:paraId="39BE6EFF" w14:textId="77777777" w:rsidR="00373B06" w:rsidRPr="00E41B07" w:rsidRDefault="00965A04">
                  <w:pPr>
                    <w:pStyle w:val="TAC"/>
                    <w:rPr>
                      <w:lang w:val="en-US"/>
                    </w:rPr>
                  </w:pPr>
                  <w:r w:rsidRPr="00E41B07">
                    <w:rPr>
                      <w:lang w:val="en-US"/>
                    </w:rPr>
                    <w:t>CASD in [°]</w:t>
                  </w:r>
                </w:p>
              </w:tc>
              <w:tc>
                <w:tcPr>
                  <w:tcW w:w="947" w:type="dxa"/>
                  <w:shd w:val="clear" w:color="auto" w:fill="FFFFFF" w:themeFill="background1"/>
                  <w:tcMar>
                    <w:top w:w="12" w:type="dxa"/>
                    <w:left w:w="12" w:type="dxa"/>
                    <w:bottom w:w="0" w:type="dxa"/>
                    <w:right w:w="12" w:type="dxa"/>
                  </w:tcMar>
                  <w:vAlign w:val="center"/>
                </w:tcPr>
                <w:p w14:paraId="39BE6F00" w14:textId="77777777" w:rsidR="00373B06" w:rsidRPr="00E41B07" w:rsidRDefault="00965A04">
                  <w:pPr>
                    <w:pStyle w:val="TAC"/>
                    <w:rPr>
                      <w:lang w:val="en-US"/>
                    </w:rPr>
                  </w:pPr>
                  <w:r w:rsidRPr="00E41B07">
                    <w:rPr>
                      <w:lang w:val="en-US"/>
                    </w:rPr>
                    <w:t>CASA in [°]</w:t>
                  </w:r>
                </w:p>
              </w:tc>
              <w:tc>
                <w:tcPr>
                  <w:tcW w:w="947" w:type="dxa"/>
                  <w:shd w:val="clear" w:color="auto" w:fill="FFFFFF" w:themeFill="background1"/>
                  <w:tcMar>
                    <w:top w:w="12" w:type="dxa"/>
                    <w:left w:w="12" w:type="dxa"/>
                    <w:bottom w:w="0" w:type="dxa"/>
                    <w:right w:w="12" w:type="dxa"/>
                  </w:tcMar>
                  <w:vAlign w:val="center"/>
                </w:tcPr>
                <w:p w14:paraId="39BE6F01" w14:textId="77777777" w:rsidR="00373B06" w:rsidRPr="00E41B07" w:rsidRDefault="00965A04">
                  <w:pPr>
                    <w:pStyle w:val="TAC"/>
                    <w:rPr>
                      <w:lang w:val="en-US"/>
                    </w:rPr>
                  </w:pPr>
                  <w:r w:rsidRPr="00E41B07">
                    <w:rPr>
                      <w:lang w:val="en-US"/>
                    </w:rPr>
                    <w:t>CZSD in [°]</w:t>
                  </w:r>
                </w:p>
              </w:tc>
              <w:tc>
                <w:tcPr>
                  <w:tcW w:w="947" w:type="dxa"/>
                  <w:shd w:val="clear" w:color="auto" w:fill="FFFFFF" w:themeFill="background1"/>
                  <w:tcMar>
                    <w:top w:w="12" w:type="dxa"/>
                    <w:left w:w="12" w:type="dxa"/>
                    <w:bottom w:w="0" w:type="dxa"/>
                    <w:right w:w="12" w:type="dxa"/>
                  </w:tcMar>
                  <w:vAlign w:val="center"/>
                </w:tcPr>
                <w:p w14:paraId="39BE6F02" w14:textId="77777777" w:rsidR="00373B06" w:rsidRPr="00E41B07" w:rsidRDefault="00965A04">
                  <w:pPr>
                    <w:pStyle w:val="TAC"/>
                    <w:rPr>
                      <w:lang w:val="en-US"/>
                    </w:rPr>
                  </w:pPr>
                  <w:r w:rsidRPr="00E41B07">
                    <w:rPr>
                      <w:lang w:val="en-US"/>
                    </w:rPr>
                    <w:t>CZSA in [°]</w:t>
                  </w:r>
                </w:p>
              </w:tc>
              <w:tc>
                <w:tcPr>
                  <w:tcW w:w="947" w:type="dxa"/>
                  <w:shd w:val="clear" w:color="auto" w:fill="FFFFFF" w:themeFill="background1"/>
                  <w:tcMar>
                    <w:top w:w="12" w:type="dxa"/>
                    <w:left w:w="12" w:type="dxa"/>
                    <w:bottom w:w="0" w:type="dxa"/>
                    <w:right w:w="12" w:type="dxa"/>
                  </w:tcMar>
                  <w:vAlign w:val="center"/>
                </w:tcPr>
                <w:p w14:paraId="39BE6F03" w14:textId="77777777" w:rsidR="00373B06" w:rsidRPr="00E41B07" w:rsidRDefault="00965A04">
                  <w:pPr>
                    <w:pStyle w:val="TAC"/>
                    <w:rPr>
                      <w:lang w:val="en-US"/>
                    </w:rPr>
                  </w:pPr>
                  <w:r w:rsidRPr="00E41B07">
                    <w:rPr>
                      <w:lang w:val="en-US"/>
                    </w:rPr>
                    <w:t>XPR in [dB]</w:t>
                  </w:r>
                </w:p>
              </w:tc>
              <w:tc>
                <w:tcPr>
                  <w:tcW w:w="947" w:type="dxa"/>
                  <w:shd w:val="clear" w:color="auto" w:fill="FFFFFF" w:themeFill="background1"/>
                  <w:tcMar>
                    <w:top w:w="12" w:type="dxa"/>
                    <w:left w:w="12" w:type="dxa"/>
                    <w:bottom w:w="0" w:type="dxa"/>
                    <w:right w:w="12" w:type="dxa"/>
                  </w:tcMar>
                  <w:vAlign w:val="center"/>
                </w:tcPr>
                <w:p w14:paraId="39BE6F04" w14:textId="77777777" w:rsidR="00373B06" w:rsidRPr="00E41B07" w:rsidRDefault="00373B06">
                  <w:pPr>
                    <w:pStyle w:val="TAC"/>
                    <w:rPr>
                      <w:lang w:val="en-US"/>
                    </w:rPr>
                  </w:pPr>
                </w:p>
              </w:tc>
            </w:tr>
            <w:tr w:rsidR="00373B06" w14:paraId="39BE6F0D" w14:textId="77777777">
              <w:trPr>
                <w:trHeight w:val="204"/>
                <w:jc w:val="center"/>
              </w:trPr>
              <w:tc>
                <w:tcPr>
                  <w:tcW w:w="947" w:type="dxa"/>
                  <w:shd w:val="clear" w:color="auto" w:fill="FFFFFF" w:themeFill="background1"/>
                  <w:tcMar>
                    <w:top w:w="12" w:type="dxa"/>
                    <w:left w:w="12" w:type="dxa"/>
                    <w:bottom w:w="0" w:type="dxa"/>
                    <w:right w:w="12" w:type="dxa"/>
                  </w:tcMar>
                  <w:vAlign w:val="center"/>
                </w:tcPr>
                <w:p w14:paraId="39BE6F06" w14:textId="77777777" w:rsidR="00373B06" w:rsidRPr="00E41B07" w:rsidRDefault="00965A04">
                  <w:pPr>
                    <w:pStyle w:val="TAC"/>
                    <w:rPr>
                      <w:lang w:val="en-US"/>
                    </w:rPr>
                  </w:pPr>
                  <w:r w:rsidRPr="00E41B07">
                    <w:rPr>
                      <w:lang w:val="en-US"/>
                    </w:rPr>
                    <w:t>Value</w:t>
                  </w:r>
                </w:p>
              </w:tc>
              <w:tc>
                <w:tcPr>
                  <w:tcW w:w="947" w:type="dxa"/>
                  <w:shd w:val="clear" w:color="auto" w:fill="FFFFFF" w:themeFill="background1"/>
                  <w:tcMar>
                    <w:top w:w="12" w:type="dxa"/>
                    <w:left w:w="12" w:type="dxa"/>
                    <w:bottom w:w="0" w:type="dxa"/>
                    <w:right w:w="12" w:type="dxa"/>
                  </w:tcMar>
                  <w:vAlign w:val="center"/>
                </w:tcPr>
                <w:p w14:paraId="39BE6F07" w14:textId="77777777" w:rsidR="00373B06" w:rsidRPr="00E41B07" w:rsidRDefault="00965A04">
                  <w:pPr>
                    <w:pStyle w:val="TAC"/>
                    <w:rPr>
                      <w:lang w:val="en-US"/>
                    </w:rPr>
                  </w:pPr>
                  <w:r w:rsidRPr="00E41B07">
                    <w:rPr>
                      <w:lang w:val="en-US"/>
                    </w:rPr>
                    <w:t>0.799</w:t>
                  </w:r>
                </w:p>
              </w:tc>
              <w:tc>
                <w:tcPr>
                  <w:tcW w:w="947" w:type="dxa"/>
                  <w:shd w:val="clear" w:color="auto" w:fill="FFFFFF" w:themeFill="background1"/>
                  <w:tcMar>
                    <w:top w:w="12" w:type="dxa"/>
                    <w:left w:w="12" w:type="dxa"/>
                    <w:bottom w:w="0" w:type="dxa"/>
                    <w:right w:w="12" w:type="dxa"/>
                  </w:tcMar>
                  <w:vAlign w:val="center"/>
                </w:tcPr>
                <w:p w14:paraId="39BE6F08" w14:textId="77777777" w:rsidR="00373B06" w:rsidRPr="00E41B07" w:rsidRDefault="00965A04">
                  <w:pPr>
                    <w:pStyle w:val="TAC"/>
                    <w:rPr>
                      <w:lang w:val="en-US"/>
                    </w:rPr>
                  </w:pPr>
                  <w:r w:rsidRPr="00E41B07">
                    <w:rPr>
                      <w:lang w:val="en-US"/>
                    </w:rPr>
                    <w:t>10.4021</w:t>
                  </w:r>
                </w:p>
              </w:tc>
              <w:tc>
                <w:tcPr>
                  <w:tcW w:w="947" w:type="dxa"/>
                  <w:shd w:val="clear" w:color="auto" w:fill="FFFFFF" w:themeFill="background1"/>
                  <w:tcMar>
                    <w:top w:w="12" w:type="dxa"/>
                    <w:left w:w="12" w:type="dxa"/>
                    <w:bottom w:w="0" w:type="dxa"/>
                    <w:right w:w="12" w:type="dxa"/>
                  </w:tcMar>
                  <w:vAlign w:val="center"/>
                </w:tcPr>
                <w:p w14:paraId="39BE6F09" w14:textId="77777777" w:rsidR="00373B06" w:rsidRPr="00E41B07" w:rsidRDefault="00965A04">
                  <w:pPr>
                    <w:pStyle w:val="TAC"/>
                    <w:rPr>
                      <w:lang w:val="en-US"/>
                    </w:rPr>
                  </w:pPr>
                  <w:r w:rsidRPr="00E41B07">
                    <w:rPr>
                      <w:lang w:val="en-US"/>
                    </w:rPr>
                    <w:t>0.5726</w:t>
                  </w:r>
                </w:p>
              </w:tc>
              <w:tc>
                <w:tcPr>
                  <w:tcW w:w="947" w:type="dxa"/>
                  <w:shd w:val="clear" w:color="auto" w:fill="FFFFFF" w:themeFill="background1"/>
                  <w:tcMar>
                    <w:top w:w="12" w:type="dxa"/>
                    <w:left w:w="12" w:type="dxa"/>
                    <w:bottom w:w="0" w:type="dxa"/>
                    <w:right w:w="12" w:type="dxa"/>
                  </w:tcMar>
                  <w:vAlign w:val="center"/>
                </w:tcPr>
                <w:p w14:paraId="39BE6F0A" w14:textId="77777777" w:rsidR="00373B06" w:rsidRPr="00E41B07" w:rsidRDefault="00965A04">
                  <w:pPr>
                    <w:pStyle w:val="TAC"/>
                    <w:rPr>
                      <w:lang w:val="en-US"/>
                    </w:rPr>
                  </w:pPr>
                  <w:r w:rsidRPr="00E41B07">
                    <w:rPr>
                      <w:highlight w:val="green"/>
                      <w:lang w:val="en-US"/>
                    </w:rPr>
                    <w:t>0</w:t>
                  </w:r>
                </w:p>
              </w:tc>
              <w:tc>
                <w:tcPr>
                  <w:tcW w:w="947" w:type="dxa"/>
                  <w:shd w:val="clear" w:color="auto" w:fill="FFFFFF" w:themeFill="background1"/>
                  <w:tcMar>
                    <w:top w:w="12" w:type="dxa"/>
                    <w:left w:w="12" w:type="dxa"/>
                    <w:bottom w:w="0" w:type="dxa"/>
                    <w:right w:w="12" w:type="dxa"/>
                  </w:tcMar>
                  <w:vAlign w:val="center"/>
                </w:tcPr>
                <w:p w14:paraId="39BE6F0B" w14:textId="77777777" w:rsidR="00373B06" w:rsidRPr="00E41B07" w:rsidRDefault="00965A04">
                  <w:pPr>
                    <w:pStyle w:val="TAC"/>
                    <w:rPr>
                      <w:lang w:val="en-US"/>
                    </w:rPr>
                  </w:pPr>
                  <w:r w:rsidRPr="00E41B07">
                    <w:rPr>
                      <w:lang w:val="en-US"/>
                    </w:rPr>
                    <w:t>7</w:t>
                  </w:r>
                </w:p>
              </w:tc>
              <w:tc>
                <w:tcPr>
                  <w:tcW w:w="947" w:type="dxa"/>
                  <w:shd w:val="clear" w:color="auto" w:fill="FFFFFF" w:themeFill="background1"/>
                  <w:tcMar>
                    <w:top w:w="12" w:type="dxa"/>
                    <w:left w:w="12" w:type="dxa"/>
                    <w:bottom w:w="0" w:type="dxa"/>
                    <w:right w:w="12" w:type="dxa"/>
                  </w:tcMar>
                  <w:vAlign w:val="center"/>
                </w:tcPr>
                <w:p w14:paraId="39BE6F0C" w14:textId="77777777" w:rsidR="00373B06" w:rsidRPr="00E41B07" w:rsidRDefault="00373B06">
                  <w:pPr>
                    <w:pStyle w:val="TAC"/>
                    <w:rPr>
                      <w:lang w:val="en-US"/>
                    </w:rPr>
                  </w:pPr>
                </w:p>
              </w:tc>
            </w:tr>
          </w:tbl>
          <w:p w14:paraId="39BE6F0E" w14:textId="77777777" w:rsidR="00373B06" w:rsidRDefault="00373B06">
            <w:pPr>
              <w:pStyle w:val="Caption"/>
            </w:pPr>
          </w:p>
          <w:p w14:paraId="39BE6F0F" w14:textId="77777777" w:rsidR="00373B06" w:rsidRDefault="00965A04">
            <w:pPr>
              <w:pStyle w:val="Caption"/>
            </w:pPr>
            <w:r>
              <w:t xml:space="preserve">Table </w:t>
            </w:r>
            <w:r>
              <w:fldChar w:fldCharType="begin"/>
            </w:r>
            <w:r>
              <w:instrText xml:space="preserve"> SEQ Table \* ARABIC </w:instrText>
            </w:r>
            <w:r>
              <w:fldChar w:fldCharType="separate"/>
            </w:r>
            <w:r>
              <w:t>4</w:t>
            </w:r>
            <w:r>
              <w:fldChar w:fldCharType="end"/>
            </w:r>
            <w:r>
              <w:t xml:space="preserve"> – Channel model parameters for UMi CDL-C at 28 GHz</w:t>
            </w:r>
            <w:r>
              <w:br/>
              <w:t xml:space="preserve"> with AoA aligned to probe layout and no intra-cluster angle spread</w:t>
            </w:r>
          </w:p>
          <w:tbl>
            <w:tblPr>
              <w:tblW w:w="6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936"/>
              <w:gridCol w:w="936"/>
              <w:gridCol w:w="936"/>
              <w:gridCol w:w="936"/>
              <w:gridCol w:w="936"/>
              <w:gridCol w:w="936"/>
              <w:gridCol w:w="936"/>
              <w:gridCol w:w="6"/>
            </w:tblGrid>
            <w:tr w:rsidR="00373B06" w14:paraId="39BE6F17" w14:textId="77777777">
              <w:trPr>
                <w:gridAfter w:val="1"/>
                <w:wAfter w:w="6" w:type="dxa"/>
                <w:trHeight w:val="204"/>
                <w:jc w:val="center"/>
              </w:trPr>
              <w:tc>
                <w:tcPr>
                  <w:tcW w:w="936" w:type="dxa"/>
                  <w:shd w:val="clear" w:color="auto" w:fill="D9D9D9" w:themeFill="background1" w:themeFillShade="D9"/>
                  <w:tcMar>
                    <w:top w:w="12" w:type="dxa"/>
                    <w:left w:w="12" w:type="dxa"/>
                    <w:bottom w:w="0" w:type="dxa"/>
                    <w:right w:w="12" w:type="dxa"/>
                  </w:tcMar>
                  <w:vAlign w:val="center"/>
                </w:tcPr>
                <w:p w14:paraId="39BE6F10" w14:textId="77777777" w:rsidR="00373B06" w:rsidRDefault="00965A04">
                  <w:pPr>
                    <w:pStyle w:val="TAH"/>
                    <w:rPr>
                      <w:szCs w:val="18"/>
                    </w:rPr>
                  </w:pPr>
                  <w:r>
                    <w:rPr>
                      <w:szCs w:val="18"/>
                    </w:rPr>
                    <w:t>Cluster #</w:t>
                  </w:r>
                </w:p>
              </w:tc>
              <w:tc>
                <w:tcPr>
                  <w:tcW w:w="936" w:type="dxa"/>
                  <w:shd w:val="clear" w:color="auto" w:fill="D9D9D9" w:themeFill="background1" w:themeFillShade="D9"/>
                  <w:tcMar>
                    <w:top w:w="12" w:type="dxa"/>
                    <w:left w:w="12" w:type="dxa"/>
                    <w:bottom w:w="0" w:type="dxa"/>
                    <w:right w:w="12" w:type="dxa"/>
                  </w:tcMar>
                  <w:vAlign w:val="center"/>
                </w:tcPr>
                <w:p w14:paraId="39BE6F11" w14:textId="77777777" w:rsidR="00373B06" w:rsidRDefault="00965A04">
                  <w:pPr>
                    <w:pStyle w:val="TAH"/>
                    <w:rPr>
                      <w:szCs w:val="18"/>
                    </w:rPr>
                  </w:pPr>
                  <w:r>
                    <w:rPr>
                      <w:szCs w:val="18"/>
                    </w:rPr>
                    <w:t>Absolute Delay [ns]</w:t>
                  </w:r>
                </w:p>
              </w:tc>
              <w:tc>
                <w:tcPr>
                  <w:tcW w:w="936" w:type="dxa"/>
                  <w:shd w:val="clear" w:color="auto" w:fill="D9D9D9" w:themeFill="background1" w:themeFillShade="D9"/>
                  <w:tcMar>
                    <w:top w:w="12" w:type="dxa"/>
                    <w:left w:w="12" w:type="dxa"/>
                    <w:bottom w:w="0" w:type="dxa"/>
                    <w:right w:w="12" w:type="dxa"/>
                  </w:tcMar>
                  <w:vAlign w:val="center"/>
                </w:tcPr>
                <w:p w14:paraId="39BE6F12" w14:textId="77777777" w:rsidR="00373B06" w:rsidRDefault="00965A04">
                  <w:pPr>
                    <w:pStyle w:val="TAH"/>
                    <w:rPr>
                      <w:szCs w:val="18"/>
                    </w:rPr>
                  </w:pPr>
                  <w:r>
                    <w:rPr>
                      <w:szCs w:val="18"/>
                    </w:rPr>
                    <w:t>Power in [dB]</w:t>
                  </w:r>
                </w:p>
              </w:tc>
              <w:tc>
                <w:tcPr>
                  <w:tcW w:w="936" w:type="dxa"/>
                  <w:shd w:val="clear" w:color="auto" w:fill="D9D9D9" w:themeFill="background1" w:themeFillShade="D9"/>
                  <w:tcMar>
                    <w:top w:w="12" w:type="dxa"/>
                    <w:left w:w="12" w:type="dxa"/>
                    <w:bottom w:w="0" w:type="dxa"/>
                    <w:right w:w="12" w:type="dxa"/>
                  </w:tcMar>
                  <w:vAlign w:val="center"/>
                </w:tcPr>
                <w:p w14:paraId="39BE6F13" w14:textId="77777777" w:rsidR="00373B06" w:rsidRDefault="00965A04">
                  <w:pPr>
                    <w:pStyle w:val="TAH"/>
                    <w:rPr>
                      <w:szCs w:val="18"/>
                    </w:rPr>
                  </w:pPr>
                  <w:r>
                    <w:rPr>
                      <w:szCs w:val="18"/>
                    </w:rPr>
                    <w:t>AOD in [°]</w:t>
                  </w:r>
                </w:p>
              </w:tc>
              <w:tc>
                <w:tcPr>
                  <w:tcW w:w="936" w:type="dxa"/>
                  <w:shd w:val="clear" w:color="auto" w:fill="D9D9D9" w:themeFill="background1" w:themeFillShade="D9"/>
                  <w:tcMar>
                    <w:top w:w="12" w:type="dxa"/>
                    <w:left w:w="12" w:type="dxa"/>
                    <w:bottom w:w="0" w:type="dxa"/>
                    <w:right w:w="12" w:type="dxa"/>
                  </w:tcMar>
                  <w:vAlign w:val="center"/>
                </w:tcPr>
                <w:p w14:paraId="39BE6F14" w14:textId="77777777" w:rsidR="00373B06" w:rsidRDefault="00965A04">
                  <w:pPr>
                    <w:pStyle w:val="TAH"/>
                    <w:rPr>
                      <w:szCs w:val="18"/>
                    </w:rPr>
                  </w:pPr>
                  <w:r>
                    <w:rPr>
                      <w:szCs w:val="18"/>
                    </w:rPr>
                    <w:t>AOA in [°]</w:t>
                  </w:r>
                </w:p>
              </w:tc>
              <w:tc>
                <w:tcPr>
                  <w:tcW w:w="936" w:type="dxa"/>
                  <w:shd w:val="clear" w:color="auto" w:fill="D9D9D9" w:themeFill="background1" w:themeFillShade="D9"/>
                  <w:tcMar>
                    <w:top w:w="12" w:type="dxa"/>
                    <w:left w:w="12" w:type="dxa"/>
                    <w:bottom w:w="0" w:type="dxa"/>
                    <w:right w:w="12" w:type="dxa"/>
                  </w:tcMar>
                  <w:vAlign w:val="center"/>
                </w:tcPr>
                <w:p w14:paraId="39BE6F15" w14:textId="77777777" w:rsidR="00373B06" w:rsidRDefault="00965A04">
                  <w:pPr>
                    <w:pStyle w:val="TAH"/>
                    <w:rPr>
                      <w:szCs w:val="18"/>
                    </w:rPr>
                  </w:pPr>
                  <w:r>
                    <w:rPr>
                      <w:szCs w:val="18"/>
                    </w:rPr>
                    <w:t>ZOD in [°]</w:t>
                  </w:r>
                </w:p>
              </w:tc>
              <w:tc>
                <w:tcPr>
                  <w:tcW w:w="936" w:type="dxa"/>
                  <w:shd w:val="clear" w:color="auto" w:fill="D9D9D9" w:themeFill="background1" w:themeFillShade="D9"/>
                  <w:tcMar>
                    <w:top w:w="12" w:type="dxa"/>
                    <w:left w:w="12" w:type="dxa"/>
                    <w:bottom w:w="0" w:type="dxa"/>
                    <w:right w:w="12" w:type="dxa"/>
                  </w:tcMar>
                  <w:vAlign w:val="center"/>
                </w:tcPr>
                <w:p w14:paraId="39BE6F16" w14:textId="77777777" w:rsidR="00373B06" w:rsidRDefault="00965A04">
                  <w:pPr>
                    <w:pStyle w:val="TAH"/>
                    <w:rPr>
                      <w:szCs w:val="18"/>
                    </w:rPr>
                  </w:pPr>
                  <w:r>
                    <w:rPr>
                      <w:szCs w:val="18"/>
                    </w:rPr>
                    <w:t>ZOA in [°]</w:t>
                  </w:r>
                </w:p>
              </w:tc>
            </w:tr>
            <w:tr w:rsidR="00373B06" w14:paraId="39BE6F1F" w14:textId="77777777">
              <w:trPr>
                <w:gridAfter w:val="1"/>
                <w:wAfter w:w="6" w:type="dxa"/>
                <w:trHeight w:val="204"/>
                <w:jc w:val="center"/>
              </w:trPr>
              <w:tc>
                <w:tcPr>
                  <w:tcW w:w="936" w:type="dxa"/>
                  <w:shd w:val="clear" w:color="auto" w:fill="FFFFFF" w:themeFill="background1"/>
                  <w:tcMar>
                    <w:top w:w="12" w:type="dxa"/>
                    <w:left w:w="12" w:type="dxa"/>
                    <w:bottom w:w="0" w:type="dxa"/>
                    <w:right w:w="12" w:type="dxa"/>
                  </w:tcMar>
                  <w:vAlign w:val="center"/>
                </w:tcPr>
                <w:p w14:paraId="39BE6F18" w14:textId="77777777" w:rsidR="00373B06" w:rsidRDefault="00965A04">
                  <w:pPr>
                    <w:pStyle w:val="TAC"/>
                    <w:rPr>
                      <w:szCs w:val="18"/>
                    </w:rPr>
                  </w:pPr>
                  <w:r>
                    <w:rPr>
                      <w:szCs w:val="18"/>
                    </w:rPr>
                    <w:t>1</w:t>
                  </w:r>
                </w:p>
              </w:tc>
              <w:tc>
                <w:tcPr>
                  <w:tcW w:w="936" w:type="dxa"/>
                  <w:shd w:val="clear" w:color="auto" w:fill="FFFFFF" w:themeFill="background1"/>
                  <w:tcMar>
                    <w:top w:w="12" w:type="dxa"/>
                    <w:left w:w="12" w:type="dxa"/>
                    <w:bottom w:w="0" w:type="dxa"/>
                    <w:right w:w="12" w:type="dxa"/>
                  </w:tcMar>
                  <w:vAlign w:val="center"/>
                </w:tcPr>
                <w:p w14:paraId="39BE6F19" w14:textId="77777777" w:rsidR="00373B06" w:rsidRDefault="00965A04">
                  <w:pPr>
                    <w:pStyle w:val="TAC"/>
                    <w:rPr>
                      <w:szCs w:val="18"/>
                    </w:rPr>
                  </w:pPr>
                  <w:r>
                    <w:rPr>
                      <w:szCs w:val="18"/>
                    </w:rPr>
                    <w:t>0</w:t>
                  </w:r>
                </w:p>
              </w:tc>
              <w:tc>
                <w:tcPr>
                  <w:tcW w:w="936" w:type="dxa"/>
                  <w:shd w:val="clear" w:color="auto" w:fill="FFFFFF" w:themeFill="background1"/>
                  <w:tcMar>
                    <w:top w:w="12" w:type="dxa"/>
                    <w:left w:w="12" w:type="dxa"/>
                    <w:bottom w:w="0" w:type="dxa"/>
                    <w:right w:w="12" w:type="dxa"/>
                  </w:tcMar>
                  <w:vAlign w:val="center"/>
                </w:tcPr>
                <w:p w14:paraId="39BE6F1A" w14:textId="77777777" w:rsidR="00373B06" w:rsidRDefault="00965A04">
                  <w:pPr>
                    <w:pStyle w:val="TAC"/>
                    <w:rPr>
                      <w:szCs w:val="18"/>
                    </w:rPr>
                  </w:pPr>
                  <w:r>
                    <w:rPr>
                      <w:szCs w:val="18"/>
                    </w:rPr>
                    <w:t>-7.4318</w:t>
                  </w:r>
                </w:p>
              </w:tc>
              <w:tc>
                <w:tcPr>
                  <w:tcW w:w="936" w:type="dxa"/>
                  <w:shd w:val="clear" w:color="auto" w:fill="FFFFFF" w:themeFill="background1"/>
                  <w:tcMar>
                    <w:top w:w="12" w:type="dxa"/>
                    <w:left w:w="12" w:type="dxa"/>
                    <w:bottom w:w="0" w:type="dxa"/>
                    <w:right w:w="12" w:type="dxa"/>
                  </w:tcMar>
                  <w:vAlign w:val="center"/>
                </w:tcPr>
                <w:p w14:paraId="39BE6F1B" w14:textId="77777777" w:rsidR="00373B06" w:rsidRDefault="00965A04">
                  <w:pPr>
                    <w:pStyle w:val="TAC"/>
                    <w:rPr>
                      <w:szCs w:val="18"/>
                    </w:rPr>
                  </w:pPr>
                  <w:r>
                    <w:rPr>
                      <w:szCs w:val="18"/>
                    </w:rPr>
                    <w:t>-30.4353</w:t>
                  </w:r>
                </w:p>
              </w:tc>
              <w:tc>
                <w:tcPr>
                  <w:tcW w:w="936" w:type="dxa"/>
                  <w:shd w:val="clear" w:color="auto" w:fill="FFFFFF" w:themeFill="background1"/>
                  <w:tcMar>
                    <w:top w:w="12" w:type="dxa"/>
                    <w:left w:w="12" w:type="dxa"/>
                    <w:bottom w:w="0" w:type="dxa"/>
                    <w:right w:w="12" w:type="dxa"/>
                  </w:tcMar>
                  <w:vAlign w:val="center"/>
                </w:tcPr>
                <w:p w14:paraId="39BE6F1C" w14:textId="77777777" w:rsidR="00373B06" w:rsidRDefault="00965A04">
                  <w:pPr>
                    <w:pStyle w:val="TAC"/>
                    <w:rPr>
                      <w:b/>
                      <w:bCs/>
                      <w:szCs w:val="18"/>
                      <w:highlight w:val="cyan"/>
                    </w:rPr>
                  </w:pPr>
                  <w:r>
                    <w:rPr>
                      <w:b/>
                      <w:bCs/>
                      <w:szCs w:val="18"/>
                      <w:highlight w:val="cyan"/>
                    </w:rPr>
                    <w:t>-114.436</w:t>
                  </w:r>
                </w:p>
              </w:tc>
              <w:tc>
                <w:tcPr>
                  <w:tcW w:w="936" w:type="dxa"/>
                  <w:shd w:val="clear" w:color="auto" w:fill="FFFFFF" w:themeFill="background1"/>
                  <w:tcMar>
                    <w:top w:w="12" w:type="dxa"/>
                    <w:left w:w="12" w:type="dxa"/>
                    <w:bottom w:w="0" w:type="dxa"/>
                    <w:right w:w="12" w:type="dxa"/>
                  </w:tcMar>
                  <w:vAlign w:val="center"/>
                </w:tcPr>
                <w:p w14:paraId="39BE6F1D" w14:textId="77777777" w:rsidR="00373B06" w:rsidRDefault="00965A04">
                  <w:pPr>
                    <w:pStyle w:val="TAC"/>
                    <w:rPr>
                      <w:szCs w:val="18"/>
                    </w:rPr>
                  </w:pPr>
                  <w:r>
                    <w:rPr>
                      <w:szCs w:val="18"/>
                    </w:rPr>
                    <w:t>98.9242</w:t>
                  </w:r>
                </w:p>
              </w:tc>
              <w:tc>
                <w:tcPr>
                  <w:tcW w:w="936" w:type="dxa"/>
                  <w:shd w:val="clear" w:color="auto" w:fill="FFFFFF" w:themeFill="background1"/>
                  <w:tcMar>
                    <w:top w:w="12" w:type="dxa"/>
                    <w:left w:w="12" w:type="dxa"/>
                    <w:bottom w:w="0" w:type="dxa"/>
                    <w:right w:w="12" w:type="dxa"/>
                  </w:tcMar>
                  <w:vAlign w:val="center"/>
                </w:tcPr>
                <w:p w14:paraId="39BE6F1E" w14:textId="77777777" w:rsidR="00373B06" w:rsidRDefault="00965A04">
                  <w:pPr>
                    <w:pStyle w:val="TAC"/>
                    <w:rPr>
                      <w:szCs w:val="18"/>
                    </w:rPr>
                  </w:pPr>
                  <w:r>
                    <w:rPr>
                      <w:szCs w:val="18"/>
                    </w:rPr>
                    <w:t>74.51134</w:t>
                  </w:r>
                </w:p>
              </w:tc>
            </w:tr>
            <w:tr w:rsidR="00373B06" w14:paraId="39BE6F27" w14:textId="77777777">
              <w:trPr>
                <w:gridAfter w:val="1"/>
                <w:wAfter w:w="6" w:type="dxa"/>
                <w:trHeight w:val="204"/>
                <w:jc w:val="center"/>
              </w:trPr>
              <w:tc>
                <w:tcPr>
                  <w:tcW w:w="936" w:type="dxa"/>
                  <w:shd w:val="clear" w:color="auto" w:fill="FFFFFF" w:themeFill="background1"/>
                  <w:tcMar>
                    <w:top w:w="12" w:type="dxa"/>
                    <w:left w:w="12" w:type="dxa"/>
                    <w:bottom w:w="0" w:type="dxa"/>
                    <w:right w:w="12" w:type="dxa"/>
                  </w:tcMar>
                  <w:vAlign w:val="center"/>
                </w:tcPr>
                <w:p w14:paraId="39BE6F20" w14:textId="77777777" w:rsidR="00373B06" w:rsidRDefault="00965A04">
                  <w:pPr>
                    <w:pStyle w:val="TAC"/>
                    <w:rPr>
                      <w:szCs w:val="18"/>
                    </w:rPr>
                  </w:pPr>
                  <w:r>
                    <w:rPr>
                      <w:szCs w:val="18"/>
                    </w:rPr>
                    <w:t>2</w:t>
                  </w:r>
                </w:p>
              </w:tc>
              <w:tc>
                <w:tcPr>
                  <w:tcW w:w="936" w:type="dxa"/>
                  <w:shd w:val="clear" w:color="auto" w:fill="FFFFFF" w:themeFill="background1"/>
                  <w:tcMar>
                    <w:top w:w="12" w:type="dxa"/>
                    <w:left w:w="12" w:type="dxa"/>
                    <w:bottom w:w="0" w:type="dxa"/>
                    <w:right w:w="12" w:type="dxa"/>
                  </w:tcMar>
                  <w:vAlign w:val="center"/>
                </w:tcPr>
                <w:p w14:paraId="39BE6F21" w14:textId="77777777" w:rsidR="00373B06" w:rsidRDefault="00965A04">
                  <w:pPr>
                    <w:pStyle w:val="TAC"/>
                    <w:rPr>
                      <w:szCs w:val="18"/>
                    </w:rPr>
                  </w:pPr>
                  <w:r>
                    <w:rPr>
                      <w:szCs w:val="18"/>
                    </w:rPr>
                    <w:t>12.594</w:t>
                  </w:r>
                </w:p>
              </w:tc>
              <w:tc>
                <w:tcPr>
                  <w:tcW w:w="936" w:type="dxa"/>
                  <w:shd w:val="clear" w:color="auto" w:fill="FFFFFF" w:themeFill="background1"/>
                  <w:tcMar>
                    <w:top w:w="12" w:type="dxa"/>
                    <w:left w:w="12" w:type="dxa"/>
                    <w:bottom w:w="0" w:type="dxa"/>
                    <w:right w:w="12" w:type="dxa"/>
                  </w:tcMar>
                  <w:vAlign w:val="center"/>
                </w:tcPr>
                <w:p w14:paraId="39BE6F22" w14:textId="77777777" w:rsidR="00373B06" w:rsidRDefault="00965A04">
                  <w:pPr>
                    <w:pStyle w:val="TAC"/>
                    <w:rPr>
                      <w:szCs w:val="18"/>
                    </w:rPr>
                  </w:pPr>
                  <w:r>
                    <w:rPr>
                      <w:szCs w:val="18"/>
                    </w:rPr>
                    <w:t>-1.2500</w:t>
                  </w:r>
                </w:p>
              </w:tc>
              <w:tc>
                <w:tcPr>
                  <w:tcW w:w="936" w:type="dxa"/>
                  <w:shd w:val="clear" w:color="auto" w:fill="FFFFFF" w:themeFill="background1"/>
                  <w:tcMar>
                    <w:top w:w="12" w:type="dxa"/>
                    <w:left w:w="12" w:type="dxa"/>
                    <w:bottom w:w="0" w:type="dxa"/>
                    <w:right w:w="12" w:type="dxa"/>
                  </w:tcMar>
                  <w:vAlign w:val="center"/>
                </w:tcPr>
                <w:p w14:paraId="39BE6F23" w14:textId="77777777" w:rsidR="00373B06" w:rsidRDefault="00965A04">
                  <w:pPr>
                    <w:pStyle w:val="TAC"/>
                    <w:rPr>
                      <w:szCs w:val="18"/>
                    </w:rPr>
                  </w:pPr>
                  <w:r>
                    <w:rPr>
                      <w:szCs w:val="18"/>
                    </w:rPr>
                    <w:t>-20.9269</w:t>
                  </w:r>
                </w:p>
              </w:tc>
              <w:tc>
                <w:tcPr>
                  <w:tcW w:w="936" w:type="dxa"/>
                  <w:shd w:val="clear" w:color="auto" w:fill="FFFFFF" w:themeFill="background1"/>
                  <w:tcMar>
                    <w:top w:w="12" w:type="dxa"/>
                    <w:left w:w="12" w:type="dxa"/>
                    <w:bottom w:w="0" w:type="dxa"/>
                    <w:right w:w="12" w:type="dxa"/>
                  </w:tcMar>
                  <w:vAlign w:val="center"/>
                </w:tcPr>
                <w:p w14:paraId="39BE6F24" w14:textId="77777777" w:rsidR="00373B06" w:rsidRDefault="00965A04">
                  <w:pPr>
                    <w:pStyle w:val="TAC"/>
                    <w:rPr>
                      <w:b/>
                      <w:bCs/>
                      <w:szCs w:val="18"/>
                      <w:highlight w:val="cyan"/>
                    </w:rPr>
                  </w:pPr>
                  <w:r>
                    <w:rPr>
                      <w:b/>
                      <w:bCs/>
                      <w:szCs w:val="18"/>
                      <w:highlight w:val="cyan"/>
                    </w:rPr>
                    <w:t>125.5639</w:t>
                  </w:r>
                </w:p>
              </w:tc>
              <w:tc>
                <w:tcPr>
                  <w:tcW w:w="936" w:type="dxa"/>
                  <w:shd w:val="clear" w:color="auto" w:fill="FFFFFF" w:themeFill="background1"/>
                  <w:tcMar>
                    <w:top w:w="12" w:type="dxa"/>
                    <w:left w:w="12" w:type="dxa"/>
                    <w:bottom w:w="0" w:type="dxa"/>
                    <w:right w:w="12" w:type="dxa"/>
                  </w:tcMar>
                  <w:vAlign w:val="center"/>
                </w:tcPr>
                <w:p w14:paraId="39BE6F25" w14:textId="77777777" w:rsidR="00373B06" w:rsidRDefault="00965A04">
                  <w:pPr>
                    <w:pStyle w:val="TAC"/>
                    <w:rPr>
                      <w:szCs w:val="18"/>
                    </w:rPr>
                  </w:pPr>
                  <w:r>
                    <w:rPr>
                      <w:szCs w:val="18"/>
                    </w:rPr>
                    <w:t>99.1915</w:t>
                  </w:r>
                </w:p>
              </w:tc>
              <w:tc>
                <w:tcPr>
                  <w:tcW w:w="936" w:type="dxa"/>
                  <w:shd w:val="clear" w:color="auto" w:fill="FFFFFF" w:themeFill="background1"/>
                  <w:tcMar>
                    <w:top w:w="12" w:type="dxa"/>
                    <w:left w:w="12" w:type="dxa"/>
                    <w:bottom w:w="0" w:type="dxa"/>
                    <w:right w:w="12" w:type="dxa"/>
                  </w:tcMar>
                  <w:vAlign w:val="center"/>
                </w:tcPr>
                <w:p w14:paraId="39BE6F26" w14:textId="77777777" w:rsidR="00373B06" w:rsidRDefault="00965A04">
                  <w:pPr>
                    <w:pStyle w:val="TAC"/>
                    <w:rPr>
                      <w:szCs w:val="18"/>
                    </w:rPr>
                  </w:pPr>
                  <w:r>
                    <w:rPr>
                      <w:szCs w:val="18"/>
                    </w:rPr>
                    <w:t>74.51134</w:t>
                  </w:r>
                </w:p>
              </w:tc>
            </w:tr>
            <w:tr w:rsidR="00373B06" w14:paraId="39BE6F2F" w14:textId="77777777">
              <w:trPr>
                <w:gridAfter w:val="1"/>
                <w:wAfter w:w="6" w:type="dxa"/>
                <w:trHeight w:val="204"/>
                <w:jc w:val="center"/>
              </w:trPr>
              <w:tc>
                <w:tcPr>
                  <w:tcW w:w="936" w:type="dxa"/>
                  <w:shd w:val="clear" w:color="auto" w:fill="FFFFFF" w:themeFill="background1"/>
                  <w:tcMar>
                    <w:top w:w="12" w:type="dxa"/>
                    <w:left w:w="12" w:type="dxa"/>
                    <w:bottom w:w="0" w:type="dxa"/>
                    <w:right w:w="12" w:type="dxa"/>
                  </w:tcMar>
                  <w:vAlign w:val="center"/>
                </w:tcPr>
                <w:p w14:paraId="39BE6F28" w14:textId="77777777" w:rsidR="00373B06" w:rsidRDefault="00965A04">
                  <w:pPr>
                    <w:pStyle w:val="TAC"/>
                    <w:rPr>
                      <w:szCs w:val="18"/>
                    </w:rPr>
                  </w:pPr>
                  <w:r>
                    <w:rPr>
                      <w:szCs w:val="18"/>
                    </w:rPr>
                    <w:t>5</w:t>
                  </w:r>
                </w:p>
              </w:tc>
              <w:tc>
                <w:tcPr>
                  <w:tcW w:w="936" w:type="dxa"/>
                  <w:shd w:val="clear" w:color="auto" w:fill="FFFFFF" w:themeFill="background1"/>
                  <w:tcMar>
                    <w:top w:w="12" w:type="dxa"/>
                    <w:left w:w="12" w:type="dxa"/>
                    <w:bottom w:w="0" w:type="dxa"/>
                    <w:right w:w="12" w:type="dxa"/>
                  </w:tcMar>
                  <w:vAlign w:val="center"/>
                </w:tcPr>
                <w:p w14:paraId="39BE6F29" w14:textId="77777777" w:rsidR="00373B06" w:rsidRDefault="00965A04">
                  <w:pPr>
                    <w:pStyle w:val="TAC"/>
                    <w:rPr>
                      <w:szCs w:val="18"/>
                    </w:rPr>
                  </w:pPr>
                  <w:r>
                    <w:rPr>
                      <w:szCs w:val="18"/>
                    </w:rPr>
                    <w:t>13.056</w:t>
                  </w:r>
                </w:p>
              </w:tc>
              <w:tc>
                <w:tcPr>
                  <w:tcW w:w="936" w:type="dxa"/>
                  <w:shd w:val="clear" w:color="auto" w:fill="FFFFFF" w:themeFill="background1"/>
                  <w:tcMar>
                    <w:top w:w="12" w:type="dxa"/>
                    <w:left w:w="12" w:type="dxa"/>
                    <w:bottom w:w="0" w:type="dxa"/>
                    <w:right w:w="12" w:type="dxa"/>
                  </w:tcMar>
                  <w:vAlign w:val="center"/>
                </w:tcPr>
                <w:p w14:paraId="39BE6F2A" w14:textId="77777777" w:rsidR="00373B06" w:rsidRDefault="00965A04">
                  <w:pPr>
                    <w:pStyle w:val="TAC"/>
                    <w:rPr>
                      <w:szCs w:val="18"/>
                    </w:rPr>
                  </w:pPr>
                  <w:r>
                    <w:rPr>
                      <w:szCs w:val="18"/>
                    </w:rPr>
                    <w:t>-5.5318</w:t>
                  </w:r>
                </w:p>
              </w:tc>
              <w:tc>
                <w:tcPr>
                  <w:tcW w:w="936" w:type="dxa"/>
                  <w:shd w:val="clear" w:color="auto" w:fill="FFFFFF" w:themeFill="background1"/>
                  <w:tcMar>
                    <w:top w:w="12" w:type="dxa"/>
                    <w:left w:w="12" w:type="dxa"/>
                    <w:bottom w:w="0" w:type="dxa"/>
                    <w:right w:w="12" w:type="dxa"/>
                  </w:tcMar>
                  <w:vAlign w:val="center"/>
                </w:tcPr>
                <w:p w14:paraId="39BE6F2B" w14:textId="77777777" w:rsidR="00373B06" w:rsidRDefault="00965A04">
                  <w:pPr>
                    <w:pStyle w:val="TAC"/>
                    <w:rPr>
                      <w:szCs w:val="18"/>
                    </w:rPr>
                  </w:pPr>
                  <w:r>
                    <w:rPr>
                      <w:szCs w:val="18"/>
                    </w:rPr>
                    <w:t>-28.0782</w:t>
                  </w:r>
                </w:p>
              </w:tc>
              <w:tc>
                <w:tcPr>
                  <w:tcW w:w="936" w:type="dxa"/>
                  <w:shd w:val="clear" w:color="auto" w:fill="FFFFFF" w:themeFill="background1"/>
                  <w:tcMar>
                    <w:top w:w="12" w:type="dxa"/>
                    <w:left w:w="12" w:type="dxa"/>
                    <w:bottom w:w="0" w:type="dxa"/>
                    <w:right w:w="12" w:type="dxa"/>
                  </w:tcMar>
                  <w:vAlign w:val="center"/>
                </w:tcPr>
                <w:p w14:paraId="39BE6F2C" w14:textId="77777777" w:rsidR="00373B06" w:rsidRDefault="00965A04">
                  <w:pPr>
                    <w:pStyle w:val="TAC"/>
                    <w:rPr>
                      <w:b/>
                      <w:bCs/>
                      <w:szCs w:val="18"/>
                      <w:highlight w:val="cyan"/>
                    </w:rPr>
                  </w:pPr>
                  <w:r>
                    <w:rPr>
                      <w:b/>
                      <w:bCs/>
                      <w:szCs w:val="18"/>
                      <w:highlight w:val="cyan"/>
                    </w:rPr>
                    <w:t>-174.436</w:t>
                  </w:r>
                </w:p>
              </w:tc>
              <w:tc>
                <w:tcPr>
                  <w:tcW w:w="936" w:type="dxa"/>
                  <w:shd w:val="clear" w:color="auto" w:fill="FFFFFF" w:themeFill="background1"/>
                  <w:tcMar>
                    <w:top w:w="12" w:type="dxa"/>
                    <w:left w:w="12" w:type="dxa"/>
                    <w:bottom w:w="0" w:type="dxa"/>
                    <w:right w:w="12" w:type="dxa"/>
                  </w:tcMar>
                  <w:vAlign w:val="center"/>
                </w:tcPr>
                <w:p w14:paraId="39BE6F2D" w14:textId="77777777" w:rsidR="00373B06" w:rsidRDefault="00965A04">
                  <w:pPr>
                    <w:pStyle w:val="TAC"/>
                    <w:rPr>
                      <w:szCs w:val="18"/>
                    </w:rPr>
                  </w:pPr>
                  <w:r>
                    <w:rPr>
                      <w:szCs w:val="18"/>
                    </w:rPr>
                    <w:t>99.5732</w:t>
                  </w:r>
                </w:p>
              </w:tc>
              <w:tc>
                <w:tcPr>
                  <w:tcW w:w="936" w:type="dxa"/>
                  <w:shd w:val="clear" w:color="auto" w:fill="FFFFFF" w:themeFill="background1"/>
                  <w:tcMar>
                    <w:top w:w="12" w:type="dxa"/>
                    <w:left w:w="12" w:type="dxa"/>
                    <w:bottom w:w="0" w:type="dxa"/>
                    <w:right w:w="12" w:type="dxa"/>
                  </w:tcMar>
                  <w:vAlign w:val="center"/>
                </w:tcPr>
                <w:p w14:paraId="39BE6F2E" w14:textId="77777777" w:rsidR="00373B06" w:rsidRDefault="00965A04">
                  <w:pPr>
                    <w:pStyle w:val="TAC"/>
                    <w:rPr>
                      <w:szCs w:val="18"/>
                    </w:rPr>
                  </w:pPr>
                  <w:r>
                    <w:rPr>
                      <w:szCs w:val="18"/>
                    </w:rPr>
                    <w:t>74.51134</w:t>
                  </w:r>
                </w:p>
              </w:tc>
            </w:tr>
            <w:tr w:rsidR="00373B06" w14:paraId="39BE6F37" w14:textId="77777777">
              <w:trPr>
                <w:gridAfter w:val="1"/>
                <w:wAfter w:w="6" w:type="dxa"/>
                <w:trHeight w:val="204"/>
                <w:jc w:val="center"/>
              </w:trPr>
              <w:tc>
                <w:tcPr>
                  <w:tcW w:w="936" w:type="dxa"/>
                  <w:shd w:val="clear" w:color="auto" w:fill="FFFFFF" w:themeFill="background1"/>
                  <w:tcMar>
                    <w:top w:w="12" w:type="dxa"/>
                    <w:left w:w="12" w:type="dxa"/>
                    <w:bottom w:w="0" w:type="dxa"/>
                    <w:right w:w="12" w:type="dxa"/>
                  </w:tcMar>
                  <w:vAlign w:val="center"/>
                </w:tcPr>
                <w:p w14:paraId="39BE6F30" w14:textId="77777777" w:rsidR="00373B06" w:rsidRDefault="00965A04">
                  <w:pPr>
                    <w:pStyle w:val="TAC"/>
                    <w:rPr>
                      <w:szCs w:val="18"/>
                    </w:rPr>
                  </w:pPr>
                  <w:r>
                    <w:rPr>
                      <w:szCs w:val="18"/>
                    </w:rPr>
                    <w:t>6</w:t>
                  </w:r>
                </w:p>
              </w:tc>
              <w:tc>
                <w:tcPr>
                  <w:tcW w:w="936" w:type="dxa"/>
                  <w:shd w:val="clear" w:color="auto" w:fill="FFFFFF" w:themeFill="background1"/>
                  <w:tcMar>
                    <w:top w:w="12" w:type="dxa"/>
                    <w:left w:w="12" w:type="dxa"/>
                    <w:bottom w:w="0" w:type="dxa"/>
                    <w:right w:w="12" w:type="dxa"/>
                  </w:tcMar>
                  <w:vAlign w:val="center"/>
                </w:tcPr>
                <w:p w14:paraId="39BE6F31" w14:textId="77777777" w:rsidR="00373B06" w:rsidRDefault="00965A04">
                  <w:pPr>
                    <w:pStyle w:val="TAC"/>
                    <w:rPr>
                      <w:szCs w:val="18"/>
                    </w:rPr>
                  </w:pPr>
                  <w:r>
                    <w:rPr>
                      <w:szCs w:val="18"/>
                    </w:rPr>
                    <w:t>38.196</w:t>
                  </w:r>
                </w:p>
              </w:tc>
              <w:tc>
                <w:tcPr>
                  <w:tcW w:w="936" w:type="dxa"/>
                  <w:shd w:val="clear" w:color="auto" w:fill="FFFFFF" w:themeFill="background1"/>
                  <w:tcMar>
                    <w:top w:w="12" w:type="dxa"/>
                    <w:left w:w="12" w:type="dxa"/>
                    <w:bottom w:w="0" w:type="dxa"/>
                    <w:right w:w="12" w:type="dxa"/>
                  </w:tcMar>
                  <w:vAlign w:val="center"/>
                </w:tcPr>
                <w:p w14:paraId="39BE6F32" w14:textId="77777777" w:rsidR="00373B06" w:rsidRDefault="00965A04">
                  <w:pPr>
                    <w:pStyle w:val="TAC"/>
                    <w:rPr>
                      <w:szCs w:val="18"/>
                    </w:rPr>
                  </w:pPr>
                  <w:r>
                    <w:rPr>
                      <w:szCs w:val="18"/>
                    </w:rPr>
                    <w:t>0.0000</w:t>
                  </w:r>
                </w:p>
              </w:tc>
              <w:tc>
                <w:tcPr>
                  <w:tcW w:w="936" w:type="dxa"/>
                  <w:shd w:val="clear" w:color="auto" w:fill="FFFFFF" w:themeFill="background1"/>
                  <w:tcMar>
                    <w:top w:w="12" w:type="dxa"/>
                    <w:left w:w="12" w:type="dxa"/>
                    <w:bottom w:w="0" w:type="dxa"/>
                    <w:right w:w="12" w:type="dxa"/>
                  </w:tcMar>
                  <w:vAlign w:val="center"/>
                </w:tcPr>
                <w:p w14:paraId="39BE6F33" w14:textId="77777777" w:rsidR="00373B06" w:rsidRDefault="00965A04">
                  <w:pPr>
                    <w:pStyle w:val="TAC"/>
                    <w:rPr>
                      <w:szCs w:val="18"/>
                    </w:rPr>
                  </w:pPr>
                  <w:r>
                    <w:rPr>
                      <w:szCs w:val="18"/>
                    </w:rPr>
                    <w:t>-11.6982</w:t>
                  </w:r>
                </w:p>
              </w:tc>
              <w:tc>
                <w:tcPr>
                  <w:tcW w:w="936" w:type="dxa"/>
                  <w:shd w:val="clear" w:color="auto" w:fill="FFFFFF" w:themeFill="background1"/>
                  <w:tcMar>
                    <w:top w:w="12" w:type="dxa"/>
                    <w:left w:w="12" w:type="dxa"/>
                    <w:bottom w:w="0" w:type="dxa"/>
                    <w:right w:w="12" w:type="dxa"/>
                  </w:tcMar>
                  <w:vAlign w:val="center"/>
                </w:tcPr>
                <w:p w14:paraId="39BE6F34" w14:textId="77777777" w:rsidR="00373B06" w:rsidRDefault="00965A04">
                  <w:pPr>
                    <w:pStyle w:val="TAC"/>
                    <w:rPr>
                      <w:b/>
                      <w:bCs/>
                      <w:szCs w:val="18"/>
                      <w:highlight w:val="cyan"/>
                    </w:rPr>
                  </w:pPr>
                  <w:r>
                    <w:rPr>
                      <w:b/>
                      <w:bCs/>
                      <w:szCs w:val="18"/>
                      <w:highlight w:val="cyan"/>
                    </w:rPr>
                    <w:t>-174.436</w:t>
                  </w:r>
                </w:p>
              </w:tc>
              <w:tc>
                <w:tcPr>
                  <w:tcW w:w="936" w:type="dxa"/>
                  <w:shd w:val="clear" w:color="auto" w:fill="FFFFFF" w:themeFill="background1"/>
                  <w:tcMar>
                    <w:top w:w="12" w:type="dxa"/>
                    <w:left w:w="12" w:type="dxa"/>
                    <w:bottom w:w="0" w:type="dxa"/>
                    <w:right w:w="12" w:type="dxa"/>
                  </w:tcMar>
                  <w:vAlign w:val="center"/>
                </w:tcPr>
                <w:p w14:paraId="39BE6F35" w14:textId="77777777" w:rsidR="00373B06" w:rsidRDefault="00965A04">
                  <w:pPr>
                    <w:pStyle w:val="TAC"/>
                    <w:rPr>
                      <w:szCs w:val="18"/>
                    </w:rPr>
                  </w:pPr>
                  <w:r>
                    <w:rPr>
                      <w:szCs w:val="18"/>
                    </w:rPr>
                    <w:t>99.306</w:t>
                  </w:r>
                </w:p>
              </w:tc>
              <w:tc>
                <w:tcPr>
                  <w:tcW w:w="936" w:type="dxa"/>
                  <w:shd w:val="clear" w:color="auto" w:fill="FFFFFF" w:themeFill="background1"/>
                  <w:tcMar>
                    <w:top w:w="12" w:type="dxa"/>
                    <w:left w:w="12" w:type="dxa"/>
                    <w:bottom w:w="0" w:type="dxa"/>
                    <w:right w:w="12" w:type="dxa"/>
                  </w:tcMar>
                  <w:vAlign w:val="center"/>
                </w:tcPr>
                <w:p w14:paraId="39BE6F36" w14:textId="77777777" w:rsidR="00373B06" w:rsidRDefault="00965A04">
                  <w:pPr>
                    <w:pStyle w:val="TAC"/>
                    <w:rPr>
                      <w:szCs w:val="18"/>
                    </w:rPr>
                  </w:pPr>
                  <w:r>
                    <w:rPr>
                      <w:szCs w:val="18"/>
                    </w:rPr>
                    <w:t>74.51134</w:t>
                  </w:r>
                </w:p>
              </w:tc>
            </w:tr>
            <w:tr w:rsidR="00373B06" w14:paraId="39BE6F3F" w14:textId="77777777">
              <w:trPr>
                <w:gridAfter w:val="1"/>
                <w:wAfter w:w="6" w:type="dxa"/>
                <w:trHeight w:val="204"/>
                <w:jc w:val="center"/>
              </w:trPr>
              <w:tc>
                <w:tcPr>
                  <w:tcW w:w="936" w:type="dxa"/>
                  <w:shd w:val="clear" w:color="auto" w:fill="FFFFFF" w:themeFill="background1"/>
                  <w:tcMar>
                    <w:top w:w="12" w:type="dxa"/>
                    <w:left w:w="12" w:type="dxa"/>
                    <w:bottom w:w="0" w:type="dxa"/>
                    <w:right w:w="12" w:type="dxa"/>
                  </w:tcMar>
                  <w:vAlign w:val="center"/>
                </w:tcPr>
                <w:p w14:paraId="39BE6F38" w14:textId="77777777" w:rsidR="00373B06" w:rsidRDefault="00965A04">
                  <w:pPr>
                    <w:pStyle w:val="TAC"/>
                    <w:rPr>
                      <w:szCs w:val="18"/>
                    </w:rPr>
                  </w:pPr>
                  <w:r>
                    <w:rPr>
                      <w:szCs w:val="18"/>
                    </w:rPr>
                    <w:t>13</w:t>
                  </w:r>
                </w:p>
              </w:tc>
              <w:tc>
                <w:tcPr>
                  <w:tcW w:w="936" w:type="dxa"/>
                  <w:shd w:val="clear" w:color="auto" w:fill="FFFFFF" w:themeFill="background1"/>
                  <w:tcMar>
                    <w:top w:w="12" w:type="dxa"/>
                    <w:left w:w="12" w:type="dxa"/>
                    <w:bottom w:w="0" w:type="dxa"/>
                    <w:right w:w="12" w:type="dxa"/>
                  </w:tcMar>
                  <w:vAlign w:val="center"/>
                </w:tcPr>
                <w:p w14:paraId="39BE6F39" w14:textId="77777777" w:rsidR="00373B06" w:rsidRDefault="00965A04">
                  <w:pPr>
                    <w:pStyle w:val="TAC"/>
                    <w:rPr>
                      <w:szCs w:val="18"/>
                    </w:rPr>
                  </w:pPr>
                  <w:r>
                    <w:rPr>
                      <w:szCs w:val="18"/>
                    </w:rPr>
                    <w:t>73.71</w:t>
                  </w:r>
                </w:p>
              </w:tc>
              <w:tc>
                <w:tcPr>
                  <w:tcW w:w="936" w:type="dxa"/>
                  <w:shd w:val="clear" w:color="auto" w:fill="FFFFFF" w:themeFill="background1"/>
                  <w:tcMar>
                    <w:top w:w="12" w:type="dxa"/>
                    <w:left w:w="12" w:type="dxa"/>
                    <w:bottom w:w="0" w:type="dxa"/>
                    <w:right w:w="12" w:type="dxa"/>
                  </w:tcMar>
                  <w:vAlign w:val="center"/>
                </w:tcPr>
                <w:p w14:paraId="39BE6F3A" w14:textId="77777777" w:rsidR="00373B06" w:rsidRDefault="00965A04">
                  <w:pPr>
                    <w:pStyle w:val="TAC"/>
                    <w:rPr>
                      <w:szCs w:val="18"/>
                    </w:rPr>
                  </w:pPr>
                  <w:r>
                    <w:rPr>
                      <w:szCs w:val="18"/>
                    </w:rPr>
                    <w:t>-8.1318</w:t>
                  </w:r>
                </w:p>
              </w:tc>
              <w:tc>
                <w:tcPr>
                  <w:tcW w:w="936" w:type="dxa"/>
                  <w:shd w:val="clear" w:color="auto" w:fill="FFFFFF" w:themeFill="background1"/>
                  <w:tcMar>
                    <w:top w:w="12" w:type="dxa"/>
                    <w:left w:w="12" w:type="dxa"/>
                    <w:bottom w:w="0" w:type="dxa"/>
                    <w:right w:w="12" w:type="dxa"/>
                  </w:tcMar>
                  <w:vAlign w:val="center"/>
                </w:tcPr>
                <w:p w14:paraId="39BE6F3B" w14:textId="77777777" w:rsidR="00373B06" w:rsidRDefault="00965A04">
                  <w:pPr>
                    <w:pStyle w:val="TAC"/>
                    <w:rPr>
                      <w:szCs w:val="18"/>
                    </w:rPr>
                  </w:pPr>
                  <w:r>
                    <w:rPr>
                      <w:szCs w:val="18"/>
                    </w:rPr>
                    <w:t>-33.911</w:t>
                  </w:r>
                </w:p>
              </w:tc>
              <w:tc>
                <w:tcPr>
                  <w:tcW w:w="936" w:type="dxa"/>
                  <w:shd w:val="clear" w:color="auto" w:fill="FFFFFF" w:themeFill="background1"/>
                  <w:tcMar>
                    <w:top w:w="12" w:type="dxa"/>
                    <w:left w:w="12" w:type="dxa"/>
                    <w:bottom w:w="0" w:type="dxa"/>
                    <w:right w:w="12" w:type="dxa"/>
                  </w:tcMar>
                  <w:vAlign w:val="center"/>
                </w:tcPr>
                <w:p w14:paraId="39BE6F3C" w14:textId="77777777" w:rsidR="00373B06" w:rsidRDefault="00965A04">
                  <w:pPr>
                    <w:pStyle w:val="TAC"/>
                    <w:rPr>
                      <w:b/>
                      <w:bCs/>
                      <w:szCs w:val="18"/>
                      <w:highlight w:val="cyan"/>
                    </w:rPr>
                  </w:pPr>
                  <w:r>
                    <w:rPr>
                      <w:b/>
                      <w:bCs/>
                      <w:szCs w:val="18"/>
                      <w:highlight w:val="cyan"/>
                    </w:rPr>
                    <w:t>95.5639</w:t>
                  </w:r>
                </w:p>
              </w:tc>
              <w:tc>
                <w:tcPr>
                  <w:tcW w:w="936" w:type="dxa"/>
                  <w:shd w:val="clear" w:color="auto" w:fill="FFFFFF" w:themeFill="background1"/>
                  <w:tcMar>
                    <w:top w:w="12" w:type="dxa"/>
                    <w:left w:w="12" w:type="dxa"/>
                    <w:bottom w:w="0" w:type="dxa"/>
                    <w:right w:w="12" w:type="dxa"/>
                  </w:tcMar>
                  <w:vAlign w:val="center"/>
                </w:tcPr>
                <w:p w14:paraId="39BE6F3D" w14:textId="77777777" w:rsidR="00373B06" w:rsidRDefault="00965A04">
                  <w:pPr>
                    <w:pStyle w:val="TAC"/>
                    <w:rPr>
                      <w:szCs w:val="18"/>
                    </w:rPr>
                  </w:pPr>
                  <w:r>
                    <w:rPr>
                      <w:szCs w:val="18"/>
                    </w:rPr>
                    <w:t>100.165</w:t>
                  </w:r>
                </w:p>
              </w:tc>
              <w:tc>
                <w:tcPr>
                  <w:tcW w:w="936" w:type="dxa"/>
                  <w:shd w:val="clear" w:color="auto" w:fill="FFFFFF" w:themeFill="background1"/>
                  <w:tcMar>
                    <w:top w:w="12" w:type="dxa"/>
                    <w:left w:w="12" w:type="dxa"/>
                    <w:bottom w:w="0" w:type="dxa"/>
                    <w:right w:w="12" w:type="dxa"/>
                  </w:tcMar>
                  <w:vAlign w:val="center"/>
                </w:tcPr>
                <w:p w14:paraId="39BE6F3E" w14:textId="77777777" w:rsidR="00373B06" w:rsidRDefault="00965A04">
                  <w:pPr>
                    <w:pStyle w:val="TAC"/>
                    <w:rPr>
                      <w:szCs w:val="18"/>
                    </w:rPr>
                  </w:pPr>
                  <w:r>
                    <w:rPr>
                      <w:szCs w:val="18"/>
                    </w:rPr>
                    <w:t>74.51134</w:t>
                  </w:r>
                </w:p>
              </w:tc>
            </w:tr>
            <w:tr w:rsidR="00373B06" w14:paraId="39BE6F47" w14:textId="77777777">
              <w:trPr>
                <w:gridAfter w:val="1"/>
                <w:wAfter w:w="6" w:type="dxa"/>
                <w:trHeight w:val="204"/>
                <w:jc w:val="center"/>
              </w:trPr>
              <w:tc>
                <w:tcPr>
                  <w:tcW w:w="936" w:type="dxa"/>
                  <w:shd w:val="clear" w:color="auto" w:fill="FFFFFF" w:themeFill="background1"/>
                  <w:tcMar>
                    <w:top w:w="12" w:type="dxa"/>
                    <w:left w:w="12" w:type="dxa"/>
                    <w:bottom w:w="0" w:type="dxa"/>
                    <w:right w:w="12" w:type="dxa"/>
                  </w:tcMar>
                  <w:vAlign w:val="center"/>
                </w:tcPr>
                <w:p w14:paraId="39BE6F40" w14:textId="77777777" w:rsidR="00373B06" w:rsidRDefault="00965A04">
                  <w:pPr>
                    <w:pStyle w:val="TAC"/>
                    <w:rPr>
                      <w:szCs w:val="18"/>
                    </w:rPr>
                  </w:pPr>
                  <w:r>
                    <w:rPr>
                      <w:szCs w:val="18"/>
                    </w:rPr>
                    <w:t>14</w:t>
                  </w:r>
                </w:p>
              </w:tc>
              <w:tc>
                <w:tcPr>
                  <w:tcW w:w="936" w:type="dxa"/>
                  <w:shd w:val="clear" w:color="auto" w:fill="FFFFFF" w:themeFill="background1"/>
                  <w:tcMar>
                    <w:top w:w="12" w:type="dxa"/>
                    <w:left w:w="12" w:type="dxa"/>
                    <w:bottom w:w="0" w:type="dxa"/>
                    <w:right w:w="12" w:type="dxa"/>
                  </w:tcMar>
                  <w:vAlign w:val="center"/>
                </w:tcPr>
                <w:p w14:paraId="39BE6F41" w14:textId="77777777" w:rsidR="00373B06" w:rsidRDefault="00965A04">
                  <w:pPr>
                    <w:pStyle w:val="TAC"/>
                    <w:rPr>
                      <w:szCs w:val="18"/>
                    </w:rPr>
                  </w:pPr>
                  <w:r>
                    <w:rPr>
                      <w:szCs w:val="18"/>
                    </w:rPr>
                    <w:t>78.498</w:t>
                  </w:r>
                </w:p>
              </w:tc>
              <w:tc>
                <w:tcPr>
                  <w:tcW w:w="936" w:type="dxa"/>
                  <w:shd w:val="clear" w:color="auto" w:fill="FFFFFF" w:themeFill="background1"/>
                  <w:tcMar>
                    <w:top w:w="12" w:type="dxa"/>
                    <w:left w:w="12" w:type="dxa"/>
                    <w:bottom w:w="0" w:type="dxa"/>
                    <w:right w:w="12" w:type="dxa"/>
                  </w:tcMar>
                  <w:vAlign w:val="center"/>
                </w:tcPr>
                <w:p w14:paraId="39BE6F42" w14:textId="77777777" w:rsidR="00373B06" w:rsidRDefault="00965A04">
                  <w:pPr>
                    <w:pStyle w:val="TAC"/>
                    <w:rPr>
                      <w:szCs w:val="18"/>
                    </w:rPr>
                  </w:pPr>
                  <w:r>
                    <w:rPr>
                      <w:szCs w:val="18"/>
                    </w:rPr>
                    <w:t>-9.8318</w:t>
                  </w:r>
                </w:p>
              </w:tc>
              <w:tc>
                <w:tcPr>
                  <w:tcW w:w="936" w:type="dxa"/>
                  <w:shd w:val="clear" w:color="auto" w:fill="FFFFFF" w:themeFill="background1"/>
                  <w:tcMar>
                    <w:top w:w="12" w:type="dxa"/>
                    <w:left w:w="12" w:type="dxa"/>
                    <w:bottom w:w="0" w:type="dxa"/>
                    <w:right w:w="12" w:type="dxa"/>
                  </w:tcMar>
                  <w:vAlign w:val="center"/>
                </w:tcPr>
                <w:p w14:paraId="39BE6F43" w14:textId="77777777" w:rsidR="00373B06" w:rsidRDefault="00965A04">
                  <w:pPr>
                    <w:pStyle w:val="TAC"/>
                    <w:rPr>
                      <w:szCs w:val="18"/>
                    </w:rPr>
                  </w:pPr>
                  <w:r>
                    <w:rPr>
                      <w:szCs w:val="18"/>
                    </w:rPr>
                    <w:t>-37.5066</w:t>
                  </w:r>
                </w:p>
              </w:tc>
              <w:tc>
                <w:tcPr>
                  <w:tcW w:w="936" w:type="dxa"/>
                  <w:shd w:val="clear" w:color="auto" w:fill="FFFFFF" w:themeFill="background1"/>
                  <w:tcMar>
                    <w:top w:w="12" w:type="dxa"/>
                    <w:left w:w="12" w:type="dxa"/>
                    <w:bottom w:w="0" w:type="dxa"/>
                    <w:right w:w="12" w:type="dxa"/>
                  </w:tcMar>
                  <w:vAlign w:val="center"/>
                </w:tcPr>
                <w:p w14:paraId="39BE6F44" w14:textId="77777777" w:rsidR="00373B06" w:rsidRDefault="00965A04">
                  <w:pPr>
                    <w:pStyle w:val="TAC"/>
                    <w:rPr>
                      <w:b/>
                      <w:bCs/>
                      <w:szCs w:val="18"/>
                      <w:highlight w:val="cyan"/>
                    </w:rPr>
                  </w:pPr>
                  <w:r>
                    <w:rPr>
                      <w:b/>
                      <w:bCs/>
                      <w:szCs w:val="18"/>
                      <w:highlight w:val="cyan"/>
                    </w:rPr>
                    <w:t>-114.436</w:t>
                  </w:r>
                </w:p>
              </w:tc>
              <w:tc>
                <w:tcPr>
                  <w:tcW w:w="936" w:type="dxa"/>
                  <w:shd w:val="clear" w:color="auto" w:fill="FFFFFF" w:themeFill="background1"/>
                  <w:tcMar>
                    <w:top w:w="12" w:type="dxa"/>
                    <w:left w:w="12" w:type="dxa"/>
                    <w:bottom w:w="0" w:type="dxa"/>
                    <w:right w:w="12" w:type="dxa"/>
                  </w:tcMar>
                  <w:vAlign w:val="center"/>
                </w:tcPr>
                <w:p w14:paraId="39BE6F45" w14:textId="77777777" w:rsidR="00373B06" w:rsidRDefault="00965A04">
                  <w:pPr>
                    <w:pStyle w:val="TAC"/>
                    <w:rPr>
                      <w:szCs w:val="18"/>
                    </w:rPr>
                  </w:pPr>
                  <w:r>
                    <w:rPr>
                      <w:szCs w:val="18"/>
                    </w:rPr>
                    <w:t>100.2604</w:t>
                  </w:r>
                </w:p>
              </w:tc>
              <w:tc>
                <w:tcPr>
                  <w:tcW w:w="936" w:type="dxa"/>
                  <w:shd w:val="clear" w:color="auto" w:fill="FFFFFF" w:themeFill="background1"/>
                  <w:tcMar>
                    <w:top w:w="12" w:type="dxa"/>
                    <w:left w:w="12" w:type="dxa"/>
                    <w:bottom w:w="0" w:type="dxa"/>
                    <w:right w:w="12" w:type="dxa"/>
                  </w:tcMar>
                  <w:vAlign w:val="center"/>
                </w:tcPr>
                <w:p w14:paraId="39BE6F46" w14:textId="77777777" w:rsidR="00373B06" w:rsidRDefault="00965A04">
                  <w:pPr>
                    <w:pStyle w:val="TAC"/>
                    <w:rPr>
                      <w:szCs w:val="18"/>
                    </w:rPr>
                  </w:pPr>
                  <w:r>
                    <w:rPr>
                      <w:szCs w:val="18"/>
                    </w:rPr>
                    <w:t>74.51134</w:t>
                  </w:r>
                </w:p>
              </w:tc>
            </w:tr>
            <w:tr w:rsidR="00373B06" w14:paraId="39BE6F49" w14:textId="77777777">
              <w:trPr>
                <w:trHeight w:val="204"/>
                <w:jc w:val="center"/>
              </w:trPr>
              <w:tc>
                <w:tcPr>
                  <w:tcW w:w="6558" w:type="dxa"/>
                  <w:gridSpan w:val="8"/>
                  <w:shd w:val="clear" w:color="auto" w:fill="D9D9D9" w:themeFill="background1" w:themeFillShade="D9"/>
                  <w:tcMar>
                    <w:top w:w="12" w:type="dxa"/>
                    <w:left w:w="12" w:type="dxa"/>
                    <w:bottom w:w="0" w:type="dxa"/>
                    <w:right w:w="12" w:type="dxa"/>
                  </w:tcMar>
                  <w:vAlign w:val="center"/>
                </w:tcPr>
                <w:p w14:paraId="39BE6F48" w14:textId="77777777" w:rsidR="00373B06" w:rsidRDefault="00965A04">
                  <w:pPr>
                    <w:pStyle w:val="TAH"/>
                    <w:rPr>
                      <w:szCs w:val="18"/>
                    </w:rPr>
                  </w:pPr>
                  <w:r>
                    <w:rPr>
                      <w:szCs w:val="18"/>
                    </w:rPr>
                    <w:t>Per-Cluster Parameters</w:t>
                  </w:r>
                </w:p>
              </w:tc>
            </w:tr>
            <w:tr w:rsidR="00373B06" w14:paraId="39BE6F51" w14:textId="77777777">
              <w:trPr>
                <w:gridAfter w:val="1"/>
                <w:wAfter w:w="6" w:type="dxa"/>
                <w:trHeight w:val="370"/>
                <w:jc w:val="center"/>
              </w:trPr>
              <w:tc>
                <w:tcPr>
                  <w:tcW w:w="936" w:type="dxa"/>
                  <w:shd w:val="clear" w:color="auto" w:fill="FFFFFF" w:themeFill="background1"/>
                  <w:tcMar>
                    <w:top w:w="12" w:type="dxa"/>
                    <w:left w:w="12" w:type="dxa"/>
                    <w:bottom w:w="0" w:type="dxa"/>
                    <w:right w:w="12" w:type="dxa"/>
                  </w:tcMar>
                  <w:vAlign w:val="center"/>
                </w:tcPr>
                <w:p w14:paraId="39BE6F4A" w14:textId="77777777" w:rsidR="00373B06" w:rsidRDefault="00965A04">
                  <w:pPr>
                    <w:pStyle w:val="TAC"/>
                    <w:rPr>
                      <w:szCs w:val="18"/>
                    </w:rPr>
                  </w:pPr>
                  <w:r>
                    <w:rPr>
                      <w:szCs w:val="18"/>
                    </w:rPr>
                    <w:lastRenderedPageBreak/>
                    <w:t>Parameter</w:t>
                  </w:r>
                </w:p>
              </w:tc>
              <w:tc>
                <w:tcPr>
                  <w:tcW w:w="936" w:type="dxa"/>
                  <w:shd w:val="clear" w:color="auto" w:fill="FFFFFF" w:themeFill="background1"/>
                  <w:tcMar>
                    <w:top w:w="12" w:type="dxa"/>
                    <w:left w:w="12" w:type="dxa"/>
                    <w:bottom w:w="0" w:type="dxa"/>
                    <w:right w:w="12" w:type="dxa"/>
                  </w:tcMar>
                  <w:vAlign w:val="center"/>
                </w:tcPr>
                <w:p w14:paraId="39BE6F4B" w14:textId="77777777" w:rsidR="00373B06" w:rsidRDefault="00965A04">
                  <w:pPr>
                    <w:pStyle w:val="TAC"/>
                    <w:rPr>
                      <w:szCs w:val="18"/>
                    </w:rPr>
                  </w:pPr>
                  <w:r>
                    <w:rPr>
                      <w:szCs w:val="18"/>
                    </w:rPr>
                    <w:t>CASD in [°]</w:t>
                  </w:r>
                </w:p>
              </w:tc>
              <w:tc>
                <w:tcPr>
                  <w:tcW w:w="936" w:type="dxa"/>
                  <w:shd w:val="clear" w:color="auto" w:fill="FFFFFF" w:themeFill="background1"/>
                  <w:tcMar>
                    <w:top w:w="12" w:type="dxa"/>
                    <w:left w:w="12" w:type="dxa"/>
                    <w:bottom w:w="0" w:type="dxa"/>
                    <w:right w:w="12" w:type="dxa"/>
                  </w:tcMar>
                  <w:vAlign w:val="center"/>
                </w:tcPr>
                <w:p w14:paraId="39BE6F4C" w14:textId="77777777" w:rsidR="00373B06" w:rsidRDefault="00965A04">
                  <w:pPr>
                    <w:pStyle w:val="TAC"/>
                    <w:rPr>
                      <w:szCs w:val="18"/>
                    </w:rPr>
                  </w:pPr>
                  <w:r>
                    <w:rPr>
                      <w:szCs w:val="18"/>
                    </w:rPr>
                    <w:t>CASA in [°]</w:t>
                  </w:r>
                </w:p>
              </w:tc>
              <w:tc>
                <w:tcPr>
                  <w:tcW w:w="936" w:type="dxa"/>
                  <w:shd w:val="clear" w:color="auto" w:fill="FFFFFF" w:themeFill="background1"/>
                  <w:tcMar>
                    <w:top w:w="12" w:type="dxa"/>
                    <w:left w:w="12" w:type="dxa"/>
                    <w:bottom w:w="0" w:type="dxa"/>
                    <w:right w:w="12" w:type="dxa"/>
                  </w:tcMar>
                  <w:vAlign w:val="center"/>
                </w:tcPr>
                <w:p w14:paraId="39BE6F4D" w14:textId="77777777" w:rsidR="00373B06" w:rsidRDefault="00965A04">
                  <w:pPr>
                    <w:pStyle w:val="TAC"/>
                    <w:rPr>
                      <w:szCs w:val="18"/>
                    </w:rPr>
                  </w:pPr>
                  <w:r>
                    <w:rPr>
                      <w:szCs w:val="18"/>
                    </w:rPr>
                    <w:t>CZSD in [°]</w:t>
                  </w:r>
                </w:p>
              </w:tc>
              <w:tc>
                <w:tcPr>
                  <w:tcW w:w="936" w:type="dxa"/>
                  <w:shd w:val="clear" w:color="auto" w:fill="FFFFFF" w:themeFill="background1"/>
                  <w:tcMar>
                    <w:top w:w="12" w:type="dxa"/>
                    <w:left w:w="12" w:type="dxa"/>
                    <w:bottom w:w="0" w:type="dxa"/>
                    <w:right w:w="12" w:type="dxa"/>
                  </w:tcMar>
                  <w:vAlign w:val="center"/>
                </w:tcPr>
                <w:p w14:paraId="39BE6F4E" w14:textId="77777777" w:rsidR="00373B06" w:rsidRDefault="00965A04">
                  <w:pPr>
                    <w:pStyle w:val="TAC"/>
                    <w:rPr>
                      <w:szCs w:val="18"/>
                    </w:rPr>
                  </w:pPr>
                  <w:r>
                    <w:rPr>
                      <w:szCs w:val="18"/>
                    </w:rPr>
                    <w:t>CZSA in [°]</w:t>
                  </w:r>
                </w:p>
              </w:tc>
              <w:tc>
                <w:tcPr>
                  <w:tcW w:w="936" w:type="dxa"/>
                  <w:shd w:val="clear" w:color="auto" w:fill="FFFFFF" w:themeFill="background1"/>
                  <w:tcMar>
                    <w:top w:w="12" w:type="dxa"/>
                    <w:left w:w="12" w:type="dxa"/>
                    <w:bottom w:w="0" w:type="dxa"/>
                    <w:right w:w="12" w:type="dxa"/>
                  </w:tcMar>
                  <w:vAlign w:val="center"/>
                </w:tcPr>
                <w:p w14:paraId="39BE6F4F" w14:textId="77777777" w:rsidR="00373B06" w:rsidRDefault="00965A04">
                  <w:pPr>
                    <w:pStyle w:val="TAC"/>
                    <w:rPr>
                      <w:szCs w:val="18"/>
                    </w:rPr>
                  </w:pPr>
                  <w:r>
                    <w:rPr>
                      <w:szCs w:val="18"/>
                    </w:rPr>
                    <w:t>XPR in [dB]</w:t>
                  </w:r>
                </w:p>
              </w:tc>
              <w:tc>
                <w:tcPr>
                  <w:tcW w:w="936" w:type="dxa"/>
                  <w:shd w:val="clear" w:color="auto" w:fill="FFFFFF" w:themeFill="background1"/>
                  <w:tcMar>
                    <w:top w:w="12" w:type="dxa"/>
                    <w:left w:w="12" w:type="dxa"/>
                    <w:bottom w:w="0" w:type="dxa"/>
                    <w:right w:w="12" w:type="dxa"/>
                  </w:tcMar>
                  <w:vAlign w:val="center"/>
                </w:tcPr>
                <w:p w14:paraId="39BE6F50" w14:textId="77777777" w:rsidR="00373B06" w:rsidRDefault="00373B06">
                  <w:pPr>
                    <w:pStyle w:val="TAC"/>
                    <w:rPr>
                      <w:szCs w:val="18"/>
                    </w:rPr>
                  </w:pPr>
                </w:p>
              </w:tc>
            </w:tr>
            <w:tr w:rsidR="00373B06" w14:paraId="39BE6F59" w14:textId="77777777">
              <w:trPr>
                <w:gridAfter w:val="1"/>
                <w:wAfter w:w="6" w:type="dxa"/>
                <w:trHeight w:val="204"/>
                <w:jc w:val="center"/>
              </w:trPr>
              <w:tc>
                <w:tcPr>
                  <w:tcW w:w="936" w:type="dxa"/>
                  <w:shd w:val="clear" w:color="auto" w:fill="FFFFFF" w:themeFill="background1"/>
                  <w:tcMar>
                    <w:top w:w="12" w:type="dxa"/>
                    <w:left w:w="12" w:type="dxa"/>
                    <w:bottom w:w="0" w:type="dxa"/>
                    <w:right w:w="12" w:type="dxa"/>
                  </w:tcMar>
                  <w:vAlign w:val="center"/>
                </w:tcPr>
                <w:p w14:paraId="39BE6F52" w14:textId="77777777" w:rsidR="00373B06" w:rsidRDefault="00965A04">
                  <w:pPr>
                    <w:pStyle w:val="TAC"/>
                    <w:rPr>
                      <w:szCs w:val="18"/>
                    </w:rPr>
                  </w:pPr>
                  <w:r>
                    <w:rPr>
                      <w:szCs w:val="18"/>
                    </w:rPr>
                    <w:t>Value</w:t>
                  </w:r>
                </w:p>
              </w:tc>
              <w:tc>
                <w:tcPr>
                  <w:tcW w:w="936" w:type="dxa"/>
                  <w:shd w:val="clear" w:color="auto" w:fill="FFFFFF" w:themeFill="background1"/>
                  <w:tcMar>
                    <w:top w:w="12" w:type="dxa"/>
                    <w:left w:w="12" w:type="dxa"/>
                    <w:bottom w:w="0" w:type="dxa"/>
                    <w:right w:w="12" w:type="dxa"/>
                  </w:tcMar>
                  <w:vAlign w:val="center"/>
                </w:tcPr>
                <w:p w14:paraId="39BE6F53" w14:textId="77777777" w:rsidR="00373B06" w:rsidRDefault="00965A04">
                  <w:pPr>
                    <w:pStyle w:val="TAC"/>
                    <w:rPr>
                      <w:szCs w:val="18"/>
                    </w:rPr>
                  </w:pPr>
                  <w:r>
                    <w:rPr>
                      <w:szCs w:val="18"/>
                    </w:rPr>
                    <w:t>0.799</w:t>
                  </w:r>
                </w:p>
              </w:tc>
              <w:tc>
                <w:tcPr>
                  <w:tcW w:w="936" w:type="dxa"/>
                  <w:shd w:val="clear" w:color="auto" w:fill="FFFFFF" w:themeFill="background1"/>
                  <w:tcMar>
                    <w:top w:w="12" w:type="dxa"/>
                    <w:left w:w="12" w:type="dxa"/>
                    <w:bottom w:w="0" w:type="dxa"/>
                    <w:right w:w="12" w:type="dxa"/>
                  </w:tcMar>
                  <w:vAlign w:val="center"/>
                </w:tcPr>
                <w:p w14:paraId="39BE6F54" w14:textId="77777777" w:rsidR="00373B06" w:rsidRDefault="00965A04">
                  <w:pPr>
                    <w:pStyle w:val="TAC"/>
                    <w:rPr>
                      <w:szCs w:val="18"/>
                    </w:rPr>
                  </w:pPr>
                  <w:r>
                    <w:rPr>
                      <w:szCs w:val="18"/>
                      <w:highlight w:val="cyan"/>
                    </w:rPr>
                    <w:t>0</w:t>
                  </w:r>
                </w:p>
              </w:tc>
              <w:tc>
                <w:tcPr>
                  <w:tcW w:w="936" w:type="dxa"/>
                  <w:shd w:val="clear" w:color="auto" w:fill="FFFFFF" w:themeFill="background1"/>
                  <w:tcMar>
                    <w:top w:w="12" w:type="dxa"/>
                    <w:left w:w="12" w:type="dxa"/>
                    <w:bottom w:w="0" w:type="dxa"/>
                    <w:right w:w="12" w:type="dxa"/>
                  </w:tcMar>
                  <w:vAlign w:val="center"/>
                </w:tcPr>
                <w:p w14:paraId="39BE6F55" w14:textId="77777777" w:rsidR="00373B06" w:rsidRDefault="00965A04">
                  <w:pPr>
                    <w:pStyle w:val="TAC"/>
                    <w:rPr>
                      <w:szCs w:val="18"/>
                    </w:rPr>
                  </w:pPr>
                  <w:r>
                    <w:rPr>
                      <w:szCs w:val="18"/>
                    </w:rPr>
                    <w:t>0.5726</w:t>
                  </w:r>
                </w:p>
              </w:tc>
              <w:tc>
                <w:tcPr>
                  <w:tcW w:w="936" w:type="dxa"/>
                  <w:shd w:val="clear" w:color="auto" w:fill="FFFFFF" w:themeFill="background1"/>
                  <w:tcMar>
                    <w:top w:w="12" w:type="dxa"/>
                    <w:left w:w="12" w:type="dxa"/>
                    <w:bottom w:w="0" w:type="dxa"/>
                    <w:right w:w="12" w:type="dxa"/>
                  </w:tcMar>
                  <w:vAlign w:val="center"/>
                </w:tcPr>
                <w:p w14:paraId="39BE6F56" w14:textId="77777777" w:rsidR="00373B06" w:rsidRDefault="00965A04">
                  <w:pPr>
                    <w:pStyle w:val="TAC"/>
                    <w:rPr>
                      <w:szCs w:val="18"/>
                    </w:rPr>
                  </w:pPr>
                  <w:r>
                    <w:rPr>
                      <w:szCs w:val="18"/>
                    </w:rPr>
                    <w:t>0</w:t>
                  </w:r>
                </w:p>
              </w:tc>
              <w:tc>
                <w:tcPr>
                  <w:tcW w:w="936" w:type="dxa"/>
                  <w:shd w:val="clear" w:color="auto" w:fill="FFFFFF" w:themeFill="background1"/>
                  <w:tcMar>
                    <w:top w:w="12" w:type="dxa"/>
                    <w:left w:w="12" w:type="dxa"/>
                    <w:bottom w:w="0" w:type="dxa"/>
                    <w:right w:w="12" w:type="dxa"/>
                  </w:tcMar>
                  <w:vAlign w:val="center"/>
                </w:tcPr>
                <w:p w14:paraId="39BE6F57" w14:textId="77777777" w:rsidR="00373B06" w:rsidRDefault="00965A04">
                  <w:pPr>
                    <w:pStyle w:val="TAC"/>
                    <w:rPr>
                      <w:szCs w:val="18"/>
                    </w:rPr>
                  </w:pPr>
                  <w:r>
                    <w:rPr>
                      <w:szCs w:val="18"/>
                    </w:rPr>
                    <w:t>7</w:t>
                  </w:r>
                </w:p>
              </w:tc>
              <w:tc>
                <w:tcPr>
                  <w:tcW w:w="936" w:type="dxa"/>
                  <w:shd w:val="clear" w:color="auto" w:fill="FFFFFF" w:themeFill="background1"/>
                  <w:tcMar>
                    <w:top w:w="12" w:type="dxa"/>
                    <w:left w:w="12" w:type="dxa"/>
                    <w:bottom w:w="0" w:type="dxa"/>
                    <w:right w:w="12" w:type="dxa"/>
                  </w:tcMar>
                  <w:vAlign w:val="center"/>
                </w:tcPr>
                <w:p w14:paraId="39BE6F58" w14:textId="77777777" w:rsidR="00373B06" w:rsidRDefault="00373B06">
                  <w:pPr>
                    <w:pStyle w:val="TAC"/>
                    <w:rPr>
                      <w:szCs w:val="18"/>
                    </w:rPr>
                  </w:pPr>
                </w:p>
              </w:tc>
            </w:tr>
          </w:tbl>
          <w:p w14:paraId="39BE6F5A" w14:textId="77777777" w:rsidR="00373B06" w:rsidRDefault="00373B06"/>
          <w:p w14:paraId="39BE6F5B" w14:textId="77777777" w:rsidR="00373B06" w:rsidRDefault="00965A04">
            <w:pPr>
              <w:jc w:val="center"/>
            </w:pPr>
            <w:r>
              <w:rPr>
                <w:noProof/>
              </w:rPr>
              <w:drawing>
                <wp:inline distT="0" distB="0" distL="0" distR="0" wp14:anchorId="39BE7684" wp14:editId="39BE7685">
                  <wp:extent cx="3138805" cy="2457450"/>
                  <wp:effectExtent l="0" t="0" r="4445" b="0"/>
                  <wp:docPr id="1523991632" name="Picture 1" descr="A circular graph with different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91632" name="Picture 1" descr="A circular graph with different colored circles&#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207950" cy="2511268"/>
                          </a:xfrm>
                          <a:prstGeom prst="rect">
                            <a:avLst/>
                          </a:prstGeom>
                          <a:noFill/>
                        </pic:spPr>
                      </pic:pic>
                    </a:graphicData>
                  </a:graphic>
                </wp:inline>
              </w:drawing>
            </w:r>
          </w:p>
          <w:p w14:paraId="39BE6F5C" w14:textId="77777777" w:rsidR="00373B06" w:rsidRDefault="00965A04">
            <w:pPr>
              <w:pStyle w:val="Caption"/>
            </w:pPr>
            <w:r>
              <w:t xml:space="preserve">Figure </w:t>
            </w:r>
            <w:r>
              <w:fldChar w:fldCharType="begin"/>
            </w:r>
            <w:r>
              <w:instrText xml:space="preserve"> SEQ Figure \* ARABIC </w:instrText>
            </w:r>
            <w:r>
              <w:fldChar w:fldCharType="separate"/>
            </w:r>
            <w:r>
              <w:t>3</w:t>
            </w:r>
            <w:r>
              <w:fldChar w:fldCharType="end"/>
            </w:r>
            <w:r>
              <w:t xml:space="preserve"> – Simplified UMi CDL-C at 28 GHz alignment to the candidate test system feIFF</w:t>
            </w:r>
          </w:p>
          <w:p w14:paraId="39BE6F5D"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Observation 6:</w:t>
            </w:r>
            <w:r>
              <w:t xml:space="preserve"> </w:t>
            </w:r>
            <w:r>
              <w:rPr>
                <w:bCs/>
              </w:rPr>
              <w:t>(Multi-AoA Simplified Channel)</w:t>
            </w:r>
            <w:r>
              <w:t xml:space="preserve"> The evaluation of Options A and B (Table 3) becomes more complex, if the effect of the test setup / probe layout has to be included.</w:t>
            </w:r>
          </w:p>
          <w:p w14:paraId="39BE6F5E"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Observation 7:</w:t>
            </w:r>
            <w:r>
              <w:t xml:space="preserve"> </w:t>
            </w:r>
            <w:r>
              <w:rPr>
                <w:bCs/>
              </w:rPr>
              <w:t>(Multi-AoA Simplified Channel)</w:t>
            </w:r>
            <w:r>
              <w:t xml:space="preserve"> The emulation of the relative ray phases with the feIFF is highly accurate and should satisfy the requirement for the accuracy for the cluster power fluctuations over time.</w:t>
            </w:r>
          </w:p>
          <w:p w14:paraId="39BE6F5F"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Proposal 7: (Multi-AoA Simplified Channel)</w:t>
            </w:r>
            <w:r>
              <w:t xml:space="preserve"> Further discuss the metric(s) to evaluate channel model implementation with the feIFF candidate test setup.</w:t>
            </w:r>
          </w:p>
          <w:p w14:paraId="39BE6F60"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Observation 8:</w:t>
            </w:r>
            <w:r>
              <w:t xml:space="preserve"> </w:t>
            </w:r>
            <w:r>
              <w:rPr>
                <w:bCs/>
              </w:rPr>
              <w:t>(Multi-AoA Simplified Channel)</w:t>
            </w:r>
            <w:r>
              <w:t xml:space="preserve"> For Option C (Table 4), there is no need to optimize the probe weights, and channel model parameters in Table 4 contain all the required information. This option is thus preferred from a TE point of view.</w:t>
            </w:r>
          </w:p>
          <w:p w14:paraId="39BE6F61" w14:textId="77777777" w:rsidR="00373B06" w:rsidRDefault="00965A04">
            <w:pPr>
              <w:pStyle w:val="TableofFigures"/>
              <w:tabs>
                <w:tab w:val="right" w:leader="dot" w:pos="9016"/>
              </w:tabs>
            </w:pPr>
            <w:r>
              <w:rPr>
                <w:bCs/>
              </w:rPr>
              <w:t>Observation 9: (Multi-AoA Channel Validation)</w:t>
            </w:r>
            <w:r>
              <w:t xml:space="preserve"> Based on preliminary simulations with 8 Set B &amp; 32 Set A beams, there is only a negligible effect (deviation of max ~1%) on the prediction accuracy for Top 3 &amp; Top 1 beams between the cases with full CDL channel model (Reference - 24 clusters) and simplified CDL channel model suitable for feIFF (Options A/B/C - 6 clusters).</w:t>
            </w:r>
            <w:r>
              <w:fldChar w:fldCharType="end"/>
            </w:r>
          </w:p>
          <w:p w14:paraId="39BE6F62"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fldChar w:fldCharType="begin"/>
            </w:r>
            <w:r>
              <w:instrText xml:space="preserve"> TOC \n \c "Proposal" </w:instrText>
            </w:r>
            <w:r>
              <w:fldChar w:fldCharType="separate"/>
            </w:r>
            <w:r>
              <w:rPr>
                <w:bCs/>
              </w:rPr>
              <w:t>Proposal 8: (Multi-AoA Channel Validation)</w:t>
            </w:r>
            <w:r>
              <w:t xml:space="preserve"> Consider preliminarily the CDL-C simplified channel models for feIFF with 6 Clusters in Table 3 and Table 4 as suitable for AI/ML BM testing.</w:t>
            </w:r>
          </w:p>
          <w:p w14:paraId="39BE6F63"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Proposal 9: (Multi-AoA Channel Validation)</w:t>
            </w:r>
            <w:r>
              <w:t xml:space="preserve"> Start the validation of CDL-C simplified channel models for feIFF with 6 </w:t>
            </w:r>
            <w:r>
              <w:lastRenderedPageBreak/>
              <w:t>Clusters in Table 3 and Table 4 through AI/ML BM system level simulations.</w:t>
            </w:r>
          </w:p>
          <w:p w14:paraId="39BE6F64"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Proposal 10: (Multi-AoA Channel Validation)</w:t>
            </w:r>
            <w:r>
              <w:t xml:space="preserve"> For the scope of validation, compare the prediction accuracy between the full channel and the simplified channel.</w:t>
            </w:r>
          </w:p>
          <w:p w14:paraId="39BE6F65" w14:textId="77777777" w:rsidR="00373B06" w:rsidRDefault="00965A04">
            <w:pPr>
              <w:pStyle w:val="TableofFigures"/>
              <w:tabs>
                <w:tab w:val="right" w:leader="dot" w:pos="9016"/>
              </w:tabs>
              <w:rPr>
                <w:rFonts w:eastAsiaTheme="minorEastAsia"/>
                <w:kern w:val="2"/>
                <w:sz w:val="24"/>
                <w:szCs w:val="24"/>
                <w:lang w:eastAsia="de-DE"/>
                <w14:ligatures w14:val="standardContextual"/>
              </w:rPr>
            </w:pPr>
            <w:r>
              <w:rPr>
                <w:bCs/>
              </w:rPr>
              <w:t>Proposal 11: (Multi-AoA Channel Validation)</w:t>
            </w:r>
            <w:r>
              <w:t xml:space="preserve"> For the scope of validation, compare the prediction accuracy, when the model is trained with the full channel before the test and with the simplified channel during the test.</w:t>
            </w:r>
          </w:p>
          <w:p w14:paraId="39BE6F66" w14:textId="77777777" w:rsidR="00373B06" w:rsidRDefault="00965A04">
            <w:pPr>
              <w:pStyle w:val="TableofFigures"/>
              <w:tabs>
                <w:tab w:val="right" w:leader="dot" w:pos="9016"/>
              </w:tabs>
            </w:pPr>
            <w:r>
              <w:fldChar w:fldCharType="end"/>
            </w:r>
          </w:p>
          <w:p w14:paraId="39BE6F67" w14:textId="77777777" w:rsidR="00373B06" w:rsidRDefault="00373B06">
            <w:pPr>
              <w:tabs>
                <w:tab w:val="left" w:pos="831"/>
              </w:tabs>
              <w:spacing w:before="240"/>
              <w:rPr>
                <w:lang w:val="en-US" w:eastAsia="ja-JP"/>
              </w:rPr>
            </w:pPr>
          </w:p>
        </w:tc>
      </w:tr>
      <w:tr w:rsidR="00373B06" w14:paraId="39BE6F83" w14:textId="77777777">
        <w:trPr>
          <w:trHeight w:val="468"/>
        </w:trPr>
        <w:tc>
          <w:tcPr>
            <w:tcW w:w="1534" w:type="dxa"/>
          </w:tcPr>
          <w:p w14:paraId="39BE6F69" w14:textId="77777777" w:rsidR="00373B06" w:rsidRDefault="00965A04">
            <w:pPr>
              <w:spacing w:before="120" w:after="120"/>
              <w:rPr>
                <w:rFonts w:asciiTheme="minorHAnsi" w:hAnsiTheme="minorHAnsi" w:cstheme="minorHAnsi"/>
              </w:rPr>
            </w:pPr>
            <w:hyperlink r:id="rId57" w:history="1">
              <w:r>
                <w:rPr>
                  <w:rStyle w:val="Hyperlink"/>
                  <w:rFonts w:ascii="Arial" w:hAnsi="Arial" w:cs="Arial"/>
                  <w:b/>
                  <w:bCs/>
                  <w:sz w:val="16"/>
                  <w:szCs w:val="16"/>
                </w:rPr>
                <w:t>R4-2509134</w:t>
              </w:r>
            </w:hyperlink>
          </w:p>
        </w:tc>
        <w:tc>
          <w:tcPr>
            <w:tcW w:w="2146" w:type="dxa"/>
          </w:tcPr>
          <w:p w14:paraId="39BE6F6A" w14:textId="77777777" w:rsidR="00373B06" w:rsidRDefault="00965A04">
            <w:pPr>
              <w:spacing w:before="120" w:after="120"/>
              <w:rPr>
                <w:rFonts w:asciiTheme="minorHAnsi" w:hAnsiTheme="minorHAnsi" w:cstheme="minorHAnsi"/>
              </w:rPr>
            </w:pPr>
            <w:r>
              <w:rPr>
                <w:rFonts w:ascii="Arial" w:hAnsi="Arial" w:cs="Arial"/>
                <w:sz w:val="16"/>
                <w:szCs w:val="16"/>
              </w:rPr>
              <w:t>Anritsu Corporation</w:t>
            </w:r>
          </w:p>
        </w:tc>
        <w:tc>
          <w:tcPr>
            <w:tcW w:w="5951" w:type="dxa"/>
          </w:tcPr>
          <w:p w14:paraId="39BE6F6B" w14:textId="77777777" w:rsidR="00373B06" w:rsidRDefault="00965A04">
            <w:pPr>
              <w:spacing w:after="80"/>
              <w:rPr>
                <w:rFonts w:eastAsia="MS Mincho"/>
                <w:b/>
                <w:bCs/>
                <w:lang w:val="en-US" w:eastAsia="ja-JP"/>
              </w:rPr>
            </w:pPr>
            <w:r>
              <w:rPr>
                <w:rFonts w:eastAsia="MS Mincho"/>
                <w:b/>
                <w:bCs/>
                <w:lang w:val="en-US" w:eastAsia="ja-JP"/>
              </w:rPr>
              <w:t>Observation 1: TR 38.843 and the WID for AI/ML air interface is assuming both BM-Case 1 and BM-Case 2.</w:t>
            </w:r>
          </w:p>
          <w:p w14:paraId="39BE6F6C" w14:textId="77777777" w:rsidR="00373B06" w:rsidRDefault="00965A04">
            <w:pPr>
              <w:spacing w:after="80"/>
              <w:rPr>
                <w:rFonts w:eastAsia="MS Mincho"/>
                <w:b/>
                <w:bCs/>
                <w:lang w:val="en-US" w:eastAsia="ja-JP"/>
              </w:rPr>
            </w:pPr>
            <w:r>
              <w:rPr>
                <w:rFonts w:eastAsia="MS Mincho" w:hint="eastAsia"/>
                <w:b/>
                <w:bCs/>
                <w:lang w:val="en-US" w:eastAsia="ja-JP"/>
              </w:rPr>
              <w:t xml:space="preserve">Proposal 1: Clarify whether the test setup for the beam management feature shall support both BM-Case 1 and Case 2 tests. </w:t>
            </w:r>
          </w:p>
          <w:p w14:paraId="39BE6F6D" w14:textId="77777777" w:rsidR="00373B06" w:rsidRDefault="00965A04">
            <w:pPr>
              <w:spacing w:after="80"/>
              <w:rPr>
                <w:rFonts w:eastAsia="MS Mincho"/>
                <w:b/>
                <w:bCs/>
                <w:lang w:val="en-US" w:eastAsia="ja-JP"/>
              </w:rPr>
            </w:pPr>
            <w:r>
              <w:rPr>
                <w:rFonts w:eastAsia="MS Mincho" w:hint="eastAsia"/>
                <w:b/>
                <w:bCs/>
                <w:lang w:val="en-US" w:eastAsia="ja-JP"/>
              </w:rPr>
              <w:t>Observation 2: C</w:t>
            </w:r>
            <w:r>
              <w:rPr>
                <w:rFonts w:eastAsia="MS Mincho"/>
                <w:b/>
                <w:bCs/>
                <w:lang w:val="en-US" w:eastAsia="ja-JP"/>
              </w:rPr>
              <w:t>onsidering the UE behavior in the actual field, there might be a need to conduct tests with mixed conditions of BM-Case 1 and Case 2 and run the tests in series.</w:t>
            </w:r>
            <w:r>
              <w:rPr>
                <w:rFonts w:eastAsia="MS Mincho" w:hint="eastAsia"/>
                <w:b/>
                <w:bCs/>
                <w:lang w:val="en-US" w:eastAsia="ja-JP"/>
              </w:rPr>
              <w:t xml:space="preserve"> </w:t>
            </w:r>
            <w:r>
              <w:rPr>
                <w:rFonts w:eastAsia="MS Mincho"/>
                <w:b/>
                <w:bCs/>
                <w:lang w:val="en-US" w:eastAsia="ja-JP"/>
              </w:rPr>
              <w:t xml:space="preserve">For example, we conduct a test with BM-Case 1 condition as a first step and then another test with BM-Case 2 condition follows later based on the predicted results from the first BM-Case 1 test. Additional tests with BM-Case 1 condition might </w:t>
            </w:r>
            <w:r>
              <w:rPr>
                <w:rFonts w:eastAsia="MS Mincho" w:hint="eastAsia"/>
                <w:b/>
                <w:bCs/>
                <w:lang w:val="en-US" w:eastAsia="ja-JP"/>
              </w:rPr>
              <w:t xml:space="preserve">also </w:t>
            </w:r>
            <w:r>
              <w:rPr>
                <w:rFonts w:eastAsia="MS Mincho"/>
                <w:b/>
                <w:bCs/>
                <w:lang w:val="en-US" w:eastAsia="ja-JP"/>
              </w:rPr>
              <w:t>be run at some points during the BM-Case 2 test.</w:t>
            </w:r>
          </w:p>
          <w:p w14:paraId="39BE6F6E" w14:textId="77777777" w:rsidR="00373B06" w:rsidRDefault="00965A04">
            <w:pPr>
              <w:overflowPunct/>
              <w:autoSpaceDE/>
              <w:autoSpaceDN/>
              <w:adjustRightInd/>
              <w:spacing w:after="80"/>
              <w:textAlignment w:val="auto"/>
              <w:rPr>
                <w:rFonts w:eastAsia="MS Mincho"/>
                <w:b/>
                <w:bCs/>
                <w:lang w:val="en-US" w:eastAsia="ja-JP"/>
              </w:rPr>
            </w:pPr>
            <w:r>
              <w:rPr>
                <w:rFonts w:eastAsia="MS Mincho" w:hint="eastAsia"/>
                <w:b/>
                <w:bCs/>
                <w:lang w:val="en-US" w:eastAsia="ja-JP"/>
              </w:rPr>
              <w:t>Proposal 2: Companies are encouraged to bring views on the necessity of such mixed conditional tests. (i.e. BM-Case 1 and/or BM-Case 2)</w:t>
            </w:r>
          </w:p>
          <w:p w14:paraId="39BE6F6F" w14:textId="77777777" w:rsidR="00373B06" w:rsidRDefault="00965A04">
            <w:pPr>
              <w:spacing w:after="80"/>
              <w:rPr>
                <w:rFonts w:eastAsia="MS Mincho"/>
                <w:b/>
                <w:bCs/>
                <w:lang w:val="en-US" w:eastAsia="ja-JP"/>
              </w:rPr>
            </w:pPr>
            <w:r>
              <w:rPr>
                <w:rFonts w:eastAsia="MS Mincho" w:hint="eastAsia"/>
                <w:b/>
                <w:bCs/>
                <w:lang w:val="en-US" w:eastAsia="ja-JP"/>
              </w:rPr>
              <w:t xml:space="preserve">Observation 3: </w:t>
            </w:r>
            <w:r>
              <w:rPr>
                <w:rFonts w:eastAsia="MS Mincho"/>
                <w:b/>
                <w:bCs/>
                <w:lang w:val="en-US" w:eastAsia="ja-JP"/>
              </w:rPr>
              <w:t xml:space="preserve">Since the group has not completed analyzing which type of channel model can </w:t>
            </w:r>
            <w:r>
              <w:rPr>
                <w:rFonts w:eastAsia="MS Mincho" w:hint="eastAsia"/>
                <w:b/>
                <w:bCs/>
                <w:lang w:val="en-US" w:eastAsia="ja-JP"/>
              </w:rPr>
              <w:t>ensure</w:t>
            </w:r>
            <w:r>
              <w:rPr>
                <w:rFonts w:eastAsia="MS Mincho"/>
                <w:b/>
                <w:bCs/>
                <w:lang w:val="en-US" w:eastAsia="ja-JP"/>
              </w:rPr>
              <w:t xml:space="preserve"> the field performance of the AI model, it is not clear at this moment whether the legacy CDL channel model is necessary or the simplified CDL model can suffice.</w:t>
            </w:r>
          </w:p>
          <w:p w14:paraId="39BE6F70" w14:textId="77777777" w:rsidR="00373B06" w:rsidRDefault="00965A04">
            <w:pPr>
              <w:spacing w:after="80"/>
              <w:rPr>
                <w:rFonts w:eastAsia="MS Mincho"/>
                <w:b/>
                <w:bCs/>
                <w:lang w:val="en-US" w:eastAsia="ja-JP"/>
              </w:rPr>
            </w:pPr>
            <w:r>
              <w:rPr>
                <w:rFonts w:eastAsia="MS Mincho" w:hint="eastAsia"/>
                <w:b/>
                <w:bCs/>
                <w:lang w:val="en-US" w:eastAsia="ja-JP"/>
              </w:rPr>
              <w:t xml:space="preserve">Observation 4: </w:t>
            </w:r>
            <w:r>
              <w:rPr>
                <w:rFonts w:eastAsia="MS Mincho"/>
                <w:b/>
                <w:bCs/>
                <w:lang w:val="en-US" w:eastAsia="ja-JP"/>
              </w:rPr>
              <w:t xml:space="preserve">Depending on the results of the required channel model </w:t>
            </w:r>
            <w:r>
              <w:rPr>
                <w:rFonts w:eastAsia="MS Mincho" w:hint="eastAsia"/>
                <w:b/>
                <w:bCs/>
                <w:lang w:val="en-US" w:eastAsia="ja-JP"/>
              </w:rPr>
              <w:t>analysis</w:t>
            </w:r>
            <w:r>
              <w:rPr>
                <w:rFonts w:eastAsia="MS Mincho"/>
                <w:b/>
                <w:bCs/>
                <w:lang w:val="en-US" w:eastAsia="ja-JP"/>
              </w:rPr>
              <w:t>, the test system configuration and test procedures may be significantly affected.</w:t>
            </w:r>
          </w:p>
          <w:p w14:paraId="39BE6F71" w14:textId="77777777" w:rsidR="00373B06" w:rsidRDefault="00965A04">
            <w:pPr>
              <w:spacing w:after="80"/>
              <w:rPr>
                <w:rFonts w:eastAsia="MS Mincho"/>
                <w:b/>
                <w:bCs/>
                <w:lang w:val="en-US" w:eastAsia="ja-JP"/>
              </w:rPr>
            </w:pPr>
            <w:r>
              <w:rPr>
                <w:rFonts w:eastAsia="MS Mincho" w:hint="eastAsia"/>
                <w:b/>
                <w:bCs/>
                <w:lang w:val="en-US" w:eastAsia="ja-JP"/>
              </w:rPr>
              <w:t>Observation 5: I</w:t>
            </w:r>
            <w:r>
              <w:rPr>
                <w:rFonts w:eastAsia="MS Mincho"/>
                <w:b/>
                <w:bCs/>
                <w:lang w:val="en-US" w:eastAsia="ja-JP"/>
              </w:rPr>
              <w:t>n a real field propagation path, there can be variations in the direction of arrival of each path (direction</w:t>
            </w:r>
            <w:r>
              <w:rPr>
                <w:rFonts w:eastAsia="MS Mincho" w:hint="eastAsia"/>
                <w:b/>
                <w:bCs/>
                <w:lang w:val="en-US" w:eastAsia="ja-JP"/>
              </w:rPr>
              <w:t xml:space="preserve"> of clusters</w:t>
            </w:r>
            <w:r>
              <w:rPr>
                <w:rFonts w:eastAsia="MS Mincho"/>
                <w:b/>
                <w:bCs/>
                <w:lang w:val="en-US" w:eastAsia="ja-JP"/>
              </w:rPr>
              <w:t>), etc.</w:t>
            </w:r>
            <w:r>
              <w:rPr>
                <w:rFonts w:eastAsia="MS Mincho" w:hint="eastAsia"/>
                <w:b/>
                <w:bCs/>
                <w:lang w:val="en-US" w:eastAsia="ja-JP"/>
              </w:rPr>
              <w:t xml:space="preserve"> Therefore, a t</w:t>
            </w:r>
            <w:r>
              <w:rPr>
                <w:rFonts w:eastAsia="MS Mincho"/>
                <w:b/>
                <w:bCs/>
                <w:lang w:val="en-US" w:eastAsia="ja-JP"/>
              </w:rPr>
              <w:t xml:space="preserve">est result </w:t>
            </w:r>
            <w:r>
              <w:rPr>
                <w:rFonts w:eastAsia="MS Mincho" w:hint="eastAsia"/>
                <w:b/>
                <w:bCs/>
                <w:lang w:val="en-US" w:eastAsia="ja-JP"/>
              </w:rPr>
              <w:t>may</w:t>
            </w:r>
            <w:r>
              <w:rPr>
                <w:rFonts w:eastAsia="MS Mincho"/>
                <w:b/>
                <w:bCs/>
                <w:lang w:val="en-US" w:eastAsia="ja-JP"/>
              </w:rPr>
              <w:t xml:space="preserve"> not fully reflect its performance in the real field when an AI/ML BM-enabled UE is tested using only one channel model.</w:t>
            </w:r>
            <w:r>
              <w:rPr>
                <w:rFonts w:eastAsia="MS Mincho" w:hint="eastAsia"/>
                <w:b/>
                <w:bCs/>
                <w:lang w:val="en-US" w:eastAsia="ja-JP"/>
              </w:rPr>
              <w:t xml:space="preserve"> </w:t>
            </w:r>
          </w:p>
          <w:p w14:paraId="39BE6F72" w14:textId="77777777" w:rsidR="00373B06" w:rsidRDefault="00965A04">
            <w:pPr>
              <w:spacing w:after="80"/>
              <w:rPr>
                <w:rFonts w:eastAsia="MS Mincho"/>
                <w:b/>
                <w:bCs/>
                <w:lang w:val="en-US" w:eastAsia="ja-JP"/>
              </w:rPr>
            </w:pPr>
            <w:r>
              <w:rPr>
                <w:rFonts w:eastAsia="MS Mincho" w:hint="eastAsia"/>
                <w:b/>
                <w:bCs/>
                <w:lang w:val="en-US" w:eastAsia="ja-JP"/>
              </w:rPr>
              <w:t>Proposal 3: Study the necessary channel models to ensure the prediction performance of the AI model in the field. (Legacy CDL or Simplified CDL, if we need to assume a situation that UE is moving, etc.)</w:t>
            </w:r>
          </w:p>
          <w:p w14:paraId="39BE6F73" w14:textId="77777777" w:rsidR="00373B06" w:rsidRDefault="00965A04">
            <w:pPr>
              <w:spacing w:after="80"/>
              <w:rPr>
                <w:rFonts w:eastAsia="MS Mincho"/>
                <w:b/>
                <w:bCs/>
                <w:lang w:val="en-US" w:eastAsia="ja-JP"/>
              </w:rPr>
            </w:pPr>
            <w:r>
              <w:rPr>
                <w:rFonts w:eastAsia="MS Mincho" w:hint="eastAsia"/>
                <w:b/>
                <w:bCs/>
                <w:lang w:val="en-US" w:eastAsia="ja-JP"/>
              </w:rPr>
              <w:t>Proposal 4: Define multiple channel models like the existing CDL models (e.g. CDL-A/B/C) to ensure the field performance of the AI model for beam management. FFS for the necessary number of channel models.</w:t>
            </w:r>
          </w:p>
          <w:p w14:paraId="39BE6F74" w14:textId="77777777" w:rsidR="00373B06" w:rsidRDefault="00965A04">
            <w:pPr>
              <w:spacing w:after="80"/>
              <w:rPr>
                <w:rFonts w:eastAsia="MS Mincho"/>
                <w:b/>
                <w:bCs/>
                <w:lang w:eastAsia="ja-JP"/>
              </w:rPr>
            </w:pPr>
            <w:r>
              <w:rPr>
                <w:rFonts w:eastAsia="MS Mincho" w:hint="eastAsia"/>
                <w:b/>
                <w:bCs/>
                <w:lang w:eastAsia="ja-JP"/>
              </w:rPr>
              <w:t xml:space="preserve">Observation 6: According to the previous RAN1 agreement, </w:t>
            </w:r>
            <w:r>
              <w:rPr>
                <w:rFonts w:eastAsia="MS Mincho"/>
                <w:b/>
                <w:bCs/>
                <w:lang w:eastAsia="ja-JP"/>
              </w:rPr>
              <w:t>it is still up to UE implementation if the UE inputs its Rx beam information into its AI model for inference of the Tx beam ID.</w:t>
            </w:r>
          </w:p>
          <w:p w14:paraId="39BE6F75" w14:textId="77777777" w:rsidR="00373B06" w:rsidRDefault="00965A04">
            <w:pPr>
              <w:spacing w:after="80"/>
              <w:rPr>
                <w:rFonts w:eastAsia="MS Mincho"/>
                <w:lang w:eastAsia="ja-JP"/>
              </w:rPr>
            </w:pPr>
            <w:r>
              <w:rPr>
                <w:rFonts w:eastAsia="MS Mincho" w:hint="eastAsia"/>
                <w:b/>
                <w:bCs/>
                <w:lang w:eastAsia="ja-JP"/>
              </w:rPr>
              <w:t xml:space="preserve">Proposal 5: Confirm the latest assumptions among companies in RAN4 regarding valuations of Rx beam information to be input to the AI model per measurement of one Tx beam ID. </w:t>
            </w:r>
          </w:p>
          <w:p w14:paraId="39BE6F76" w14:textId="77777777" w:rsidR="00373B06" w:rsidRDefault="00965A04">
            <w:pPr>
              <w:overflowPunct/>
              <w:autoSpaceDE/>
              <w:autoSpaceDN/>
              <w:adjustRightInd/>
              <w:spacing w:after="80"/>
              <w:textAlignment w:val="auto"/>
              <w:rPr>
                <w:rFonts w:eastAsiaTheme="minorEastAsia"/>
                <w:b/>
                <w:bCs/>
                <w:lang w:val="en-US" w:eastAsia="ja-JP"/>
              </w:rPr>
            </w:pPr>
            <w:r>
              <w:rPr>
                <w:rFonts w:eastAsiaTheme="minorEastAsia"/>
                <w:b/>
                <w:bCs/>
                <w:lang w:val="en-US" w:eastAsia="ja-JP"/>
              </w:rPr>
              <w:t xml:space="preserve">Observation </w:t>
            </w:r>
            <w:r>
              <w:rPr>
                <w:rFonts w:eastAsiaTheme="minorEastAsia" w:hint="eastAsia"/>
                <w:b/>
                <w:bCs/>
                <w:lang w:val="en-US" w:eastAsia="ja-JP"/>
              </w:rPr>
              <w:t>7</w:t>
            </w:r>
            <w:r>
              <w:rPr>
                <w:rFonts w:eastAsiaTheme="minorEastAsia"/>
                <w:b/>
                <w:bCs/>
                <w:lang w:val="en-US" w:eastAsia="ja-JP"/>
              </w:rPr>
              <w:t>: If multiple channel models are necessary to evaluate by multi-</w:t>
            </w:r>
            <w:proofErr w:type="spellStart"/>
            <w:r>
              <w:rPr>
                <w:rFonts w:eastAsiaTheme="minorEastAsia"/>
                <w:b/>
                <w:bCs/>
                <w:lang w:val="en-US" w:eastAsia="ja-JP"/>
              </w:rPr>
              <w:t>AoA</w:t>
            </w:r>
            <w:proofErr w:type="spellEnd"/>
            <w:r>
              <w:rPr>
                <w:rFonts w:eastAsiaTheme="minorEastAsia"/>
                <w:b/>
                <w:bCs/>
                <w:lang w:val="en-US" w:eastAsia="ja-JP"/>
              </w:rPr>
              <w:t xml:space="preserve"> test setup, or in a case the group identifies the performance issue with the simplified CDL model, there will be a testability issue</w:t>
            </w:r>
            <w:r>
              <w:rPr>
                <w:rFonts w:eastAsiaTheme="minorEastAsia" w:hint="eastAsia"/>
                <w:b/>
                <w:bCs/>
                <w:lang w:val="en-US" w:eastAsia="ja-JP"/>
              </w:rPr>
              <w:t>.</w:t>
            </w:r>
          </w:p>
          <w:p w14:paraId="39BE6F77" w14:textId="77777777" w:rsidR="00373B06" w:rsidRDefault="00965A04">
            <w:pPr>
              <w:overflowPunct/>
              <w:autoSpaceDE/>
              <w:autoSpaceDN/>
              <w:adjustRightInd/>
              <w:spacing w:after="80"/>
              <w:textAlignment w:val="auto"/>
              <w:rPr>
                <w:rFonts w:eastAsiaTheme="minorEastAsia"/>
                <w:b/>
                <w:bCs/>
                <w:lang w:val="en-US" w:eastAsia="ja-JP"/>
              </w:rPr>
            </w:pPr>
            <w:r>
              <w:rPr>
                <w:rFonts w:eastAsiaTheme="minorEastAsia" w:hint="eastAsia"/>
                <w:b/>
                <w:bCs/>
                <w:lang w:val="en-US" w:eastAsia="ja-JP"/>
              </w:rPr>
              <w:lastRenderedPageBreak/>
              <w:t>Observation 8: A</w:t>
            </w:r>
            <w:r>
              <w:rPr>
                <w:rFonts w:eastAsiaTheme="minorEastAsia"/>
                <w:b/>
                <w:bCs/>
                <w:lang w:val="en-US" w:eastAsia="ja-JP"/>
              </w:rPr>
              <w:t>lthough there is a benefit that 1AoA test setup has</w:t>
            </w:r>
            <w:r>
              <w:rPr>
                <w:rFonts w:eastAsiaTheme="minorEastAsia" w:hint="eastAsia"/>
                <w:b/>
                <w:bCs/>
                <w:lang w:val="en-US" w:eastAsia="ja-JP"/>
              </w:rPr>
              <w:t xml:space="preserve"> almost</w:t>
            </w:r>
            <w:r>
              <w:rPr>
                <w:rFonts w:eastAsiaTheme="minorEastAsia"/>
                <w:b/>
                <w:bCs/>
                <w:lang w:val="en-US" w:eastAsia="ja-JP"/>
              </w:rPr>
              <w:t xml:space="preserve"> no restrictions on the channel model (or number of clusters) to simulate by fading simulator, it </w:t>
            </w:r>
            <w:r>
              <w:rPr>
                <w:rFonts w:eastAsiaTheme="minorEastAsia" w:hint="eastAsia"/>
                <w:b/>
                <w:bCs/>
                <w:lang w:val="en-US" w:eastAsia="ja-JP"/>
              </w:rPr>
              <w:t>may not be able to</w:t>
            </w:r>
            <w:r>
              <w:rPr>
                <w:rFonts w:eastAsiaTheme="minorEastAsia"/>
                <w:b/>
                <w:bCs/>
                <w:lang w:val="en-US" w:eastAsia="ja-JP"/>
              </w:rPr>
              <w:t xml:space="preserve"> handle a case </w:t>
            </w:r>
            <w:r>
              <w:rPr>
                <w:rFonts w:eastAsiaTheme="minorEastAsia" w:hint="eastAsia"/>
                <w:b/>
                <w:bCs/>
                <w:lang w:val="en-US" w:eastAsia="ja-JP"/>
              </w:rPr>
              <w:t>where</w:t>
            </w:r>
            <w:r>
              <w:rPr>
                <w:rFonts w:eastAsiaTheme="minorEastAsia"/>
                <w:b/>
                <w:bCs/>
                <w:lang w:val="en-US" w:eastAsia="ja-JP"/>
              </w:rPr>
              <w:t xml:space="preserve"> UE sweeps its Rx beam during the tests.</w:t>
            </w:r>
            <w:r>
              <w:rPr>
                <w:rFonts w:eastAsiaTheme="minorEastAsia" w:hint="eastAsia"/>
                <w:b/>
                <w:bCs/>
                <w:lang w:val="en-US" w:eastAsia="ja-JP"/>
              </w:rPr>
              <w:t xml:space="preserve"> </w:t>
            </w:r>
          </w:p>
          <w:p w14:paraId="39BE6F78" w14:textId="77777777" w:rsidR="00373B06" w:rsidRDefault="00965A04">
            <w:pPr>
              <w:overflowPunct/>
              <w:autoSpaceDE/>
              <w:autoSpaceDN/>
              <w:adjustRightInd/>
              <w:spacing w:after="80"/>
              <w:textAlignment w:val="auto"/>
              <w:rPr>
                <w:rFonts w:eastAsiaTheme="minorEastAsia"/>
                <w:lang w:val="en-US" w:eastAsia="ja-JP"/>
              </w:rPr>
            </w:pPr>
            <w:r>
              <w:rPr>
                <w:rFonts w:eastAsiaTheme="minorEastAsia" w:hint="eastAsia"/>
                <w:b/>
                <w:bCs/>
                <w:lang w:val="en-US" w:eastAsia="ja-JP"/>
              </w:rPr>
              <w:t xml:space="preserve">Observation 9: Link level simulation in RAN1 appears to apply the assumption of the channel model described in TR 38.901 clause 7.6.3.2 [4], i.e. </w:t>
            </w:r>
            <w:proofErr w:type="gramStart"/>
            <w:r>
              <w:rPr>
                <w:rFonts w:eastAsiaTheme="minorEastAsia" w:hint="eastAsia"/>
                <w:b/>
                <w:bCs/>
                <w:lang w:val="en-US" w:eastAsia="ja-JP"/>
              </w:rPr>
              <w:t>Spatially-consistent</w:t>
            </w:r>
            <w:proofErr w:type="gramEnd"/>
            <w:r>
              <w:rPr>
                <w:rFonts w:eastAsiaTheme="minorEastAsia" w:hint="eastAsia"/>
                <w:b/>
                <w:bCs/>
                <w:lang w:val="en-US" w:eastAsia="ja-JP"/>
              </w:rPr>
              <w:t xml:space="preserve"> UT/BS mobility modelling. </w:t>
            </w:r>
          </w:p>
          <w:p w14:paraId="39BE6F79" w14:textId="77777777" w:rsidR="00373B06" w:rsidRDefault="00965A04">
            <w:pPr>
              <w:overflowPunct/>
              <w:autoSpaceDE/>
              <w:autoSpaceDN/>
              <w:adjustRightInd/>
              <w:spacing w:after="80"/>
              <w:textAlignment w:val="auto"/>
              <w:rPr>
                <w:rFonts w:eastAsiaTheme="minorEastAsia"/>
                <w:b/>
                <w:bCs/>
                <w:lang w:val="en-US" w:eastAsia="ja-JP"/>
              </w:rPr>
            </w:pPr>
            <w:r>
              <w:rPr>
                <w:rFonts w:eastAsiaTheme="minorEastAsia" w:hint="eastAsia"/>
                <w:b/>
                <w:bCs/>
                <w:lang w:val="en-US" w:eastAsia="ja-JP"/>
              </w:rPr>
              <w:t>Observation 10: We need to study how we can create the channel environment by the candidate test setups in a case that the UE moves from one point to another.</w:t>
            </w:r>
          </w:p>
          <w:p w14:paraId="39BE6F7A" w14:textId="77777777" w:rsidR="00373B06" w:rsidRDefault="00965A04">
            <w:pPr>
              <w:overflowPunct/>
              <w:autoSpaceDE/>
              <w:autoSpaceDN/>
              <w:adjustRightInd/>
              <w:spacing w:after="80"/>
              <w:textAlignment w:val="auto"/>
              <w:rPr>
                <w:rFonts w:eastAsiaTheme="minorEastAsia"/>
                <w:b/>
                <w:bCs/>
                <w:lang w:val="en-US" w:eastAsia="ja-JP"/>
              </w:rPr>
            </w:pPr>
            <w:r>
              <w:rPr>
                <w:rFonts w:eastAsiaTheme="minorEastAsia" w:hint="eastAsia"/>
                <w:b/>
                <w:bCs/>
                <w:lang w:val="en-US" w:eastAsia="ja-JP"/>
              </w:rPr>
              <w:t>Observation 11: For BM-Case 2, it is expected that there are testability issues with both the 1AoA setup and multi-</w:t>
            </w:r>
            <w:proofErr w:type="spellStart"/>
            <w:r>
              <w:rPr>
                <w:rFonts w:eastAsiaTheme="minorEastAsia" w:hint="eastAsia"/>
                <w:b/>
                <w:bCs/>
                <w:lang w:val="en-US" w:eastAsia="ja-JP"/>
              </w:rPr>
              <w:t>AoA</w:t>
            </w:r>
            <w:proofErr w:type="spellEnd"/>
            <w:r>
              <w:rPr>
                <w:rFonts w:eastAsiaTheme="minorEastAsia" w:hint="eastAsia"/>
                <w:b/>
                <w:bCs/>
                <w:lang w:val="en-US" w:eastAsia="ja-JP"/>
              </w:rPr>
              <w:t xml:space="preserve"> setup.</w:t>
            </w:r>
          </w:p>
          <w:p w14:paraId="39BE6F7B" w14:textId="77777777" w:rsidR="00373B06" w:rsidRDefault="00965A04">
            <w:pPr>
              <w:overflowPunct/>
              <w:autoSpaceDE/>
              <w:autoSpaceDN/>
              <w:adjustRightInd/>
              <w:spacing w:after="80"/>
              <w:textAlignment w:val="auto"/>
              <w:rPr>
                <w:rFonts w:eastAsiaTheme="minorEastAsia"/>
                <w:b/>
                <w:bCs/>
                <w:lang w:val="en-US" w:eastAsia="ja-JP"/>
              </w:rPr>
            </w:pPr>
            <w:r>
              <w:rPr>
                <w:rFonts w:eastAsiaTheme="minorEastAsia" w:hint="eastAsia"/>
                <w:b/>
                <w:bCs/>
                <w:lang w:val="en-US" w:eastAsia="ja-JP"/>
              </w:rPr>
              <w:t>1AoA setup</w:t>
            </w:r>
          </w:p>
          <w:p w14:paraId="39BE6F7C" w14:textId="77777777" w:rsidR="00373B06" w:rsidRDefault="00965A04">
            <w:pPr>
              <w:pStyle w:val="ListParagraph"/>
              <w:numPr>
                <w:ilvl w:val="0"/>
                <w:numId w:val="63"/>
              </w:numPr>
              <w:overflowPunct/>
              <w:autoSpaceDE/>
              <w:autoSpaceDN/>
              <w:adjustRightInd/>
              <w:spacing w:after="80"/>
              <w:ind w:firstLineChars="0"/>
              <w:textAlignment w:val="auto"/>
              <w:rPr>
                <w:rFonts w:eastAsiaTheme="minorEastAsia"/>
                <w:b/>
                <w:bCs/>
                <w:lang w:val="en-US" w:eastAsia="ja-JP"/>
              </w:rPr>
            </w:pPr>
            <w:r>
              <w:rPr>
                <w:rFonts w:eastAsiaTheme="minorEastAsia" w:hint="eastAsia"/>
                <w:b/>
                <w:bCs/>
                <w:lang w:val="en-US" w:eastAsia="ja-JP"/>
              </w:rPr>
              <w:t>T</w:t>
            </w:r>
            <w:r>
              <w:rPr>
                <w:rFonts w:eastAsiaTheme="minorEastAsia"/>
                <w:b/>
                <w:bCs/>
                <w:lang w:val="en-US" w:eastAsia="ja-JP"/>
              </w:rPr>
              <w:t>he 1AoA test setup may not be able to treat a situation where UE sweeps its Rx beam</w:t>
            </w:r>
            <w:r>
              <w:rPr>
                <w:rFonts w:eastAsiaTheme="minorEastAsia" w:hint="eastAsia"/>
                <w:b/>
                <w:bCs/>
                <w:lang w:val="en-US" w:eastAsia="ja-JP"/>
              </w:rPr>
              <w:t>.</w:t>
            </w:r>
          </w:p>
          <w:p w14:paraId="39BE6F7D" w14:textId="77777777" w:rsidR="00373B06" w:rsidRDefault="00965A04">
            <w:pPr>
              <w:overflowPunct/>
              <w:autoSpaceDE/>
              <w:autoSpaceDN/>
              <w:adjustRightInd/>
              <w:spacing w:after="80"/>
              <w:textAlignment w:val="auto"/>
              <w:rPr>
                <w:rFonts w:eastAsiaTheme="minorEastAsia"/>
                <w:b/>
                <w:bCs/>
                <w:lang w:val="en-US" w:eastAsia="ja-JP"/>
              </w:rPr>
            </w:pPr>
            <w:r>
              <w:rPr>
                <w:rFonts w:eastAsiaTheme="minorEastAsia" w:hint="eastAsia"/>
                <w:b/>
                <w:bCs/>
                <w:lang w:val="en-US" w:eastAsia="ja-JP"/>
              </w:rPr>
              <w:t>Multi-</w:t>
            </w:r>
            <w:proofErr w:type="spellStart"/>
            <w:r>
              <w:rPr>
                <w:rFonts w:eastAsiaTheme="minorEastAsia" w:hint="eastAsia"/>
                <w:b/>
                <w:bCs/>
                <w:lang w:val="en-US" w:eastAsia="ja-JP"/>
              </w:rPr>
              <w:t>AoA</w:t>
            </w:r>
            <w:proofErr w:type="spellEnd"/>
            <w:r>
              <w:rPr>
                <w:rFonts w:eastAsiaTheme="minorEastAsia" w:hint="eastAsia"/>
                <w:b/>
                <w:bCs/>
                <w:lang w:val="en-US" w:eastAsia="ja-JP"/>
              </w:rPr>
              <w:t xml:space="preserve"> setup</w:t>
            </w:r>
          </w:p>
          <w:p w14:paraId="39BE6F7E" w14:textId="77777777" w:rsidR="00373B06" w:rsidRDefault="00965A04">
            <w:pPr>
              <w:pStyle w:val="ListParagraph"/>
              <w:numPr>
                <w:ilvl w:val="0"/>
                <w:numId w:val="63"/>
              </w:numPr>
              <w:overflowPunct/>
              <w:autoSpaceDE/>
              <w:autoSpaceDN/>
              <w:adjustRightInd/>
              <w:spacing w:after="80"/>
              <w:ind w:firstLineChars="0"/>
              <w:textAlignment w:val="auto"/>
              <w:rPr>
                <w:rFonts w:eastAsiaTheme="minorEastAsia"/>
                <w:b/>
                <w:bCs/>
                <w:lang w:val="en-US" w:eastAsia="ja-JP"/>
              </w:rPr>
            </w:pPr>
            <w:r>
              <w:rPr>
                <w:rFonts w:eastAsiaTheme="minorEastAsia"/>
                <w:b/>
                <w:bCs/>
                <w:lang w:val="en-US" w:eastAsia="ja-JP"/>
              </w:rPr>
              <w:t>C</w:t>
            </w:r>
            <w:r>
              <w:rPr>
                <w:rFonts w:eastAsiaTheme="minorEastAsia" w:hint="eastAsia"/>
                <w:b/>
                <w:bCs/>
                <w:lang w:val="en-US" w:eastAsia="ja-JP"/>
              </w:rPr>
              <w:t>hannel models described in TR 38.901 clause 7.6.3.2 (</w:t>
            </w:r>
            <w:r>
              <w:rPr>
                <w:rFonts w:eastAsiaTheme="minorEastAsia"/>
                <w:b/>
                <w:bCs/>
                <w:lang w:val="en-US" w:eastAsia="ja-JP"/>
              </w:rPr>
              <w:t xml:space="preserve">i.e. </w:t>
            </w:r>
            <w:proofErr w:type="gramStart"/>
            <w:r>
              <w:rPr>
                <w:rFonts w:eastAsiaTheme="minorEastAsia"/>
                <w:b/>
                <w:bCs/>
                <w:lang w:val="en-US" w:eastAsia="ja-JP"/>
              </w:rPr>
              <w:t>Spatially-consistent</w:t>
            </w:r>
            <w:proofErr w:type="gramEnd"/>
            <w:r>
              <w:rPr>
                <w:rFonts w:eastAsiaTheme="minorEastAsia"/>
                <w:b/>
                <w:bCs/>
                <w:lang w:val="en-US" w:eastAsia="ja-JP"/>
              </w:rPr>
              <w:t xml:space="preserve"> UT/BS mobility modelling.</w:t>
            </w:r>
            <w:r>
              <w:rPr>
                <w:rFonts w:eastAsiaTheme="minorEastAsia" w:hint="eastAsia"/>
                <w:b/>
                <w:bCs/>
                <w:lang w:val="en-US" w:eastAsia="ja-JP"/>
              </w:rPr>
              <w:t xml:space="preserve">) might be difficult to reproduce. </w:t>
            </w:r>
          </w:p>
          <w:p w14:paraId="39BE6F7F" w14:textId="77777777" w:rsidR="00373B06" w:rsidRDefault="00965A04">
            <w:pPr>
              <w:pStyle w:val="ListParagraph"/>
              <w:numPr>
                <w:ilvl w:val="0"/>
                <w:numId w:val="63"/>
              </w:numPr>
              <w:overflowPunct/>
              <w:autoSpaceDE/>
              <w:autoSpaceDN/>
              <w:adjustRightInd/>
              <w:spacing w:after="80"/>
              <w:ind w:left="641" w:firstLineChars="0" w:hanging="357"/>
              <w:textAlignment w:val="auto"/>
              <w:rPr>
                <w:rFonts w:eastAsiaTheme="minorEastAsia"/>
                <w:b/>
                <w:bCs/>
                <w:lang w:val="en-US" w:eastAsia="ja-JP"/>
              </w:rPr>
            </w:pPr>
            <w:r>
              <w:rPr>
                <w:rFonts w:eastAsiaTheme="minorEastAsia" w:hint="eastAsia"/>
                <w:b/>
                <w:bCs/>
                <w:lang w:val="en-US" w:eastAsia="ja-JP"/>
              </w:rPr>
              <w:t>Positions and directions of clusters cannot be changed since measurement probes are fixed in the OTA chamber.</w:t>
            </w:r>
          </w:p>
          <w:p w14:paraId="39BE6F80" w14:textId="77777777" w:rsidR="00373B06" w:rsidRDefault="00965A04">
            <w:pPr>
              <w:overflowPunct/>
              <w:autoSpaceDE/>
              <w:autoSpaceDN/>
              <w:adjustRightInd/>
              <w:spacing w:after="80"/>
              <w:textAlignment w:val="auto"/>
              <w:rPr>
                <w:rFonts w:eastAsiaTheme="minorEastAsia"/>
                <w:b/>
                <w:bCs/>
                <w:lang w:val="en-US" w:eastAsia="ja-JP"/>
              </w:rPr>
            </w:pPr>
            <w:r>
              <w:rPr>
                <w:rFonts w:eastAsiaTheme="minorEastAsia" w:hint="eastAsia"/>
                <w:b/>
                <w:bCs/>
                <w:lang w:val="en-US" w:eastAsia="ja-JP"/>
              </w:rPr>
              <w:t>Observation 12: Depending on the outcome of the study, there may still be cases where there is no comprehensive test solution to evaluate BM-Case 1 and/or BM-Case 2 at this moment.</w:t>
            </w:r>
          </w:p>
          <w:p w14:paraId="39BE6F81" w14:textId="77777777" w:rsidR="00373B06" w:rsidRDefault="00965A04">
            <w:pPr>
              <w:overflowPunct/>
              <w:autoSpaceDE/>
              <w:autoSpaceDN/>
              <w:adjustRightInd/>
              <w:spacing w:after="80"/>
              <w:textAlignment w:val="auto"/>
              <w:rPr>
                <w:rFonts w:eastAsiaTheme="minorEastAsia"/>
                <w:b/>
                <w:bCs/>
                <w:lang w:eastAsia="ja-JP"/>
              </w:rPr>
            </w:pPr>
            <w:r>
              <w:rPr>
                <w:rFonts w:eastAsiaTheme="minorEastAsia" w:hint="eastAsia"/>
                <w:b/>
                <w:bCs/>
                <w:lang w:val="en-US" w:eastAsia="ja-JP"/>
              </w:rPr>
              <w:t xml:space="preserve">Proposal 6: Leave an option that we </w:t>
            </w:r>
            <w:r>
              <w:rPr>
                <w:rFonts w:eastAsiaTheme="minorEastAsia"/>
                <w:b/>
                <w:bCs/>
                <w:lang w:val="en-US" w:eastAsia="ja-JP"/>
              </w:rPr>
              <w:t>conduct the evaluation of these beam management AI performances by two steps, first we evaluate only the prediction performance of AI model without the Rx beam sweeping</w:t>
            </w:r>
            <w:r>
              <w:rPr>
                <w:rFonts w:eastAsiaTheme="minorEastAsia" w:hint="eastAsia"/>
                <w:b/>
                <w:bCs/>
                <w:lang w:val="en-US" w:eastAsia="ja-JP"/>
              </w:rPr>
              <w:t>,</w:t>
            </w:r>
            <w:r>
              <w:rPr>
                <w:rFonts w:eastAsiaTheme="minorEastAsia"/>
                <w:b/>
                <w:bCs/>
                <w:lang w:val="en-US" w:eastAsia="ja-JP"/>
              </w:rPr>
              <w:t xml:space="preserve"> and second</w:t>
            </w:r>
            <w:r>
              <w:rPr>
                <w:rFonts w:eastAsiaTheme="minorEastAsia" w:hint="eastAsia"/>
                <w:b/>
                <w:bCs/>
                <w:lang w:val="en-US" w:eastAsia="ja-JP"/>
              </w:rPr>
              <w:t>,</w:t>
            </w:r>
            <w:r>
              <w:rPr>
                <w:rFonts w:eastAsiaTheme="minorEastAsia"/>
                <w:b/>
                <w:bCs/>
                <w:lang w:val="en-US" w:eastAsia="ja-JP"/>
              </w:rPr>
              <w:t xml:space="preserve"> we evaluate the UE behavior of the Rx beam sweeping.</w:t>
            </w:r>
          </w:p>
          <w:p w14:paraId="39BE6F82" w14:textId="77777777" w:rsidR="00373B06" w:rsidRDefault="00373B06">
            <w:pPr>
              <w:spacing w:before="240"/>
            </w:pPr>
          </w:p>
        </w:tc>
      </w:tr>
      <w:tr w:rsidR="00373B06" w14:paraId="39BE6F8D" w14:textId="77777777">
        <w:trPr>
          <w:trHeight w:val="468"/>
        </w:trPr>
        <w:tc>
          <w:tcPr>
            <w:tcW w:w="1534" w:type="dxa"/>
          </w:tcPr>
          <w:p w14:paraId="39BE6F84" w14:textId="77777777" w:rsidR="00373B06" w:rsidRDefault="00965A04">
            <w:pPr>
              <w:spacing w:before="120" w:after="120"/>
              <w:rPr>
                <w:rFonts w:asciiTheme="minorHAnsi" w:hAnsiTheme="minorHAnsi" w:cstheme="minorHAnsi"/>
              </w:rPr>
            </w:pPr>
            <w:hyperlink r:id="rId58" w:history="1">
              <w:r>
                <w:rPr>
                  <w:rStyle w:val="Hyperlink"/>
                  <w:rFonts w:ascii="Arial" w:hAnsi="Arial" w:cs="Arial"/>
                  <w:b/>
                  <w:bCs/>
                  <w:sz w:val="16"/>
                  <w:szCs w:val="16"/>
                </w:rPr>
                <w:t>R4-2509242</w:t>
              </w:r>
            </w:hyperlink>
          </w:p>
        </w:tc>
        <w:tc>
          <w:tcPr>
            <w:tcW w:w="2146" w:type="dxa"/>
          </w:tcPr>
          <w:p w14:paraId="39BE6F85" w14:textId="77777777" w:rsidR="00373B06" w:rsidRDefault="00965A04">
            <w:pPr>
              <w:spacing w:before="120" w:after="120"/>
              <w:rPr>
                <w:rFonts w:asciiTheme="minorHAnsi" w:hAnsiTheme="minorHAnsi" w:cstheme="minorHAnsi"/>
              </w:rPr>
            </w:pPr>
            <w:r>
              <w:rPr>
                <w:rFonts w:ascii="Arial" w:hAnsi="Arial" w:cs="Arial"/>
                <w:sz w:val="16"/>
                <w:szCs w:val="16"/>
              </w:rPr>
              <w:t>NTU</w:t>
            </w:r>
          </w:p>
        </w:tc>
        <w:tc>
          <w:tcPr>
            <w:tcW w:w="5951" w:type="dxa"/>
          </w:tcPr>
          <w:p w14:paraId="39BE6F86" w14:textId="77777777" w:rsidR="00373B06" w:rsidRDefault="00965A04">
            <w:pPr>
              <w:rPr>
                <w:rFonts w:eastAsia="游ゴシック"/>
                <w:lang w:val="en-US" w:eastAsia="zh-TW"/>
              </w:rPr>
            </w:pPr>
            <w:r>
              <w:t>Based on the discussion in the previous meeting, network vendors want to check N largest RSRP (according to ground truth) beams on top of the (one) largest RSRP (according to ground truth) beam. We propose an enhanced version below:</w:t>
            </w:r>
          </w:p>
          <w:p w14:paraId="39BE6F87" w14:textId="77777777" w:rsidR="00373B06" w:rsidRDefault="00965A04">
            <w:pPr>
              <w:rPr>
                <w:b/>
                <w:bCs/>
              </w:rPr>
            </w:pPr>
            <w:r>
              <w:rPr>
                <w:b/>
                <w:bCs/>
              </w:rPr>
              <w:t>Proposal 1: consider the following performance metrics if RAN4 decides K&gt;1:</w:t>
            </w:r>
          </w:p>
          <w:p w14:paraId="39BE6F88" w14:textId="77777777" w:rsidR="00373B06" w:rsidRDefault="00965A04">
            <w:pPr>
              <w:rPr>
                <w:b/>
                <w:bCs/>
                <w:i/>
                <w:iCs/>
              </w:rPr>
            </w:pPr>
            <w:r>
              <w:rPr>
                <w:b/>
                <w:bCs/>
              </w:rPr>
              <w:t xml:space="preserve">For all </w:t>
            </w:r>
            <w:r>
              <w:rPr>
                <w:b/>
                <w:bCs/>
                <w:i/>
                <w:iCs/>
              </w:rPr>
              <w:t>n&lt;=N</w:t>
            </w:r>
          </w:p>
          <w:p w14:paraId="39BE6F89" w14:textId="77777777" w:rsidR="00373B06" w:rsidRDefault="00E41B07">
            <w:pPr>
              <w:rPr>
                <w:b/>
                <w:bCs/>
                <w14:ligatures w14:val="standardContextual"/>
              </w:rPr>
            </w:pPr>
            <m:oMathPara>
              <m:oMath>
                <m:func>
                  <m:funcPr>
                    <m:ctrlPr>
                      <w:rPr>
                        <w:rFonts w:ascii="Cambria Math" w:eastAsia="游ゴシック" w:hAnsi="Cambria Math" w:cs="Calibri"/>
                        <w:b/>
                        <w:bCs/>
                        <w:i/>
                        <w:iCs/>
                        <w14:ligatures w14:val="standardContextual"/>
                      </w:rPr>
                    </m:ctrlPr>
                  </m:funcPr>
                  <m:fName>
                    <m:limLow>
                      <m:limLowPr>
                        <m:ctrlPr>
                          <w:rPr>
                            <w:rFonts w:ascii="Cambria Math" w:eastAsia="游ゴシック" w:hAnsi="Cambria Math" w:cs="Calibri"/>
                            <w:b/>
                            <w:bCs/>
                            <w:i/>
                            <w:iCs/>
                            <w14:ligatures w14:val="standardContextual"/>
                          </w:rPr>
                        </m:ctrlPr>
                      </m:limLowPr>
                      <m:e>
                        <m:r>
                          <m:rPr>
                            <m:sty m:val="b"/>
                          </m:rPr>
                          <w:rPr>
                            <w:rFonts w:ascii="Cambria Math" w:hAnsi="Cambria Math"/>
                          </w:rPr>
                          <m:t>min</m:t>
                        </m:r>
                      </m:e>
                      <m:lim>
                        <m:r>
                          <m:rPr>
                            <m:sty m:val="bi"/>
                          </m:rPr>
                          <w:rPr>
                            <w:rFonts w:ascii="Cambria Math" w:hAnsi="Cambria Math"/>
                          </w:rPr>
                          <m:t>i∈</m:t>
                        </m:r>
                        <m:sSub>
                          <m:sSubPr>
                            <m:ctrlPr>
                              <w:rPr>
                                <w:rFonts w:ascii="Cambria Math" w:eastAsia="游ゴシック" w:hAnsi="Cambria Math" w:cs="Calibri"/>
                                <w:b/>
                                <w:bCs/>
                                <w:i/>
                                <w:iCs/>
                                <w14:ligatures w14:val="standardContextual"/>
                              </w:rPr>
                            </m:ctrlPr>
                          </m:sSubPr>
                          <m:e>
                            <m:r>
                              <m:rPr>
                                <m:sty m:val="bi"/>
                              </m:rPr>
                              <w:rPr>
                                <w:rFonts w:ascii="Cambria Math" w:hAnsi="Cambria Math"/>
                              </w:rPr>
                              <m:t>Y</m:t>
                            </m:r>
                          </m:e>
                          <m:sub>
                            <m:r>
                              <m:rPr>
                                <m:sty m:val="bi"/>
                              </m:rPr>
                              <w:rPr>
                                <w:rFonts w:ascii="Cambria Math" w:hAnsi="Cambria Math"/>
                              </w:rPr>
                              <m:t>K</m:t>
                            </m:r>
                          </m:sub>
                        </m:sSub>
                      </m:lim>
                    </m:limLow>
                  </m:fName>
                  <m:e>
                    <m:d>
                      <m:dPr>
                        <m:ctrlPr>
                          <w:rPr>
                            <w:rFonts w:ascii="Cambria Math" w:eastAsia="游ゴシック" w:hAnsi="Cambria Math" w:cs="Calibri"/>
                            <w:b/>
                            <w:bCs/>
                            <w:i/>
                            <w:iCs/>
                            <w14:ligatures w14:val="standardContextual"/>
                          </w:rPr>
                        </m:ctrlPr>
                      </m:dPr>
                      <m:e>
                        <m:sSub>
                          <m:sSubPr>
                            <m:ctrlPr>
                              <w:rPr>
                                <w:rFonts w:ascii="Cambria Math" w:eastAsia="游ゴシック" w:hAnsi="Cambria Math" w:cs="Calibri"/>
                                <w:b/>
                                <w:bCs/>
                                <w:i/>
                                <w:iCs/>
                                <w14:ligatures w14:val="standardContextual"/>
                              </w:rPr>
                            </m:ctrlPr>
                          </m:sSubPr>
                          <m:e>
                            <m:acc>
                              <m:accPr>
                                <m:ctrlPr>
                                  <w:rPr>
                                    <w:rFonts w:ascii="Cambria Math" w:eastAsia="游ゴシック" w:hAnsi="Cambria Math" w:cs="Calibri"/>
                                    <w:b/>
                                    <w:bCs/>
                                    <w:i/>
                                    <w:iCs/>
                                    <w14:ligatures w14:val="standardContextual"/>
                                  </w:rPr>
                                </m:ctrlPr>
                              </m:accPr>
                              <m:e>
                                <m:r>
                                  <m:rPr>
                                    <m:sty m:val="bi"/>
                                  </m:rPr>
                                  <w:rPr>
                                    <w:rFonts w:ascii="Cambria Math" w:hAnsi="Cambria Math"/>
                                  </w:rPr>
                                  <m:t>y</m:t>
                                </m:r>
                              </m:e>
                            </m:acc>
                          </m:e>
                          <m:sub>
                            <m:r>
                              <m:rPr>
                                <m:sty m:val="bi"/>
                              </m:rPr>
                              <w:rPr>
                                <w:rFonts w:ascii="Cambria Math" w:hAnsi="Cambria Math"/>
                              </w:rPr>
                              <m:t>i</m:t>
                            </m:r>
                          </m:sub>
                        </m:sSub>
                        <m:r>
                          <m:rPr>
                            <m:sty m:val="bi"/>
                          </m:rPr>
                          <w:rPr>
                            <w:rFonts w:ascii="Cambria Math" w:hAnsi="Cambria Math"/>
                          </w:rPr>
                          <m:t>-</m:t>
                        </m:r>
                        <m:sSub>
                          <m:sSubPr>
                            <m:ctrlPr>
                              <w:rPr>
                                <w:rFonts w:ascii="Cambria Math" w:eastAsia="游ゴシック" w:hAnsi="Cambria Math" w:cs="Calibri"/>
                                <w:b/>
                                <w:bCs/>
                                <w:i/>
                                <w:iCs/>
                                <w14:ligatures w14:val="standardContextual"/>
                              </w:rPr>
                            </m:ctrlPr>
                          </m:sSubPr>
                          <m:e>
                            <m:r>
                              <m:rPr>
                                <m:sty m:val="bi"/>
                              </m:rPr>
                              <w:rPr>
                                <w:rFonts w:ascii="Cambria Math" w:hAnsi="Cambria Math"/>
                              </w:rPr>
                              <m:t>y</m:t>
                            </m:r>
                          </m:e>
                          <m:sub>
                            <m:r>
                              <m:rPr>
                                <m:sty m:val="bi"/>
                              </m:rPr>
                              <w:rPr>
                                <w:rFonts w:ascii="Cambria Math" w:hAnsi="Cambria Math"/>
                              </w:rPr>
                              <m:t>n</m:t>
                            </m:r>
                          </m:sub>
                        </m:sSub>
                      </m:e>
                    </m:d>
                  </m:e>
                </m:func>
                <m:r>
                  <m:rPr>
                    <m:sty m:val="bi"/>
                  </m:rPr>
                  <w:rPr>
                    <w:rFonts w:ascii="Cambria Math" w:hAnsi="Cambria Math"/>
                  </w:rPr>
                  <m:t>≤</m:t>
                </m:r>
                <m:sSub>
                  <m:sSubPr>
                    <m:ctrlPr>
                      <w:rPr>
                        <w:rFonts w:ascii="Cambria Math" w:eastAsia="游ゴシック" w:hAnsi="Cambria Math" w:cs="Calibri"/>
                        <w:b/>
                        <w:bCs/>
                        <w:i/>
                        <w:iCs/>
                        <w14:ligatures w14:val="standardContextual"/>
                      </w:rPr>
                    </m:ctrlPr>
                  </m:sSubPr>
                  <m:e>
                    <m:r>
                      <m:rPr>
                        <m:sty m:val="bi"/>
                      </m:rPr>
                      <w:rPr>
                        <w:rFonts w:ascii="Cambria Math" w:hAnsi="Cambria Math"/>
                      </w:rPr>
                      <m:t>x</m:t>
                    </m:r>
                  </m:e>
                  <m:sub>
                    <m:r>
                      <m:rPr>
                        <m:sty m:val="bi"/>
                      </m:rPr>
                      <w:rPr>
                        <w:rFonts w:ascii="Cambria Math" w:hAnsi="Cambria Math"/>
                      </w:rPr>
                      <m:t>n</m:t>
                    </m:r>
                  </m:sub>
                </m:sSub>
              </m:oMath>
            </m:oMathPara>
          </w:p>
          <w:p w14:paraId="39BE6F8A" w14:textId="77777777" w:rsidR="00373B06" w:rsidRDefault="00965A04">
            <w:pPr>
              <w:rPr>
                <w:b/>
                <w:bCs/>
              </w:rPr>
            </w:pPr>
            <w:r>
              <w:rPr>
                <w:b/>
                <w:bCs/>
              </w:rPr>
              <w:t xml:space="preserve">Where </w:t>
            </w:r>
            <m:oMath>
              <m:sSub>
                <m:sSubPr>
                  <m:ctrlPr>
                    <w:rPr>
                      <w:rFonts w:ascii="Cambria Math" w:eastAsia="游ゴシック" w:hAnsi="Cambria Math" w:cs="Calibri"/>
                      <w:b/>
                      <w:bCs/>
                      <w:i/>
                      <w:iCs/>
                      <w14:ligatures w14:val="standardContextual"/>
                    </w:rPr>
                  </m:ctrlPr>
                </m:sSubPr>
                <m:e>
                  <m:r>
                    <m:rPr>
                      <m:sty m:val="bi"/>
                    </m:rPr>
                    <w:rPr>
                      <w:rFonts w:ascii="Cambria Math" w:hAnsi="Cambria Math"/>
                    </w:rPr>
                    <m:t>y</m:t>
                  </m:r>
                </m:e>
                <m:sub>
                  <m:r>
                    <m:rPr>
                      <m:sty m:val="bi"/>
                    </m:rPr>
                    <w:rPr>
                      <w:rFonts w:ascii="Cambria Math" w:hAnsi="Cambria Math"/>
                    </w:rPr>
                    <m:t>n</m:t>
                  </m:r>
                </m:sub>
              </m:sSub>
            </m:oMath>
            <w:r>
              <w:rPr>
                <w:b/>
                <w:bCs/>
              </w:rPr>
              <w:t xml:space="preserve">’s are the </w:t>
            </w:r>
            <w:r>
              <w:rPr>
                <w:b/>
                <w:bCs/>
                <w:i/>
                <w:iCs/>
              </w:rPr>
              <w:t xml:space="preserve">N </w:t>
            </w:r>
            <w:r>
              <w:rPr>
                <w:b/>
                <w:bCs/>
              </w:rPr>
              <w:t xml:space="preserve">largest ground truth RSRPs among all the beams, </w:t>
            </w:r>
            <m:oMath>
              <m:sSub>
                <m:sSubPr>
                  <m:ctrlPr>
                    <w:rPr>
                      <w:rFonts w:ascii="Cambria Math" w:eastAsia="游ゴシック" w:hAnsi="Cambria Math" w:cs="Calibri"/>
                      <w:b/>
                      <w:bCs/>
                      <w:i/>
                      <w:iCs/>
                      <w14:ligatures w14:val="standardContextual"/>
                    </w:rPr>
                  </m:ctrlPr>
                </m:sSubPr>
                <m:e>
                  <m:acc>
                    <m:accPr>
                      <m:ctrlPr>
                        <w:rPr>
                          <w:rFonts w:ascii="Cambria Math" w:eastAsia="游ゴシック" w:hAnsi="Cambria Math" w:cs="Calibri"/>
                          <w:b/>
                          <w:bCs/>
                          <w:i/>
                          <w:iCs/>
                          <w14:ligatures w14:val="standardContextual"/>
                        </w:rPr>
                      </m:ctrlPr>
                    </m:accPr>
                    <m:e>
                      <m:r>
                        <m:rPr>
                          <m:sty m:val="bi"/>
                        </m:rPr>
                        <w:rPr>
                          <w:rFonts w:ascii="Cambria Math" w:hAnsi="Cambria Math"/>
                        </w:rPr>
                        <m:t>y</m:t>
                      </m:r>
                    </m:e>
                  </m:acc>
                </m:e>
                <m:sub>
                  <m:r>
                    <m:rPr>
                      <m:sty m:val="bi"/>
                    </m:rPr>
                    <w:rPr>
                      <w:rFonts w:ascii="Cambria Math" w:hAnsi="Cambria Math"/>
                    </w:rPr>
                    <m:t>i</m:t>
                  </m:r>
                </m:sub>
              </m:sSub>
            </m:oMath>
            <w:r>
              <w:rPr>
                <w:b/>
                <w:bCs/>
                <w:iCs/>
                <w14:ligatures w14:val="standardContextual"/>
              </w:rPr>
              <w:t>’s are the predicted RSRPs,</w:t>
            </w:r>
            <w:r>
              <w:rPr>
                <w:b/>
                <w:bCs/>
              </w:rPr>
              <w:t xml:space="preserve"> </w:t>
            </w:r>
            <m:oMath>
              <m:sSub>
                <m:sSubPr>
                  <m:ctrlPr>
                    <w:rPr>
                      <w:rFonts w:ascii="Cambria Math" w:eastAsia="游ゴシック" w:hAnsi="Cambria Math" w:cs="Calibri"/>
                      <w:b/>
                      <w:bCs/>
                      <w:i/>
                      <w:iCs/>
                      <w14:ligatures w14:val="standardContextual"/>
                    </w:rPr>
                  </m:ctrlPr>
                </m:sSubPr>
                <m:e>
                  <m:r>
                    <m:rPr>
                      <m:sty m:val="bi"/>
                    </m:rPr>
                    <w:rPr>
                      <w:rFonts w:ascii="Cambria Math" w:hAnsi="Cambria Math"/>
                    </w:rPr>
                    <m:t>Y</m:t>
                  </m:r>
                </m:e>
                <m:sub>
                  <m:r>
                    <m:rPr>
                      <m:sty m:val="bi"/>
                    </m:rPr>
                    <w:rPr>
                      <w:rFonts w:ascii="Cambria Math" w:hAnsi="Cambria Math"/>
                    </w:rPr>
                    <m:t>K</m:t>
                  </m:r>
                </m:sub>
              </m:sSub>
            </m:oMath>
            <w:r>
              <w:rPr>
                <w:b/>
                <w:bCs/>
              </w:rPr>
              <w:t xml:space="preserve"> is the set of the index of the predicted largest </w:t>
            </w:r>
            <w:r>
              <w:rPr>
                <w:b/>
                <w:bCs/>
                <w:i/>
                <w:iCs/>
              </w:rPr>
              <w:t>K</w:t>
            </w:r>
            <w:r>
              <w:rPr>
                <w:b/>
                <w:bCs/>
              </w:rPr>
              <w:t xml:space="preserve"> beams. We need to have </w:t>
            </w:r>
            <w:r>
              <w:rPr>
                <w:b/>
                <w:bCs/>
                <w:i/>
                <w:iCs/>
              </w:rPr>
              <w:t>K</w:t>
            </w:r>
            <w:r>
              <w:rPr>
                <w:b/>
                <w:bCs/>
              </w:rPr>
              <w:t>&gt;=N, and preferably the difference is larger than 2 or 3.</w:t>
            </w:r>
          </w:p>
          <w:p w14:paraId="39BE6F8B" w14:textId="77777777" w:rsidR="00373B06" w:rsidRDefault="00965A04">
            <w:r>
              <w:t xml:space="preserve">This proposal is </w:t>
            </w:r>
            <w:proofErr w:type="gramStart"/>
            <w:r>
              <w:t>similar to</w:t>
            </w:r>
            <w:proofErr w:type="gramEnd"/>
            <w:r>
              <w:t xml:space="preserve"> the ones discussed in the previous meeting, but with better formulation to avoid misunderstanding. With the above proposal, we can check whether among all the reported best beams, there are at least one beam that has RSRP close to the ground truth </w:t>
            </w:r>
            <w:proofErr w:type="gramStart"/>
            <w:r>
              <w:t>top-N</w:t>
            </w:r>
            <w:proofErr w:type="gramEnd"/>
            <w:r>
              <w:t xml:space="preserve"> beams.</w:t>
            </w:r>
          </w:p>
          <w:p w14:paraId="39BE6F8C" w14:textId="77777777" w:rsidR="00373B06" w:rsidRDefault="00373B06">
            <w:pPr>
              <w:tabs>
                <w:tab w:val="left" w:pos="530"/>
              </w:tabs>
              <w:spacing w:after="0" w:line="360" w:lineRule="auto"/>
              <w:ind w:left="1418" w:hangingChars="709" w:hanging="1418"/>
              <w:jc w:val="both"/>
            </w:pPr>
          </w:p>
        </w:tc>
      </w:tr>
      <w:tr w:rsidR="00373B06" w14:paraId="39BE6F96" w14:textId="77777777">
        <w:trPr>
          <w:trHeight w:val="468"/>
        </w:trPr>
        <w:tc>
          <w:tcPr>
            <w:tcW w:w="1534" w:type="dxa"/>
          </w:tcPr>
          <w:p w14:paraId="39BE6F8E" w14:textId="77777777" w:rsidR="00373B06" w:rsidRDefault="00965A04">
            <w:pPr>
              <w:spacing w:before="120" w:after="120"/>
              <w:rPr>
                <w:rFonts w:asciiTheme="minorHAnsi" w:hAnsiTheme="minorHAnsi" w:cstheme="minorHAnsi"/>
              </w:rPr>
            </w:pPr>
            <w:hyperlink r:id="rId59" w:history="1">
              <w:r>
                <w:rPr>
                  <w:rStyle w:val="Hyperlink"/>
                  <w:rFonts w:ascii="Arial" w:hAnsi="Arial" w:cs="Arial"/>
                  <w:b/>
                  <w:bCs/>
                  <w:sz w:val="16"/>
                  <w:szCs w:val="16"/>
                </w:rPr>
                <w:t>R4-2509300</w:t>
              </w:r>
            </w:hyperlink>
          </w:p>
        </w:tc>
        <w:tc>
          <w:tcPr>
            <w:tcW w:w="2146" w:type="dxa"/>
          </w:tcPr>
          <w:p w14:paraId="39BE6F8F" w14:textId="77777777" w:rsidR="00373B06" w:rsidRDefault="00965A04">
            <w:pPr>
              <w:spacing w:before="120" w:after="120"/>
              <w:rPr>
                <w:rFonts w:asciiTheme="minorHAnsi" w:hAnsiTheme="minorHAnsi" w:cstheme="minorHAnsi"/>
              </w:rPr>
            </w:pPr>
            <w:r>
              <w:rPr>
                <w:rFonts w:ascii="Arial" w:hAnsi="Arial" w:cs="Arial"/>
                <w:sz w:val="16"/>
                <w:szCs w:val="16"/>
              </w:rPr>
              <w:t>CATT</w:t>
            </w:r>
          </w:p>
        </w:tc>
        <w:tc>
          <w:tcPr>
            <w:tcW w:w="5951" w:type="dxa"/>
          </w:tcPr>
          <w:p w14:paraId="39BE6F90" w14:textId="77777777" w:rsidR="00373B06" w:rsidRPr="00E41B07" w:rsidRDefault="00965A04">
            <w:pPr>
              <w:widowControl w:val="0"/>
              <w:snapToGrid w:val="0"/>
              <w:spacing w:beforeLines="50" w:before="120" w:afterLines="50" w:after="120"/>
              <w:jc w:val="both"/>
              <w:rPr>
                <w:rFonts w:eastAsiaTheme="minorEastAsia"/>
                <w:b/>
                <w:bCs/>
                <w:lang w:val="en-US" w:eastAsia="zh-CN"/>
              </w:rPr>
            </w:pPr>
            <w:r w:rsidRPr="00E41B07">
              <w:rPr>
                <w:rFonts w:eastAsiaTheme="minorEastAsia"/>
                <w:b/>
                <w:bCs/>
                <w:lang w:val="en-US" w:eastAsia="zh-CN"/>
              </w:rPr>
              <w:t xml:space="preserve">Observation 1: Different performance requirements need to be separately defined for beam ID prediction and RSRP prediction. </w:t>
            </w:r>
          </w:p>
          <w:p w14:paraId="39BE6F91" w14:textId="77777777" w:rsidR="00373B06" w:rsidRPr="00E41B07" w:rsidRDefault="00965A04">
            <w:pPr>
              <w:widowControl w:val="0"/>
              <w:snapToGrid w:val="0"/>
              <w:spacing w:beforeLines="50" w:before="120" w:afterLines="50" w:after="120"/>
              <w:rPr>
                <w:rFonts w:eastAsiaTheme="minorEastAsia"/>
                <w:b/>
                <w:bCs/>
                <w:lang w:val="en-US" w:eastAsia="zh-CN"/>
              </w:rPr>
            </w:pPr>
            <w:r>
              <w:rPr>
                <w:rFonts w:eastAsiaTheme="minorEastAsia" w:hint="eastAsia"/>
                <w:b/>
                <w:bCs/>
                <w:lang w:eastAsia="zh-CN"/>
              </w:rPr>
              <w:t xml:space="preserve">Proposal 1: For AI/ML based beam management with both predicted RSRP and beam ID reported, two options can be considered for defining </w:t>
            </w:r>
            <w:r w:rsidRPr="00E41B07">
              <w:rPr>
                <w:rFonts w:eastAsiaTheme="minorEastAsia"/>
                <w:b/>
                <w:bCs/>
                <w:lang w:val="en-US" w:eastAsia="zh-CN"/>
              </w:rPr>
              <w:lastRenderedPageBreak/>
              <w:t xml:space="preserve">performance requirements: </w:t>
            </w:r>
          </w:p>
          <w:p w14:paraId="39BE6F92" w14:textId="77777777" w:rsidR="00373B06" w:rsidRDefault="00965A04">
            <w:pPr>
              <w:pStyle w:val="ListParagraph"/>
              <w:widowControl w:val="0"/>
              <w:numPr>
                <w:ilvl w:val="0"/>
                <w:numId w:val="64"/>
              </w:numPr>
              <w:overflowPunct/>
              <w:autoSpaceDE/>
              <w:autoSpaceDN/>
              <w:snapToGrid w:val="0"/>
              <w:spacing w:beforeLines="50" w:before="120" w:afterLines="50" w:after="120" w:line="360" w:lineRule="auto"/>
              <w:ind w:left="823" w:firstLineChars="0"/>
              <w:contextualSpacing/>
              <w:textAlignment w:val="auto"/>
              <w:rPr>
                <w:rFonts w:eastAsiaTheme="minorEastAsia"/>
                <w:b/>
                <w:bCs/>
                <w:lang w:eastAsia="zh-CN"/>
              </w:rPr>
            </w:pPr>
            <w:r>
              <w:rPr>
                <w:rFonts w:eastAsiaTheme="minorEastAsia" w:hint="eastAsia"/>
                <w:b/>
                <w:bCs/>
                <w:lang w:eastAsia="zh-CN"/>
              </w:rPr>
              <w:t xml:space="preserve">Option 1: The legacy L1-RSRP performance requirements are reused, regardless of overhead reduction ratio. </w:t>
            </w:r>
          </w:p>
          <w:p w14:paraId="39BE6F93" w14:textId="77777777" w:rsidR="00373B06" w:rsidRDefault="00965A04">
            <w:pPr>
              <w:pStyle w:val="ListParagraph"/>
              <w:widowControl w:val="0"/>
              <w:numPr>
                <w:ilvl w:val="0"/>
                <w:numId w:val="64"/>
              </w:numPr>
              <w:overflowPunct/>
              <w:autoSpaceDE/>
              <w:autoSpaceDN/>
              <w:snapToGrid w:val="0"/>
              <w:spacing w:beforeLines="50" w:before="120" w:after="0"/>
              <w:ind w:left="823" w:firstLineChars="0"/>
              <w:contextualSpacing/>
              <w:textAlignment w:val="auto"/>
              <w:rPr>
                <w:rFonts w:eastAsiaTheme="minorEastAsia"/>
                <w:bCs/>
                <w:lang w:eastAsia="zh-CN"/>
              </w:rPr>
            </w:pPr>
            <w:r>
              <w:rPr>
                <w:rFonts w:eastAsiaTheme="minorEastAsia" w:hint="eastAsia"/>
                <w:b/>
                <w:bCs/>
                <w:lang w:eastAsia="zh-CN"/>
              </w:rPr>
              <w:t xml:space="preserve">Option 2: The legacy L1-RSRP performance requirements are relaxed with margins, and larger margin values are used for </w:t>
            </w:r>
            <w:r>
              <w:rPr>
                <w:rFonts w:eastAsiaTheme="minorEastAsia"/>
                <w:b/>
                <w:bCs/>
                <w:lang w:eastAsia="zh-CN"/>
              </w:rPr>
              <w:t>higher overhead reduction ratios</w:t>
            </w:r>
            <w:r>
              <w:rPr>
                <w:rFonts w:eastAsiaTheme="minorEastAsia" w:hint="eastAsia"/>
                <w:b/>
                <w:bCs/>
                <w:lang w:eastAsia="zh-CN"/>
              </w:rPr>
              <w:t xml:space="preserve">. </w:t>
            </w:r>
          </w:p>
          <w:p w14:paraId="39BE6F94" w14:textId="77777777" w:rsidR="00373B06" w:rsidRPr="00E41B07" w:rsidRDefault="00965A04">
            <w:pPr>
              <w:widowControl w:val="0"/>
              <w:snapToGrid w:val="0"/>
              <w:spacing w:beforeLines="50" w:before="120"/>
              <w:jc w:val="both"/>
              <w:rPr>
                <w:rFonts w:eastAsiaTheme="minorEastAsia"/>
                <w:b/>
                <w:bCs/>
                <w:lang w:val="en-US" w:eastAsia="zh-CN"/>
              </w:rPr>
            </w:pPr>
            <w:r w:rsidRPr="00E41B07">
              <w:rPr>
                <w:rFonts w:eastAsiaTheme="minorEastAsia"/>
                <w:b/>
                <w:bCs/>
                <w:lang w:val="en-US" w:eastAsia="zh-CN"/>
              </w:rPr>
              <w:t xml:space="preserve">Proposal 2: For </w:t>
            </w:r>
            <w:r>
              <w:rPr>
                <w:rFonts w:eastAsiaTheme="minorEastAsia" w:hint="eastAsia"/>
                <w:b/>
                <w:bCs/>
                <w:lang w:eastAsia="zh-CN"/>
              </w:rPr>
              <w:t xml:space="preserve">AI/ML based beam management with predicted beam ID reported only, RAN4 can define </w:t>
            </w:r>
            <w:r>
              <w:rPr>
                <w:rFonts w:eastAsiaTheme="minorEastAsia"/>
                <w:b/>
                <w:bCs/>
                <w:lang w:eastAsia="zh-CN"/>
              </w:rPr>
              <w:t>a lower bound for the successful rate as performance requirement regardless of the values of K, N, x and SINR</w:t>
            </w:r>
            <w:r>
              <w:rPr>
                <w:rFonts w:eastAsiaTheme="minorEastAsia" w:hint="eastAsia"/>
                <w:b/>
                <w:bCs/>
                <w:lang w:eastAsia="zh-CN"/>
              </w:rPr>
              <w:t xml:space="preserve">. </w:t>
            </w:r>
          </w:p>
          <w:p w14:paraId="39BE6F95" w14:textId="77777777" w:rsidR="00373B06" w:rsidRPr="00E41B07" w:rsidRDefault="00373B06">
            <w:pPr>
              <w:spacing w:before="240"/>
              <w:rPr>
                <w:lang w:val="en-US"/>
              </w:rPr>
            </w:pPr>
          </w:p>
        </w:tc>
      </w:tr>
      <w:tr w:rsidR="00373B06" w14:paraId="39BE6FAF" w14:textId="77777777">
        <w:trPr>
          <w:trHeight w:val="468"/>
        </w:trPr>
        <w:tc>
          <w:tcPr>
            <w:tcW w:w="1534" w:type="dxa"/>
          </w:tcPr>
          <w:p w14:paraId="39BE6F97" w14:textId="77777777" w:rsidR="00373B06" w:rsidRDefault="00965A04">
            <w:pPr>
              <w:spacing w:before="120" w:after="120"/>
              <w:rPr>
                <w:rFonts w:asciiTheme="minorHAnsi" w:hAnsiTheme="minorHAnsi" w:cstheme="minorHAnsi"/>
              </w:rPr>
            </w:pPr>
            <w:hyperlink r:id="rId60" w:history="1">
              <w:r>
                <w:rPr>
                  <w:rStyle w:val="Hyperlink"/>
                  <w:rFonts w:ascii="Arial" w:hAnsi="Arial" w:cs="Arial"/>
                  <w:b/>
                  <w:bCs/>
                  <w:sz w:val="16"/>
                  <w:szCs w:val="16"/>
                </w:rPr>
                <w:t>R4-2509427</w:t>
              </w:r>
            </w:hyperlink>
          </w:p>
        </w:tc>
        <w:tc>
          <w:tcPr>
            <w:tcW w:w="2146" w:type="dxa"/>
          </w:tcPr>
          <w:p w14:paraId="39BE6F98" w14:textId="77777777" w:rsidR="00373B06" w:rsidRDefault="00965A04">
            <w:pPr>
              <w:spacing w:before="120" w:after="120"/>
              <w:rPr>
                <w:rFonts w:asciiTheme="minorHAnsi" w:hAnsiTheme="minorHAnsi" w:cstheme="minorHAnsi"/>
              </w:rPr>
            </w:pPr>
            <w:r>
              <w:rPr>
                <w:rFonts w:ascii="Arial" w:hAnsi="Arial" w:cs="Arial"/>
                <w:sz w:val="16"/>
                <w:szCs w:val="16"/>
              </w:rPr>
              <w:t>Apple</w:t>
            </w:r>
          </w:p>
        </w:tc>
        <w:tc>
          <w:tcPr>
            <w:tcW w:w="5951" w:type="dxa"/>
          </w:tcPr>
          <w:p w14:paraId="39BE6F99" w14:textId="77777777" w:rsidR="00373B06" w:rsidRDefault="00965A04">
            <w:pPr>
              <w:pStyle w:val="RAN4Observation"/>
              <w:numPr>
                <w:ilvl w:val="0"/>
                <w:numId w:val="8"/>
              </w:numPr>
              <w:autoSpaceDE w:val="0"/>
              <w:autoSpaceDN w:val="0"/>
              <w:adjustRightInd w:val="0"/>
              <w:spacing w:after="0" w:line="240" w:lineRule="auto"/>
              <w:jc w:val="both"/>
              <w:rPr>
                <w:rFonts w:ascii="-webkit-standard" w:hAnsi="-webkit-standard"/>
                <w:b/>
                <w:bCs/>
                <w:color w:val="000000"/>
                <w:sz w:val="22"/>
                <w:szCs w:val="22"/>
              </w:rPr>
            </w:pPr>
            <w:r>
              <w:rPr>
                <w:b/>
                <w:bCs/>
                <w:color w:val="000000"/>
                <w:sz w:val="22"/>
                <w:szCs w:val="22"/>
              </w:rPr>
              <w:t xml:space="preserve">When we pick the </w:t>
            </w:r>
            <w:proofErr w:type="gramStart"/>
            <w:r>
              <w:rPr>
                <w:b/>
                <w:bCs/>
                <w:color w:val="000000"/>
                <w:sz w:val="22"/>
                <w:szCs w:val="22"/>
              </w:rPr>
              <w:t>Top-1</w:t>
            </w:r>
            <w:proofErr w:type="gramEnd"/>
            <w:r>
              <w:rPr>
                <w:b/>
                <w:bCs/>
                <w:color w:val="000000"/>
                <w:sz w:val="22"/>
                <w:szCs w:val="22"/>
              </w:rPr>
              <w:t xml:space="preserve"> predicted beam, we are not just selecting the strongest candidate, we are also </w:t>
            </w:r>
            <w:proofErr w:type="spellStart"/>
            <w:r>
              <w:rPr>
                <w:b/>
                <w:bCs/>
                <w:color w:val="000000"/>
                <w:sz w:val="22"/>
                <w:szCs w:val="22"/>
              </w:rPr>
              <w:t>favoring</w:t>
            </w:r>
            <w:proofErr w:type="spellEnd"/>
            <w:r>
              <w:rPr>
                <w:b/>
                <w:bCs/>
                <w:color w:val="000000"/>
                <w:sz w:val="22"/>
                <w:szCs w:val="22"/>
              </w:rPr>
              <w:t xml:space="preserve"> the one that happened to be overestimated due to random noise in the predictions. This means the “winner” often looks slightly better in the test results than it is </w:t>
            </w:r>
            <w:proofErr w:type="gramStart"/>
            <w:r>
              <w:rPr>
                <w:b/>
                <w:bCs/>
                <w:color w:val="000000"/>
                <w:sz w:val="22"/>
                <w:szCs w:val="22"/>
              </w:rPr>
              <w:t>really in reality</w:t>
            </w:r>
            <w:proofErr w:type="gramEnd"/>
            <w:r>
              <w:rPr>
                <w:b/>
                <w:bCs/>
                <w:color w:val="000000"/>
                <w:sz w:val="22"/>
                <w:szCs w:val="22"/>
              </w:rPr>
              <w:t>.</w:t>
            </w:r>
          </w:p>
          <w:p w14:paraId="39BE6F9A" w14:textId="77777777" w:rsidR="00373B06" w:rsidRDefault="00373B06"/>
          <w:p w14:paraId="39BE6F9B" w14:textId="77777777" w:rsidR="00373B06" w:rsidRDefault="00965A04">
            <w:pPr>
              <w:pStyle w:val="RAN4Observation"/>
              <w:spacing w:after="0" w:line="240" w:lineRule="auto"/>
              <w:ind w:hanging="360"/>
            </w:pPr>
            <w:r>
              <w:rPr>
                <w:b/>
                <w:bCs/>
              </w:rPr>
              <w:t>If we could truly guarantee that the</w:t>
            </w:r>
            <w:r>
              <w:rPr>
                <w:rStyle w:val="apple-converted-space"/>
                <w:rFonts w:ascii="-webkit-standard" w:hAnsi="-webkit-standard"/>
                <w:b/>
                <w:bCs/>
                <w:color w:val="000000"/>
                <w:sz w:val="22"/>
                <w:szCs w:val="22"/>
              </w:rPr>
              <w:t> </w:t>
            </w:r>
            <w:r>
              <w:rPr>
                <w:rStyle w:val="Strong"/>
                <w:color w:val="000000"/>
                <w:sz w:val="22"/>
                <w:szCs w:val="22"/>
              </w:rPr>
              <w:t>predicted RSRP accuracy</w:t>
            </w:r>
            <w:r>
              <w:rPr>
                <w:rStyle w:val="apple-converted-space"/>
                <w:rFonts w:ascii="-webkit-standard" w:hAnsi="-webkit-standard"/>
                <w:b/>
                <w:bCs/>
                <w:color w:val="000000"/>
                <w:sz w:val="22"/>
                <w:szCs w:val="22"/>
              </w:rPr>
              <w:t> </w:t>
            </w:r>
            <w:r>
              <w:rPr>
                <w:b/>
                <w:bCs/>
              </w:rPr>
              <w:t>in AI/ML is the same as the</w:t>
            </w:r>
            <w:r>
              <w:rPr>
                <w:rStyle w:val="apple-converted-space"/>
                <w:rFonts w:ascii="-webkit-standard" w:hAnsi="-webkit-standard"/>
                <w:b/>
                <w:bCs/>
                <w:color w:val="000000"/>
                <w:sz w:val="22"/>
                <w:szCs w:val="22"/>
              </w:rPr>
              <w:t> </w:t>
            </w:r>
            <w:r>
              <w:rPr>
                <w:rStyle w:val="Strong"/>
                <w:color w:val="000000"/>
                <w:sz w:val="22"/>
                <w:szCs w:val="22"/>
              </w:rPr>
              <w:t>measured RSRP accuracy</w:t>
            </w:r>
            <w:r>
              <w:rPr>
                <w:rStyle w:val="apple-converted-space"/>
                <w:rFonts w:ascii="-webkit-standard" w:hAnsi="-webkit-standard"/>
                <w:b/>
                <w:bCs/>
                <w:color w:val="000000"/>
                <w:sz w:val="22"/>
                <w:szCs w:val="22"/>
              </w:rPr>
              <w:t> </w:t>
            </w:r>
            <w:r>
              <w:rPr>
                <w:b/>
                <w:bCs/>
              </w:rPr>
              <w:t xml:space="preserve">in legacy, </w:t>
            </w:r>
            <w:r>
              <w:rPr>
                <w:rStyle w:val="Emphasis"/>
                <w:b/>
                <w:bCs/>
                <w:color w:val="000000"/>
                <w:sz w:val="22"/>
                <w:szCs w:val="22"/>
              </w:rPr>
              <w:t>for every predicted beam the UE reports</w:t>
            </w:r>
            <w:r>
              <w:t>,</w:t>
            </w:r>
            <w:r>
              <w:rPr>
                <w:b/>
                <w:bCs/>
              </w:rPr>
              <w:t xml:space="preserve"> then in principle, a separate</w:t>
            </w:r>
            <w:r>
              <w:rPr>
                <w:rStyle w:val="apple-converted-space"/>
                <w:rFonts w:ascii="-webkit-standard" w:hAnsi="-webkit-standard"/>
                <w:b/>
                <w:bCs/>
                <w:color w:val="000000"/>
                <w:sz w:val="22"/>
                <w:szCs w:val="22"/>
              </w:rPr>
              <w:t> </w:t>
            </w:r>
            <w:r>
              <w:rPr>
                <w:rStyle w:val="Strong"/>
                <w:color w:val="000000"/>
                <w:sz w:val="22"/>
                <w:szCs w:val="22"/>
              </w:rPr>
              <w:t>beam prediction accuracy</w:t>
            </w:r>
            <w:r>
              <w:rPr>
                <w:rStyle w:val="apple-converted-space"/>
                <w:rFonts w:ascii="-webkit-standard" w:hAnsi="-webkit-standard"/>
                <w:b/>
                <w:bCs/>
                <w:color w:val="000000"/>
                <w:sz w:val="22"/>
                <w:szCs w:val="22"/>
              </w:rPr>
              <w:t> </w:t>
            </w:r>
            <w:r>
              <w:rPr>
                <w:b/>
                <w:bCs/>
              </w:rPr>
              <w:t>metric would not be strictly necessary.</w:t>
            </w:r>
          </w:p>
          <w:p w14:paraId="39BE6F9C" w14:textId="77777777" w:rsidR="00373B06" w:rsidRDefault="00373B06">
            <w:pPr>
              <w:rPr>
                <w:b/>
                <w:bCs/>
              </w:rPr>
            </w:pPr>
          </w:p>
          <w:p w14:paraId="39BE6F9D" w14:textId="77777777" w:rsidR="00373B06" w:rsidRDefault="00373B06">
            <w:pPr>
              <w:rPr>
                <w:b/>
                <w:bCs/>
              </w:rPr>
            </w:pPr>
          </w:p>
          <w:p w14:paraId="39BE6F9E" w14:textId="77777777" w:rsidR="00373B06" w:rsidRDefault="00965A04">
            <w:pPr>
              <w:pStyle w:val="RAN4proposal"/>
              <w:numPr>
                <w:ilvl w:val="0"/>
                <w:numId w:val="65"/>
              </w:numPr>
              <w:tabs>
                <w:tab w:val="left" w:pos="1134"/>
              </w:tabs>
              <w:rPr>
                <w:color w:val="000000"/>
                <w:sz w:val="22"/>
                <w:szCs w:val="22"/>
              </w:rPr>
            </w:pPr>
            <w:r>
              <w:rPr>
                <w:color w:val="000000"/>
                <w:sz w:val="22"/>
                <w:szCs w:val="22"/>
              </w:rPr>
              <w:t>RAN4 is invited to adopt and focus on a modified Case 3a simulation setup using error-free ground truth labels to isolate model performance from training noise. Additionally, we propose plotting full error PDFs (e.g.,</w:t>
            </w:r>
            <w:r>
              <w:rPr>
                <w:rStyle w:val="apple-converted-space"/>
                <w:rFonts w:eastAsiaTheme="majorEastAsia"/>
                <w:color w:val="000000"/>
                <w:sz w:val="22"/>
                <w:szCs w:val="22"/>
              </w:rPr>
              <w:t> </w:t>
            </w:r>
            <w:proofErr w:type="spellStart"/>
            <w:r>
              <w:rPr>
                <w:rStyle w:val="HTMLCode"/>
                <w:rFonts w:eastAsia="MS Mincho" w:cs="Times New Roman"/>
                <w:color w:val="000000"/>
                <w:sz w:val="22"/>
                <w:szCs w:val="22"/>
              </w:rPr>
              <w:t>RSRP_pred</w:t>
            </w:r>
            <w:proofErr w:type="spellEnd"/>
            <w:r>
              <w:rPr>
                <w:rStyle w:val="HTMLCode"/>
                <w:rFonts w:eastAsia="MS Mincho" w:cs="Times New Roman"/>
                <w:color w:val="000000"/>
                <w:sz w:val="22"/>
                <w:szCs w:val="22"/>
              </w:rPr>
              <w:t xml:space="preserve"> − </w:t>
            </w:r>
            <w:proofErr w:type="spellStart"/>
            <w:r>
              <w:rPr>
                <w:rStyle w:val="HTMLCode"/>
                <w:rFonts w:eastAsia="MS Mincho" w:cs="Times New Roman"/>
                <w:color w:val="000000"/>
                <w:sz w:val="22"/>
                <w:szCs w:val="22"/>
              </w:rPr>
              <w:t>RSRP_true</w:t>
            </w:r>
            <w:proofErr w:type="spellEnd"/>
            <w:r>
              <w:rPr>
                <w:color w:val="000000"/>
                <w:sz w:val="22"/>
                <w:szCs w:val="22"/>
              </w:rPr>
              <w:t>) to identify bias, skewness, or non-Gaussian behavior, rather than relying solely on percentile metrics. This supports robust AI/ML evaluation and simulation alignment.</w:t>
            </w:r>
          </w:p>
          <w:p w14:paraId="39BE6F9F" w14:textId="77777777" w:rsidR="00373B06" w:rsidRDefault="00373B06"/>
          <w:p w14:paraId="39BE6FA0" w14:textId="77777777" w:rsidR="00373B06" w:rsidRDefault="00373B06">
            <w:pPr>
              <w:rPr>
                <w:b/>
                <w:bCs/>
              </w:rPr>
            </w:pPr>
          </w:p>
          <w:p w14:paraId="39BE6FA1" w14:textId="77777777" w:rsidR="00373B06" w:rsidRDefault="00965A04">
            <w:pPr>
              <w:pStyle w:val="RAN4proposal"/>
              <w:numPr>
                <w:ilvl w:val="0"/>
                <w:numId w:val="66"/>
              </w:numPr>
              <w:tabs>
                <w:tab w:val="left" w:pos="1134"/>
              </w:tabs>
              <w:rPr>
                <w:bCs/>
                <w:sz w:val="22"/>
                <w:szCs w:val="22"/>
              </w:rPr>
            </w:pPr>
            <w:r>
              <w:rPr>
                <w:rFonts w:ascii="-webkit-standard" w:hAnsi="-webkit-standard"/>
                <w:color w:val="000000"/>
                <w:sz w:val="27"/>
                <w:szCs w:val="27"/>
              </w:rPr>
              <w:t xml:space="preserve"> </w:t>
            </w:r>
            <w:r>
              <w:rPr>
                <w:color w:val="000000"/>
                <w:sz w:val="22"/>
                <w:szCs w:val="22"/>
              </w:rPr>
              <w:t>In order for RAN4 to meet the P90(|error|) ≤ 6 dB requirement (FR2), it is proposed to (</w:t>
            </w:r>
            <w:proofErr w:type="spellStart"/>
            <w:r>
              <w:rPr>
                <w:color w:val="000000"/>
                <w:sz w:val="22"/>
                <w:szCs w:val="22"/>
              </w:rPr>
              <w:t>i</w:t>
            </w:r>
            <w:proofErr w:type="spellEnd"/>
            <w:r>
              <w:rPr>
                <w:color w:val="000000"/>
                <w:sz w:val="22"/>
                <w:szCs w:val="22"/>
              </w:rPr>
              <w:t>) reduce SNR-sensitive errors by ensuring higher-SNR side conditions for the reference signals used in AI/ML inputs, (ii) further improve SNR through measures such as RS power boosting or 1–2 non-coherent repetitions, (iii) revisit RF assumptions by defining deployment RF profiles with tighter variance where feasible, and (iv) apply noise-aware training with augmentation matched to the declared RF/LLS error models to improve model robustness and reduce the baseline prediction error.</w:t>
            </w:r>
          </w:p>
          <w:p w14:paraId="39BE6FA2" w14:textId="77777777" w:rsidR="00373B06" w:rsidRDefault="00373B06">
            <w:pPr>
              <w:rPr>
                <w:b/>
                <w:bCs/>
              </w:rPr>
            </w:pPr>
          </w:p>
          <w:p w14:paraId="39BE6FA3" w14:textId="77777777" w:rsidR="00373B06" w:rsidRDefault="00965A04">
            <w:pPr>
              <w:pStyle w:val="RAN4proposal"/>
              <w:numPr>
                <w:ilvl w:val="0"/>
                <w:numId w:val="66"/>
              </w:numPr>
              <w:tabs>
                <w:tab w:val="left" w:pos="1134"/>
              </w:tabs>
              <w:ind w:left="709" w:hanging="709"/>
              <w:rPr>
                <w:color w:val="000000"/>
                <w:sz w:val="22"/>
                <w:szCs w:val="22"/>
              </w:rPr>
            </w:pPr>
            <w:r>
              <w:rPr>
                <w:color w:val="000000"/>
                <w:sz w:val="22"/>
                <w:szCs w:val="22"/>
              </w:rPr>
              <w:lastRenderedPageBreak/>
              <w:t xml:space="preserve">For UEs reporting only beam IDs, we propose an evaluation framework for beam index prediction accuracy in which the UE predicts a </w:t>
            </w:r>
            <w:proofErr w:type="gramStart"/>
            <w:r>
              <w:rPr>
                <w:color w:val="000000"/>
                <w:sz w:val="22"/>
                <w:szCs w:val="22"/>
              </w:rPr>
              <w:t>Top-K</w:t>
            </w:r>
            <w:proofErr w:type="gramEnd"/>
            <w:r>
              <w:rPr>
                <w:color w:val="000000"/>
                <w:sz w:val="22"/>
                <w:szCs w:val="22"/>
              </w:rPr>
              <w:t xml:space="preserve"> set of beam candidates via AI/ML, and the final ordering is determined offline using genie RSRP values. The metric checks whether the UE’s predicted </w:t>
            </w:r>
            <w:proofErr w:type="gramStart"/>
            <w:r>
              <w:rPr>
                <w:color w:val="000000"/>
                <w:sz w:val="22"/>
                <w:szCs w:val="22"/>
              </w:rPr>
              <w:t>Top-K</w:t>
            </w:r>
            <w:proofErr w:type="gramEnd"/>
            <w:r>
              <w:rPr>
                <w:color w:val="000000"/>
                <w:sz w:val="22"/>
                <w:szCs w:val="22"/>
              </w:rPr>
              <w:t xml:space="preserve"> set includes the correct beams, in the offline-determined order, for multiple beam positions, within an allowed RSRP margin (X) from the corresponding strongest genie beams.</w:t>
            </w:r>
          </w:p>
          <w:p w14:paraId="39BE6FA4" w14:textId="77777777" w:rsidR="00373B06" w:rsidRDefault="00965A04">
            <w:pPr>
              <w:pStyle w:val="RAN4proposal"/>
              <w:numPr>
                <w:ilvl w:val="0"/>
                <w:numId w:val="66"/>
              </w:numPr>
              <w:tabs>
                <w:tab w:val="left" w:pos="1134"/>
              </w:tabs>
              <w:ind w:left="709" w:hanging="709"/>
              <w:rPr>
                <w:color w:val="000000"/>
                <w:sz w:val="22"/>
                <w:szCs w:val="22"/>
              </w:rPr>
            </w:pPr>
            <w:r>
              <w:rPr>
                <w:color w:val="000000"/>
                <w:sz w:val="22"/>
                <w:szCs w:val="22"/>
              </w:rPr>
              <w:t>RAN4 to adopt a beam prediction accuracy metric</w:t>
            </w:r>
            <w:r>
              <w:rPr>
                <w:rStyle w:val="apple-converted-space"/>
                <w:rFonts w:eastAsiaTheme="majorEastAsia"/>
                <w:color w:val="000000"/>
                <w:sz w:val="22"/>
                <w:szCs w:val="22"/>
              </w:rPr>
              <w:t xml:space="preserve"> based on a RSRP threshold model </w:t>
            </w:r>
            <w:r>
              <w:rPr>
                <w:rStyle w:val="HTMLCode"/>
                <w:rFonts w:eastAsia="MS Mincho" w:cs="Times New Roman"/>
                <w:color w:val="000000"/>
                <w:sz w:val="22"/>
                <w:szCs w:val="22"/>
              </w:rPr>
              <w:t>x = x</w:t>
            </w:r>
            <w:r>
              <w:rPr>
                <w:rStyle w:val="HTMLCode"/>
                <w:rFonts w:ascii="Cambria Math" w:eastAsia="MS Mincho" w:hAnsi="Cambria Math" w:cs="Cambria Math"/>
                <w:color w:val="000000"/>
                <w:sz w:val="22"/>
                <w:szCs w:val="22"/>
              </w:rPr>
              <w:t>₀</w:t>
            </w:r>
            <w:r>
              <w:rPr>
                <w:rStyle w:val="HTMLCode"/>
                <w:rFonts w:eastAsia="MS Mincho" w:cs="Times New Roman"/>
                <w:color w:val="000000"/>
                <w:sz w:val="22"/>
                <w:szCs w:val="22"/>
              </w:rPr>
              <w:t xml:space="preserve"> + </w:t>
            </w:r>
            <w:r>
              <w:rPr>
                <w:rStyle w:val="HTMLCode"/>
                <w:rFonts w:eastAsia="MS Mincho"/>
                <w:color w:val="000000"/>
                <w:sz w:val="22"/>
                <w:szCs w:val="22"/>
              </w:rPr>
              <w:t>Δ</w:t>
            </w:r>
            <w:r>
              <w:rPr>
                <w:color w:val="000000"/>
                <w:sz w:val="22"/>
                <w:szCs w:val="22"/>
              </w:rPr>
              <w:t>, where</w:t>
            </w:r>
            <w:r>
              <w:rPr>
                <w:rStyle w:val="apple-converted-space"/>
                <w:rFonts w:eastAsiaTheme="majorEastAsia"/>
                <w:color w:val="000000"/>
                <w:sz w:val="22"/>
                <w:szCs w:val="22"/>
              </w:rPr>
              <w:t> </w:t>
            </w:r>
            <w:r>
              <w:rPr>
                <w:rStyle w:val="HTMLCode"/>
                <w:rFonts w:eastAsia="MS Mincho" w:cs="Times New Roman"/>
                <w:color w:val="000000"/>
                <w:sz w:val="22"/>
                <w:szCs w:val="22"/>
              </w:rPr>
              <w:t>x</w:t>
            </w:r>
            <w:r>
              <w:rPr>
                <w:rStyle w:val="HTMLCode"/>
                <w:rFonts w:ascii="Cambria Math" w:eastAsia="MS Mincho" w:hAnsi="Cambria Math" w:cs="Cambria Math"/>
                <w:color w:val="000000"/>
                <w:sz w:val="22"/>
                <w:szCs w:val="22"/>
              </w:rPr>
              <w:t>₀</w:t>
            </w:r>
            <w:r>
              <w:rPr>
                <w:rStyle w:val="apple-converted-space"/>
                <w:rFonts w:eastAsiaTheme="majorEastAsia"/>
                <w:color w:val="000000"/>
                <w:sz w:val="22"/>
                <w:szCs w:val="22"/>
              </w:rPr>
              <w:t> </w:t>
            </w:r>
            <w:r>
              <w:rPr>
                <w:color w:val="000000"/>
                <w:sz w:val="22"/>
                <w:szCs w:val="22"/>
              </w:rPr>
              <w:t>is the acceptable performance gap between predicted and genie beams, and</w:t>
            </w:r>
            <w:r>
              <w:rPr>
                <w:rStyle w:val="apple-converted-space"/>
                <w:rFonts w:eastAsiaTheme="majorEastAsia"/>
                <w:color w:val="000000"/>
                <w:sz w:val="22"/>
                <w:szCs w:val="22"/>
              </w:rPr>
              <w:t> </w:t>
            </w:r>
            <w:r>
              <w:rPr>
                <w:rStyle w:val="HTMLCode"/>
                <w:rFonts w:eastAsia="MS Mincho" w:cs="Times New Roman"/>
                <w:color w:val="000000"/>
                <w:sz w:val="22"/>
                <w:szCs w:val="22"/>
              </w:rPr>
              <w:t>Δ</w:t>
            </w:r>
            <w:r>
              <w:rPr>
                <w:rStyle w:val="apple-converted-space"/>
                <w:rFonts w:eastAsiaTheme="majorEastAsia"/>
                <w:color w:val="000000"/>
                <w:sz w:val="22"/>
                <w:szCs w:val="22"/>
              </w:rPr>
              <w:t> </w:t>
            </w:r>
            <w:r>
              <w:rPr>
                <w:color w:val="000000"/>
                <w:sz w:val="22"/>
                <w:szCs w:val="22"/>
              </w:rPr>
              <w:t>accounts for RF-induced uncertainty in RSRP measurements and it should be derived statistically from simulations modeling realistic RF error distributions and correlation across Tx beams.</w:t>
            </w:r>
          </w:p>
          <w:p w14:paraId="39BE6FA5" w14:textId="77777777" w:rsidR="00373B06" w:rsidRDefault="00965A04">
            <w:pPr>
              <w:pStyle w:val="RAN4proposal"/>
              <w:numPr>
                <w:ilvl w:val="0"/>
                <w:numId w:val="66"/>
              </w:numPr>
              <w:tabs>
                <w:tab w:val="left" w:pos="1134"/>
              </w:tabs>
              <w:ind w:left="709" w:hanging="709"/>
              <w:rPr>
                <w:color w:val="000000"/>
                <w:sz w:val="22"/>
                <w:szCs w:val="22"/>
              </w:rPr>
            </w:pPr>
            <w:r>
              <w:rPr>
                <w:color w:val="000000"/>
                <w:sz w:val="22"/>
                <w:szCs w:val="22"/>
              </w:rPr>
              <w:t>We propose setting</w:t>
            </w:r>
            <w:r>
              <w:rPr>
                <w:rStyle w:val="apple-converted-space"/>
                <w:rFonts w:eastAsiaTheme="majorEastAsia"/>
                <w:color w:val="000000"/>
                <w:sz w:val="22"/>
                <w:szCs w:val="22"/>
              </w:rPr>
              <w:t> </w:t>
            </w:r>
            <w:r>
              <w:rPr>
                <w:rStyle w:val="Strong"/>
                <w:color w:val="000000"/>
                <w:sz w:val="22"/>
                <w:szCs w:val="22"/>
              </w:rPr>
              <w:t>N &gt; 1</w:t>
            </w:r>
            <w:r>
              <w:rPr>
                <w:rStyle w:val="apple-converted-space"/>
                <w:rFonts w:eastAsiaTheme="majorEastAsia"/>
                <w:color w:val="000000"/>
                <w:sz w:val="22"/>
                <w:szCs w:val="22"/>
              </w:rPr>
              <w:t> </w:t>
            </w:r>
            <w:r>
              <w:rPr>
                <w:color w:val="000000"/>
                <w:sz w:val="22"/>
                <w:szCs w:val="22"/>
              </w:rPr>
              <w:t xml:space="preserve">when evaluating </w:t>
            </w:r>
            <w:proofErr w:type="gramStart"/>
            <w:r>
              <w:rPr>
                <w:color w:val="000000"/>
                <w:sz w:val="22"/>
                <w:szCs w:val="22"/>
              </w:rPr>
              <w:t>Top-K</w:t>
            </w:r>
            <w:proofErr w:type="gramEnd"/>
            <w:r>
              <w:rPr>
                <w:color w:val="000000"/>
                <w:sz w:val="22"/>
                <w:szCs w:val="22"/>
              </w:rPr>
              <w:t xml:space="preserve"> beam prediction accuracy to reflect realistic </w:t>
            </w:r>
            <w:proofErr w:type="spellStart"/>
            <w:r>
              <w:rPr>
                <w:color w:val="000000"/>
                <w:sz w:val="22"/>
                <w:szCs w:val="22"/>
              </w:rPr>
              <w:t>gNB</w:t>
            </w:r>
            <w:proofErr w:type="spellEnd"/>
            <w:r>
              <w:rPr>
                <w:color w:val="000000"/>
                <w:sz w:val="22"/>
                <w:szCs w:val="22"/>
              </w:rPr>
              <w:t xml:space="preserve"> usage of multiple fallback beams. Considering more than one strong beam improves </w:t>
            </w:r>
            <w:proofErr w:type="gramStart"/>
            <w:r>
              <w:rPr>
                <w:color w:val="000000"/>
                <w:sz w:val="22"/>
                <w:szCs w:val="22"/>
              </w:rPr>
              <w:t>robustness, and</w:t>
            </w:r>
            <w:proofErr w:type="gramEnd"/>
            <w:r>
              <w:rPr>
                <w:color w:val="000000"/>
                <w:sz w:val="22"/>
                <w:szCs w:val="22"/>
              </w:rPr>
              <w:t xml:space="preserve"> avoids overfitting to a single beam index. This approach aligns with diverse deployment scenarios and enables more resilient AI/ML evaluation.</w:t>
            </w:r>
          </w:p>
          <w:p w14:paraId="39BE6FA6" w14:textId="77777777" w:rsidR="00373B06" w:rsidRDefault="00965A04">
            <w:pPr>
              <w:pStyle w:val="RAN4proposal"/>
              <w:numPr>
                <w:ilvl w:val="0"/>
                <w:numId w:val="66"/>
              </w:numPr>
              <w:tabs>
                <w:tab w:val="left" w:pos="1134"/>
              </w:tabs>
              <w:ind w:left="709" w:hanging="709"/>
              <w:rPr>
                <w:b w:val="0"/>
                <w:bCs/>
                <w:color w:val="000000"/>
                <w:sz w:val="22"/>
                <w:szCs w:val="22"/>
              </w:rPr>
            </w:pPr>
            <w:r>
              <w:rPr>
                <w:rStyle w:val="Strong"/>
                <w:color w:val="000000"/>
                <w:sz w:val="22"/>
                <w:szCs w:val="22"/>
              </w:rPr>
              <w:t>RSRP prediction accuracy should not be a test requirement in Case 2</w:t>
            </w:r>
            <w:r>
              <w:rPr>
                <w:b w:val="0"/>
                <w:bCs/>
                <w:color w:val="000000"/>
                <w:sz w:val="22"/>
                <w:szCs w:val="22"/>
              </w:rPr>
              <w:t>.</w:t>
            </w:r>
          </w:p>
          <w:p w14:paraId="39BE6FA7" w14:textId="77777777" w:rsidR="00373B06" w:rsidRDefault="00965A04">
            <w:pPr>
              <w:jc w:val="center"/>
              <w:rPr>
                <w:iCs/>
                <w:color w:val="000000"/>
                <w:sz w:val="22"/>
                <w:szCs w:val="22"/>
              </w:rPr>
            </w:pPr>
            <w:r>
              <w:rPr>
                <w:iCs/>
                <w:noProof/>
                <w:color w:val="000000"/>
                <w:sz w:val="22"/>
                <w:szCs w:val="22"/>
              </w:rPr>
              <w:drawing>
                <wp:inline distT="0" distB="0" distL="0" distR="0" wp14:anchorId="39BE7686" wp14:editId="39BE7687">
                  <wp:extent cx="3963670" cy="2401570"/>
                  <wp:effectExtent l="0" t="0" r="0" b="0"/>
                  <wp:docPr id="353288324" name="Picture 1" descr="A diagram of a test proced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288324" name="Picture 1" descr="A diagram of a test procedure&#10;&#10;AI-generated content may be incorrect."/>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990036" cy="2417978"/>
                          </a:xfrm>
                          <a:prstGeom prst="rect">
                            <a:avLst/>
                          </a:prstGeom>
                        </pic:spPr>
                      </pic:pic>
                    </a:graphicData>
                  </a:graphic>
                </wp:inline>
              </w:drawing>
            </w:r>
          </w:p>
          <w:p w14:paraId="39BE6FA8" w14:textId="77777777" w:rsidR="00373B06" w:rsidRDefault="00373B06">
            <w:pPr>
              <w:rPr>
                <w:iCs/>
                <w:color w:val="000000"/>
                <w:sz w:val="22"/>
                <w:szCs w:val="22"/>
              </w:rPr>
            </w:pPr>
          </w:p>
          <w:p w14:paraId="39BE6FA9" w14:textId="77777777" w:rsidR="00373B06" w:rsidRDefault="00373B06">
            <w:pPr>
              <w:rPr>
                <w:iCs/>
                <w:color w:val="000000"/>
                <w:sz w:val="22"/>
                <w:szCs w:val="22"/>
              </w:rPr>
            </w:pPr>
          </w:p>
          <w:p w14:paraId="39BE6FAA" w14:textId="77777777" w:rsidR="00373B06" w:rsidRDefault="00965A04">
            <w:pPr>
              <w:pStyle w:val="RAN4proposal"/>
              <w:numPr>
                <w:ilvl w:val="0"/>
                <w:numId w:val="66"/>
              </w:numPr>
              <w:tabs>
                <w:tab w:val="left" w:pos="1134"/>
              </w:tabs>
              <w:ind w:left="709" w:hanging="709"/>
              <w:rPr>
                <w:sz w:val="22"/>
                <w:szCs w:val="22"/>
              </w:rPr>
            </w:pPr>
            <w:r>
              <w:rPr>
                <w:color w:val="000000"/>
                <w:sz w:val="22"/>
                <w:szCs w:val="22"/>
              </w:rPr>
              <w:t xml:space="preserve">RAN4 is invited to adopt a unified AI/ML beam management testing framework that categorizes UE performance outcomes according to the reliability of both RSRP prediction accuracy and beam ID prediction accuracy. If a UE reports only beam IDs, Case 2 is applied, where success is evaluated using the weighted Option 3 formula. If a UE reports RSRP values and its RSRP prediction accuracy meets or exceeds legacy measurement accuracy, only RSRP prediction accuracy is tested. If RSRP accuracy cannot be </w:t>
            </w:r>
            <w:r>
              <w:rPr>
                <w:color w:val="000000"/>
                <w:sz w:val="22"/>
                <w:szCs w:val="22"/>
              </w:rPr>
              <w:lastRenderedPageBreak/>
              <w:t>guaranteed, testing falls back to Case 2 to ensure robustness in beam selection</w:t>
            </w:r>
          </w:p>
          <w:p w14:paraId="39BE6FAB" w14:textId="77777777" w:rsidR="00373B06" w:rsidRDefault="00965A04">
            <w:pPr>
              <w:pStyle w:val="RAN4proposal"/>
              <w:numPr>
                <w:ilvl w:val="0"/>
                <w:numId w:val="66"/>
              </w:numPr>
              <w:tabs>
                <w:tab w:val="left" w:pos="1134"/>
              </w:tabs>
              <w:ind w:left="709" w:hanging="709"/>
              <w:rPr>
                <w:color w:val="000000"/>
                <w:sz w:val="22"/>
                <w:szCs w:val="22"/>
              </w:rPr>
            </w:pPr>
            <w:r>
              <w:rPr>
                <w:color w:val="000000"/>
                <w:sz w:val="22"/>
                <w:szCs w:val="22"/>
              </w:rPr>
              <w:t>RAN4 to adopt</w:t>
            </w:r>
            <w:r>
              <w:rPr>
                <w:rStyle w:val="apple-converted-space"/>
                <w:rFonts w:eastAsiaTheme="majorEastAsia"/>
                <w:color w:val="000000"/>
                <w:sz w:val="22"/>
                <w:szCs w:val="22"/>
              </w:rPr>
              <w:t> </w:t>
            </w:r>
            <w:r>
              <w:rPr>
                <w:rStyle w:val="Strong"/>
                <w:color w:val="000000"/>
                <w:sz w:val="22"/>
                <w:szCs w:val="22"/>
              </w:rPr>
              <w:t>beam ID prediction accuracy</w:t>
            </w:r>
            <w:r>
              <w:rPr>
                <w:rStyle w:val="apple-converted-space"/>
                <w:rFonts w:eastAsiaTheme="majorEastAsia"/>
                <w:color w:val="000000"/>
                <w:sz w:val="22"/>
                <w:szCs w:val="22"/>
              </w:rPr>
              <w:t xml:space="preserve"> (Case 2) </w:t>
            </w:r>
            <w:r>
              <w:rPr>
                <w:color w:val="000000"/>
                <w:sz w:val="22"/>
                <w:szCs w:val="22"/>
              </w:rPr>
              <w:t xml:space="preserve">as the sole conformance metric when the UE reports only beam indices. The test shall be performed offline using the genie RSRP values for all beams in Set A, with no re-measurement required. For each snapshot, the genie </w:t>
            </w:r>
            <w:proofErr w:type="gramStart"/>
            <w:r>
              <w:rPr>
                <w:color w:val="000000"/>
                <w:sz w:val="22"/>
                <w:szCs w:val="22"/>
              </w:rPr>
              <w:t>Top-N</w:t>
            </w:r>
            <w:proofErr w:type="gramEnd"/>
            <w:r>
              <w:rPr>
                <w:color w:val="000000"/>
                <w:sz w:val="22"/>
                <w:szCs w:val="22"/>
              </w:rPr>
              <w:t xml:space="preserve"> beams are identified, and the UE’s </w:t>
            </w:r>
            <w:proofErr w:type="gramStart"/>
            <w:r>
              <w:rPr>
                <w:color w:val="000000"/>
                <w:sz w:val="22"/>
                <w:szCs w:val="22"/>
              </w:rPr>
              <w:t>Top-K</w:t>
            </w:r>
            <w:proofErr w:type="gramEnd"/>
            <w:r>
              <w:rPr>
                <w:color w:val="000000"/>
                <w:sz w:val="22"/>
                <w:szCs w:val="22"/>
              </w:rPr>
              <w:t xml:space="preserve"> predicted beams are compared against them. A predicted beam is considered a match to a genie beam if its genie-RSRP is within</w:t>
            </w:r>
            <w:r>
              <w:rPr>
                <w:rStyle w:val="apple-converted-space"/>
                <w:rFonts w:eastAsiaTheme="majorEastAsia"/>
                <w:color w:val="000000"/>
                <w:sz w:val="22"/>
                <w:szCs w:val="22"/>
              </w:rPr>
              <w:t> </w:t>
            </w:r>
            <w:r>
              <w:rPr>
                <w:rStyle w:val="HTMLCode"/>
                <w:rFonts w:eastAsia="MS Mincho" w:cs="Times New Roman"/>
                <w:color w:val="000000"/>
                <w:sz w:val="22"/>
                <w:szCs w:val="22"/>
              </w:rPr>
              <w:t>x = x</w:t>
            </w:r>
            <w:r>
              <w:rPr>
                <w:rStyle w:val="HTMLCode"/>
                <w:rFonts w:ascii="Cambria Math" w:eastAsia="MS Mincho" w:hAnsi="Cambria Math" w:cs="Cambria Math"/>
                <w:color w:val="000000"/>
                <w:sz w:val="22"/>
                <w:szCs w:val="22"/>
              </w:rPr>
              <w:t>₀</w:t>
            </w:r>
            <w:r>
              <w:rPr>
                <w:rStyle w:val="HTMLCode"/>
                <w:rFonts w:eastAsia="MS Mincho" w:cs="Times New Roman"/>
                <w:color w:val="000000"/>
                <w:sz w:val="22"/>
                <w:szCs w:val="22"/>
              </w:rPr>
              <w:t xml:space="preserve"> + </w:t>
            </w:r>
            <w:r>
              <w:rPr>
                <w:rStyle w:val="HTMLCode"/>
                <w:rFonts w:eastAsia="MS Mincho"/>
                <w:color w:val="000000"/>
                <w:sz w:val="22"/>
                <w:szCs w:val="22"/>
              </w:rPr>
              <w:t>Δ</w:t>
            </w:r>
            <w:r>
              <w:rPr>
                <w:rStyle w:val="apple-converted-space"/>
                <w:rFonts w:eastAsiaTheme="majorEastAsia"/>
                <w:color w:val="000000"/>
                <w:sz w:val="22"/>
                <w:szCs w:val="22"/>
              </w:rPr>
              <w:t> </w:t>
            </w:r>
            <w:r>
              <w:rPr>
                <w:color w:val="000000"/>
                <w:sz w:val="22"/>
                <w:szCs w:val="22"/>
              </w:rPr>
              <w:t xml:space="preserve">dB of the genie beam’s RSRP. </w:t>
            </w:r>
          </w:p>
          <w:p w14:paraId="39BE6FAC" w14:textId="77777777" w:rsidR="00373B06" w:rsidRDefault="00965A04">
            <w:pPr>
              <w:pStyle w:val="RAN4proposal"/>
              <w:numPr>
                <w:ilvl w:val="0"/>
                <w:numId w:val="66"/>
              </w:numPr>
              <w:tabs>
                <w:tab w:val="left" w:pos="1134"/>
              </w:tabs>
              <w:ind w:left="709" w:hanging="709"/>
              <w:rPr>
                <w:b w:val="0"/>
                <w:color w:val="000000"/>
                <w:sz w:val="22"/>
                <w:szCs w:val="22"/>
              </w:rPr>
            </w:pPr>
            <w:r>
              <w:rPr>
                <w:color w:val="000000"/>
                <w:sz w:val="22"/>
                <w:szCs w:val="22"/>
              </w:rPr>
              <w:t>For</w:t>
            </w:r>
            <w:r>
              <w:rPr>
                <w:rStyle w:val="apple-converted-space"/>
                <w:rFonts w:eastAsiaTheme="majorEastAsia"/>
                <w:color w:val="000000"/>
                <w:sz w:val="22"/>
                <w:szCs w:val="22"/>
              </w:rPr>
              <w:t> </w:t>
            </w:r>
            <w:r>
              <w:rPr>
                <w:rStyle w:val="Strong"/>
                <w:color w:val="000000"/>
                <w:sz w:val="22"/>
                <w:szCs w:val="22"/>
              </w:rPr>
              <w:t>Case 2</w:t>
            </w:r>
            <w:r>
              <w:rPr>
                <w:rStyle w:val="apple-converted-space"/>
                <w:rFonts w:eastAsiaTheme="majorEastAsia"/>
                <w:color w:val="000000"/>
                <w:sz w:val="22"/>
                <w:szCs w:val="22"/>
              </w:rPr>
              <w:t> </w:t>
            </w:r>
            <w:r>
              <w:rPr>
                <w:color w:val="000000"/>
                <w:sz w:val="22"/>
                <w:szCs w:val="22"/>
              </w:rPr>
              <w:t xml:space="preserve">(Probe-Ranked </w:t>
            </w:r>
            <w:proofErr w:type="gramStart"/>
            <w:r>
              <w:rPr>
                <w:color w:val="000000"/>
                <w:sz w:val="22"/>
                <w:szCs w:val="22"/>
              </w:rPr>
              <w:t>Top-K</w:t>
            </w:r>
            <w:proofErr w:type="gramEnd"/>
            <w:r>
              <w:rPr>
                <w:color w:val="000000"/>
                <w:sz w:val="22"/>
                <w:szCs w:val="22"/>
              </w:rPr>
              <w:t>), we recommend</w:t>
            </w:r>
            <w:r>
              <w:rPr>
                <w:rStyle w:val="apple-converted-space"/>
                <w:rFonts w:eastAsiaTheme="majorEastAsia"/>
                <w:color w:val="000000"/>
                <w:sz w:val="22"/>
                <w:szCs w:val="22"/>
              </w:rPr>
              <w:t> </w:t>
            </w:r>
            <w:r>
              <w:rPr>
                <w:rStyle w:val="Strong"/>
                <w:color w:val="000000"/>
                <w:sz w:val="22"/>
                <w:szCs w:val="22"/>
              </w:rPr>
              <w:t>K &gt; N</w:t>
            </w:r>
            <w:r>
              <w:rPr>
                <w:color w:val="000000"/>
                <w:sz w:val="22"/>
                <w:szCs w:val="22"/>
              </w:rPr>
              <w:t xml:space="preserve">, allowing the UE to provide a broader beam pool for post-measurement ranking. A slightly larger K (e.g., K = N+1 or N+2) improves robustness and fallback without adding significant overhead during test </w:t>
            </w:r>
          </w:p>
          <w:p w14:paraId="39BE6FAD" w14:textId="77777777" w:rsidR="00373B06" w:rsidRDefault="00965A04">
            <w:pPr>
              <w:pStyle w:val="RAN4proposal"/>
              <w:numPr>
                <w:ilvl w:val="0"/>
                <w:numId w:val="66"/>
              </w:numPr>
              <w:spacing w:before="100" w:beforeAutospacing="1" w:after="100" w:afterAutospacing="1"/>
              <w:ind w:left="360"/>
              <w:rPr>
                <w:color w:val="000000"/>
                <w:sz w:val="22"/>
                <w:szCs w:val="22"/>
              </w:rPr>
            </w:pPr>
            <w:r>
              <w:rPr>
                <w:color w:val="000000"/>
                <w:sz w:val="22"/>
                <w:szCs w:val="22"/>
              </w:rPr>
              <w:t>RAN4 is invited to study the model robustness across scenarios of AI/ML models for beam management (BM) by evaluating three training approaches: (1) a universal model trained on a combined dataset of multiple deployment scenarios, (2) stand-alone models trained per scenario, and (3) a shared backbone model with lightweight scenario-specific experts. The study will assess performance on both training scenarios (Seen) and scenarios not used in training (Unseen) through systematic testing across diverse deployments. The outcome will clarify whether BM requires many specialized models or if a shared architecture</w:t>
            </w:r>
            <w:r>
              <w:rPr>
                <w:rFonts w:ascii="-webkit-standard" w:hAnsi="-webkit-standard"/>
                <w:color w:val="000000"/>
                <w:sz w:val="27"/>
                <w:szCs w:val="27"/>
              </w:rPr>
              <w:t xml:space="preserve"> </w:t>
            </w:r>
            <w:r>
              <w:rPr>
                <w:color w:val="000000"/>
                <w:sz w:val="22"/>
                <w:szCs w:val="22"/>
              </w:rPr>
              <w:t>with minimal specialization can handle realistic deployment variations, guiding model deployment strategies and standardization in RAN4.</w:t>
            </w:r>
          </w:p>
          <w:p w14:paraId="39BE6FAE" w14:textId="77777777" w:rsidR="00373B06" w:rsidRDefault="00373B06">
            <w:pPr>
              <w:spacing w:before="240"/>
            </w:pPr>
          </w:p>
        </w:tc>
      </w:tr>
      <w:tr w:rsidR="00373B06" w14:paraId="39BE6FCB" w14:textId="77777777">
        <w:trPr>
          <w:trHeight w:val="468"/>
        </w:trPr>
        <w:tc>
          <w:tcPr>
            <w:tcW w:w="1534" w:type="dxa"/>
          </w:tcPr>
          <w:p w14:paraId="39BE6FB0" w14:textId="77777777" w:rsidR="00373B06" w:rsidRDefault="00965A04">
            <w:pPr>
              <w:spacing w:before="120" w:after="120"/>
              <w:rPr>
                <w:rFonts w:asciiTheme="minorHAnsi" w:hAnsiTheme="minorHAnsi" w:cstheme="minorHAnsi"/>
              </w:rPr>
            </w:pPr>
            <w:hyperlink r:id="rId62" w:history="1">
              <w:r>
                <w:rPr>
                  <w:rStyle w:val="Hyperlink"/>
                  <w:rFonts w:ascii="Arial" w:hAnsi="Arial" w:cs="Arial"/>
                  <w:b/>
                  <w:bCs/>
                  <w:sz w:val="16"/>
                  <w:szCs w:val="16"/>
                </w:rPr>
                <w:t>R4-2509762</w:t>
              </w:r>
            </w:hyperlink>
          </w:p>
        </w:tc>
        <w:tc>
          <w:tcPr>
            <w:tcW w:w="2146" w:type="dxa"/>
          </w:tcPr>
          <w:p w14:paraId="39BE6FB1" w14:textId="77777777" w:rsidR="00373B06" w:rsidRDefault="00965A04">
            <w:pPr>
              <w:spacing w:before="120" w:after="120"/>
              <w:rPr>
                <w:rFonts w:asciiTheme="minorHAnsi" w:hAnsiTheme="minorHAnsi" w:cstheme="minorHAnsi"/>
              </w:rPr>
            </w:pPr>
            <w:r>
              <w:rPr>
                <w:rFonts w:ascii="Arial" w:hAnsi="Arial" w:cs="Arial"/>
                <w:sz w:val="16"/>
                <w:szCs w:val="16"/>
              </w:rPr>
              <w:t>Xiaomi</w:t>
            </w:r>
          </w:p>
        </w:tc>
        <w:tc>
          <w:tcPr>
            <w:tcW w:w="5951" w:type="dxa"/>
          </w:tcPr>
          <w:p w14:paraId="39BE6FB2" w14:textId="77777777" w:rsidR="00373B06" w:rsidRDefault="00965A04">
            <w:pPr>
              <w:spacing w:afterLines="100" w:after="240"/>
              <w:textAlignment w:val="center"/>
              <w:rPr>
                <w:rFonts w:asciiTheme="majorHAnsi" w:hAnsiTheme="majorHAnsi"/>
                <w:highlight w:val="yellow"/>
              </w:rPr>
            </w:pPr>
            <w:r>
              <w:rPr>
                <w:rFonts w:asciiTheme="majorHAnsi" w:hAnsiTheme="majorHAnsi"/>
                <w:b/>
                <w:bCs/>
              </w:rPr>
              <w:t xml:space="preserve">Observation 1: The similar metric </w:t>
            </w:r>
            <w:proofErr w:type="gramStart"/>
            <w:r>
              <w:rPr>
                <w:rFonts w:asciiTheme="majorHAnsi" w:hAnsiTheme="majorHAnsi"/>
                <w:b/>
                <w:bCs/>
              </w:rPr>
              <w:t>Top-K</w:t>
            </w:r>
            <w:proofErr w:type="gramEnd"/>
            <w:r>
              <w:rPr>
                <w:rFonts w:asciiTheme="majorHAnsi" w:hAnsiTheme="majorHAnsi"/>
                <w:b/>
                <w:bCs/>
              </w:rPr>
              <w:t xml:space="preserve">/M is agreed in RAN1 performance monitoring, where at least one of the Top M </w:t>
            </w:r>
            <w:proofErr w:type="gramStart"/>
            <w:r>
              <w:rPr>
                <w:rFonts w:asciiTheme="majorHAnsi" w:hAnsiTheme="majorHAnsi"/>
                <w:b/>
                <w:bCs/>
              </w:rPr>
              <w:t>beam</w:t>
            </w:r>
            <w:proofErr w:type="gramEnd"/>
            <w:r>
              <w:rPr>
                <w:rFonts w:asciiTheme="majorHAnsi" w:hAnsiTheme="majorHAnsi"/>
                <w:b/>
                <w:bCs/>
              </w:rPr>
              <w:t xml:space="preserve">(s) of the resource set(s) for monitoring is among </w:t>
            </w:r>
            <w:proofErr w:type="gramStart"/>
            <w:r>
              <w:rPr>
                <w:rFonts w:asciiTheme="majorHAnsi" w:hAnsiTheme="majorHAnsi"/>
                <w:b/>
                <w:bCs/>
              </w:rPr>
              <w:t>Top-K</w:t>
            </w:r>
            <w:proofErr w:type="gramEnd"/>
            <w:r>
              <w:rPr>
                <w:rFonts w:asciiTheme="majorHAnsi" w:hAnsiTheme="majorHAnsi"/>
                <w:b/>
                <w:bCs/>
              </w:rPr>
              <w:t xml:space="preserve"> predicted beam(s).</w:t>
            </w:r>
          </w:p>
          <w:p w14:paraId="39BE6FB3" w14:textId="77777777" w:rsidR="00373B06" w:rsidRDefault="00965A04">
            <w:pPr>
              <w:pStyle w:val="a0"/>
              <w:spacing w:after="120" w:line="240" w:lineRule="auto"/>
              <w:rPr>
                <w:rFonts w:asciiTheme="majorHAnsi" w:hAnsiTheme="majorHAnsi" w:cstheme="majorHAnsi"/>
                <w:b/>
                <w:bCs/>
              </w:rPr>
            </w:pPr>
            <w:r>
              <w:rPr>
                <w:rFonts w:asciiTheme="majorHAnsi" w:hAnsiTheme="majorHAnsi" w:cstheme="majorHAnsi"/>
                <w:b/>
                <w:bCs/>
              </w:rPr>
              <w:t xml:space="preserve">Proposal 1: </w:t>
            </w:r>
            <w:proofErr w:type="gramStart"/>
            <w:r>
              <w:rPr>
                <w:rFonts w:asciiTheme="majorHAnsi" w:hAnsiTheme="majorHAnsi" w:cstheme="majorHAnsi"/>
                <w:b/>
                <w:bCs/>
              </w:rPr>
              <w:t>In order to</w:t>
            </w:r>
            <w:proofErr w:type="gramEnd"/>
            <w:r>
              <w:rPr>
                <w:rFonts w:asciiTheme="majorHAnsi" w:hAnsiTheme="majorHAnsi" w:cstheme="majorHAnsi"/>
                <w:b/>
                <w:bCs/>
              </w:rPr>
              <w:t xml:space="preserve"> align with RAN1, Beam index prediction definition should at least include original option 2:</w:t>
            </w:r>
          </w:p>
          <w:p w14:paraId="39BE6FB4" w14:textId="77777777" w:rsidR="00373B06" w:rsidRDefault="00965A04">
            <w:pPr>
              <w:pStyle w:val="a0"/>
              <w:numPr>
                <w:ilvl w:val="0"/>
                <w:numId w:val="67"/>
              </w:numPr>
              <w:spacing w:afterLines="50" w:after="120" w:line="240" w:lineRule="auto"/>
              <w:rPr>
                <w:rFonts w:asciiTheme="majorHAnsi" w:hAnsiTheme="majorHAnsi" w:cstheme="majorHAnsi"/>
                <w:b/>
                <w:bCs/>
              </w:rPr>
            </w:pPr>
            <w:r>
              <w:rPr>
                <w:rFonts w:asciiTheme="majorHAnsi" w:hAnsiTheme="majorHAnsi" w:cstheme="majorHAnsi"/>
                <w:b/>
                <w:bCs/>
              </w:rPr>
              <w:t xml:space="preserve">For N value: </w:t>
            </w:r>
          </w:p>
          <w:p w14:paraId="39BE6FB5" w14:textId="77777777" w:rsidR="00373B06" w:rsidRDefault="00965A04">
            <w:pPr>
              <w:pStyle w:val="a0"/>
              <w:numPr>
                <w:ilvl w:val="1"/>
                <w:numId w:val="67"/>
              </w:numPr>
              <w:spacing w:afterLines="50" w:after="120" w:line="240" w:lineRule="auto"/>
              <w:rPr>
                <w:rFonts w:asciiTheme="majorHAnsi" w:hAnsiTheme="majorHAnsi" w:cstheme="majorHAnsi"/>
                <w:b/>
                <w:bCs/>
              </w:rPr>
            </w:pPr>
            <w:r>
              <w:rPr>
                <w:rFonts w:asciiTheme="majorHAnsi" w:hAnsiTheme="majorHAnsi" w:cstheme="majorHAnsi"/>
                <w:b/>
                <w:bCs/>
              </w:rPr>
              <w:t>When X = 1 dB, N = 1.</w:t>
            </w:r>
          </w:p>
          <w:p w14:paraId="39BE6FB6" w14:textId="77777777" w:rsidR="00373B06" w:rsidRDefault="00965A04">
            <w:pPr>
              <w:pStyle w:val="a0"/>
              <w:numPr>
                <w:ilvl w:val="1"/>
                <w:numId w:val="67"/>
              </w:numPr>
              <w:spacing w:afterLines="50" w:after="120" w:line="240" w:lineRule="auto"/>
              <w:rPr>
                <w:rFonts w:asciiTheme="majorHAnsi" w:hAnsiTheme="majorHAnsi" w:cstheme="majorHAnsi"/>
                <w:b/>
                <w:bCs/>
              </w:rPr>
            </w:pPr>
            <w:r>
              <w:rPr>
                <w:rFonts w:asciiTheme="majorHAnsi" w:hAnsiTheme="majorHAnsi" w:cstheme="majorHAnsi"/>
                <w:b/>
                <w:bCs/>
              </w:rPr>
              <w:t>When X = 0dB, N = 1 or 2 depending on K value.</w:t>
            </w:r>
          </w:p>
          <w:p w14:paraId="39BE6FB7" w14:textId="77777777" w:rsidR="00373B06" w:rsidRDefault="00965A04">
            <w:pPr>
              <w:pStyle w:val="a0"/>
              <w:spacing w:beforeLines="50" w:before="120" w:after="120" w:line="240" w:lineRule="auto"/>
              <w:rPr>
                <w:rFonts w:asciiTheme="majorHAnsi" w:hAnsiTheme="majorHAnsi" w:cstheme="majorHAnsi"/>
                <w:b/>
                <w:bCs/>
                <w:iCs/>
                <w:sz w:val="21"/>
                <w:szCs w:val="21"/>
              </w:rPr>
            </w:pPr>
            <w:r>
              <w:rPr>
                <w:rFonts w:asciiTheme="majorHAnsi" w:hAnsiTheme="majorHAnsi" w:cstheme="majorHAnsi"/>
                <w:b/>
                <w:bCs/>
                <w:iCs/>
                <w:sz w:val="21"/>
                <w:szCs w:val="21"/>
              </w:rPr>
              <w:t xml:space="preserve">Observation 2: In legacy, absolute RSRP is only defined for the largest </w:t>
            </w:r>
            <w:proofErr w:type="gramStart"/>
            <w:r>
              <w:rPr>
                <w:rFonts w:asciiTheme="majorHAnsi" w:hAnsiTheme="majorHAnsi" w:cstheme="majorHAnsi"/>
                <w:b/>
                <w:bCs/>
                <w:iCs/>
                <w:sz w:val="21"/>
                <w:szCs w:val="21"/>
              </w:rPr>
              <w:t>RSRP</w:t>
            </w:r>
            <w:proofErr w:type="gramEnd"/>
            <w:r>
              <w:rPr>
                <w:rFonts w:asciiTheme="majorHAnsi" w:hAnsiTheme="majorHAnsi" w:cstheme="majorHAnsi"/>
                <w:b/>
                <w:bCs/>
                <w:iCs/>
                <w:sz w:val="21"/>
                <w:szCs w:val="21"/>
              </w:rPr>
              <w:t xml:space="preserve"> and relative accuracy is defined for other differential RSRP in the report.</w:t>
            </w:r>
          </w:p>
          <w:p w14:paraId="39BE6FB8" w14:textId="77777777" w:rsidR="00373B06" w:rsidRDefault="00965A04">
            <w:pPr>
              <w:pStyle w:val="a0"/>
              <w:spacing w:beforeLines="50" w:before="120" w:after="120" w:line="240" w:lineRule="auto"/>
              <w:rPr>
                <w:rFonts w:asciiTheme="majorHAnsi" w:hAnsiTheme="majorHAnsi" w:cstheme="majorHAnsi"/>
                <w:b/>
                <w:bCs/>
                <w:iCs/>
              </w:rPr>
            </w:pPr>
            <w:r>
              <w:rPr>
                <w:rFonts w:asciiTheme="majorHAnsi" w:hAnsiTheme="majorHAnsi" w:cstheme="majorHAnsi" w:hint="eastAsia"/>
                <w:b/>
                <w:bCs/>
                <w:iCs/>
              </w:rPr>
              <w:t>P</w:t>
            </w:r>
            <w:r>
              <w:rPr>
                <w:rFonts w:asciiTheme="majorHAnsi" w:hAnsiTheme="majorHAnsi" w:cstheme="majorHAnsi"/>
                <w:b/>
                <w:bCs/>
                <w:iCs/>
              </w:rPr>
              <w:t xml:space="preserve">roposal 2: Only define </w:t>
            </w:r>
            <w:r>
              <w:rPr>
                <w:rFonts w:asciiTheme="majorHAnsi" w:hAnsiTheme="majorHAnsi" w:cstheme="majorHAnsi"/>
                <w:b/>
                <w:bCs/>
                <w:lang w:eastAsia="ja-JP"/>
              </w:rPr>
              <w:t xml:space="preserve">Absolute RSRP accuracy requirement for </w:t>
            </w:r>
            <w:proofErr w:type="gramStart"/>
            <w:r>
              <w:rPr>
                <w:rFonts w:asciiTheme="majorHAnsi" w:hAnsiTheme="majorHAnsi" w:cstheme="majorHAnsi"/>
                <w:b/>
                <w:bCs/>
                <w:lang w:eastAsia="ja-JP"/>
              </w:rPr>
              <w:t>Top-1</w:t>
            </w:r>
            <w:proofErr w:type="gramEnd"/>
            <w:r>
              <w:rPr>
                <w:rFonts w:asciiTheme="majorHAnsi" w:hAnsiTheme="majorHAnsi" w:cstheme="majorHAnsi"/>
                <w:b/>
                <w:bCs/>
                <w:lang w:eastAsia="ja-JP"/>
              </w:rPr>
              <w:t xml:space="preserve"> of predicted beam.</w:t>
            </w:r>
          </w:p>
          <w:p w14:paraId="39BE6FB9" w14:textId="77777777" w:rsidR="00373B06" w:rsidRDefault="00965A04">
            <w:pPr>
              <w:spacing w:afterLines="100" w:after="240"/>
              <w:rPr>
                <w:rFonts w:asciiTheme="majorHAnsi" w:hAnsiTheme="majorHAnsi"/>
                <w:b/>
                <w:bCs/>
              </w:rPr>
            </w:pPr>
            <w:r>
              <w:rPr>
                <w:rFonts w:asciiTheme="majorHAnsi" w:hAnsiTheme="majorHAnsi"/>
                <w:b/>
                <w:bCs/>
              </w:rPr>
              <w:t>Proposal 3: For relative predicted RSRP accuracy, define unified definition for both BM-case 1 and BM-case 2:</w:t>
            </w:r>
          </w:p>
          <w:p w14:paraId="39BE6FBA" w14:textId="77777777" w:rsidR="00373B06" w:rsidRDefault="00965A04">
            <w:pPr>
              <w:pStyle w:val="a0"/>
              <w:spacing w:after="120"/>
              <w:jc w:val="both"/>
              <w:rPr>
                <w:rFonts w:eastAsia="FangSong"/>
                <w:b/>
                <w:bCs/>
                <w:lang w:val="en-GB" w:eastAsia="ja-JP"/>
              </w:rPr>
            </w:pPr>
            <m:oMathPara>
              <m:oMath>
                <m:r>
                  <m:rPr>
                    <m:nor/>
                  </m:rPr>
                  <w:rPr>
                    <w:rFonts w:eastAsia="FangSong"/>
                    <w:b/>
                    <w:bCs/>
                  </w:rPr>
                  <w:lastRenderedPageBreak/>
                  <m:t xml:space="preserve">Relative RSRP </m:t>
                </m:r>
                <m:sSub>
                  <m:sSubPr>
                    <m:ctrlPr>
                      <w:rPr>
                        <w:rFonts w:ascii="Cambria Math" w:eastAsia="FangSong" w:hAnsi="Cambria Math"/>
                        <w:b/>
                        <w:bCs/>
                        <w:i/>
                      </w:rPr>
                    </m:ctrlPr>
                  </m:sSubPr>
                  <m:e>
                    <m:r>
                      <m:rPr>
                        <m:nor/>
                      </m:rPr>
                      <w:rPr>
                        <w:rFonts w:eastAsia="FangSong"/>
                        <w:b/>
                        <w:bCs/>
                      </w:rPr>
                      <m:t>Accuracy</m:t>
                    </m:r>
                    <m:ctrlPr>
                      <w:rPr>
                        <w:rFonts w:ascii="Cambria Math" w:eastAsia="FangSong" w:hAnsi="Cambria Math"/>
                        <w:b/>
                        <w:bCs/>
                      </w:rPr>
                    </m:ctrlPr>
                  </m:e>
                  <m:sub>
                    <m:r>
                      <m:rPr>
                        <m:sty m:val="bi"/>
                      </m:rPr>
                      <w:rPr>
                        <w:rFonts w:ascii="Cambria Math" w:eastAsia="FangSong" w:hAnsi="Cambria Math"/>
                      </w:rPr>
                      <m:t>i,t</m:t>
                    </m:r>
                  </m:sub>
                </m:sSub>
                <m:r>
                  <m:rPr>
                    <m:sty m:val="bi"/>
                  </m:rPr>
                  <w:rPr>
                    <w:rFonts w:ascii="Cambria Math" w:eastAsia="FangSong" w:hAnsi="Cambria Math"/>
                  </w:rPr>
                  <m:t>=</m:t>
                </m:r>
                <m:d>
                  <m:dPr>
                    <m:ctrlPr>
                      <w:rPr>
                        <w:rFonts w:ascii="Cambria Math" w:eastAsia="FangSong" w:hAnsi="Cambria Math"/>
                        <w:b/>
                        <w:bCs/>
                      </w:rPr>
                    </m:ctrlPr>
                  </m:dPr>
                  <m:e>
                    <m:r>
                      <m:rPr>
                        <m:nor/>
                      </m:rPr>
                      <w:rPr>
                        <w:rFonts w:eastAsia="FangSong"/>
                        <w:b/>
                        <w:bCs/>
                      </w:rPr>
                      <m:t xml:space="preserve">Predicted </m:t>
                    </m:r>
                    <m:sSub>
                      <m:sSubPr>
                        <m:ctrlPr>
                          <w:rPr>
                            <w:rFonts w:ascii="Cambria Math" w:eastAsia="FangSong" w:hAnsi="Cambria Math"/>
                            <w:b/>
                            <w:bCs/>
                            <w:i/>
                          </w:rPr>
                        </m:ctrlPr>
                      </m:sSubPr>
                      <m:e>
                        <m:r>
                          <m:rPr>
                            <m:nor/>
                          </m:rPr>
                          <w:rPr>
                            <w:rFonts w:eastAsia="FangSong"/>
                            <w:b/>
                            <w:bCs/>
                          </w:rPr>
                          <m:t>RSRP</m:t>
                        </m:r>
                        <m:ctrlPr>
                          <w:rPr>
                            <w:rFonts w:ascii="Cambria Math" w:eastAsia="FangSong" w:hAnsi="Cambria Math"/>
                            <w:b/>
                            <w:bCs/>
                          </w:rPr>
                        </m:ctrlPr>
                      </m:e>
                      <m:sub>
                        <m:r>
                          <m:rPr>
                            <m:sty m:val="bi"/>
                          </m:rPr>
                          <w:rPr>
                            <w:rFonts w:ascii="Cambria Math" w:eastAsia="FangSong" w:hAnsi="Cambria Math"/>
                          </w:rPr>
                          <m:t>i,t</m:t>
                        </m:r>
                      </m:sub>
                    </m:sSub>
                    <m:r>
                      <m:rPr>
                        <m:sty m:val="bi"/>
                      </m:rPr>
                      <w:rPr>
                        <w:rFonts w:ascii="Cambria Math" w:eastAsia="FangSong" w:hAnsi="Cambria Math"/>
                      </w:rPr>
                      <m:t>-</m:t>
                    </m:r>
                    <m:r>
                      <m:rPr>
                        <m:nor/>
                      </m:rPr>
                      <w:rPr>
                        <w:rFonts w:eastAsia="FangSong"/>
                        <w:b/>
                        <w:bCs/>
                      </w:rPr>
                      <m:t xml:space="preserve">Predicted </m:t>
                    </m:r>
                    <m:sSub>
                      <m:sSubPr>
                        <m:ctrlPr>
                          <w:rPr>
                            <w:rFonts w:ascii="Cambria Math" w:eastAsia="FangSong" w:hAnsi="Cambria Math"/>
                            <w:b/>
                            <w:bCs/>
                            <w:i/>
                          </w:rPr>
                        </m:ctrlPr>
                      </m:sSubPr>
                      <m:e>
                        <m:r>
                          <m:rPr>
                            <m:nor/>
                          </m:rPr>
                          <w:rPr>
                            <w:rFonts w:eastAsia="FangSong"/>
                            <w:b/>
                            <w:bCs/>
                          </w:rPr>
                          <m:t>RSRP</m:t>
                        </m:r>
                        <m:ctrlPr>
                          <w:rPr>
                            <w:rFonts w:ascii="Cambria Math" w:eastAsia="FangSong" w:hAnsi="Cambria Math"/>
                            <w:b/>
                            <w:bCs/>
                          </w:rPr>
                        </m:ctrlPr>
                      </m:e>
                      <m:sub>
                        <m:r>
                          <m:rPr>
                            <m:nor/>
                          </m:rPr>
                          <w:rPr>
                            <w:rFonts w:eastAsia="FangSong"/>
                            <w:b/>
                            <w:bCs/>
                          </w:rPr>
                          <m:t>max</m:t>
                        </m:r>
                      </m:sub>
                    </m:sSub>
                    <m:ctrlPr>
                      <w:rPr>
                        <w:rFonts w:ascii="Cambria Math" w:eastAsia="FangSong" w:hAnsi="Cambria Math"/>
                        <w:b/>
                        <w:bCs/>
                        <w:i/>
                      </w:rPr>
                    </m:ctrlPr>
                  </m:e>
                </m:d>
                <m:r>
                  <m:rPr>
                    <m:sty m:val="bi"/>
                  </m:rPr>
                  <w:rPr>
                    <w:rFonts w:ascii="Cambria Math" w:eastAsia="FangSong" w:hAnsi="Cambria Math"/>
                  </w:rPr>
                  <m:t>-</m:t>
                </m:r>
                <m:d>
                  <m:dPr>
                    <m:ctrlPr>
                      <w:rPr>
                        <w:rFonts w:ascii="Cambria Math" w:eastAsia="FangSong" w:hAnsi="Cambria Math"/>
                        <w:b/>
                        <w:bCs/>
                      </w:rPr>
                    </m:ctrlPr>
                  </m:dPr>
                  <m:e>
                    <m:r>
                      <m:rPr>
                        <m:nor/>
                      </m:rPr>
                      <w:rPr>
                        <w:rFonts w:eastAsia="FangSong"/>
                        <w:b/>
                        <w:bCs/>
                      </w:rPr>
                      <m:t xml:space="preserve">True </m:t>
                    </m:r>
                    <m:sSub>
                      <m:sSubPr>
                        <m:ctrlPr>
                          <w:rPr>
                            <w:rFonts w:ascii="Cambria Math" w:eastAsia="FangSong" w:hAnsi="Cambria Math"/>
                            <w:b/>
                            <w:bCs/>
                            <w:i/>
                          </w:rPr>
                        </m:ctrlPr>
                      </m:sSubPr>
                      <m:e>
                        <m:r>
                          <m:rPr>
                            <m:nor/>
                          </m:rPr>
                          <w:rPr>
                            <w:rFonts w:eastAsia="FangSong"/>
                            <w:b/>
                            <w:bCs/>
                          </w:rPr>
                          <m:t>RSRP</m:t>
                        </m:r>
                        <m:ctrlPr>
                          <w:rPr>
                            <w:rFonts w:ascii="Cambria Math" w:eastAsia="FangSong" w:hAnsi="Cambria Math"/>
                            <w:b/>
                            <w:bCs/>
                          </w:rPr>
                        </m:ctrlPr>
                      </m:e>
                      <m:sub>
                        <m:r>
                          <m:rPr>
                            <m:sty m:val="bi"/>
                          </m:rPr>
                          <w:rPr>
                            <w:rFonts w:ascii="Cambria Math" w:eastAsia="FangSong" w:hAnsi="Cambria Math"/>
                          </w:rPr>
                          <m:t>i,t</m:t>
                        </m:r>
                      </m:sub>
                    </m:sSub>
                    <m:r>
                      <m:rPr>
                        <m:sty m:val="bi"/>
                      </m:rPr>
                      <w:rPr>
                        <w:rFonts w:ascii="Cambria Math" w:eastAsia="FangSong" w:hAnsi="Cambria Math"/>
                      </w:rPr>
                      <m:t>-</m:t>
                    </m:r>
                    <m:r>
                      <m:rPr>
                        <m:nor/>
                      </m:rPr>
                      <w:rPr>
                        <w:rFonts w:eastAsia="FangSong"/>
                        <w:b/>
                        <w:bCs/>
                      </w:rPr>
                      <m:t xml:space="preserve">True </m:t>
                    </m:r>
                    <m:sSub>
                      <m:sSubPr>
                        <m:ctrlPr>
                          <w:rPr>
                            <w:rFonts w:ascii="Cambria Math" w:eastAsia="FangSong" w:hAnsi="Cambria Math"/>
                            <w:b/>
                            <w:bCs/>
                            <w:i/>
                          </w:rPr>
                        </m:ctrlPr>
                      </m:sSubPr>
                      <m:e>
                        <m:r>
                          <m:rPr>
                            <m:nor/>
                          </m:rPr>
                          <w:rPr>
                            <w:rFonts w:eastAsia="FangSong"/>
                            <w:b/>
                            <w:bCs/>
                          </w:rPr>
                          <m:t>RSRP</m:t>
                        </m:r>
                        <m:ctrlPr>
                          <w:rPr>
                            <w:rFonts w:ascii="Cambria Math" w:eastAsia="FangSong" w:hAnsi="Cambria Math"/>
                            <w:b/>
                            <w:bCs/>
                          </w:rPr>
                        </m:ctrlPr>
                      </m:e>
                      <m:sub>
                        <m:r>
                          <m:rPr>
                            <m:nor/>
                          </m:rPr>
                          <w:rPr>
                            <w:rFonts w:eastAsia="FangSong"/>
                            <w:b/>
                            <w:bCs/>
                          </w:rPr>
                          <m:t>max</m:t>
                        </m:r>
                      </m:sub>
                    </m:sSub>
                    <m:ctrlPr>
                      <w:rPr>
                        <w:rFonts w:ascii="Cambria Math" w:eastAsia="FangSong" w:hAnsi="Cambria Math"/>
                        <w:b/>
                        <w:bCs/>
                        <w:i/>
                      </w:rPr>
                    </m:ctrlPr>
                  </m:e>
                </m:d>
              </m:oMath>
            </m:oMathPara>
          </w:p>
          <w:p w14:paraId="39BE6FBB" w14:textId="77777777" w:rsidR="00373B06" w:rsidRDefault="00965A04">
            <w:pPr>
              <w:pStyle w:val="a0"/>
              <w:spacing w:after="120" w:line="240" w:lineRule="auto"/>
              <w:jc w:val="both"/>
              <w:rPr>
                <w:rFonts w:asciiTheme="majorHAnsi" w:eastAsia="FangSong" w:hAnsiTheme="majorHAnsi" w:cstheme="majorHAnsi"/>
                <w:b/>
                <w:bCs/>
              </w:rPr>
            </w:pPr>
            <w:r>
              <w:rPr>
                <w:rFonts w:asciiTheme="majorHAnsi" w:eastAsia="FangSong" w:hAnsiTheme="majorHAnsi" w:cstheme="majorHAnsi"/>
                <w:b/>
                <w:bCs/>
              </w:rPr>
              <w:t xml:space="preserve">Where </w:t>
            </w:r>
            <m:oMath>
              <m:r>
                <m:rPr>
                  <m:nor/>
                </m:rPr>
                <w:rPr>
                  <w:rFonts w:asciiTheme="majorHAnsi" w:eastAsia="FangSong" w:hAnsiTheme="majorHAnsi" w:cstheme="majorHAnsi"/>
                  <w:b/>
                  <w:bCs/>
                </w:rPr>
                <m:t xml:space="preserve">Predicted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nor/>
                    </m:rPr>
                    <w:rPr>
                      <w:rFonts w:asciiTheme="majorHAnsi" w:eastAsia="FangSong" w:hAnsiTheme="majorHAnsi" w:cstheme="majorHAnsi"/>
                      <w:b/>
                      <w:bCs/>
                    </w:rPr>
                    <m:t>max</m:t>
                  </m:r>
                </m:sub>
              </m:sSub>
            </m:oMath>
            <w:r>
              <w:rPr>
                <w:rFonts w:asciiTheme="majorHAnsi" w:eastAsia="FangSong" w:hAnsiTheme="majorHAnsi" w:cstheme="majorHAnsi"/>
                <w:b/>
                <w:bCs/>
              </w:rPr>
              <w:t xml:space="preserve"> is the largest RSRP across all time instance and beams in the report</w:t>
            </w:r>
            <w:r>
              <w:rPr>
                <w:rFonts w:asciiTheme="majorHAnsi" w:eastAsia="FangSong" w:hAnsiTheme="majorHAnsi" w:cstheme="majorHAnsi"/>
                <w:b/>
                <w:bCs/>
              </w:rPr>
              <w:t>。</w:t>
            </w:r>
            <m:oMath>
              <m:r>
                <m:rPr>
                  <m:nor/>
                </m:rPr>
                <w:rPr>
                  <w:rFonts w:asciiTheme="majorHAnsi" w:eastAsia="FangSong" w:hAnsiTheme="majorHAnsi" w:cstheme="majorHAnsi"/>
                  <w:b/>
                  <w:bCs/>
                </w:rPr>
                <m:t xml:space="preserve">Predicted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sty m:val="bi"/>
                    </m:rPr>
                    <w:rPr>
                      <w:rFonts w:ascii="Cambria Math" w:eastAsia="FangSong" w:hAnsi="Cambria Math" w:cstheme="majorHAnsi"/>
                    </w:rPr>
                    <m:t>i,t</m:t>
                  </m:r>
                </m:sub>
              </m:sSub>
            </m:oMath>
            <w:r>
              <w:rPr>
                <w:rFonts w:asciiTheme="majorHAnsi" w:eastAsia="FangSong" w:hAnsiTheme="majorHAnsi" w:cstheme="majorHAnsi"/>
                <w:b/>
                <w:bCs/>
              </w:rPr>
              <w:t xml:space="preserve"> is RSRP of beam index i at time t</w:t>
            </w:r>
            <w:r>
              <w:rPr>
                <w:rFonts w:asciiTheme="majorHAnsi" w:eastAsia="FangSong" w:hAnsiTheme="majorHAnsi" w:cstheme="majorHAnsi"/>
                <w:b/>
                <w:bCs/>
              </w:rPr>
              <w:t>。</w:t>
            </w:r>
            <m:oMath>
              <m:r>
                <m:rPr>
                  <m:nor/>
                </m:rPr>
                <w:rPr>
                  <w:rFonts w:asciiTheme="majorHAnsi" w:eastAsia="FangSong" w:hAnsiTheme="majorHAnsi" w:cstheme="majorHAnsi"/>
                  <w:b/>
                  <w:bCs/>
                </w:rPr>
                <m:t xml:space="preserve">True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nor/>
                    </m:rPr>
                    <w:rPr>
                      <w:rFonts w:asciiTheme="majorHAnsi" w:eastAsia="FangSong" w:hAnsiTheme="majorHAnsi" w:cstheme="majorHAnsi"/>
                      <w:b/>
                      <w:bCs/>
                    </w:rPr>
                    <m:t>max</m:t>
                  </m:r>
                </m:sub>
              </m:sSub>
            </m:oMath>
            <w:r>
              <w:rPr>
                <w:rFonts w:asciiTheme="majorHAnsi" w:eastAsia="FangSong" w:hAnsiTheme="majorHAnsi" w:cstheme="majorHAnsi"/>
                <w:b/>
                <w:bCs/>
              </w:rPr>
              <w:t xml:space="preserve"> is the true RSRP corresponding to the beam/time of </w:t>
            </w:r>
            <m:oMath>
              <m:r>
                <m:rPr>
                  <m:nor/>
                </m:rPr>
                <w:rPr>
                  <w:rFonts w:asciiTheme="majorHAnsi" w:eastAsia="FangSong" w:hAnsiTheme="majorHAnsi" w:cstheme="majorHAnsi"/>
                  <w:b/>
                  <w:bCs/>
                </w:rPr>
                <m:t xml:space="preserve">Predicted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nor/>
                    </m:rPr>
                    <w:rPr>
                      <w:rFonts w:asciiTheme="majorHAnsi" w:eastAsia="FangSong" w:hAnsiTheme="majorHAnsi" w:cstheme="majorHAnsi"/>
                      <w:b/>
                      <w:bCs/>
                    </w:rPr>
                    <m:t>max</m:t>
                  </m:r>
                </m:sub>
              </m:sSub>
            </m:oMath>
            <w:r>
              <w:rPr>
                <w:rFonts w:asciiTheme="majorHAnsi" w:eastAsia="FangSong" w:hAnsiTheme="majorHAnsi" w:cstheme="majorHAnsi"/>
                <w:b/>
                <w:bCs/>
              </w:rPr>
              <w:t>。</w:t>
            </w:r>
            <w:r>
              <w:rPr>
                <w:rFonts w:asciiTheme="majorHAnsi" w:eastAsia="FangSong" w:hAnsiTheme="majorHAnsi" w:cstheme="majorHAnsi"/>
                <w:b/>
                <w:bCs/>
              </w:rPr>
              <w:t xml:space="preserve">Where </w:t>
            </w:r>
            <m:oMath>
              <m:r>
                <m:rPr>
                  <m:nor/>
                </m:rPr>
                <w:rPr>
                  <w:rFonts w:asciiTheme="majorHAnsi" w:eastAsia="FangSong" w:hAnsiTheme="majorHAnsi" w:cstheme="majorHAnsi"/>
                  <w:b/>
                  <w:bCs/>
                </w:rPr>
                <m:t xml:space="preserve">Predicted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sty m:val="bi"/>
                    </m:rPr>
                    <w:rPr>
                      <w:rFonts w:ascii="Cambria Math" w:eastAsia="FangSong" w:hAnsi="Cambria Math" w:cstheme="majorHAnsi"/>
                    </w:rPr>
                    <m:t>i,t</m:t>
                  </m:r>
                </m:sub>
              </m:sSub>
              <m:r>
                <m:rPr>
                  <m:sty m:val="bi"/>
                </m:rPr>
                <w:rPr>
                  <w:rFonts w:ascii="Cambria Math" w:eastAsia="FangSong" w:hAnsi="Cambria Math" w:cstheme="majorHAnsi"/>
                </w:rPr>
                <m:t>-</m:t>
              </m:r>
              <m:r>
                <m:rPr>
                  <m:nor/>
                </m:rPr>
                <w:rPr>
                  <w:rFonts w:asciiTheme="majorHAnsi" w:eastAsia="FangSong" w:hAnsiTheme="majorHAnsi" w:cstheme="majorHAnsi"/>
                  <w:b/>
                  <w:bCs/>
                </w:rPr>
                <m:t xml:space="preserve">Predicted </m:t>
              </m:r>
              <m:sSub>
                <m:sSubPr>
                  <m:ctrlPr>
                    <w:rPr>
                      <w:rFonts w:ascii="Cambria Math" w:eastAsia="FangSong" w:hAnsi="Cambria Math" w:cstheme="majorHAnsi"/>
                      <w:b/>
                      <w:bCs/>
                      <w:i/>
                    </w:rPr>
                  </m:ctrlPr>
                </m:sSubPr>
                <m:e>
                  <m:r>
                    <m:rPr>
                      <m:nor/>
                    </m:rPr>
                    <w:rPr>
                      <w:rFonts w:asciiTheme="majorHAnsi" w:eastAsia="FangSong" w:hAnsiTheme="majorHAnsi" w:cstheme="majorHAnsi"/>
                      <w:b/>
                      <w:bCs/>
                    </w:rPr>
                    <m:t>RSRP</m:t>
                  </m:r>
                  <m:ctrlPr>
                    <w:rPr>
                      <w:rFonts w:ascii="Cambria Math" w:eastAsia="FangSong" w:hAnsi="Cambria Math" w:cstheme="majorHAnsi"/>
                      <w:b/>
                      <w:bCs/>
                    </w:rPr>
                  </m:ctrlPr>
                </m:e>
                <m:sub>
                  <m:r>
                    <m:rPr>
                      <m:nor/>
                    </m:rPr>
                    <w:rPr>
                      <w:rFonts w:asciiTheme="majorHAnsi" w:eastAsia="FangSong" w:hAnsiTheme="majorHAnsi" w:cstheme="majorHAnsi"/>
                      <w:b/>
                      <w:bCs/>
                    </w:rPr>
                    <m:t>max</m:t>
                  </m:r>
                </m:sub>
              </m:sSub>
            </m:oMath>
            <w:r>
              <w:rPr>
                <w:rFonts w:asciiTheme="majorHAnsi" w:eastAsia="FangSong" w:hAnsiTheme="majorHAnsi" w:cstheme="majorHAnsi"/>
                <w:b/>
                <w:bCs/>
              </w:rPr>
              <w:t xml:space="preserve"> is </w:t>
            </w:r>
            <w:r>
              <w:rPr>
                <w:rFonts w:asciiTheme="majorHAnsi" w:hAnsiTheme="majorHAnsi" w:cstheme="majorHAnsi"/>
                <w:b/>
                <w:bCs/>
                <w:lang w:eastAsia="ja-JP"/>
              </w:rPr>
              <w:t>predicted differential RSRP in the report.</w:t>
            </w:r>
          </w:p>
          <w:p w14:paraId="39BE6FBC" w14:textId="77777777" w:rsidR="00373B06" w:rsidRDefault="00965A04">
            <w:pPr>
              <w:pStyle w:val="a0"/>
              <w:spacing w:beforeLines="100" w:before="240" w:after="120" w:line="240" w:lineRule="auto"/>
              <w:rPr>
                <w:rFonts w:asciiTheme="majorHAnsi" w:hAnsiTheme="majorHAnsi" w:cstheme="majorHAnsi"/>
                <w:b/>
                <w:bCs/>
              </w:rPr>
            </w:pPr>
            <w:r>
              <w:rPr>
                <w:rFonts w:asciiTheme="majorHAnsi" w:hAnsiTheme="majorHAnsi" w:cstheme="majorHAnsi"/>
                <w:b/>
                <w:bCs/>
              </w:rPr>
              <w:t>Observation 3: Significant Performance Degradation in Low SNR Groups. The performance degradation is more significant in UE groups with lower maximum SNR.</w:t>
            </w:r>
          </w:p>
          <w:p w14:paraId="39BE6FBD" w14:textId="77777777" w:rsidR="00373B06" w:rsidRDefault="00965A04">
            <w:pPr>
              <w:pStyle w:val="a0"/>
              <w:spacing w:beforeLines="50" w:before="120" w:after="120" w:line="240" w:lineRule="auto"/>
              <w:rPr>
                <w:rFonts w:asciiTheme="majorHAnsi" w:hAnsiTheme="majorHAnsi" w:cstheme="majorHAnsi"/>
                <w:b/>
                <w:bCs/>
              </w:rPr>
            </w:pPr>
            <w:r>
              <w:rPr>
                <w:rFonts w:asciiTheme="majorHAnsi" w:hAnsiTheme="majorHAnsi" w:cstheme="majorHAnsi"/>
                <w:b/>
                <w:bCs/>
              </w:rPr>
              <w:t>Observation 4: Higher Stability in High SNR Groups. UE groups with higher maximum SNR (e.g., UE group 1 and UE group 2) show better performance stability under different measurement errors.</w:t>
            </w:r>
          </w:p>
          <w:p w14:paraId="39BE6FBE" w14:textId="77777777" w:rsidR="00373B06" w:rsidRDefault="00965A04">
            <w:pPr>
              <w:pStyle w:val="a0"/>
              <w:spacing w:beforeLines="50" w:before="120" w:after="120"/>
              <w:rPr>
                <w:rFonts w:asciiTheme="majorHAnsi" w:hAnsiTheme="majorHAnsi" w:cstheme="majorHAnsi"/>
                <w:b/>
                <w:bCs/>
              </w:rPr>
            </w:pPr>
            <w:r>
              <w:rPr>
                <w:rFonts w:asciiTheme="majorHAnsi" w:hAnsiTheme="majorHAnsi" w:cstheme="majorHAnsi"/>
                <w:b/>
                <w:bCs/>
              </w:rPr>
              <w:t>Observation 5: The SINR distribution for all UE groups spans a large range, and this distribution can significantly impact the final accuracy performance.</w:t>
            </w:r>
          </w:p>
          <w:p w14:paraId="39BE6FBF" w14:textId="77777777" w:rsidR="00373B06" w:rsidRDefault="00965A04">
            <w:pPr>
              <w:spacing w:after="120"/>
              <w:rPr>
                <w:rFonts w:asciiTheme="majorHAnsi" w:hAnsiTheme="majorHAnsi"/>
                <w:b/>
                <w:bCs/>
              </w:rPr>
            </w:pPr>
            <w:r>
              <w:rPr>
                <w:rFonts w:asciiTheme="majorHAnsi" w:hAnsiTheme="majorHAnsi" w:hint="eastAsia"/>
                <w:b/>
                <w:bCs/>
              </w:rPr>
              <w:t>P</w:t>
            </w:r>
            <w:r>
              <w:rPr>
                <w:rFonts w:asciiTheme="majorHAnsi" w:hAnsiTheme="majorHAnsi"/>
                <w:b/>
                <w:bCs/>
              </w:rPr>
              <w:t>roposal 4: RAN4 to align simulation results without measurement error first.</w:t>
            </w:r>
          </w:p>
          <w:p w14:paraId="39BE6FC0" w14:textId="77777777" w:rsidR="00373B06" w:rsidRDefault="00373B06">
            <w:pPr>
              <w:spacing w:after="120"/>
              <w:rPr>
                <w:rFonts w:asciiTheme="majorHAnsi" w:hAnsiTheme="majorHAnsi"/>
                <w:b/>
                <w:bCs/>
              </w:rPr>
            </w:pPr>
          </w:p>
          <w:p w14:paraId="39BE6FC1" w14:textId="77777777" w:rsidR="00373B06" w:rsidRDefault="00965A04">
            <w:pPr>
              <w:spacing w:after="120"/>
              <w:rPr>
                <w:rFonts w:asciiTheme="majorHAnsi" w:hAnsiTheme="majorHAnsi"/>
                <w:b/>
                <w:bCs/>
              </w:rPr>
            </w:pPr>
            <w:r>
              <w:rPr>
                <w:rFonts w:asciiTheme="majorHAnsi" w:hAnsiTheme="majorHAnsi"/>
                <w:b/>
                <w:bCs/>
              </w:rPr>
              <w:t>Proposal 5: To ensure consistent and reliable simulation results, we recommend that RAN4 align the following factors:</w:t>
            </w:r>
          </w:p>
          <w:p w14:paraId="39BE6FC2" w14:textId="77777777" w:rsidR="00373B06" w:rsidRDefault="00965A04">
            <w:pPr>
              <w:pStyle w:val="a0"/>
              <w:numPr>
                <w:ilvl w:val="0"/>
                <w:numId w:val="67"/>
              </w:numPr>
              <w:spacing w:afterLines="50" w:after="120" w:line="240" w:lineRule="auto"/>
              <w:rPr>
                <w:rFonts w:asciiTheme="majorHAnsi" w:hAnsiTheme="majorHAnsi" w:cstheme="majorHAnsi"/>
                <w:b/>
                <w:bCs/>
              </w:rPr>
            </w:pPr>
            <w:r>
              <w:rPr>
                <w:rFonts w:asciiTheme="majorHAnsi" w:hAnsiTheme="majorHAnsi" w:cstheme="majorHAnsi"/>
                <w:b/>
                <w:bCs/>
              </w:rPr>
              <w:t>1. Method of Adding Measurement Error for Different TX Beams</w:t>
            </w:r>
            <w:r>
              <w:rPr>
                <w:rFonts w:asciiTheme="majorHAnsi" w:hAnsiTheme="majorHAnsi" w:cstheme="majorHAnsi" w:hint="eastAsia"/>
                <w:b/>
                <w:bCs/>
              </w:rPr>
              <w:t>：</w:t>
            </w:r>
          </w:p>
          <w:p w14:paraId="39BE6FC3" w14:textId="77777777" w:rsidR="00373B06" w:rsidRDefault="00965A04">
            <w:pPr>
              <w:pStyle w:val="a0"/>
              <w:numPr>
                <w:ilvl w:val="2"/>
                <w:numId w:val="68"/>
              </w:numPr>
              <w:spacing w:afterLines="50" w:after="120" w:line="240" w:lineRule="auto"/>
              <w:rPr>
                <w:rFonts w:asciiTheme="majorHAnsi" w:hAnsiTheme="majorHAnsi" w:cstheme="majorHAnsi"/>
                <w:b/>
                <w:bCs/>
              </w:rPr>
            </w:pPr>
            <w:r>
              <w:rPr>
                <w:rFonts w:asciiTheme="majorHAnsi" w:hAnsiTheme="majorHAnsi" w:cstheme="majorHAnsi"/>
                <w:b/>
                <w:bCs/>
              </w:rPr>
              <w:t>Generate error distributions separately for each individual Tx-Rx beam pair based on different SNRs and apply different Gaussian standard deviations to the corresponding Tx-Rx beam pair measurements in the SLS.</w:t>
            </w:r>
          </w:p>
          <w:p w14:paraId="39BE6FC4" w14:textId="77777777" w:rsidR="00373B06" w:rsidRDefault="00965A04">
            <w:pPr>
              <w:pStyle w:val="a0"/>
              <w:numPr>
                <w:ilvl w:val="0"/>
                <w:numId w:val="67"/>
              </w:numPr>
              <w:spacing w:afterLines="50" w:after="120" w:line="240" w:lineRule="auto"/>
              <w:rPr>
                <w:rFonts w:asciiTheme="majorHAnsi" w:hAnsiTheme="majorHAnsi"/>
                <w:b/>
                <w:bCs/>
              </w:rPr>
            </w:pPr>
            <w:r>
              <w:rPr>
                <w:rFonts w:asciiTheme="majorHAnsi" w:hAnsiTheme="majorHAnsi" w:cstheme="majorHAnsi"/>
                <w:b/>
                <w:bCs/>
              </w:rPr>
              <w:t>2. Gaussian Standard Deviation for Different SNRs</w:t>
            </w:r>
          </w:p>
          <w:p w14:paraId="39BE6FC5" w14:textId="77777777" w:rsidR="00373B06" w:rsidRDefault="00965A04">
            <w:pPr>
              <w:pStyle w:val="a0"/>
              <w:numPr>
                <w:ilvl w:val="2"/>
                <w:numId w:val="68"/>
              </w:numPr>
              <w:spacing w:afterLines="50" w:after="120" w:line="240" w:lineRule="auto"/>
              <w:rPr>
                <w:rFonts w:asciiTheme="majorHAnsi" w:hAnsiTheme="majorHAnsi" w:cstheme="majorHAnsi"/>
                <w:b/>
                <w:bCs/>
              </w:rPr>
            </w:pPr>
            <w:r>
              <w:rPr>
                <w:rFonts w:asciiTheme="majorHAnsi" w:hAnsiTheme="majorHAnsi" w:cstheme="majorHAnsi"/>
                <w:b/>
                <w:bCs/>
              </w:rPr>
              <w:t>Establish reference standard deviation values for critical SNR operating points.</w:t>
            </w:r>
          </w:p>
          <w:p w14:paraId="39BE6FC6" w14:textId="77777777" w:rsidR="00373B06" w:rsidRDefault="00965A04">
            <w:pPr>
              <w:pStyle w:val="a0"/>
              <w:numPr>
                <w:ilvl w:val="0"/>
                <w:numId w:val="67"/>
              </w:numPr>
              <w:spacing w:afterLines="50" w:after="120" w:line="240" w:lineRule="auto"/>
              <w:rPr>
                <w:rFonts w:asciiTheme="majorHAnsi" w:hAnsiTheme="majorHAnsi" w:cstheme="majorHAnsi"/>
                <w:b/>
                <w:bCs/>
              </w:rPr>
            </w:pPr>
            <w:r>
              <w:rPr>
                <w:rFonts w:asciiTheme="majorHAnsi" w:hAnsiTheme="majorHAnsi" w:cstheme="majorHAnsi"/>
                <w:b/>
                <w:bCs/>
              </w:rPr>
              <w:t>3. Largest SNR Distribution Among All Selected UEs</w:t>
            </w:r>
          </w:p>
          <w:p w14:paraId="39BE6FC7" w14:textId="77777777" w:rsidR="00373B06" w:rsidRDefault="00965A04">
            <w:pPr>
              <w:pStyle w:val="a0"/>
              <w:numPr>
                <w:ilvl w:val="2"/>
                <w:numId w:val="68"/>
              </w:numPr>
              <w:spacing w:afterLines="50" w:after="120" w:line="240" w:lineRule="auto"/>
              <w:rPr>
                <w:rFonts w:asciiTheme="majorHAnsi" w:hAnsiTheme="majorHAnsi" w:cstheme="majorHAnsi"/>
                <w:b/>
                <w:bCs/>
              </w:rPr>
            </w:pPr>
            <w:r>
              <w:rPr>
                <w:rFonts w:asciiTheme="majorHAnsi" w:hAnsiTheme="majorHAnsi" w:cstheme="majorHAnsi"/>
                <w:b/>
                <w:bCs/>
              </w:rPr>
              <w:t>Divide the largest SNR range into several groups and define reference percentages for each group.</w:t>
            </w:r>
          </w:p>
          <w:p w14:paraId="39BE6FC8" w14:textId="77777777" w:rsidR="00373B06" w:rsidRDefault="00965A04">
            <w:pPr>
              <w:pStyle w:val="a0"/>
              <w:numPr>
                <w:ilvl w:val="0"/>
                <w:numId w:val="67"/>
              </w:numPr>
              <w:spacing w:afterLines="50" w:after="120" w:line="240" w:lineRule="auto"/>
              <w:rPr>
                <w:rFonts w:asciiTheme="majorHAnsi" w:hAnsiTheme="majorHAnsi" w:cstheme="majorHAnsi"/>
                <w:b/>
                <w:bCs/>
              </w:rPr>
            </w:pPr>
            <w:r>
              <w:rPr>
                <w:rFonts w:asciiTheme="majorHAnsi" w:hAnsiTheme="majorHAnsi" w:cstheme="majorHAnsi"/>
                <w:b/>
                <w:bCs/>
              </w:rPr>
              <w:t>4. SNR Distribution for TX Beams in Set B</w:t>
            </w:r>
          </w:p>
          <w:p w14:paraId="39BE6FC9" w14:textId="77777777" w:rsidR="00373B06" w:rsidRDefault="00965A04">
            <w:pPr>
              <w:pStyle w:val="a0"/>
              <w:numPr>
                <w:ilvl w:val="2"/>
                <w:numId w:val="68"/>
              </w:numPr>
              <w:spacing w:afterLines="50" w:after="120" w:line="240" w:lineRule="auto"/>
              <w:rPr>
                <w:rFonts w:asciiTheme="majorHAnsi" w:hAnsiTheme="majorHAnsi" w:cstheme="majorHAnsi"/>
                <w:b/>
                <w:bCs/>
              </w:rPr>
            </w:pPr>
            <w:r>
              <w:rPr>
                <w:rFonts w:asciiTheme="majorHAnsi" w:hAnsiTheme="majorHAnsi" w:cstheme="majorHAnsi"/>
                <w:b/>
                <w:bCs/>
              </w:rPr>
              <w:t>Align the SNR distribution for all TX beams in set B to ensure consistency across different companies.</w:t>
            </w:r>
          </w:p>
          <w:p w14:paraId="39BE6FCA" w14:textId="77777777" w:rsidR="00373B06" w:rsidRDefault="00373B06">
            <w:pPr>
              <w:spacing w:before="240"/>
            </w:pPr>
          </w:p>
        </w:tc>
      </w:tr>
      <w:tr w:rsidR="00373B06" w14:paraId="39BE6FE7" w14:textId="77777777">
        <w:trPr>
          <w:trHeight w:val="468"/>
        </w:trPr>
        <w:tc>
          <w:tcPr>
            <w:tcW w:w="1534" w:type="dxa"/>
          </w:tcPr>
          <w:p w14:paraId="39BE6FCC" w14:textId="77777777" w:rsidR="00373B06" w:rsidRDefault="00965A04">
            <w:pPr>
              <w:spacing w:before="120" w:after="120"/>
              <w:rPr>
                <w:rFonts w:asciiTheme="minorHAnsi" w:hAnsiTheme="minorHAnsi" w:cstheme="minorHAnsi"/>
              </w:rPr>
            </w:pPr>
            <w:hyperlink r:id="rId63" w:history="1">
              <w:r>
                <w:rPr>
                  <w:rStyle w:val="Hyperlink"/>
                  <w:rFonts w:ascii="Arial" w:hAnsi="Arial" w:cs="Arial"/>
                  <w:b/>
                  <w:bCs/>
                  <w:sz w:val="16"/>
                  <w:szCs w:val="16"/>
                </w:rPr>
                <w:t>R4-2509932</w:t>
              </w:r>
            </w:hyperlink>
          </w:p>
        </w:tc>
        <w:tc>
          <w:tcPr>
            <w:tcW w:w="2146" w:type="dxa"/>
          </w:tcPr>
          <w:p w14:paraId="39BE6FCD" w14:textId="77777777" w:rsidR="00373B06" w:rsidRDefault="00965A04">
            <w:pPr>
              <w:spacing w:before="120" w:after="120"/>
              <w:rPr>
                <w:rFonts w:asciiTheme="minorHAnsi" w:hAnsiTheme="minorHAnsi" w:cstheme="minorHAnsi"/>
              </w:rPr>
            </w:pPr>
            <w:r>
              <w:rPr>
                <w:rFonts w:ascii="Arial" w:hAnsi="Arial" w:cs="Arial"/>
                <w:sz w:val="16"/>
                <w:szCs w:val="16"/>
              </w:rPr>
              <w:t>Nokia</w:t>
            </w:r>
          </w:p>
        </w:tc>
        <w:tc>
          <w:tcPr>
            <w:tcW w:w="5951" w:type="dxa"/>
          </w:tcPr>
          <w:p w14:paraId="39BE6FCE" w14:textId="77777777" w:rsidR="00373B06" w:rsidRDefault="00965A04">
            <w:pPr>
              <w:pStyle w:val="RAN4proposal"/>
              <w:numPr>
                <w:ilvl w:val="0"/>
                <w:numId w:val="65"/>
              </w:numPr>
              <w:ind w:left="360"/>
              <w:rPr>
                <w:rFonts w:cs="Times New Roman"/>
                <w:szCs w:val="20"/>
              </w:rPr>
            </w:pPr>
            <w:r>
              <w:rPr>
                <w:rFonts w:cs="Times New Roman"/>
                <w:szCs w:val="20"/>
              </w:rPr>
              <w:t xml:space="preserve">Based on simulation results, RAN4 to define values of  </w:t>
            </w:r>
            <m:oMath>
              <m:r>
                <m:rPr>
                  <m:sty m:val="bi"/>
                </m:rPr>
                <w:rPr>
                  <w:rFonts w:ascii="Cambria Math" w:hAnsi="Cambria Math" w:cs="Times New Roman"/>
                  <w:szCs w:val="20"/>
                </w:rPr>
                <m:t>K,  N,  X</m:t>
              </m:r>
            </m:oMath>
            <w:r>
              <w:rPr>
                <w:rFonts w:cs="Times New Roman"/>
                <w:szCs w:val="20"/>
              </w:rPr>
              <w:t xml:space="preserve"> and the success rate of beam id prediction for performance requirement of BM-case1 and BM-case2</w:t>
            </w:r>
          </w:p>
          <w:p w14:paraId="39BE6FCF" w14:textId="77777777" w:rsidR="00373B06" w:rsidRDefault="00965A04">
            <w:pPr>
              <w:pStyle w:val="RAN4proposal"/>
              <w:numPr>
                <w:ilvl w:val="0"/>
                <w:numId w:val="65"/>
              </w:numPr>
              <w:ind w:left="360"/>
              <w:rPr>
                <w:rFonts w:cs="Times New Roman"/>
                <w:szCs w:val="20"/>
              </w:rPr>
            </w:pPr>
            <w:r>
              <w:rPr>
                <w:rFonts w:cs="Times New Roman"/>
                <w:szCs w:val="20"/>
              </w:rPr>
              <w:t>RAN4 to discuss the adaptation of Option 3 with the following changes:</w:t>
            </w:r>
          </w:p>
          <w:p w14:paraId="39BE6FD0" w14:textId="77777777" w:rsidR="00373B06" w:rsidRDefault="00965A04">
            <w:pPr>
              <w:pStyle w:val="RAN4proposal"/>
              <w:numPr>
                <w:ilvl w:val="0"/>
                <w:numId w:val="69"/>
              </w:numPr>
              <w:rPr>
                <w:rFonts w:cs="Times New Roman"/>
              </w:rPr>
            </w:pPr>
            <w:r>
              <w:rPr>
                <w:rFonts w:cs="Times New Roman"/>
              </w:rPr>
              <w:t xml:space="preserve">At least </w:t>
            </w:r>
            <m:oMath>
              <m:r>
                <m:rPr>
                  <m:sty m:val="bi"/>
                </m:rPr>
                <w:rPr>
                  <w:rFonts w:ascii="Cambria Math" w:hAnsi="Cambria Math" w:cs="Times New Roman"/>
                  <w:szCs w:val="20"/>
                </w:rPr>
                <m:t>N</m:t>
              </m:r>
            </m:oMath>
            <w:r>
              <w:rPr>
                <w:rFonts w:cs="Times New Roman"/>
              </w:rPr>
              <w:t xml:space="preserve"> strongest beams among the top-</w:t>
            </w:r>
            <m:oMath>
              <m:r>
                <m:rPr>
                  <m:sty m:val="bi"/>
                </m:rPr>
                <w:rPr>
                  <w:rFonts w:ascii="Cambria Math" w:hAnsi="Cambria Math" w:cs="Times New Roman"/>
                  <w:szCs w:val="20"/>
                </w:rPr>
                <m:t>K</m:t>
              </m:r>
            </m:oMath>
            <w:r>
              <w:rPr>
                <w:rFonts w:cs="Times New Roman"/>
              </w:rPr>
              <w:t xml:space="preserve"> predicted beams must be considered in the success rate evaluation, where </w:t>
            </w:r>
            <m:oMath>
              <m:r>
                <m:rPr>
                  <m:sty m:val="bi"/>
                </m:rPr>
                <w:rPr>
                  <w:rFonts w:ascii="Cambria Math" w:hAnsi="Cambria Math" w:cs="Times New Roman"/>
                  <w:szCs w:val="20"/>
                </w:rPr>
                <m:t>2≤N≤K</m:t>
              </m:r>
            </m:oMath>
          </w:p>
          <w:p w14:paraId="39BE6FD1" w14:textId="77777777" w:rsidR="00373B06" w:rsidRDefault="00965A04">
            <w:pPr>
              <w:pStyle w:val="RAN4proposal"/>
              <w:numPr>
                <w:ilvl w:val="1"/>
                <w:numId w:val="69"/>
              </w:numPr>
              <w:rPr>
                <w:rFonts w:cs="Times New Roman"/>
                <w:szCs w:val="20"/>
              </w:rPr>
            </w:pPr>
            <w:r>
              <w:rPr>
                <w:rFonts w:cs="Times New Roman"/>
                <w:szCs w:val="20"/>
              </w:rPr>
              <w:t>RAN4 should consider N=2 if there is no consensus in RAN4 for N&gt;2.</w:t>
            </w:r>
          </w:p>
          <w:p w14:paraId="39BE6FD2" w14:textId="77777777" w:rsidR="00373B06" w:rsidRDefault="00965A04">
            <w:pPr>
              <w:pStyle w:val="RAN4proposal"/>
              <w:numPr>
                <w:ilvl w:val="0"/>
                <w:numId w:val="69"/>
              </w:numPr>
              <w:rPr>
                <w:rFonts w:cs="Times New Roman"/>
                <w:szCs w:val="20"/>
              </w:rPr>
            </w:pPr>
            <w:r>
              <w:rPr>
                <w:rFonts w:cs="Times New Roman"/>
                <w:szCs w:val="20"/>
              </w:rPr>
              <w:t xml:space="preserve">RSRP of each of the strongest </w:t>
            </w:r>
            <m:oMath>
              <m:r>
                <m:rPr>
                  <m:sty m:val="bi"/>
                </m:rPr>
                <w:rPr>
                  <w:rFonts w:ascii="Cambria Math" w:hAnsi="Cambria Math" w:cs="Times New Roman"/>
                  <w:szCs w:val="20"/>
                </w:rPr>
                <m:t>N</m:t>
              </m:r>
            </m:oMath>
            <w:r>
              <w:rPr>
                <w:rFonts w:cs="Times New Roman"/>
                <w:szCs w:val="20"/>
              </w:rPr>
              <w:t xml:space="preserve"> predicted beams must be compared with the RSRP of its equal ranked genie-aided beam – X</w:t>
            </w:r>
          </w:p>
          <w:p w14:paraId="39BE6FD3" w14:textId="77777777" w:rsidR="00373B06" w:rsidRDefault="00965A04">
            <w:pPr>
              <w:pStyle w:val="RAN4proposal"/>
              <w:numPr>
                <w:ilvl w:val="0"/>
                <w:numId w:val="65"/>
              </w:numPr>
              <w:ind w:left="360"/>
              <w:rPr>
                <w:rFonts w:cs="Times New Roman"/>
              </w:rPr>
            </w:pPr>
            <w:r>
              <w:rPr>
                <w:rFonts w:cs="Times New Roman"/>
              </w:rPr>
              <w:t>Allow the evaluation of Beam Id prediction accuracy as a we</w:t>
            </w:r>
            <w:r>
              <w:rPr>
                <w:bCs/>
              </w:rPr>
              <w:t xml:space="preserve">ighted success rate using the following formulation and weighing factors </w:t>
            </w:r>
          </w:p>
          <w:p w14:paraId="39BE6FD4" w14:textId="77777777" w:rsidR="00373B06" w:rsidRDefault="00E41B07">
            <w:pPr>
              <w:ind w:left="1003"/>
              <w:jc w:val="center"/>
              <w:rPr>
                <w:b/>
                <w:bCs/>
              </w:rPr>
            </w:pPr>
            <m:oMathPara>
              <m:oMath>
                <m:sSub>
                  <m:sSubPr>
                    <m:ctrlPr>
                      <w:rPr>
                        <w:rFonts w:ascii="Cambria Math" w:hAnsi="Cambria Math"/>
                        <w:b/>
                        <w:bCs/>
                        <w:i/>
                      </w:rPr>
                    </m:ctrlPr>
                  </m:sSubPr>
                  <m:e>
                    <m:r>
                      <m:rPr>
                        <m:sty m:val="bi"/>
                      </m:rPr>
                      <w:rPr>
                        <w:rFonts w:ascii="Cambria Math" w:hAnsi="Cambria Math"/>
                      </w:rPr>
                      <m:t>S</m:t>
                    </m:r>
                  </m:e>
                  <m:sub>
                    <m:r>
                      <m:rPr>
                        <m:sty m:val="bi"/>
                      </m:rPr>
                      <w:rPr>
                        <w:rFonts w:ascii="Cambria Math" w:hAnsi="Cambria Math"/>
                      </w:rPr>
                      <m:t>w</m:t>
                    </m:r>
                  </m:sub>
                </m:sSub>
                <m:r>
                  <m:rPr>
                    <m:sty m:val="bi"/>
                  </m:rPr>
                  <w:rPr>
                    <w:rFonts w:ascii="Cambria Math" w:hAnsi="Cambria Math"/>
                  </w:rPr>
                  <m:t>=</m:t>
                </m:r>
                <m:f>
                  <m:fPr>
                    <m:ctrlPr>
                      <w:rPr>
                        <w:rFonts w:ascii="Cambria Math" w:hAnsi="Cambria Math"/>
                        <w:b/>
                        <w:bCs/>
                      </w:rPr>
                    </m:ctrlPr>
                  </m:fPr>
                  <m:num>
                    <m:r>
                      <m:rPr>
                        <m:sty m:val="b"/>
                      </m:rPr>
                      <w:rPr>
                        <w:rFonts w:ascii="Cambria Math" w:hAnsi="Cambria Math"/>
                      </w:rPr>
                      <m:t>1</m:t>
                    </m:r>
                  </m:num>
                  <m:den>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m:t>
                        </m:r>
                      </m:sub>
                    </m:sSub>
                  </m:den>
                </m:f>
                <m:r>
                  <m:rPr>
                    <m:sty m:val="b"/>
                  </m:rPr>
                  <w:rPr>
                    <w:rFonts w:ascii="Cambria Math" w:hAnsi="Cambria Math"/>
                  </w:rPr>
                  <m:t xml:space="preserve"> </m:t>
                </m:r>
                <m:nary>
                  <m:naryPr>
                    <m:chr m:val="∑"/>
                    <m:limLoc m:val="undOvr"/>
                    <m:ctrlPr>
                      <w:rPr>
                        <w:rFonts w:ascii="Cambria Math" w:hAnsi="Cambria Math"/>
                        <w:b/>
                        <w:bCs/>
                      </w:rPr>
                    </m:ctrlPr>
                  </m:naryPr>
                  <m:sub>
                    <m:r>
                      <m:rPr>
                        <m:sty m:val="bi"/>
                      </m:rPr>
                      <w:rPr>
                        <w:rFonts w:ascii="Cambria Math" w:hAnsi="Cambria Math"/>
                      </w:rPr>
                      <m:t>n</m:t>
                    </m:r>
                    <m:r>
                      <m:rPr>
                        <m:sty m:val="b"/>
                      </m:rPr>
                      <w:rPr>
                        <w:rFonts w:ascii="Cambria Math" w:hAnsi="Cambria Math"/>
                      </w:rPr>
                      <m:t>=1</m:t>
                    </m:r>
                  </m:sub>
                  <m:sup>
                    <m:sSub>
                      <m:sSubPr>
                        <m:ctrlPr>
                          <w:rPr>
                            <w:rFonts w:ascii="Cambria Math" w:hAnsi="Cambria Math"/>
                            <w:b/>
                            <w:bCs/>
                          </w:rPr>
                        </m:ctrlPr>
                      </m:sSubPr>
                      <m:e>
                        <m:r>
                          <m:rPr>
                            <m:sty m:val="bi"/>
                          </m:rPr>
                          <w:rPr>
                            <w:rFonts w:ascii="Cambria Math" w:hAnsi="Cambria Math"/>
                          </w:rPr>
                          <m:t>N</m:t>
                        </m:r>
                      </m:e>
                      <m:sub>
                        <m:r>
                          <m:rPr>
                            <m:sty m:val="bi"/>
                          </m:rPr>
                          <w:rPr>
                            <w:rFonts w:ascii="Cambria Math" w:hAnsi="Cambria Math"/>
                          </w:rPr>
                          <m:t>t</m:t>
                        </m:r>
                      </m:sub>
                    </m:sSub>
                  </m:sup>
                  <m:e>
                    <m:nary>
                      <m:naryPr>
                        <m:chr m:val="∑"/>
                        <m:limLoc m:val="undOvr"/>
                        <m:ctrlPr>
                          <w:rPr>
                            <w:rFonts w:ascii="Cambria Math" w:hAnsi="Cambria Math"/>
                            <w:b/>
                            <w:bCs/>
                          </w:rPr>
                        </m:ctrlPr>
                      </m:naryPr>
                      <m:sub>
                        <m:r>
                          <m:rPr>
                            <m:sty m:val="bi"/>
                          </m:rPr>
                          <w:rPr>
                            <w:rFonts w:ascii="Cambria Math" w:hAnsi="Cambria Math"/>
                          </w:rPr>
                          <m:t>i</m:t>
                        </m:r>
                        <m:r>
                          <m:rPr>
                            <m:sty m:val="b"/>
                          </m:rPr>
                          <w:rPr>
                            <w:rFonts w:ascii="Cambria Math" w:hAnsi="Cambria Math"/>
                          </w:rPr>
                          <m:t>=1</m:t>
                        </m:r>
                      </m:sub>
                      <m:sup>
                        <m:r>
                          <m:rPr>
                            <m:sty m:val="bi"/>
                          </m:rPr>
                          <w:rPr>
                            <w:rFonts w:ascii="Cambria Math" w:hAnsi="Cambria Math"/>
                          </w:rPr>
                          <m:t>N</m:t>
                        </m:r>
                      </m:sup>
                      <m:e>
                        <m:sSub>
                          <m:sSubPr>
                            <m:ctrlPr>
                              <w:rPr>
                                <w:rFonts w:ascii="Cambria Math" w:hAnsi="Cambria Math"/>
                                <w:b/>
                                <w:bCs/>
                              </w:rPr>
                            </m:ctrlPr>
                          </m:sSubPr>
                          <m:e>
                            <m:r>
                              <m:rPr>
                                <m:sty m:val="b"/>
                              </m:rPr>
                              <w:rPr>
                                <w:rFonts w:ascii="Cambria Math" w:hAnsi="Cambria Math"/>
                              </w:rPr>
                              <m:t>w</m:t>
                            </m:r>
                          </m:e>
                          <m:sub>
                            <m:r>
                              <m:rPr>
                                <m:sty m:val="bi"/>
                              </m:rPr>
                              <w:rPr>
                                <w:rFonts w:ascii="Cambria Math" w:hAnsi="Cambria Math"/>
                              </w:rPr>
                              <m:t>i,n</m:t>
                            </m:r>
                          </m:sub>
                        </m:sSub>
                        <m:r>
                          <m:rPr>
                            <m:scr m:val="double-struck"/>
                            <m:sty m:val="b"/>
                          </m:rPr>
                          <w:rPr>
                            <w:rFonts w:ascii="Cambria Math" w:hAnsi="Cambria Math"/>
                          </w:rPr>
                          <m:t xml:space="preserve"> l</m:t>
                        </m:r>
                        <m:d>
                          <m:dPr>
                            <m:ctrlPr>
                              <w:rPr>
                                <w:rFonts w:ascii="Cambria Math" w:hAnsi="Cambria Math"/>
                                <w:b/>
                                <w:bCs/>
                              </w:rPr>
                            </m:ctrlPr>
                          </m:dPr>
                          <m:e>
                            <m:r>
                              <m:rPr>
                                <m:sty m:val="bi"/>
                              </m:rPr>
                              <w:rPr>
                                <w:rFonts w:ascii="Cambria Math" w:hAnsi="Cambria Math"/>
                              </w:rPr>
                              <m:t>RSR</m:t>
                            </m:r>
                            <m:sSub>
                              <m:sSubPr>
                                <m:ctrlPr>
                                  <w:rPr>
                                    <w:rFonts w:ascii="Cambria Math" w:hAnsi="Cambria Math"/>
                                    <w:b/>
                                    <w:bCs/>
                                  </w:rPr>
                                </m:ctrlPr>
                              </m:sSubPr>
                              <m:e>
                                <m:r>
                                  <m:rPr>
                                    <m:sty m:val="bi"/>
                                  </m:rPr>
                                  <w:rPr>
                                    <w:rFonts w:ascii="Cambria Math" w:hAnsi="Cambria Math"/>
                                  </w:rPr>
                                  <m:t>P</m:t>
                                </m:r>
                              </m:e>
                              <m:sub>
                                <m:sSub>
                                  <m:sSubPr>
                                    <m:ctrlPr>
                                      <w:rPr>
                                        <w:rFonts w:ascii="Cambria Math" w:hAnsi="Cambria Math"/>
                                        <w:b/>
                                        <w:bCs/>
                                        <w:i/>
                                      </w:rPr>
                                    </m:ctrlPr>
                                  </m:sSubPr>
                                  <m:e>
                                    <m:acc>
                                      <m:accPr>
                                        <m:ctrlPr>
                                          <w:rPr>
                                            <w:rFonts w:ascii="Cambria Math" w:hAnsi="Cambria Math"/>
                                            <w:b/>
                                            <w:bCs/>
                                            <w:i/>
                                          </w:rPr>
                                        </m:ctrlPr>
                                      </m:accPr>
                                      <m:e>
                                        <m:r>
                                          <m:rPr>
                                            <m:sty m:val="bi"/>
                                          </m:rPr>
                                          <w:rPr>
                                            <w:rFonts w:ascii="Cambria Math" w:hAnsi="Cambria Math"/>
                                          </w:rPr>
                                          <m:t>b</m:t>
                                        </m:r>
                                      </m:e>
                                    </m:acc>
                                  </m:e>
                                  <m:sub>
                                    <m:r>
                                      <m:rPr>
                                        <m:sty m:val="bi"/>
                                      </m:rPr>
                                      <w:rPr>
                                        <w:rFonts w:ascii="Cambria Math" w:hAnsi="Cambria Math"/>
                                      </w:rPr>
                                      <m:t>i</m:t>
                                    </m:r>
                                  </m:sub>
                                </m:sSub>
                                <m:r>
                                  <m:rPr>
                                    <m:sty m:val="bi"/>
                                  </m:rPr>
                                  <w:rPr>
                                    <w:rFonts w:ascii="Cambria Math" w:hAnsi="Cambria Math"/>
                                  </w:rPr>
                                  <m:t>,n</m:t>
                                </m:r>
                              </m:sub>
                            </m:sSub>
                            <m:r>
                              <m:rPr>
                                <m:sty m:val="b"/>
                              </m:rPr>
                              <w:rPr>
                                <w:rFonts w:ascii="Cambria Math" w:hAnsi="Cambria Math"/>
                              </w:rPr>
                              <m:t>≥</m:t>
                            </m:r>
                            <m:r>
                              <m:rPr>
                                <m:sty m:val="bi"/>
                              </m:rPr>
                              <w:rPr>
                                <w:rFonts w:ascii="Cambria Math" w:hAnsi="Cambria Math"/>
                              </w:rPr>
                              <m:t>RSR</m:t>
                            </m:r>
                            <m:sSub>
                              <m:sSubPr>
                                <m:ctrlPr>
                                  <w:rPr>
                                    <w:rFonts w:ascii="Cambria Math" w:hAnsi="Cambria Math"/>
                                    <w:b/>
                                    <w:bCs/>
                                  </w:rPr>
                                </m:ctrlPr>
                              </m:sSubPr>
                              <m:e>
                                <m:r>
                                  <m:rPr>
                                    <m:sty m:val="bi"/>
                                  </m:rPr>
                                  <w:rPr>
                                    <w:rFonts w:ascii="Cambria Math" w:hAnsi="Cambria Math"/>
                                  </w:rPr>
                                  <m:t>P</m:t>
                                </m:r>
                              </m:e>
                              <m:sub>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,n</m:t>
                                </m:r>
                              </m:sub>
                            </m:sSub>
                            <m:r>
                              <m:rPr>
                                <m:sty m:val="b"/>
                              </m:rPr>
                              <w:rPr>
                                <w:rFonts w:ascii="Cambria Math" w:hAnsi="Cambria Math"/>
                              </w:rPr>
                              <m:t>-</m:t>
                            </m:r>
                            <m:r>
                              <m:rPr>
                                <m:sty m:val="bi"/>
                              </m:rPr>
                              <w:rPr>
                                <w:rFonts w:ascii="Cambria Math" w:hAnsi="Cambria Math"/>
                              </w:rPr>
                              <m:t>X</m:t>
                            </m:r>
                          </m:e>
                        </m:d>
                      </m:e>
                    </m:nary>
                  </m:e>
                </m:nary>
              </m:oMath>
            </m:oMathPara>
          </w:p>
          <w:p w14:paraId="39BE6FD5" w14:textId="77777777" w:rsidR="00373B06" w:rsidRDefault="00E41B07">
            <w:pPr>
              <w:ind w:left="1003"/>
              <w:jc w:val="center"/>
              <w:rPr>
                <w:b/>
              </w:rPr>
            </w:pPr>
            <m:oMath>
              <m:sSub>
                <m:sSubPr>
                  <m:ctrlPr>
                    <w:rPr>
                      <w:rFonts w:ascii="Cambria Math" w:hAnsi="Cambria Math" w:cstheme="minorHAnsi"/>
                      <w:b/>
                      <w:bCs/>
                    </w:rPr>
                  </m:ctrlPr>
                </m:sSubPr>
                <m:e>
                  <m:r>
                    <m:rPr>
                      <m:sty m:val="b"/>
                    </m:rPr>
                    <w:rPr>
                      <w:rFonts w:ascii="Cambria Math" w:hAnsi="Cambria Math" w:cstheme="minorHAnsi"/>
                    </w:rPr>
                    <m:t>w</m:t>
                  </m:r>
                </m:e>
                <m:sub>
                  <m:r>
                    <m:rPr>
                      <m:sty m:val="bi"/>
                    </m:rPr>
                    <w:rPr>
                      <w:rFonts w:ascii="Cambria Math" w:hAnsi="Cambria Math" w:cstheme="minorHAnsi"/>
                    </w:rPr>
                    <m:t>i,n</m:t>
                  </m:r>
                </m:sub>
              </m:sSub>
              <m:r>
                <m:rPr>
                  <m:sty m:val="bi"/>
                </m:rPr>
                <w:rPr>
                  <w:rFonts w:ascii="Cambria Math" w:hAnsi="Cambria Math" w:cstheme="minorHAnsi"/>
                </w:rPr>
                <m:t>=</m:t>
              </m:r>
              <m:f>
                <m:fPr>
                  <m:ctrlPr>
                    <w:rPr>
                      <w:rFonts w:ascii="Cambria Math" w:hAnsi="Cambria Math" w:cstheme="minorHAnsi"/>
                      <w:b/>
                      <w:bCs/>
                      <w:i/>
                    </w:rPr>
                  </m:ctrlPr>
                </m:fPr>
                <m:num>
                  <m:d>
                    <m:dPr>
                      <m:ctrlPr>
                        <w:rPr>
                          <w:rFonts w:ascii="Cambria Math" w:hAnsi="Cambria Math" w:cstheme="minorHAnsi"/>
                          <w:b/>
                          <w:bCs/>
                          <w:i/>
                        </w:rPr>
                      </m:ctrlPr>
                    </m:dPr>
                    <m:e>
                      <m:f>
                        <m:fPr>
                          <m:ctrlPr>
                            <w:rPr>
                              <w:rFonts w:ascii="Cambria Math" w:hAnsi="Cambria Math" w:cstheme="minorHAnsi"/>
                              <w:b/>
                              <w:bCs/>
                              <w:i/>
                            </w:rPr>
                          </m:ctrlPr>
                        </m:fPr>
                        <m:num>
                          <m:r>
                            <m:rPr>
                              <m:sty m:val="bi"/>
                            </m:rPr>
                            <w:rPr>
                              <w:rFonts w:ascii="Cambria Math" w:hAnsi="Cambria Math" w:cstheme="minorHAnsi"/>
                            </w:rPr>
                            <m:t>RSR</m:t>
                          </m:r>
                          <m:sSub>
                            <m:sSubPr>
                              <m:ctrlPr>
                                <w:rPr>
                                  <w:rFonts w:ascii="Cambria Math" w:hAnsi="Cambria Math" w:cstheme="minorHAnsi"/>
                                  <w:b/>
                                  <w:bCs/>
                                </w:rPr>
                              </m:ctrlPr>
                            </m:sSubPr>
                            <m:e>
                              <m:r>
                                <m:rPr>
                                  <m:sty m:val="bi"/>
                                </m:rPr>
                                <w:rPr>
                                  <w:rFonts w:ascii="Cambria Math" w:hAnsi="Cambria Math" w:cstheme="minorHAnsi"/>
                                </w:rPr>
                                <m:t>P</m:t>
                              </m:r>
                            </m:e>
                            <m:sub>
                              <m:sSub>
                                <m:sSubPr>
                                  <m:ctrlPr>
                                    <w:rPr>
                                      <w:rFonts w:ascii="Cambria Math" w:hAnsi="Cambria Math" w:cstheme="minorHAnsi"/>
                                      <w:b/>
                                      <w:bCs/>
                                      <w:i/>
                                    </w:rPr>
                                  </m:ctrlPr>
                                </m:sSubPr>
                                <m:e>
                                  <m:acc>
                                    <m:accPr>
                                      <m:ctrlPr>
                                        <w:rPr>
                                          <w:rFonts w:ascii="Cambria Math" w:hAnsi="Cambria Math" w:cstheme="minorHAnsi"/>
                                          <w:b/>
                                          <w:bCs/>
                                          <w:i/>
                                        </w:rPr>
                                      </m:ctrlPr>
                                    </m:accPr>
                                    <m:e>
                                      <m:r>
                                        <m:rPr>
                                          <m:sty m:val="bi"/>
                                        </m:rPr>
                                        <w:rPr>
                                          <w:rFonts w:ascii="Cambria Math" w:hAnsi="Cambria Math" w:cstheme="minorHAnsi"/>
                                        </w:rPr>
                                        <m:t>b</m:t>
                                      </m:r>
                                    </m:e>
                                  </m:acc>
                                </m:e>
                                <m:sub>
                                  <m:r>
                                    <m:rPr>
                                      <m:sty m:val="bi"/>
                                    </m:rPr>
                                    <w:rPr>
                                      <w:rFonts w:ascii="Cambria Math" w:hAnsi="Cambria Math" w:cstheme="minorHAnsi"/>
                                    </w:rPr>
                                    <m:t>i</m:t>
                                  </m:r>
                                </m:sub>
                              </m:sSub>
                              <m:r>
                                <m:rPr>
                                  <m:sty m:val="bi"/>
                                </m:rPr>
                                <w:rPr>
                                  <w:rFonts w:ascii="Cambria Math" w:hAnsi="Cambria Math" w:cstheme="minorHAnsi"/>
                                </w:rPr>
                                <m:t>,n</m:t>
                              </m:r>
                            </m:sub>
                          </m:sSub>
                        </m:num>
                        <m:den>
                          <m:r>
                            <m:rPr>
                              <m:sty m:val="bi"/>
                            </m:rPr>
                            <w:rPr>
                              <w:rFonts w:ascii="Cambria Math" w:hAnsi="Cambria Math" w:cstheme="minorHAnsi"/>
                            </w:rPr>
                            <m:t>RSR</m:t>
                          </m:r>
                          <m:sSub>
                            <m:sSubPr>
                              <m:ctrlPr>
                                <w:rPr>
                                  <w:rFonts w:ascii="Cambria Math" w:hAnsi="Cambria Math" w:cstheme="minorHAnsi"/>
                                  <w:b/>
                                  <w:bCs/>
                                </w:rPr>
                              </m:ctrlPr>
                            </m:sSubPr>
                            <m:e>
                              <m:r>
                                <m:rPr>
                                  <m:sty m:val="bi"/>
                                </m:rPr>
                                <w:rPr>
                                  <w:rFonts w:ascii="Cambria Math" w:hAnsi="Cambria Math" w:cstheme="minorHAnsi"/>
                                </w:rPr>
                                <m:t>P</m:t>
                              </m:r>
                            </m:e>
                            <m:sub>
                              <m:sSub>
                                <m:sSubPr>
                                  <m:ctrlPr>
                                    <w:rPr>
                                      <w:rFonts w:ascii="Cambria Math" w:hAnsi="Cambria Math" w:cstheme="minorHAnsi"/>
                                      <w:b/>
                                      <w:bCs/>
                                      <w:i/>
                                    </w:rPr>
                                  </m:ctrlPr>
                                </m:sSubPr>
                                <m:e>
                                  <m:r>
                                    <m:rPr>
                                      <m:sty m:val="bi"/>
                                    </m:rPr>
                                    <w:rPr>
                                      <w:rFonts w:ascii="Cambria Math" w:hAnsi="Cambria Math" w:cstheme="minorHAnsi"/>
                                    </w:rPr>
                                    <m:t>b</m:t>
                                  </m:r>
                                </m:e>
                                <m:sub>
                                  <m:r>
                                    <m:rPr>
                                      <m:sty m:val="bi"/>
                                    </m:rPr>
                                    <w:rPr>
                                      <w:rFonts w:ascii="Cambria Math" w:hAnsi="Cambria Math" w:cstheme="minorHAnsi"/>
                                    </w:rPr>
                                    <m:t>i</m:t>
                                  </m:r>
                                </m:sub>
                              </m:sSub>
                              <m:r>
                                <m:rPr>
                                  <m:sty m:val="bi"/>
                                </m:rPr>
                                <w:rPr>
                                  <w:rFonts w:ascii="Cambria Math" w:hAnsi="Cambria Math" w:cstheme="minorHAnsi"/>
                                </w:rPr>
                                <m:t>,n</m:t>
                              </m:r>
                            </m:sub>
                          </m:sSub>
                        </m:den>
                      </m:f>
                    </m:e>
                  </m:d>
                  <m:ctrlPr>
                    <w:rPr>
                      <w:rFonts w:ascii="Cambria Math" w:eastAsiaTheme="minorEastAsia" w:hAnsi="Cambria Math"/>
                      <w:b/>
                      <w:bCs/>
                      <w:i/>
                    </w:rPr>
                  </m:ctrlPr>
                </m:num>
                <m:den>
                  <m:nary>
                    <m:naryPr>
                      <m:chr m:val="∑"/>
                      <m:ctrlPr>
                        <w:rPr>
                          <w:rFonts w:ascii="Cambria Math" w:hAnsi="Cambria Math" w:cstheme="minorHAnsi"/>
                          <w:b/>
                          <w:bCs/>
                          <w:i/>
                        </w:rPr>
                      </m:ctrlPr>
                    </m:naryPr>
                    <m:sub>
                      <m:r>
                        <m:rPr>
                          <m:sty m:val="bi"/>
                        </m:rPr>
                        <w:rPr>
                          <w:rFonts w:ascii="Cambria Math" w:hAnsi="Cambria Math" w:cstheme="minorHAnsi"/>
                        </w:rPr>
                        <m:t>i=1</m:t>
                      </m:r>
                    </m:sub>
                    <m:sup>
                      <m:r>
                        <m:rPr>
                          <m:sty m:val="bi"/>
                        </m:rPr>
                        <w:rPr>
                          <w:rFonts w:ascii="Cambria Math" w:hAnsi="Cambria Math" w:cstheme="minorHAnsi"/>
                        </w:rPr>
                        <m:t>K</m:t>
                      </m:r>
                    </m:sup>
                    <m:e>
                      <m:d>
                        <m:dPr>
                          <m:ctrlPr>
                            <w:rPr>
                              <w:rFonts w:ascii="Cambria Math" w:hAnsi="Cambria Math" w:cstheme="minorHAnsi"/>
                              <w:b/>
                              <w:bCs/>
                              <w:i/>
                            </w:rPr>
                          </m:ctrlPr>
                        </m:dPr>
                        <m:e>
                          <m:f>
                            <m:fPr>
                              <m:ctrlPr>
                                <w:rPr>
                                  <w:rFonts w:ascii="Cambria Math" w:hAnsi="Cambria Math" w:cstheme="minorHAnsi"/>
                                  <w:b/>
                                  <w:bCs/>
                                  <w:i/>
                                </w:rPr>
                              </m:ctrlPr>
                            </m:fPr>
                            <m:num>
                              <m:r>
                                <m:rPr>
                                  <m:sty m:val="bi"/>
                                </m:rPr>
                                <w:rPr>
                                  <w:rFonts w:ascii="Cambria Math" w:hAnsi="Cambria Math" w:cstheme="minorHAnsi"/>
                                </w:rPr>
                                <m:t>RSR</m:t>
                              </m:r>
                              <m:sSub>
                                <m:sSubPr>
                                  <m:ctrlPr>
                                    <w:rPr>
                                      <w:rFonts w:ascii="Cambria Math" w:hAnsi="Cambria Math" w:cstheme="minorHAnsi"/>
                                      <w:b/>
                                      <w:bCs/>
                                    </w:rPr>
                                  </m:ctrlPr>
                                </m:sSubPr>
                                <m:e>
                                  <m:r>
                                    <m:rPr>
                                      <m:sty m:val="bi"/>
                                    </m:rPr>
                                    <w:rPr>
                                      <w:rFonts w:ascii="Cambria Math" w:hAnsi="Cambria Math" w:cstheme="minorHAnsi"/>
                                    </w:rPr>
                                    <m:t>P</m:t>
                                  </m:r>
                                </m:e>
                                <m:sub>
                                  <m:sSub>
                                    <m:sSubPr>
                                      <m:ctrlPr>
                                        <w:rPr>
                                          <w:rFonts w:ascii="Cambria Math" w:hAnsi="Cambria Math" w:cstheme="minorHAnsi"/>
                                          <w:b/>
                                          <w:bCs/>
                                          <w:i/>
                                        </w:rPr>
                                      </m:ctrlPr>
                                    </m:sSubPr>
                                    <m:e>
                                      <m:acc>
                                        <m:accPr>
                                          <m:ctrlPr>
                                            <w:rPr>
                                              <w:rFonts w:ascii="Cambria Math" w:hAnsi="Cambria Math" w:cstheme="minorHAnsi"/>
                                              <w:b/>
                                              <w:bCs/>
                                              <w:i/>
                                            </w:rPr>
                                          </m:ctrlPr>
                                        </m:accPr>
                                        <m:e>
                                          <m:r>
                                            <m:rPr>
                                              <m:sty m:val="bi"/>
                                            </m:rPr>
                                            <w:rPr>
                                              <w:rFonts w:ascii="Cambria Math" w:hAnsi="Cambria Math" w:cstheme="minorHAnsi"/>
                                            </w:rPr>
                                            <m:t>b</m:t>
                                          </m:r>
                                        </m:e>
                                      </m:acc>
                                    </m:e>
                                    <m:sub>
                                      <m:r>
                                        <m:rPr>
                                          <m:sty m:val="bi"/>
                                        </m:rPr>
                                        <w:rPr>
                                          <w:rFonts w:ascii="Cambria Math" w:hAnsi="Cambria Math" w:cstheme="minorHAnsi"/>
                                        </w:rPr>
                                        <m:t>i</m:t>
                                      </m:r>
                                    </m:sub>
                                  </m:sSub>
                                  <m:r>
                                    <m:rPr>
                                      <m:sty m:val="bi"/>
                                    </m:rPr>
                                    <w:rPr>
                                      <w:rFonts w:ascii="Cambria Math" w:hAnsi="Cambria Math" w:cstheme="minorHAnsi"/>
                                    </w:rPr>
                                    <m:t>,n</m:t>
                                  </m:r>
                                </m:sub>
                              </m:sSub>
                            </m:num>
                            <m:den>
                              <m:r>
                                <m:rPr>
                                  <m:sty m:val="bi"/>
                                </m:rPr>
                                <w:rPr>
                                  <w:rFonts w:ascii="Cambria Math" w:hAnsi="Cambria Math" w:cstheme="minorHAnsi"/>
                                </w:rPr>
                                <m:t>RSR</m:t>
                              </m:r>
                              <m:sSub>
                                <m:sSubPr>
                                  <m:ctrlPr>
                                    <w:rPr>
                                      <w:rFonts w:ascii="Cambria Math" w:hAnsi="Cambria Math" w:cstheme="minorHAnsi"/>
                                      <w:b/>
                                      <w:bCs/>
                                    </w:rPr>
                                  </m:ctrlPr>
                                </m:sSubPr>
                                <m:e>
                                  <m:r>
                                    <m:rPr>
                                      <m:sty m:val="bi"/>
                                    </m:rPr>
                                    <w:rPr>
                                      <w:rFonts w:ascii="Cambria Math" w:hAnsi="Cambria Math" w:cstheme="minorHAnsi"/>
                                    </w:rPr>
                                    <m:t>P</m:t>
                                  </m:r>
                                </m:e>
                                <m:sub>
                                  <m:sSub>
                                    <m:sSubPr>
                                      <m:ctrlPr>
                                        <w:rPr>
                                          <w:rFonts w:ascii="Cambria Math" w:hAnsi="Cambria Math" w:cstheme="minorHAnsi"/>
                                          <w:b/>
                                          <w:bCs/>
                                          <w:i/>
                                        </w:rPr>
                                      </m:ctrlPr>
                                    </m:sSubPr>
                                    <m:e>
                                      <m:r>
                                        <m:rPr>
                                          <m:sty m:val="bi"/>
                                        </m:rPr>
                                        <w:rPr>
                                          <w:rFonts w:ascii="Cambria Math" w:hAnsi="Cambria Math" w:cstheme="minorHAnsi"/>
                                        </w:rPr>
                                        <m:t>b</m:t>
                                      </m:r>
                                    </m:e>
                                    <m:sub>
                                      <m:r>
                                        <m:rPr>
                                          <m:sty m:val="bi"/>
                                        </m:rPr>
                                        <w:rPr>
                                          <w:rFonts w:ascii="Cambria Math" w:hAnsi="Cambria Math" w:cstheme="minorHAnsi"/>
                                        </w:rPr>
                                        <m:t>i</m:t>
                                      </m:r>
                                    </m:sub>
                                  </m:sSub>
                                  <m:r>
                                    <m:rPr>
                                      <m:sty m:val="bi"/>
                                    </m:rPr>
                                    <w:rPr>
                                      <w:rFonts w:ascii="Cambria Math" w:hAnsi="Cambria Math" w:cstheme="minorHAnsi"/>
                                    </w:rPr>
                                    <m:t>,n</m:t>
                                  </m:r>
                                </m:sub>
                              </m:sSub>
                            </m:den>
                          </m:f>
                        </m:e>
                      </m:d>
                    </m:e>
                  </m:nary>
                </m:den>
              </m:f>
            </m:oMath>
            <w:r w:rsidR="00965A04">
              <w:rPr>
                <w:rFonts w:eastAsiaTheme="minorEastAsia"/>
                <w:b/>
              </w:rPr>
              <w:t xml:space="preserve"> with RSRPs in linear scale</w:t>
            </w:r>
          </w:p>
          <w:p w14:paraId="39BE6FD6" w14:textId="77777777" w:rsidR="00373B06" w:rsidRDefault="00965A04">
            <w:pPr>
              <w:pStyle w:val="RAN4proposal"/>
              <w:numPr>
                <w:ilvl w:val="0"/>
                <w:numId w:val="65"/>
              </w:numPr>
              <w:ind w:left="360"/>
            </w:pPr>
            <w:r>
              <w:t>RAN4 should consider defining a test case for the measurement period for L1-RSRP measurement for BM-Case2, where the parameter M needs to be redefined.</w:t>
            </w:r>
          </w:p>
          <w:p w14:paraId="39BE6FD7" w14:textId="77777777" w:rsidR="00373B06" w:rsidRDefault="00965A04">
            <w:pPr>
              <w:pStyle w:val="RAN4proposal"/>
              <w:numPr>
                <w:ilvl w:val="0"/>
                <w:numId w:val="65"/>
              </w:numPr>
              <w:ind w:left="360"/>
            </w:pPr>
            <w:r>
              <w:t xml:space="preserve">RAN4 to consider having a </w:t>
            </w:r>
            <w:r>
              <w:rPr>
                <w:rFonts w:cs="Times New Roman"/>
                <w:bCs/>
              </w:rPr>
              <w:t>Test case for verifying the core requirements for LCM operation related to activation/switching delay requirements.</w:t>
            </w:r>
          </w:p>
          <w:p w14:paraId="39BE6FD8" w14:textId="77777777" w:rsidR="00373B06" w:rsidRDefault="00965A04">
            <w:pPr>
              <w:pStyle w:val="RAN4proposal"/>
              <w:numPr>
                <w:ilvl w:val="0"/>
                <w:numId w:val="65"/>
              </w:numPr>
              <w:ind w:left="360"/>
            </w:pPr>
            <w:r>
              <w:t xml:space="preserve">RAN4 to consider having </w:t>
            </w:r>
            <w:r>
              <w:rPr>
                <w:rFonts w:cs="Times New Roman"/>
                <w:bCs/>
              </w:rPr>
              <w:t>Test case for verifying the core requirements for LCM operation related to deactivation delay requirements.</w:t>
            </w:r>
          </w:p>
          <w:p w14:paraId="39BE6FD9" w14:textId="77777777" w:rsidR="00373B06" w:rsidRDefault="00965A04">
            <w:pPr>
              <w:pStyle w:val="RAN4proposal"/>
              <w:numPr>
                <w:ilvl w:val="0"/>
                <w:numId w:val="65"/>
              </w:numPr>
              <w:shd w:val="clear" w:color="auto" w:fill="FFFFFF"/>
              <w:spacing w:after="120"/>
              <w:ind w:left="360"/>
              <w:rPr>
                <w:rFonts w:cs="Times New Roman"/>
              </w:rPr>
            </w:pPr>
            <w:r>
              <w:t xml:space="preserve">RAN4 to consider having </w:t>
            </w:r>
            <w:r>
              <w:rPr>
                <w:rFonts w:cs="Times New Roman"/>
                <w:bCs/>
              </w:rPr>
              <w:t xml:space="preserve">Test case for verifying the core requirements for </w:t>
            </w:r>
            <w:r>
              <w:t>Conditions for known TCI state and TCI state switch delay requirements.</w:t>
            </w:r>
          </w:p>
          <w:p w14:paraId="39BE6FDA" w14:textId="77777777" w:rsidR="00373B06" w:rsidRDefault="00965A04">
            <w:pPr>
              <w:pStyle w:val="RAN4proposal"/>
              <w:numPr>
                <w:ilvl w:val="0"/>
                <w:numId w:val="65"/>
              </w:numPr>
              <w:ind w:left="426" w:hanging="426"/>
              <w:jc w:val="both"/>
            </w:pPr>
            <w:r>
              <w:t>RAN4 to agree on using multi-</w:t>
            </w:r>
            <w:proofErr w:type="spellStart"/>
            <w:r>
              <w:t>AoA</w:t>
            </w:r>
            <w:proofErr w:type="spellEnd"/>
            <w:r>
              <w:t xml:space="preserve"> based test systems for the conformance testing of AI/ML based BM use case.</w:t>
            </w:r>
          </w:p>
          <w:p w14:paraId="39BE6FDB" w14:textId="77777777" w:rsidR="00373B06" w:rsidRDefault="00965A04">
            <w:pPr>
              <w:pStyle w:val="RAN4proposal"/>
              <w:numPr>
                <w:ilvl w:val="0"/>
                <w:numId w:val="65"/>
              </w:numPr>
              <w:tabs>
                <w:tab w:val="left" w:pos="1134"/>
              </w:tabs>
              <w:ind w:left="709" w:hanging="709"/>
              <w:jc w:val="both"/>
            </w:pPr>
            <w:r>
              <w:t xml:space="preserve">RAN4 to discuss and explore the feasibility of generating Set A and Set B beams during the conformance testing of the AI/ML-BM use case by selecting unique combinations of available test probes and </w:t>
            </w:r>
            <w:proofErr w:type="gramStart"/>
            <w:r>
              <w:t>decide</w:t>
            </w:r>
            <w:proofErr w:type="gramEnd"/>
            <w:r>
              <w:t xml:space="preserve"> the transmit power of each selected probe. Tx power of each selected probe is FFS.</w:t>
            </w:r>
          </w:p>
          <w:p w14:paraId="39BE6FDC" w14:textId="77777777" w:rsidR="00373B06" w:rsidRDefault="00965A04">
            <w:pPr>
              <w:pStyle w:val="RAN4proposal"/>
              <w:numPr>
                <w:ilvl w:val="0"/>
                <w:numId w:val="65"/>
              </w:numPr>
              <w:tabs>
                <w:tab w:val="left" w:pos="1134"/>
              </w:tabs>
              <w:ind w:left="709" w:hanging="709"/>
              <w:jc w:val="both"/>
            </w:pPr>
            <w:r>
              <w:t>RAN4 to discuss and decide the contents of pre-alignment check which needs to be performed between the TE and DUT before the exact start of the conformance test.</w:t>
            </w:r>
          </w:p>
          <w:p w14:paraId="39BE6FDD" w14:textId="77777777" w:rsidR="00373B06" w:rsidRDefault="00965A04">
            <w:pPr>
              <w:pStyle w:val="RAN4proposal"/>
              <w:numPr>
                <w:ilvl w:val="0"/>
                <w:numId w:val="65"/>
              </w:numPr>
              <w:tabs>
                <w:tab w:val="left" w:pos="1134"/>
              </w:tabs>
              <w:ind w:left="709" w:hanging="709"/>
              <w:jc w:val="both"/>
            </w:pPr>
            <w:r>
              <w:lastRenderedPageBreak/>
              <w:t>RAN4 to discuss the feasibility of performing beam sweeping using UE rotation in multiple iterations during the conformance testing of AI/ML based BM use case.</w:t>
            </w:r>
          </w:p>
          <w:p w14:paraId="39BE6FDE" w14:textId="77777777" w:rsidR="00373B06" w:rsidRDefault="00965A04">
            <w:pPr>
              <w:pStyle w:val="RAN4proposal"/>
              <w:numPr>
                <w:ilvl w:val="0"/>
                <w:numId w:val="65"/>
              </w:numPr>
              <w:tabs>
                <w:tab w:val="left" w:pos="1134"/>
              </w:tabs>
              <w:ind w:left="709" w:hanging="709"/>
              <w:jc w:val="both"/>
              <w:rPr>
                <w:sz w:val="10"/>
                <w:szCs w:val="10"/>
              </w:rPr>
            </w:pPr>
            <w:r>
              <w:t>RAN4 to discuss the possibility of testing AI/ML BM use-case considering (1) No transmission of Set A beams during the test, (2) exploit and reuse the characteristics of the testing environment between the test probes and UE baseband during the test.</w:t>
            </w:r>
          </w:p>
          <w:p w14:paraId="39BE6FDF" w14:textId="77777777" w:rsidR="00373B06" w:rsidRDefault="00965A04">
            <w:pPr>
              <w:pStyle w:val="RAN4proposal"/>
              <w:numPr>
                <w:ilvl w:val="0"/>
                <w:numId w:val="65"/>
              </w:numPr>
              <w:ind w:left="360"/>
            </w:pPr>
            <w:r>
              <w:t>We need to check what is the directional channel based on beam patterns, and how many clusters those directional channels interact with in general. The clusters numbers will be greatly reduced compared with the number of clusters in current CDL models.</w:t>
            </w:r>
          </w:p>
          <w:p w14:paraId="39BE6FE0" w14:textId="77777777" w:rsidR="00373B06" w:rsidRDefault="00965A04">
            <w:pPr>
              <w:pStyle w:val="RAN4proposal"/>
              <w:numPr>
                <w:ilvl w:val="0"/>
                <w:numId w:val="65"/>
              </w:numPr>
              <w:ind w:left="360"/>
            </w:pPr>
            <w:r>
              <w:t xml:space="preserve">We can use the spatial filter corresponding to the beam width of SSB to filter out the clusters of omni-directional CDL channel models (current CDL models). The spatial filter is defined in 38.901 Chapter </w:t>
            </w:r>
            <w:r>
              <w:rPr>
                <w:rFonts w:eastAsia="Times New Roman" w:cs="Times New Roman"/>
                <w:szCs w:val="20"/>
              </w:rPr>
              <w:t>7.7.4 Spatial filter for generating TDL channel model to generate TDL model, so, we need to modify the procedure to keep the angular information of each cluster.</w:t>
            </w:r>
          </w:p>
          <w:p w14:paraId="39BE6FE1" w14:textId="77777777" w:rsidR="00373B06" w:rsidRDefault="00965A04">
            <w:pPr>
              <w:pStyle w:val="RAN4proposal"/>
              <w:numPr>
                <w:ilvl w:val="0"/>
                <w:numId w:val="65"/>
              </w:numPr>
              <w:ind w:left="360"/>
            </w:pPr>
            <w:r>
              <w:t xml:space="preserve">Use spatial filter to find out how many clusters in the directional model for SSB before doing simplification of CDL model. </w:t>
            </w:r>
          </w:p>
          <w:p w14:paraId="39BE6FE2" w14:textId="77777777" w:rsidR="00373B06" w:rsidRDefault="00965A04">
            <w:pPr>
              <w:pStyle w:val="RAN4proposal"/>
              <w:numPr>
                <w:ilvl w:val="0"/>
                <w:numId w:val="65"/>
              </w:numPr>
              <w:ind w:left="360"/>
            </w:pPr>
            <w:r>
              <w:t xml:space="preserve">Bear in mind that removing the clusters of a CDL model for simplification will change the channel properties. Or we can use </w:t>
            </w:r>
            <w:proofErr w:type="gramStart"/>
            <w:r>
              <w:t>the alternatives</w:t>
            </w:r>
            <w:proofErr w:type="gramEnd"/>
            <w:r>
              <w:t xml:space="preserve"> that use ray tracing or other simulation to simulate directional channels with 4 clusters directly.</w:t>
            </w:r>
          </w:p>
          <w:p w14:paraId="39BE6FE3" w14:textId="77777777" w:rsidR="00373B06" w:rsidRDefault="00965A04">
            <w:pPr>
              <w:pStyle w:val="RAN4proposal"/>
              <w:numPr>
                <w:ilvl w:val="0"/>
                <w:numId w:val="65"/>
              </w:numPr>
              <w:ind w:left="360"/>
            </w:pPr>
            <w:r>
              <w:t>If the number of clusters interact with each SSB/CSI-RS is less than 4 (or the number of clusters the probes of TE can simulate at the same time), we may only need to divide 24 clusters into “p” sub-groups and each sub-group match the clusters one SSB/CSI-RS interacts with.</w:t>
            </w:r>
          </w:p>
          <w:p w14:paraId="39BE6FE4" w14:textId="77777777" w:rsidR="00373B06" w:rsidRDefault="00965A04">
            <w:pPr>
              <w:pStyle w:val="RAN4proposal"/>
              <w:numPr>
                <w:ilvl w:val="0"/>
                <w:numId w:val="65"/>
              </w:numPr>
              <w:ind w:left="360"/>
              <w:jc w:val="both"/>
            </w:pPr>
            <w:r>
              <w:t>RAN4 to consider designing a new metric to verify the generalization performance of the AI/ML BM functionality in different (static) scenarios.</w:t>
            </w:r>
          </w:p>
          <w:p w14:paraId="39BE6FE5" w14:textId="77777777" w:rsidR="00373B06" w:rsidRDefault="00965A04">
            <w:pPr>
              <w:pStyle w:val="RAN4proposal"/>
              <w:numPr>
                <w:ilvl w:val="0"/>
                <w:numId w:val="65"/>
              </w:numPr>
              <w:tabs>
                <w:tab w:val="left" w:pos="1134"/>
              </w:tabs>
              <w:ind w:left="709" w:hanging="709"/>
              <w:jc w:val="both"/>
            </w:pPr>
            <w:r>
              <w:t xml:space="preserve">For the verification/testing of generalization related aspects in RAN4 for AI/ML BM, RAN4 should define the generalization test which consists of multiple subtests each associated with the testing of different scenarios based on parameters listed in </w:t>
            </w:r>
            <w:r>
              <w:fldChar w:fldCharType="begin"/>
            </w:r>
            <w:r>
              <w:instrText xml:space="preserve"> REF _Ref206156463 \h  \* MERGEFORMAT </w:instrText>
            </w:r>
            <w:r>
              <w:fldChar w:fldCharType="separate"/>
            </w:r>
            <w:r>
              <w:rPr>
                <w:rFonts w:cs="Times New Roman"/>
                <w:szCs w:val="20"/>
              </w:rPr>
              <w:t>Table 1</w:t>
            </w:r>
            <w:r>
              <w:fldChar w:fldCharType="end"/>
            </w:r>
            <w:r>
              <w:t>.</w:t>
            </w:r>
          </w:p>
          <w:p w14:paraId="39BE6FE6" w14:textId="77777777" w:rsidR="00373B06" w:rsidRDefault="00373B06">
            <w:pPr>
              <w:spacing w:before="240"/>
            </w:pPr>
          </w:p>
        </w:tc>
      </w:tr>
      <w:tr w:rsidR="00373B06" w14:paraId="39BE6FEF" w14:textId="77777777">
        <w:trPr>
          <w:trHeight w:val="468"/>
        </w:trPr>
        <w:tc>
          <w:tcPr>
            <w:tcW w:w="1534" w:type="dxa"/>
          </w:tcPr>
          <w:p w14:paraId="39BE6FE8" w14:textId="77777777" w:rsidR="00373B06" w:rsidRDefault="00965A04">
            <w:pPr>
              <w:spacing w:before="120" w:after="120"/>
              <w:rPr>
                <w:rFonts w:asciiTheme="minorHAnsi" w:hAnsiTheme="minorHAnsi" w:cstheme="minorHAnsi"/>
              </w:rPr>
            </w:pPr>
            <w:hyperlink r:id="rId64" w:history="1">
              <w:r>
                <w:rPr>
                  <w:rStyle w:val="Hyperlink"/>
                  <w:rFonts w:ascii="Arial" w:hAnsi="Arial" w:cs="Arial"/>
                  <w:b/>
                  <w:bCs/>
                  <w:sz w:val="16"/>
                  <w:szCs w:val="16"/>
                </w:rPr>
                <w:t>R4-2510160</w:t>
              </w:r>
            </w:hyperlink>
          </w:p>
        </w:tc>
        <w:tc>
          <w:tcPr>
            <w:tcW w:w="2146" w:type="dxa"/>
          </w:tcPr>
          <w:p w14:paraId="39BE6FE9" w14:textId="77777777" w:rsidR="00373B06" w:rsidRDefault="00965A04">
            <w:pPr>
              <w:spacing w:before="120" w:after="120"/>
              <w:rPr>
                <w:rFonts w:asciiTheme="minorHAnsi" w:hAnsiTheme="minorHAnsi" w:cstheme="minorHAnsi"/>
              </w:rPr>
            </w:pPr>
            <w:r>
              <w:rPr>
                <w:rFonts w:ascii="Arial" w:hAnsi="Arial" w:cs="Arial"/>
                <w:sz w:val="16"/>
                <w:szCs w:val="16"/>
              </w:rPr>
              <w:t>CMCC</w:t>
            </w:r>
          </w:p>
        </w:tc>
        <w:tc>
          <w:tcPr>
            <w:tcW w:w="5951" w:type="dxa"/>
          </w:tcPr>
          <w:p w14:paraId="39BE6FEA" w14:textId="77777777" w:rsidR="00373B06" w:rsidRDefault="00965A04">
            <w:pPr>
              <w:spacing w:line="240" w:lineRule="exact"/>
            </w:pPr>
            <w:r>
              <w:rPr>
                <w:rFonts w:hint="eastAsia"/>
                <w:b/>
                <w:bCs/>
                <w:i/>
                <w:iCs/>
                <w:lang w:val="en-US" w:eastAsia="zh-CN"/>
              </w:rPr>
              <w:t xml:space="preserve">Proposal 1: For RSRP accuracy for </w:t>
            </w:r>
            <w:r>
              <w:rPr>
                <w:b/>
                <w:bCs/>
                <w:i/>
                <w:iCs/>
                <w:lang w:eastAsia="zh-CN"/>
              </w:rPr>
              <w:t>AI/ML based beam management</w:t>
            </w:r>
            <w:r>
              <w:rPr>
                <w:rFonts w:hint="eastAsia"/>
                <w:b/>
                <w:bCs/>
                <w:i/>
                <w:iCs/>
                <w:lang w:val="en-US" w:eastAsia="zh-CN"/>
              </w:rPr>
              <w:t xml:space="preserve">, it is proposed that AI/ML based performance requirement should not be worse than the legacy measurement accuracy requirements.    </w:t>
            </w:r>
          </w:p>
          <w:p w14:paraId="39BE6FEB" w14:textId="77777777" w:rsidR="00373B06" w:rsidRDefault="00965A04">
            <w:pPr>
              <w:spacing w:line="240" w:lineRule="exact"/>
              <w:rPr>
                <w:b/>
                <w:i/>
              </w:rPr>
            </w:pPr>
            <w:r>
              <w:rPr>
                <w:rFonts w:eastAsia="DengXian"/>
                <w:b/>
                <w:i/>
                <w:lang w:val="en-US" w:eastAsia="zh-CN"/>
              </w:rPr>
              <w:t xml:space="preserve">Proposal </w:t>
            </w:r>
            <w:r>
              <w:rPr>
                <w:rFonts w:eastAsia="DengXian" w:hint="eastAsia"/>
                <w:b/>
                <w:i/>
                <w:lang w:val="en-US" w:eastAsia="zh-CN"/>
              </w:rPr>
              <w:t>2</w:t>
            </w:r>
            <w:r>
              <w:rPr>
                <w:rFonts w:eastAsia="DengXian"/>
                <w:b/>
                <w:i/>
                <w:lang w:val="en-US" w:eastAsia="zh-CN"/>
              </w:rPr>
              <w:t>:</w:t>
            </w:r>
            <w:r>
              <w:rPr>
                <w:b/>
                <w:i/>
                <w:lang w:val="en-US" w:eastAsia="zh-CN"/>
              </w:rPr>
              <w:t xml:space="preserve"> </w:t>
            </w:r>
            <w:r>
              <w:rPr>
                <w:rFonts w:hint="eastAsia"/>
                <w:b/>
                <w:i/>
                <w:lang w:val="en-US" w:eastAsia="zh-CN"/>
              </w:rPr>
              <w:t xml:space="preserve">According to RAN1 agreements, it is proposed that legacy </w:t>
            </w:r>
            <w:r>
              <w:rPr>
                <w:rFonts w:eastAsia="DengXian"/>
                <w:b/>
                <w:i/>
                <w:lang w:val="en-US" w:eastAsia="zh-CN"/>
              </w:rPr>
              <w:t xml:space="preserve">L1 </w:t>
            </w:r>
            <w:r>
              <w:rPr>
                <w:b/>
                <w:i/>
              </w:rPr>
              <w:t>report mapping</w:t>
            </w:r>
            <w:r>
              <w:rPr>
                <w:b/>
                <w:i/>
                <w:lang w:val="en-US" w:eastAsia="zh-CN"/>
              </w:rPr>
              <w:t xml:space="preserve">, i.e. </w:t>
            </w:r>
            <w:r>
              <w:rPr>
                <w:b/>
                <w:i/>
                <w:lang w:eastAsia="ko-KR"/>
              </w:rPr>
              <w:t>L1</w:t>
            </w:r>
            <w:r>
              <w:rPr>
                <w:b/>
                <w:i/>
                <w:lang w:val="en-US" w:eastAsia="zh-CN"/>
              </w:rPr>
              <w:t xml:space="preserve"> part of </w:t>
            </w:r>
            <w:r>
              <w:rPr>
                <w:b/>
                <w:i/>
              </w:rPr>
              <w:t>Table 10.1.6.1-1</w:t>
            </w:r>
            <w:r>
              <w:rPr>
                <w:b/>
                <w:i/>
                <w:lang w:val="en-US" w:eastAsia="zh-CN"/>
              </w:rPr>
              <w:t xml:space="preserve"> and </w:t>
            </w:r>
            <w:r>
              <w:rPr>
                <w:b/>
                <w:i/>
              </w:rPr>
              <w:t>Table 10.1.6.1-2</w:t>
            </w:r>
            <w:r>
              <w:rPr>
                <w:b/>
                <w:i/>
                <w:lang w:val="en-US" w:eastAsia="zh-CN"/>
              </w:rPr>
              <w:t xml:space="preserve"> </w:t>
            </w:r>
            <w:r>
              <w:rPr>
                <w:rFonts w:hint="eastAsia"/>
                <w:b/>
                <w:i/>
                <w:lang w:val="en-US" w:eastAsia="zh-CN"/>
              </w:rPr>
              <w:t>in TS38.133 can be</w:t>
            </w:r>
            <w:r>
              <w:rPr>
                <w:b/>
                <w:i/>
                <w:lang w:val="en-US" w:eastAsia="zh-CN"/>
              </w:rPr>
              <w:t xml:space="preserve"> reused</w:t>
            </w:r>
            <w:r>
              <w:rPr>
                <w:rFonts w:hint="eastAsia"/>
                <w:b/>
                <w:i/>
                <w:lang w:val="en-US" w:eastAsia="zh-CN"/>
              </w:rPr>
              <w:t xml:space="preserve"> </w:t>
            </w:r>
            <w:r>
              <w:rPr>
                <w:b/>
                <w:i/>
                <w:lang w:val="en-US" w:eastAsia="zh-CN"/>
              </w:rPr>
              <w:t xml:space="preserve">for the report </w:t>
            </w:r>
            <w:r>
              <w:rPr>
                <w:rFonts w:hint="eastAsia"/>
                <w:b/>
                <w:i/>
                <w:lang w:val="en-US" w:eastAsia="zh-CN"/>
              </w:rPr>
              <w:t xml:space="preserve">mapping </w:t>
            </w:r>
            <w:r>
              <w:rPr>
                <w:b/>
                <w:i/>
                <w:lang w:val="en-US" w:eastAsia="zh-CN"/>
              </w:rPr>
              <w:t>of inference</w:t>
            </w:r>
            <w:r>
              <w:rPr>
                <w:rFonts w:hint="eastAsia"/>
                <w:b/>
                <w:i/>
                <w:lang w:val="en-US" w:eastAsia="zh-CN"/>
              </w:rPr>
              <w:t>d</w:t>
            </w:r>
            <w:r>
              <w:rPr>
                <w:b/>
                <w:i/>
                <w:lang w:val="en-US" w:eastAsia="zh-CN"/>
              </w:rPr>
              <w:t xml:space="preserve"> </w:t>
            </w:r>
            <w:r>
              <w:rPr>
                <w:rFonts w:hint="eastAsia"/>
                <w:b/>
                <w:i/>
                <w:lang w:val="en-US" w:eastAsia="zh-CN"/>
              </w:rPr>
              <w:t>L1-RSRP.</w:t>
            </w:r>
          </w:p>
          <w:p w14:paraId="39BE6FEC" w14:textId="77777777" w:rsidR="00373B06" w:rsidRDefault="00965A04">
            <w:pPr>
              <w:widowControl w:val="0"/>
              <w:numPr>
                <w:ilvl w:val="0"/>
                <w:numId w:val="70"/>
              </w:numPr>
              <w:spacing w:line="240" w:lineRule="exact"/>
              <w:jc w:val="both"/>
              <w:rPr>
                <w:b/>
                <w:i/>
              </w:rPr>
            </w:pPr>
            <w:r>
              <w:rPr>
                <w:rFonts w:hint="eastAsia"/>
                <w:b/>
                <w:i/>
                <w:lang w:val="en-US" w:eastAsia="zh-CN"/>
              </w:rPr>
              <w:t xml:space="preserve">The absolute L1-RSRP is </w:t>
            </w:r>
            <w:proofErr w:type="spellStart"/>
            <w:r>
              <w:rPr>
                <w:rFonts w:hint="eastAsia"/>
                <w:b/>
                <w:i/>
                <w:lang w:val="en-US" w:eastAsia="zh-CN"/>
              </w:rPr>
              <w:t>is</w:t>
            </w:r>
            <w:proofErr w:type="spellEnd"/>
            <w:r>
              <w:rPr>
                <w:rFonts w:hint="eastAsia"/>
                <w:b/>
                <w:i/>
                <w:lang w:val="en-US" w:eastAsia="zh-CN"/>
              </w:rPr>
              <w:t xml:space="preserve"> quantized to a 7-bit value in the range [-140, -44] dBm with 1dB step size</w:t>
            </w:r>
          </w:p>
          <w:p w14:paraId="39BE6FED" w14:textId="77777777" w:rsidR="00373B06" w:rsidRDefault="00965A04">
            <w:pPr>
              <w:widowControl w:val="0"/>
              <w:numPr>
                <w:ilvl w:val="0"/>
                <w:numId w:val="70"/>
              </w:numPr>
              <w:spacing w:line="240" w:lineRule="exact"/>
              <w:jc w:val="both"/>
              <w:rPr>
                <w:rFonts w:eastAsia="DengXian"/>
                <w:b/>
                <w:i/>
              </w:rPr>
            </w:pPr>
            <w:r>
              <w:rPr>
                <w:rFonts w:hint="eastAsia"/>
                <w:b/>
                <w:i/>
                <w:lang w:val="en-US" w:eastAsia="zh-CN"/>
              </w:rPr>
              <w:t xml:space="preserve">The differential L1-RSRP is quantized to a 4-bit value with 2 dB step size  </w:t>
            </w:r>
          </w:p>
          <w:p w14:paraId="39BE6FEE" w14:textId="77777777" w:rsidR="00373B06" w:rsidRDefault="00373B06">
            <w:pPr>
              <w:spacing w:before="240"/>
            </w:pPr>
          </w:p>
        </w:tc>
      </w:tr>
      <w:tr w:rsidR="00373B06" w14:paraId="39BE700C" w14:textId="77777777">
        <w:trPr>
          <w:trHeight w:val="468"/>
        </w:trPr>
        <w:tc>
          <w:tcPr>
            <w:tcW w:w="1534" w:type="dxa"/>
          </w:tcPr>
          <w:p w14:paraId="39BE6FF0" w14:textId="77777777" w:rsidR="00373B06" w:rsidRDefault="00965A04">
            <w:pPr>
              <w:spacing w:before="120" w:after="120"/>
              <w:rPr>
                <w:rFonts w:asciiTheme="minorHAnsi" w:hAnsiTheme="minorHAnsi" w:cstheme="minorHAnsi"/>
              </w:rPr>
            </w:pPr>
            <w:hyperlink r:id="rId65" w:history="1">
              <w:r>
                <w:rPr>
                  <w:rStyle w:val="Hyperlink"/>
                  <w:rFonts w:ascii="Arial" w:hAnsi="Arial" w:cs="Arial"/>
                  <w:b/>
                  <w:bCs/>
                  <w:sz w:val="16"/>
                  <w:szCs w:val="16"/>
                </w:rPr>
                <w:t>R4-2510339</w:t>
              </w:r>
            </w:hyperlink>
          </w:p>
        </w:tc>
        <w:tc>
          <w:tcPr>
            <w:tcW w:w="2146" w:type="dxa"/>
          </w:tcPr>
          <w:p w14:paraId="39BE6FF1" w14:textId="77777777" w:rsidR="00373B06" w:rsidRDefault="00965A04">
            <w:pPr>
              <w:spacing w:before="120" w:after="120"/>
              <w:rPr>
                <w:rFonts w:asciiTheme="minorHAnsi" w:hAnsiTheme="minorHAnsi" w:cstheme="minorHAnsi"/>
              </w:rPr>
            </w:pPr>
            <w:r>
              <w:rPr>
                <w:rFonts w:ascii="Arial" w:hAnsi="Arial" w:cs="Arial"/>
                <w:sz w:val="16"/>
                <w:szCs w:val="16"/>
              </w:rPr>
              <w:t>vivo</w:t>
            </w:r>
          </w:p>
        </w:tc>
        <w:tc>
          <w:tcPr>
            <w:tcW w:w="5951" w:type="dxa"/>
          </w:tcPr>
          <w:p w14:paraId="39BE6FF2" w14:textId="77777777" w:rsidR="00373B06" w:rsidRDefault="00965A04">
            <w:pPr>
              <w:jc w:val="both"/>
              <w:rPr>
                <w:b/>
              </w:rPr>
            </w:pPr>
            <w:r>
              <w:rPr>
                <w:b/>
              </w:rPr>
              <w:t xml:space="preserve">Proposal 1: For RRM performance requirements for beam management, RAN4 to consider the following </w:t>
            </w:r>
            <w:proofErr w:type="gramStart"/>
            <w:r>
              <w:rPr>
                <w:b/>
              </w:rPr>
              <w:t>requirements</w:t>
            </w:r>
            <w:r>
              <w:rPr>
                <w:rFonts w:hint="eastAsia"/>
                <w:b/>
              </w:rPr>
              <w:t>；</w:t>
            </w:r>
            <w:proofErr w:type="gramEnd"/>
          </w:p>
          <w:p w14:paraId="39BE6FF3" w14:textId="77777777" w:rsidR="00373B06" w:rsidRDefault="00965A04">
            <w:pPr>
              <w:pStyle w:val="ListParagraph"/>
              <w:numPr>
                <w:ilvl w:val="0"/>
                <w:numId w:val="71"/>
              </w:numPr>
              <w:overflowPunct/>
              <w:autoSpaceDE/>
              <w:autoSpaceDN/>
              <w:adjustRightInd/>
              <w:spacing w:after="120"/>
              <w:ind w:firstLineChars="0"/>
              <w:jc w:val="both"/>
              <w:textAlignment w:val="auto"/>
              <w:rPr>
                <w:b/>
              </w:rPr>
            </w:pPr>
            <w:r>
              <w:rPr>
                <w:b/>
              </w:rPr>
              <w:t>Beam prediction accuracy</w:t>
            </w:r>
          </w:p>
          <w:p w14:paraId="39BE6FF4" w14:textId="77777777" w:rsidR="00373B06" w:rsidRDefault="00965A04">
            <w:pPr>
              <w:pStyle w:val="ListParagraph"/>
              <w:numPr>
                <w:ilvl w:val="0"/>
                <w:numId w:val="71"/>
              </w:numPr>
              <w:overflowPunct/>
              <w:autoSpaceDE/>
              <w:autoSpaceDN/>
              <w:adjustRightInd/>
              <w:spacing w:after="120"/>
              <w:ind w:firstLineChars="0"/>
              <w:jc w:val="both"/>
              <w:textAlignment w:val="auto"/>
              <w:rPr>
                <w:b/>
              </w:rPr>
            </w:pPr>
            <w:r>
              <w:rPr>
                <w:b/>
              </w:rPr>
              <w:t>Absolute Predicted RSRP accuracy</w:t>
            </w:r>
          </w:p>
          <w:p w14:paraId="39BE6FF5" w14:textId="77777777" w:rsidR="00373B06" w:rsidRDefault="00965A04">
            <w:pPr>
              <w:pStyle w:val="ListParagraph"/>
              <w:numPr>
                <w:ilvl w:val="0"/>
                <w:numId w:val="71"/>
              </w:numPr>
              <w:overflowPunct/>
              <w:autoSpaceDE/>
              <w:autoSpaceDN/>
              <w:adjustRightInd/>
              <w:spacing w:after="120"/>
              <w:ind w:firstLineChars="0"/>
              <w:jc w:val="both"/>
              <w:textAlignment w:val="auto"/>
              <w:rPr>
                <w:b/>
              </w:rPr>
            </w:pPr>
            <w:r>
              <w:rPr>
                <w:rFonts w:hint="eastAsia"/>
                <w:b/>
              </w:rPr>
              <w:t>R</w:t>
            </w:r>
            <w:r>
              <w:rPr>
                <w:b/>
              </w:rPr>
              <w:t>elative Predicted RSRP accuracy</w:t>
            </w:r>
          </w:p>
          <w:p w14:paraId="39BE6FF6" w14:textId="77777777" w:rsidR="00373B06" w:rsidRDefault="00965A04">
            <w:pPr>
              <w:pStyle w:val="ListParagraph"/>
              <w:numPr>
                <w:ilvl w:val="0"/>
                <w:numId w:val="71"/>
              </w:numPr>
              <w:overflowPunct/>
              <w:autoSpaceDE/>
              <w:autoSpaceDN/>
              <w:adjustRightInd/>
              <w:spacing w:after="120"/>
              <w:ind w:firstLineChars="0"/>
              <w:jc w:val="both"/>
              <w:textAlignment w:val="auto"/>
              <w:rPr>
                <w:b/>
              </w:rPr>
            </w:pPr>
            <w:r>
              <w:rPr>
                <w:b/>
              </w:rPr>
              <w:t xml:space="preserve">Accuracy requirements for performance </w:t>
            </w:r>
            <w:proofErr w:type="gramStart"/>
            <w:r>
              <w:rPr>
                <w:b/>
              </w:rPr>
              <w:t>monitoring(</w:t>
            </w:r>
            <w:proofErr w:type="gramEnd"/>
            <w:r>
              <w:rPr>
                <w:b/>
              </w:rPr>
              <w:t xml:space="preserve">to verify whether the UE correctly reports the number of accurate predictions out of </w:t>
            </w:r>
            <w:proofErr w:type="spellStart"/>
            <w:r>
              <w:rPr>
                <w:b/>
              </w:rPr>
              <w:t>N</w:t>
            </w:r>
            <w:proofErr w:type="spellEnd"/>
            <w:r>
              <w:rPr>
                <w:b/>
              </w:rPr>
              <w:t xml:space="preserve"> inference attempts.)</w:t>
            </w:r>
          </w:p>
          <w:p w14:paraId="39BE6FF7" w14:textId="77777777" w:rsidR="00373B06" w:rsidRDefault="00965A04">
            <w:pPr>
              <w:jc w:val="both"/>
              <w:rPr>
                <w:b/>
              </w:rPr>
            </w:pPr>
            <w:r>
              <w:rPr>
                <w:b/>
              </w:rPr>
              <w:t>Proposal 2: For beam prediction accuracy and RSRP accuracy, when defining specific performance requirements, it is necessary to determine how many different sets of metric requirements should be defined to accommodate various scenarios. RAN4 to first identify the factors that influence prediction performance, potentially including:</w:t>
            </w:r>
          </w:p>
          <w:p w14:paraId="39BE6FF8" w14:textId="77777777" w:rsidR="00373B06" w:rsidRDefault="00965A04">
            <w:pPr>
              <w:pStyle w:val="ListParagraph"/>
              <w:numPr>
                <w:ilvl w:val="0"/>
                <w:numId w:val="72"/>
              </w:numPr>
              <w:overflowPunct/>
              <w:autoSpaceDE/>
              <w:autoSpaceDN/>
              <w:adjustRightInd/>
              <w:spacing w:after="120"/>
              <w:ind w:firstLineChars="0"/>
              <w:jc w:val="both"/>
              <w:textAlignment w:val="auto"/>
              <w:rPr>
                <w:b/>
              </w:rPr>
            </w:pPr>
            <w:r>
              <w:rPr>
                <w:b/>
              </w:rPr>
              <w:t>The number of set B beams, the number of set A beams</w:t>
            </w:r>
          </w:p>
          <w:p w14:paraId="39BE6FF9" w14:textId="77777777" w:rsidR="00373B06" w:rsidRDefault="00965A04">
            <w:pPr>
              <w:pStyle w:val="ListParagraph"/>
              <w:numPr>
                <w:ilvl w:val="1"/>
                <w:numId w:val="72"/>
              </w:numPr>
              <w:overflowPunct/>
              <w:autoSpaceDE/>
              <w:autoSpaceDN/>
              <w:adjustRightInd/>
              <w:spacing w:after="120"/>
              <w:ind w:firstLineChars="0"/>
              <w:jc w:val="both"/>
              <w:textAlignment w:val="auto"/>
              <w:rPr>
                <w:b/>
              </w:rPr>
            </w:pPr>
            <w:r>
              <w:rPr>
                <w:b/>
              </w:rPr>
              <w:t xml:space="preserve">candidate value: </w:t>
            </w:r>
          </w:p>
          <w:p w14:paraId="39BE6FFA" w14:textId="77777777" w:rsidR="00373B06" w:rsidRDefault="00965A04">
            <w:pPr>
              <w:pStyle w:val="ListParagraph"/>
              <w:numPr>
                <w:ilvl w:val="2"/>
                <w:numId w:val="72"/>
              </w:numPr>
              <w:overflowPunct/>
              <w:autoSpaceDE/>
              <w:autoSpaceDN/>
              <w:adjustRightInd/>
              <w:spacing w:after="120"/>
              <w:ind w:firstLineChars="0"/>
              <w:jc w:val="both"/>
              <w:textAlignment w:val="auto"/>
              <w:rPr>
                <w:b/>
              </w:rPr>
            </w:pPr>
            <w:r>
              <w:rPr>
                <w:b/>
              </w:rPr>
              <w:t>With measurements of Set B of beams that of 1/4 of Set A of beams (e.g., 8 for set B, 32 for set A)</w:t>
            </w:r>
          </w:p>
          <w:p w14:paraId="39BE6FFB" w14:textId="77777777" w:rsidR="00373B06" w:rsidRDefault="00965A04">
            <w:pPr>
              <w:pStyle w:val="ListParagraph"/>
              <w:numPr>
                <w:ilvl w:val="2"/>
                <w:numId w:val="72"/>
              </w:numPr>
              <w:overflowPunct/>
              <w:autoSpaceDE/>
              <w:autoSpaceDN/>
              <w:adjustRightInd/>
              <w:spacing w:after="120"/>
              <w:ind w:firstLineChars="0"/>
              <w:jc w:val="both"/>
              <w:textAlignment w:val="auto"/>
              <w:rPr>
                <w:b/>
              </w:rPr>
            </w:pPr>
            <w:r>
              <w:rPr>
                <w:b/>
              </w:rPr>
              <w:t>With measurements of Set B of beams that of 1/8 of Set A of beams (e.g., 8 for set B, 64 for set A)</w:t>
            </w:r>
          </w:p>
          <w:p w14:paraId="39BE6FFC" w14:textId="77777777" w:rsidR="00373B06" w:rsidRDefault="00965A04">
            <w:pPr>
              <w:pStyle w:val="ListParagraph"/>
              <w:numPr>
                <w:ilvl w:val="0"/>
                <w:numId w:val="72"/>
              </w:numPr>
              <w:overflowPunct/>
              <w:autoSpaceDE/>
              <w:autoSpaceDN/>
              <w:adjustRightInd/>
              <w:spacing w:after="120"/>
              <w:ind w:firstLineChars="0"/>
              <w:jc w:val="both"/>
              <w:textAlignment w:val="auto"/>
              <w:rPr>
                <w:b/>
              </w:rPr>
            </w:pPr>
            <w:r>
              <w:rPr>
                <w:b/>
              </w:rPr>
              <w:t xml:space="preserve">Beam pattern </w:t>
            </w:r>
          </w:p>
          <w:p w14:paraId="39BE6FFD" w14:textId="77777777" w:rsidR="00373B06" w:rsidRDefault="00965A04">
            <w:pPr>
              <w:pStyle w:val="ListParagraph"/>
              <w:numPr>
                <w:ilvl w:val="1"/>
                <w:numId w:val="72"/>
              </w:numPr>
              <w:overflowPunct/>
              <w:autoSpaceDE/>
              <w:autoSpaceDN/>
              <w:adjustRightInd/>
              <w:spacing w:after="120"/>
              <w:ind w:firstLineChars="0"/>
              <w:jc w:val="both"/>
              <w:textAlignment w:val="auto"/>
              <w:rPr>
                <w:b/>
              </w:rPr>
            </w:pPr>
            <w:r>
              <w:rPr>
                <w:b/>
              </w:rPr>
              <w:t>Consider the beam pattern defined in Table 6 of the existing simulation assumptions [1]</w:t>
            </w:r>
          </w:p>
          <w:p w14:paraId="39BE6FFE" w14:textId="77777777" w:rsidR="00373B06" w:rsidRDefault="00965A04">
            <w:pPr>
              <w:pStyle w:val="ListParagraph"/>
              <w:numPr>
                <w:ilvl w:val="0"/>
                <w:numId w:val="72"/>
              </w:numPr>
              <w:overflowPunct/>
              <w:autoSpaceDE/>
              <w:autoSpaceDN/>
              <w:adjustRightInd/>
              <w:spacing w:after="120"/>
              <w:ind w:firstLineChars="0"/>
              <w:jc w:val="both"/>
              <w:textAlignment w:val="auto"/>
              <w:rPr>
                <w:b/>
              </w:rPr>
            </w:pPr>
            <w:r>
              <w:rPr>
                <w:b/>
              </w:rPr>
              <w:t xml:space="preserve">Prediction scenario: </w:t>
            </w:r>
          </w:p>
          <w:p w14:paraId="39BE6FFF" w14:textId="77777777" w:rsidR="00373B06" w:rsidRDefault="00965A04">
            <w:pPr>
              <w:pStyle w:val="ListParagraph"/>
              <w:numPr>
                <w:ilvl w:val="1"/>
                <w:numId w:val="72"/>
              </w:numPr>
              <w:overflowPunct/>
              <w:autoSpaceDE/>
              <w:autoSpaceDN/>
              <w:adjustRightInd/>
              <w:spacing w:after="120"/>
              <w:ind w:firstLineChars="0"/>
              <w:jc w:val="both"/>
              <w:textAlignment w:val="auto"/>
              <w:rPr>
                <w:b/>
              </w:rPr>
            </w:pPr>
            <w:r>
              <w:rPr>
                <w:b/>
              </w:rPr>
              <w:t>Wide beam to narrow beam (SSB to CSI-RS)</w:t>
            </w:r>
          </w:p>
          <w:p w14:paraId="39BE7000" w14:textId="77777777" w:rsidR="00373B06" w:rsidRDefault="00965A04">
            <w:pPr>
              <w:pStyle w:val="ListParagraph"/>
              <w:numPr>
                <w:ilvl w:val="1"/>
                <w:numId w:val="72"/>
              </w:numPr>
              <w:overflowPunct/>
              <w:autoSpaceDE/>
              <w:autoSpaceDN/>
              <w:adjustRightInd/>
              <w:spacing w:after="120"/>
              <w:ind w:firstLineChars="0"/>
              <w:jc w:val="both"/>
              <w:textAlignment w:val="auto"/>
              <w:rPr>
                <w:b/>
              </w:rPr>
            </w:pPr>
            <w:r>
              <w:rPr>
                <w:b/>
              </w:rPr>
              <w:t>narrow to narrow (CSI-RS to CSI-RS)</w:t>
            </w:r>
          </w:p>
          <w:p w14:paraId="39BE7001" w14:textId="77777777" w:rsidR="00373B06" w:rsidRDefault="00965A04">
            <w:pPr>
              <w:pStyle w:val="ListParagraph"/>
              <w:numPr>
                <w:ilvl w:val="0"/>
                <w:numId w:val="72"/>
              </w:numPr>
              <w:overflowPunct/>
              <w:autoSpaceDE/>
              <w:autoSpaceDN/>
              <w:adjustRightInd/>
              <w:spacing w:after="120"/>
              <w:ind w:firstLineChars="0"/>
              <w:jc w:val="both"/>
              <w:textAlignment w:val="auto"/>
              <w:rPr>
                <w:b/>
              </w:rPr>
            </w:pPr>
            <w:r>
              <w:rPr>
                <w:b/>
              </w:rPr>
              <w:t>The value of N</w:t>
            </w:r>
          </w:p>
          <w:p w14:paraId="39BE7002" w14:textId="77777777" w:rsidR="00373B06" w:rsidRDefault="00965A04">
            <w:pPr>
              <w:pStyle w:val="ListParagraph"/>
              <w:numPr>
                <w:ilvl w:val="1"/>
                <w:numId w:val="72"/>
              </w:numPr>
              <w:overflowPunct/>
              <w:autoSpaceDE/>
              <w:autoSpaceDN/>
              <w:adjustRightInd/>
              <w:spacing w:after="120"/>
              <w:ind w:firstLineChars="0"/>
              <w:jc w:val="both"/>
              <w:textAlignment w:val="auto"/>
              <w:rPr>
                <w:b/>
              </w:rPr>
            </w:pPr>
            <w:r>
              <w:rPr>
                <w:b/>
              </w:rPr>
              <w:t>candidate value: 1</w:t>
            </w:r>
            <w:r>
              <w:rPr>
                <w:rFonts w:hint="eastAsia"/>
                <w:b/>
              </w:rPr>
              <w:t>,2,</w:t>
            </w:r>
            <w:r>
              <w:rPr>
                <w:b/>
              </w:rPr>
              <w:t>3</w:t>
            </w:r>
            <w:r>
              <w:rPr>
                <w:rFonts w:hint="eastAsia"/>
                <w:b/>
              </w:rPr>
              <w:t>,</w:t>
            </w:r>
            <w:r>
              <w:rPr>
                <w:b/>
              </w:rPr>
              <w:t>4</w:t>
            </w:r>
          </w:p>
          <w:p w14:paraId="39BE7003" w14:textId="77777777" w:rsidR="00373B06" w:rsidRDefault="00965A04">
            <w:pPr>
              <w:pStyle w:val="ListParagraph"/>
              <w:numPr>
                <w:ilvl w:val="0"/>
                <w:numId w:val="72"/>
              </w:numPr>
              <w:overflowPunct/>
              <w:autoSpaceDE/>
              <w:autoSpaceDN/>
              <w:adjustRightInd/>
              <w:spacing w:after="120"/>
              <w:ind w:firstLineChars="0"/>
              <w:jc w:val="both"/>
              <w:textAlignment w:val="auto"/>
              <w:rPr>
                <w:b/>
              </w:rPr>
            </w:pPr>
            <w:r>
              <w:rPr>
                <w:b/>
              </w:rPr>
              <w:t>T</w:t>
            </w:r>
            <w:r>
              <w:rPr>
                <w:rFonts w:hint="eastAsia"/>
                <w:b/>
              </w:rPr>
              <w:t>h</w:t>
            </w:r>
            <w:r>
              <w:rPr>
                <w:b/>
              </w:rPr>
              <w:t>e value of X</w:t>
            </w:r>
          </w:p>
          <w:p w14:paraId="39BE7004" w14:textId="77777777" w:rsidR="00373B06" w:rsidRDefault="00965A04">
            <w:pPr>
              <w:pStyle w:val="ListParagraph"/>
              <w:numPr>
                <w:ilvl w:val="1"/>
                <w:numId w:val="72"/>
              </w:numPr>
              <w:overflowPunct/>
              <w:autoSpaceDE/>
              <w:autoSpaceDN/>
              <w:adjustRightInd/>
              <w:spacing w:after="120"/>
              <w:ind w:firstLineChars="0"/>
              <w:jc w:val="both"/>
              <w:textAlignment w:val="auto"/>
              <w:rPr>
                <w:b/>
              </w:rPr>
            </w:pPr>
            <w:r>
              <w:rPr>
                <w:rFonts w:hint="eastAsia"/>
                <w:b/>
              </w:rPr>
              <w:t>0,</w:t>
            </w:r>
            <w:r>
              <w:rPr>
                <w:b/>
              </w:rPr>
              <w:t>1</w:t>
            </w:r>
            <w:r>
              <w:rPr>
                <w:rFonts w:hint="eastAsia"/>
                <w:b/>
              </w:rPr>
              <w:t>,</w:t>
            </w:r>
            <w:r>
              <w:rPr>
                <w:b/>
              </w:rPr>
              <w:t>2</w:t>
            </w:r>
            <w:r>
              <w:rPr>
                <w:rFonts w:hint="eastAsia"/>
                <w:b/>
              </w:rPr>
              <w:t>,</w:t>
            </w:r>
            <w:r>
              <w:rPr>
                <w:b/>
              </w:rPr>
              <w:t>3</w:t>
            </w:r>
          </w:p>
          <w:p w14:paraId="39BE7005" w14:textId="77777777" w:rsidR="00373B06" w:rsidRDefault="00965A04">
            <w:pPr>
              <w:pStyle w:val="ListParagraph"/>
              <w:numPr>
                <w:ilvl w:val="1"/>
                <w:numId w:val="72"/>
              </w:numPr>
              <w:overflowPunct/>
              <w:autoSpaceDE/>
              <w:autoSpaceDN/>
              <w:adjustRightInd/>
              <w:spacing w:after="120"/>
              <w:ind w:firstLineChars="0"/>
              <w:jc w:val="both"/>
              <w:textAlignment w:val="auto"/>
              <w:rPr>
                <w:b/>
              </w:rPr>
            </w:pPr>
            <w:r>
              <w:rPr>
                <w:b/>
              </w:rPr>
              <w:t>Specific values should be determined based on N and simulation results</w:t>
            </w:r>
          </w:p>
          <w:p w14:paraId="39BE7006" w14:textId="77777777" w:rsidR="00373B06" w:rsidRDefault="00965A04">
            <w:r>
              <w:rPr>
                <w:rFonts w:eastAsiaTheme="minorEastAsia"/>
                <w:b/>
                <w:lang w:val="en-US"/>
              </w:rPr>
              <w:t xml:space="preserve">Proposal 3: For test cases for AI/ML based beam management, </w:t>
            </w:r>
            <w:r>
              <w:rPr>
                <w:rFonts w:eastAsiaTheme="minorEastAsia"/>
                <w:b/>
              </w:rPr>
              <w:t xml:space="preserve">RAN4 to define RRM test cases for the following </w:t>
            </w:r>
          </w:p>
          <w:p w14:paraId="39BE7007" w14:textId="77777777" w:rsidR="00373B06" w:rsidRDefault="00965A04">
            <w:pPr>
              <w:spacing w:before="120" w:after="120"/>
              <w:jc w:val="both"/>
              <w:rPr>
                <w:rFonts w:eastAsiaTheme="minorEastAsia"/>
                <w:b/>
              </w:rPr>
            </w:pPr>
            <w:r>
              <w:rPr>
                <w:rFonts w:eastAsiaTheme="minorEastAsia"/>
                <w:b/>
              </w:rPr>
              <w:t>requirements</w:t>
            </w:r>
            <w:r>
              <w:rPr>
                <w:rFonts w:eastAsiaTheme="minorEastAsia" w:hint="eastAsia"/>
                <w:b/>
              </w:rPr>
              <w:t>:</w:t>
            </w:r>
          </w:p>
          <w:p w14:paraId="39BE7008" w14:textId="77777777" w:rsidR="00373B06" w:rsidRDefault="00965A04">
            <w:pPr>
              <w:pStyle w:val="ListParagraph"/>
              <w:numPr>
                <w:ilvl w:val="0"/>
                <w:numId w:val="73"/>
              </w:numPr>
              <w:overflowPunct/>
              <w:autoSpaceDE/>
              <w:autoSpaceDN/>
              <w:adjustRightInd/>
              <w:spacing w:before="120" w:after="120"/>
              <w:ind w:firstLineChars="0"/>
              <w:jc w:val="both"/>
              <w:textAlignment w:val="auto"/>
              <w:rPr>
                <w:b/>
              </w:rPr>
            </w:pPr>
            <w:r>
              <w:rPr>
                <w:b/>
              </w:rPr>
              <w:t>Prediction delay requirement</w:t>
            </w:r>
          </w:p>
          <w:p w14:paraId="39BE7009" w14:textId="77777777" w:rsidR="00373B06" w:rsidRDefault="00965A04">
            <w:pPr>
              <w:pStyle w:val="ListParagraph"/>
              <w:numPr>
                <w:ilvl w:val="0"/>
                <w:numId w:val="73"/>
              </w:numPr>
              <w:overflowPunct/>
              <w:autoSpaceDE/>
              <w:autoSpaceDN/>
              <w:adjustRightInd/>
              <w:spacing w:before="120" w:after="120"/>
              <w:ind w:firstLineChars="0"/>
              <w:jc w:val="both"/>
              <w:textAlignment w:val="auto"/>
              <w:rPr>
                <w:b/>
              </w:rPr>
            </w:pPr>
            <w:r>
              <w:rPr>
                <w:b/>
              </w:rPr>
              <w:t>Performance monitoring reporting delay requirements</w:t>
            </w:r>
          </w:p>
          <w:p w14:paraId="39BE700A" w14:textId="77777777" w:rsidR="00373B06" w:rsidRDefault="00965A04">
            <w:pPr>
              <w:pStyle w:val="ListParagraph"/>
              <w:numPr>
                <w:ilvl w:val="0"/>
                <w:numId w:val="73"/>
              </w:numPr>
              <w:overflowPunct/>
              <w:autoSpaceDE/>
              <w:autoSpaceDN/>
              <w:adjustRightInd/>
              <w:spacing w:before="120" w:after="120"/>
              <w:ind w:firstLineChars="0"/>
              <w:jc w:val="both"/>
              <w:textAlignment w:val="auto"/>
              <w:rPr>
                <w:rFonts w:eastAsiaTheme="minorEastAsia"/>
                <w:b/>
              </w:rPr>
            </w:pPr>
            <w:r>
              <w:rPr>
                <w:b/>
              </w:rPr>
              <w:t>F</w:t>
            </w:r>
            <w:r>
              <w:rPr>
                <w:rFonts w:hint="eastAsia"/>
                <w:b/>
              </w:rPr>
              <w:t>unctionality</w:t>
            </w:r>
            <w:r>
              <w:rPr>
                <w:b/>
              </w:rPr>
              <w:t xml:space="preserve"> </w:t>
            </w:r>
            <w:r>
              <w:rPr>
                <w:rFonts w:hint="eastAsia"/>
                <w:b/>
              </w:rPr>
              <w:t>a</w:t>
            </w:r>
            <w:r>
              <w:rPr>
                <w:b/>
              </w:rPr>
              <w:t>ctivation delay requirement</w:t>
            </w:r>
          </w:p>
          <w:p w14:paraId="39BE700B" w14:textId="77777777" w:rsidR="00373B06" w:rsidRDefault="00373B06">
            <w:pPr>
              <w:spacing w:before="240"/>
            </w:pPr>
          </w:p>
        </w:tc>
      </w:tr>
      <w:tr w:rsidR="00373B06" w14:paraId="39BE7017" w14:textId="77777777">
        <w:trPr>
          <w:trHeight w:val="468"/>
        </w:trPr>
        <w:tc>
          <w:tcPr>
            <w:tcW w:w="1534" w:type="dxa"/>
          </w:tcPr>
          <w:p w14:paraId="39BE700D" w14:textId="77777777" w:rsidR="00373B06" w:rsidRDefault="00965A04">
            <w:pPr>
              <w:spacing w:before="120" w:after="120"/>
              <w:rPr>
                <w:rFonts w:asciiTheme="minorHAnsi" w:hAnsiTheme="minorHAnsi" w:cstheme="minorHAnsi"/>
              </w:rPr>
            </w:pPr>
            <w:hyperlink r:id="rId66" w:history="1">
              <w:r>
                <w:rPr>
                  <w:rStyle w:val="Hyperlink"/>
                  <w:rFonts w:ascii="Arial" w:hAnsi="Arial" w:cs="Arial"/>
                  <w:b/>
                  <w:bCs/>
                  <w:sz w:val="16"/>
                  <w:szCs w:val="16"/>
                </w:rPr>
                <w:t>R4-2510808</w:t>
              </w:r>
            </w:hyperlink>
          </w:p>
        </w:tc>
        <w:tc>
          <w:tcPr>
            <w:tcW w:w="2146" w:type="dxa"/>
          </w:tcPr>
          <w:p w14:paraId="39BE700E" w14:textId="77777777" w:rsidR="00373B06" w:rsidRDefault="00965A04">
            <w:pPr>
              <w:spacing w:before="120" w:after="120"/>
              <w:rPr>
                <w:rFonts w:asciiTheme="minorHAnsi" w:hAnsiTheme="minorHAnsi" w:cstheme="minorHAnsi"/>
              </w:rPr>
            </w:pPr>
            <w:r>
              <w:rPr>
                <w:rFonts w:ascii="Arial" w:hAnsi="Arial" w:cs="Arial"/>
                <w:sz w:val="16"/>
                <w:szCs w:val="16"/>
              </w:rPr>
              <w:t>OPPO</w:t>
            </w:r>
          </w:p>
        </w:tc>
        <w:tc>
          <w:tcPr>
            <w:tcW w:w="5951" w:type="dxa"/>
          </w:tcPr>
          <w:p w14:paraId="39BE700F" w14:textId="77777777" w:rsidR="00373B06" w:rsidRDefault="00965A04">
            <w:pPr>
              <w:spacing w:beforeLines="50" w:before="120" w:after="0" w:line="360" w:lineRule="auto"/>
              <w:ind w:left="720"/>
              <w:jc w:val="both"/>
              <w:rPr>
                <w:rFonts w:eastAsia="DengXian"/>
                <w:b/>
                <w:lang w:val="en-US" w:eastAsia="zh-CN"/>
              </w:rPr>
            </w:pPr>
            <w:r>
              <w:rPr>
                <w:rFonts w:eastAsia="DengXian"/>
                <w:b/>
                <w:lang w:val="en-US" w:eastAsia="zh-CN"/>
              </w:rPr>
              <w:t>P</w:t>
            </w:r>
            <w:r>
              <w:rPr>
                <w:rFonts w:eastAsia="DengXian" w:hint="eastAsia"/>
                <w:b/>
                <w:lang w:val="en-US" w:eastAsia="zh-CN"/>
              </w:rPr>
              <w:t xml:space="preserve">roposal </w:t>
            </w:r>
            <w:r>
              <w:rPr>
                <w:rFonts w:eastAsia="DengXian"/>
                <w:b/>
                <w:lang w:val="en-US" w:eastAsia="zh-CN"/>
              </w:rPr>
              <w:t>1:</w:t>
            </w:r>
            <w:r>
              <w:rPr>
                <w:rFonts w:eastAsia="DengXian" w:hint="eastAsia"/>
                <w:b/>
                <w:lang w:val="en-US" w:eastAsia="zh-CN"/>
              </w:rPr>
              <w:t xml:space="preserve"> T</w:t>
            </w:r>
            <w:r>
              <w:rPr>
                <w:rFonts w:eastAsia="DengXian"/>
                <w:b/>
                <w:lang w:val="en-US" w:eastAsia="zh-CN"/>
              </w:rPr>
              <w:t xml:space="preserve">he definition of </w:t>
            </w:r>
            <w:proofErr w:type="gramStart"/>
            <w:r>
              <w:rPr>
                <w:rFonts w:eastAsia="DengXian"/>
                <w:b/>
                <w:lang w:val="en-US" w:eastAsia="zh-CN"/>
              </w:rPr>
              <w:t>top-N</w:t>
            </w:r>
            <w:proofErr w:type="gramEnd"/>
            <w:r>
              <w:rPr>
                <w:rFonts w:eastAsia="DengXian"/>
                <w:b/>
                <w:lang w:val="en-US" w:eastAsia="zh-CN"/>
              </w:rPr>
              <w:t xml:space="preserve"> needs further clarification to determine whether additional </w:t>
            </w:r>
            <w:proofErr w:type="gramStart"/>
            <w:r>
              <w:rPr>
                <w:rFonts w:eastAsia="DengXian"/>
                <w:b/>
                <w:lang w:val="en-US" w:eastAsia="zh-CN"/>
              </w:rPr>
              <w:t>top-N</w:t>
            </w:r>
            <w:proofErr w:type="gramEnd"/>
            <w:r>
              <w:rPr>
                <w:rFonts w:eastAsia="DengXian"/>
                <w:b/>
                <w:lang w:val="en-US" w:eastAsia="zh-CN"/>
              </w:rPr>
              <w:t xml:space="preserve"> evaluation is required.</w:t>
            </w:r>
          </w:p>
          <w:p w14:paraId="39BE7010" w14:textId="77777777" w:rsidR="00373B06" w:rsidRDefault="00965A04">
            <w:pPr>
              <w:spacing w:beforeLines="50" w:before="120" w:afterLines="50" w:after="120" w:line="360" w:lineRule="auto"/>
              <w:ind w:left="720"/>
              <w:jc w:val="both"/>
              <w:rPr>
                <w:rFonts w:eastAsia="DengXian"/>
                <w:b/>
                <w:lang w:eastAsia="zh-CN"/>
              </w:rPr>
            </w:pPr>
            <w:r>
              <w:rPr>
                <w:rFonts w:eastAsia="DengXian"/>
                <w:b/>
                <w:lang w:val="en-US" w:eastAsia="zh-CN"/>
              </w:rPr>
              <w:lastRenderedPageBreak/>
              <w:t>P</w:t>
            </w:r>
            <w:r>
              <w:rPr>
                <w:rFonts w:eastAsia="DengXian" w:hint="eastAsia"/>
                <w:b/>
                <w:lang w:val="en-US" w:eastAsia="zh-CN"/>
              </w:rPr>
              <w:t>roposal 2</w:t>
            </w:r>
            <w:r>
              <w:rPr>
                <w:rFonts w:eastAsia="DengXian"/>
                <w:b/>
                <w:lang w:val="en-US" w:eastAsia="zh-CN"/>
              </w:rPr>
              <w:t>:</w:t>
            </w:r>
            <w:r>
              <w:rPr>
                <w:rFonts w:eastAsia="DengXian" w:hint="eastAsia"/>
                <w:b/>
                <w:lang w:val="en-US" w:eastAsia="zh-CN"/>
              </w:rPr>
              <w:t xml:space="preserve"> </w:t>
            </w:r>
            <w:r>
              <w:rPr>
                <w:rFonts w:eastAsia="DengXian"/>
                <w:b/>
                <w:lang w:val="en-US" w:eastAsia="zh-CN"/>
              </w:rPr>
              <w:t>If both RSRP and beam ID are reported</w:t>
            </w:r>
            <w:r>
              <w:rPr>
                <w:rFonts w:eastAsia="DengXian"/>
                <w:b/>
                <w:lang w:eastAsia="zh-CN"/>
              </w:rPr>
              <w:t xml:space="preserve">, </w:t>
            </w:r>
            <w:r>
              <w:rPr>
                <w:rFonts w:eastAsia="DengXian" w:hint="eastAsia"/>
                <w:b/>
                <w:lang w:eastAsia="zh-CN"/>
              </w:rPr>
              <w:t xml:space="preserve">but not </w:t>
            </w:r>
            <w:r>
              <w:rPr>
                <w:rFonts w:eastAsia="DengXian"/>
                <w:b/>
                <w:lang w:val="en-US" w:eastAsia="zh-CN"/>
              </w:rPr>
              <w:t>for all beams in BM-set A, both Beam ID prediction accuracy</w:t>
            </w:r>
            <w:r>
              <w:rPr>
                <w:rFonts w:eastAsia="DengXian"/>
                <w:b/>
                <w:lang w:eastAsia="zh-CN"/>
              </w:rPr>
              <w:t xml:space="preserve"> and </w:t>
            </w:r>
            <w:r>
              <w:rPr>
                <w:rFonts w:eastAsia="DengXian"/>
                <w:b/>
                <w:lang w:val="en-US" w:eastAsia="zh-CN"/>
              </w:rPr>
              <w:t>RSRP accuracy of the reported beams</w:t>
            </w:r>
            <w:r>
              <w:rPr>
                <w:rFonts w:eastAsia="DengXian"/>
                <w:b/>
                <w:lang w:eastAsia="zh-CN"/>
              </w:rPr>
              <w:t xml:space="preserve"> </w:t>
            </w:r>
            <w:r>
              <w:rPr>
                <w:rFonts w:eastAsia="DengXian"/>
                <w:b/>
                <w:lang w:val="en-US" w:eastAsia="zh-CN"/>
              </w:rPr>
              <w:t xml:space="preserve">should be considered </w:t>
            </w:r>
            <w:r>
              <w:rPr>
                <w:rFonts w:eastAsia="DengXian"/>
                <w:b/>
                <w:lang w:eastAsia="zh-CN"/>
              </w:rPr>
              <w:t>in RAN4</w:t>
            </w:r>
            <w:r>
              <w:rPr>
                <w:rFonts w:eastAsia="DengXian"/>
                <w:b/>
                <w:lang w:val="en-US" w:eastAsia="zh-CN"/>
              </w:rPr>
              <w:t xml:space="preserve"> test</w:t>
            </w:r>
            <w:r>
              <w:rPr>
                <w:rFonts w:eastAsia="DengXian"/>
                <w:b/>
                <w:lang w:eastAsia="zh-CN"/>
              </w:rPr>
              <w:t>s.</w:t>
            </w:r>
          </w:p>
          <w:p w14:paraId="39BE7011" w14:textId="77777777" w:rsidR="00373B06" w:rsidRDefault="00965A04">
            <w:pPr>
              <w:spacing w:after="0" w:line="360" w:lineRule="auto"/>
              <w:ind w:left="720"/>
              <w:jc w:val="both"/>
              <w:rPr>
                <w:rFonts w:eastAsia="DengXian"/>
                <w:b/>
                <w:lang w:val="en-US" w:eastAsia="zh-CN"/>
              </w:rPr>
            </w:pPr>
            <w:r>
              <w:rPr>
                <w:rFonts w:eastAsia="DengXian"/>
                <w:b/>
                <w:lang w:val="en-US" w:eastAsia="zh-CN"/>
              </w:rPr>
              <w:t>P</w:t>
            </w:r>
            <w:r>
              <w:rPr>
                <w:rFonts w:eastAsia="DengXian" w:hint="eastAsia"/>
                <w:b/>
                <w:lang w:val="en-US" w:eastAsia="zh-CN"/>
              </w:rPr>
              <w:t>roposal 3</w:t>
            </w:r>
            <w:r>
              <w:rPr>
                <w:rFonts w:eastAsia="DengXian"/>
                <w:b/>
                <w:lang w:val="en-US" w:eastAsia="zh-CN"/>
              </w:rPr>
              <w:t>:</w:t>
            </w:r>
            <w:r>
              <w:rPr>
                <w:rFonts w:eastAsia="DengXian" w:hint="eastAsia"/>
                <w:b/>
                <w:lang w:val="en-US" w:eastAsia="zh-CN"/>
              </w:rPr>
              <w:t xml:space="preserve"> I</w:t>
            </w:r>
            <w:r>
              <w:rPr>
                <w:rFonts w:eastAsia="DengXian"/>
                <w:b/>
                <w:lang w:val="en-US" w:eastAsia="zh-CN"/>
              </w:rPr>
              <w:t>f both RSRP and beam ID are reported</w:t>
            </w:r>
            <w:r>
              <w:rPr>
                <w:rFonts w:eastAsia="DengXian" w:hint="eastAsia"/>
                <w:b/>
                <w:lang w:val="en-US" w:eastAsia="zh-CN"/>
              </w:rPr>
              <w:t>,</w:t>
            </w:r>
            <w:r>
              <w:rPr>
                <w:rFonts w:eastAsia="DengXian"/>
                <w:b/>
                <w:lang w:val="en-US" w:eastAsia="zh-CN"/>
              </w:rPr>
              <w:t xml:space="preserve"> for all beams in BM-set A, </w:t>
            </w:r>
            <w:r>
              <w:rPr>
                <w:rFonts w:eastAsia="DengXian" w:hint="eastAsia"/>
                <w:b/>
                <w:lang w:val="en-US" w:eastAsia="zh-CN"/>
              </w:rPr>
              <w:t xml:space="preserve">RAN4 could </w:t>
            </w:r>
            <w:r>
              <w:rPr>
                <w:rFonts w:eastAsia="DengXian"/>
                <w:b/>
                <w:lang w:eastAsia="zh-CN"/>
              </w:rPr>
              <w:t xml:space="preserve">only </w:t>
            </w:r>
            <w:r>
              <w:rPr>
                <w:rFonts w:eastAsia="DengXian"/>
                <w:b/>
                <w:lang w:val="en-US" w:eastAsia="zh-CN"/>
              </w:rPr>
              <w:t>evaluat</w:t>
            </w:r>
            <w:r>
              <w:rPr>
                <w:rFonts w:eastAsia="DengXian" w:hint="eastAsia"/>
                <w:b/>
                <w:lang w:val="en-US" w:eastAsia="zh-CN"/>
              </w:rPr>
              <w:t>e</w:t>
            </w:r>
            <w:r>
              <w:rPr>
                <w:rFonts w:eastAsia="DengXian"/>
                <w:b/>
                <w:lang w:val="en-US" w:eastAsia="zh-CN"/>
              </w:rPr>
              <w:t xml:space="preserve"> </w:t>
            </w:r>
            <w:r>
              <w:rPr>
                <w:rFonts w:eastAsia="DengXian"/>
                <w:b/>
                <w:lang w:eastAsia="zh-CN"/>
              </w:rPr>
              <w:t xml:space="preserve">the </w:t>
            </w:r>
            <w:r>
              <w:rPr>
                <w:rFonts w:eastAsia="DengXian"/>
                <w:b/>
                <w:lang w:val="en-US" w:eastAsia="zh-CN"/>
              </w:rPr>
              <w:t xml:space="preserve">RSRP accuracy </w:t>
            </w:r>
            <w:r>
              <w:rPr>
                <w:rFonts w:eastAsia="DengXian"/>
                <w:b/>
                <w:lang w:eastAsia="zh-CN"/>
              </w:rPr>
              <w:t>of all beams</w:t>
            </w:r>
            <w:r>
              <w:rPr>
                <w:rFonts w:eastAsia="DengXian"/>
                <w:b/>
                <w:lang w:val="en-US" w:eastAsia="zh-CN"/>
              </w:rPr>
              <w:t>.</w:t>
            </w:r>
          </w:p>
          <w:p w14:paraId="39BE7012" w14:textId="77777777" w:rsidR="00373B06" w:rsidRDefault="00965A04">
            <w:pPr>
              <w:spacing w:beforeLines="50" w:before="120" w:after="0" w:line="360" w:lineRule="auto"/>
              <w:ind w:left="720"/>
              <w:jc w:val="both"/>
              <w:rPr>
                <w:rFonts w:eastAsia="DengXian"/>
                <w:b/>
                <w:lang w:eastAsia="zh-CN"/>
              </w:rPr>
            </w:pPr>
            <w:r>
              <w:rPr>
                <w:rFonts w:eastAsia="DengXian"/>
                <w:b/>
                <w:lang w:val="en-US" w:eastAsia="zh-CN"/>
              </w:rPr>
              <w:t>P</w:t>
            </w:r>
            <w:r>
              <w:rPr>
                <w:rFonts w:eastAsia="DengXian" w:hint="eastAsia"/>
                <w:b/>
                <w:lang w:val="en-US" w:eastAsia="zh-CN"/>
              </w:rPr>
              <w:t>roposal 4</w:t>
            </w:r>
            <w:r>
              <w:rPr>
                <w:rFonts w:eastAsia="DengXian"/>
                <w:b/>
                <w:lang w:val="en-US" w:eastAsia="zh-CN"/>
              </w:rPr>
              <w:t>:</w:t>
            </w:r>
            <w:r>
              <w:rPr>
                <w:rFonts w:eastAsia="DengXian" w:hint="eastAsia"/>
                <w:b/>
                <w:lang w:val="en-US" w:eastAsia="zh-CN"/>
              </w:rPr>
              <w:t xml:space="preserve"> </w:t>
            </w:r>
            <w:r>
              <w:rPr>
                <w:rFonts w:eastAsia="DengXian" w:hint="eastAsia"/>
                <w:b/>
                <w:lang w:eastAsia="zh-CN"/>
              </w:rPr>
              <w:t>A</w:t>
            </w:r>
            <w:r>
              <w:rPr>
                <w:rFonts w:eastAsia="DengXian"/>
                <w:b/>
                <w:lang w:eastAsia="zh-CN"/>
              </w:rPr>
              <w:t>bsolute</w:t>
            </w:r>
            <w:r>
              <w:rPr>
                <w:rFonts w:eastAsia="DengXian" w:hint="eastAsia"/>
                <w:b/>
                <w:lang w:eastAsia="zh-CN"/>
              </w:rPr>
              <w:t xml:space="preserve"> RSRP accuracy requirement applies to </w:t>
            </w:r>
            <w:proofErr w:type="gramStart"/>
            <w:r>
              <w:rPr>
                <w:rFonts w:eastAsia="DengXian"/>
                <w:b/>
                <w:lang w:eastAsia="zh-CN"/>
              </w:rPr>
              <w:t>Top-1</w:t>
            </w:r>
            <w:proofErr w:type="gramEnd"/>
            <w:r>
              <w:rPr>
                <w:rFonts w:eastAsia="DengXian" w:hint="eastAsia"/>
                <w:b/>
                <w:lang w:eastAsia="zh-CN"/>
              </w:rPr>
              <w:t xml:space="preserve"> of predicted beams, </w:t>
            </w:r>
            <w:r>
              <w:rPr>
                <w:rFonts w:eastAsia="DengXian" w:hint="eastAsia"/>
                <w:b/>
                <w:lang w:val="en-US" w:eastAsia="zh-CN"/>
              </w:rPr>
              <w:t xml:space="preserve">relative RSRP accuracy requirement could be applied to other predicted beams with </w:t>
            </w:r>
            <w:r>
              <w:rPr>
                <w:rFonts w:eastAsia="DengXian"/>
                <w:b/>
                <w:lang w:val="en-US" w:eastAsia="zh-CN"/>
              </w:rPr>
              <w:t>differential RSRP reporting</w:t>
            </w:r>
            <w:r>
              <w:rPr>
                <w:rFonts w:eastAsia="DengXian" w:hint="eastAsia"/>
                <w:b/>
                <w:lang w:val="en-US" w:eastAsia="zh-CN"/>
              </w:rPr>
              <w:t xml:space="preserve"> in RAN4 tests.</w:t>
            </w:r>
          </w:p>
          <w:p w14:paraId="39BE7013" w14:textId="77777777" w:rsidR="00373B06" w:rsidRDefault="00965A04">
            <w:pPr>
              <w:spacing w:beforeLines="50" w:before="120" w:after="0" w:line="360" w:lineRule="auto"/>
              <w:ind w:left="720"/>
              <w:jc w:val="both"/>
              <w:rPr>
                <w:rFonts w:eastAsia="DengXian"/>
                <w:b/>
                <w:lang w:val="en-US" w:eastAsia="zh-CN"/>
              </w:rPr>
            </w:pPr>
            <w:r>
              <w:rPr>
                <w:rFonts w:eastAsia="DengXian"/>
                <w:b/>
                <w:lang w:val="en-US" w:eastAsia="zh-CN"/>
              </w:rPr>
              <w:t>O</w:t>
            </w:r>
            <w:r>
              <w:rPr>
                <w:rFonts w:eastAsia="DengXian" w:hint="eastAsia"/>
                <w:b/>
                <w:lang w:val="en-US" w:eastAsia="zh-CN"/>
              </w:rPr>
              <w:t>bservation 1</w:t>
            </w:r>
            <w:r>
              <w:rPr>
                <w:rFonts w:eastAsia="DengXian"/>
                <w:b/>
                <w:lang w:val="en-US" w:eastAsia="zh-CN"/>
              </w:rPr>
              <w:t>: Regarding the impact of measurement error on BM performance evaluatio</w:t>
            </w:r>
            <w:r>
              <w:rPr>
                <w:rFonts w:eastAsia="DengXian" w:hint="eastAsia"/>
                <w:b/>
                <w:lang w:val="en-US" w:eastAsia="zh-CN"/>
              </w:rPr>
              <w:t xml:space="preserve">n, </w:t>
            </w:r>
            <w:r>
              <w:rPr>
                <w:rFonts w:eastAsia="DengXian"/>
                <w:b/>
                <w:lang w:val="en-US" w:eastAsia="zh-CN"/>
              </w:rPr>
              <w:t>the following</w:t>
            </w:r>
            <w:r>
              <w:rPr>
                <w:rFonts w:eastAsia="DengXian" w:hint="eastAsia"/>
                <w:b/>
                <w:lang w:val="en-US" w:eastAsia="zh-CN"/>
              </w:rPr>
              <w:t xml:space="preserve"> aspects should be further considered</w:t>
            </w:r>
          </w:p>
          <w:p w14:paraId="39BE7014" w14:textId="77777777" w:rsidR="00373B06" w:rsidRDefault="00965A04">
            <w:pPr>
              <w:pStyle w:val="ListParagraph"/>
              <w:numPr>
                <w:ilvl w:val="0"/>
                <w:numId w:val="74"/>
              </w:numPr>
              <w:overflowPunct/>
              <w:autoSpaceDE/>
              <w:autoSpaceDN/>
              <w:adjustRightInd/>
              <w:spacing w:after="0" w:line="360" w:lineRule="auto"/>
              <w:ind w:firstLineChars="0"/>
              <w:contextualSpacing/>
              <w:jc w:val="both"/>
              <w:textAlignment w:val="auto"/>
              <w:rPr>
                <w:rFonts w:eastAsia="DengXian"/>
                <w:b/>
                <w:lang w:eastAsia="zh-CN"/>
              </w:rPr>
            </w:pPr>
            <w:r>
              <w:rPr>
                <w:rFonts w:eastAsia="DengXian"/>
                <w:b/>
                <w:lang w:eastAsia="zh-CN"/>
              </w:rPr>
              <w:t>Whether the impact of measurement error obtained from the SLS UMA channel (measuring error added from a CDL channel evaluation) can be directly applied to the OTA testing environment</w:t>
            </w:r>
          </w:p>
          <w:p w14:paraId="39BE7015" w14:textId="77777777" w:rsidR="00373B06" w:rsidRDefault="00965A04">
            <w:pPr>
              <w:pStyle w:val="ListParagraph"/>
              <w:numPr>
                <w:ilvl w:val="0"/>
                <w:numId w:val="74"/>
              </w:numPr>
              <w:overflowPunct/>
              <w:autoSpaceDE/>
              <w:autoSpaceDN/>
              <w:adjustRightInd/>
              <w:spacing w:after="0" w:line="360" w:lineRule="auto"/>
              <w:ind w:firstLineChars="0"/>
              <w:contextualSpacing/>
              <w:jc w:val="both"/>
              <w:textAlignment w:val="auto"/>
              <w:rPr>
                <w:rFonts w:eastAsia="DengXian"/>
                <w:b/>
                <w:lang w:eastAsia="zh-CN"/>
              </w:rPr>
            </w:pPr>
            <w:r>
              <w:rPr>
                <w:rFonts w:eastAsia="DengXian"/>
                <w:b/>
                <w:lang w:eastAsia="zh-CN"/>
              </w:rPr>
              <w:t>Differences in implementation (e.g., BS antenna configurations, BS antenna element radiation pattern, Beamforming characteristic of the BS pattern) among companies may result in inconsistent evaluation results</w:t>
            </w:r>
          </w:p>
          <w:p w14:paraId="39BE7016" w14:textId="77777777" w:rsidR="00373B06" w:rsidRDefault="00373B06">
            <w:pPr>
              <w:spacing w:before="240"/>
            </w:pPr>
          </w:p>
        </w:tc>
      </w:tr>
      <w:tr w:rsidR="00373B06" w14:paraId="39BE709F" w14:textId="77777777">
        <w:trPr>
          <w:trHeight w:val="468"/>
        </w:trPr>
        <w:tc>
          <w:tcPr>
            <w:tcW w:w="1534" w:type="dxa"/>
          </w:tcPr>
          <w:p w14:paraId="39BE7018" w14:textId="77777777" w:rsidR="00373B06" w:rsidRDefault="00965A04">
            <w:pPr>
              <w:spacing w:before="120" w:after="120"/>
              <w:rPr>
                <w:rFonts w:asciiTheme="minorHAnsi" w:hAnsiTheme="minorHAnsi" w:cstheme="minorHAnsi"/>
              </w:rPr>
            </w:pPr>
            <w:hyperlink r:id="rId67" w:history="1">
              <w:r>
                <w:rPr>
                  <w:rStyle w:val="Hyperlink"/>
                  <w:rFonts w:ascii="Arial" w:hAnsi="Arial" w:cs="Arial"/>
                  <w:b/>
                  <w:bCs/>
                  <w:sz w:val="16"/>
                  <w:szCs w:val="16"/>
                </w:rPr>
                <w:t>R4-2510875</w:t>
              </w:r>
            </w:hyperlink>
          </w:p>
        </w:tc>
        <w:tc>
          <w:tcPr>
            <w:tcW w:w="2146" w:type="dxa"/>
          </w:tcPr>
          <w:p w14:paraId="39BE7019" w14:textId="77777777" w:rsidR="00373B06" w:rsidRDefault="00965A04">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5951" w:type="dxa"/>
          </w:tcPr>
          <w:p w14:paraId="39BE701A" w14:textId="77777777" w:rsidR="00373B06" w:rsidRDefault="00965A04">
            <w:pPr>
              <w:spacing w:before="120" w:after="240"/>
            </w:pPr>
            <w:r>
              <w:rPr>
                <w:b/>
              </w:rPr>
              <w:t xml:space="preserve">Observation 1: </w:t>
            </w:r>
            <w:r>
              <w:t>With Gaussian distribution assumption of baseband measurement error, under different SNRs, the mean values are all close to 0, while the variance increases as the SNR drops.</w:t>
            </w:r>
          </w:p>
          <w:p w14:paraId="39BE701B" w14:textId="77777777" w:rsidR="00373B06" w:rsidRDefault="00965A04">
            <w:pPr>
              <w:spacing w:before="120" w:after="240"/>
            </w:pPr>
            <w:r>
              <w:rPr>
                <w:b/>
              </w:rPr>
              <w:t>Proposal 1:</w:t>
            </w:r>
            <w:r>
              <w:rPr>
                <w:b/>
                <w:i/>
              </w:rPr>
              <w:t xml:space="preserve"> </w:t>
            </w:r>
            <w:r>
              <w:t>The simulation results for different prediction accuracy regarding to KPI 1 is shown in Table 1.</w:t>
            </w:r>
          </w:p>
          <w:p w14:paraId="39BE701C" w14:textId="77777777" w:rsidR="00373B06" w:rsidRDefault="00965A04">
            <w:pPr>
              <w:jc w:val="center"/>
              <w:rPr>
                <w:b/>
                <w:lang w:eastAsia="zh-CN"/>
              </w:rPr>
            </w:pPr>
            <w:r>
              <w:rPr>
                <w:b/>
                <w:lang w:eastAsia="zh-CN"/>
              </w:rPr>
              <w:t>Table 1. Measurement error impact on prediction accuracy regarding to KPI 1</w:t>
            </w:r>
          </w:p>
          <w:tbl>
            <w:tblPr>
              <w:tblStyle w:val="TableGrid"/>
              <w:tblW w:w="0" w:type="auto"/>
              <w:tblLook w:val="04A0" w:firstRow="1" w:lastRow="0" w:firstColumn="1" w:lastColumn="0" w:noHBand="0" w:noVBand="1"/>
            </w:tblPr>
            <w:tblGrid>
              <w:gridCol w:w="1461"/>
              <w:gridCol w:w="1682"/>
              <w:gridCol w:w="1610"/>
              <w:gridCol w:w="1611"/>
            </w:tblGrid>
            <w:tr w:rsidR="00373B06" w14:paraId="39BE7020" w14:textId="77777777">
              <w:trPr>
                <w:trHeight w:val="907"/>
              </w:trPr>
              <w:tc>
                <w:tcPr>
                  <w:tcW w:w="3143" w:type="dxa"/>
                  <w:gridSpan w:val="2"/>
                </w:tcPr>
                <w:p w14:paraId="39BE701D" w14:textId="77777777" w:rsidR="00373B06" w:rsidRDefault="00965A04">
                  <w:pPr>
                    <w:spacing w:before="120" w:after="240"/>
                    <w:rPr>
                      <w:color w:val="000000"/>
                    </w:rPr>
                  </w:pPr>
                  <w:r>
                    <w:t>KPI-1</w:t>
                  </w:r>
                </w:p>
              </w:tc>
              <w:tc>
                <w:tcPr>
                  <w:tcW w:w="1610" w:type="dxa"/>
                  <w:shd w:val="clear" w:color="auto" w:fill="auto"/>
                  <w:vAlign w:val="center"/>
                </w:tcPr>
                <w:p w14:paraId="39BE701E" w14:textId="77777777" w:rsidR="00373B06" w:rsidRDefault="00965A04">
                  <w:pPr>
                    <w:spacing w:before="120" w:after="240"/>
                    <w:rPr>
                      <w:color w:val="000000"/>
                    </w:rPr>
                  </w:pPr>
                  <w:r>
                    <w:t>Model input w/o measurement error</w:t>
                  </w:r>
                </w:p>
              </w:tc>
              <w:tc>
                <w:tcPr>
                  <w:tcW w:w="1611" w:type="dxa"/>
                  <w:shd w:val="clear" w:color="auto" w:fill="auto"/>
                  <w:vAlign w:val="center"/>
                </w:tcPr>
                <w:p w14:paraId="39BE701F" w14:textId="77777777" w:rsidR="00373B06" w:rsidRDefault="00965A04">
                  <w:pPr>
                    <w:spacing w:before="120" w:after="240"/>
                    <w:rPr>
                      <w:color w:val="000000"/>
                    </w:rPr>
                  </w:pPr>
                  <w:r>
                    <w:t>Model input w measurement error</w:t>
                  </w:r>
                </w:p>
              </w:tc>
            </w:tr>
            <w:tr w:rsidR="00373B06" w14:paraId="39BE7025" w14:textId="77777777">
              <w:trPr>
                <w:trHeight w:val="627"/>
              </w:trPr>
              <w:tc>
                <w:tcPr>
                  <w:tcW w:w="1461" w:type="dxa"/>
                  <w:vMerge w:val="restart"/>
                </w:tcPr>
                <w:p w14:paraId="39BE7021" w14:textId="77777777" w:rsidR="00373B06" w:rsidRDefault="00965A04">
                  <w:pPr>
                    <w:spacing w:before="120" w:after="240"/>
                    <w:rPr>
                      <w:color w:val="000000"/>
                    </w:rPr>
                  </w:pPr>
                  <w:r>
                    <w:rPr>
                      <w:color w:val="000000"/>
                    </w:rPr>
                    <w:t xml:space="preserve">maximum RSRP among </w:t>
                  </w:r>
                  <w:proofErr w:type="gramStart"/>
                  <w:r>
                    <w:rPr>
                      <w:color w:val="000000"/>
                    </w:rPr>
                    <w:t>top-K</w:t>
                  </w:r>
                  <w:proofErr w:type="gramEnd"/>
                  <w:r>
                    <w:rPr>
                      <w:color w:val="000000"/>
                    </w:rPr>
                    <w:t xml:space="preserve"> predicted beams is larger than the RSRP of the </w:t>
                  </w:r>
                  <w:r>
                    <w:rPr>
                      <w:color w:val="FF0000"/>
                    </w:rPr>
                    <w:t>strongest beam – x dB</w:t>
                  </w:r>
                </w:p>
              </w:tc>
              <w:tc>
                <w:tcPr>
                  <w:tcW w:w="1682" w:type="dxa"/>
                  <w:shd w:val="clear" w:color="auto" w:fill="auto"/>
                  <w:vAlign w:val="center"/>
                </w:tcPr>
                <w:p w14:paraId="39BE7022" w14:textId="77777777" w:rsidR="00373B06" w:rsidRDefault="00965A04">
                  <w:pPr>
                    <w:spacing w:before="120" w:after="240"/>
                    <w:rPr>
                      <w:color w:val="000000"/>
                    </w:rPr>
                  </w:pPr>
                  <w:r>
                    <w:rPr>
                      <w:color w:val="000000"/>
                    </w:rPr>
                    <w:t>x = 1dB</w:t>
                  </w:r>
                </w:p>
              </w:tc>
              <w:tc>
                <w:tcPr>
                  <w:tcW w:w="1610" w:type="dxa"/>
                  <w:shd w:val="clear" w:color="auto" w:fill="auto"/>
                  <w:vAlign w:val="center"/>
                </w:tcPr>
                <w:p w14:paraId="39BE7023" w14:textId="77777777" w:rsidR="00373B06" w:rsidRDefault="00965A04">
                  <w:pPr>
                    <w:spacing w:before="120" w:after="240"/>
                    <w:rPr>
                      <w:color w:val="000000"/>
                    </w:rPr>
                  </w:pPr>
                  <w:r>
                    <w:rPr>
                      <w:color w:val="000000"/>
                    </w:rPr>
                    <w:t>83.02%</w:t>
                  </w:r>
                </w:p>
              </w:tc>
              <w:tc>
                <w:tcPr>
                  <w:tcW w:w="1611" w:type="dxa"/>
                  <w:shd w:val="clear" w:color="auto" w:fill="auto"/>
                  <w:vAlign w:val="center"/>
                </w:tcPr>
                <w:p w14:paraId="39BE7024" w14:textId="77777777" w:rsidR="00373B06" w:rsidRDefault="00965A04">
                  <w:pPr>
                    <w:spacing w:before="120" w:after="240"/>
                    <w:rPr>
                      <w:color w:val="000000"/>
                    </w:rPr>
                  </w:pPr>
                  <w:r>
                    <w:rPr>
                      <w:color w:val="000000"/>
                    </w:rPr>
                    <w:t>60.75%</w:t>
                  </w:r>
                </w:p>
              </w:tc>
            </w:tr>
            <w:tr w:rsidR="00373B06" w14:paraId="39BE702A" w14:textId="77777777">
              <w:trPr>
                <w:trHeight w:val="150"/>
              </w:trPr>
              <w:tc>
                <w:tcPr>
                  <w:tcW w:w="1461" w:type="dxa"/>
                  <w:vMerge/>
                </w:tcPr>
                <w:p w14:paraId="39BE7026" w14:textId="77777777" w:rsidR="00373B06" w:rsidRDefault="00373B06">
                  <w:pPr>
                    <w:spacing w:before="120" w:after="240"/>
                    <w:rPr>
                      <w:color w:val="000000"/>
                    </w:rPr>
                  </w:pPr>
                </w:p>
              </w:tc>
              <w:tc>
                <w:tcPr>
                  <w:tcW w:w="1682" w:type="dxa"/>
                  <w:shd w:val="clear" w:color="auto" w:fill="auto"/>
                  <w:vAlign w:val="center"/>
                </w:tcPr>
                <w:p w14:paraId="39BE7027" w14:textId="77777777" w:rsidR="00373B06" w:rsidRDefault="00965A04">
                  <w:pPr>
                    <w:spacing w:before="120" w:after="240"/>
                    <w:rPr>
                      <w:color w:val="000000"/>
                    </w:rPr>
                  </w:pPr>
                  <w:r>
                    <w:rPr>
                      <w:color w:val="000000"/>
                    </w:rPr>
                    <w:t>x = 2dB</w:t>
                  </w:r>
                </w:p>
              </w:tc>
              <w:tc>
                <w:tcPr>
                  <w:tcW w:w="1610" w:type="dxa"/>
                  <w:shd w:val="clear" w:color="auto" w:fill="auto"/>
                  <w:vAlign w:val="center"/>
                </w:tcPr>
                <w:p w14:paraId="39BE7028" w14:textId="77777777" w:rsidR="00373B06" w:rsidRDefault="00965A04">
                  <w:pPr>
                    <w:spacing w:before="120" w:after="240"/>
                    <w:rPr>
                      <w:color w:val="000000"/>
                    </w:rPr>
                  </w:pPr>
                  <w:r>
                    <w:rPr>
                      <w:color w:val="000000"/>
                    </w:rPr>
                    <w:t>92.49%</w:t>
                  </w:r>
                </w:p>
              </w:tc>
              <w:tc>
                <w:tcPr>
                  <w:tcW w:w="1611" w:type="dxa"/>
                  <w:shd w:val="clear" w:color="auto" w:fill="auto"/>
                  <w:vAlign w:val="center"/>
                </w:tcPr>
                <w:p w14:paraId="39BE7029" w14:textId="77777777" w:rsidR="00373B06" w:rsidRDefault="00965A04">
                  <w:pPr>
                    <w:spacing w:before="120" w:after="240"/>
                    <w:rPr>
                      <w:color w:val="000000"/>
                    </w:rPr>
                  </w:pPr>
                  <w:r>
                    <w:rPr>
                      <w:color w:val="000000"/>
                    </w:rPr>
                    <w:t>72.87%</w:t>
                  </w:r>
                </w:p>
              </w:tc>
            </w:tr>
            <w:tr w:rsidR="00373B06" w14:paraId="39BE702F" w14:textId="77777777">
              <w:trPr>
                <w:trHeight w:val="150"/>
              </w:trPr>
              <w:tc>
                <w:tcPr>
                  <w:tcW w:w="1461" w:type="dxa"/>
                  <w:vMerge/>
                </w:tcPr>
                <w:p w14:paraId="39BE702B" w14:textId="77777777" w:rsidR="00373B06" w:rsidRDefault="00373B06">
                  <w:pPr>
                    <w:spacing w:before="120" w:after="240"/>
                    <w:rPr>
                      <w:color w:val="000000"/>
                    </w:rPr>
                  </w:pPr>
                </w:p>
              </w:tc>
              <w:tc>
                <w:tcPr>
                  <w:tcW w:w="1682" w:type="dxa"/>
                  <w:shd w:val="clear" w:color="auto" w:fill="auto"/>
                  <w:vAlign w:val="center"/>
                </w:tcPr>
                <w:p w14:paraId="39BE702C" w14:textId="77777777" w:rsidR="00373B06" w:rsidRDefault="00965A04">
                  <w:pPr>
                    <w:spacing w:before="120" w:after="240"/>
                    <w:rPr>
                      <w:color w:val="000000"/>
                    </w:rPr>
                  </w:pPr>
                  <w:r>
                    <w:rPr>
                      <w:color w:val="000000"/>
                    </w:rPr>
                    <w:t>x = 3dB</w:t>
                  </w:r>
                </w:p>
              </w:tc>
              <w:tc>
                <w:tcPr>
                  <w:tcW w:w="1610" w:type="dxa"/>
                  <w:shd w:val="clear" w:color="auto" w:fill="auto"/>
                  <w:vAlign w:val="center"/>
                </w:tcPr>
                <w:p w14:paraId="39BE702D" w14:textId="77777777" w:rsidR="00373B06" w:rsidRDefault="00965A04">
                  <w:pPr>
                    <w:spacing w:before="120" w:after="240"/>
                    <w:rPr>
                      <w:color w:val="000000"/>
                    </w:rPr>
                  </w:pPr>
                  <w:r>
                    <w:rPr>
                      <w:color w:val="000000"/>
                    </w:rPr>
                    <w:t>96.29%</w:t>
                  </w:r>
                </w:p>
              </w:tc>
              <w:tc>
                <w:tcPr>
                  <w:tcW w:w="1611" w:type="dxa"/>
                  <w:shd w:val="clear" w:color="auto" w:fill="auto"/>
                  <w:vAlign w:val="center"/>
                </w:tcPr>
                <w:p w14:paraId="39BE702E" w14:textId="77777777" w:rsidR="00373B06" w:rsidRDefault="00965A04">
                  <w:pPr>
                    <w:spacing w:before="120" w:after="240"/>
                    <w:rPr>
                      <w:color w:val="000000"/>
                    </w:rPr>
                  </w:pPr>
                  <w:r>
                    <w:rPr>
                      <w:color w:val="000000"/>
                    </w:rPr>
                    <w:t>81.84%</w:t>
                  </w:r>
                </w:p>
              </w:tc>
            </w:tr>
          </w:tbl>
          <w:p w14:paraId="39BE7030" w14:textId="77777777" w:rsidR="00373B06" w:rsidRDefault="00965A04">
            <w:pPr>
              <w:spacing w:before="120"/>
              <w:rPr>
                <w:b/>
                <w:i/>
              </w:rPr>
            </w:pPr>
            <w:r>
              <w:rPr>
                <w:b/>
              </w:rPr>
              <w:lastRenderedPageBreak/>
              <w:t>Observation 2:</w:t>
            </w:r>
            <w:r>
              <w:rPr>
                <w:b/>
                <w:i/>
              </w:rPr>
              <w:t xml:space="preserve"> </w:t>
            </w:r>
            <w:r>
              <w:t>The more stringent the KPIs are, the greater the impact of the measurement error on the prediction accuracy will be.</w:t>
            </w:r>
          </w:p>
          <w:p w14:paraId="39BE7031" w14:textId="77777777" w:rsidR="00373B06" w:rsidRDefault="00965A04">
            <w:pPr>
              <w:spacing w:before="120" w:after="240"/>
            </w:pPr>
            <w:r>
              <w:rPr>
                <w:b/>
              </w:rPr>
              <w:t>Proposal 2:</w:t>
            </w:r>
            <w:r>
              <w:t xml:space="preserve"> The simulation results for different prediction accuracy regarding to KPI 2 is shown in Table 2.</w:t>
            </w:r>
          </w:p>
          <w:p w14:paraId="39BE7032" w14:textId="77777777" w:rsidR="00373B06" w:rsidRDefault="00965A04">
            <w:pPr>
              <w:jc w:val="center"/>
              <w:rPr>
                <w:b/>
                <w:lang w:eastAsia="zh-CN"/>
              </w:rPr>
            </w:pPr>
            <w:r>
              <w:rPr>
                <w:b/>
                <w:lang w:eastAsia="zh-CN"/>
              </w:rPr>
              <w:t>Table 2. Measurement error impact on prediction accuracy regarding to KPI 2</w:t>
            </w:r>
          </w:p>
          <w:tbl>
            <w:tblPr>
              <w:tblStyle w:val="TableGrid"/>
              <w:tblW w:w="0" w:type="auto"/>
              <w:tblLook w:val="04A0" w:firstRow="1" w:lastRow="0" w:firstColumn="1" w:lastColumn="0" w:noHBand="0" w:noVBand="1"/>
            </w:tblPr>
            <w:tblGrid>
              <w:gridCol w:w="987"/>
              <w:gridCol w:w="590"/>
              <w:gridCol w:w="2534"/>
              <w:gridCol w:w="1227"/>
              <w:gridCol w:w="1227"/>
            </w:tblGrid>
            <w:tr w:rsidR="00373B06" w14:paraId="39BE7038" w14:textId="77777777">
              <w:trPr>
                <w:trHeight w:val="1358"/>
              </w:trPr>
              <w:tc>
                <w:tcPr>
                  <w:tcW w:w="4011" w:type="dxa"/>
                  <w:gridSpan w:val="3"/>
                </w:tcPr>
                <w:p w14:paraId="39BE7033" w14:textId="77777777" w:rsidR="00373B06" w:rsidRDefault="00965A04">
                  <w:pPr>
                    <w:spacing w:before="120" w:after="240"/>
                  </w:pPr>
                  <w:r>
                    <w:t>KPI-2</w:t>
                  </w:r>
                </w:p>
              </w:tc>
              <w:tc>
                <w:tcPr>
                  <w:tcW w:w="1194" w:type="dxa"/>
                  <w:vAlign w:val="center"/>
                </w:tcPr>
                <w:p w14:paraId="39BE7034" w14:textId="77777777" w:rsidR="00373B06" w:rsidRDefault="00965A04">
                  <w:pPr>
                    <w:spacing w:before="120" w:after="240"/>
                  </w:pPr>
                  <w:r>
                    <w:t>Model input w/o measurement error</w:t>
                  </w:r>
                </w:p>
                <w:p w14:paraId="39BE7035" w14:textId="77777777" w:rsidR="00373B06" w:rsidRDefault="00965A04">
                  <w:pPr>
                    <w:spacing w:before="120" w:after="240"/>
                  </w:pPr>
                  <w:r>
                    <w:t>(case 1)</w:t>
                  </w:r>
                </w:p>
              </w:tc>
              <w:tc>
                <w:tcPr>
                  <w:tcW w:w="1194" w:type="dxa"/>
                  <w:vAlign w:val="center"/>
                </w:tcPr>
                <w:p w14:paraId="39BE7036" w14:textId="77777777" w:rsidR="00373B06" w:rsidRDefault="00965A04">
                  <w:pPr>
                    <w:spacing w:before="120" w:after="240"/>
                  </w:pPr>
                  <w:r>
                    <w:t>Model input w measurement error</w:t>
                  </w:r>
                </w:p>
                <w:p w14:paraId="39BE7037" w14:textId="77777777" w:rsidR="00373B06" w:rsidRDefault="00965A04">
                  <w:pPr>
                    <w:spacing w:before="120" w:after="240"/>
                  </w:pPr>
                  <w:r>
                    <w:t>(case 2b)</w:t>
                  </w:r>
                </w:p>
              </w:tc>
            </w:tr>
            <w:tr w:rsidR="00373B06" w14:paraId="39BE703E" w14:textId="77777777">
              <w:trPr>
                <w:trHeight w:val="614"/>
              </w:trPr>
              <w:tc>
                <w:tcPr>
                  <w:tcW w:w="953" w:type="dxa"/>
                  <w:vMerge w:val="restart"/>
                </w:tcPr>
                <w:p w14:paraId="39BE7039" w14:textId="77777777" w:rsidR="00373B06" w:rsidRDefault="00965A04">
                  <w:pPr>
                    <w:spacing w:before="120" w:after="240"/>
                    <w:rPr>
                      <w:color w:val="000000"/>
                    </w:rPr>
                  </w:pPr>
                  <w:r>
                    <w:rPr>
                      <w:color w:val="000000"/>
                    </w:rPr>
                    <w:t xml:space="preserve">90%-tile L1-RSRP difference between the maximum RSRP of the </w:t>
                  </w:r>
                  <w:proofErr w:type="gramStart"/>
                  <w:r>
                    <w:rPr>
                      <w:color w:val="000000"/>
                    </w:rPr>
                    <w:t>Top-1</w:t>
                  </w:r>
                  <w:proofErr w:type="gramEnd"/>
                  <w:r>
                    <w:rPr>
                      <w:color w:val="000000"/>
                    </w:rPr>
                    <w:t xml:space="preserve">/ </w:t>
                  </w:r>
                  <w:proofErr w:type="gramStart"/>
                  <w:r>
                    <w:rPr>
                      <w:color w:val="000000"/>
                    </w:rPr>
                    <w:t>Top-3</w:t>
                  </w:r>
                  <w:proofErr w:type="gramEnd"/>
                  <w:r>
                    <w:rPr>
                      <w:color w:val="000000"/>
                    </w:rPr>
                    <w:t xml:space="preserve">/ </w:t>
                  </w:r>
                  <w:proofErr w:type="gramStart"/>
                  <w:r>
                    <w:rPr>
                      <w:color w:val="000000"/>
                    </w:rPr>
                    <w:t>Top-5</w:t>
                  </w:r>
                  <w:proofErr w:type="gramEnd"/>
                  <w:r>
                    <w:rPr>
                      <w:color w:val="000000"/>
                    </w:rPr>
                    <w:t xml:space="preserve"> predicted beam(s) and the ground truth L1- RSRP of the </w:t>
                  </w:r>
                  <w:r>
                    <w:rPr>
                      <w:color w:val="FF0000"/>
                    </w:rPr>
                    <w:t xml:space="preserve">genie </w:t>
                  </w:r>
                  <w:r>
                    <w:rPr>
                      <w:color w:val="000000"/>
                    </w:rPr>
                    <w:t xml:space="preserve">aided </w:t>
                  </w:r>
                  <w:r>
                    <w:rPr>
                      <w:color w:val="FF0000"/>
                    </w:rPr>
                    <w:t>strongest</w:t>
                  </w:r>
                  <w:r>
                    <w:rPr>
                      <w:color w:val="000000"/>
                    </w:rPr>
                    <w:t xml:space="preserve"> beam</w:t>
                  </w:r>
                </w:p>
              </w:tc>
              <w:tc>
                <w:tcPr>
                  <w:tcW w:w="559" w:type="dxa"/>
                  <w:vMerge w:val="restart"/>
                </w:tcPr>
                <w:p w14:paraId="39BE703A" w14:textId="77777777" w:rsidR="00373B06" w:rsidRDefault="00965A04">
                  <w:pPr>
                    <w:spacing w:before="120" w:after="240"/>
                    <w:rPr>
                      <w:color w:val="000000"/>
                    </w:rPr>
                  </w:pPr>
                  <w:r>
                    <w:rPr>
                      <w:color w:val="000000"/>
                    </w:rPr>
                    <w:t xml:space="preserve">Avg. </w:t>
                  </w:r>
                </w:p>
              </w:tc>
              <w:tc>
                <w:tcPr>
                  <w:tcW w:w="2498" w:type="dxa"/>
                  <w:shd w:val="clear" w:color="auto" w:fill="auto"/>
                  <w:vAlign w:val="center"/>
                </w:tcPr>
                <w:p w14:paraId="39BE703B" w14:textId="77777777" w:rsidR="00373B06" w:rsidRDefault="00965A04">
                  <w:pPr>
                    <w:spacing w:before="120" w:after="240"/>
                  </w:pPr>
                  <w:r>
                    <w:rPr>
                      <w:color w:val="000000"/>
                    </w:rPr>
                    <w:t>CDF_strong_1</w:t>
                  </w:r>
                </w:p>
              </w:tc>
              <w:tc>
                <w:tcPr>
                  <w:tcW w:w="1194" w:type="dxa"/>
                  <w:shd w:val="clear" w:color="auto" w:fill="auto"/>
                  <w:vAlign w:val="center"/>
                </w:tcPr>
                <w:p w14:paraId="39BE703C" w14:textId="77777777" w:rsidR="00373B06" w:rsidRDefault="00965A04">
                  <w:pPr>
                    <w:spacing w:before="120" w:after="240"/>
                  </w:pPr>
                  <w:r>
                    <w:rPr>
                      <w:color w:val="000000"/>
                    </w:rPr>
                    <w:t>2.547dB</w:t>
                  </w:r>
                </w:p>
              </w:tc>
              <w:tc>
                <w:tcPr>
                  <w:tcW w:w="1194" w:type="dxa"/>
                  <w:shd w:val="clear" w:color="auto" w:fill="auto"/>
                  <w:vAlign w:val="center"/>
                </w:tcPr>
                <w:p w14:paraId="39BE703D" w14:textId="77777777" w:rsidR="00373B06" w:rsidRDefault="00965A04">
                  <w:pPr>
                    <w:spacing w:before="120" w:after="240"/>
                  </w:pPr>
                  <w:r>
                    <w:rPr>
                      <w:color w:val="000000"/>
                    </w:rPr>
                    <w:t>5.871dB</w:t>
                  </w:r>
                </w:p>
              </w:tc>
            </w:tr>
            <w:tr w:rsidR="00373B06" w14:paraId="39BE7044" w14:textId="77777777">
              <w:trPr>
                <w:trHeight w:val="144"/>
              </w:trPr>
              <w:tc>
                <w:tcPr>
                  <w:tcW w:w="953" w:type="dxa"/>
                  <w:vMerge/>
                </w:tcPr>
                <w:p w14:paraId="39BE703F" w14:textId="77777777" w:rsidR="00373B06" w:rsidRDefault="00373B06">
                  <w:pPr>
                    <w:spacing w:before="120" w:after="240"/>
                    <w:rPr>
                      <w:color w:val="000000"/>
                    </w:rPr>
                  </w:pPr>
                </w:p>
              </w:tc>
              <w:tc>
                <w:tcPr>
                  <w:tcW w:w="559" w:type="dxa"/>
                  <w:vMerge/>
                </w:tcPr>
                <w:p w14:paraId="39BE7040" w14:textId="77777777" w:rsidR="00373B06" w:rsidRDefault="00373B06">
                  <w:pPr>
                    <w:spacing w:before="120" w:after="240"/>
                    <w:rPr>
                      <w:color w:val="000000"/>
                    </w:rPr>
                  </w:pPr>
                </w:p>
              </w:tc>
              <w:tc>
                <w:tcPr>
                  <w:tcW w:w="2498" w:type="dxa"/>
                  <w:shd w:val="clear" w:color="auto" w:fill="auto"/>
                  <w:vAlign w:val="center"/>
                </w:tcPr>
                <w:p w14:paraId="39BE7041" w14:textId="77777777" w:rsidR="00373B06" w:rsidRDefault="00965A04">
                  <w:pPr>
                    <w:spacing w:before="120" w:after="240"/>
                  </w:pPr>
                  <w:r>
                    <w:rPr>
                      <w:color w:val="000000"/>
                    </w:rPr>
                    <w:t>CDF_strong_3</w:t>
                  </w:r>
                </w:p>
              </w:tc>
              <w:tc>
                <w:tcPr>
                  <w:tcW w:w="1194" w:type="dxa"/>
                  <w:shd w:val="clear" w:color="auto" w:fill="auto"/>
                  <w:vAlign w:val="center"/>
                </w:tcPr>
                <w:p w14:paraId="39BE7042" w14:textId="77777777" w:rsidR="00373B06" w:rsidRDefault="00965A04">
                  <w:pPr>
                    <w:spacing w:before="120" w:after="240"/>
                  </w:pPr>
                  <w:r>
                    <w:rPr>
                      <w:color w:val="000000"/>
                    </w:rPr>
                    <w:t>2.345dB</w:t>
                  </w:r>
                </w:p>
              </w:tc>
              <w:tc>
                <w:tcPr>
                  <w:tcW w:w="1194" w:type="dxa"/>
                  <w:shd w:val="clear" w:color="auto" w:fill="auto"/>
                  <w:vAlign w:val="center"/>
                </w:tcPr>
                <w:p w14:paraId="39BE7043" w14:textId="77777777" w:rsidR="00373B06" w:rsidRDefault="00965A04">
                  <w:pPr>
                    <w:spacing w:before="120" w:after="240"/>
                  </w:pPr>
                  <w:r>
                    <w:rPr>
                      <w:color w:val="000000"/>
                    </w:rPr>
                    <w:t>5.392dB</w:t>
                  </w:r>
                </w:p>
              </w:tc>
            </w:tr>
            <w:tr w:rsidR="00373B06" w14:paraId="39BE704A" w14:textId="77777777">
              <w:trPr>
                <w:trHeight w:val="144"/>
              </w:trPr>
              <w:tc>
                <w:tcPr>
                  <w:tcW w:w="953" w:type="dxa"/>
                  <w:vMerge/>
                </w:tcPr>
                <w:p w14:paraId="39BE7045" w14:textId="77777777" w:rsidR="00373B06" w:rsidRDefault="00373B06">
                  <w:pPr>
                    <w:spacing w:before="120" w:after="240"/>
                    <w:rPr>
                      <w:color w:val="000000"/>
                    </w:rPr>
                  </w:pPr>
                </w:p>
              </w:tc>
              <w:tc>
                <w:tcPr>
                  <w:tcW w:w="559" w:type="dxa"/>
                  <w:vMerge/>
                </w:tcPr>
                <w:p w14:paraId="39BE7046" w14:textId="77777777" w:rsidR="00373B06" w:rsidRDefault="00373B06">
                  <w:pPr>
                    <w:spacing w:before="120" w:after="240"/>
                    <w:rPr>
                      <w:color w:val="000000"/>
                    </w:rPr>
                  </w:pPr>
                </w:p>
              </w:tc>
              <w:tc>
                <w:tcPr>
                  <w:tcW w:w="2498" w:type="dxa"/>
                  <w:shd w:val="clear" w:color="auto" w:fill="auto"/>
                  <w:vAlign w:val="center"/>
                </w:tcPr>
                <w:p w14:paraId="39BE7047" w14:textId="77777777" w:rsidR="00373B06" w:rsidRDefault="00965A04">
                  <w:pPr>
                    <w:spacing w:before="120" w:after="240"/>
                  </w:pPr>
                  <w:r>
                    <w:rPr>
                      <w:color w:val="000000"/>
                    </w:rPr>
                    <w:t>CDF_strong_5</w:t>
                  </w:r>
                </w:p>
              </w:tc>
              <w:tc>
                <w:tcPr>
                  <w:tcW w:w="1194" w:type="dxa"/>
                  <w:shd w:val="clear" w:color="auto" w:fill="auto"/>
                  <w:vAlign w:val="center"/>
                </w:tcPr>
                <w:p w14:paraId="39BE7048" w14:textId="77777777" w:rsidR="00373B06" w:rsidRDefault="00965A04">
                  <w:pPr>
                    <w:spacing w:before="120" w:after="240"/>
                  </w:pPr>
                  <w:r>
                    <w:rPr>
                      <w:color w:val="000000"/>
                    </w:rPr>
                    <w:t>2.209dB</w:t>
                  </w:r>
                </w:p>
              </w:tc>
              <w:tc>
                <w:tcPr>
                  <w:tcW w:w="1194" w:type="dxa"/>
                  <w:shd w:val="clear" w:color="auto" w:fill="auto"/>
                  <w:vAlign w:val="center"/>
                </w:tcPr>
                <w:p w14:paraId="39BE7049" w14:textId="77777777" w:rsidR="00373B06" w:rsidRDefault="00965A04">
                  <w:pPr>
                    <w:spacing w:before="120" w:after="240"/>
                  </w:pPr>
                  <w:r>
                    <w:rPr>
                      <w:color w:val="000000"/>
                    </w:rPr>
                    <w:t>4.893dB</w:t>
                  </w:r>
                </w:p>
              </w:tc>
            </w:tr>
            <w:tr w:rsidR="00373B06" w14:paraId="39BE7050" w14:textId="77777777">
              <w:trPr>
                <w:trHeight w:val="47"/>
              </w:trPr>
              <w:tc>
                <w:tcPr>
                  <w:tcW w:w="953" w:type="dxa"/>
                  <w:vMerge/>
                </w:tcPr>
                <w:p w14:paraId="39BE704B" w14:textId="77777777" w:rsidR="00373B06" w:rsidRDefault="00373B06">
                  <w:pPr>
                    <w:spacing w:before="120" w:after="240"/>
                    <w:rPr>
                      <w:color w:val="000000"/>
                    </w:rPr>
                  </w:pPr>
                </w:p>
              </w:tc>
              <w:tc>
                <w:tcPr>
                  <w:tcW w:w="559" w:type="dxa"/>
                  <w:vMerge w:val="restart"/>
                </w:tcPr>
                <w:p w14:paraId="39BE704C" w14:textId="77777777" w:rsidR="00373B06" w:rsidRDefault="00965A04">
                  <w:pPr>
                    <w:spacing w:before="120" w:after="240"/>
                    <w:rPr>
                      <w:color w:val="000000"/>
                    </w:rPr>
                  </w:pPr>
                  <w:r>
                    <w:t>w/o avg.</w:t>
                  </w:r>
                </w:p>
              </w:tc>
              <w:tc>
                <w:tcPr>
                  <w:tcW w:w="2498" w:type="dxa"/>
                  <w:shd w:val="clear" w:color="auto" w:fill="auto"/>
                  <w:vAlign w:val="center"/>
                </w:tcPr>
                <w:p w14:paraId="39BE704D" w14:textId="77777777" w:rsidR="00373B06" w:rsidRDefault="00965A04">
                  <w:pPr>
                    <w:spacing w:before="120" w:after="240"/>
                  </w:pPr>
                  <w:r>
                    <w:rPr>
                      <w:color w:val="000000"/>
                    </w:rPr>
                    <w:t>CDF_strong_Top1</w:t>
                  </w:r>
                </w:p>
              </w:tc>
              <w:tc>
                <w:tcPr>
                  <w:tcW w:w="1194" w:type="dxa"/>
                  <w:shd w:val="clear" w:color="auto" w:fill="auto"/>
                  <w:vAlign w:val="center"/>
                </w:tcPr>
                <w:p w14:paraId="39BE704E" w14:textId="77777777" w:rsidR="00373B06" w:rsidRDefault="00965A04">
                  <w:pPr>
                    <w:spacing w:before="120" w:after="240"/>
                  </w:pPr>
                  <w:r>
                    <w:rPr>
                      <w:color w:val="000000"/>
                    </w:rPr>
                    <w:t>2.547dB</w:t>
                  </w:r>
                </w:p>
              </w:tc>
              <w:tc>
                <w:tcPr>
                  <w:tcW w:w="1194" w:type="dxa"/>
                  <w:shd w:val="clear" w:color="auto" w:fill="auto"/>
                  <w:vAlign w:val="center"/>
                </w:tcPr>
                <w:p w14:paraId="39BE704F" w14:textId="77777777" w:rsidR="00373B06" w:rsidRDefault="00965A04">
                  <w:pPr>
                    <w:spacing w:before="120" w:after="240"/>
                  </w:pPr>
                  <w:r>
                    <w:rPr>
                      <w:color w:val="000000"/>
                    </w:rPr>
                    <w:t>5.871dB</w:t>
                  </w:r>
                </w:p>
              </w:tc>
            </w:tr>
            <w:tr w:rsidR="00373B06" w14:paraId="39BE7056" w14:textId="77777777">
              <w:trPr>
                <w:trHeight w:val="144"/>
              </w:trPr>
              <w:tc>
                <w:tcPr>
                  <w:tcW w:w="953" w:type="dxa"/>
                  <w:vMerge/>
                </w:tcPr>
                <w:p w14:paraId="39BE7051" w14:textId="77777777" w:rsidR="00373B06" w:rsidRDefault="00373B06">
                  <w:pPr>
                    <w:spacing w:before="120" w:after="240"/>
                    <w:rPr>
                      <w:color w:val="000000"/>
                    </w:rPr>
                  </w:pPr>
                </w:p>
              </w:tc>
              <w:tc>
                <w:tcPr>
                  <w:tcW w:w="559" w:type="dxa"/>
                  <w:vMerge/>
                </w:tcPr>
                <w:p w14:paraId="39BE7052" w14:textId="77777777" w:rsidR="00373B06" w:rsidRDefault="00373B06">
                  <w:pPr>
                    <w:spacing w:before="120" w:after="240"/>
                    <w:rPr>
                      <w:color w:val="000000"/>
                    </w:rPr>
                  </w:pPr>
                </w:p>
              </w:tc>
              <w:tc>
                <w:tcPr>
                  <w:tcW w:w="2498" w:type="dxa"/>
                  <w:shd w:val="clear" w:color="auto" w:fill="auto"/>
                  <w:vAlign w:val="center"/>
                </w:tcPr>
                <w:p w14:paraId="39BE7053" w14:textId="77777777" w:rsidR="00373B06" w:rsidRDefault="00965A04">
                  <w:pPr>
                    <w:spacing w:before="120" w:after="240"/>
                  </w:pPr>
                  <w:r>
                    <w:rPr>
                      <w:color w:val="000000"/>
                    </w:rPr>
                    <w:t>CDF_strong_Top2</w:t>
                  </w:r>
                </w:p>
              </w:tc>
              <w:tc>
                <w:tcPr>
                  <w:tcW w:w="1194" w:type="dxa"/>
                  <w:shd w:val="clear" w:color="auto" w:fill="auto"/>
                  <w:vAlign w:val="center"/>
                </w:tcPr>
                <w:p w14:paraId="39BE7054" w14:textId="77777777" w:rsidR="00373B06" w:rsidRDefault="00965A04">
                  <w:pPr>
                    <w:spacing w:before="120" w:after="240"/>
                  </w:pPr>
                  <w:r>
                    <w:rPr>
                      <w:color w:val="000000"/>
                    </w:rPr>
                    <w:t>2.380dB</w:t>
                  </w:r>
                </w:p>
              </w:tc>
              <w:tc>
                <w:tcPr>
                  <w:tcW w:w="1194" w:type="dxa"/>
                  <w:shd w:val="clear" w:color="auto" w:fill="auto"/>
                  <w:vAlign w:val="center"/>
                </w:tcPr>
                <w:p w14:paraId="39BE7055" w14:textId="77777777" w:rsidR="00373B06" w:rsidRDefault="00965A04">
                  <w:pPr>
                    <w:spacing w:before="120" w:after="240"/>
                  </w:pPr>
                  <w:r>
                    <w:rPr>
                      <w:color w:val="000000"/>
                    </w:rPr>
                    <w:t>5.492dB</w:t>
                  </w:r>
                </w:p>
              </w:tc>
            </w:tr>
            <w:tr w:rsidR="00373B06" w14:paraId="39BE705C" w14:textId="77777777">
              <w:trPr>
                <w:trHeight w:val="144"/>
              </w:trPr>
              <w:tc>
                <w:tcPr>
                  <w:tcW w:w="953" w:type="dxa"/>
                  <w:vMerge/>
                </w:tcPr>
                <w:p w14:paraId="39BE7057" w14:textId="77777777" w:rsidR="00373B06" w:rsidRDefault="00373B06">
                  <w:pPr>
                    <w:spacing w:before="120" w:after="240"/>
                    <w:rPr>
                      <w:color w:val="000000"/>
                    </w:rPr>
                  </w:pPr>
                </w:p>
              </w:tc>
              <w:tc>
                <w:tcPr>
                  <w:tcW w:w="559" w:type="dxa"/>
                  <w:vMerge/>
                </w:tcPr>
                <w:p w14:paraId="39BE7058" w14:textId="77777777" w:rsidR="00373B06" w:rsidRDefault="00373B06">
                  <w:pPr>
                    <w:spacing w:before="120" w:after="240"/>
                    <w:rPr>
                      <w:color w:val="000000"/>
                    </w:rPr>
                  </w:pPr>
                </w:p>
              </w:tc>
              <w:tc>
                <w:tcPr>
                  <w:tcW w:w="2498" w:type="dxa"/>
                  <w:shd w:val="clear" w:color="auto" w:fill="auto"/>
                  <w:vAlign w:val="center"/>
                </w:tcPr>
                <w:p w14:paraId="39BE7059" w14:textId="77777777" w:rsidR="00373B06" w:rsidRDefault="00965A04">
                  <w:pPr>
                    <w:spacing w:before="120" w:after="240"/>
                  </w:pPr>
                  <w:r>
                    <w:rPr>
                      <w:color w:val="000000"/>
                    </w:rPr>
                    <w:t>CDF_strong_Top3</w:t>
                  </w:r>
                </w:p>
              </w:tc>
              <w:tc>
                <w:tcPr>
                  <w:tcW w:w="1194" w:type="dxa"/>
                  <w:shd w:val="clear" w:color="auto" w:fill="auto"/>
                  <w:vAlign w:val="center"/>
                </w:tcPr>
                <w:p w14:paraId="39BE705A" w14:textId="77777777" w:rsidR="00373B06" w:rsidRDefault="00965A04">
                  <w:pPr>
                    <w:spacing w:before="120" w:after="240"/>
                  </w:pPr>
                  <w:r>
                    <w:rPr>
                      <w:color w:val="000000"/>
                    </w:rPr>
                    <w:t>2.139dB</w:t>
                  </w:r>
                </w:p>
              </w:tc>
              <w:tc>
                <w:tcPr>
                  <w:tcW w:w="1194" w:type="dxa"/>
                  <w:shd w:val="clear" w:color="auto" w:fill="auto"/>
                  <w:vAlign w:val="center"/>
                </w:tcPr>
                <w:p w14:paraId="39BE705B" w14:textId="77777777" w:rsidR="00373B06" w:rsidRDefault="00965A04">
                  <w:pPr>
                    <w:spacing w:before="120" w:after="240"/>
                  </w:pPr>
                  <w:r>
                    <w:rPr>
                      <w:color w:val="000000"/>
                    </w:rPr>
                    <w:t>4.781dB</w:t>
                  </w:r>
                </w:p>
              </w:tc>
            </w:tr>
            <w:tr w:rsidR="00373B06" w14:paraId="39BE7062" w14:textId="77777777">
              <w:trPr>
                <w:trHeight w:val="144"/>
              </w:trPr>
              <w:tc>
                <w:tcPr>
                  <w:tcW w:w="953" w:type="dxa"/>
                  <w:vMerge/>
                </w:tcPr>
                <w:p w14:paraId="39BE705D" w14:textId="77777777" w:rsidR="00373B06" w:rsidRDefault="00373B06">
                  <w:pPr>
                    <w:spacing w:before="120" w:after="240"/>
                    <w:rPr>
                      <w:color w:val="000000"/>
                    </w:rPr>
                  </w:pPr>
                </w:p>
              </w:tc>
              <w:tc>
                <w:tcPr>
                  <w:tcW w:w="559" w:type="dxa"/>
                  <w:vMerge/>
                </w:tcPr>
                <w:p w14:paraId="39BE705E" w14:textId="77777777" w:rsidR="00373B06" w:rsidRDefault="00373B06">
                  <w:pPr>
                    <w:spacing w:before="120" w:after="240"/>
                    <w:rPr>
                      <w:color w:val="000000"/>
                    </w:rPr>
                  </w:pPr>
                </w:p>
              </w:tc>
              <w:tc>
                <w:tcPr>
                  <w:tcW w:w="2498" w:type="dxa"/>
                  <w:shd w:val="clear" w:color="auto" w:fill="auto"/>
                  <w:vAlign w:val="center"/>
                </w:tcPr>
                <w:p w14:paraId="39BE705F" w14:textId="77777777" w:rsidR="00373B06" w:rsidRDefault="00965A04">
                  <w:pPr>
                    <w:spacing w:before="120" w:after="240"/>
                  </w:pPr>
                  <w:r>
                    <w:rPr>
                      <w:color w:val="000000"/>
                    </w:rPr>
                    <w:t>CDF_strong_Top4</w:t>
                  </w:r>
                </w:p>
              </w:tc>
              <w:tc>
                <w:tcPr>
                  <w:tcW w:w="1194" w:type="dxa"/>
                  <w:shd w:val="clear" w:color="auto" w:fill="auto"/>
                  <w:vAlign w:val="center"/>
                </w:tcPr>
                <w:p w14:paraId="39BE7060" w14:textId="77777777" w:rsidR="00373B06" w:rsidRDefault="00965A04">
                  <w:pPr>
                    <w:spacing w:before="120" w:after="240"/>
                  </w:pPr>
                  <w:r>
                    <w:rPr>
                      <w:color w:val="000000"/>
                    </w:rPr>
                    <w:t>2.049dB</w:t>
                  </w:r>
                </w:p>
              </w:tc>
              <w:tc>
                <w:tcPr>
                  <w:tcW w:w="1194" w:type="dxa"/>
                  <w:shd w:val="clear" w:color="auto" w:fill="auto"/>
                  <w:vAlign w:val="center"/>
                </w:tcPr>
                <w:p w14:paraId="39BE7061" w14:textId="77777777" w:rsidR="00373B06" w:rsidRDefault="00965A04">
                  <w:pPr>
                    <w:spacing w:before="120" w:after="240"/>
                  </w:pPr>
                  <w:r>
                    <w:rPr>
                      <w:color w:val="000000"/>
                    </w:rPr>
                    <w:t>4.445dB</w:t>
                  </w:r>
                </w:p>
              </w:tc>
            </w:tr>
            <w:tr w:rsidR="00373B06" w14:paraId="39BE7068" w14:textId="77777777">
              <w:trPr>
                <w:trHeight w:val="144"/>
              </w:trPr>
              <w:tc>
                <w:tcPr>
                  <w:tcW w:w="953" w:type="dxa"/>
                  <w:vMerge/>
                </w:tcPr>
                <w:p w14:paraId="39BE7063" w14:textId="77777777" w:rsidR="00373B06" w:rsidRDefault="00373B06">
                  <w:pPr>
                    <w:spacing w:before="120" w:after="240"/>
                    <w:rPr>
                      <w:color w:val="000000"/>
                    </w:rPr>
                  </w:pPr>
                </w:p>
              </w:tc>
              <w:tc>
                <w:tcPr>
                  <w:tcW w:w="559" w:type="dxa"/>
                  <w:vMerge/>
                </w:tcPr>
                <w:p w14:paraId="39BE7064" w14:textId="77777777" w:rsidR="00373B06" w:rsidRDefault="00373B06">
                  <w:pPr>
                    <w:spacing w:before="120" w:after="240"/>
                    <w:rPr>
                      <w:color w:val="000000"/>
                    </w:rPr>
                  </w:pPr>
                </w:p>
              </w:tc>
              <w:tc>
                <w:tcPr>
                  <w:tcW w:w="2498" w:type="dxa"/>
                  <w:shd w:val="clear" w:color="auto" w:fill="auto"/>
                  <w:vAlign w:val="center"/>
                </w:tcPr>
                <w:p w14:paraId="39BE7065" w14:textId="77777777" w:rsidR="00373B06" w:rsidRDefault="00965A04">
                  <w:pPr>
                    <w:spacing w:before="120" w:after="240"/>
                  </w:pPr>
                  <w:r>
                    <w:rPr>
                      <w:color w:val="000000"/>
                    </w:rPr>
                    <w:t>CDF_strong_Top5</w:t>
                  </w:r>
                </w:p>
              </w:tc>
              <w:tc>
                <w:tcPr>
                  <w:tcW w:w="1194" w:type="dxa"/>
                  <w:shd w:val="clear" w:color="auto" w:fill="auto"/>
                  <w:vAlign w:val="center"/>
                </w:tcPr>
                <w:p w14:paraId="39BE7066" w14:textId="77777777" w:rsidR="00373B06" w:rsidRDefault="00965A04">
                  <w:pPr>
                    <w:spacing w:before="120" w:after="240"/>
                  </w:pPr>
                  <w:r>
                    <w:rPr>
                      <w:color w:val="000000"/>
                    </w:rPr>
                    <w:t>1.967dB</w:t>
                  </w:r>
                </w:p>
              </w:tc>
              <w:tc>
                <w:tcPr>
                  <w:tcW w:w="1194" w:type="dxa"/>
                  <w:shd w:val="clear" w:color="auto" w:fill="auto"/>
                  <w:vAlign w:val="center"/>
                </w:tcPr>
                <w:p w14:paraId="39BE7067" w14:textId="77777777" w:rsidR="00373B06" w:rsidRDefault="00965A04">
                  <w:pPr>
                    <w:spacing w:before="120" w:after="240"/>
                  </w:pPr>
                  <w:r>
                    <w:rPr>
                      <w:color w:val="000000"/>
                    </w:rPr>
                    <w:t>4.044dB</w:t>
                  </w:r>
                </w:p>
              </w:tc>
            </w:tr>
            <w:tr w:rsidR="00373B06" w14:paraId="39BE706E" w14:textId="77777777">
              <w:trPr>
                <w:trHeight w:val="144"/>
              </w:trPr>
              <w:tc>
                <w:tcPr>
                  <w:tcW w:w="953" w:type="dxa"/>
                  <w:vMerge w:val="restart"/>
                </w:tcPr>
                <w:p w14:paraId="39BE7069" w14:textId="77777777" w:rsidR="00373B06" w:rsidRDefault="00965A04">
                  <w:pPr>
                    <w:spacing w:before="120" w:after="240"/>
                    <w:rPr>
                      <w:color w:val="000000"/>
                    </w:rPr>
                  </w:pPr>
                  <w:r>
                    <w:rPr>
                      <w:color w:val="000000"/>
                    </w:rPr>
                    <w:t xml:space="preserve">90%-tile L1-RSRP difference between the predicted L1-RSRP of the </w:t>
                  </w:r>
                  <w:proofErr w:type="gramStart"/>
                  <w:r>
                    <w:rPr>
                      <w:color w:val="000000"/>
                    </w:rPr>
                    <w:t>Top-1</w:t>
                  </w:r>
                  <w:proofErr w:type="gramEnd"/>
                  <w:r>
                    <w:rPr>
                      <w:color w:val="000000"/>
                    </w:rPr>
                    <w:t xml:space="preserve">/ </w:t>
                  </w:r>
                  <w:proofErr w:type="gramStart"/>
                  <w:r>
                    <w:rPr>
                      <w:color w:val="000000"/>
                    </w:rPr>
                    <w:t>Top-3</w:t>
                  </w:r>
                  <w:proofErr w:type="gramEnd"/>
                  <w:r>
                    <w:rPr>
                      <w:color w:val="000000"/>
                    </w:rPr>
                    <w:t xml:space="preserve">/ </w:t>
                  </w:r>
                  <w:proofErr w:type="gramStart"/>
                  <w:r>
                    <w:rPr>
                      <w:color w:val="000000"/>
                    </w:rPr>
                    <w:t>Top-5</w:t>
                  </w:r>
                  <w:proofErr w:type="gramEnd"/>
                  <w:r>
                    <w:rPr>
                      <w:color w:val="000000"/>
                    </w:rPr>
                    <w:t xml:space="preserve"> predicted beam(s) and the </w:t>
                  </w:r>
                  <w:r>
                    <w:rPr>
                      <w:color w:val="FF0000"/>
                    </w:rPr>
                    <w:t>ground truth</w:t>
                  </w:r>
                  <w:r>
                    <w:rPr>
                      <w:color w:val="000000"/>
                    </w:rPr>
                    <w:t xml:space="preserve"> L1-</w:t>
                  </w:r>
                  <w:r>
                    <w:rPr>
                      <w:color w:val="000000"/>
                    </w:rPr>
                    <w:lastRenderedPageBreak/>
                    <w:t xml:space="preserve">RSRP of the </w:t>
                  </w:r>
                  <w:r>
                    <w:rPr>
                      <w:color w:val="FF0000"/>
                    </w:rPr>
                    <w:t>same</w:t>
                  </w:r>
                  <w:r>
                    <w:rPr>
                      <w:color w:val="000000"/>
                    </w:rPr>
                    <w:t xml:space="preserve"> beams</w:t>
                  </w:r>
                </w:p>
              </w:tc>
              <w:tc>
                <w:tcPr>
                  <w:tcW w:w="559" w:type="dxa"/>
                  <w:vMerge w:val="restart"/>
                </w:tcPr>
                <w:p w14:paraId="39BE706A" w14:textId="77777777" w:rsidR="00373B06" w:rsidRDefault="00965A04">
                  <w:pPr>
                    <w:spacing w:before="120" w:after="240"/>
                    <w:rPr>
                      <w:color w:val="000000"/>
                    </w:rPr>
                  </w:pPr>
                  <w:r>
                    <w:rPr>
                      <w:color w:val="000000"/>
                    </w:rPr>
                    <w:lastRenderedPageBreak/>
                    <w:t>Avg.</w:t>
                  </w:r>
                </w:p>
              </w:tc>
              <w:tc>
                <w:tcPr>
                  <w:tcW w:w="2498" w:type="dxa"/>
                  <w:shd w:val="clear" w:color="auto" w:fill="auto"/>
                  <w:vAlign w:val="center"/>
                </w:tcPr>
                <w:p w14:paraId="39BE706B" w14:textId="77777777" w:rsidR="00373B06" w:rsidRDefault="00965A04">
                  <w:pPr>
                    <w:spacing w:before="120" w:after="240"/>
                  </w:pPr>
                  <w:r>
                    <w:rPr>
                      <w:color w:val="000000"/>
                    </w:rPr>
                    <w:t>CDF_same_Top1</w:t>
                  </w:r>
                </w:p>
              </w:tc>
              <w:tc>
                <w:tcPr>
                  <w:tcW w:w="1194" w:type="dxa"/>
                  <w:shd w:val="clear" w:color="auto" w:fill="auto"/>
                  <w:vAlign w:val="center"/>
                </w:tcPr>
                <w:p w14:paraId="39BE706C" w14:textId="77777777" w:rsidR="00373B06" w:rsidRDefault="00965A04">
                  <w:pPr>
                    <w:spacing w:before="120" w:after="240"/>
                  </w:pPr>
                  <w:r>
                    <w:rPr>
                      <w:color w:val="000000"/>
                    </w:rPr>
                    <w:t>2.151dB</w:t>
                  </w:r>
                </w:p>
              </w:tc>
              <w:tc>
                <w:tcPr>
                  <w:tcW w:w="1194" w:type="dxa"/>
                  <w:shd w:val="clear" w:color="auto" w:fill="auto"/>
                  <w:vAlign w:val="center"/>
                </w:tcPr>
                <w:p w14:paraId="39BE706D" w14:textId="77777777" w:rsidR="00373B06" w:rsidRDefault="00965A04">
                  <w:pPr>
                    <w:spacing w:before="120" w:after="240"/>
                  </w:pPr>
                  <w:r>
                    <w:rPr>
                      <w:color w:val="000000"/>
                    </w:rPr>
                    <w:t>7.250dB</w:t>
                  </w:r>
                </w:p>
              </w:tc>
            </w:tr>
            <w:tr w:rsidR="00373B06" w14:paraId="39BE7074" w14:textId="77777777">
              <w:trPr>
                <w:trHeight w:val="144"/>
              </w:trPr>
              <w:tc>
                <w:tcPr>
                  <w:tcW w:w="953" w:type="dxa"/>
                  <w:vMerge/>
                </w:tcPr>
                <w:p w14:paraId="39BE706F" w14:textId="77777777" w:rsidR="00373B06" w:rsidRDefault="00373B06">
                  <w:pPr>
                    <w:spacing w:before="120" w:after="240"/>
                    <w:rPr>
                      <w:color w:val="000000"/>
                    </w:rPr>
                  </w:pPr>
                </w:p>
              </w:tc>
              <w:tc>
                <w:tcPr>
                  <w:tcW w:w="559" w:type="dxa"/>
                  <w:vMerge/>
                </w:tcPr>
                <w:p w14:paraId="39BE7070" w14:textId="77777777" w:rsidR="00373B06" w:rsidRDefault="00373B06">
                  <w:pPr>
                    <w:spacing w:before="120" w:after="240"/>
                    <w:rPr>
                      <w:color w:val="000000"/>
                    </w:rPr>
                  </w:pPr>
                </w:p>
              </w:tc>
              <w:tc>
                <w:tcPr>
                  <w:tcW w:w="2498" w:type="dxa"/>
                  <w:shd w:val="clear" w:color="auto" w:fill="auto"/>
                  <w:vAlign w:val="center"/>
                </w:tcPr>
                <w:p w14:paraId="39BE7071" w14:textId="77777777" w:rsidR="00373B06" w:rsidRDefault="00965A04">
                  <w:pPr>
                    <w:spacing w:before="120" w:after="240"/>
                  </w:pPr>
                  <w:r>
                    <w:rPr>
                      <w:color w:val="000000"/>
                    </w:rPr>
                    <w:t>CDF_same_Top1&amp;2&amp;3</w:t>
                  </w:r>
                </w:p>
              </w:tc>
              <w:tc>
                <w:tcPr>
                  <w:tcW w:w="1194" w:type="dxa"/>
                  <w:shd w:val="clear" w:color="auto" w:fill="auto"/>
                  <w:vAlign w:val="center"/>
                </w:tcPr>
                <w:p w14:paraId="39BE7072" w14:textId="77777777" w:rsidR="00373B06" w:rsidRDefault="00965A04">
                  <w:pPr>
                    <w:spacing w:before="120" w:after="240"/>
                  </w:pPr>
                  <w:r>
                    <w:rPr>
                      <w:color w:val="000000"/>
                    </w:rPr>
                    <w:t>2.236dB</w:t>
                  </w:r>
                </w:p>
              </w:tc>
              <w:tc>
                <w:tcPr>
                  <w:tcW w:w="1194" w:type="dxa"/>
                  <w:shd w:val="clear" w:color="auto" w:fill="auto"/>
                  <w:vAlign w:val="center"/>
                </w:tcPr>
                <w:p w14:paraId="39BE7073" w14:textId="77777777" w:rsidR="00373B06" w:rsidRDefault="00965A04">
                  <w:pPr>
                    <w:spacing w:before="120" w:after="240"/>
                  </w:pPr>
                  <w:r>
                    <w:rPr>
                      <w:color w:val="000000"/>
                    </w:rPr>
                    <w:t>7.406dB</w:t>
                  </w:r>
                </w:p>
              </w:tc>
            </w:tr>
            <w:tr w:rsidR="00373B06" w14:paraId="39BE707A" w14:textId="77777777">
              <w:trPr>
                <w:trHeight w:val="144"/>
              </w:trPr>
              <w:tc>
                <w:tcPr>
                  <w:tcW w:w="953" w:type="dxa"/>
                  <w:vMerge/>
                </w:tcPr>
                <w:p w14:paraId="39BE7075" w14:textId="77777777" w:rsidR="00373B06" w:rsidRDefault="00373B06">
                  <w:pPr>
                    <w:spacing w:before="120" w:after="240"/>
                    <w:rPr>
                      <w:color w:val="000000"/>
                    </w:rPr>
                  </w:pPr>
                </w:p>
              </w:tc>
              <w:tc>
                <w:tcPr>
                  <w:tcW w:w="559" w:type="dxa"/>
                  <w:vMerge/>
                </w:tcPr>
                <w:p w14:paraId="39BE7076" w14:textId="77777777" w:rsidR="00373B06" w:rsidRDefault="00373B06">
                  <w:pPr>
                    <w:spacing w:before="120" w:after="240"/>
                    <w:rPr>
                      <w:color w:val="000000"/>
                    </w:rPr>
                  </w:pPr>
                </w:p>
              </w:tc>
              <w:tc>
                <w:tcPr>
                  <w:tcW w:w="2498" w:type="dxa"/>
                  <w:shd w:val="clear" w:color="auto" w:fill="auto"/>
                  <w:vAlign w:val="center"/>
                </w:tcPr>
                <w:p w14:paraId="39BE7077" w14:textId="77777777" w:rsidR="00373B06" w:rsidRDefault="00965A04">
                  <w:pPr>
                    <w:spacing w:before="120" w:after="240"/>
                  </w:pPr>
                  <w:r>
                    <w:rPr>
                      <w:color w:val="000000"/>
                    </w:rPr>
                    <w:t>CDF_same_Top1&amp;2&amp;3&amp;4&amp;5</w:t>
                  </w:r>
                </w:p>
              </w:tc>
              <w:tc>
                <w:tcPr>
                  <w:tcW w:w="1194" w:type="dxa"/>
                  <w:shd w:val="clear" w:color="auto" w:fill="auto"/>
                  <w:vAlign w:val="center"/>
                </w:tcPr>
                <w:p w14:paraId="39BE7078" w14:textId="77777777" w:rsidR="00373B06" w:rsidRDefault="00965A04">
                  <w:pPr>
                    <w:spacing w:before="120" w:after="240"/>
                  </w:pPr>
                  <w:r>
                    <w:rPr>
                      <w:color w:val="000000"/>
                    </w:rPr>
                    <w:t>2.419dB</w:t>
                  </w:r>
                </w:p>
              </w:tc>
              <w:tc>
                <w:tcPr>
                  <w:tcW w:w="1194" w:type="dxa"/>
                  <w:shd w:val="clear" w:color="auto" w:fill="auto"/>
                  <w:vAlign w:val="center"/>
                </w:tcPr>
                <w:p w14:paraId="39BE7079" w14:textId="77777777" w:rsidR="00373B06" w:rsidRDefault="00965A04">
                  <w:pPr>
                    <w:spacing w:before="120" w:after="240"/>
                  </w:pPr>
                  <w:r>
                    <w:rPr>
                      <w:color w:val="000000"/>
                    </w:rPr>
                    <w:t>7.444dB</w:t>
                  </w:r>
                </w:p>
              </w:tc>
            </w:tr>
            <w:tr w:rsidR="00373B06" w14:paraId="39BE7080" w14:textId="77777777">
              <w:trPr>
                <w:trHeight w:val="144"/>
              </w:trPr>
              <w:tc>
                <w:tcPr>
                  <w:tcW w:w="953" w:type="dxa"/>
                  <w:vMerge/>
                </w:tcPr>
                <w:p w14:paraId="39BE707B" w14:textId="77777777" w:rsidR="00373B06" w:rsidRDefault="00373B06">
                  <w:pPr>
                    <w:spacing w:before="120" w:after="240"/>
                    <w:rPr>
                      <w:color w:val="000000"/>
                    </w:rPr>
                  </w:pPr>
                </w:p>
              </w:tc>
              <w:tc>
                <w:tcPr>
                  <w:tcW w:w="559" w:type="dxa"/>
                  <w:vMerge w:val="restart"/>
                </w:tcPr>
                <w:p w14:paraId="39BE707C" w14:textId="77777777" w:rsidR="00373B06" w:rsidRDefault="00965A04">
                  <w:pPr>
                    <w:spacing w:before="120" w:after="240"/>
                    <w:rPr>
                      <w:color w:val="000000"/>
                    </w:rPr>
                  </w:pPr>
                  <w:r>
                    <w:t>w/o avg.</w:t>
                  </w:r>
                </w:p>
              </w:tc>
              <w:tc>
                <w:tcPr>
                  <w:tcW w:w="2498" w:type="dxa"/>
                  <w:shd w:val="clear" w:color="auto" w:fill="auto"/>
                  <w:vAlign w:val="center"/>
                </w:tcPr>
                <w:p w14:paraId="39BE707D" w14:textId="77777777" w:rsidR="00373B06" w:rsidRDefault="00965A04">
                  <w:pPr>
                    <w:spacing w:before="120" w:after="240"/>
                  </w:pPr>
                  <w:r>
                    <w:rPr>
                      <w:color w:val="000000"/>
                    </w:rPr>
                    <w:t>CDF_same_Top1</w:t>
                  </w:r>
                </w:p>
              </w:tc>
              <w:tc>
                <w:tcPr>
                  <w:tcW w:w="1194" w:type="dxa"/>
                  <w:shd w:val="clear" w:color="auto" w:fill="auto"/>
                  <w:vAlign w:val="center"/>
                </w:tcPr>
                <w:p w14:paraId="39BE707E" w14:textId="77777777" w:rsidR="00373B06" w:rsidRDefault="00965A04">
                  <w:pPr>
                    <w:spacing w:before="120" w:after="240"/>
                  </w:pPr>
                  <w:r>
                    <w:rPr>
                      <w:color w:val="000000"/>
                    </w:rPr>
                    <w:t>2.151dB</w:t>
                  </w:r>
                </w:p>
              </w:tc>
              <w:tc>
                <w:tcPr>
                  <w:tcW w:w="1194" w:type="dxa"/>
                  <w:shd w:val="clear" w:color="auto" w:fill="auto"/>
                  <w:vAlign w:val="center"/>
                </w:tcPr>
                <w:p w14:paraId="39BE707F" w14:textId="77777777" w:rsidR="00373B06" w:rsidRDefault="00965A04">
                  <w:pPr>
                    <w:spacing w:before="120" w:after="240"/>
                  </w:pPr>
                  <w:r>
                    <w:rPr>
                      <w:color w:val="000000"/>
                    </w:rPr>
                    <w:t>7.250dB</w:t>
                  </w:r>
                </w:p>
              </w:tc>
            </w:tr>
            <w:tr w:rsidR="00373B06" w14:paraId="39BE7086" w14:textId="77777777">
              <w:trPr>
                <w:trHeight w:val="144"/>
              </w:trPr>
              <w:tc>
                <w:tcPr>
                  <w:tcW w:w="953" w:type="dxa"/>
                  <w:vMerge/>
                </w:tcPr>
                <w:p w14:paraId="39BE7081" w14:textId="77777777" w:rsidR="00373B06" w:rsidRDefault="00373B06">
                  <w:pPr>
                    <w:spacing w:before="120" w:after="240"/>
                    <w:rPr>
                      <w:color w:val="000000"/>
                    </w:rPr>
                  </w:pPr>
                </w:p>
              </w:tc>
              <w:tc>
                <w:tcPr>
                  <w:tcW w:w="559" w:type="dxa"/>
                  <w:vMerge/>
                </w:tcPr>
                <w:p w14:paraId="39BE7082" w14:textId="77777777" w:rsidR="00373B06" w:rsidRDefault="00373B06">
                  <w:pPr>
                    <w:spacing w:before="120" w:after="240"/>
                    <w:rPr>
                      <w:color w:val="000000"/>
                    </w:rPr>
                  </w:pPr>
                </w:p>
              </w:tc>
              <w:tc>
                <w:tcPr>
                  <w:tcW w:w="2498" w:type="dxa"/>
                  <w:shd w:val="clear" w:color="auto" w:fill="auto"/>
                  <w:vAlign w:val="center"/>
                </w:tcPr>
                <w:p w14:paraId="39BE7083" w14:textId="77777777" w:rsidR="00373B06" w:rsidRDefault="00965A04">
                  <w:pPr>
                    <w:spacing w:before="120" w:after="240"/>
                  </w:pPr>
                  <w:r>
                    <w:rPr>
                      <w:color w:val="000000"/>
                    </w:rPr>
                    <w:t>CDF_same_Top2</w:t>
                  </w:r>
                </w:p>
              </w:tc>
              <w:tc>
                <w:tcPr>
                  <w:tcW w:w="1194" w:type="dxa"/>
                  <w:shd w:val="clear" w:color="auto" w:fill="auto"/>
                  <w:vAlign w:val="center"/>
                </w:tcPr>
                <w:p w14:paraId="39BE7084" w14:textId="77777777" w:rsidR="00373B06" w:rsidRDefault="00965A04">
                  <w:pPr>
                    <w:spacing w:before="120" w:after="240"/>
                  </w:pPr>
                  <w:r>
                    <w:rPr>
                      <w:color w:val="000000"/>
                    </w:rPr>
                    <w:t>2.200dB</w:t>
                  </w:r>
                </w:p>
              </w:tc>
              <w:tc>
                <w:tcPr>
                  <w:tcW w:w="1194" w:type="dxa"/>
                  <w:shd w:val="clear" w:color="auto" w:fill="auto"/>
                  <w:vAlign w:val="center"/>
                </w:tcPr>
                <w:p w14:paraId="39BE7085" w14:textId="77777777" w:rsidR="00373B06" w:rsidRDefault="00965A04">
                  <w:pPr>
                    <w:spacing w:before="120" w:after="240"/>
                  </w:pPr>
                  <w:r>
                    <w:rPr>
                      <w:color w:val="000000"/>
                    </w:rPr>
                    <w:t>7.314dB</w:t>
                  </w:r>
                </w:p>
              </w:tc>
            </w:tr>
            <w:tr w:rsidR="00373B06" w14:paraId="39BE708C" w14:textId="77777777">
              <w:trPr>
                <w:trHeight w:val="144"/>
              </w:trPr>
              <w:tc>
                <w:tcPr>
                  <w:tcW w:w="953" w:type="dxa"/>
                  <w:vMerge/>
                </w:tcPr>
                <w:p w14:paraId="39BE7087" w14:textId="77777777" w:rsidR="00373B06" w:rsidRDefault="00373B06">
                  <w:pPr>
                    <w:spacing w:before="120" w:after="240"/>
                    <w:rPr>
                      <w:color w:val="000000"/>
                    </w:rPr>
                  </w:pPr>
                </w:p>
              </w:tc>
              <w:tc>
                <w:tcPr>
                  <w:tcW w:w="559" w:type="dxa"/>
                  <w:vMerge/>
                </w:tcPr>
                <w:p w14:paraId="39BE7088" w14:textId="77777777" w:rsidR="00373B06" w:rsidRDefault="00373B06">
                  <w:pPr>
                    <w:spacing w:before="120" w:after="240"/>
                    <w:rPr>
                      <w:color w:val="000000"/>
                    </w:rPr>
                  </w:pPr>
                </w:p>
              </w:tc>
              <w:tc>
                <w:tcPr>
                  <w:tcW w:w="2498" w:type="dxa"/>
                  <w:shd w:val="clear" w:color="auto" w:fill="auto"/>
                  <w:vAlign w:val="center"/>
                </w:tcPr>
                <w:p w14:paraId="39BE7089" w14:textId="77777777" w:rsidR="00373B06" w:rsidRDefault="00965A04">
                  <w:pPr>
                    <w:spacing w:before="120" w:after="240"/>
                  </w:pPr>
                  <w:r>
                    <w:rPr>
                      <w:color w:val="000000"/>
                    </w:rPr>
                    <w:t>CDF_same_Top3</w:t>
                  </w:r>
                </w:p>
              </w:tc>
              <w:tc>
                <w:tcPr>
                  <w:tcW w:w="1194" w:type="dxa"/>
                  <w:shd w:val="clear" w:color="auto" w:fill="auto"/>
                  <w:vAlign w:val="center"/>
                </w:tcPr>
                <w:p w14:paraId="39BE708A" w14:textId="77777777" w:rsidR="00373B06" w:rsidRDefault="00965A04">
                  <w:pPr>
                    <w:spacing w:before="120" w:after="240"/>
                  </w:pPr>
                  <w:r>
                    <w:rPr>
                      <w:color w:val="000000"/>
                    </w:rPr>
                    <w:t>2.435dB</w:t>
                  </w:r>
                </w:p>
              </w:tc>
              <w:tc>
                <w:tcPr>
                  <w:tcW w:w="1194" w:type="dxa"/>
                  <w:shd w:val="clear" w:color="auto" w:fill="auto"/>
                  <w:vAlign w:val="center"/>
                </w:tcPr>
                <w:p w14:paraId="39BE708B" w14:textId="77777777" w:rsidR="00373B06" w:rsidRDefault="00965A04">
                  <w:pPr>
                    <w:spacing w:before="120" w:after="240"/>
                  </w:pPr>
                  <w:r>
                    <w:rPr>
                      <w:color w:val="000000"/>
                    </w:rPr>
                    <w:t>7.702dB</w:t>
                  </w:r>
                </w:p>
              </w:tc>
            </w:tr>
            <w:tr w:rsidR="00373B06" w14:paraId="39BE7092" w14:textId="77777777">
              <w:trPr>
                <w:trHeight w:val="144"/>
              </w:trPr>
              <w:tc>
                <w:tcPr>
                  <w:tcW w:w="953" w:type="dxa"/>
                  <w:vMerge/>
                </w:tcPr>
                <w:p w14:paraId="39BE708D" w14:textId="77777777" w:rsidR="00373B06" w:rsidRDefault="00373B06">
                  <w:pPr>
                    <w:spacing w:before="120" w:after="240"/>
                    <w:rPr>
                      <w:color w:val="000000"/>
                    </w:rPr>
                  </w:pPr>
                </w:p>
              </w:tc>
              <w:tc>
                <w:tcPr>
                  <w:tcW w:w="559" w:type="dxa"/>
                  <w:vMerge/>
                </w:tcPr>
                <w:p w14:paraId="39BE708E" w14:textId="77777777" w:rsidR="00373B06" w:rsidRDefault="00373B06">
                  <w:pPr>
                    <w:spacing w:before="120" w:after="240"/>
                    <w:rPr>
                      <w:color w:val="000000"/>
                    </w:rPr>
                  </w:pPr>
                </w:p>
              </w:tc>
              <w:tc>
                <w:tcPr>
                  <w:tcW w:w="2498" w:type="dxa"/>
                  <w:shd w:val="clear" w:color="auto" w:fill="auto"/>
                  <w:vAlign w:val="center"/>
                </w:tcPr>
                <w:p w14:paraId="39BE708F" w14:textId="77777777" w:rsidR="00373B06" w:rsidRDefault="00965A04">
                  <w:pPr>
                    <w:spacing w:before="120" w:after="240"/>
                  </w:pPr>
                  <w:r>
                    <w:rPr>
                      <w:color w:val="000000"/>
                    </w:rPr>
                    <w:t>CDF_same_Top4</w:t>
                  </w:r>
                </w:p>
              </w:tc>
              <w:tc>
                <w:tcPr>
                  <w:tcW w:w="1194" w:type="dxa"/>
                  <w:shd w:val="clear" w:color="auto" w:fill="auto"/>
                  <w:vAlign w:val="center"/>
                </w:tcPr>
                <w:p w14:paraId="39BE7090" w14:textId="77777777" w:rsidR="00373B06" w:rsidRDefault="00965A04">
                  <w:pPr>
                    <w:spacing w:before="120" w:after="240"/>
                  </w:pPr>
                  <w:r>
                    <w:rPr>
                      <w:color w:val="000000"/>
                    </w:rPr>
                    <w:t>2.674dB</w:t>
                  </w:r>
                </w:p>
              </w:tc>
              <w:tc>
                <w:tcPr>
                  <w:tcW w:w="1194" w:type="dxa"/>
                  <w:shd w:val="clear" w:color="auto" w:fill="auto"/>
                  <w:vAlign w:val="center"/>
                </w:tcPr>
                <w:p w14:paraId="39BE7091" w14:textId="77777777" w:rsidR="00373B06" w:rsidRDefault="00965A04">
                  <w:pPr>
                    <w:spacing w:before="120" w:after="240"/>
                  </w:pPr>
                  <w:r>
                    <w:rPr>
                      <w:color w:val="000000"/>
                    </w:rPr>
                    <w:t>7.730dB</w:t>
                  </w:r>
                </w:p>
              </w:tc>
            </w:tr>
            <w:tr w:rsidR="00373B06" w14:paraId="39BE7098" w14:textId="77777777">
              <w:trPr>
                <w:trHeight w:val="144"/>
              </w:trPr>
              <w:tc>
                <w:tcPr>
                  <w:tcW w:w="953" w:type="dxa"/>
                  <w:vMerge/>
                </w:tcPr>
                <w:p w14:paraId="39BE7093" w14:textId="77777777" w:rsidR="00373B06" w:rsidRDefault="00373B06">
                  <w:pPr>
                    <w:spacing w:before="120" w:after="240"/>
                    <w:rPr>
                      <w:color w:val="000000"/>
                    </w:rPr>
                  </w:pPr>
                </w:p>
              </w:tc>
              <w:tc>
                <w:tcPr>
                  <w:tcW w:w="559" w:type="dxa"/>
                  <w:vMerge/>
                </w:tcPr>
                <w:p w14:paraId="39BE7094" w14:textId="77777777" w:rsidR="00373B06" w:rsidRDefault="00373B06">
                  <w:pPr>
                    <w:spacing w:before="120" w:after="240"/>
                    <w:rPr>
                      <w:color w:val="000000"/>
                    </w:rPr>
                  </w:pPr>
                </w:p>
              </w:tc>
              <w:tc>
                <w:tcPr>
                  <w:tcW w:w="2498" w:type="dxa"/>
                  <w:shd w:val="clear" w:color="auto" w:fill="auto"/>
                  <w:vAlign w:val="center"/>
                </w:tcPr>
                <w:p w14:paraId="39BE7095" w14:textId="77777777" w:rsidR="00373B06" w:rsidRDefault="00965A04">
                  <w:pPr>
                    <w:spacing w:before="120" w:after="240"/>
                  </w:pPr>
                  <w:r>
                    <w:rPr>
                      <w:color w:val="000000"/>
                    </w:rPr>
                    <w:t>CDF_same_Top5</w:t>
                  </w:r>
                </w:p>
              </w:tc>
              <w:tc>
                <w:tcPr>
                  <w:tcW w:w="1194" w:type="dxa"/>
                  <w:shd w:val="clear" w:color="auto" w:fill="auto"/>
                  <w:vAlign w:val="center"/>
                </w:tcPr>
                <w:p w14:paraId="39BE7096" w14:textId="77777777" w:rsidR="00373B06" w:rsidRDefault="00965A04">
                  <w:pPr>
                    <w:spacing w:before="120" w:after="240"/>
                  </w:pPr>
                  <w:r>
                    <w:rPr>
                      <w:color w:val="000000"/>
                    </w:rPr>
                    <w:t>2.689dB</w:t>
                  </w:r>
                </w:p>
              </w:tc>
              <w:tc>
                <w:tcPr>
                  <w:tcW w:w="1194" w:type="dxa"/>
                  <w:shd w:val="clear" w:color="auto" w:fill="auto"/>
                  <w:vAlign w:val="center"/>
                </w:tcPr>
                <w:p w14:paraId="39BE7097" w14:textId="77777777" w:rsidR="00373B06" w:rsidRDefault="00965A04">
                  <w:pPr>
                    <w:spacing w:before="120" w:after="240"/>
                  </w:pPr>
                  <w:r>
                    <w:rPr>
                      <w:color w:val="000000"/>
                    </w:rPr>
                    <w:t>7.287dB</w:t>
                  </w:r>
                </w:p>
              </w:tc>
            </w:tr>
          </w:tbl>
          <w:p w14:paraId="39BE7099" w14:textId="77777777" w:rsidR="00373B06" w:rsidRDefault="00965A04">
            <w:pPr>
              <w:spacing w:before="120"/>
            </w:pPr>
            <w:r>
              <w:rPr>
                <w:b/>
              </w:rPr>
              <w:t>Observation 3:</w:t>
            </w:r>
            <w:r>
              <w:t xml:space="preserve"> Regarding RSRP prediction accuracy, measurement errors have a larger impact on the Top 1 predicted beam than on the Top 5th predicted beam.</w:t>
            </w:r>
          </w:p>
          <w:p w14:paraId="39BE709A" w14:textId="77777777" w:rsidR="00373B06" w:rsidRDefault="00965A04">
            <w:pPr>
              <w:spacing w:before="120"/>
            </w:pPr>
            <w:r>
              <w:rPr>
                <w:b/>
              </w:rPr>
              <w:t>Proposal 3:</w:t>
            </w:r>
            <w:r>
              <w:t xml:space="preserve"> RAN4 define requirements with measurement error as model input. </w:t>
            </w:r>
          </w:p>
          <w:p w14:paraId="39BE709B" w14:textId="77777777" w:rsidR="00373B06" w:rsidRDefault="00965A04">
            <w:pPr>
              <w:spacing w:before="120"/>
            </w:pPr>
            <w:r>
              <w:rPr>
                <w:b/>
              </w:rPr>
              <w:t>Proposal 4:</w:t>
            </w:r>
            <w:r>
              <w:t xml:space="preserve"> RAN4 will not select KPI under which acceptable performance cannot be achieved, including</w:t>
            </w:r>
          </w:p>
          <w:p w14:paraId="39BE709C" w14:textId="77777777" w:rsidR="00373B06" w:rsidRDefault="00965A04">
            <w:pPr>
              <w:pStyle w:val="ListParagraph"/>
              <w:numPr>
                <w:ilvl w:val="0"/>
                <w:numId w:val="75"/>
              </w:numPr>
              <w:overflowPunct/>
              <w:autoSpaceDE/>
              <w:autoSpaceDN/>
              <w:adjustRightInd/>
              <w:spacing w:before="120" w:after="0"/>
              <w:ind w:firstLineChars="0"/>
              <w:textAlignment w:val="auto"/>
            </w:pPr>
            <w:r>
              <w:t xml:space="preserve">the KPI under which the prediction accuracy is less than 80%, </w:t>
            </w:r>
            <w:proofErr w:type="spellStart"/>
            <w:r>
              <w:t>e.g</w:t>
            </w:r>
            <w:proofErr w:type="spellEnd"/>
            <w:r>
              <w:t>, Top K/1 with K&lt;4 without RSRP margin.</w:t>
            </w:r>
          </w:p>
          <w:p w14:paraId="39BE709D" w14:textId="77777777" w:rsidR="00373B06" w:rsidRDefault="00965A04">
            <w:pPr>
              <w:pStyle w:val="ListParagraph"/>
              <w:numPr>
                <w:ilvl w:val="0"/>
                <w:numId w:val="75"/>
              </w:numPr>
              <w:overflowPunct/>
              <w:autoSpaceDE/>
              <w:autoSpaceDN/>
              <w:adjustRightInd/>
              <w:spacing w:before="120" w:after="0"/>
              <w:ind w:firstLineChars="0"/>
              <w:textAlignment w:val="auto"/>
            </w:pPr>
            <w:r>
              <w:t xml:space="preserve">the KPI under which the 90%-tile L1-RSRP difference is larger than 5dB, </w:t>
            </w:r>
            <w:proofErr w:type="spellStart"/>
            <w:r>
              <w:t>e.g</w:t>
            </w:r>
            <w:proofErr w:type="spellEnd"/>
            <w:r>
              <w:t xml:space="preserve">, maximum RSRP among </w:t>
            </w:r>
            <w:proofErr w:type="gramStart"/>
            <w:r>
              <w:t>top-K</w:t>
            </w:r>
            <w:proofErr w:type="gramEnd"/>
            <w:r>
              <w:t xml:space="preserve"> predicted beams is larger than the RSRP of the strongest beam – x dB with x&lt;3dB.</w:t>
            </w:r>
          </w:p>
          <w:p w14:paraId="39BE709E" w14:textId="77777777" w:rsidR="00373B06" w:rsidRDefault="00373B06">
            <w:pPr>
              <w:spacing w:before="240"/>
            </w:pPr>
          </w:p>
        </w:tc>
      </w:tr>
      <w:tr w:rsidR="00373B06" w14:paraId="39BE720B" w14:textId="77777777">
        <w:trPr>
          <w:trHeight w:val="468"/>
        </w:trPr>
        <w:tc>
          <w:tcPr>
            <w:tcW w:w="1534" w:type="dxa"/>
          </w:tcPr>
          <w:p w14:paraId="39BE70A0" w14:textId="77777777" w:rsidR="00373B06" w:rsidRDefault="00965A04">
            <w:pPr>
              <w:spacing w:before="120" w:after="120"/>
              <w:rPr>
                <w:rFonts w:asciiTheme="minorHAnsi" w:hAnsiTheme="minorHAnsi" w:cstheme="minorHAnsi"/>
              </w:rPr>
            </w:pPr>
            <w:hyperlink r:id="rId68" w:history="1">
              <w:r>
                <w:rPr>
                  <w:rStyle w:val="Hyperlink"/>
                  <w:rFonts w:ascii="Arial" w:hAnsi="Arial" w:cs="Arial"/>
                  <w:b/>
                  <w:bCs/>
                  <w:sz w:val="16"/>
                  <w:szCs w:val="16"/>
                </w:rPr>
                <w:t>R4-2511574</w:t>
              </w:r>
            </w:hyperlink>
          </w:p>
        </w:tc>
        <w:tc>
          <w:tcPr>
            <w:tcW w:w="2146" w:type="dxa"/>
          </w:tcPr>
          <w:p w14:paraId="39BE70A1" w14:textId="77777777" w:rsidR="00373B06" w:rsidRDefault="00965A04">
            <w:pPr>
              <w:spacing w:before="120" w:after="120"/>
              <w:rPr>
                <w:rFonts w:asciiTheme="minorHAnsi" w:hAnsiTheme="minorHAnsi" w:cstheme="minorHAnsi"/>
              </w:rPr>
            </w:pPr>
            <w:r>
              <w:rPr>
                <w:rFonts w:ascii="Arial" w:hAnsi="Arial" w:cs="Arial"/>
                <w:sz w:val="16"/>
                <w:szCs w:val="16"/>
              </w:rPr>
              <w:t>Qualcomm Incorporated</w:t>
            </w:r>
          </w:p>
        </w:tc>
        <w:tc>
          <w:tcPr>
            <w:tcW w:w="5951" w:type="dxa"/>
          </w:tcPr>
          <w:p w14:paraId="39BE70A2" w14:textId="77777777" w:rsidR="00373B06" w:rsidRDefault="00965A04">
            <w:pPr>
              <w:rPr>
                <w:b/>
                <w:bCs/>
              </w:rPr>
            </w:pPr>
            <w:r>
              <w:rPr>
                <w:b/>
                <w:bCs/>
              </w:rPr>
              <w:t>Observation 1: RAN4 is currently focusing on system level channel, e.g., dense urban macro, to simulate and investigate the performance of spatial only beam prediction.</w:t>
            </w:r>
          </w:p>
          <w:p w14:paraId="39BE70A3" w14:textId="77777777" w:rsidR="00373B06" w:rsidRDefault="00965A04">
            <w:pPr>
              <w:rPr>
                <w:b/>
                <w:bCs/>
              </w:rPr>
            </w:pPr>
            <w:r>
              <w:rPr>
                <w:b/>
                <w:bCs/>
              </w:rPr>
              <w:t>Observation 2: AI-ML beam prediction requirement defined based on system level channel is more realistic for field deployment.</w:t>
            </w:r>
          </w:p>
          <w:p w14:paraId="39BE70A4" w14:textId="77777777" w:rsidR="00373B06" w:rsidRDefault="00965A04">
            <w:pPr>
              <w:rPr>
                <w:b/>
                <w:bCs/>
              </w:rPr>
            </w:pPr>
            <w:r>
              <w:rPr>
                <w:b/>
                <w:bCs/>
              </w:rPr>
              <w:t xml:space="preserve">Observation 3: RAN4 has not calibrated system level channel for FR2 OTA testing. RAN4 has calibrated </w:t>
            </w:r>
            <w:proofErr w:type="spellStart"/>
            <w:r>
              <w:rPr>
                <w:b/>
                <w:bCs/>
              </w:rPr>
              <w:t>UMi</w:t>
            </w:r>
            <w:proofErr w:type="spellEnd"/>
            <w:r>
              <w:rPr>
                <w:b/>
                <w:bCs/>
              </w:rPr>
              <w:t xml:space="preserve"> CDL-C channel for FR2 MIMO OTA testing and captured it in Table D.1-1 of 38.151.</w:t>
            </w:r>
          </w:p>
          <w:p w14:paraId="39BE70A5" w14:textId="77777777" w:rsidR="00373B06" w:rsidRDefault="00965A04">
            <w:pPr>
              <w:rPr>
                <w:b/>
                <w:bCs/>
              </w:rPr>
            </w:pPr>
            <w:r>
              <w:rPr>
                <w:b/>
                <w:bCs/>
              </w:rPr>
              <w:t xml:space="preserve">Observation 4: RAN4 has already agreed to focus on CDL based channel model as a starting point for testing. </w:t>
            </w:r>
          </w:p>
          <w:p w14:paraId="39BE70A6" w14:textId="77777777" w:rsidR="00373B06" w:rsidRDefault="00965A04">
            <w:pPr>
              <w:rPr>
                <w:b/>
                <w:bCs/>
              </w:rPr>
            </w:pPr>
            <w:r>
              <w:rPr>
                <w:b/>
                <w:bCs/>
              </w:rPr>
              <w:t>Observation 5: Baseband error will reduce at high SNR.</w:t>
            </w:r>
          </w:p>
          <w:p w14:paraId="39BE70A7" w14:textId="77777777" w:rsidR="00373B06" w:rsidRDefault="00965A04">
            <w:pPr>
              <w:rPr>
                <w:b/>
                <w:bCs/>
              </w:rPr>
            </w:pPr>
            <w:r>
              <w:rPr>
                <w:b/>
                <w:bCs/>
              </w:rPr>
              <w:t xml:space="preserve">Observation 6: RF error may not decrease at high SNR because UE’s Rx AGC settings might be calibrated for a particular SNR value. </w:t>
            </w:r>
          </w:p>
          <w:p w14:paraId="39BE70A8" w14:textId="77777777" w:rsidR="00373B06" w:rsidRDefault="00965A04">
            <w:pPr>
              <w:rPr>
                <w:b/>
                <w:bCs/>
              </w:rPr>
            </w:pPr>
            <w:r>
              <w:rPr>
                <w:b/>
                <w:bCs/>
              </w:rPr>
              <w:t xml:space="preserve">Observation 7: Ground truth will be based on UE’s report and </w:t>
            </w:r>
            <w:proofErr w:type="gramStart"/>
            <w:r>
              <w:rPr>
                <w:b/>
                <w:bCs/>
              </w:rPr>
              <w:t>UE’s</w:t>
            </w:r>
            <w:proofErr w:type="gramEnd"/>
            <w:r>
              <w:rPr>
                <w:b/>
                <w:bCs/>
              </w:rPr>
              <w:t xml:space="preserve"> reported RSRP will include RF error that may not decrease with SNR.</w:t>
            </w:r>
          </w:p>
          <w:p w14:paraId="39BE70A9" w14:textId="77777777" w:rsidR="00373B06" w:rsidRDefault="00965A04">
            <w:pPr>
              <w:rPr>
                <w:b/>
                <w:bCs/>
              </w:rPr>
            </w:pPr>
            <w:r>
              <w:rPr>
                <w:b/>
                <w:bCs/>
              </w:rPr>
              <w:t>Observation 8: Baseband error at different SNRs can be modelled with Gaussian distribution. For example, at -3 dB SNR, the distribution of absolute baseband measurement error can be fitted with following Gaussian distributions:</w:t>
            </w:r>
          </w:p>
          <w:p w14:paraId="39BE70AA" w14:textId="77777777" w:rsidR="00373B06" w:rsidRDefault="00965A04">
            <w:pPr>
              <w:pStyle w:val="ListParagraph"/>
              <w:numPr>
                <w:ilvl w:val="0"/>
                <w:numId w:val="76"/>
              </w:numPr>
              <w:overflowPunct/>
              <w:autoSpaceDE/>
              <w:autoSpaceDN/>
              <w:adjustRightInd/>
              <w:ind w:firstLineChars="0"/>
              <w:contextualSpacing/>
              <w:textAlignment w:val="auto"/>
              <w:rPr>
                <w:b/>
                <w:bCs/>
              </w:rPr>
            </w:pPr>
            <w:r>
              <w:rPr>
                <w:b/>
                <w:bCs/>
              </w:rPr>
              <w:t>AWGN: Gaussian with zero mean and sigma = 0.6 dB</w:t>
            </w:r>
          </w:p>
          <w:p w14:paraId="39BE70AB" w14:textId="77777777" w:rsidR="00373B06" w:rsidRDefault="00965A04">
            <w:pPr>
              <w:pStyle w:val="ListParagraph"/>
              <w:numPr>
                <w:ilvl w:val="0"/>
                <w:numId w:val="76"/>
              </w:numPr>
              <w:overflowPunct/>
              <w:autoSpaceDE/>
              <w:autoSpaceDN/>
              <w:adjustRightInd/>
              <w:ind w:firstLineChars="0"/>
              <w:contextualSpacing/>
              <w:textAlignment w:val="auto"/>
              <w:rPr>
                <w:b/>
                <w:bCs/>
              </w:rPr>
            </w:pPr>
            <w:r>
              <w:rPr>
                <w:b/>
                <w:bCs/>
              </w:rPr>
              <w:t>TDL-C: Gaussian with mean = -0.12 dB and sigma = 0.85 dB</w:t>
            </w:r>
          </w:p>
          <w:p w14:paraId="39BE70AC" w14:textId="77777777" w:rsidR="00373B06" w:rsidRDefault="00373B06">
            <w:pPr>
              <w:rPr>
                <w:b/>
                <w:bCs/>
              </w:rPr>
            </w:pPr>
          </w:p>
          <w:p w14:paraId="39BE70AD" w14:textId="77777777" w:rsidR="00373B06" w:rsidRDefault="00965A04">
            <w:pPr>
              <w:jc w:val="center"/>
              <w:rPr>
                <w:b/>
                <w:bCs/>
              </w:rPr>
            </w:pPr>
            <w:r>
              <w:rPr>
                <w:b/>
                <w:bCs/>
              </w:rPr>
              <w:t>Table 2: Definitions of Metrics for AI-ML based Beam Prediction</w:t>
            </w:r>
          </w:p>
          <w:tbl>
            <w:tblPr>
              <w:tblStyle w:val="TableGrid"/>
              <w:tblW w:w="0" w:type="auto"/>
              <w:tblLook w:val="04A0" w:firstRow="1" w:lastRow="0" w:firstColumn="1" w:lastColumn="0" w:noHBand="0" w:noVBand="1"/>
            </w:tblPr>
            <w:tblGrid>
              <w:gridCol w:w="1614"/>
              <w:gridCol w:w="4951"/>
            </w:tblGrid>
            <w:tr w:rsidR="00373B06" w14:paraId="39BE70B0" w14:textId="77777777">
              <w:tc>
                <w:tcPr>
                  <w:tcW w:w="2065" w:type="dxa"/>
                </w:tcPr>
                <w:p w14:paraId="39BE70AE" w14:textId="77777777" w:rsidR="00373B06" w:rsidRDefault="00965A04">
                  <w:r>
                    <w:t>Metric</w:t>
                  </w:r>
                </w:p>
              </w:tc>
              <w:tc>
                <w:tcPr>
                  <w:tcW w:w="7556" w:type="dxa"/>
                </w:tcPr>
                <w:p w14:paraId="39BE70AF" w14:textId="77777777" w:rsidR="00373B06" w:rsidRDefault="00965A04">
                  <w:r>
                    <w:t>Definition</w:t>
                  </w:r>
                </w:p>
              </w:tc>
            </w:tr>
            <w:tr w:rsidR="00373B06" w14:paraId="39BE70B4" w14:textId="77777777">
              <w:tc>
                <w:tcPr>
                  <w:tcW w:w="2065" w:type="dxa"/>
                </w:tcPr>
                <w:p w14:paraId="39BE70B1" w14:textId="77777777" w:rsidR="00373B06" w:rsidRDefault="00965A04">
                  <w:r>
                    <w:rPr>
                      <w:b/>
                      <w:bCs/>
                    </w:rPr>
                    <w:t>L1-RSRP absolute accuracy</w:t>
                  </w:r>
                </w:p>
              </w:tc>
              <w:tc>
                <w:tcPr>
                  <w:tcW w:w="7556" w:type="dxa"/>
                </w:tcPr>
                <w:p w14:paraId="39BE70B2" w14:textId="77777777" w:rsidR="00373B06" w:rsidRDefault="00965A04">
                  <w:r>
                    <w:t xml:space="preserve">90%-tile L1-RSRP difference between the predicted L1-RSRP of the </w:t>
                  </w:r>
                  <w:proofErr w:type="gramStart"/>
                  <w:r>
                    <w:t>Top-1</w:t>
                  </w:r>
                  <w:proofErr w:type="gramEnd"/>
                  <w:r>
                    <w:t xml:space="preserve"> predicted beam and the ground truth L1-RSRP of the same beam.</w:t>
                  </w:r>
                </w:p>
                <w:p w14:paraId="39BE70B3" w14:textId="77777777" w:rsidR="00373B06" w:rsidRDefault="00373B06"/>
              </w:tc>
            </w:tr>
            <w:tr w:rsidR="00373B06" w14:paraId="39BE70BB" w14:textId="77777777">
              <w:tc>
                <w:tcPr>
                  <w:tcW w:w="2065" w:type="dxa"/>
                </w:tcPr>
                <w:p w14:paraId="39BE70B5" w14:textId="77777777" w:rsidR="00373B06" w:rsidRDefault="00965A04">
                  <w:pPr>
                    <w:rPr>
                      <w:b/>
                      <w:bCs/>
                    </w:rPr>
                  </w:pPr>
                  <w:r>
                    <w:rPr>
                      <w:b/>
                      <w:bCs/>
                    </w:rPr>
                    <w:lastRenderedPageBreak/>
                    <w:t xml:space="preserve">Worst case L1-RSRP absolute accuracy among </w:t>
                  </w:r>
                  <w:proofErr w:type="gramStart"/>
                  <w:r>
                    <w:rPr>
                      <w:b/>
                      <w:bCs/>
                    </w:rPr>
                    <w:t>top-K</w:t>
                  </w:r>
                  <w:proofErr w:type="gramEnd"/>
                  <w:r>
                    <w:rPr>
                      <w:b/>
                      <w:bCs/>
                    </w:rPr>
                    <w:t xml:space="preserve"> predicted beams</w:t>
                  </w:r>
                </w:p>
              </w:tc>
              <w:tc>
                <w:tcPr>
                  <w:tcW w:w="7556" w:type="dxa"/>
                </w:tcPr>
                <w:p w14:paraId="39BE70B6" w14:textId="77777777" w:rsidR="00373B06" w:rsidRDefault="00965A04">
                  <w:r>
                    <w:t>90%-</w:t>
                  </w:r>
                  <w:proofErr w:type="spellStart"/>
                  <w:r>
                    <w:t>ile</w:t>
                  </w:r>
                  <w:proofErr w:type="spellEnd"/>
                  <w:r>
                    <w:t xml:space="preserve"> of the worst case L1-RSRP difference between the predicted L1-RSRP of the </w:t>
                  </w:r>
                  <w:proofErr w:type="gramStart"/>
                  <w:r>
                    <w:t>top-K</w:t>
                  </w:r>
                  <w:proofErr w:type="gramEnd"/>
                  <w:r>
                    <w:t xml:space="preserve"> predicted beams and the ground truth L1-RSRP of the same beams. </w:t>
                  </w:r>
                </w:p>
                <w:p w14:paraId="39BE70B7" w14:textId="77777777" w:rsidR="00373B06" w:rsidRDefault="00965A04">
                  <w:r>
                    <w:t>This gets calculated in following steps:</w:t>
                  </w:r>
                </w:p>
                <w:p w14:paraId="39BE70B8" w14:textId="77777777" w:rsidR="00373B06" w:rsidRDefault="00965A04">
                  <w:pPr>
                    <w:pStyle w:val="ListParagraph"/>
                    <w:numPr>
                      <w:ilvl w:val="0"/>
                      <w:numId w:val="77"/>
                    </w:numPr>
                    <w:overflowPunct/>
                    <w:autoSpaceDE/>
                    <w:autoSpaceDN/>
                    <w:adjustRightInd/>
                    <w:ind w:firstLineChars="0"/>
                    <w:contextualSpacing/>
                    <w:textAlignment w:val="auto"/>
                  </w:pPr>
                  <w:r>
                    <w:t xml:space="preserve">In one sample of inference reporting, assume I = </w:t>
                  </w:r>
                  <w:proofErr w:type="spellStart"/>
                  <w:r>
                    <w:t>arg</w:t>
                  </w:r>
                  <w:proofErr w:type="spellEnd"/>
                  <w:r>
                    <w:t xml:space="preserve"> max</w:t>
                  </w:r>
                  <w:proofErr w:type="gramStart"/>
                  <w:r>
                    <w:t>_{</w:t>
                  </w:r>
                  <w:proofErr w:type="gramEnd"/>
                  <w:r>
                    <w:t>k \in K} (predicted RSRP of beam k – ground truth of beam k)</w:t>
                  </w:r>
                </w:p>
                <w:p w14:paraId="39BE70B9" w14:textId="77777777" w:rsidR="00373B06" w:rsidRDefault="00965A04">
                  <w:pPr>
                    <w:pStyle w:val="ListParagraph"/>
                    <w:numPr>
                      <w:ilvl w:val="0"/>
                      <w:numId w:val="77"/>
                    </w:numPr>
                    <w:overflowPunct/>
                    <w:autoSpaceDE/>
                    <w:autoSpaceDN/>
                    <w:adjustRightInd/>
                    <w:ind w:firstLineChars="0"/>
                    <w:contextualSpacing/>
                    <w:textAlignment w:val="auto"/>
                  </w:pPr>
                  <w:r>
                    <w:t>Store (predicted RSRP of beam I – ground truth of beam I) for this sample of inference</w:t>
                  </w:r>
                </w:p>
                <w:p w14:paraId="39BE70BA" w14:textId="77777777" w:rsidR="00373B06" w:rsidRDefault="00965A04">
                  <w:pPr>
                    <w:pStyle w:val="ListParagraph"/>
                    <w:numPr>
                      <w:ilvl w:val="0"/>
                      <w:numId w:val="77"/>
                    </w:numPr>
                    <w:overflowPunct/>
                    <w:autoSpaceDE/>
                    <w:autoSpaceDN/>
                    <w:adjustRightInd/>
                    <w:ind w:firstLineChars="0"/>
                    <w:contextualSpacing/>
                    <w:textAlignment w:val="auto"/>
                  </w:pPr>
                  <w:r>
                    <w:t>Report 90%-</w:t>
                  </w:r>
                  <w:proofErr w:type="spellStart"/>
                  <w:r>
                    <w:t>ile</w:t>
                  </w:r>
                  <w:proofErr w:type="spellEnd"/>
                  <w:r>
                    <w:t xml:space="preserve"> distribution of above metric</w:t>
                  </w:r>
                </w:p>
              </w:tc>
            </w:tr>
            <w:tr w:rsidR="00373B06" w14:paraId="39BE70C0" w14:textId="77777777">
              <w:tc>
                <w:tcPr>
                  <w:tcW w:w="2065" w:type="dxa"/>
                </w:tcPr>
                <w:p w14:paraId="39BE70BC" w14:textId="77777777" w:rsidR="00373B06" w:rsidRDefault="00965A04">
                  <w:pPr>
                    <w:rPr>
                      <w:b/>
                      <w:bCs/>
                    </w:rPr>
                  </w:pPr>
                  <w:r>
                    <w:rPr>
                      <w:b/>
                      <w:bCs/>
                    </w:rPr>
                    <w:t>Relative L1-RSRP of beam owning the 2</w:t>
                  </w:r>
                  <w:r>
                    <w:rPr>
                      <w:b/>
                      <w:bCs/>
                      <w:vertAlign w:val="superscript"/>
                    </w:rPr>
                    <w:t>nd</w:t>
                  </w:r>
                  <w:r>
                    <w:rPr>
                      <w:b/>
                      <w:bCs/>
                    </w:rPr>
                    <w:t xml:space="preserve"> largest predicted reported value </w:t>
                  </w:r>
                </w:p>
              </w:tc>
              <w:tc>
                <w:tcPr>
                  <w:tcW w:w="7556" w:type="dxa"/>
                </w:tcPr>
                <w:p w14:paraId="39BE70BD" w14:textId="77777777" w:rsidR="00373B06" w:rsidRDefault="00965A04">
                  <w:pPr>
                    <w:spacing w:after="120"/>
                    <w:rPr>
                      <w:szCs w:val="24"/>
                      <w:lang w:eastAsia="ja-JP"/>
                    </w:rPr>
                  </w:pPr>
                  <w:r>
                    <w:rPr>
                      <w:szCs w:val="24"/>
                      <w:lang w:eastAsia="ja-JP"/>
                    </w:rPr>
                    <w:t>90%-</w:t>
                  </w:r>
                  <w:proofErr w:type="spellStart"/>
                  <w:r>
                    <w:rPr>
                      <w:szCs w:val="24"/>
                      <w:lang w:eastAsia="ja-JP"/>
                    </w:rPr>
                    <w:t>ile</w:t>
                  </w:r>
                  <w:proofErr w:type="spellEnd"/>
                  <w:r>
                    <w:rPr>
                      <w:szCs w:val="24"/>
                      <w:lang w:eastAsia="ja-JP"/>
                    </w:rPr>
                    <w:t xml:space="preserve"> of following metric: </w:t>
                  </w:r>
                </w:p>
                <w:p w14:paraId="39BE70BE" w14:textId="77777777" w:rsidR="00373B06" w:rsidRDefault="00965A04">
                  <w:pPr>
                    <w:spacing w:after="120"/>
                    <w:rPr>
                      <w:szCs w:val="24"/>
                      <w:lang w:eastAsia="zh-CN"/>
                    </w:rPr>
                  </w:pPr>
                  <w:r>
                    <w:rPr>
                      <w:szCs w:val="24"/>
                      <w:lang w:eastAsia="ja-JP"/>
                    </w:rPr>
                    <w:t xml:space="preserve">(predicted L1-RSRP of beam index </w:t>
                  </w:r>
                  <w:proofErr w:type="spellStart"/>
                  <w:r>
                    <w:rPr>
                      <w:szCs w:val="24"/>
                      <w:lang w:eastAsia="ja-JP"/>
                    </w:rPr>
                    <w:t>i</w:t>
                  </w:r>
                  <w:proofErr w:type="spellEnd"/>
                  <w:r>
                    <w:rPr>
                      <w:szCs w:val="24"/>
                      <w:lang w:eastAsia="ja-JP"/>
                    </w:rPr>
                    <w:t xml:space="preserve"> - predicted L1-RSRP of beam index n) </w:t>
                  </w:r>
                  <w:proofErr w:type="gramStart"/>
                  <w:r>
                    <w:rPr>
                      <w:szCs w:val="24"/>
                      <w:lang w:eastAsia="ja-JP"/>
                    </w:rPr>
                    <w:t>-  (</w:t>
                  </w:r>
                  <w:proofErr w:type="gramEnd"/>
                  <w:r>
                    <w:rPr>
                      <w:szCs w:val="24"/>
                      <w:lang w:eastAsia="ja-JP"/>
                    </w:rPr>
                    <w:t xml:space="preserve">ground truth of L1-RSRP of beam index </w:t>
                  </w:r>
                  <w:proofErr w:type="spellStart"/>
                  <w:r>
                    <w:rPr>
                      <w:szCs w:val="24"/>
                      <w:lang w:eastAsia="ja-JP"/>
                    </w:rPr>
                    <w:t>i</w:t>
                  </w:r>
                  <w:proofErr w:type="spellEnd"/>
                  <w:r>
                    <w:rPr>
                      <w:szCs w:val="24"/>
                      <w:lang w:eastAsia="ja-JP"/>
                    </w:rPr>
                    <w:t xml:space="preserve"> - ground truth of L1-RSRP of beam index n), [where the beam index n owns the largest reported value].</w:t>
                  </w:r>
                </w:p>
                <w:p w14:paraId="39BE70BF" w14:textId="77777777" w:rsidR="00373B06" w:rsidRDefault="00373B06"/>
              </w:tc>
            </w:tr>
            <w:tr w:rsidR="00373B06" w14:paraId="39BE70C3" w14:textId="77777777">
              <w:tc>
                <w:tcPr>
                  <w:tcW w:w="2065" w:type="dxa"/>
                </w:tcPr>
                <w:p w14:paraId="39BE70C1" w14:textId="77777777" w:rsidR="00373B06" w:rsidRDefault="00965A04">
                  <w:r>
                    <w:rPr>
                      <w:b/>
                      <w:bCs/>
                    </w:rPr>
                    <w:t>Top K/1 without margin</w:t>
                  </w:r>
                </w:p>
              </w:tc>
              <w:tc>
                <w:tcPr>
                  <w:tcW w:w="7556" w:type="dxa"/>
                </w:tcPr>
                <w:p w14:paraId="39BE70C2" w14:textId="77777777" w:rsidR="00373B06" w:rsidRDefault="00965A04">
                  <w:r>
                    <w:t xml:space="preserve">The percentage of the time when the </w:t>
                  </w:r>
                  <w:proofErr w:type="gramStart"/>
                  <w:r>
                    <w:t>Top-1</w:t>
                  </w:r>
                  <w:proofErr w:type="gramEnd"/>
                  <w:r>
                    <w:t xml:space="preserve"> strongest beam (ground truth based) is one of the </w:t>
                  </w:r>
                  <w:proofErr w:type="gramStart"/>
                  <w:r>
                    <w:t>Top-K</w:t>
                  </w:r>
                  <w:proofErr w:type="gramEnd"/>
                  <w:r>
                    <w:t xml:space="preserve"> predicted beams</w:t>
                  </w:r>
                </w:p>
              </w:tc>
            </w:tr>
            <w:tr w:rsidR="00373B06" w14:paraId="39BE70C6" w14:textId="77777777">
              <w:tc>
                <w:tcPr>
                  <w:tcW w:w="2065" w:type="dxa"/>
                </w:tcPr>
                <w:p w14:paraId="39BE70C4" w14:textId="77777777" w:rsidR="00373B06" w:rsidRDefault="00965A04">
                  <w:r>
                    <w:rPr>
                      <w:b/>
                      <w:bCs/>
                    </w:rPr>
                    <w:t>Top 1/K without margin</w:t>
                  </w:r>
                </w:p>
              </w:tc>
              <w:tc>
                <w:tcPr>
                  <w:tcW w:w="7556" w:type="dxa"/>
                </w:tcPr>
                <w:p w14:paraId="39BE70C5" w14:textId="77777777" w:rsidR="00373B06" w:rsidRDefault="00965A04">
                  <w:r>
                    <w:t xml:space="preserve">The percentage of the time when the </w:t>
                  </w:r>
                  <w:proofErr w:type="gramStart"/>
                  <w:r>
                    <w:t>Top-1</w:t>
                  </w:r>
                  <w:proofErr w:type="gramEnd"/>
                  <w:r>
                    <w:t xml:space="preserve"> predicted beam is one of the </w:t>
                  </w:r>
                  <w:proofErr w:type="gramStart"/>
                  <w:r>
                    <w:t>Top-K</w:t>
                  </w:r>
                  <w:proofErr w:type="gramEnd"/>
                  <w:r>
                    <w:t xml:space="preserve"> strongest beams (ground truth based)</w:t>
                  </w:r>
                </w:p>
              </w:tc>
            </w:tr>
            <w:tr w:rsidR="00373B06" w14:paraId="39BE70C9" w14:textId="77777777">
              <w:tc>
                <w:tcPr>
                  <w:tcW w:w="2065" w:type="dxa"/>
                </w:tcPr>
                <w:p w14:paraId="39BE70C7" w14:textId="77777777" w:rsidR="00373B06" w:rsidRDefault="00965A04">
                  <w:pPr>
                    <w:rPr>
                      <w:b/>
                      <w:bCs/>
                    </w:rPr>
                  </w:pPr>
                  <w:r>
                    <w:rPr>
                      <w:b/>
                      <w:bCs/>
                    </w:rPr>
                    <w:t>Top K/N (m) without margin</w:t>
                  </w:r>
                </w:p>
              </w:tc>
              <w:tc>
                <w:tcPr>
                  <w:tcW w:w="7556" w:type="dxa"/>
                </w:tcPr>
                <w:p w14:paraId="39BE70C8" w14:textId="77777777" w:rsidR="00373B06" w:rsidRDefault="00965A04">
                  <w:r>
                    <w:t xml:space="preserve">The percentage of the time when the </w:t>
                  </w:r>
                  <w:proofErr w:type="gramStart"/>
                  <w:r>
                    <w:t>Top-K</w:t>
                  </w:r>
                  <w:proofErr w:type="gramEnd"/>
                  <w:r>
                    <w:t xml:space="preserve"> predicted beams contain m of the </w:t>
                  </w:r>
                  <w:proofErr w:type="gramStart"/>
                  <w:r>
                    <w:t>top-N</w:t>
                  </w:r>
                  <w:proofErr w:type="gramEnd"/>
                  <w:r>
                    <w:t xml:space="preserve"> strongest beams (ground truth based)</w:t>
                  </w:r>
                </w:p>
              </w:tc>
            </w:tr>
            <w:tr w:rsidR="00373B06" w14:paraId="39BE70CD" w14:textId="77777777">
              <w:tc>
                <w:tcPr>
                  <w:tcW w:w="2065" w:type="dxa"/>
                </w:tcPr>
                <w:p w14:paraId="39BE70CA" w14:textId="77777777" w:rsidR="00373B06" w:rsidRDefault="00965A04">
                  <w:pPr>
                    <w:rPr>
                      <w:b/>
                      <w:bCs/>
                    </w:rPr>
                  </w:pPr>
                  <w:r>
                    <w:rPr>
                      <w:b/>
                      <w:bCs/>
                    </w:rPr>
                    <w:t>Top 1/1 with margin of X dB</w:t>
                  </w:r>
                </w:p>
                <w:p w14:paraId="39BE70CB" w14:textId="77777777" w:rsidR="00373B06" w:rsidRDefault="00373B06"/>
              </w:tc>
              <w:tc>
                <w:tcPr>
                  <w:tcW w:w="7556" w:type="dxa"/>
                </w:tcPr>
                <w:p w14:paraId="39BE70CC" w14:textId="77777777" w:rsidR="00373B06" w:rsidRDefault="00965A04">
                  <w:r>
                    <w:t xml:space="preserve">The successful rate for the correct prediction which is considered as maximum ideal RSRP among </w:t>
                  </w:r>
                  <w:proofErr w:type="gramStart"/>
                  <w:r>
                    <w:t>top-1</w:t>
                  </w:r>
                  <w:proofErr w:type="gramEnd"/>
                  <w:r>
                    <w:t xml:space="preserve"> predicted beams is larger than the ideal RSRP of the strongest genie-aided beam – x dB</w:t>
                  </w:r>
                </w:p>
              </w:tc>
            </w:tr>
          </w:tbl>
          <w:p w14:paraId="39BE70CE" w14:textId="77777777" w:rsidR="00373B06" w:rsidRDefault="00373B06">
            <w:pPr>
              <w:rPr>
                <w:b/>
                <w:bCs/>
                <w:lang w:eastAsia="ja-JP"/>
              </w:rPr>
            </w:pPr>
          </w:p>
          <w:p w14:paraId="39BE70CF" w14:textId="77777777" w:rsidR="00373B06" w:rsidRDefault="00965A04">
            <w:pPr>
              <w:jc w:val="center"/>
              <w:rPr>
                <w:b/>
                <w:bCs/>
              </w:rPr>
            </w:pPr>
            <w:r>
              <w:rPr>
                <w:b/>
                <w:bCs/>
              </w:rPr>
              <w:t xml:space="preserve">Table 3: Results of AI-ML based “spatial only” beam prediction </w:t>
            </w:r>
            <w:r>
              <w:rPr>
                <w:b/>
                <w:bCs/>
                <w:color w:val="FF0000"/>
              </w:rPr>
              <w:t>(placeholder to be filled by the meeting week)</w:t>
            </w:r>
          </w:p>
          <w:tbl>
            <w:tblPr>
              <w:tblStyle w:val="TableGrid"/>
              <w:tblW w:w="0" w:type="auto"/>
              <w:tblLook w:val="04A0" w:firstRow="1" w:lastRow="0" w:firstColumn="1" w:lastColumn="0" w:noHBand="0" w:noVBand="1"/>
            </w:tblPr>
            <w:tblGrid>
              <w:gridCol w:w="1820"/>
              <w:gridCol w:w="949"/>
              <w:gridCol w:w="1828"/>
              <w:gridCol w:w="1968"/>
            </w:tblGrid>
            <w:tr w:rsidR="00373B06" w14:paraId="39BE70D3" w14:textId="77777777">
              <w:tc>
                <w:tcPr>
                  <w:tcW w:w="3848" w:type="dxa"/>
                  <w:gridSpan w:val="2"/>
                </w:tcPr>
                <w:p w14:paraId="39BE70D0" w14:textId="77777777" w:rsidR="00373B06" w:rsidRDefault="00965A04">
                  <w:pPr>
                    <w:jc w:val="center"/>
                  </w:pPr>
                  <w:r>
                    <w:t>Metrics</w:t>
                  </w:r>
                </w:p>
              </w:tc>
              <w:tc>
                <w:tcPr>
                  <w:tcW w:w="2267" w:type="dxa"/>
                </w:tcPr>
                <w:p w14:paraId="39BE70D1" w14:textId="77777777" w:rsidR="00373B06" w:rsidRDefault="00965A04">
                  <w:pPr>
                    <w:jc w:val="center"/>
                  </w:pPr>
                  <w:r>
                    <w:t>Training and testing without measurement error</w:t>
                  </w:r>
                </w:p>
              </w:tc>
              <w:tc>
                <w:tcPr>
                  <w:tcW w:w="2520" w:type="dxa"/>
                </w:tcPr>
                <w:p w14:paraId="39BE70D2" w14:textId="77777777" w:rsidR="00373B06" w:rsidRDefault="00965A04">
                  <w:pPr>
                    <w:jc w:val="center"/>
                  </w:pPr>
                  <w:r>
                    <w:t>Training and testing dataset, along with ground truth for training and testing, with measurement error</w:t>
                  </w:r>
                </w:p>
              </w:tc>
            </w:tr>
            <w:tr w:rsidR="00373B06" w14:paraId="39BE70D7" w14:textId="77777777">
              <w:tc>
                <w:tcPr>
                  <w:tcW w:w="3848" w:type="dxa"/>
                  <w:gridSpan w:val="2"/>
                </w:tcPr>
                <w:p w14:paraId="39BE70D4" w14:textId="77777777" w:rsidR="00373B06" w:rsidRDefault="00965A04">
                  <w:pPr>
                    <w:jc w:val="center"/>
                  </w:pPr>
                  <w:r>
                    <w:t>L1-RSRP absolute accuracy (dB)</w:t>
                  </w:r>
                </w:p>
              </w:tc>
              <w:tc>
                <w:tcPr>
                  <w:tcW w:w="2267" w:type="dxa"/>
                </w:tcPr>
                <w:p w14:paraId="39BE70D5" w14:textId="77777777" w:rsidR="00373B06" w:rsidRDefault="00373B06">
                  <w:pPr>
                    <w:jc w:val="center"/>
                    <w:rPr>
                      <w:color w:val="FF0000"/>
                    </w:rPr>
                  </w:pPr>
                </w:p>
              </w:tc>
              <w:tc>
                <w:tcPr>
                  <w:tcW w:w="2520" w:type="dxa"/>
                </w:tcPr>
                <w:p w14:paraId="39BE70D6" w14:textId="77777777" w:rsidR="00373B06" w:rsidRDefault="00373B06">
                  <w:pPr>
                    <w:jc w:val="center"/>
                    <w:rPr>
                      <w:color w:val="FF0000"/>
                    </w:rPr>
                  </w:pPr>
                </w:p>
              </w:tc>
            </w:tr>
            <w:tr w:rsidR="00373B06" w14:paraId="39BE70DC" w14:textId="77777777">
              <w:trPr>
                <w:trHeight w:val="334"/>
              </w:trPr>
              <w:tc>
                <w:tcPr>
                  <w:tcW w:w="2515" w:type="dxa"/>
                  <w:vMerge w:val="restart"/>
                </w:tcPr>
                <w:p w14:paraId="39BE70D8" w14:textId="77777777" w:rsidR="00373B06" w:rsidRDefault="00965A04">
                  <w:pPr>
                    <w:jc w:val="center"/>
                  </w:pPr>
                  <w:r>
                    <w:t xml:space="preserve">Worst case L1-RSRP absolute accuracy among </w:t>
                  </w:r>
                  <w:proofErr w:type="gramStart"/>
                  <w:r>
                    <w:t>top-K</w:t>
                  </w:r>
                  <w:proofErr w:type="gramEnd"/>
                  <w:r>
                    <w:t xml:space="preserve"> predicted beams (dB)</w:t>
                  </w:r>
                </w:p>
              </w:tc>
              <w:tc>
                <w:tcPr>
                  <w:tcW w:w="1333" w:type="dxa"/>
                </w:tcPr>
                <w:p w14:paraId="39BE70D9" w14:textId="77777777" w:rsidR="00373B06" w:rsidRDefault="00965A04">
                  <w:pPr>
                    <w:jc w:val="center"/>
                  </w:pPr>
                  <w:r>
                    <w:t>K = 2</w:t>
                  </w:r>
                </w:p>
              </w:tc>
              <w:tc>
                <w:tcPr>
                  <w:tcW w:w="2267" w:type="dxa"/>
                </w:tcPr>
                <w:p w14:paraId="39BE70DA" w14:textId="77777777" w:rsidR="00373B06" w:rsidRDefault="00373B06">
                  <w:pPr>
                    <w:jc w:val="center"/>
                    <w:rPr>
                      <w:color w:val="FF0000"/>
                    </w:rPr>
                  </w:pPr>
                </w:p>
              </w:tc>
              <w:tc>
                <w:tcPr>
                  <w:tcW w:w="2520" w:type="dxa"/>
                </w:tcPr>
                <w:p w14:paraId="39BE70DB" w14:textId="77777777" w:rsidR="00373B06" w:rsidRDefault="00373B06">
                  <w:pPr>
                    <w:jc w:val="center"/>
                    <w:rPr>
                      <w:color w:val="FF0000"/>
                    </w:rPr>
                  </w:pPr>
                </w:p>
              </w:tc>
            </w:tr>
            <w:tr w:rsidR="00373B06" w14:paraId="39BE70E1" w14:textId="77777777">
              <w:trPr>
                <w:trHeight w:val="334"/>
              </w:trPr>
              <w:tc>
                <w:tcPr>
                  <w:tcW w:w="2515" w:type="dxa"/>
                  <w:vMerge/>
                </w:tcPr>
                <w:p w14:paraId="39BE70DD" w14:textId="77777777" w:rsidR="00373B06" w:rsidRDefault="00373B06">
                  <w:pPr>
                    <w:jc w:val="center"/>
                  </w:pPr>
                </w:p>
              </w:tc>
              <w:tc>
                <w:tcPr>
                  <w:tcW w:w="1333" w:type="dxa"/>
                </w:tcPr>
                <w:p w14:paraId="39BE70DE" w14:textId="77777777" w:rsidR="00373B06" w:rsidRDefault="00965A04">
                  <w:pPr>
                    <w:jc w:val="center"/>
                  </w:pPr>
                  <w:r>
                    <w:t>K = 3</w:t>
                  </w:r>
                </w:p>
              </w:tc>
              <w:tc>
                <w:tcPr>
                  <w:tcW w:w="2267" w:type="dxa"/>
                </w:tcPr>
                <w:p w14:paraId="39BE70DF" w14:textId="77777777" w:rsidR="00373B06" w:rsidRDefault="00373B06">
                  <w:pPr>
                    <w:jc w:val="center"/>
                    <w:rPr>
                      <w:color w:val="FF0000"/>
                    </w:rPr>
                  </w:pPr>
                </w:p>
              </w:tc>
              <w:tc>
                <w:tcPr>
                  <w:tcW w:w="2520" w:type="dxa"/>
                </w:tcPr>
                <w:p w14:paraId="39BE70E0" w14:textId="77777777" w:rsidR="00373B06" w:rsidRDefault="00373B06">
                  <w:pPr>
                    <w:jc w:val="center"/>
                    <w:rPr>
                      <w:color w:val="FF0000"/>
                    </w:rPr>
                  </w:pPr>
                </w:p>
              </w:tc>
            </w:tr>
            <w:tr w:rsidR="00373B06" w14:paraId="39BE70E5" w14:textId="77777777">
              <w:tc>
                <w:tcPr>
                  <w:tcW w:w="3848" w:type="dxa"/>
                  <w:gridSpan w:val="2"/>
                </w:tcPr>
                <w:p w14:paraId="39BE70E2" w14:textId="77777777" w:rsidR="00373B06" w:rsidRDefault="00965A04">
                  <w:pPr>
                    <w:jc w:val="center"/>
                  </w:pPr>
                  <w:r>
                    <w:t>L1-RSRP relative accuracy of beam containing the 2</w:t>
                  </w:r>
                  <w:r>
                    <w:rPr>
                      <w:vertAlign w:val="superscript"/>
                    </w:rPr>
                    <w:t>nd</w:t>
                  </w:r>
                  <w:r>
                    <w:t xml:space="preserve"> largest predicted value</w:t>
                  </w:r>
                </w:p>
              </w:tc>
              <w:tc>
                <w:tcPr>
                  <w:tcW w:w="2267" w:type="dxa"/>
                </w:tcPr>
                <w:p w14:paraId="39BE70E3" w14:textId="77777777" w:rsidR="00373B06" w:rsidRDefault="00373B06">
                  <w:pPr>
                    <w:jc w:val="center"/>
                    <w:rPr>
                      <w:color w:val="FF0000"/>
                    </w:rPr>
                  </w:pPr>
                </w:p>
              </w:tc>
              <w:tc>
                <w:tcPr>
                  <w:tcW w:w="2520" w:type="dxa"/>
                </w:tcPr>
                <w:p w14:paraId="39BE70E4" w14:textId="77777777" w:rsidR="00373B06" w:rsidRDefault="00373B06">
                  <w:pPr>
                    <w:jc w:val="center"/>
                    <w:rPr>
                      <w:color w:val="FF0000"/>
                    </w:rPr>
                  </w:pPr>
                </w:p>
              </w:tc>
            </w:tr>
            <w:tr w:rsidR="00373B06" w14:paraId="39BE70EA" w14:textId="77777777">
              <w:trPr>
                <w:trHeight w:val="85"/>
              </w:trPr>
              <w:tc>
                <w:tcPr>
                  <w:tcW w:w="2515" w:type="dxa"/>
                  <w:vMerge w:val="restart"/>
                </w:tcPr>
                <w:p w14:paraId="39BE70E6" w14:textId="77777777" w:rsidR="00373B06" w:rsidRDefault="00965A04">
                  <w:pPr>
                    <w:jc w:val="center"/>
                  </w:pPr>
                  <w:r>
                    <w:lastRenderedPageBreak/>
                    <w:t>Top K/N (m = 2) without margin (%)</w:t>
                  </w:r>
                </w:p>
              </w:tc>
              <w:tc>
                <w:tcPr>
                  <w:tcW w:w="1333" w:type="dxa"/>
                </w:tcPr>
                <w:p w14:paraId="39BE70E7" w14:textId="77777777" w:rsidR="00373B06" w:rsidRDefault="00965A04">
                  <w:pPr>
                    <w:jc w:val="center"/>
                  </w:pPr>
                  <w:r>
                    <w:t>2/2</w:t>
                  </w:r>
                </w:p>
              </w:tc>
              <w:tc>
                <w:tcPr>
                  <w:tcW w:w="2267" w:type="dxa"/>
                </w:tcPr>
                <w:p w14:paraId="39BE70E8" w14:textId="77777777" w:rsidR="00373B06" w:rsidRDefault="00373B06">
                  <w:pPr>
                    <w:jc w:val="center"/>
                    <w:rPr>
                      <w:color w:val="FF0000"/>
                    </w:rPr>
                  </w:pPr>
                </w:p>
              </w:tc>
              <w:tc>
                <w:tcPr>
                  <w:tcW w:w="2520" w:type="dxa"/>
                </w:tcPr>
                <w:p w14:paraId="39BE70E9" w14:textId="77777777" w:rsidR="00373B06" w:rsidRDefault="00373B06">
                  <w:pPr>
                    <w:jc w:val="center"/>
                    <w:rPr>
                      <w:color w:val="FF0000"/>
                    </w:rPr>
                  </w:pPr>
                </w:p>
              </w:tc>
            </w:tr>
            <w:tr w:rsidR="00373B06" w14:paraId="39BE70EF" w14:textId="77777777">
              <w:trPr>
                <w:trHeight w:val="829"/>
              </w:trPr>
              <w:tc>
                <w:tcPr>
                  <w:tcW w:w="2515" w:type="dxa"/>
                  <w:vMerge/>
                </w:tcPr>
                <w:p w14:paraId="39BE70EB" w14:textId="77777777" w:rsidR="00373B06" w:rsidRDefault="00373B06">
                  <w:pPr>
                    <w:jc w:val="center"/>
                  </w:pPr>
                </w:p>
              </w:tc>
              <w:tc>
                <w:tcPr>
                  <w:tcW w:w="1333" w:type="dxa"/>
                </w:tcPr>
                <w:p w14:paraId="39BE70EC" w14:textId="77777777" w:rsidR="00373B06" w:rsidRDefault="00965A04">
                  <w:pPr>
                    <w:jc w:val="center"/>
                  </w:pPr>
                  <w:r>
                    <w:t>2/4</w:t>
                  </w:r>
                </w:p>
              </w:tc>
              <w:tc>
                <w:tcPr>
                  <w:tcW w:w="2267" w:type="dxa"/>
                </w:tcPr>
                <w:p w14:paraId="39BE70ED" w14:textId="77777777" w:rsidR="00373B06" w:rsidRDefault="00373B06">
                  <w:pPr>
                    <w:jc w:val="center"/>
                    <w:rPr>
                      <w:color w:val="FF0000"/>
                    </w:rPr>
                  </w:pPr>
                </w:p>
              </w:tc>
              <w:tc>
                <w:tcPr>
                  <w:tcW w:w="2520" w:type="dxa"/>
                </w:tcPr>
                <w:p w14:paraId="39BE70EE" w14:textId="77777777" w:rsidR="00373B06" w:rsidRDefault="00373B06">
                  <w:pPr>
                    <w:jc w:val="center"/>
                    <w:rPr>
                      <w:color w:val="FF0000"/>
                    </w:rPr>
                  </w:pPr>
                </w:p>
              </w:tc>
            </w:tr>
            <w:tr w:rsidR="00373B06" w14:paraId="39BE70F4" w14:textId="77777777">
              <w:trPr>
                <w:trHeight w:val="82"/>
              </w:trPr>
              <w:tc>
                <w:tcPr>
                  <w:tcW w:w="2515" w:type="dxa"/>
                  <w:vMerge/>
                </w:tcPr>
                <w:p w14:paraId="39BE70F0" w14:textId="77777777" w:rsidR="00373B06" w:rsidRDefault="00373B06">
                  <w:pPr>
                    <w:jc w:val="center"/>
                  </w:pPr>
                </w:p>
              </w:tc>
              <w:tc>
                <w:tcPr>
                  <w:tcW w:w="1333" w:type="dxa"/>
                </w:tcPr>
                <w:p w14:paraId="39BE70F1" w14:textId="77777777" w:rsidR="00373B06" w:rsidRDefault="00965A04">
                  <w:pPr>
                    <w:jc w:val="center"/>
                  </w:pPr>
                  <w:r>
                    <w:t>3/2</w:t>
                  </w:r>
                </w:p>
              </w:tc>
              <w:tc>
                <w:tcPr>
                  <w:tcW w:w="2267" w:type="dxa"/>
                </w:tcPr>
                <w:p w14:paraId="39BE70F2" w14:textId="77777777" w:rsidR="00373B06" w:rsidRDefault="00373B06">
                  <w:pPr>
                    <w:jc w:val="center"/>
                    <w:rPr>
                      <w:color w:val="FF0000"/>
                    </w:rPr>
                  </w:pPr>
                </w:p>
              </w:tc>
              <w:tc>
                <w:tcPr>
                  <w:tcW w:w="2520" w:type="dxa"/>
                </w:tcPr>
                <w:p w14:paraId="39BE70F3" w14:textId="77777777" w:rsidR="00373B06" w:rsidRDefault="00373B06">
                  <w:pPr>
                    <w:jc w:val="center"/>
                    <w:rPr>
                      <w:color w:val="FF0000"/>
                    </w:rPr>
                  </w:pPr>
                </w:p>
              </w:tc>
            </w:tr>
            <w:tr w:rsidR="00373B06" w14:paraId="39BE70F9" w14:textId="77777777">
              <w:trPr>
                <w:trHeight w:val="469"/>
              </w:trPr>
              <w:tc>
                <w:tcPr>
                  <w:tcW w:w="2515" w:type="dxa"/>
                  <w:vMerge/>
                </w:tcPr>
                <w:p w14:paraId="39BE70F5" w14:textId="77777777" w:rsidR="00373B06" w:rsidRDefault="00373B06">
                  <w:pPr>
                    <w:jc w:val="center"/>
                  </w:pPr>
                </w:p>
              </w:tc>
              <w:tc>
                <w:tcPr>
                  <w:tcW w:w="1333" w:type="dxa"/>
                </w:tcPr>
                <w:p w14:paraId="39BE70F6" w14:textId="77777777" w:rsidR="00373B06" w:rsidRDefault="00965A04">
                  <w:pPr>
                    <w:jc w:val="center"/>
                  </w:pPr>
                  <w:r>
                    <w:t>3/4</w:t>
                  </w:r>
                </w:p>
              </w:tc>
              <w:tc>
                <w:tcPr>
                  <w:tcW w:w="2267" w:type="dxa"/>
                </w:tcPr>
                <w:p w14:paraId="39BE70F7" w14:textId="77777777" w:rsidR="00373B06" w:rsidRDefault="00373B06">
                  <w:pPr>
                    <w:jc w:val="center"/>
                    <w:rPr>
                      <w:color w:val="FF0000"/>
                    </w:rPr>
                  </w:pPr>
                </w:p>
              </w:tc>
              <w:tc>
                <w:tcPr>
                  <w:tcW w:w="2520" w:type="dxa"/>
                </w:tcPr>
                <w:p w14:paraId="39BE70F8" w14:textId="77777777" w:rsidR="00373B06" w:rsidRDefault="00373B06">
                  <w:pPr>
                    <w:jc w:val="center"/>
                    <w:rPr>
                      <w:color w:val="FF0000"/>
                    </w:rPr>
                  </w:pPr>
                </w:p>
              </w:tc>
            </w:tr>
            <w:tr w:rsidR="00373B06" w14:paraId="39BE70FE" w14:textId="77777777">
              <w:trPr>
                <w:trHeight w:val="82"/>
              </w:trPr>
              <w:tc>
                <w:tcPr>
                  <w:tcW w:w="2515" w:type="dxa"/>
                  <w:vMerge/>
                </w:tcPr>
                <w:p w14:paraId="39BE70FA" w14:textId="77777777" w:rsidR="00373B06" w:rsidRDefault="00373B06">
                  <w:pPr>
                    <w:jc w:val="center"/>
                  </w:pPr>
                </w:p>
              </w:tc>
              <w:tc>
                <w:tcPr>
                  <w:tcW w:w="1333" w:type="dxa"/>
                </w:tcPr>
                <w:p w14:paraId="39BE70FB" w14:textId="77777777" w:rsidR="00373B06" w:rsidRDefault="00965A04">
                  <w:pPr>
                    <w:jc w:val="center"/>
                  </w:pPr>
                  <w:r>
                    <w:t>4/4</w:t>
                  </w:r>
                </w:p>
              </w:tc>
              <w:tc>
                <w:tcPr>
                  <w:tcW w:w="2267" w:type="dxa"/>
                </w:tcPr>
                <w:p w14:paraId="39BE70FC" w14:textId="77777777" w:rsidR="00373B06" w:rsidRDefault="00373B06">
                  <w:pPr>
                    <w:jc w:val="center"/>
                    <w:rPr>
                      <w:color w:val="FF0000"/>
                    </w:rPr>
                  </w:pPr>
                </w:p>
              </w:tc>
              <w:tc>
                <w:tcPr>
                  <w:tcW w:w="2520" w:type="dxa"/>
                </w:tcPr>
                <w:p w14:paraId="39BE70FD" w14:textId="77777777" w:rsidR="00373B06" w:rsidRDefault="00373B06">
                  <w:pPr>
                    <w:jc w:val="center"/>
                    <w:rPr>
                      <w:color w:val="FF0000"/>
                    </w:rPr>
                  </w:pPr>
                </w:p>
              </w:tc>
            </w:tr>
            <w:tr w:rsidR="00373B06" w14:paraId="39BE7103" w14:textId="77777777">
              <w:trPr>
                <w:trHeight w:val="56"/>
              </w:trPr>
              <w:tc>
                <w:tcPr>
                  <w:tcW w:w="2515" w:type="dxa"/>
                  <w:vMerge/>
                </w:tcPr>
                <w:p w14:paraId="39BE70FF" w14:textId="77777777" w:rsidR="00373B06" w:rsidRDefault="00373B06">
                  <w:pPr>
                    <w:jc w:val="center"/>
                  </w:pPr>
                </w:p>
              </w:tc>
              <w:tc>
                <w:tcPr>
                  <w:tcW w:w="1333" w:type="dxa"/>
                </w:tcPr>
                <w:p w14:paraId="39BE7100" w14:textId="77777777" w:rsidR="00373B06" w:rsidRDefault="00965A04">
                  <w:pPr>
                    <w:jc w:val="center"/>
                  </w:pPr>
                  <w:r>
                    <w:t>5/4</w:t>
                  </w:r>
                </w:p>
              </w:tc>
              <w:tc>
                <w:tcPr>
                  <w:tcW w:w="2267" w:type="dxa"/>
                </w:tcPr>
                <w:p w14:paraId="39BE7101" w14:textId="77777777" w:rsidR="00373B06" w:rsidRDefault="00373B06">
                  <w:pPr>
                    <w:jc w:val="center"/>
                    <w:rPr>
                      <w:color w:val="FF0000"/>
                    </w:rPr>
                  </w:pPr>
                </w:p>
              </w:tc>
              <w:tc>
                <w:tcPr>
                  <w:tcW w:w="2520" w:type="dxa"/>
                </w:tcPr>
                <w:p w14:paraId="39BE7102" w14:textId="77777777" w:rsidR="00373B06" w:rsidRDefault="00373B06">
                  <w:pPr>
                    <w:jc w:val="center"/>
                    <w:rPr>
                      <w:color w:val="FF0000"/>
                    </w:rPr>
                  </w:pPr>
                </w:p>
              </w:tc>
            </w:tr>
            <w:tr w:rsidR="00373B06" w14:paraId="39BE7108" w14:textId="77777777">
              <w:tc>
                <w:tcPr>
                  <w:tcW w:w="2515" w:type="dxa"/>
                  <w:vMerge w:val="restart"/>
                </w:tcPr>
                <w:p w14:paraId="39BE7104" w14:textId="77777777" w:rsidR="00373B06" w:rsidRDefault="00965A04">
                  <w:pPr>
                    <w:jc w:val="center"/>
                  </w:pPr>
                  <w:r>
                    <w:t>Top K/1 without margin (%)</w:t>
                  </w:r>
                </w:p>
              </w:tc>
              <w:tc>
                <w:tcPr>
                  <w:tcW w:w="1333" w:type="dxa"/>
                </w:tcPr>
                <w:p w14:paraId="39BE7105" w14:textId="77777777" w:rsidR="00373B06" w:rsidRDefault="00965A04">
                  <w:pPr>
                    <w:jc w:val="center"/>
                  </w:pPr>
                  <w:r>
                    <w:t>K = 1</w:t>
                  </w:r>
                </w:p>
              </w:tc>
              <w:tc>
                <w:tcPr>
                  <w:tcW w:w="2267" w:type="dxa"/>
                </w:tcPr>
                <w:p w14:paraId="39BE7106" w14:textId="77777777" w:rsidR="00373B06" w:rsidRDefault="00373B06">
                  <w:pPr>
                    <w:jc w:val="center"/>
                    <w:rPr>
                      <w:color w:val="FF0000"/>
                    </w:rPr>
                  </w:pPr>
                </w:p>
              </w:tc>
              <w:tc>
                <w:tcPr>
                  <w:tcW w:w="2520" w:type="dxa"/>
                </w:tcPr>
                <w:p w14:paraId="39BE7107" w14:textId="77777777" w:rsidR="00373B06" w:rsidRDefault="00373B06">
                  <w:pPr>
                    <w:jc w:val="center"/>
                    <w:rPr>
                      <w:color w:val="FF0000"/>
                    </w:rPr>
                  </w:pPr>
                </w:p>
              </w:tc>
            </w:tr>
            <w:tr w:rsidR="00373B06" w14:paraId="39BE710D" w14:textId="77777777">
              <w:tc>
                <w:tcPr>
                  <w:tcW w:w="2515" w:type="dxa"/>
                  <w:vMerge/>
                </w:tcPr>
                <w:p w14:paraId="39BE7109" w14:textId="77777777" w:rsidR="00373B06" w:rsidRDefault="00373B06">
                  <w:pPr>
                    <w:jc w:val="center"/>
                  </w:pPr>
                </w:p>
              </w:tc>
              <w:tc>
                <w:tcPr>
                  <w:tcW w:w="1333" w:type="dxa"/>
                </w:tcPr>
                <w:p w14:paraId="39BE710A" w14:textId="77777777" w:rsidR="00373B06" w:rsidRDefault="00965A04">
                  <w:pPr>
                    <w:jc w:val="center"/>
                  </w:pPr>
                  <w:r>
                    <w:t>K = 3</w:t>
                  </w:r>
                </w:p>
              </w:tc>
              <w:tc>
                <w:tcPr>
                  <w:tcW w:w="2267" w:type="dxa"/>
                </w:tcPr>
                <w:p w14:paraId="39BE710B" w14:textId="77777777" w:rsidR="00373B06" w:rsidRDefault="00373B06">
                  <w:pPr>
                    <w:jc w:val="center"/>
                    <w:rPr>
                      <w:color w:val="FF0000"/>
                    </w:rPr>
                  </w:pPr>
                </w:p>
              </w:tc>
              <w:tc>
                <w:tcPr>
                  <w:tcW w:w="2520" w:type="dxa"/>
                </w:tcPr>
                <w:p w14:paraId="39BE710C" w14:textId="77777777" w:rsidR="00373B06" w:rsidRDefault="00373B06">
                  <w:pPr>
                    <w:jc w:val="center"/>
                    <w:rPr>
                      <w:color w:val="FF0000"/>
                    </w:rPr>
                  </w:pPr>
                </w:p>
              </w:tc>
            </w:tr>
            <w:tr w:rsidR="00373B06" w14:paraId="39BE7112" w14:textId="77777777">
              <w:tc>
                <w:tcPr>
                  <w:tcW w:w="2515" w:type="dxa"/>
                  <w:vMerge/>
                </w:tcPr>
                <w:p w14:paraId="39BE710E" w14:textId="77777777" w:rsidR="00373B06" w:rsidRDefault="00373B06">
                  <w:pPr>
                    <w:jc w:val="center"/>
                  </w:pPr>
                </w:p>
              </w:tc>
              <w:tc>
                <w:tcPr>
                  <w:tcW w:w="1333" w:type="dxa"/>
                </w:tcPr>
                <w:p w14:paraId="39BE710F" w14:textId="77777777" w:rsidR="00373B06" w:rsidRDefault="00965A04">
                  <w:pPr>
                    <w:jc w:val="center"/>
                  </w:pPr>
                  <w:r>
                    <w:t>K = 5</w:t>
                  </w:r>
                </w:p>
              </w:tc>
              <w:tc>
                <w:tcPr>
                  <w:tcW w:w="2267" w:type="dxa"/>
                </w:tcPr>
                <w:p w14:paraId="39BE7110" w14:textId="77777777" w:rsidR="00373B06" w:rsidRDefault="00373B06">
                  <w:pPr>
                    <w:jc w:val="center"/>
                    <w:rPr>
                      <w:color w:val="FF0000"/>
                    </w:rPr>
                  </w:pPr>
                </w:p>
              </w:tc>
              <w:tc>
                <w:tcPr>
                  <w:tcW w:w="2520" w:type="dxa"/>
                </w:tcPr>
                <w:p w14:paraId="39BE7111" w14:textId="77777777" w:rsidR="00373B06" w:rsidRDefault="00373B06">
                  <w:pPr>
                    <w:jc w:val="center"/>
                    <w:rPr>
                      <w:color w:val="FF0000"/>
                    </w:rPr>
                  </w:pPr>
                </w:p>
              </w:tc>
            </w:tr>
            <w:tr w:rsidR="00373B06" w14:paraId="39BE7117" w14:textId="77777777">
              <w:tc>
                <w:tcPr>
                  <w:tcW w:w="2515" w:type="dxa"/>
                  <w:vMerge w:val="restart"/>
                </w:tcPr>
                <w:p w14:paraId="39BE7113" w14:textId="77777777" w:rsidR="00373B06" w:rsidRDefault="00965A04">
                  <w:pPr>
                    <w:jc w:val="center"/>
                  </w:pPr>
                  <w:r>
                    <w:t>Top 1/1 with margin of X dB (%)</w:t>
                  </w:r>
                </w:p>
              </w:tc>
              <w:tc>
                <w:tcPr>
                  <w:tcW w:w="1333" w:type="dxa"/>
                </w:tcPr>
                <w:p w14:paraId="39BE7114" w14:textId="77777777" w:rsidR="00373B06" w:rsidRDefault="00965A04">
                  <w:pPr>
                    <w:jc w:val="center"/>
                  </w:pPr>
                  <w:r>
                    <w:t>X = 1</w:t>
                  </w:r>
                </w:p>
              </w:tc>
              <w:tc>
                <w:tcPr>
                  <w:tcW w:w="2267" w:type="dxa"/>
                </w:tcPr>
                <w:p w14:paraId="39BE7115" w14:textId="77777777" w:rsidR="00373B06" w:rsidRDefault="00373B06">
                  <w:pPr>
                    <w:jc w:val="center"/>
                    <w:rPr>
                      <w:color w:val="FF0000"/>
                    </w:rPr>
                  </w:pPr>
                </w:p>
              </w:tc>
              <w:tc>
                <w:tcPr>
                  <w:tcW w:w="2520" w:type="dxa"/>
                </w:tcPr>
                <w:p w14:paraId="39BE7116" w14:textId="77777777" w:rsidR="00373B06" w:rsidRDefault="00373B06">
                  <w:pPr>
                    <w:jc w:val="center"/>
                    <w:rPr>
                      <w:color w:val="FF0000"/>
                    </w:rPr>
                  </w:pPr>
                </w:p>
              </w:tc>
            </w:tr>
            <w:tr w:rsidR="00373B06" w14:paraId="39BE711C" w14:textId="77777777">
              <w:tc>
                <w:tcPr>
                  <w:tcW w:w="2515" w:type="dxa"/>
                  <w:vMerge/>
                </w:tcPr>
                <w:p w14:paraId="39BE7118" w14:textId="77777777" w:rsidR="00373B06" w:rsidRDefault="00373B06">
                  <w:pPr>
                    <w:jc w:val="center"/>
                  </w:pPr>
                </w:p>
              </w:tc>
              <w:tc>
                <w:tcPr>
                  <w:tcW w:w="1333" w:type="dxa"/>
                </w:tcPr>
                <w:p w14:paraId="39BE7119" w14:textId="77777777" w:rsidR="00373B06" w:rsidRDefault="00965A04">
                  <w:pPr>
                    <w:jc w:val="center"/>
                  </w:pPr>
                  <w:r>
                    <w:t>X = 3</w:t>
                  </w:r>
                </w:p>
              </w:tc>
              <w:tc>
                <w:tcPr>
                  <w:tcW w:w="2267" w:type="dxa"/>
                </w:tcPr>
                <w:p w14:paraId="39BE711A" w14:textId="77777777" w:rsidR="00373B06" w:rsidRDefault="00373B06">
                  <w:pPr>
                    <w:jc w:val="center"/>
                    <w:rPr>
                      <w:color w:val="FF0000"/>
                    </w:rPr>
                  </w:pPr>
                </w:p>
              </w:tc>
              <w:tc>
                <w:tcPr>
                  <w:tcW w:w="2520" w:type="dxa"/>
                </w:tcPr>
                <w:p w14:paraId="39BE711B" w14:textId="77777777" w:rsidR="00373B06" w:rsidRDefault="00373B06">
                  <w:pPr>
                    <w:jc w:val="center"/>
                    <w:rPr>
                      <w:color w:val="FF0000"/>
                    </w:rPr>
                  </w:pPr>
                </w:p>
              </w:tc>
            </w:tr>
            <w:tr w:rsidR="00373B06" w14:paraId="39BE7121" w14:textId="77777777">
              <w:tc>
                <w:tcPr>
                  <w:tcW w:w="2515" w:type="dxa"/>
                  <w:vMerge/>
                </w:tcPr>
                <w:p w14:paraId="39BE711D" w14:textId="77777777" w:rsidR="00373B06" w:rsidRDefault="00373B06">
                  <w:pPr>
                    <w:jc w:val="center"/>
                  </w:pPr>
                </w:p>
              </w:tc>
              <w:tc>
                <w:tcPr>
                  <w:tcW w:w="1333" w:type="dxa"/>
                </w:tcPr>
                <w:p w14:paraId="39BE711E" w14:textId="77777777" w:rsidR="00373B06" w:rsidRDefault="00965A04">
                  <w:pPr>
                    <w:jc w:val="center"/>
                  </w:pPr>
                  <w:r>
                    <w:t>X = 5</w:t>
                  </w:r>
                </w:p>
              </w:tc>
              <w:tc>
                <w:tcPr>
                  <w:tcW w:w="2267" w:type="dxa"/>
                </w:tcPr>
                <w:p w14:paraId="39BE711F" w14:textId="77777777" w:rsidR="00373B06" w:rsidRDefault="00373B06">
                  <w:pPr>
                    <w:jc w:val="center"/>
                    <w:rPr>
                      <w:color w:val="FF0000"/>
                    </w:rPr>
                  </w:pPr>
                </w:p>
              </w:tc>
              <w:tc>
                <w:tcPr>
                  <w:tcW w:w="2520" w:type="dxa"/>
                </w:tcPr>
                <w:p w14:paraId="39BE7120" w14:textId="77777777" w:rsidR="00373B06" w:rsidRDefault="00373B06">
                  <w:pPr>
                    <w:jc w:val="center"/>
                    <w:rPr>
                      <w:color w:val="FF0000"/>
                    </w:rPr>
                  </w:pPr>
                </w:p>
              </w:tc>
            </w:tr>
          </w:tbl>
          <w:p w14:paraId="39BE7122" w14:textId="77777777" w:rsidR="00373B06" w:rsidRDefault="00373B06"/>
          <w:p w14:paraId="39BE7123" w14:textId="77777777" w:rsidR="00373B06" w:rsidRDefault="00373B06">
            <w:pPr>
              <w:rPr>
                <w:b/>
                <w:bCs/>
              </w:rPr>
            </w:pPr>
          </w:p>
          <w:p w14:paraId="39BE7124" w14:textId="77777777" w:rsidR="00373B06" w:rsidRDefault="00965A04">
            <w:pPr>
              <w:rPr>
                <w:b/>
                <w:bCs/>
              </w:rPr>
            </w:pPr>
            <w:r>
              <w:rPr>
                <w:b/>
                <w:bCs/>
              </w:rPr>
              <w:t>Proposal 1: RAN4 agrees CDL-based channel model to test AI-ML BM performance.</w:t>
            </w:r>
          </w:p>
          <w:p w14:paraId="39BE7125" w14:textId="77777777" w:rsidR="00373B06" w:rsidRDefault="00965A04">
            <w:pPr>
              <w:rPr>
                <w:b/>
                <w:bCs/>
              </w:rPr>
            </w:pPr>
            <w:r>
              <w:rPr>
                <w:b/>
                <w:bCs/>
              </w:rPr>
              <w:t>Proposal 2: Accuracy of AI-ML BM-case 1 is defined based on the worst-case performance in following two scenarios:</w:t>
            </w:r>
          </w:p>
          <w:p w14:paraId="39BE7126" w14:textId="77777777" w:rsidR="00373B06" w:rsidRDefault="00965A04">
            <w:pPr>
              <w:pStyle w:val="ListParagraph"/>
              <w:numPr>
                <w:ilvl w:val="0"/>
                <w:numId w:val="78"/>
              </w:numPr>
              <w:overflowPunct/>
              <w:autoSpaceDE/>
              <w:autoSpaceDN/>
              <w:adjustRightInd/>
              <w:ind w:firstLineChars="0"/>
              <w:contextualSpacing/>
              <w:textAlignment w:val="auto"/>
              <w:rPr>
                <w:b/>
                <w:bCs/>
              </w:rPr>
            </w:pPr>
            <w:r>
              <w:rPr>
                <w:b/>
                <w:bCs/>
              </w:rPr>
              <w:t xml:space="preserve">Dense urban macro </w:t>
            </w:r>
          </w:p>
          <w:p w14:paraId="39BE7127" w14:textId="77777777" w:rsidR="00373B06" w:rsidRDefault="00965A04">
            <w:pPr>
              <w:pStyle w:val="ListParagraph"/>
              <w:numPr>
                <w:ilvl w:val="1"/>
                <w:numId w:val="78"/>
              </w:numPr>
              <w:overflowPunct/>
              <w:autoSpaceDE/>
              <w:autoSpaceDN/>
              <w:adjustRightInd/>
              <w:ind w:firstLineChars="0"/>
              <w:contextualSpacing/>
              <w:textAlignment w:val="auto"/>
              <w:rPr>
                <w:b/>
                <w:bCs/>
              </w:rPr>
            </w:pPr>
            <w:r>
              <w:rPr>
                <w:b/>
                <w:bCs/>
              </w:rPr>
              <w:t xml:space="preserve">Note: This is currently under consideration and captured in the recently agreed simulation assumption of </w:t>
            </w:r>
            <w:hyperlink r:id="rId69" w:history="1">
              <w:r>
                <w:rPr>
                  <w:rStyle w:val="Hyperlink"/>
                  <w:rFonts w:eastAsiaTheme="minorEastAsia"/>
                  <w:b/>
                  <w:bCs/>
                </w:rPr>
                <w:t>R4-2508081</w:t>
              </w:r>
            </w:hyperlink>
          </w:p>
          <w:p w14:paraId="39BE7128" w14:textId="77777777" w:rsidR="00373B06" w:rsidRDefault="00965A04">
            <w:pPr>
              <w:pStyle w:val="ListParagraph"/>
              <w:numPr>
                <w:ilvl w:val="0"/>
                <w:numId w:val="78"/>
              </w:numPr>
              <w:overflowPunct/>
              <w:autoSpaceDE/>
              <w:autoSpaceDN/>
              <w:adjustRightInd/>
              <w:ind w:firstLineChars="0"/>
              <w:contextualSpacing/>
              <w:textAlignment w:val="auto"/>
              <w:rPr>
                <w:b/>
                <w:bCs/>
              </w:rPr>
            </w:pPr>
            <w:r>
              <w:rPr>
                <w:b/>
                <w:bCs/>
              </w:rPr>
              <w:t>CDL-based channel model (details are TBD)</w:t>
            </w:r>
          </w:p>
          <w:p w14:paraId="39BE7129" w14:textId="77777777" w:rsidR="00373B06" w:rsidRDefault="00965A04">
            <w:pPr>
              <w:pStyle w:val="ListParagraph"/>
              <w:numPr>
                <w:ilvl w:val="1"/>
                <w:numId w:val="78"/>
              </w:numPr>
              <w:overflowPunct/>
              <w:autoSpaceDE/>
              <w:autoSpaceDN/>
              <w:adjustRightInd/>
              <w:ind w:firstLineChars="0"/>
              <w:contextualSpacing/>
              <w:textAlignment w:val="auto"/>
              <w:rPr>
                <w:b/>
                <w:bCs/>
              </w:rPr>
            </w:pPr>
            <w:r>
              <w:rPr>
                <w:b/>
                <w:bCs/>
              </w:rPr>
              <w:t xml:space="preserve">Note: The </w:t>
            </w:r>
            <w:proofErr w:type="spellStart"/>
            <w:r>
              <w:rPr>
                <w:b/>
                <w:bCs/>
              </w:rPr>
              <w:t>UMi</w:t>
            </w:r>
            <w:proofErr w:type="spellEnd"/>
            <w:r>
              <w:rPr>
                <w:b/>
                <w:bCs/>
              </w:rPr>
              <w:t xml:space="preserve"> CDL-C channel of Table D.1-1 of 38.151 can be used as a starting point (shown in Table 1)</w:t>
            </w:r>
          </w:p>
          <w:p w14:paraId="39BE712A" w14:textId="77777777" w:rsidR="00373B06" w:rsidRDefault="00373B06">
            <w:pPr>
              <w:pStyle w:val="ListParagraph"/>
              <w:ind w:left="1880" w:firstLine="402"/>
              <w:rPr>
                <w:b/>
                <w:bCs/>
                <w:lang w:val="en-US"/>
              </w:rPr>
            </w:pPr>
          </w:p>
          <w:p w14:paraId="39BE712B" w14:textId="77777777" w:rsidR="00373B06" w:rsidRDefault="00965A04">
            <w:pPr>
              <w:pStyle w:val="ListParagraph"/>
              <w:ind w:left="1880" w:firstLine="402"/>
              <w:rPr>
                <w:b/>
                <w:bCs/>
              </w:rPr>
            </w:pPr>
            <w:r>
              <w:rPr>
                <w:b/>
                <w:bCs/>
                <w:lang w:val="en-US"/>
              </w:rPr>
              <w:t xml:space="preserve">Table 1: Channel model parameters for </w:t>
            </w:r>
            <w:proofErr w:type="spellStart"/>
            <w:r>
              <w:rPr>
                <w:b/>
                <w:bCs/>
                <w:lang w:val="en-US"/>
              </w:rPr>
              <w:t>UMi</w:t>
            </w:r>
            <w:proofErr w:type="spellEnd"/>
            <w:r>
              <w:rPr>
                <w:b/>
                <w:bCs/>
                <w:lang w:val="en-US"/>
              </w:rPr>
              <w:t xml:space="preserve"> CDL-C at 28 GHz</w:t>
            </w:r>
          </w:p>
          <w:tbl>
            <w:tblPr>
              <w:tblW w:w="6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935"/>
              <w:gridCol w:w="922"/>
              <w:gridCol w:w="921"/>
              <w:gridCol w:w="922"/>
              <w:gridCol w:w="923"/>
              <w:gridCol w:w="923"/>
              <w:gridCol w:w="925"/>
            </w:tblGrid>
            <w:tr w:rsidR="00373B06" w14:paraId="39BE713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9BE712C" w14:textId="77777777" w:rsidR="00373B06" w:rsidRDefault="00965A04">
                  <w:pPr>
                    <w:rPr>
                      <w:b/>
                      <w:bCs/>
                      <w:lang w:val="en-US"/>
                    </w:rPr>
                  </w:pPr>
                  <w:r>
                    <w:rPr>
                      <w:b/>
                      <w:bCs/>
                      <w:lang w:val="en-US"/>
                    </w:rPr>
                    <w:t>Cluster #</w:t>
                  </w:r>
                </w:p>
              </w:tc>
              <w:tc>
                <w:tcPr>
                  <w:tcW w:w="924"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9BE712D" w14:textId="77777777" w:rsidR="00373B06" w:rsidRDefault="00965A04">
                  <w:pPr>
                    <w:rPr>
                      <w:b/>
                      <w:bCs/>
                      <w:lang w:val="en-US"/>
                    </w:rPr>
                  </w:pPr>
                  <w:r>
                    <w:rPr>
                      <w:b/>
                      <w:bCs/>
                      <w:lang w:val="en-US"/>
                    </w:rPr>
                    <w:t>Absolute Delay [ns]</w:t>
                  </w:r>
                </w:p>
              </w:tc>
              <w:tc>
                <w:tcPr>
                  <w:tcW w:w="924"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9BE712E" w14:textId="77777777" w:rsidR="00373B06" w:rsidRDefault="00965A04">
                  <w:pPr>
                    <w:rPr>
                      <w:b/>
                      <w:bCs/>
                      <w:lang w:val="en-US"/>
                    </w:rPr>
                  </w:pPr>
                  <w:r>
                    <w:rPr>
                      <w:b/>
                      <w:bCs/>
                      <w:lang w:val="en-US"/>
                    </w:rPr>
                    <w:t>Power in [dB]</w:t>
                  </w:r>
                </w:p>
              </w:tc>
              <w:tc>
                <w:tcPr>
                  <w:tcW w:w="924"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9BE712F" w14:textId="77777777" w:rsidR="00373B06" w:rsidRDefault="00965A04">
                  <w:pPr>
                    <w:rPr>
                      <w:b/>
                      <w:bCs/>
                      <w:lang w:val="en-US"/>
                    </w:rPr>
                  </w:pPr>
                  <w:r>
                    <w:rPr>
                      <w:b/>
                      <w:bCs/>
                      <w:lang w:val="en-US"/>
                    </w:rPr>
                    <w:t>AOD in [°]</w:t>
                  </w:r>
                </w:p>
              </w:tc>
              <w:tc>
                <w:tcPr>
                  <w:tcW w:w="924"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9BE7130" w14:textId="77777777" w:rsidR="00373B06" w:rsidRDefault="00965A04">
                  <w:pPr>
                    <w:rPr>
                      <w:b/>
                      <w:bCs/>
                      <w:lang w:val="en-US"/>
                    </w:rPr>
                  </w:pPr>
                  <w:r>
                    <w:rPr>
                      <w:b/>
                      <w:bCs/>
                      <w:lang w:val="en-US"/>
                    </w:rPr>
                    <w:t>AOA in [°]</w:t>
                  </w:r>
                </w:p>
              </w:tc>
              <w:tc>
                <w:tcPr>
                  <w:tcW w:w="924"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9BE7131" w14:textId="77777777" w:rsidR="00373B06" w:rsidRDefault="00965A04">
                  <w:pPr>
                    <w:rPr>
                      <w:b/>
                      <w:bCs/>
                      <w:lang w:val="en-US"/>
                    </w:rPr>
                  </w:pPr>
                  <w:r>
                    <w:rPr>
                      <w:b/>
                      <w:bCs/>
                      <w:lang w:val="en-US"/>
                    </w:rPr>
                    <w:t>ZOD in [°]</w:t>
                  </w:r>
                </w:p>
              </w:tc>
              <w:tc>
                <w:tcPr>
                  <w:tcW w:w="924"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9BE7132" w14:textId="77777777" w:rsidR="00373B06" w:rsidRDefault="00965A04">
                  <w:pPr>
                    <w:rPr>
                      <w:b/>
                      <w:bCs/>
                      <w:lang w:val="en-US"/>
                    </w:rPr>
                  </w:pPr>
                  <w:r>
                    <w:rPr>
                      <w:b/>
                      <w:bCs/>
                      <w:lang w:val="en-US"/>
                    </w:rPr>
                    <w:t>ZOA in [°]</w:t>
                  </w:r>
                </w:p>
              </w:tc>
            </w:tr>
            <w:tr w:rsidR="00373B06" w14:paraId="39BE713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4" w14:textId="77777777" w:rsidR="00373B06" w:rsidRDefault="00965A04">
                  <w:pPr>
                    <w:rPr>
                      <w:b/>
                      <w:bCs/>
                      <w:lang w:val="en-US"/>
                    </w:rPr>
                  </w:pPr>
                  <w:r>
                    <w:rPr>
                      <w:b/>
                      <w:bCs/>
                      <w:lang w:val="en-US"/>
                    </w:rPr>
                    <w:t>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5" w14:textId="77777777" w:rsidR="00373B06" w:rsidRDefault="00965A04">
                  <w:pPr>
                    <w:rPr>
                      <w:b/>
                      <w:bCs/>
                      <w:lang w:val="en-US"/>
                    </w:rPr>
                  </w:pPr>
                  <w:r>
                    <w:rPr>
                      <w:b/>
                      <w:bCs/>
                      <w:lang w:val="en-US"/>
                    </w:rPr>
                    <w:t>0</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6" w14:textId="77777777" w:rsidR="00373B06" w:rsidRDefault="00965A04">
                  <w:pPr>
                    <w:rPr>
                      <w:b/>
                      <w:bCs/>
                      <w:lang w:val="en-US"/>
                    </w:rPr>
                  </w:pPr>
                  <w:r>
                    <w:rPr>
                      <w:b/>
                      <w:bCs/>
                      <w:lang w:val="en-US"/>
                    </w:rPr>
                    <w:t>-4.4215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7" w14:textId="77777777" w:rsidR="00373B06" w:rsidRDefault="00965A04">
                  <w:pPr>
                    <w:rPr>
                      <w:b/>
                      <w:bCs/>
                      <w:lang w:val="en-US"/>
                    </w:rPr>
                  </w:pPr>
                  <w:r>
                    <w:rPr>
                      <w:b/>
                      <w:bCs/>
                      <w:lang w:val="en-US"/>
                    </w:rPr>
                    <w:t>-30.4353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8" w14:textId="77777777" w:rsidR="00373B06" w:rsidRDefault="00965A04">
                  <w:pPr>
                    <w:rPr>
                      <w:b/>
                      <w:bCs/>
                      <w:lang w:val="en-US"/>
                    </w:rPr>
                  </w:pPr>
                  <w:r>
                    <w:rPr>
                      <w:b/>
                      <w:bCs/>
                      <w:lang w:val="en-US"/>
                    </w:rPr>
                    <w:t>-134.4434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9" w14:textId="77777777" w:rsidR="00373B06" w:rsidRDefault="00965A04">
                  <w:pPr>
                    <w:rPr>
                      <w:b/>
                      <w:bCs/>
                      <w:lang w:val="en-US"/>
                    </w:rPr>
                  </w:pPr>
                  <w:r>
                    <w:rPr>
                      <w:b/>
                      <w:bCs/>
                      <w:lang w:val="en-US"/>
                    </w:rPr>
                    <w:t>98.9242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A" w14:textId="77777777" w:rsidR="00373B06" w:rsidRDefault="00965A04">
                  <w:pPr>
                    <w:rPr>
                      <w:b/>
                      <w:bCs/>
                      <w:lang w:val="en-US"/>
                    </w:rPr>
                  </w:pPr>
                  <w:r>
                    <w:rPr>
                      <w:b/>
                      <w:bCs/>
                      <w:lang w:val="en-US"/>
                    </w:rPr>
                    <w:t>83.3318</w:t>
                  </w:r>
                </w:p>
              </w:tc>
            </w:tr>
            <w:tr w:rsidR="00373B06" w14:paraId="39BE714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C" w14:textId="77777777" w:rsidR="00373B06" w:rsidRDefault="00965A04">
                  <w:pPr>
                    <w:rPr>
                      <w:b/>
                      <w:bCs/>
                      <w:lang w:val="en-US"/>
                    </w:rPr>
                  </w:pPr>
                  <w:r>
                    <w:rPr>
                      <w:b/>
                      <w:bCs/>
                      <w:lang w:val="en-US"/>
                    </w:rPr>
                    <w:t>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D" w14:textId="77777777" w:rsidR="00373B06" w:rsidRDefault="00965A04">
                  <w:pPr>
                    <w:rPr>
                      <w:b/>
                      <w:bCs/>
                      <w:lang w:val="en-US"/>
                    </w:rPr>
                  </w:pPr>
                  <w:r>
                    <w:rPr>
                      <w:b/>
                      <w:bCs/>
                      <w:lang w:val="en-US"/>
                    </w:rPr>
                    <w:t>12.594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E" w14:textId="77777777" w:rsidR="00373B06" w:rsidRDefault="00965A04">
                  <w:pPr>
                    <w:rPr>
                      <w:b/>
                      <w:bCs/>
                      <w:lang w:val="en-US"/>
                    </w:rPr>
                  </w:pPr>
                  <w:r>
                    <w:rPr>
                      <w:b/>
                      <w:bCs/>
                      <w:lang w:val="en-US"/>
                    </w:rPr>
                    <w:t>-1.25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3F" w14:textId="77777777" w:rsidR="00373B06" w:rsidRDefault="00965A04">
                  <w:pPr>
                    <w:rPr>
                      <w:b/>
                      <w:bCs/>
                      <w:lang w:val="en-US"/>
                    </w:rPr>
                  </w:pPr>
                  <w:r>
                    <w:rPr>
                      <w:b/>
                      <w:bCs/>
                      <w:lang w:val="en-US"/>
                    </w:rPr>
                    <w:t>-20.9269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0" w14:textId="77777777" w:rsidR="00373B06" w:rsidRDefault="00965A04">
                  <w:pPr>
                    <w:rPr>
                      <w:b/>
                      <w:bCs/>
                      <w:lang w:val="en-US"/>
                    </w:rPr>
                  </w:pPr>
                  <w:r>
                    <w:rPr>
                      <w:b/>
                      <w:bCs/>
                      <w:lang w:val="en-US"/>
                    </w:rPr>
                    <w:t>129.1633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1" w14:textId="77777777" w:rsidR="00373B06" w:rsidRDefault="00965A04">
                  <w:pPr>
                    <w:rPr>
                      <w:b/>
                      <w:bCs/>
                      <w:lang w:val="en-US"/>
                    </w:rPr>
                  </w:pPr>
                  <w:r>
                    <w:rPr>
                      <w:b/>
                      <w:bCs/>
                      <w:lang w:val="en-US"/>
                    </w:rPr>
                    <w:t>99.1915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2" w14:textId="77777777" w:rsidR="00373B06" w:rsidRDefault="00965A04">
                  <w:pPr>
                    <w:rPr>
                      <w:b/>
                      <w:bCs/>
                      <w:lang w:val="en-US"/>
                    </w:rPr>
                  </w:pPr>
                  <w:r>
                    <w:rPr>
                      <w:b/>
                      <w:bCs/>
                      <w:lang w:val="en-US"/>
                    </w:rPr>
                    <w:t>72.5229</w:t>
                  </w:r>
                </w:p>
              </w:tc>
            </w:tr>
            <w:tr w:rsidR="00373B06" w14:paraId="39BE714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4" w14:textId="77777777" w:rsidR="00373B06" w:rsidRDefault="00965A04">
                  <w:pPr>
                    <w:rPr>
                      <w:b/>
                      <w:bCs/>
                      <w:lang w:val="en-US"/>
                    </w:rPr>
                  </w:pPr>
                  <w:r>
                    <w:rPr>
                      <w:b/>
                      <w:bCs/>
                      <w:lang w:val="en-US"/>
                    </w:rPr>
                    <w:t>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5" w14:textId="77777777" w:rsidR="00373B06" w:rsidRDefault="00965A04">
                  <w:pPr>
                    <w:rPr>
                      <w:b/>
                      <w:bCs/>
                      <w:lang w:val="en-US"/>
                    </w:rPr>
                  </w:pPr>
                  <w:r>
                    <w:rPr>
                      <w:b/>
                      <w:bCs/>
                      <w:lang w:val="en-US"/>
                    </w:rPr>
                    <w:t>13.314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6" w14:textId="77777777" w:rsidR="00373B06" w:rsidRDefault="00965A04">
                  <w:pPr>
                    <w:rPr>
                      <w:b/>
                      <w:bCs/>
                      <w:lang w:val="en-US"/>
                    </w:rPr>
                  </w:pPr>
                  <w:r>
                    <w:rPr>
                      <w:b/>
                      <w:bCs/>
                      <w:lang w:val="en-US"/>
                    </w:rPr>
                    <w:t>-3.4684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7" w14:textId="77777777" w:rsidR="00373B06" w:rsidRDefault="00965A04">
                  <w:pPr>
                    <w:rPr>
                      <w:b/>
                      <w:bCs/>
                      <w:lang w:val="en-US"/>
                    </w:rPr>
                  </w:pPr>
                  <w:r>
                    <w:rPr>
                      <w:b/>
                      <w:bCs/>
                      <w:lang w:val="en-US"/>
                    </w:rPr>
                    <w:t>-20.9269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8" w14:textId="77777777" w:rsidR="00373B06" w:rsidRDefault="00965A04">
                  <w:pPr>
                    <w:rPr>
                      <w:b/>
                      <w:bCs/>
                      <w:lang w:val="en-US"/>
                    </w:rPr>
                  </w:pPr>
                  <w:r>
                    <w:rPr>
                      <w:b/>
                      <w:bCs/>
                      <w:lang w:val="en-US"/>
                    </w:rPr>
                    <w:t>129.1633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9" w14:textId="77777777" w:rsidR="00373B06" w:rsidRDefault="00965A04">
                  <w:pPr>
                    <w:rPr>
                      <w:b/>
                      <w:bCs/>
                      <w:lang w:val="en-US"/>
                    </w:rPr>
                  </w:pPr>
                  <w:r>
                    <w:rPr>
                      <w:b/>
                      <w:bCs/>
                      <w:lang w:val="en-US"/>
                    </w:rPr>
                    <w:t>99.1915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A" w14:textId="77777777" w:rsidR="00373B06" w:rsidRDefault="00965A04">
                  <w:pPr>
                    <w:rPr>
                      <w:b/>
                      <w:bCs/>
                      <w:lang w:val="en-US"/>
                    </w:rPr>
                  </w:pPr>
                  <w:r>
                    <w:rPr>
                      <w:b/>
                      <w:bCs/>
                      <w:lang w:val="en-US"/>
                    </w:rPr>
                    <w:t>72.5229</w:t>
                  </w:r>
                </w:p>
              </w:tc>
            </w:tr>
            <w:tr w:rsidR="00373B06" w14:paraId="39BE715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C" w14:textId="77777777" w:rsidR="00373B06" w:rsidRDefault="00965A04">
                  <w:pPr>
                    <w:rPr>
                      <w:b/>
                      <w:bCs/>
                      <w:lang w:val="en-US"/>
                    </w:rPr>
                  </w:pPr>
                  <w:r>
                    <w:rPr>
                      <w:b/>
                      <w:bCs/>
                      <w:lang w:val="en-US"/>
                    </w:rPr>
                    <w:t>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D" w14:textId="77777777" w:rsidR="00373B06" w:rsidRDefault="00965A04">
                  <w:pPr>
                    <w:rPr>
                      <w:b/>
                      <w:bCs/>
                      <w:lang w:val="en-US"/>
                    </w:rPr>
                  </w:pPr>
                  <w:r>
                    <w:rPr>
                      <w:b/>
                      <w:bCs/>
                      <w:lang w:val="en-US"/>
                    </w:rPr>
                    <w:t>13.974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E" w14:textId="77777777" w:rsidR="00373B06" w:rsidRDefault="00965A04">
                  <w:pPr>
                    <w:rPr>
                      <w:b/>
                      <w:bCs/>
                      <w:lang w:val="en-US"/>
                    </w:rPr>
                  </w:pPr>
                  <w:r>
                    <w:rPr>
                      <w:b/>
                      <w:bCs/>
                      <w:lang w:val="en-US"/>
                    </w:rPr>
                    <w:t>-5.2294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4F" w14:textId="77777777" w:rsidR="00373B06" w:rsidRDefault="00965A04">
                  <w:pPr>
                    <w:rPr>
                      <w:b/>
                      <w:bCs/>
                      <w:lang w:val="en-US"/>
                    </w:rPr>
                  </w:pPr>
                  <w:r>
                    <w:rPr>
                      <w:b/>
                      <w:bCs/>
                      <w:lang w:val="en-US"/>
                    </w:rPr>
                    <w:t>-20.9269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0" w14:textId="77777777" w:rsidR="00373B06" w:rsidRDefault="00965A04">
                  <w:pPr>
                    <w:rPr>
                      <w:b/>
                      <w:bCs/>
                      <w:lang w:val="en-US"/>
                    </w:rPr>
                  </w:pPr>
                  <w:r>
                    <w:rPr>
                      <w:b/>
                      <w:bCs/>
                      <w:lang w:val="en-US"/>
                    </w:rPr>
                    <w:t>129.1633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1" w14:textId="77777777" w:rsidR="00373B06" w:rsidRDefault="00965A04">
                  <w:pPr>
                    <w:rPr>
                      <w:b/>
                      <w:bCs/>
                      <w:lang w:val="en-US"/>
                    </w:rPr>
                  </w:pPr>
                  <w:r>
                    <w:rPr>
                      <w:b/>
                      <w:bCs/>
                      <w:lang w:val="en-US"/>
                    </w:rPr>
                    <w:t>99.1915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2" w14:textId="77777777" w:rsidR="00373B06" w:rsidRDefault="00965A04">
                  <w:pPr>
                    <w:rPr>
                      <w:b/>
                      <w:bCs/>
                      <w:lang w:val="en-US"/>
                    </w:rPr>
                  </w:pPr>
                  <w:r>
                    <w:rPr>
                      <w:b/>
                      <w:bCs/>
                      <w:lang w:val="en-US"/>
                    </w:rPr>
                    <w:t>72.5229</w:t>
                  </w:r>
                </w:p>
              </w:tc>
            </w:tr>
            <w:tr w:rsidR="00373B06" w14:paraId="39BE715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4" w14:textId="77777777" w:rsidR="00373B06" w:rsidRDefault="00965A04">
                  <w:pPr>
                    <w:rPr>
                      <w:b/>
                      <w:bCs/>
                      <w:lang w:val="en-US"/>
                    </w:rPr>
                  </w:pPr>
                  <w:r>
                    <w:rPr>
                      <w:b/>
                      <w:bCs/>
                      <w:lang w:val="en-US"/>
                    </w:rPr>
                    <w:t>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5" w14:textId="77777777" w:rsidR="00373B06" w:rsidRDefault="00965A04">
                  <w:pPr>
                    <w:rPr>
                      <w:b/>
                      <w:bCs/>
                      <w:lang w:val="en-US"/>
                    </w:rPr>
                  </w:pPr>
                  <w:r>
                    <w:rPr>
                      <w:b/>
                      <w:bCs/>
                      <w:lang w:val="en-US"/>
                    </w:rPr>
                    <w:t>13.056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6" w14:textId="77777777" w:rsidR="00373B06" w:rsidRDefault="00965A04">
                  <w:pPr>
                    <w:rPr>
                      <w:b/>
                      <w:bCs/>
                      <w:lang w:val="en-US"/>
                    </w:rPr>
                  </w:pPr>
                  <w:r>
                    <w:rPr>
                      <w:b/>
                      <w:bCs/>
                      <w:lang w:val="en-US"/>
                    </w:rPr>
                    <w:t>-2.5215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7" w14:textId="77777777" w:rsidR="00373B06" w:rsidRDefault="00965A04">
                  <w:pPr>
                    <w:rPr>
                      <w:b/>
                      <w:bCs/>
                      <w:lang w:val="en-US"/>
                    </w:rPr>
                  </w:pPr>
                  <w:r>
                    <w:rPr>
                      <w:b/>
                      <w:bCs/>
                      <w:lang w:val="en-US"/>
                    </w:rPr>
                    <w:t>-28.0782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8" w14:textId="77777777" w:rsidR="00373B06" w:rsidRDefault="00965A04">
                  <w:pPr>
                    <w:rPr>
                      <w:b/>
                      <w:bCs/>
                      <w:lang w:val="en-US"/>
                    </w:rPr>
                  </w:pPr>
                  <w:r>
                    <w:rPr>
                      <w:b/>
                      <w:bCs/>
                      <w:lang w:val="en-US"/>
                    </w:rPr>
                    <w:t>-152.8206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9" w14:textId="77777777" w:rsidR="00373B06" w:rsidRDefault="00965A04">
                  <w:pPr>
                    <w:rPr>
                      <w:b/>
                      <w:bCs/>
                      <w:lang w:val="en-US"/>
                    </w:rPr>
                  </w:pPr>
                  <w:r>
                    <w:rPr>
                      <w:b/>
                      <w:bCs/>
                      <w:lang w:val="en-US"/>
                    </w:rPr>
                    <w:t>99.5732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A" w14:textId="77777777" w:rsidR="00373B06" w:rsidRDefault="00965A04">
                  <w:pPr>
                    <w:rPr>
                      <w:b/>
                      <w:bCs/>
                      <w:lang w:val="en-US"/>
                    </w:rPr>
                  </w:pPr>
                  <w:r>
                    <w:rPr>
                      <w:b/>
                      <w:bCs/>
                      <w:lang w:val="en-US"/>
                    </w:rPr>
                    <w:t>71.1282</w:t>
                  </w:r>
                </w:p>
              </w:tc>
            </w:tr>
            <w:tr w:rsidR="00373B06" w14:paraId="39BE716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C" w14:textId="77777777" w:rsidR="00373B06" w:rsidRDefault="00965A04">
                  <w:pPr>
                    <w:rPr>
                      <w:b/>
                      <w:bCs/>
                      <w:lang w:val="en-US"/>
                    </w:rPr>
                  </w:pPr>
                  <w:r>
                    <w:rPr>
                      <w:b/>
                      <w:bCs/>
                      <w:lang w:val="en-US"/>
                    </w:rPr>
                    <w:t>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D" w14:textId="77777777" w:rsidR="00373B06" w:rsidRDefault="00965A04">
                  <w:pPr>
                    <w:rPr>
                      <w:b/>
                      <w:bCs/>
                      <w:lang w:val="en-US"/>
                    </w:rPr>
                  </w:pPr>
                  <w:r>
                    <w:rPr>
                      <w:b/>
                      <w:bCs/>
                      <w:lang w:val="en-US"/>
                    </w:rPr>
                    <w:t>38.196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E" w14:textId="77777777" w:rsidR="00373B06" w:rsidRDefault="00965A04">
                  <w:pPr>
                    <w:rPr>
                      <w:b/>
                      <w:bCs/>
                      <w:lang w:val="en-US"/>
                    </w:rPr>
                  </w:pPr>
                  <w:r>
                    <w:rPr>
                      <w:b/>
                      <w:bCs/>
                      <w:lang w:val="en-US"/>
                    </w:rPr>
                    <w:t>0</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5F" w14:textId="77777777" w:rsidR="00373B06" w:rsidRDefault="00965A04">
                  <w:pPr>
                    <w:rPr>
                      <w:b/>
                      <w:bCs/>
                      <w:lang w:val="en-US"/>
                    </w:rPr>
                  </w:pPr>
                  <w:r>
                    <w:rPr>
                      <w:b/>
                      <w:bCs/>
                      <w:lang w:val="en-US"/>
                    </w:rPr>
                    <w:t>-11.6982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0" w14:textId="77777777" w:rsidR="00373B06" w:rsidRDefault="00965A04">
                  <w:pPr>
                    <w:rPr>
                      <w:b/>
                      <w:bCs/>
                      <w:lang w:val="en-US"/>
                    </w:rPr>
                  </w:pPr>
                  <w:r>
                    <w:rPr>
                      <w:b/>
                      <w:bCs/>
                      <w:lang w:val="en-US"/>
                    </w:rPr>
                    <w:t>164.1145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1" w14:textId="77777777" w:rsidR="00373B06" w:rsidRDefault="00965A04">
                  <w:pPr>
                    <w:rPr>
                      <w:b/>
                      <w:bCs/>
                      <w:lang w:val="en-US"/>
                    </w:rPr>
                  </w:pPr>
                  <w:r>
                    <w:rPr>
                      <w:b/>
                      <w:bCs/>
                      <w:lang w:val="en-US"/>
                    </w:rPr>
                    <w:t>99.306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2" w14:textId="77777777" w:rsidR="00373B06" w:rsidRDefault="00965A04">
                  <w:pPr>
                    <w:rPr>
                      <w:b/>
                      <w:bCs/>
                      <w:lang w:val="en-US"/>
                    </w:rPr>
                  </w:pPr>
                  <w:r>
                    <w:rPr>
                      <w:b/>
                      <w:bCs/>
                      <w:lang w:val="en-US"/>
                    </w:rPr>
                    <w:t>74.7544</w:t>
                  </w:r>
                </w:p>
              </w:tc>
            </w:tr>
            <w:tr w:rsidR="00373B06" w14:paraId="39BE716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4" w14:textId="77777777" w:rsidR="00373B06" w:rsidRDefault="00965A04">
                  <w:pPr>
                    <w:rPr>
                      <w:b/>
                      <w:bCs/>
                      <w:lang w:val="en-US"/>
                    </w:rPr>
                  </w:pPr>
                  <w:r>
                    <w:rPr>
                      <w:b/>
                      <w:bCs/>
                      <w:lang w:val="en-US"/>
                    </w:rPr>
                    <w:t>7</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5" w14:textId="77777777" w:rsidR="00373B06" w:rsidRDefault="00965A04">
                  <w:pPr>
                    <w:rPr>
                      <w:b/>
                      <w:bCs/>
                      <w:lang w:val="en-US"/>
                    </w:rPr>
                  </w:pPr>
                  <w:r>
                    <w:rPr>
                      <w:b/>
                      <w:bCs/>
                      <w:lang w:val="en-US"/>
                    </w:rPr>
                    <w:t>38.688</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6" w14:textId="77777777" w:rsidR="00373B06" w:rsidRDefault="00965A04">
                  <w:pPr>
                    <w:rPr>
                      <w:b/>
                      <w:bCs/>
                      <w:lang w:val="en-US"/>
                    </w:rPr>
                  </w:pPr>
                  <w:r>
                    <w:rPr>
                      <w:b/>
                      <w:bCs/>
                      <w:lang w:val="en-US"/>
                    </w:rPr>
                    <w:t>-2.2185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7" w14:textId="77777777" w:rsidR="00373B06" w:rsidRDefault="00965A04">
                  <w:pPr>
                    <w:rPr>
                      <w:b/>
                      <w:bCs/>
                      <w:lang w:val="en-US"/>
                    </w:rPr>
                  </w:pPr>
                  <w:r>
                    <w:rPr>
                      <w:b/>
                      <w:bCs/>
                      <w:lang w:val="en-US"/>
                    </w:rPr>
                    <w:t>-11.6982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8" w14:textId="77777777" w:rsidR="00373B06" w:rsidRDefault="00965A04">
                  <w:pPr>
                    <w:rPr>
                      <w:b/>
                      <w:bCs/>
                      <w:lang w:val="en-US"/>
                    </w:rPr>
                  </w:pPr>
                  <w:r>
                    <w:rPr>
                      <w:b/>
                      <w:bCs/>
                      <w:lang w:val="en-US"/>
                    </w:rPr>
                    <w:t>164.1145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9" w14:textId="77777777" w:rsidR="00373B06" w:rsidRDefault="00965A04">
                  <w:pPr>
                    <w:rPr>
                      <w:b/>
                      <w:bCs/>
                      <w:lang w:val="en-US"/>
                    </w:rPr>
                  </w:pPr>
                  <w:r>
                    <w:rPr>
                      <w:b/>
                      <w:bCs/>
                      <w:lang w:val="en-US"/>
                    </w:rPr>
                    <w:t>99.306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A" w14:textId="77777777" w:rsidR="00373B06" w:rsidRDefault="00965A04">
                  <w:pPr>
                    <w:rPr>
                      <w:b/>
                      <w:bCs/>
                      <w:lang w:val="en-US"/>
                    </w:rPr>
                  </w:pPr>
                  <w:r>
                    <w:rPr>
                      <w:b/>
                      <w:bCs/>
                      <w:lang w:val="en-US"/>
                    </w:rPr>
                    <w:t>74.7544</w:t>
                  </w:r>
                </w:p>
              </w:tc>
            </w:tr>
            <w:tr w:rsidR="00373B06" w14:paraId="39BE717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C" w14:textId="77777777" w:rsidR="00373B06" w:rsidRDefault="00965A04">
                  <w:pPr>
                    <w:rPr>
                      <w:b/>
                      <w:bCs/>
                      <w:lang w:val="en-US"/>
                    </w:rPr>
                  </w:pPr>
                  <w:r>
                    <w:rPr>
                      <w:b/>
                      <w:bCs/>
                      <w:lang w:val="en-US"/>
                    </w:rPr>
                    <w:t>8</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D" w14:textId="77777777" w:rsidR="00373B06" w:rsidRDefault="00965A04">
                  <w:pPr>
                    <w:rPr>
                      <w:b/>
                      <w:bCs/>
                      <w:lang w:val="en-US"/>
                    </w:rPr>
                  </w:pPr>
                  <w:r>
                    <w:rPr>
                      <w:b/>
                      <w:bCs/>
                      <w:lang w:val="en-US"/>
                    </w:rPr>
                    <w:t>39.36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E" w14:textId="77777777" w:rsidR="00373B06" w:rsidRDefault="00965A04">
                  <w:pPr>
                    <w:rPr>
                      <w:b/>
                      <w:bCs/>
                      <w:lang w:val="en-US"/>
                    </w:rPr>
                  </w:pPr>
                  <w:r>
                    <w:rPr>
                      <w:b/>
                      <w:bCs/>
                      <w:lang w:val="en-US"/>
                    </w:rPr>
                    <w:t>-3.9794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6F" w14:textId="77777777" w:rsidR="00373B06" w:rsidRDefault="00965A04">
                  <w:pPr>
                    <w:rPr>
                      <w:b/>
                      <w:bCs/>
                      <w:lang w:val="en-US"/>
                    </w:rPr>
                  </w:pPr>
                  <w:r>
                    <w:rPr>
                      <w:b/>
                      <w:bCs/>
                      <w:lang w:val="en-US"/>
                    </w:rPr>
                    <w:t>-11.6982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0" w14:textId="77777777" w:rsidR="00373B06" w:rsidRDefault="00965A04">
                  <w:pPr>
                    <w:rPr>
                      <w:b/>
                      <w:bCs/>
                      <w:lang w:val="en-US"/>
                    </w:rPr>
                  </w:pPr>
                  <w:r>
                    <w:rPr>
                      <w:b/>
                      <w:bCs/>
                      <w:lang w:val="en-US"/>
                    </w:rPr>
                    <w:t>164.1145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1" w14:textId="77777777" w:rsidR="00373B06" w:rsidRDefault="00965A04">
                  <w:pPr>
                    <w:rPr>
                      <w:b/>
                      <w:bCs/>
                      <w:lang w:val="en-US"/>
                    </w:rPr>
                  </w:pPr>
                  <w:r>
                    <w:rPr>
                      <w:b/>
                      <w:bCs/>
                      <w:lang w:val="en-US"/>
                    </w:rPr>
                    <w:t>99.306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2" w14:textId="77777777" w:rsidR="00373B06" w:rsidRDefault="00965A04">
                  <w:pPr>
                    <w:rPr>
                      <w:b/>
                      <w:bCs/>
                      <w:lang w:val="en-US"/>
                    </w:rPr>
                  </w:pPr>
                  <w:r>
                    <w:rPr>
                      <w:b/>
                      <w:bCs/>
                      <w:lang w:val="en-US"/>
                    </w:rPr>
                    <w:t>74.7544</w:t>
                  </w:r>
                </w:p>
              </w:tc>
            </w:tr>
            <w:tr w:rsidR="00373B06" w14:paraId="39BE717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4" w14:textId="77777777" w:rsidR="00373B06" w:rsidRDefault="00965A04">
                  <w:pPr>
                    <w:rPr>
                      <w:b/>
                      <w:bCs/>
                      <w:lang w:val="en-US"/>
                    </w:rPr>
                  </w:pPr>
                  <w:r>
                    <w:rPr>
                      <w:b/>
                      <w:bCs/>
                      <w:lang w:val="en-US"/>
                    </w:rPr>
                    <w:lastRenderedPageBreak/>
                    <w:t>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5" w14:textId="77777777" w:rsidR="00373B06" w:rsidRDefault="00965A04">
                  <w:pPr>
                    <w:rPr>
                      <w:b/>
                      <w:bCs/>
                      <w:lang w:val="en-US"/>
                    </w:rPr>
                  </w:pPr>
                  <w:r>
                    <w:rPr>
                      <w:b/>
                      <w:bCs/>
                      <w:lang w:val="en-US"/>
                    </w:rPr>
                    <w:t>39.504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6" w14:textId="77777777" w:rsidR="00373B06" w:rsidRDefault="00965A04">
                  <w:pPr>
                    <w:rPr>
                      <w:b/>
                      <w:bCs/>
                      <w:lang w:val="en-US"/>
                    </w:rPr>
                  </w:pPr>
                  <w:r>
                    <w:rPr>
                      <w:b/>
                      <w:bCs/>
                      <w:lang w:val="en-US"/>
                    </w:rPr>
                    <w:t>-7.4215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7" w14:textId="77777777" w:rsidR="00373B06" w:rsidRDefault="00965A04">
                  <w:pPr>
                    <w:rPr>
                      <w:b/>
                      <w:bCs/>
                      <w:lang w:val="en-US"/>
                    </w:rPr>
                  </w:pPr>
                  <w:r>
                    <w:rPr>
                      <w:b/>
                      <w:bCs/>
                      <w:lang w:val="en-US"/>
                    </w:rPr>
                    <w:t>17.3861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8" w14:textId="77777777" w:rsidR="00373B06" w:rsidRDefault="00965A04">
                  <w:pPr>
                    <w:rPr>
                      <w:b/>
                      <w:bCs/>
                      <w:lang w:val="en-US"/>
                    </w:rPr>
                  </w:pPr>
                  <w:r>
                    <w:rPr>
                      <w:b/>
                      <w:bCs/>
                      <w:lang w:val="en-US"/>
                    </w:rPr>
                    <w:t>84.3647</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9" w14:textId="77777777" w:rsidR="00373B06" w:rsidRDefault="00965A04">
                  <w:pPr>
                    <w:rPr>
                      <w:b/>
                      <w:bCs/>
                      <w:lang w:val="en-US"/>
                    </w:rPr>
                  </w:pPr>
                  <w:r>
                    <w:rPr>
                      <w:b/>
                      <w:bCs/>
                      <w:lang w:val="en-US"/>
                    </w:rPr>
                    <w:t>100.4513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A" w14:textId="77777777" w:rsidR="00373B06" w:rsidRDefault="00965A04">
                  <w:pPr>
                    <w:rPr>
                      <w:b/>
                      <w:bCs/>
                      <w:lang w:val="en-US"/>
                    </w:rPr>
                  </w:pPr>
                  <w:r>
                    <w:rPr>
                      <w:b/>
                      <w:bCs/>
                      <w:lang w:val="en-US"/>
                    </w:rPr>
                    <w:t>69.2454</w:t>
                  </w:r>
                </w:p>
              </w:tc>
            </w:tr>
            <w:tr w:rsidR="00373B06" w14:paraId="39BE718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C" w14:textId="77777777" w:rsidR="00373B06" w:rsidRDefault="00965A04">
                  <w:pPr>
                    <w:rPr>
                      <w:b/>
                      <w:bCs/>
                      <w:lang w:val="en-US"/>
                    </w:rPr>
                  </w:pPr>
                  <w:r>
                    <w:rPr>
                      <w:b/>
                      <w:bCs/>
                      <w:lang w:val="en-US"/>
                    </w:rPr>
                    <w:t>10</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D" w14:textId="77777777" w:rsidR="00373B06" w:rsidRDefault="00965A04">
                  <w:pPr>
                    <w:rPr>
                      <w:b/>
                      <w:bCs/>
                      <w:lang w:val="en-US"/>
                    </w:rPr>
                  </w:pPr>
                  <w:r>
                    <w:rPr>
                      <w:b/>
                      <w:bCs/>
                      <w:lang w:val="en-US"/>
                    </w:rPr>
                    <w:t>47.61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E" w14:textId="77777777" w:rsidR="00373B06" w:rsidRDefault="00965A04">
                  <w:pPr>
                    <w:rPr>
                      <w:b/>
                      <w:bCs/>
                      <w:lang w:val="en-US"/>
                    </w:rPr>
                  </w:pPr>
                  <w:r>
                    <w:rPr>
                      <w:b/>
                      <w:bCs/>
                      <w:lang w:val="en-US"/>
                    </w:rPr>
                    <w:t>-7.1215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7F" w14:textId="77777777" w:rsidR="00373B06" w:rsidRDefault="00965A04">
                  <w:pPr>
                    <w:rPr>
                      <w:b/>
                      <w:bCs/>
                      <w:lang w:val="en-US"/>
                    </w:rPr>
                  </w:pPr>
                  <w:r>
                    <w:rPr>
                      <w:b/>
                      <w:bCs/>
                      <w:lang w:val="en-US"/>
                    </w:rPr>
                    <w:t>-37.5865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0" w14:textId="77777777" w:rsidR="00373B06" w:rsidRDefault="00965A04">
                  <w:pPr>
                    <w:rPr>
                      <w:b/>
                      <w:bCs/>
                      <w:lang w:val="en-US"/>
                    </w:rPr>
                  </w:pPr>
                  <w:r>
                    <w:rPr>
                      <w:b/>
                      <w:bCs/>
                      <w:lang w:val="en-US"/>
                    </w:rPr>
                    <w:t>92.0623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1" w14:textId="77777777" w:rsidR="00373B06" w:rsidRDefault="00965A04">
                  <w:pPr>
                    <w:rPr>
                      <w:b/>
                      <w:bCs/>
                      <w:lang w:val="en-US"/>
                    </w:rPr>
                  </w:pPr>
                  <w:r>
                    <w:rPr>
                      <w:b/>
                      <w:bCs/>
                      <w:lang w:val="en-US"/>
                    </w:rPr>
                    <w:t>98.5616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2" w14:textId="77777777" w:rsidR="00373B06" w:rsidRDefault="00965A04">
                  <w:pPr>
                    <w:rPr>
                      <w:b/>
                      <w:bCs/>
                      <w:lang w:val="en-US"/>
                    </w:rPr>
                  </w:pPr>
                  <w:r>
                    <w:rPr>
                      <w:b/>
                      <w:bCs/>
                      <w:lang w:val="en-US"/>
                    </w:rPr>
                    <w:t>66.7349</w:t>
                  </w:r>
                </w:p>
              </w:tc>
            </w:tr>
            <w:tr w:rsidR="00373B06" w14:paraId="39BE718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4" w14:textId="77777777" w:rsidR="00373B06" w:rsidRDefault="00965A04">
                  <w:pPr>
                    <w:rPr>
                      <w:b/>
                      <w:bCs/>
                      <w:lang w:val="en-US"/>
                    </w:rPr>
                  </w:pPr>
                  <w:r>
                    <w:rPr>
                      <w:b/>
                      <w:bCs/>
                      <w:lang w:val="en-US"/>
                    </w:rPr>
                    <w:t>11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5" w14:textId="77777777" w:rsidR="00373B06" w:rsidRDefault="00965A04">
                  <w:pPr>
                    <w:rPr>
                      <w:b/>
                      <w:bCs/>
                      <w:lang w:val="en-US"/>
                    </w:rPr>
                  </w:pPr>
                  <w:r>
                    <w:rPr>
                      <w:b/>
                      <w:bCs/>
                      <w:lang w:val="en-US"/>
                    </w:rPr>
                    <w:t>49.278</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6" w14:textId="77777777" w:rsidR="00373B06" w:rsidRDefault="00965A04">
                  <w:pPr>
                    <w:rPr>
                      <w:b/>
                      <w:bCs/>
                      <w:lang w:val="en-US"/>
                    </w:rPr>
                  </w:pPr>
                  <w:r>
                    <w:rPr>
                      <w:b/>
                      <w:bCs/>
                      <w:lang w:val="en-US"/>
                    </w:rPr>
                    <w:t>-10.7215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7" w14:textId="77777777" w:rsidR="00373B06" w:rsidRDefault="00965A04">
                  <w:pPr>
                    <w:rPr>
                      <w:b/>
                      <w:bCs/>
                      <w:lang w:val="en-US"/>
                    </w:rPr>
                  </w:pPr>
                  <w:r>
                    <w:rPr>
                      <w:b/>
                      <w:bCs/>
                      <w:lang w:val="en-US"/>
                    </w:rPr>
                    <w:t>20.2226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8" w14:textId="77777777" w:rsidR="00373B06" w:rsidRDefault="00965A04">
                  <w:pPr>
                    <w:rPr>
                      <w:b/>
                      <w:bCs/>
                      <w:lang w:val="en-US"/>
                    </w:rPr>
                  </w:pPr>
                  <w:r>
                    <w:rPr>
                      <w:b/>
                      <w:bCs/>
                      <w:lang w:val="en-US"/>
                    </w:rPr>
                    <w:t>-97.7585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9" w14:textId="77777777" w:rsidR="00373B06" w:rsidRDefault="00965A04">
                  <w:pPr>
                    <w:rPr>
                      <w:b/>
                      <w:bCs/>
                      <w:lang w:val="en-US"/>
                    </w:rPr>
                  </w:pPr>
                  <w:r>
                    <w:rPr>
                      <w:b/>
                      <w:bCs/>
                      <w:lang w:val="en-US"/>
                    </w:rPr>
                    <w:t>100.6231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A" w14:textId="77777777" w:rsidR="00373B06" w:rsidRDefault="00965A04">
                  <w:pPr>
                    <w:rPr>
                      <w:b/>
                      <w:bCs/>
                      <w:lang w:val="en-US"/>
                    </w:rPr>
                  </w:pPr>
                  <w:r>
                    <w:rPr>
                      <w:b/>
                      <w:bCs/>
                      <w:lang w:val="en-US"/>
                    </w:rPr>
                    <w:t>72.0348</w:t>
                  </w:r>
                </w:p>
              </w:tc>
            </w:tr>
            <w:tr w:rsidR="00373B06" w14:paraId="39BE719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C" w14:textId="77777777" w:rsidR="00373B06" w:rsidRDefault="00965A04">
                  <w:pPr>
                    <w:rPr>
                      <w:b/>
                      <w:bCs/>
                      <w:lang w:val="en-US"/>
                    </w:rPr>
                  </w:pPr>
                  <w:r>
                    <w:rPr>
                      <w:b/>
                      <w:bCs/>
                      <w:lang w:val="en-US"/>
                    </w:rPr>
                    <w:t>12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D" w14:textId="77777777" w:rsidR="00373B06" w:rsidRDefault="00965A04">
                  <w:pPr>
                    <w:rPr>
                      <w:b/>
                      <w:bCs/>
                      <w:lang w:val="en-US"/>
                    </w:rPr>
                  </w:pPr>
                  <w:r>
                    <w:rPr>
                      <w:b/>
                      <w:bCs/>
                      <w:lang w:val="en-US"/>
                    </w:rPr>
                    <w:t>56.016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E" w14:textId="77777777" w:rsidR="00373B06" w:rsidRDefault="00965A04">
                  <w:pPr>
                    <w:rPr>
                      <w:b/>
                      <w:bCs/>
                      <w:lang w:val="en-US"/>
                    </w:rPr>
                  </w:pPr>
                  <w:r>
                    <w:rPr>
                      <w:b/>
                      <w:bCs/>
                      <w:lang w:val="en-US"/>
                    </w:rPr>
                    <w:t>-11.1215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8F" w14:textId="77777777" w:rsidR="00373B06" w:rsidRDefault="00965A04">
                  <w:pPr>
                    <w:rPr>
                      <w:b/>
                      <w:bCs/>
                      <w:lang w:val="en-US"/>
                    </w:rPr>
                  </w:pPr>
                  <w:r>
                    <w:rPr>
                      <w:b/>
                      <w:bCs/>
                      <w:lang w:val="en-US"/>
                    </w:rPr>
                    <w:t>-50.6106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0" w14:textId="77777777" w:rsidR="00373B06" w:rsidRDefault="00965A04">
                  <w:pPr>
                    <w:rPr>
                      <w:b/>
                      <w:bCs/>
                      <w:lang w:val="en-US"/>
                    </w:rPr>
                  </w:pPr>
                  <w:r>
                    <w:rPr>
                      <w:b/>
                      <w:bCs/>
                      <w:lang w:val="en-US"/>
                    </w:rPr>
                    <w:t>78.4702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1" w14:textId="77777777" w:rsidR="00373B06" w:rsidRDefault="00965A04">
                  <w:pPr>
                    <w:rPr>
                      <w:b/>
                      <w:bCs/>
                      <w:lang w:val="en-US"/>
                    </w:rPr>
                  </w:pPr>
                  <w:r>
                    <w:rPr>
                      <w:b/>
                      <w:bCs/>
                      <w:lang w:val="en-US"/>
                    </w:rPr>
                    <w:t>98.218</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2" w14:textId="77777777" w:rsidR="00373B06" w:rsidRDefault="00965A04">
                  <w:pPr>
                    <w:rPr>
                      <w:b/>
                      <w:bCs/>
                      <w:lang w:val="en-US"/>
                    </w:rPr>
                  </w:pPr>
                  <w:r>
                    <w:rPr>
                      <w:b/>
                      <w:bCs/>
                      <w:lang w:val="en-US"/>
                    </w:rPr>
                    <w:t>64.4337</w:t>
                  </w:r>
                </w:p>
              </w:tc>
            </w:tr>
            <w:tr w:rsidR="00373B06" w14:paraId="39BE719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4" w14:textId="77777777" w:rsidR="00373B06" w:rsidRDefault="00965A04">
                  <w:pPr>
                    <w:rPr>
                      <w:b/>
                      <w:bCs/>
                      <w:lang w:val="en-US"/>
                    </w:rPr>
                  </w:pPr>
                  <w:r>
                    <w:rPr>
                      <w:b/>
                      <w:bCs/>
                      <w:lang w:val="en-US"/>
                    </w:rPr>
                    <w:t>13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5" w14:textId="77777777" w:rsidR="00373B06" w:rsidRDefault="00965A04">
                  <w:pPr>
                    <w:rPr>
                      <w:b/>
                      <w:bCs/>
                      <w:lang w:val="en-US"/>
                    </w:rPr>
                  </w:pPr>
                  <w:r>
                    <w:rPr>
                      <w:b/>
                      <w:bCs/>
                      <w:lang w:val="en-US"/>
                    </w:rPr>
                    <w:t>73.71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6" w14:textId="77777777" w:rsidR="00373B06" w:rsidRDefault="00965A04">
                  <w:pPr>
                    <w:rPr>
                      <w:b/>
                      <w:bCs/>
                      <w:lang w:val="en-US"/>
                    </w:rPr>
                  </w:pPr>
                  <w:r>
                    <w:rPr>
                      <w:b/>
                      <w:bCs/>
                      <w:lang w:val="en-US"/>
                    </w:rPr>
                    <w:t>-5.1215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7" w14:textId="77777777" w:rsidR="00373B06" w:rsidRDefault="00965A04">
                  <w:pPr>
                    <w:rPr>
                      <w:b/>
                      <w:bCs/>
                      <w:lang w:val="en-US"/>
                    </w:rPr>
                  </w:pPr>
                  <w:r>
                    <w:rPr>
                      <w:b/>
                      <w:bCs/>
                      <w:lang w:val="en-US"/>
                    </w:rPr>
                    <w:t>-33.911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8" w14:textId="77777777" w:rsidR="00373B06" w:rsidRDefault="00965A04">
                  <w:pPr>
                    <w:rPr>
                      <w:b/>
                      <w:bCs/>
                      <w:lang w:val="en-US"/>
                    </w:rPr>
                  </w:pPr>
                  <w:r>
                    <w:rPr>
                      <w:b/>
                      <w:bCs/>
                      <w:lang w:val="en-US"/>
                    </w:rPr>
                    <w:t>93.1719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9" w14:textId="77777777" w:rsidR="00373B06" w:rsidRDefault="00965A04">
                  <w:pPr>
                    <w:rPr>
                      <w:b/>
                      <w:bCs/>
                      <w:lang w:val="en-US"/>
                    </w:rPr>
                  </w:pPr>
                  <w:r>
                    <w:rPr>
                      <w:b/>
                      <w:bCs/>
                      <w:lang w:val="en-US"/>
                    </w:rPr>
                    <w:t>100.165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A" w14:textId="77777777" w:rsidR="00373B06" w:rsidRDefault="00965A04">
                  <w:pPr>
                    <w:rPr>
                      <w:b/>
                      <w:bCs/>
                      <w:lang w:val="en-US"/>
                    </w:rPr>
                  </w:pPr>
                  <w:r>
                    <w:rPr>
                      <w:b/>
                      <w:bCs/>
                      <w:lang w:val="en-US"/>
                    </w:rPr>
                    <w:t>85.4238</w:t>
                  </w:r>
                </w:p>
              </w:tc>
            </w:tr>
            <w:tr w:rsidR="00373B06" w14:paraId="39BE71A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C" w14:textId="77777777" w:rsidR="00373B06" w:rsidRDefault="00965A04">
                  <w:pPr>
                    <w:rPr>
                      <w:b/>
                      <w:bCs/>
                      <w:lang w:val="en-US"/>
                    </w:rPr>
                  </w:pPr>
                  <w:r>
                    <w:rPr>
                      <w:b/>
                      <w:bCs/>
                      <w:lang w:val="en-US"/>
                    </w:rPr>
                    <w:t>14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D" w14:textId="77777777" w:rsidR="00373B06" w:rsidRDefault="00965A04">
                  <w:pPr>
                    <w:rPr>
                      <w:b/>
                      <w:bCs/>
                      <w:lang w:val="en-US"/>
                    </w:rPr>
                  </w:pPr>
                  <w:r>
                    <w:rPr>
                      <w:b/>
                      <w:bCs/>
                      <w:lang w:val="en-US"/>
                    </w:rPr>
                    <w:t>78.498</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E" w14:textId="77777777" w:rsidR="00373B06" w:rsidRDefault="00965A04">
                  <w:pPr>
                    <w:rPr>
                      <w:b/>
                      <w:bCs/>
                      <w:lang w:val="en-US"/>
                    </w:rPr>
                  </w:pPr>
                  <w:r>
                    <w:rPr>
                      <w:b/>
                      <w:bCs/>
                      <w:lang w:val="en-US"/>
                    </w:rPr>
                    <w:t>-6.8215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9F" w14:textId="77777777" w:rsidR="00373B06" w:rsidRDefault="00965A04">
                  <w:pPr>
                    <w:rPr>
                      <w:b/>
                      <w:bCs/>
                      <w:lang w:val="en-US"/>
                    </w:rPr>
                  </w:pPr>
                  <w:r>
                    <w:rPr>
                      <w:b/>
                      <w:bCs/>
                      <w:lang w:val="en-US"/>
                    </w:rPr>
                    <w:t>-37.5066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0" w14:textId="77777777" w:rsidR="00373B06" w:rsidRDefault="00965A04">
                  <w:pPr>
                    <w:rPr>
                      <w:b/>
                      <w:bCs/>
                      <w:lang w:val="en-US"/>
                    </w:rPr>
                  </w:pPr>
                  <w:r>
                    <w:rPr>
                      <w:b/>
                      <w:bCs/>
                      <w:lang w:val="en-US"/>
                    </w:rPr>
                    <w:t>-112.0441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1" w14:textId="77777777" w:rsidR="00373B06" w:rsidRDefault="00965A04">
                  <w:pPr>
                    <w:rPr>
                      <w:b/>
                      <w:bCs/>
                      <w:lang w:val="en-US"/>
                    </w:rPr>
                  </w:pPr>
                  <w:r>
                    <w:rPr>
                      <w:b/>
                      <w:bCs/>
                      <w:lang w:val="en-US"/>
                    </w:rPr>
                    <w:t>100.2604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2" w14:textId="77777777" w:rsidR="00373B06" w:rsidRDefault="00965A04">
                  <w:pPr>
                    <w:rPr>
                      <w:b/>
                      <w:bCs/>
                      <w:lang w:val="en-US"/>
                    </w:rPr>
                  </w:pPr>
                  <w:r>
                    <w:rPr>
                      <w:b/>
                      <w:bCs/>
                      <w:lang w:val="en-US"/>
                    </w:rPr>
                    <w:t>64.1548</w:t>
                  </w:r>
                </w:p>
              </w:tc>
            </w:tr>
            <w:tr w:rsidR="00373B06" w14:paraId="39BE71A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4" w14:textId="77777777" w:rsidR="00373B06" w:rsidRDefault="00965A04">
                  <w:pPr>
                    <w:rPr>
                      <w:b/>
                      <w:bCs/>
                      <w:lang w:val="en-US"/>
                    </w:rPr>
                  </w:pPr>
                  <w:r>
                    <w:rPr>
                      <w:b/>
                      <w:bCs/>
                      <w:lang w:val="en-US"/>
                    </w:rPr>
                    <w:t>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5" w14:textId="77777777" w:rsidR="00373B06" w:rsidRDefault="00965A04">
                  <w:pPr>
                    <w:rPr>
                      <w:b/>
                      <w:bCs/>
                      <w:lang w:val="en-US"/>
                    </w:rPr>
                  </w:pPr>
                  <w:r>
                    <w:rPr>
                      <w:b/>
                      <w:bCs/>
                      <w:lang w:val="en-US"/>
                    </w:rPr>
                    <w:t>130.224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6" w14:textId="77777777" w:rsidR="00373B06" w:rsidRDefault="00965A04">
                  <w:pPr>
                    <w:rPr>
                      <w:b/>
                      <w:bCs/>
                      <w:lang w:val="en-US"/>
                    </w:rPr>
                  </w:pPr>
                  <w:r>
                    <w:rPr>
                      <w:b/>
                      <w:bCs/>
                      <w:lang w:val="en-US"/>
                    </w:rPr>
                    <w:t>-8.7215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7" w14:textId="77777777" w:rsidR="00373B06" w:rsidRDefault="00965A04">
                  <w:pPr>
                    <w:rPr>
                      <w:b/>
                      <w:bCs/>
                      <w:lang w:val="en-US"/>
                    </w:rPr>
                  </w:pPr>
                  <w:r>
                    <w:rPr>
                      <w:b/>
                      <w:bCs/>
                      <w:lang w:val="en-US"/>
                    </w:rPr>
                    <w:t>-43.1797</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8" w14:textId="77777777" w:rsidR="00373B06" w:rsidRDefault="00965A04">
                  <w:pPr>
                    <w:rPr>
                      <w:b/>
                      <w:bCs/>
                      <w:lang w:val="en-US"/>
                    </w:rPr>
                  </w:pPr>
                  <w:r>
                    <w:rPr>
                      <w:b/>
                      <w:bCs/>
                      <w:lang w:val="en-US"/>
                    </w:rPr>
                    <w:t>102.4645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9" w14:textId="77777777" w:rsidR="00373B06" w:rsidRDefault="00965A04">
                  <w:pPr>
                    <w:rPr>
                      <w:b/>
                      <w:bCs/>
                      <w:lang w:val="en-US"/>
                    </w:rPr>
                  </w:pPr>
                  <w:r>
                    <w:rPr>
                      <w:b/>
                      <w:bCs/>
                      <w:lang w:val="en-US"/>
                    </w:rPr>
                    <w:t>98.1225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A" w14:textId="77777777" w:rsidR="00373B06" w:rsidRDefault="00965A04">
                  <w:pPr>
                    <w:rPr>
                      <w:b/>
                      <w:bCs/>
                      <w:lang w:val="en-US"/>
                    </w:rPr>
                  </w:pPr>
                  <w:r>
                    <w:rPr>
                      <w:b/>
                      <w:bCs/>
                      <w:lang w:val="en-US"/>
                    </w:rPr>
                    <w:t>64.7824</w:t>
                  </w:r>
                </w:p>
              </w:tc>
            </w:tr>
            <w:tr w:rsidR="00373B06" w14:paraId="39BE71B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C" w14:textId="77777777" w:rsidR="00373B06" w:rsidRDefault="00965A04">
                  <w:pPr>
                    <w:rPr>
                      <w:b/>
                      <w:bCs/>
                      <w:lang w:val="en-US"/>
                    </w:rPr>
                  </w:pPr>
                  <w:r>
                    <w:rPr>
                      <w:b/>
                      <w:bCs/>
                      <w:lang w:val="en-US"/>
                    </w:rPr>
                    <w:t>16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D" w14:textId="77777777" w:rsidR="00373B06" w:rsidRDefault="00965A04">
                  <w:pPr>
                    <w:rPr>
                      <w:b/>
                      <w:bCs/>
                      <w:lang w:val="en-US"/>
                    </w:rPr>
                  </w:pPr>
                  <w:r>
                    <w:rPr>
                      <w:b/>
                      <w:bCs/>
                      <w:lang w:val="en-US"/>
                    </w:rPr>
                    <w:t>162.63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E" w14:textId="77777777" w:rsidR="00373B06" w:rsidRDefault="00965A04">
                  <w:pPr>
                    <w:rPr>
                      <w:b/>
                      <w:bCs/>
                      <w:lang w:val="en-US"/>
                    </w:rPr>
                  </w:pPr>
                  <w:r>
                    <w:rPr>
                      <w:b/>
                      <w:bCs/>
                      <w:lang w:val="en-US"/>
                    </w:rPr>
                    <w:t>-13.2215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AF" w14:textId="77777777" w:rsidR="00373B06" w:rsidRDefault="00965A04">
                  <w:pPr>
                    <w:rPr>
                      <w:b/>
                      <w:bCs/>
                      <w:lang w:val="en-US"/>
                    </w:rPr>
                  </w:pPr>
                  <w:r>
                    <w:rPr>
                      <w:b/>
                      <w:bCs/>
                      <w:lang w:val="en-US"/>
                    </w:rPr>
                    <w:t>29.2116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0" w14:textId="77777777" w:rsidR="00373B06" w:rsidRDefault="00965A04">
                  <w:pPr>
                    <w:rPr>
                      <w:b/>
                      <w:bCs/>
                      <w:lang w:val="en-US"/>
                    </w:rPr>
                  </w:pPr>
                  <w:r>
                    <w:rPr>
                      <w:b/>
                      <w:bCs/>
                      <w:lang w:val="en-US"/>
                    </w:rPr>
                    <w:t>67.2359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1" w14:textId="77777777" w:rsidR="00373B06" w:rsidRDefault="00965A04">
                  <w:pPr>
                    <w:rPr>
                      <w:b/>
                      <w:bCs/>
                      <w:lang w:val="en-US"/>
                    </w:rPr>
                  </w:pPr>
                  <w:r>
                    <w:rPr>
                      <w:b/>
                      <w:bCs/>
                      <w:lang w:val="en-US"/>
                    </w:rPr>
                    <w:t>100.2604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2" w14:textId="77777777" w:rsidR="00373B06" w:rsidRDefault="00965A04">
                  <w:pPr>
                    <w:rPr>
                      <w:b/>
                      <w:bCs/>
                      <w:lang w:val="en-US"/>
                    </w:rPr>
                  </w:pPr>
                  <w:r>
                    <w:rPr>
                      <w:b/>
                      <w:bCs/>
                      <w:lang w:val="en-US"/>
                    </w:rPr>
                    <w:t>92.467</w:t>
                  </w:r>
                </w:p>
              </w:tc>
            </w:tr>
            <w:tr w:rsidR="00373B06" w14:paraId="39BE71B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4" w14:textId="77777777" w:rsidR="00373B06" w:rsidRDefault="00965A04">
                  <w:pPr>
                    <w:rPr>
                      <w:b/>
                      <w:bCs/>
                      <w:lang w:val="en-US"/>
                    </w:rPr>
                  </w:pPr>
                  <w:r>
                    <w:rPr>
                      <w:b/>
                      <w:bCs/>
                      <w:lang w:val="en-US"/>
                    </w:rPr>
                    <w:t>17</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5" w14:textId="77777777" w:rsidR="00373B06" w:rsidRDefault="00965A04">
                  <w:pPr>
                    <w:rPr>
                      <w:b/>
                      <w:bCs/>
                      <w:lang w:val="en-US"/>
                    </w:rPr>
                  </w:pPr>
                  <w:r>
                    <w:rPr>
                      <w:b/>
                      <w:bCs/>
                      <w:lang w:val="en-US"/>
                    </w:rPr>
                    <w:t>255.534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6" w14:textId="77777777" w:rsidR="00373B06" w:rsidRDefault="00965A04">
                  <w:pPr>
                    <w:rPr>
                      <w:b/>
                      <w:bCs/>
                      <w:lang w:val="en-US"/>
                    </w:rPr>
                  </w:pPr>
                  <w:r>
                    <w:rPr>
                      <w:b/>
                      <w:bCs/>
                      <w:lang w:val="en-US"/>
                    </w:rPr>
                    <w:t>-13.9215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7" w14:textId="77777777" w:rsidR="00373B06" w:rsidRDefault="00965A04">
                  <w:pPr>
                    <w:rPr>
                      <w:b/>
                      <w:bCs/>
                      <w:lang w:val="en-US"/>
                    </w:rPr>
                  </w:pPr>
                  <w:r>
                    <w:rPr>
                      <w:b/>
                      <w:bCs/>
                      <w:lang w:val="en-US"/>
                    </w:rPr>
                    <w:t>27.8133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8" w14:textId="77777777" w:rsidR="00373B06" w:rsidRDefault="00965A04">
                  <w:pPr>
                    <w:rPr>
                      <w:b/>
                      <w:bCs/>
                      <w:lang w:val="en-US"/>
                    </w:rPr>
                  </w:pPr>
                  <w:r>
                    <w:rPr>
                      <w:b/>
                      <w:bCs/>
                      <w:lang w:val="en-US"/>
                    </w:rPr>
                    <w:t>34.5731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9" w14:textId="77777777" w:rsidR="00373B06" w:rsidRDefault="00965A04">
                  <w:pPr>
                    <w:rPr>
                      <w:b/>
                      <w:bCs/>
                      <w:lang w:val="en-US"/>
                    </w:rPr>
                  </w:pPr>
                  <w:r>
                    <w:rPr>
                      <w:b/>
                      <w:bCs/>
                      <w:lang w:val="en-US"/>
                    </w:rPr>
                    <w:t>98.4852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A" w14:textId="77777777" w:rsidR="00373B06" w:rsidRDefault="00965A04">
                  <w:pPr>
                    <w:rPr>
                      <w:b/>
                      <w:bCs/>
                      <w:lang w:val="en-US"/>
                    </w:rPr>
                  </w:pPr>
                  <w:r>
                    <w:rPr>
                      <w:b/>
                      <w:bCs/>
                      <w:lang w:val="en-US"/>
                    </w:rPr>
                    <w:t>65.6889</w:t>
                  </w:r>
                </w:p>
              </w:tc>
            </w:tr>
            <w:tr w:rsidR="00373B06" w14:paraId="39BE71C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C" w14:textId="77777777" w:rsidR="00373B06" w:rsidRDefault="00965A04">
                  <w:pPr>
                    <w:rPr>
                      <w:b/>
                      <w:bCs/>
                      <w:lang w:val="en-US"/>
                    </w:rPr>
                  </w:pPr>
                  <w:r>
                    <w:rPr>
                      <w:b/>
                      <w:bCs/>
                      <w:lang w:val="en-US"/>
                    </w:rPr>
                    <w:t>18</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D" w14:textId="77777777" w:rsidR="00373B06" w:rsidRDefault="00965A04">
                  <w:pPr>
                    <w:rPr>
                      <w:b/>
                      <w:bCs/>
                      <w:lang w:val="en-US"/>
                    </w:rPr>
                  </w:pPr>
                  <w:r>
                    <w:rPr>
                      <w:b/>
                      <w:bCs/>
                      <w:lang w:val="en-US"/>
                    </w:rPr>
                    <w:t>276.018</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E" w14:textId="77777777" w:rsidR="00373B06" w:rsidRDefault="00965A04">
                  <w:pPr>
                    <w:rPr>
                      <w:b/>
                      <w:bCs/>
                      <w:lang w:val="en-US"/>
                    </w:rPr>
                  </w:pPr>
                  <w:r>
                    <w:rPr>
                      <w:b/>
                      <w:bCs/>
                      <w:lang w:val="en-US"/>
                    </w:rPr>
                    <w:t>-13.9215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BF" w14:textId="77777777" w:rsidR="00373B06" w:rsidRDefault="00965A04">
                  <w:pPr>
                    <w:rPr>
                      <w:b/>
                      <w:bCs/>
                      <w:lang w:val="en-US"/>
                    </w:rPr>
                  </w:pPr>
                  <w:r>
                    <w:rPr>
                      <w:b/>
                      <w:bCs/>
                      <w:lang w:val="en-US"/>
                    </w:rPr>
                    <w:t>23.6584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0" w14:textId="77777777" w:rsidR="00373B06" w:rsidRDefault="00965A04">
                  <w:pPr>
                    <w:rPr>
                      <w:b/>
                      <w:bCs/>
                      <w:lang w:val="en-US"/>
                    </w:rPr>
                  </w:pPr>
                  <w:r>
                    <w:rPr>
                      <w:b/>
                      <w:bCs/>
                      <w:lang w:val="en-US"/>
                    </w:rPr>
                    <w:t>48.5813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1" w14:textId="77777777" w:rsidR="00373B06" w:rsidRDefault="00965A04">
                  <w:pPr>
                    <w:rPr>
                      <w:b/>
                      <w:bCs/>
                      <w:lang w:val="en-US"/>
                    </w:rPr>
                  </w:pPr>
                  <w:r>
                    <w:rPr>
                      <w:b/>
                      <w:bCs/>
                      <w:lang w:val="en-US"/>
                    </w:rPr>
                    <w:t>98.1416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2" w14:textId="77777777" w:rsidR="00373B06" w:rsidRDefault="00965A04">
                  <w:pPr>
                    <w:rPr>
                      <w:b/>
                      <w:bCs/>
                      <w:lang w:val="en-US"/>
                    </w:rPr>
                  </w:pPr>
                  <w:r>
                    <w:rPr>
                      <w:b/>
                      <w:bCs/>
                      <w:lang w:val="en-US"/>
                    </w:rPr>
                    <w:t>68.7572</w:t>
                  </w:r>
                </w:p>
              </w:tc>
            </w:tr>
            <w:tr w:rsidR="00373B06" w14:paraId="39BE71C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4" w14:textId="77777777" w:rsidR="00373B06" w:rsidRDefault="00965A04">
                  <w:pPr>
                    <w:rPr>
                      <w:b/>
                      <w:bCs/>
                      <w:lang w:val="en-US"/>
                    </w:rPr>
                  </w:pPr>
                  <w:r>
                    <w:rPr>
                      <w:b/>
                      <w:bCs/>
                      <w:lang w:val="en-US"/>
                    </w:rPr>
                    <w:t>19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5" w14:textId="77777777" w:rsidR="00373B06" w:rsidRDefault="00965A04">
                  <w:pPr>
                    <w:rPr>
                      <w:b/>
                      <w:bCs/>
                      <w:lang w:val="en-US"/>
                    </w:rPr>
                  </w:pPr>
                  <w:r>
                    <w:rPr>
                      <w:b/>
                      <w:bCs/>
                      <w:lang w:val="en-US"/>
                    </w:rPr>
                    <w:t>329.412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6" w14:textId="77777777" w:rsidR="00373B06" w:rsidRDefault="00965A04">
                  <w:pPr>
                    <w:rPr>
                      <w:b/>
                      <w:bCs/>
                      <w:lang w:val="en-US"/>
                    </w:rPr>
                  </w:pPr>
                  <w:r>
                    <w:rPr>
                      <w:b/>
                      <w:bCs/>
                      <w:lang w:val="en-US"/>
                    </w:rPr>
                    <w:t>-15.8215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7" w14:textId="77777777" w:rsidR="00373B06" w:rsidRDefault="00965A04">
                  <w:pPr>
                    <w:rPr>
                      <w:b/>
                      <w:bCs/>
                      <w:lang w:val="en-US"/>
                    </w:rPr>
                  </w:pPr>
                  <w:r>
                    <w:rPr>
                      <w:b/>
                      <w:bCs/>
                      <w:lang w:val="en-US"/>
                    </w:rPr>
                    <w:t>-52.5282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8" w14:textId="77777777" w:rsidR="00373B06" w:rsidRDefault="00965A04">
                  <w:pPr>
                    <w:rPr>
                      <w:b/>
                      <w:bCs/>
                      <w:lang w:val="en-US"/>
                    </w:rPr>
                  </w:pPr>
                  <w:r>
                    <w:rPr>
                      <w:b/>
                      <w:bCs/>
                      <w:lang w:val="en-US"/>
                    </w:rPr>
                    <w:t>36.4455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9" w14:textId="77777777" w:rsidR="00373B06" w:rsidRDefault="00965A04">
                  <w:pPr>
                    <w:rPr>
                      <w:b/>
                      <w:bCs/>
                      <w:lang w:val="en-US"/>
                    </w:rPr>
                  </w:pPr>
                  <w:r>
                    <w:rPr>
                      <w:b/>
                      <w:bCs/>
                      <w:lang w:val="en-US"/>
                    </w:rPr>
                    <w:t>97.9698</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A" w14:textId="77777777" w:rsidR="00373B06" w:rsidRDefault="00965A04">
                  <w:pPr>
                    <w:rPr>
                      <w:b/>
                      <w:bCs/>
                      <w:lang w:val="en-US"/>
                    </w:rPr>
                  </w:pPr>
                  <w:r>
                    <w:rPr>
                      <w:b/>
                      <w:bCs/>
                      <w:lang w:val="en-US"/>
                    </w:rPr>
                    <w:t>59.1339</w:t>
                  </w:r>
                </w:p>
              </w:tc>
            </w:tr>
            <w:tr w:rsidR="00373B06" w14:paraId="39BE71D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C" w14:textId="77777777" w:rsidR="00373B06" w:rsidRDefault="00965A04">
                  <w:pPr>
                    <w:rPr>
                      <w:b/>
                      <w:bCs/>
                      <w:lang w:val="en-US"/>
                    </w:rPr>
                  </w:pPr>
                  <w:r>
                    <w:rPr>
                      <w:b/>
                      <w:bCs/>
                      <w:lang w:val="en-US"/>
                    </w:rPr>
                    <w:t>20</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D" w14:textId="77777777" w:rsidR="00373B06" w:rsidRDefault="00965A04">
                  <w:pPr>
                    <w:rPr>
                      <w:b/>
                      <w:bCs/>
                      <w:lang w:val="en-US"/>
                    </w:rPr>
                  </w:pPr>
                  <w:r>
                    <w:rPr>
                      <w:b/>
                      <w:bCs/>
                      <w:lang w:val="en-US"/>
                    </w:rPr>
                    <w:t>336.462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E" w14:textId="77777777" w:rsidR="00373B06" w:rsidRDefault="00965A04">
                  <w:pPr>
                    <w:rPr>
                      <w:b/>
                      <w:bCs/>
                      <w:lang w:val="en-US"/>
                    </w:rPr>
                  </w:pPr>
                  <w:r>
                    <w:rPr>
                      <w:b/>
                      <w:bCs/>
                      <w:lang w:val="en-US"/>
                    </w:rPr>
                    <w:t>-17.1215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CF" w14:textId="77777777" w:rsidR="00373B06" w:rsidRDefault="00965A04">
                  <w:pPr>
                    <w:rPr>
                      <w:b/>
                      <w:bCs/>
                      <w:lang w:val="en-US"/>
                    </w:rPr>
                  </w:pPr>
                  <w:r>
                    <w:rPr>
                      <w:b/>
                      <w:bCs/>
                      <w:lang w:val="en-US"/>
                    </w:rPr>
                    <w:t>25.0168</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0" w14:textId="77777777" w:rsidR="00373B06" w:rsidRDefault="00965A04">
                  <w:pPr>
                    <w:rPr>
                      <w:b/>
                      <w:bCs/>
                      <w:lang w:val="en-US"/>
                    </w:rPr>
                  </w:pPr>
                  <w:r>
                    <w:rPr>
                      <w:b/>
                      <w:bCs/>
                      <w:lang w:val="en-US"/>
                    </w:rPr>
                    <w:t>52.6729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1" w14:textId="77777777" w:rsidR="00373B06" w:rsidRDefault="00965A04">
                  <w:pPr>
                    <w:rPr>
                      <w:b/>
                      <w:bCs/>
                      <w:lang w:val="en-US"/>
                    </w:rPr>
                  </w:pPr>
                  <w:r>
                    <w:rPr>
                      <w:b/>
                      <w:bCs/>
                      <w:lang w:val="en-US"/>
                    </w:rPr>
                    <w:t>100.7376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2" w14:textId="77777777" w:rsidR="00373B06" w:rsidRDefault="00965A04">
                  <w:pPr>
                    <w:rPr>
                      <w:b/>
                      <w:bCs/>
                      <w:lang w:val="en-US"/>
                    </w:rPr>
                  </w:pPr>
                  <w:r>
                    <w:rPr>
                      <w:b/>
                      <w:bCs/>
                      <w:lang w:val="en-US"/>
                    </w:rPr>
                    <w:t>65.3402</w:t>
                  </w:r>
                </w:p>
              </w:tc>
            </w:tr>
            <w:tr w:rsidR="00373B06" w14:paraId="39BE71D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4" w14:textId="77777777" w:rsidR="00373B06" w:rsidRDefault="00965A04">
                  <w:pPr>
                    <w:rPr>
                      <w:b/>
                      <w:bCs/>
                      <w:lang w:val="en-US"/>
                    </w:rPr>
                  </w:pPr>
                  <w:r>
                    <w:rPr>
                      <w:b/>
                      <w:bCs/>
                      <w:lang w:val="en-US"/>
                    </w:rPr>
                    <w:t>21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5" w14:textId="77777777" w:rsidR="00373B06" w:rsidRDefault="00965A04">
                  <w:pPr>
                    <w:rPr>
                      <w:b/>
                      <w:bCs/>
                      <w:lang w:val="en-US"/>
                    </w:rPr>
                  </w:pPr>
                  <w:r>
                    <w:rPr>
                      <w:b/>
                      <w:bCs/>
                      <w:lang w:val="en-US"/>
                    </w:rPr>
                    <w:t>378.39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6" w14:textId="77777777" w:rsidR="00373B06" w:rsidRDefault="00965A04">
                  <w:pPr>
                    <w:rPr>
                      <w:b/>
                      <w:bCs/>
                      <w:lang w:val="en-US"/>
                    </w:rPr>
                  </w:pPr>
                  <w:r>
                    <w:rPr>
                      <w:b/>
                      <w:bCs/>
                      <w:lang w:val="en-US"/>
                    </w:rPr>
                    <w:t>-16.0215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7" w14:textId="77777777" w:rsidR="00373B06" w:rsidRDefault="00965A04">
                  <w:pPr>
                    <w:rPr>
                      <w:b/>
                      <w:bCs/>
                      <w:lang w:val="en-US"/>
                    </w:rPr>
                  </w:pPr>
                  <w:r>
                    <w:rPr>
                      <w:b/>
                      <w:bCs/>
                      <w:lang w:val="en-US"/>
                    </w:rPr>
                    <w:t>25.4562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8" w14:textId="77777777" w:rsidR="00373B06" w:rsidRDefault="00965A04">
                  <w:pPr>
                    <w:rPr>
                      <w:b/>
                      <w:bCs/>
                      <w:lang w:val="en-US"/>
                    </w:rPr>
                  </w:pPr>
                  <w:r>
                    <w:rPr>
                      <w:b/>
                      <w:bCs/>
                      <w:lang w:val="en-US"/>
                    </w:rPr>
                    <w:t>49.8296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9" w14:textId="77777777" w:rsidR="00373B06" w:rsidRDefault="00965A04">
                  <w:pPr>
                    <w:rPr>
                      <w:b/>
                      <w:bCs/>
                      <w:lang w:val="en-US"/>
                    </w:rPr>
                  </w:pPr>
                  <w:r>
                    <w:rPr>
                      <w:b/>
                      <w:bCs/>
                      <w:lang w:val="en-US"/>
                    </w:rPr>
                    <w:t>98.1225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A" w14:textId="77777777" w:rsidR="00373B06" w:rsidRDefault="00965A04">
                  <w:pPr>
                    <w:rPr>
                      <w:b/>
                      <w:bCs/>
                      <w:lang w:val="en-US"/>
                    </w:rPr>
                  </w:pPr>
                  <w:r>
                    <w:rPr>
                      <w:b/>
                      <w:bCs/>
                      <w:lang w:val="en-US"/>
                    </w:rPr>
                    <w:t>58.4365</w:t>
                  </w:r>
                </w:p>
              </w:tc>
            </w:tr>
            <w:tr w:rsidR="00373B06" w14:paraId="39BE71E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C" w14:textId="77777777" w:rsidR="00373B06" w:rsidRDefault="00965A04">
                  <w:pPr>
                    <w:rPr>
                      <w:b/>
                      <w:bCs/>
                      <w:lang w:val="en-US"/>
                    </w:rPr>
                  </w:pPr>
                  <w:r>
                    <w:rPr>
                      <w:b/>
                      <w:bCs/>
                      <w:lang w:val="en-US"/>
                    </w:rPr>
                    <w:t>22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D" w14:textId="77777777" w:rsidR="00373B06" w:rsidRDefault="00965A04">
                  <w:pPr>
                    <w:rPr>
                      <w:b/>
                      <w:bCs/>
                      <w:lang w:val="en-US"/>
                    </w:rPr>
                  </w:pPr>
                  <w:r>
                    <w:rPr>
                      <w:b/>
                      <w:bCs/>
                      <w:lang w:val="en-US"/>
                    </w:rPr>
                    <w:t>398.244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E" w14:textId="77777777" w:rsidR="00373B06" w:rsidRDefault="00965A04">
                  <w:pPr>
                    <w:rPr>
                      <w:b/>
                      <w:bCs/>
                      <w:lang w:val="en-US"/>
                    </w:rPr>
                  </w:pPr>
                  <w:r>
                    <w:rPr>
                      <w:b/>
                      <w:bCs/>
                      <w:lang w:val="en-US"/>
                    </w:rPr>
                    <w:t>-15.7215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DF" w14:textId="77777777" w:rsidR="00373B06" w:rsidRDefault="00965A04">
                  <w:pPr>
                    <w:rPr>
                      <w:b/>
                      <w:bCs/>
                      <w:lang w:val="en-US"/>
                    </w:rPr>
                  </w:pPr>
                  <w:r>
                    <w:rPr>
                      <w:b/>
                      <w:bCs/>
                      <w:lang w:val="en-US"/>
                    </w:rPr>
                    <w:t>30.7697</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0" w14:textId="77777777" w:rsidR="00373B06" w:rsidRDefault="00965A04">
                  <w:pPr>
                    <w:rPr>
                      <w:b/>
                      <w:bCs/>
                      <w:lang w:val="en-US"/>
                    </w:rPr>
                  </w:pPr>
                  <w:r>
                    <w:rPr>
                      <w:b/>
                      <w:bCs/>
                      <w:lang w:val="en-US"/>
                    </w:rPr>
                    <w:t>46.4316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1" w14:textId="77777777" w:rsidR="00373B06" w:rsidRDefault="00965A04">
                  <w:pPr>
                    <w:rPr>
                      <w:b/>
                      <w:bCs/>
                      <w:lang w:val="en-US"/>
                    </w:rPr>
                  </w:pPr>
                  <w:r>
                    <w:rPr>
                      <w:b/>
                      <w:bCs/>
                      <w:lang w:val="en-US"/>
                    </w:rPr>
                    <w:t>98.1034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2" w14:textId="77777777" w:rsidR="00373B06" w:rsidRDefault="00965A04">
                  <w:pPr>
                    <w:rPr>
                      <w:b/>
                      <w:bCs/>
                      <w:lang w:val="en-US"/>
                    </w:rPr>
                  </w:pPr>
                  <w:r>
                    <w:rPr>
                      <w:b/>
                      <w:bCs/>
                      <w:lang w:val="en-US"/>
                    </w:rPr>
                    <w:t>65.2705</w:t>
                  </w:r>
                </w:p>
              </w:tc>
            </w:tr>
            <w:tr w:rsidR="00373B06" w14:paraId="39BE71EB"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4" w14:textId="77777777" w:rsidR="00373B06" w:rsidRDefault="00965A04">
                  <w:pPr>
                    <w:rPr>
                      <w:b/>
                      <w:bCs/>
                      <w:lang w:val="en-US"/>
                    </w:rPr>
                  </w:pPr>
                  <w:r>
                    <w:rPr>
                      <w:b/>
                      <w:bCs/>
                      <w:lang w:val="en-US"/>
                    </w:rPr>
                    <w:t>23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5" w14:textId="77777777" w:rsidR="00373B06" w:rsidRDefault="00965A04">
                  <w:pPr>
                    <w:rPr>
                      <w:b/>
                      <w:bCs/>
                      <w:lang w:val="en-US"/>
                    </w:rPr>
                  </w:pPr>
                  <w:r>
                    <w:rPr>
                      <w:b/>
                      <w:bCs/>
                      <w:lang w:val="en-US"/>
                    </w:rPr>
                    <w:t>422.562</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6" w14:textId="77777777" w:rsidR="00373B06" w:rsidRDefault="00965A04">
                  <w:pPr>
                    <w:rPr>
                      <w:b/>
                      <w:bCs/>
                      <w:lang w:val="en-US"/>
                    </w:rPr>
                  </w:pPr>
                  <w:r>
                    <w:rPr>
                      <w:b/>
                      <w:bCs/>
                      <w:lang w:val="en-US"/>
                    </w:rPr>
                    <w:t>-21.6215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7" w14:textId="77777777" w:rsidR="00373B06" w:rsidRDefault="00965A04">
                  <w:pPr>
                    <w:rPr>
                      <w:b/>
                      <w:bCs/>
                      <w:lang w:val="en-US"/>
                    </w:rPr>
                  </w:pPr>
                  <w:r>
                    <w:rPr>
                      <w:b/>
                      <w:bCs/>
                      <w:lang w:val="en-US"/>
                    </w:rPr>
                    <w:t>35.9234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8" w14:textId="77777777" w:rsidR="00373B06" w:rsidRDefault="00965A04">
                  <w:pPr>
                    <w:rPr>
                      <w:b/>
                      <w:bCs/>
                      <w:lang w:val="en-US"/>
                    </w:rPr>
                  </w:pPr>
                  <w:r>
                    <w:rPr>
                      <w:b/>
                      <w:bCs/>
                      <w:lang w:val="en-US"/>
                    </w:rPr>
                    <w:t>30.759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9" w14:textId="77777777" w:rsidR="00373B06" w:rsidRDefault="00965A04">
                  <w:pPr>
                    <w:rPr>
                      <w:b/>
                      <w:bCs/>
                      <w:lang w:val="en-US"/>
                    </w:rPr>
                  </w:pPr>
                  <w:r>
                    <w:rPr>
                      <w:b/>
                      <w:bCs/>
                      <w:lang w:val="en-US"/>
                    </w:rPr>
                    <w:t>100.4513</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A" w14:textId="77777777" w:rsidR="00373B06" w:rsidRDefault="00965A04">
                  <w:pPr>
                    <w:rPr>
                      <w:b/>
                      <w:bCs/>
                      <w:lang w:val="en-US"/>
                    </w:rPr>
                  </w:pPr>
                  <w:r>
                    <w:rPr>
                      <w:b/>
                      <w:bCs/>
                      <w:lang w:val="en-US"/>
                    </w:rPr>
                    <w:t>62.6903</w:t>
                  </w:r>
                </w:p>
              </w:tc>
            </w:tr>
            <w:tr w:rsidR="00373B06" w14:paraId="39BE71F3"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C" w14:textId="77777777" w:rsidR="00373B06" w:rsidRDefault="00965A04">
                  <w:pPr>
                    <w:rPr>
                      <w:b/>
                      <w:bCs/>
                      <w:lang w:val="en-US"/>
                    </w:rPr>
                  </w:pPr>
                  <w:r>
                    <w:rPr>
                      <w:b/>
                      <w:bCs/>
                      <w:lang w:val="en-US"/>
                    </w:rPr>
                    <w:t>24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D" w14:textId="77777777" w:rsidR="00373B06" w:rsidRDefault="00965A04">
                  <w:pPr>
                    <w:rPr>
                      <w:b/>
                      <w:bCs/>
                      <w:lang w:val="en-US"/>
                    </w:rPr>
                  </w:pPr>
                  <w:r>
                    <w:rPr>
                      <w:b/>
                      <w:bCs/>
                      <w:lang w:val="en-US"/>
                    </w:rPr>
                    <w:t>519.138</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E" w14:textId="77777777" w:rsidR="00373B06" w:rsidRDefault="00965A04">
                  <w:pPr>
                    <w:rPr>
                      <w:b/>
                      <w:bCs/>
                      <w:lang w:val="en-US"/>
                    </w:rPr>
                  </w:pPr>
                  <w:r>
                    <w:rPr>
                      <w:b/>
                      <w:bCs/>
                      <w:lang w:val="en-US"/>
                    </w:rPr>
                    <w:t>-22.8215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EF" w14:textId="77777777" w:rsidR="00373B06" w:rsidRDefault="00965A04">
                  <w:pPr>
                    <w:rPr>
                      <w:b/>
                      <w:bCs/>
                      <w:lang w:val="en-US"/>
                    </w:rPr>
                  </w:pPr>
                  <w:r>
                    <w:rPr>
                      <w:b/>
                      <w:bCs/>
                      <w:lang w:val="en-US"/>
                    </w:rPr>
                    <w:t>-61.2775</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0" w14:textId="77777777" w:rsidR="00373B06" w:rsidRDefault="00965A04">
                  <w:pPr>
                    <w:rPr>
                      <w:b/>
                      <w:bCs/>
                      <w:lang w:val="en-US"/>
                    </w:rPr>
                  </w:pPr>
                  <w:r>
                    <w:rPr>
                      <w:b/>
                      <w:bCs/>
                      <w:lang w:val="en-US"/>
                    </w:rPr>
                    <w:t>69.2469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1" w14:textId="77777777" w:rsidR="00373B06" w:rsidRDefault="00965A04">
                  <w:pPr>
                    <w:rPr>
                      <w:b/>
                      <w:bCs/>
                      <w:lang w:val="en-US"/>
                    </w:rPr>
                  </w:pPr>
                  <w:r>
                    <w:rPr>
                      <w:b/>
                      <w:bCs/>
                      <w:lang w:val="en-US"/>
                    </w:rPr>
                    <w:t>100.9476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2" w14:textId="77777777" w:rsidR="00373B06" w:rsidRDefault="00965A04">
                  <w:pPr>
                    <w:rPr>
                      <w:b/>
                      <w:bCs/>
                      <w:lang w:val="en-US"/>
                    </w:rPr>
                  </w:pPr>
                  <w:r>
                    <w:rPr>
                      <w:b/>
                      <w:bCs/>
                      <w:lang w:val="en-US"/>
                    </w:rPr>
                    <w:t>61.993</w:t>
                  </w:r>
                </w:p>
              </w:tc>
            </w:tr>
            <w:tr w:rsidR="00373B06" w14:paraId="39BE71F5" w14:textId="77777777">
              <w:trPr>
                <w:trHeight w:val="236"/>
                <w:jc w:val="center"/>
              </w:trPr>
              <w:tc>
                <w:tcPr>
                  <w:tcW w:w="6471"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9BE71F4" w14:textId="77777777" w:rsidR="00373B06" w:rsidRDefault="00965A04">
                  <w:pPr>
                    <w:rPr>
                      <w:b/>
                      <w:bCs/>
                      <w:lang w:val="en-US"/>
                    </w:rPr>
                  </w:pPr>
                  <w:r>
                    <w:rPr>
                      <w:b/>
                      <w:bCs/>
                      <w:lang w:val="en-US"/>
                    </w:rPr>
                    <w:t>Per-Cluster Parameters</w:t>
                  </w:r>
                </w:p>
              </w:tc>
            </w:tr>
            <w:tr w:rsidR="00373B06" w14:paraId="39BE71FD" w14:textId="77777777">
              <w:trPr>
                <w:trHeight w:val="427"/>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6" w14:textId="77777777" w:rsidR="00373B06" w:rsidRDefault="00965A04">
                  <w:pPr>
                    <w:rPr>
                      <w:b/>
                      <w:bCs/>
                      <w:lang w:val="en-US"/>
                    </w:rPr>
                  </w:pPr>
                  <w:r>
                    <w:rPr>
                      <w:b/>
                      <w:bCs/>
                      <w:lang w:val="en-US"/>
                    </w:rPr>
                    <w:t>Parameter</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7" w14:textId="77777777" w:rsidR="00373B06" w:rsidRDefault="00965A04">
                  <w:pPr>
                    <w:rPr>
                      <w:b/>
                      <w:bCs/>
                      <w:lang w:val="en-US"/>
                    </w:rPr>
                  </w:pPr>
                  <w:r>
                    <w:rPr>
                      <w:b/>
                      <w:bCs/>
                      <w:lang w:val="en-US"/>
                    </w:rPr>
                    <w:t>CASD in [°]</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8" w14:textId="77777777" w:rsidR="00373B06" w:rsidRDefault="00965A04">
                  <w:pPr>
                    <w:rPr>
                      <w:b/>
                      <w:bCs/>
                      <w:lang w:val="en-US"/>
                    </w:rPr>
                  </w:pPr>
                  <w:r>
                    <w:rPr>
                      <w:b/>
                      <w:bCs/>
                      <w:lang w:val="en-US"/>
                    </w:rPr>
                    <w:t>CASA in [°]</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9" w14:textId="77777777" w:rsidR="00373B06" w:rsidRDefault="00965A04">
                  <w:pPr>
                    <w:rPr>
                      <w:b/>
                      <w:bCs/>
                      <w:lang w:val="en-US"/>
                    </w:rPr>
                  </w:pPr>
                  <w:r>
                    <w:rPr>
                      <w:b/>
                      <w:bCs/>
                      <w:lang w:val="en-US"/>
                    </w:rPr>
                    <w:t>CZSD in [°]</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A" w14:textId="77777777" w:rsidR="00373B06" w:rsidRDefault="00965A04">
                  <w:pPr>
                    <w:rPr>
                      <w:b/>
                      <w:bCs/>
                      <w:lang w:val="en-US"/>
                    </w:rPr>
                  </w:pPr>
                  <w:r>
                    <w:rPr>
                      <w:b/>
                      <w:bCs/>
                      <w:lang w:val="en-US"/>
                    </w:rPr>
                    <w:t>CZSA in [°]</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B" w14:textId="77777777" w:rsidR="00373B06" w:rsidRDefault="00965A04">
                  <w:pPr>
                    <w:rPr>
                      <w:b/>
                      <w:bCs/>
                      <w:lang w:val="en-US"/>
                    </w:rPr>
                  </w:pPr>
                  <w:r>
                    <w:rPr>
                      <w:b/>
                      <w:bCs/>
                      <w:lang w:val="en-US"/>
                    </w:rPr>
                    <w:t>XPR in [dB]</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C" w14:textId="77777777" w:rsidR="00373B06" w:rsidRDefault="00373B06">
                  <w:pPr>
                    <w:rPr>
                      <w:b/>
                      <w:bCs/>
                      <w:lang w:val="en-US"/>
                    </w:rPr>
                  </w:pPr>
                </w:p>
              </w:tc>
            </w:tr>
            <w:tr w:rsidR="00373B06" w14:paraId="39BE7205" w14:textId="77777777">
              <w:trPr>
                <w:trHeight w:val="236"/>
                <w:jc w:val="center"/>
              </w:trPr>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E" w14:textId="77777777" w:rsidR="00373B06" w:rsidRDefault="00965A04">
                  <w:pPr>
                    <w:rPr>
                      <w:b/>
                      <w:bCs/>
                      <w:lang w:val="en-US"/>
                    </w:rPr>
                  </w:pPr>
                  <w:r>
                    <w:rPr>
                      <w:b/>
                      <w:bCs/>
                      <w:lang w:val="en-US"/>
                    </w:rPr>
                    <w:t>Value</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1FF" w14:textId="77777777" w:rsidR="00373B06" w:rsidRDefault="00965A04">
                  <w:pPr>
                    <w:rPr>
                      <w:b/>
                      <w:bCs/>
                      <w:lang w:val="en-US"/>
                    </w:rPr>
                  </w:pPr>
                  <w:r>
                    <w:rPr>
                      <w:b/>
                      <w:bCs/>
                      <w:lang w:val="en-US"/>
                    </w:rPr>
                    <w:t>0.799</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200" w14:textId="77777777" w:rsidR="00373B06" w:rsidRDefault="00965A04">
                  <w:pPr>
                    <w:rPr>
                      <w:b/>
                      <w:bCs/>
                      <w:lang w:val="en-US"/>
                    </w:rPr>
                  </w:pPr>
                  <w:r>
                    <w:rPr>
                      <w:b/>
                      <w:bCs/>
                      <w:lang w:val="en-US"/>
                    </w:rPr>
                    <w:t>10.4021</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201" w14:textId="77777777" w:rsidR="00373B06" w:rsidRDefault="00965A04">
                  <w:pPr>
                    <w:rPr>
                      <w:b/>
                      <w:bCs/>
                      <w:lang w:val="en-US"/>
                    </w:rPr>
                  </w:pPr>
                  <w:r>
                    <w:rPr>
                      <w:b/>
                      <w:bCs/>
                      <w:lang w:val="en-US"/>
                    </w:rPr>
                    <w:t>0.5726</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202" w14:textId="77777777" w:rsidR="00373B06" w:rsidRDefault="00965A04">
                  <w:pPr>
                    <w:rPr>
                      <w:b/>
                      <w:bCs/>
                      <w:lang w:val="en-US"/>
                    </w:rPr>
                  </w:pPr>
                  <w:r>
                    <w:rPr>
                      <w:b/>
                      <w:bCs/>
                      <w:lang w:val="en-US"/>
                    </w:rPr>
                    <w:t>4.8814</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203" w14:textId="77777777" w:rsidR="00373B06" w:rsidRDefault="00965A04">
                  <w:pPr>
                    <w:rPr>
                      <w:b/>
                      <w:bCs/>
                      <w:lang w:val="en-US"/>
                    </w:rPr>
                  </w:pPr>
                  <w:r>
                    <w:rPr>
                      <w:b/>
                      <w:bCs/>
                      <w:lang w:val="en-US"/>
                    </w:rPr>
                    <w:t>7</w:t>
                  </w:r>
                </w:p>
              </w:tc>
              <w:tc>
                <w:tcPr>
                  <w:tcW w:w="924"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BE7204" w14:textId="77777777" w:rsidR="00373B06" w:rsidRDefault="00373B06">
                  <w:pPr>
                    <w:rPr>
                      <w:b/>
                      <w:bCs/>
                      <w:lang w:val="en-US"/>
                    </w:rPr>
                  </w:pPr>
                </w:p>
              </w:tc>
            </w:tr>
          </w:tbl>
          <w:p w14:paraId="39BE7206" w14:textId="77777777" w:rsidR="00373B06" w:rsidRDefault="00373B06">
            <w:pPr>
              <w:pStyle w:val="ListParagraph"/>
              <w:ind w:left="440" w:firstLine="402"/>
              <w:rPr>
                <w:b/>
                <w:bCs/>
              </w:rPr>
            </w:pPr>
          </w:p>
          <w:p w14:paraId="39BE7207" w14:textId="77777777" w:rsidR="00373B06" w:rsidRDefault="00965A04">
            <w:pPr>
              <w:rPr>
                <w:b/>
                <w:bCs/>
              </w:rPr>
            </w:pPr>
            <w:r>
              <w:rPr>
                <w:b/>
                <w:bCs/>
              </w:rPr>
              <w:t>Proposal 3: RAN4 allows each company the flexibility to use individual RX beamforming codebook while reporting simulation results.</w:t>
            </w:r>
          </w:p>
          <w:p w14:paraId="39BE7208" w14:textId="77777777" w:rsidR="00373B06" w:rsidRDefault="00965A04">
            <w:pPr>
              <w:rPr>
                <w:b/>
                <w:bCs/>
              </w:rPr>
            </w:pPr>
            <w:r>
              <w:rPr>
                <w:b/>
                <w:bCs/>
              </w:rPr>
              <w:t xml:space="preserve">Proposal 4: </w:t>
            </w:r>
          </w:p>
          <w:p w14:paraId="39BE7209" w14:textId="77777777" w:rsidR="00373B06" w:rsidRDefault="00965A04">
            <w:pPr>
              <w:pStyle w:val="ListParagraph"/>
              <w:numPr>
                <w:ilvl w:val="0"/>
                <w:numId w:val="79"/>
              </w:numPr>
              <w:overflowPunct/>
              <w:autoSpaceDE/>
              <w:autoSpaceDN/>
              <w:adjustRightInd/>
              <w:ind w:firstLineChars="0"/>
              <w:contextualSpacing/>
              <w:textAlignment w:val="auto"/>
              <w:rPr>
                <w:b/>
                <w:bCs/>
              </w:rPr>
            </w:pPr>
            <w:r>
              <w:rPr>
                <w:b/>
                <w:bCs/>
              </w:rPr>
              <w:t>RAN4 defines performance based on case 3 of last meeting where measurement error will be considered in training dataset, model input during inference and ground-truth during training and testing.</w:t>
            </w:r>
          </w:p>
          <w:p w14:paraId="39BE720A" w14:textId="77777777" w:rsidR="00373B06" w:rsidRDefault="00373B06">
            <w:pPr>
              <w:spacing w:before="240"/>
            </w:pPr>
          </w:p>
        </w:tc>
      </w:tr>
    </w:tbl>
    <w:p w14:paraId="39BE720C" w14:textId="77777777" w:rsidR="00373B06" w:rsidRDefault="00373B06"/>
    <w:p w14:paraId="39BE720D" w14:textId="77777777" w:rsidR="00373B06" w:rsidRDefault="00965A04">
      <w:pPr>
        <w:pStyle w:val="Heading2"/>
      </w:pPr>
      <w:r>
        <w:rPr>
          <w:rFonts w:hint="eastAsia"/>
        </w:rPr>
        <w:t>Open issues</w:t>
      </w:r>
      <w:r>
        <w:t xml:space="preserve"> summary</w:t>
      </w:r>
    </w:p>
    <w:p w14:paraId="39BE720E" w14:textId="77777777" w:rsidR="00373B06" w:rsidRDefault="00965A04">
      <w:pPr>
        <w:rPr>
          <w:rFonts w:eastAsia="Yu Mincho"/>
          <w:iCs/>
          <w:color w:val="0070C0"/>
          <w:lang w:eastAsia="ja-JP"/>
        </w:rPr>
      </w:pPr>
      <w:r>
        <w:rPr>
          <w:rFonts w:eastAsia="Yu Mincho" w:hint="eastAsia"/>
          <w:iCs/>
          <w:color w:val="0070C0"/>
          <w:lang w:val="sv-SE" w:eastAsia="ja-JP"/>
        </w:rPr>
        <w:t xml:space="preserve">Previous </w:t>
      </w:r>
      <w:r>
        <w:rPr>
          <w:rFonts w:eastAsia="Yu Mincho" w:hint="eastAsia"/>
          <w:iCs/>
          <w:color w:val="0070C0"/>
          <w:lang w:eastAsia="ja-JP"/>
        </w:rPr>
        <w:t>agreements on this topics are listed below for reference (R4-2505105):</w:t>
      </w:r>
    </w:p>
    <w:p w14:paraId="39BE720F" w14:textId="77777777" w:rsidR="00373B06" w:rsidRDefault="00965A04">
      <w:pPr>
        <w:rPr>
          <w:rFonts w:eastAsia="Yu Mincho"/>
          <w:b/>
          <w:u w:val="single"/>
          <w:lang w:eastAsia="ja-JP"/>
        </w:rPr>
      </w:pPr>
      <w:r>
        <w:rPr>
          <w:b/>
          <w:u w:val="single"/>
          <w:lang w:eastAsia="ko-KR"/>
        </w:rPr>
        <w:t xml:space="preserve">Issue 2-1: Metrics/KPIs for </w:t>
      </w:r>
      <w:r>
        <w:rPr>
          <w:rFonts w:eastAsia="Yu Mincho" w:hint="eastAsia"/>
          <w:b/>
          <w:u w:val="single"/>
          <w:lang w:eastAsia="ja-JP"/>
        </w:rPr>
        <w:t>beam ID prediction</w:t>
      </w:r>
    </w:p>
    <w:p w14:paraId="39BE7210" w14:textId="77777777" w:rsidR="00373B06" w:rsidRDefault="00965A04">
      <w:pPr>
        <w:spacing w:after="120"/>
        <w:rPr>
          <w:b/>
          <w:bCs/>
          <w:iCs/>
          <w:lang w:eastAsia="zh-CN"/>
        </w:rPr>
      </w:pPr>
      <w:r>
        <w:rPr>
          <w:rFonts w:hint="eastAsia"/>
          <w:b/>
          <w:bCs/>
          <w:iCs/>
          <w:lang w:eastAsia="zh-CN"/>
        </w:rPr>
        <w:t>A</w:t>
      </w:r>
      <w:r>
        <w:rPr>
          <w:b/>
          <w:bCs/>
          <w:iCs/>
          <w:lang w:eastAsia="zh-CN"/>
        </w:rPr>
        <w:t>greement:</w:t>
      </w:r>
    </w:p>
    <w:p w14:paraId="39BE7211" w14:textId="77777777" w:rsidR="00373B06" w:rsidRDefault="00965A04">
      <w:pPr>
        <w:pStyle w:val="ListParagraph"/>
        <w:numPr>
          <w:ilvl w:val="0"/>
          <w:numId w:val="80"/>
        </w:numPr>
        <w:ind w:firstLineChars="0"/>
        <w:rPr>
          <w:rFonts w:eastAsia="Yu Mincho"/>
          <w:bCs/>
          <w:iCs/>
          <w:lang w:eastAsia="ja-JP"/>
        </w:rPr>
      </w:pPr>
      <w:r>
        <w:rPr>
          <w:bCs/>
          <w:lang w:eastAsia="ko-KR"/>
        </w:rPr>
        <w:t xml:space="preserve">Metrics/KPIs for </w:t>
      </w:r>
      <w:r>
        <w:rPr>
          <w:rFonts w:eastAsia="Yu Mincho" w:hint="eastAsia"/>
          <w:bCs/>
          <w:lang w:eastAsia="ja-JP"/>
        </w:rPr>
        <w:t>beam ID prediction</w:t>
      </w:r>
      <w:r>
        <w:rPr>
          <w:rFonts w:eastAsia="Yu Mincho"/>
          <w:bCs/>
          <w:lang w:eastAsia="ja-JP"/>
        </w:rPr>
        <w:t>, at least for the case if only beam ID is reported</w:t>
      </w:r>
      <w:r>
        <w:rPr>
          <w:rFonts w:eastAsia="Yu Mincho"/>
          <w:bCs/>
          <w:iCs/>
          <w:lang w:eastAsia="ja-JP"/>
        </w:rPr>
        <w:t xml:space="preserve">: </w:t>
      </w:r>
    </w:p>
    <w:p w14:paraId="39BE7212" w14:textId="77777777" w:rsidR="00373B06" w:rsidRDefault="00965A04">
      <w:pPr>
        <w:pStyle w:val="ListParagraph"/>
        <w:ind w:left="420" w:firstLineChars="0" w:firstLine="0"/>
        <w:rPr>
          <w:rFonts w:eastAsia="Yu Mincho"/>
          <w:iCs/>
          <w:lang w:eastAsia="ja-JP"/>
        </w:rPr>
      </w:pPr>
      <w:r>
        <w:rPr>
          <w:rFonts w:eastAsia="Yu Mincho"/>
          <w:iCs/>
          <w:lang w:eastAsia="ja-JP"/>
        </w:rPr>
        <w:lastRenderedPageBreak/>
        <w:t xml:space="preserve">The successful rate for the correct prediction, </w:t>
      </w:r>
    </w:p>
    <w:p w14:paraId="39BE7213" w14:textId="77777777" w:rsidR="00373B06" w:rsidRDefault="00965A04">
      <w:pPr>
        <w:pStyle w:val="ListParagraph"/>
        <w:numPr>
          <w:ilvl w:val="1"/>
          <w:numId w:val="80"/>
        </w:numPr>
        <w:ind w:firstLineChars="0"/>
        <w:rPr>
          <w:rFonts w:eastAsia="Yu Mincho"/>
          <w:iCs/>
          <w:lang w:eastAsia="ja-JP"/>
        </w:rPr>
      </w:pPr>
      <w:r>
        <w:rPr>
          <w:rFonts w:eastAsia="Yu Mincho"/>
          <w:iCs/>
          <w:lang w:eastAsia="ja-JP"/>
        </w:rPr>
        <w:t xml:space="preserve">The correct prediction is considered as maximum ground-truth RSRP among </w:t>
      </w:r>
      <w:proofErr w:type="gramStart"/>
      <w:r>
        <w:rPr>
          <w:rFonts w:eastAsia="Yu Mincho"/>
          <w:iCs/>
          <w:lang w:eastAsia="ja-JP"/>
        </w:rPr>
        <w:t>top-K</w:t>
      </w:r>
      <w:proofErr w:type="gramEnd"/>
      <w:r>
        <w:rPr>
          <w:rFonts w:eastAsia="Yu Mincho"/>
          <w:iCs/>
          <w:lang w:eastAsia="ja-JP"/>
        </w:rPr>
        <w:t xml:space="preserve"> predicted beams larger than or equal to the ground-truth RSRP of the strongest genie-aided beam(s) – x dB, </w:t>
      </w:r>
    </w:p>
    <w:p w14:paraId="39BE7214" w14:textId="77777777" w:rsidR="00373B06" w:rsidRDefault="00965A04">
      <w:pPr>
        <w:pStyle w:val="ListParagraph"/>
        <w:numPr>
          <w:ilvl w:val="1"/>
          <w:numId w:val="80"/>
        </w:numPr>
        <w:ind w:firstLineChars="0"/>
        <w:rPr>
          <w:rFonts w:eastAsia="Yu Mincho"/>
          <w:iCs/>
          <w:lang w:eastAsia="ja-JP"/>
        </w:rPr>
      </w:pPr>
      <w:r>
        <w:rPr>
          <w:rFonts w:eastAsia="Yu Mincho"/>
          <w:iCs/>
          <w:lang w:eastAsia="ja-JP"/>
        </w:rPr>
        <w:t xml:space="preserve">FFS on </w:t>
      </w:r>
      <w:proofErr w:type="gramStart"/>
      <w:r>
        <w:rPr>
          <w:rFonts w:eastAsia="Yu Mincho"/>
          <w:iCs/>
          <w:lang w:eastAsia="ja-JP"/>
        </w:rPr>
        <w:t>top-N</w:t>
      </w:r>
      <w:proofErr w:type="gramEnd"/>
      <w:r>
        <w:rPr>
          <w:rFonts w:eastAsia="Yu Mincho"/>
          <w:iCs/>
          <w:lang w:eastAsia="ja-JP"/>
        </w:rPr>
        <w:t xml:space="preserve"> (N&lt;/=K) predicted beams </w:t>
      </w:r>
      <w:proofErr w:type="gramStart"/>
      <w:r>
        <w:rPr>
          <w:rFonts w:eastAsia="Yu Mincho"/>
          <w:iCs/>
          <w:lang w:eastAsia="ja-JP"/>
        </w:rPr>
        <w:t>have to</w:t>
      </w:r>
      <w:proofErr w:type="gramEnd"/>
      <w:r>
        <w:rPr>
          <w:rFonts w:eastAsia="Yu Mincho"/>
          <w:iCs/>
          <w:lang w:eastAsia="ja-JP"/>
        </w:rPr>
        <w:t xml:space="preserve"> be considered in the success rate evaluation</w:t>
      </w:r>
    </w:p>
    <w:p w14:paraId="39BE7215" w14:textId="77777777" w:rsidR="00373B06" w:rsidRDefault="00965A04">
      <w:pPr>
        <w:pStyle w:val="ListParagraph"/>
        <w:numPr>
          <w:ilvl w:val="2"/>
          <w:numId w:val="80"/>
        </w:numPr>
        <w:ind w:firstLineChars="0"/>
        <w:rPr>
          <w:rFonts w:eastAsia="Yu Mincho"/>
          <w:iCs/>
          <w:lang w:eastAsia="ja-JP"/>
        </w:rPr>
      </w:pPr>
      <w:r>
        <w:rPr>
          <w:rFonts w:eastAsia="Yu Mincho" w:hint="eastAsia"/>
          <w:iCs/>
          <w:lang w:eastAsia="ja-JP"/>
        </w:rPr>
        <w:t>F</w:t>
      </w:r>
      <w:r>
        <w:rPr>
          <w:rFonts w:eastAsia="Yu Mincho"/>
          <w:iCs/>
          <w:lang w:eastAsia="ja-JP"/>
        </w:rPr>
        <w:t>FS on N values</w:t>
      </w:r>
    </w:p>
    <w:p w14:paraId="39BE7216" w14:textId="77777777" w:rsidR="00373B06" w:rsidRDefault="00965A04">
      <w:pPr>
        <w:pStyle w:val="ListParagraph"/>
        <w:numPr>
          <w:ilvl w:val="1"/>
          <w:numId w:val="80"/>
        </w:numPr>
        <w:ind w:firstLineChars="0"/>
        <w:rPr>
          <w:rFonts w:eastAsia="Yu Mincho"/>
          <w:iCs/>
          <w:lang w:eastAsia="ja-JP"/>
        </w:rPr>
      </w:pPr>
      <w:r>
        <w:rPr>
          <w:rFonts w:eastAsia="Yu Mincho" w:hint="eastAsia"/>
          <w:iCs/>
          <w:lang w:eastAsia="ja-JP"/>
        </w:rPr>
        <w:t>F</w:t>
      </w:r>
      <w:r>
        <w:rPr>
          <w:rFonts w:eastAsia="Yu Mincho"/>
          <w:iCs/>
          <w:lang w:eastAsia="ja-JP"/>
        </w:rPr>
        <w:t>FS on x values</w:t>
      </w:r>
    </w:p>
    <w:p w14:paraId="39BE7217" w14:textId="77777777" w:rsidR="00373B06" w:rsidRDefault="00965A04">
      <w:pPr>
        <w:rPr>
          <w:rFonts w:eastAsia="Yu Mincho"/>
          <w:lang w:eastAsia="ja-JP"/>
        </w:rPr>
      </w:pPr>
      <w:r>
        <w:rPr>
          <w:rFonts w:eastAsia="Yu Mincho" w:hint="eastAsia"/>
          <w:iCs/>
          <w:lang w:eastAsia="ja-JP"/>
        </w:rPr>
        <w:t>N</w:t>
      </w:r>
      <w:r>
        <w:rPr>
          <w:rFonts w:eastAsia="Yu Mincho"/>
          <w:iCs/>
          <w:lang w:eastAsia="ja-JP"/>
        </w:rPr>
        <w:t xml:space="preserve">ote: if x=0 and N=1, it means </w:t>
      </w:r>
      <w:proofErr w:type="gramStart"/>
      <w:r>
        <w:rPr>
          <w:rFonts w:eastAsia="Yu Mincho"/>
          <w:iCs/>
          <w:lang w:eastAsia="ja-JP"/>
        </w:rPr>
        <w:t>Top-K</w:t>
      </w:r>
      <w:proofErr w:type="gramEnd"/>
      <w:r>
        <w:rPr>
          <w:rFonts w:eastAsia="Yu Mincho"/>
          <w:iCs/>
          <w:lang w:eastAsia="ja-JP"/>
        </w:rPr>
        <w:t>/1 (%</w:t>
      </w:r>
      <w:proofErr w:type="gramStart"/>
      <w:r>
        <w:rPr>
          <w:rFonts w:eastAsia="Yu Mincho"/>
          <w:iCs/>
          <w:lang w:eastAsia="ja-JP"/>
        </w:rPr>
        <w:t>) :</w:t>
      </w:r>
      <w:proofErr w:type="gramEnd"/>
      <w:r>
        <w:rPr>
          <w:rFonts w:eastAsia="Yu Mincho"/>
          <w:iCs/>
          <w:lang w:eastAsia="ja-JP"/>
        </w:rPr>
        <w:t xml:space="preserve"> the percentage of "the </w:t>
      </w:r>
      <w:proofErr w:type="gramStart"/>
      <w:r>
        <w:rPr>
          <w:rFonts w:eastAsia="Yu Mincho"/>
          <w:iCs/>
          <w:lang w:eastAsia="ja-JP"/>
        </w:rPr>
        <w:t>Top-1</w:t>
      </w:r>
      <w:proofErr w:type="gramEnd"/>
      <w:r>
        <w:rPr>
          <w:rFonts w:eastAsia="Yu Mincho"/>
          <w:iCs/>
          <w:lang w:eastAsia="ja-JP"/>
        </w:rPr>
        <w:t xml:space="preserve"> strongest beam is one of the </w:t>
      </w:r>
      <w:proofErr w:type="gramStart"/>
      <w:r>
        <w:rPr>
          <w:rFonts w:eastAsia="Yu Mincho"/>
          <w:iCs/>
          <w:lang w:eastAsia="ja-JP"/>
        </w:rPr>
        <w:t>Top-K</w:t>
      </w:r>
      <w:proofErr w:type="gramEnd"/>
      <w:r>
        <w:rPr>
          <w:rFonts w:eastAsia="Yu Mincho"/>
          <w:iCs/>
          <w:lang w:eastAsia="ja-JP"/>
        </w:rPr>
        <w:t xml:space="preserve"> predicted beams"</w:t>
      </w:r>
    </w:p>
    <w:p w14:paraId="39BE7218" w14:textId="77777777" w:rsidR="00373B06" w:rsidRDefault="00373B06">
      <w:pPr>
        <w:rPr>
          <w:rFonts w:eastAsia="Yu Mincho"/>
          <w:lang w:eastAsia="ja-JP"/>
        </w:rPr>
      </w:pPr>
    </w:p>
    <w:p w14:paraId="39BE7219" w14:textId="77777777" w:rsidR="00373B06" w:rsidRDefault="00965A04">
      <w:pPr>
        <w:rPr>
          <w:b/>
          <w:u w:val="single"/>
          <w:lang w:eastAsia="ko-KR"/>
        </w:rPr>
      </w:pPr>
      <w:r>
        <w:rPr>
          <w:b/>
          <w:u w:val="single"/>
          <w:lang w:eastAsia="ko-KR"/>
        </w:rPr>
        <w:t xml:space="preserve">Issue 2-2: </w:t>
      </w:r>
      <w:r>
        <w:rPr>
          <w:rFonts w:eastAsia="Yu Mincho" w:hint="eastAsia"/>
          <w:b/>
          <w:u w:val="single"/>
          <w:lang w:eastAsia="ja-JP"/>
        </w:rPr>
        <w:t>Absolute RSRP accuracy</w:t>
      </w:r>
      <w:r>
        <w:rPr>
          <w:b/>
          <w:u w:val="single"/>
          <w:lang w:eastAsia="ko-KR"/>
        </w:rPr>
        <w:t xml:space="preserve"> </w:t>
      </w:r>
    </w:p>
    <w:p w14:paraId="39BE721A" w14:textId="77777777" w:rsidR="00373B06" w:rsidRDefault="00965A04">
      <w:pPr>
        <w:spacing w:after="120"/>
        <w:rPr>
          <w:iCs/>
          <w:lang w:eastAsia="zh-CN"/>
        </w:rPr>
      </w:pPr>
      <w:r>
        <w:rPr>
          <w:rFonts w:hint="eastAsia"/>
          <w:iCs/>
          <w:lang w:eastAsia="zh-CN"/>
        </w:rPr>
        <w:t>A</w:t>
      </w:r>
      <w:r>
        <w:rPr>
          <w:iCs/>
          <w:lang w:eastAsia="zh-CN"/>
        </w:rPr>
        <w:t>greement:</w:t>
      </w:r>
    </w:p>
    <w:p w14:paraId="39BE721B" w14:textId="77777777" w:rsidR="00373B06" w:rsidRDefault="00965A04">
      <w:pPr>
        <w:pStyle w:val="ListParagraph"/>
        <w:numPr>
          <w:ilvl w:val="0"/>
          <w:numId w:val="81"/>
        </w:numPr>
        <w:spacing w:after="120"/>
        <w:ind w:firstLineChars="0"/>
        <w:rPr>
          <w:iCs/>
          <w:lang w:eastAsia="zh-CN"/>
        </w:rPr>
      </w:pPr>
      <w:r>
        <w:rPr>
          <w:rFonts w:eastAsia="Yu Mincho" w:hint="eastAsia"/>
          <w:szCs w:val="24"/>
          <w:lang w:eastAsia="ja-JP"/>
        </w:rPr>
        <w:t xml:space="preserve">Absolute RSRP accuracy requirement applies to </w:t>
      </w:r>
      <w:proofErr w:type="gramStart"/>
      <w:r>
        <w:rPr>
          <w:rFonts w:eastAsia="Yu Mincho"/>
          <w:szCs w:val="24"/>
          <w:lang w:eastAsia="ja-JP"/>
        </w:rPr>
        <w:t>Top-1</w:t>
      </w:r>
      <w:proofErr w:type="gramEnd"/>
      <w:r>
        <w:rPr>
          <w:rFonts w:eastAsia="Yu Mincho" w:hint="eastAsia"/>
          <w:szCs w:val="24"/>
          <w:lang w:eastAsia="ja-JP"/>
        </w:rPr>
        <w:t xml:space="preserve"> of predicted beams</w:t>
      </w:r>
      <w:r>
        <w:rPr>
          <w:rFonts w:eastAsia="Yu Mincho"/>
          <w:szCs w:val="24"/>
          <w:lang w:eastAsia="ja-JP"/>
        </w:rPr>
        <w:t xml:space="preserve"> at least</w:t>
      </w:r>
    </w:p>
    <w:p w14:paraId="39BE721C" w14:textId="77777777" w:rsidR="00373B06" w:rsidRDefault="00965A04">
      <w:pPr>
        <w:pStyle w:val="ListParagraph"/>
        <w:numPr>
          <w:ilvl w:val="1"/>
          <w:numId w:val="81"/>
        </w:numPr>
        <w:spacing w:after="120"/>
        <w:ind w:firstLineChars="0"/>
        <w:rPr>
          <w:iCs/>
          <w:lang w:eastAsia="zh-CN"/>
        </w:rPr>
      </w:pPr>
      <w:r>
        <w:rPr>
          <w:rFonts w:eastAsia="Yu Mincho" w:hint="eastAsia"/>
          <w:szCs w:val="24"/>
          <w:lang w:eastAsia="ja-JP"/>
        </w:rPr>
        <w:t>F</w:t>
      </w:r>
      <w:r>
        <w:rPr>
          <w:rFonts w:eastAsia="Yu Mincho"/>
          <w:szCs w:val="24"/>
          <w:lang w:eastAsia="ja-JP"/>
        </w:rPr>
        <w:t>FS whether to apply to other beams</w:t>
      </w:r>
    </w:p>
    <w:p w14:paraId="39BE721D" w14:textId="77777777" w:rsidR="00373B06" w:rsidRDefault="00373B06">
      <w:pPr>
        <w:rPr>
          <w:rFonts w:eastAsia="Yu Mincho"/>
          <w:lang w:eastAsia="ja-JP"/>
        </w:rPr>
      </w:pPr>
    </w:p>
    <w:p w14:paraId="39BE721E" w14:textId="77777777" w:rsidR="00373B06" w:rsidRDefault="00965A04">
      <w:pPr>
        <w:rPr>
          <w:b/>
          <w:u w:val="single"/>
          <w:lang w:eastAsia="ko-KR"/>
        </w:rPr>
      </w:pPr>
      <w:r>
        <w:rPr>
          <w:b/>
          <w:u w:val="single"/>
          <w:lang w:eastAsia="ko-KR"/>
        </w:rPr>
        <w:t>Issue 2-</w:t>
      </w:r>
      <w:r>
        <w:rPr>
          <w:rFonts w:eastAsia="Yu Mincho" w:hint="eastAsia"/>
          <w:b/>
          <w:u w:val="single"/>
          <w:lang w:eastAsia="ja-JP"/>
        </w:rPr>
        <w:t>3</w:t>
      </w:r>
      <w:r>
        <w:rPr>
          <w:b/>
          <w:u w:val="single"/>
          <w:lang w:eastAsia="ko-KR"/>
        </w:rPr>
        <w:t xml:space="preserve">: </w:t>
      </w:r>
      <w:r>
        <w:rPr>
          <w:rFonts w:eastAsia="Yu Mincho" w:hint="eastAsia"/>
          <w:b/>
          <w:u w:val="single"/>
          <w:lang w:eastAsia="ja-JP"/>
        </w:rPr>
        <w:t>Relative RSRP accuracy</w:t>
      </w:r>
      <w:r>
        <w:rPr>
          <w:b/>
          <w:u w:val="single"/>
          <w:lang w:eastAsia="ko-KR"/>
        </w:rPr>
        <w:t xml:space="preserve"> </w:t>
      </w:r>
    </w:p>
    <w:p w14:paraId="39BE721F" w14:textId="77777777" w:rsidR="00373B06" w:rsidRDefault="00965A04">
      <w:pPr>
        <w:spacing w:after="120"/>
        <w:rPr>
          <w:b/>
          <w:bCs/>
          <w:szCs w:val="24"/>
          <w:lang w:eastAsia="zh-CN"/>
        </w:rPr>
      </w:pPr>
      <w:r>
        <w:rPr>
          <w:rFonts w:hint="eastAsia"/>
          <w:b/>
          <w:bCs/>
          <w:szCs w:val="24"/>
          <w:lang w:eastAsia="zh-CN"/>
        </w:rPr>
        <w:t>A</w:t>
      </w:r>
      <w:r>
        <w:rPr>
          <w:b/>
          <w:bCs/>
          <w:szCs w:val="24"/>
          <w:lang w:eastAsia="zh-CN"/>
        </w:rPr>
        <w:t>greement:</w:t>
      </w:r>
    </w:p>
    <w:p w14:paraId="39BE7220" w14:textId="77777777" w:rsidR="00373B06" w:rsidRDefault="00965A04">
      <w:pPr>
        <w:pStyle w:val="ListParagraph"/>
        <w:numPr>
          <w:ilvl w:val="0"/>
          <w:numId w:val="38"/>
        </w:numPr>
        <w:spacing w:after="120"/>
        <w:ind w:left="426" w:firstLineChars="0"/>
        <w:rPr>
          <w:szCs w:val="24"/>
          <w:lang w:eastAsia="zh-CN"/>
        </w:rPr>
      </w:pPr>
      <w:r>
        <w:rPr>
          <w:szCs w:val="24"/>
          <w:lang w:eastAsia="zh-CN"/>
        </w:rPr>
        <w:t>RAN4 to use the follow as baseline for further discussions, if the relative RSRP accuracy requirement is defined</w:t>
      </w:r>
    </w:p>
    <w:p w14:paraId="39BE7221" w14:textId="77777777" w:rsidR="00373B06" w:rsidRDefault="00965A04">
      <w:pPr>
        <w:pStyle w:val="ListParagraph"/>
        <w:numPr>
          <w:ilvl w:val="1"/>
          <w:numId w:val="38"/>
        </w:numPr>
        <w:spacing w:after="120"/>
        <w:ind w:left="851" w:firstLineChars="0"/>
        <w:rPr>
          <w:szCs w:val="24"/>
          <w:lang w:eastAsia="zh-CN"/>
        </w:rPr>
      </w:pPr>
      <w:r>
        <w:rPr>
          <w:rFonts w:eastAsia="Yu Mincho"/>
          <w:szCs w:val="24"/>
          <w:lang w:eastAsia="ja-JP"/>
        </w:rPr>
        <w:t xml:space="preserve">Relative RSRP accuracy for reported beams during inference reporting = (predicted L1-RSRP of beam index </w:t>
      </w:r>
      <w:proofErr w:type="spellStart"/>
      <w:r>
        <w:rPr>
          <w:rFonts w:eastAsia="Yu Mincho"/>
          <w:szCs w:val="24"/>
          <w:lang w:eastAsia="ja-JP"/>
        </w:rPr>
        <w:t>i</w:t>
      </w:r>
      <w:proofErr w:type="spellEnd"/>
      <w:r>
        <w:rPr>
          <w:rFonts w:eastAsia="Yu Mincho"/>
          <w:szCs w:val="24"/>
          <w:lang w:eastAsia="ja-JP"/>
        </w:rPr>
        <w:t xml:space="preserve"> - reported L1-RSRP of beam index n) </w:t>
      </w:r>
      <w:proofErr w:type="gramStart"/>
      <w:r>
        <w:rPr>
          <w:rFonts w:eastAsia="Yu Mincho"/>
          <w:szCs w:val="24"/>
          <w:lang w:eastAsia="ja-JP"/>
        </w:rPr>
        <w:t>-  (</w:t>
      </w:r>
      <w:proofErr w:type="gramEnd"/>
      <w:r>
        <w:rPr>
          <w:rFonts w:eastAsia="Yu Mincho"/>
          <w:szCs w:val="24"/>
          <w:lang w:eastAsia="ja-JP"/>
        </w:rPr>
        <w:t xml:space="preserve">ground truth of L1-RSRP of beam index </w:t>
      </w:r>
      <w:proofErr w:type="spellStart"/>
      <w:r>
        <w:rPr>
          <w:rFonts w:eastAsia="Yu Mincho"/>
          <w:szCs w:val="24"/>
          <w:lang w:eastAsia="ja-JP"/>
        </w:rPr>
        <w:t>i</w:t>
      </w:r>
      <w:proofErr w:type="spellEnd"/>
      <w:r>
        <w:rPr>
          <w:rFonts w:eastAsia="Yu Mincho"/>
          <w:szCs w:val="24"/>
          <w:lang w:eastAsia="ja-JP"/>
        </w:rPr>
        <w:t xml:space="preserve"> - ground truth of L1-RSRP of beam index n), [where the beam index n owns the largest reported value].</w:t>
      </w:r>
    </w:p>
    <w:p w14:paraId="39BE7222" w14:textId="77777777" w:rsidR="00373B06" w:rsidRDefault="00965A04">
      <w:pPr>
        <w:pStyle w:val="ListParagraph"/>
        <w:numPr>
          <w:ilvl w:val="2"/>
          <w:numId w:val="38"/>
        </w:numPr>
        <w:spacing w:after="120"/>
        <w:ind w:left="1276" w:firstLineChars="0"/>
        <w:rPr>
          <w:szCs w:val="24"/>
          <w:lang w:eastAsia="zh-CN"/>
        </w:rPr>
      </w:pPr>
      <w:r>
        <w:rPr>
          <w:rFonts w:eastAsia="Yu Mincho" w:hint="eastAsia"/>
          <w:szCs w:val="24"/>
          <w:lang w:eastAsia="ja-JP"/>
        </w:rPr>
        <w:t>R</w:t>
      </w:r>
      <w:r>
        <w:rPr>
          <w:rFonts w:eastAsia="Yu Mincho"/>
          <w:szCs w:val="24"/>
          <w:lang w:eastAsia="ja-JP"/>
        </w:rPr>
        <w:t xml:space="preserve">eported L1-RSRP can be predicted, </w:t>
      </w:r>
    </w:p>
    <w:p w14:paraId="39BE7223" w14:textId="77777777" w:rsidR="00373B06" w:rsidRDefault="00965A04">
      <w:pPr>
        <w:pStyle w:val="ListParagraph"/>
        <w:numPr>
          <w:ilvl w:val="2"/>
          <w:numId w:val="38"/>
        </w:numPr>
        <w:spacing w:after="120"/>
        <w:ind w:left="1276" w:firstLineChars="0"/>
        <w:rPr>
          <w:szCs w:val="24"/>
          <w:lang w:eastAsia="zh-CN"/>
        </w:rPr>
      </w:pPr>
      <w:r>
        <w:rPr>
          <w:rFonts w:eastAsia="Yu Mincho"/>
          <w:szCs w:val="24"/>
          <w:lang w:eastAsia="ja-JP"/>
        </w:rPr>
        <w:t>FFS whether reported L1-RSRP can be measured RSRP</w:t>
      </w:r>
    </w:p>
    <w:p w14:paraId="39BE7224" w14:textId="77777777" w:rsidR="00373B06" w:rsidRDefault="00965A04">
      <w:pPr>
        <w:pStyle w:val="ListParagraph"/>
        <w:numPr>
          <w:ilvl w:val="1"/>
          <w:numId w:val="38"/>
        </w:numPr>
        <w:spacing w:after="120"/>
        <w:ind w:left="851" w:firstLineChars="0"/>
        <w:rPr>
          <w:szCs w:val="24"/>
          <w:lang w:eastAsia="zh-CN"/>
        </w:rPr>
      </w:pPr>
      <w:r>
        <w:rPr>
          <w:rFonts w:eastAsia="Yu Mincho" w:hint="eastAsia"/>
          <w:szCs w:val="24"/>
          <w:lang w:eastAsia="zh-CN"/>
        </w:rPr>
        <w:t>R</w:t>
      </w:r>
      <w:r>
        <w:rPr>
          <w:rFonts w:eastAsia="Yu Mincho"/>
          <w:szCs w:val="24"/>
          <w:lang w:eastAsia="zh-CN"/>
        </w:rPr>
        <w:t>elative RSRP accuracy requirements apply for Case 1, and FFS on whether it can apply for Case 2</w:t>
      </w:r>
    </w:p>
    <w:p w14:paraId="39BE7225" w14:textId="77777777" w:rsidR="00373B06" w:rsidRDefault="00373B06">
      <w:pPr>
        <w:rPr>
          <w:rFonts w:eastAsiaTheme="minorEastAsia"/>
          <w:b/>
          <w:u w:val="single"/>
          <w:lang w:eastAsia="ja-JP"/>
        </w:rPr>
      </w:pPr>
    </w:p>
    <w:p w14:paraId="39BE7226" w14:textId="77777777" w:rsidR="00373B06" w:rsidRDefault="00965A04">
      <w:pPr>
        <w:rPr>
          <w:b/>
          <w:u w:val="single"/>
          <w:lang w:eastAsia="ko-KR"/>
        </w:rPr>
      </w:pPr>
      <w:r>
        <w:rPr>
          <w:b/>
          <w:u w:val="single"/>
          <w:lang w:eastAsia="ko-KR"/>
        </w:rPr>
        <w:t>Issue 2-</w:t>
      </w:r>
      <w:r>
        <w:rPr>
          <w:rFonts w:eastAsia="Yu Mincho" w:hint="eastAsia"/>
          <w:b/>
          <w:u w:val="single"/>
          <w:lang w:eastAsia="ja-JP"/>
        </w:rPr>
        <w:t>4</w:t>
      </w:r>
      <w:r>
        <w:rPr>
          <w:b/>
          <w:u w:val="single"/>
          <w:lang w:eastAsia="ko-KR"/>
        </w:rPr>
        <w:t xml:space="preserve">: </w:t>
      </w:r>
      <w:r>
        <w:rPr>
          <w:rFonts w:eastAsia="Yu Mincho" w:hint="eastAsia"/>
          <w:b/>
          <w:u w:val="single"/>
          <w:lang w:eastAsia="ja-JP"/>
        </w:rPr>
        <w:t>Measurement period for inference</w:t>
      </w:r>
    </w:p>
    <w:p w14:paraId="39BE7227" w14:textId="77777777" w:rsidR="00373B06" w:rsidRDefault="00965A04">
      <w:pPr>
        <w:spacing w:after="120"/>
        <w:rPr>
          <w:rFonts w:eastAsia="Yu Mincho"/>
          <w:szCs w:val="24"/>
          <w:lang w:eastAsia="ja-JP"/>
        </w:rPr>
      </w:pPr>
      <w:r>
        <w:rPr>
          <w:rFonts w:eastAsia="Yu Mincho" w:hint="eastAsia"/>
          <w:szCs w:val="24"/>
          <w:lang w:eastAsia="ja-JP"/>
        </w:rPr>
        <w:t>A</w:t>
      </w:r>
      <w:r>
        <w:rPr>
          <w:rFonts w:eastAsia="Yu Mincho"/>
          <w:szCs w:val="24"/>
          <w:lang w:eastAsia="ja-JP"/>
        </w:rPr>
        <w:t xml:space="preserve">greement: </w:t>
      </w:r>
    </w:p>
    <w:p w14:paraId="39BE7228" w14:textId="77777777" w:rsidR="00373B06" w:rsidRDefault="00965A04">
      <w:pPr>
        <w:pStyle w:val="ListParagraph"/>
        <w:numPr>
          <w:ilvl w:val="0"/>
          <w:numId w:val="38"/>
        </w:numPr>
        <w:spacing w:after="120"/>
        <w:ind w:left="426" w:firstLineChars="0"/>
        <w:rPr>
          <w:rFonts w:eastAsia="Yu Mincho"/>
          <w:szCs w:val="24"/>
          <w:lang w:eastAsia="ja-JP"/>
        </w:rPr>
      </w:pPr>
      <w:r>
        <w:rPr>
          <w:rFonts w:eastAsia="Yu Mincho" w:hint="eastAsia"/>
          <w:szCs w:val="24"/>
          <w:lang w:eastAsia="ja-JP"/>
        </w:rPr>
        <w:t>F</w:t>
      </w:r>
      <w:r>
        <w:rPr>
          <w:rFonts w:eastAsia="Yu Mincho"/>
          <w:szCs w:val="24"/>
          <w:lang w:eastAsia="ja-JP"/>
        </w:rPr>
        <w:t>or measurement delay component of the prediction delay:</w:t>
      </w:r>
    </w:p>
    <w:p w14:paraId="39BE7229" w14:textId="77777777" w:rsidR="00373B06" w:rsidRDefault="00965A04">
      <w:pPr>
        <w:pStyle w:val="ListParagraph"/>
        <w:numPr>
          <w:ilvl w:val="1"/>
          <w:numId w:val="38"/>
        </w:numPr>
        <w:spacing w:after="120"/>
        <w:ind w:left="851" w:firstLineChars="0"/>
        <w:rPr>
          <w:szCs w:val="24"/>
          <w:lang w:eastAsia="zh-CN"/>
        </w:rPr>
      </w:pPr>
      <w:r>
        <w:rPr>
          <w:rFonts w:eastAsia="Yu Mincho" w:hint="eastAsia"/>
          <w:szCs w:val="24"/>
          <w:lang w:eastAsia="ja-JP"/>
        </w:rPr>
        <w:t xml:space="preserve">Use </w:t>
      </w:r>
      <w:r>
        <w:rPr>
          <w:rFonts w:eastAsia="Yu Mincho"/>
          <w:szCs w:val="24"/>
          <w:lang w:eastAsia="ja-JP"/>
        </w:rPr>
        <w:t>“</w:t>
      </w:r>
      <w:r>
        <w:rPr>
          <w:rFonts w:eastAsia="Yu Mincho" w:hint="eastAsia"/>
          <w:szCs w:val="24"/>
          <w:lang w:eastAsia="ja-JP"/>
        </w:rPr>
        <w:t>legacy</w:t>
      </w:r>
      <w:r>
        <w:rPr>
          <w:rFonts w:eastAsia="Yu Mincho"/>
          <w:szCs w:val="24"/>
          <w:lang w:eastAsia="ja-JP"/>
        </w:rPr>
        <w:t>”</w:t>
      </w:r>
      <w:r>
        <w:rPr>
          <w:rFonts w:eastAsia="Yu Mincho" w:hint="eastAsia"/>
          <w:szCs w:val="24"/>
          <w:lang w:eastAsia="ja-JP"/>
        </w:rPr>
        <w:t xml:space="preserve"> L1-RSRP measurement</w:t>
      </w:r>
      <w:r>
        <w:rPr>
          <w:rFonts w:eastAsia="Yu Mincho"/>
          <w:szCs w:val="24"/>
          <w:lang w:eastAsia="ja-JP"/>
        </w:rPr>
        <w:t xml:space="preserve"> as the baseline</w:t>
      </w:r>
      <w:r>
        <w:rPr>
          <w:rFonts w:eastAsia="Yu Mincho" w:hint="eastAsia"/>
          <w:szCs w:val="24"/>
          <w:lang w:eastAsia="ja-JP"/>
        </w:rPr>
        <w:t xml:space="preserve"> </w:t>
      </w:r>
      <w:r>
        <w:rPr>
          <w:rFonts w:eastAsia="Yu Mincho"/>
          <w:szCs w:val="24"/>
          <w:lang w:eastAsia="ja-JP"/>
        </w:rPr>
        <w:t>for Case 1</w:t>
      </w:r>
    </w:p>
    <w:p w14:paraId="39BE722A" w14:textId="77777777" w:rsidR="00373B06" w:rsidRDefault="00965A04">
      <w:pPr>
        <w:pStyle w:val="ListParagraph"/>
        <w:numPr>
          <w:ilvl w:val="2"/>
          <w:numId w:val="38"/>
        </w:numPr>
        <w:spacing w:after="120"/>
        <w:ind w:left="1276" w:firstLineChars="0"/>
        <w:rPr>
          <w:szCs w:val="24"/>
          <w:lang w:eastAsia="zh-CN"/>
        </w:rPr>
      </w:pPr>
      <w:r>
        <w:rPr>
          <w:rFonts w:eastAsia="Yu Mincho" w:hint="eastAsia"/>
          <w:szCs w:val="24"/>
          <w:lang w:eastAsia="ja-JP"/>
        </w:rPr>
        <w:t xml:space="preserve">FFS whether same values for </w:t>
      </w:r>
      <w:proofErr w:type="gramStart"/>
      <w:r>
        <w:rPr>
          <w:rFonts w:eastAsia="Yu Mincho" w:hint="eastAsia"/>
          <w:szCs w:val="24"/>
          <w:lang w:eastAsia="ja-JP"/>
        </w:rPr>
        <w:t>M,N</w:t>
      </w:r>
      <w:proofErr w:type="gramEnd"/>
      <w:r>
        <w:rPr>
          <w:rFonts w:eastAsia="Yu Mincho" w:hint="eastAsia"/>
          <w:szCs w:val="24"/>
          <w:lang w:eastAsia="ja-JP"/>
        </w:rPr>
        <w:t>,P should be reused</w:t>
      </w:r>
    </w:p>
    <w:p w14:paraId="39BE722B" w14:textId="77777777" w:rsidR="00373B06" w:rsidRDefault="00965A04">
      <w:pPr>
        <w:pStyle w:val="ListParagraph"/>
        <w:numPr>
          <w:ilvl w:val="1"/>
          <w:numId w:val="38"/>
        </w:numPr>
        <w:spacing w:after="120"/>
        <w:ind w:left="851" w:firstLineChars="0"/>
        <w:rPr>
          <w:szCs w:val="24"/>
          <w:lang w:eastAsia="zh-CN"/>
        </w:rPr>
      </w:pPr>
      <w:r>
        <w:rPr>
          <w:rFonts w:eastAsia="Yu Mincho" w:hint="eastAsia"/>
          <w:szCs w:val="24"/>
          <w:lang w:eastAsia="ja-JP"/>
        </w:rPr>
        <w:t>F</w:t>
      </w:r>
      <w:r>
        <w:rPr>
          <w:rFonts w:eastAsia="Yu Mincho"/>
          <w:szCs w:val="24"/>
          <w:lang w:eastAsia="ja-JP"/>
        </w:rPr>
        <w:t>FS for case 2</w:t>
      </w:r>
    </w:p>
    <w:p w14:paraId="39BE722C" w14:textId="77777777" w:rsidR="00373B06" w:rsidRDefault="00373B06">
      <w:pPr>
        <w:rPr>
          <w:rFonts w:eastAsia="Yu Mincho"/>
          <w:lang w:eastAsia="ja-JP"/>
        </w:rPr>
      </w:pPr>
    </w:p>
    <w:p w14:paraId="39BE722D" w14:textId="77777777" w:rsidR="00373B06" w:rsidRDefault="00965A04">
      <w:pPr>
        <w:rPr>
          <w:b/>
          <w:u w:val="single"/>
          <w:lang w:eastAsia="ko-KR"/>
        </w:rPr>
      </w:pPr>
      <w:r>
        <w:rPr>
          <w:b/>
          <w:u w:val="single"/>
          <w:lang w:eastAsia="ko-KR"/>
        </w:rPr>
        <w:t>Issue 2-</w:t>
      </w:r>
      <w:r>
        <w:rPr>
          <w:rFonts w:eastAsia="Yu Mincho" w:hint="eastAsia"/>
          <w:b/>
          <w:u w:val="single"/>
          <w:lang w:eastAsia="ja-JP"/>
        </w:rPr>
        <w:t>6</w:t>
      </w:r>
      <w:r>
        <w:rPr>
          <w:b/>
          <w:u w:val="single"/>
          <w:lang w:eastAsia="ko-KR"/>
        </w:rPr>
        <w:t xml:space="preserve">: </w:t>
      </w:r>
      <w:r>
        <w:rPr>
          <w:rFonts w:eastAsia="Yu Mincho" w:hint="eastAsia"/>
          <w:b/>
          <w:u w:val="single"/>
          <w:lang w:eastAsia="ja-JP"/>
        </w:rPr>
        <w:t xml:space="preserve">Test </w:t>
      </w:r>
      <w:r>
        <w:rPr>
          <w:rFonts w:eastAsia="Yu Mincho"/>
          <w:b/>
          <w:u w:val="single"/>
          <w:lang w:eastAsia="ja-JP"/>
        </w:rPr>
        <w:t>system</w:t>
      </w:r>
      <w:r>
        <w:rPr>
          <w:rFonts w:eastAsia="Yu Mincho" w:hint="eastAsia"/>
          <w:b/>
          <w:u w:val="single"/>
          <w:lang w:eastAsia="ja-JP"/>
        </w:rPr>
        <w:t xml:space="preserve"> setup</w:t>
      </w:r>
    </w:p>
    <w:p w14:paraId="39BE722E" w14:textId="77777777" w:rsidR="00373B06" w:rsidRDefault="00965A04">
      <w:pPr>
        <w:rPr>
          <w:rFonts w:eastAsia="Yu Mincho"/>
          <w:lang w:eastAsia="ja-JP"/>
        </w:rPr>
      </w:pPr>
      <w:r>
        <w:rPr>
          <w:rFonts w:eastAsia="Yu Mincho" w:hint="eastAsia"/>
          <w:lang w:eastAsia="ja-JP"/>
        </w:rPr>
        <w:t>Companies are invited to bring further analysis on the test system setup.</w:t>
      </w:r>
    </w:p>
    <w:p w14:paraId="39BE722F" w14:textId="77777777" w:rsidR="00373B06" w:rsidRDefault="00965A04">
      <w:pPr>
        <w:rPr>
          <w:rFonts w:eastAsia="Yu Mincho"/>
          <w:lang w:eastAsia="ja-JP"/>
        </w:rPr>
      </w:pPr>
      <w:r>
        <w:rPr>
          <w:rFonts w:eastAsia="Yu Mincho" w:hint="eastAsia"/>
          <w:lang w:eastAsia="ja-JP"/>
        </w:rPr>
        <w:t>At least the following aspects to be considered in the analysis:</w:t>
      </w:r>
    </w:p>
    <w:p w14:paraId="39BE7230" w14:textId="77777777" w:rsidR="00373B06" w:rsidRDefault="00965A04">
      <w:pPr>
        <w:numPr>
          <w:ilvl w:val="2"/>
          <w:numId w:val="14"/>
        </w:numPr>
        <w:ind w:left="1800" w:hanging="1374"/>
        <w:rPr>
          <w:rFonts w:eastAsia="Yu Mincho"/>
          <w:lang w:eastAsia="ja-JP"/>
        </w:rPr>
      </w:pPr>
      <w:r>
        <w:rPr>
          <w:rFonts w:eastAsia="Yu Mincho"/>
          <w:lang w:eastAsia="ja-JP"/>
        </w:rPr>
        <w:t>W</w:t>
      </w:r>
      <w:r>
        <w:rPr>
          <w:rFonts w:eastAsia="Yu Mincho" w:hint="eastAsia"/>
          <w:lang w:eastAsia="ja-JP"/>
        </w:rPr>
        <w:t>hether the test can/should reflect performance in the field and whether field data should be usable in the test</w:t>
      </w:r>
    </w:p>
    <w:p w14:paraId="39BE7231" w14:textId="77777777" w:rsidR="00373B06" w:rsidRDefault="00965A04">
      <w:pPr>
        <w:numPr>
          <w:ilvl w:val="2"/>
          <w:numId w:val="14"/>
        </w:numPr>
        <w:ind w:left="1800" w:hanging="1374"/>
        <w:rPr>
          <w:rFonts w:eastAsia="Yu Mincho"/>
          <w:lang w:eastAsia="ja-JP"/>
        </w:rPr>
      </w:pPr>
      <w:r>
        <w:rPr>
          <w:rFonts w:eastAsia="Yu Mincho"/>
          <w:lang w:eastAsia="ja-JP"/>
        </w:rPr>
        <w:t>W</w:t>
      </w:r>
      <w:r>
        <w:rPr>
          <w:rFonts w:eastAsia="Yu Mincho" w:hint="eastAsia"/>
          <w:lang w:eastAsia="ja-JP"/>
        </w:rPr>
        <w:t>hat channel model should be used</w:t>
      </w:r>
    </w:p>
    <w:p w14:paraId="39BE7232" w14:textId="77777777" w:rsidR="00373B06" w:rsidRDefault="00965A04">
      <w:pPr>
        <w:numPr>
          <w:ilvl w:val="2"/>
          <w:numId w:val="14"/>
        </w:numPr>
        <w:ind w:left="1800" w:hanging="1374"/>
        <w:rPr>
          <w:rFonts w:eastAsia="Yu Mincho"/>
          <w:lang w:eastAsia="ja-JP"/>
        </w:rPr>
      </w:pPr>
      <w:r>
        <w:rPr>
          <w:rFonts w:eastAsia="Yu Mincho" w:hint="eastAsia"/>
          <w:lang w:eastAsia="ja-JP"/>
        </w:rPr>
        <w:t>UE prediction model input (e.g. whether any spatial information like UE Rx beam, UE beam pattern, etc is used)</w:t>
      </w:r>
    </w:p>
    <w:p w14:paraId="39BE7233" w14:textId="77777777" w:rsidR="00373B06" w:rsidRDefault="00965A04">
      <w:pPr>
        <w:rPr>
          <w:rFonts w:eastAsia="Yu Mincho"/>
          <w:iCs/>
          <w:color w:val="0070C0"/>
          <w:lang w:eastAsia="ja-JP"/>
        </w:rPr>
      </w:pPr>
      <w:r>
        <w:rPr>
          <w:rFonts w:eastAsia="Yu Mincho" w:hint="eastAsia"/>
          <w:lang w:eastAsia="ja-JP"/>
        </w:rPr>
        <w:lastRenderedPageBreak/>
        <w:t xml:space="preserve">Pros and cons of proposed single </w:t>
      </w:r>
      <w:proofErr w:type="spellStart"/>
      <w:r>
        <w:rPr>
          <w:rFonts w:eastAsia="Yu Mincho" w:hint="eastAsia"/>
          <w:lang w:eastAsia="ja-JP"/>
        </w:rPr>
        <w:t>AoA</w:t>
      </w:r>
      <w:proofErr w:type="spellEnd"/>
      <w:r>
        <w:rPr>
          <w:rFonts w:eastAsia="Yu Mincho" w:hint="eastAsia"/>
          <w:lang w:eastAsia="ja-JP"/>
        </w:rPr>
        <w:t xml:space="preserve"> and multi </w:t>
      </w:r>
      <w:proofErr w:type="spellStart"/>
      <w:r>
        <w:rPr>
          <w:rFonts w:eastAsia="Yu Mincho" w:hint="eastAsia"/>
          <w:lang w:eastAsia="ja-JP"/>
        </w:rPr>
        <w:t>AoA</w:t>
      </w:r>
      <w:proofErr w:type="spellEnd"/>
      <w:r>
        <w:rPr>
          <w:rFonts w:eastAsia="Yu Mincho" w:hint="eastAsia"/>
          <w:lang w:eastAsia="ja-JP"/>
        </w:rPr>
        <w:t xml:space="preserve"> setups</w:t>
      </w:r>
    </w:p>
    <w:p w14:paraId="39BE7234" w14:textId="77777777" w:rsidR="00373B06" w:rsidRDefault="00965A04">
      <w:pPr>
        <w:rPr>
          <w:rFonts w:eastAsia="Yu Mincho"/>
          <w:iCs/>
          <w:color w:val="0070C0"/>
          <w:lang w:eastAsia="ja-JP"/>
        </w:rPr>
      </w:pPr>
      <w:r>
        <w:rPr>
          <w:rFonts w:eastAsia="Yu Mincho" w:hint="eastAsia"/>
          <w:iCs/>
          <w:color w:val="0070C0"/>
          <w:lang w:eastAsia="ja-JP"/>
        </w:rPr>
        <w:t>The agreements from RAN4#115 are listed below (R4-2508080)</w:t>
      </w:r>
    </w:p>
    <w:p w14:paraId="39BE7235" w14:textId="77777777" w:rsidR="00373B06" w:rsidRDefault="00965A04">
      <w:pPr>
        <w:rPr>
          <w:b/>
          <w:u w:val="single"/>
          <w:lang w:eastAsia="ko-KR"/>
        </w:rPr>
      </w:pPr>
      <w:r>
        <w:rPr>
          <w:b/>
          <w:u w:val="single"/>
          <w:lang w:eastAsia="ko-KR"/>
        </w:rPr>
        <w:t>Issue 2-</w:t>
      </w:r>
      <w:r>
        <w:rPr>
          <w:rFonts w:eastAsia="Yu Mincho" w:hint="eastAsia"/>
          <w:b/>
          <w:u w:val="single"/>
          <w:lang w:eastAsia="ja-JP"/>
        </w:rPr>
        <w:t>2</w:t>
      </w:r>
      <w:r>
        <w:rPr>
          <w:b/>
          <w:u w:val="single"/>
          <w:lang w:eastAsia="ko-KR"/>
        </w:rPr>
        <w:t xml:space="preserve">: </w:t>
      </w:r>
      <w:r>
        <w:rPr>
          <w:rFonts w:eastAsia="Yu Mincho" w:hint="eastAsia"/>
          <w:b/>
          <w:u w:val="single"/>
          <w:lang w:eastAsia="ja-JP"/>
        </w:rPr>
        <w:t>Measurement period for inference</w:t>
      </w:r>
    </w:p>
    <w:p w14:paraId="39BE7236" w14:textId="77777777" w:rsidR="00373B06" w:rsidRDefault="00965A04">
      <w:pPr>
        <w:spacing w:after="120"/>
        <w:rPr>
          <w:rFonts w:eastAsia="Yu Mincho"/>
          <w:iCs/>
          <w:sz w:val="36"/>
          <w:szCs w:val="36"/>
          <w:lang w:eastAsia="ja-JP"/>
        </w:rPr>
      </w:pPr>
      <w:r>
        <w:rPr>
          <w:rFonts w:eastAsia="Yu Mincho" w:hint="eastAsia"/>
          <w:iCs/>
          <w:sz w:val="36"/>
          <w:szCs w:val="36"/>
          <w:lang w:eastAsia="ja-JP"/>
        </w:rPr>
        <w:t>Agreement:</w:t>
      </w:r>
    </w:p>
    <w:p w14:paraId="39BE7237" w14:textId="77777777" w:rsidR="00373B06" w:rsidRDefault="00965A04">
      <w:pPr>
        <w:spacing w:after="120"/>
        <w:rPr>
          <w:rFonts w:eastAsia="Yu Mincho"/>
          <w:iCs/>
          <w:lang w:eastAsia="ja-JP"/>
        </w:rPr>
      </w:pPr>
      <w:r>
        <w:rPr>
          <w:rFonts w:eastAsia="Yu Mincho" w:hint="eastAsia"/>
          <w:iCs/>
          <w:lang w:eastAsia="ja-JP"/>
        </w:rPr>
        <w:t>Case 1:</w:t>
      </w:r>
      <w:r>
        <w:rPr>
          <w:rFonts w:eastAsia="Yu Mincho"/>
          <w:iCs/>
          <w:lang w:eastAsia="ja-JP"/>
        </w:rPr>
        <w:t xml:space="preserve"> The starting point is to use</w:t>
      </w:r>
      <w:r>
        <w:rPr>
          <w:rFonts w:eastAsia="Yu Mincho" w:hint="eastAsia"/>
          <w:iCs/>
          <w:lang w:eastAsia="ja-JP"/>
        </w:rPr>
        <w:t xml:space="preserve"> M, N, P (</w:t>
      </w:r>
      <w:r>
        <w:rPr>
          <w:rFonts w:eastAsia="Yu Mincho"/>
          <w:iCs/>
          <w:lang w:eastAsia="ja-JP"/>
        </w:rPr>
        <w:t>reference</w:t>
      </w:r>
      <w:r>
        <w:rPr>
          <w:rFonts w:eastAsia="Yu Mincho" w:hint="eastAsia"/>
          <w:iCs/>
          <w:lang w:eastAsia="ja-JP"/>
        </w:rPr>
        <w:t xml:space="preserve"> the values from an existing clause</w:t>
      </w:r>
      <w:r>
        <w:rPr>
          <w:rFonts w:eastAsia="Yu Mincho"/>
          <w:iCs/>
          <w:lang w:eastAsia="ja-JP"/>
        </w:rPr>
        <w:t xml:space="preserve"> in the same version of the spec where the measurement period is defined</w:t>
      </w:r>
      <w:r>
        <w:rPr>
          <w:rFonts w:eastAsia="Yu Mincho" w:hint="eastAsia"/>
          <w:iCs/>
          <w:lang w:eastAsia="ja-JP"/>
        </w:rPr>
        <w:t xml:space="preserve">) </w:t>
      </w:r>
    </w:p>
    <w:p w14:paraId="39BE7238" w14:textId="77777777" w:rsidR="00373B06" w:rsidRDefault="00965A04">
      <w:pPr>
        <w:spacing w:after="120"/>
        <w:rPr>
          <w:rFonts w:eastAsia="Yu Mincho"/>
          <w:iCs/>
          <w:lang w:eastAsia="ja-JP"/>
        </w:rPr>
      </w:pPr>
      <w:r>
        <w:rPr>
          <w:rFonts w:eastAsia="Yu Mincho" w:hint="eastAsia"/>
          <w:iCs/>
          <w:lang w:eastAsia="ja-JP"/>
        </w:rPr>
        <w:t>Case 2: postpone discussion until RAN1 concludes</w:t>
      </w:r>
    </w:p>
    <w:p w14:paraId="39BE7239" w14:textId="77777777" w:rsidR="00373B06" w:rsidRDefault="00373B06">
      <w:pPr>
        <w:rPr>
          <w:rFonts w:eastAsia="Yu Mincho"/>
          <w:lang w:eastAsia="ja-JP"/>
        </w:rPr>
      </w:pPr>
    </w:p>
    <w:p w14:paraId="39BE723A" w14:textId="77777777" w:rsidR="00373B06" w:rsidRDefault="00965A04">
      <w:pPr>
        <w:rPr>
          <w:rFonts w:eastAsia="Yu Mincho"/>
          <w:lang w:eastAsia="ja-JP"/>
        </w:rPr>
      </w:pPr>
      <w:r>
        <w:rPr>
          <w:b/>
          <w:u w:val="single"/>
          <w:lang w:eastAsia="ko-KR"/>
        </w:rPr>
        <w:t>Issue 2-</w:t>
      </w:r>
      <w:r>
        <w:rPr>
          <w:rFonts w:eastAsia="Yu Mincho" w:hint="eastAsia"/>
          <w:b/>
          <w:u w:val="single"/>
          <w:lang w:eastAsia="ja-JP"/>
        </w:rPr>
        <w:t>3</w:t>
      </w:r>
      <w:r>
        <w:rPr>
          <w:b/>
          <w:u w:val="single"/>
          <w:lang w:eastAsia="ko-KR"/>
        </w:rPr>
        <w:t>:</w:t>
      </w:r>
      <w:r>
        <w:rPr>
          <w:rFonts w:eastAsia="Yu Mincho" w:hint="eastAsia"/>
          <w:b/>
          <w:u w:val="single"/>
          <w:lang w:eastAsia="ja-JP"/>
        </w:rPr>
        <w:t xml:space="preserve"> Rx beam knowledge and TCI handling</w:t>
      </w:r>
    </w:p>
    <w:p w14:paraId="39BE723B" w14:textId="77777777" w:rsidR="00373B06" w:rsidRDefault="00965A04">
      <w:pPr>
        <w:spacing w:after="120"/>
        <w:rPr>
          <w:rFonts w:eastAsia="Yu Mincho"/>
          <w:iCs/>
          <w:lang w:eastAsia="ja-JP"/>
        </w:rPr>
      </w:pPr>
      <w:r>
        <w:rPr>
          <w:rFonts w:eastAsia="Yu Mincho" w:hint="eastAsia"/>
          <w:iCs/>
          <w:lang w:eastAsia="ja-JP"/>
        </w:rPr>
        <w:t>Agreement:</w:t>
      </w:r>
    </w:p>
    <w:p w14:paraId="39BE723C" w14:textId="77777777" w:rsidR="00373B06" w:rsidRDefault="00965A04">
      <w:pPr>
        <w:pStyle w:val="ListParagraph"/>
        <w:numPr>
          <w:ilvl w:val="1"/>
          <w:numId w:val="14"/>
        </w:numPr>
        <w:overflowPunct/>
        <w:autoSpaceDE/>
        <w:autoSpaceDN/>
        <w:adjustRightInd/>
        <w:ind w:firstLineChars="0"/>
        <w:jc w:val="both"/>
        <w:textAlignment w:val="auto"/>
        <w:rPr>
          <w:rFonts w:eastAsia="PMingLiU"/>
          <w:lang w:eastAsia="zh-TW"/>
        </w:rPr>
      </w:pPr>
      <w:r>
        <w:rPr>
          <w:lang w:eastAsia="zh-CN"/>
        </w:rPr>
        <w:t xml:space="preserve">if the predicted Tx beam in Set A is </w:t>
      </w:r>
      <w:r>
        <w:rPr>
          <w:rFonts w:eastAsia="PMingLiU"/>
          <w:lang w:eastAsia="zh-TW"/>
        </w:rPr>
        <w:t>QCL Type-D to a known Tx beam, the corresponding Rx beam is known.</w:t>
      </w:r>
    </w:p>
    <w:p w14:paraId="39BE723D" w14:textId="77777777" w:rsidR="00373B06" w:rsidRDefault="00965A04">
      <w:pPr>
        <w:pStyle w:val="ListParagraph"/>
        <w:numPr>
          <w:ilvl w:val="1"/>
          <w:numId w:val="14"/>
        </w:numPr>
        <w:overflowPunct/>
        <w:autoSpaceDE/>
        <w:autoSpaceDN/>
        <w:adjustRightInd/>
        <w:ind w:firstLineChars="0"/>
        <w:jc w:val="both"/>
        <w:textAlignment w:val="auto"/>
        <w:rPr>
          <w:lang w:eastAsia="zh-CN"/>
        </w:rPr>
      </w:pPr>
      <w:r>
        <w:rPr>
          <w:lang w:eastAsia="zh-CN"/>
        </w:rPr>
        <w:t>If the predicted Tx beam in Set A is not QCL Type-D to a known Tx beam, depending on UE capability, the corresponding Rx beam may be known or unknown.</w:t>
      </w:r>
    </w:p>
    <w:p w14:paraId="39BE723E" w14:textId="77777777" w:rsidR="00373B06" w:rsidRDefault="00965A04">
      <w:pPr>
        <w:pStyle w:val="ListParagraph"/>
        <w:numPr>
          <w:ilvl w:val="1"/>
          <w:numId w:val="14"/>
        </w:numPr>
        <w:overflowPunct/>
        <w:autoSpaceDE/>
        <w:autoSpaceDN/>
        <w:adjustRightInd/>
        <w:ind w:firstLineChars="0"/>
        <w:jc w:val="both"/>
        <w:textAlignment w:val="auto"/>
        <w:rPr>
          <w:lang w:eastAsia="zh-CN"/>
        </w:rPr>
      </w:pPr>
      <w:r>
        <w:rPr>
          <w:lang w:eastAsia="zh-CN"/>
        </w:rPr>
        <w:t>Known Rx beam means no additional Rx beam sweeping is needed</w:t>
      </w:r>
    </w:p>
    <w:p w14:paraId="39BE723F" w14:textId="77777777" w:rsidR="00373B06" w:rsidRDefault="00965A04">
      <w:pPr>
        <w:pStyle w:val="ListParagraph"/>
        <w:numPr>
          <w:ilvl w:val="1"/>
          <w:numId w:val="14"/>
        </w:numPr>
        <w:overflowPunct/>
        <w:autoSpaceDE/>
        <w:autoSpaceDN/>
        <w:adjustRightInd/>
        <w:ind w:firstLineChars="0"/>
        <w:jc w:val="both"/>
        <w:textAlignment w:val="auto"/>
        <w:rPr>
          <w:lang w:eastAsia="zh-CN"/>
        </w:rPr>
      </w:pPr>
      <w:r>
        <w:rPr>
          <w:lang w:eastAsia="zh-CN"/>
        </w:rPr>
        <w:t>Unknown Rx beam means additional Rx beam sweeping is needed.</w:t>
      </w:r>
    </w:p>
    <w:p w14:paraId="39BE7240" w14:textId="77777777" w:rsidR="00373B06" w:rsidRDefault="00965A04">
      <w:pPr>
        <w:pStyle w:val="ListParagraph"/>
        <w:numPr>
          <w:ilvl w:val="1"/>
          <w:numId w:val="14"/>
        </w:numPr>
        <w:overflowPunct/>
        <w:autoSpaceDE/>
        <w:autoSpaceDN/>
        <w:adjustRightInd/>
        <w:ind w:firstLineChars="0"/>
        <w:jc w:val="both"/>
        <w:textAlignment w:val="auto"/>
        <w:rPr>
          <w:lang w:eastAsia="zh-CN"/>
        </w:rPr>
      </w:pPr>
      <w:r>
        <w:rPr>
          <w:rFonts w:eastAsia="Yu Mincho" w:hint="eastAsia"/>
          <w:lang w:eastAsia="ja-JP"/>
        </w:rPr>
        <w:t>Rx beam is known mean TCI state is known if conditions below are also met</w:t>
      </w:r>
    </w:p>
    <w:p w14:paraId="39BE7241" w14:textId="77777777" w:rsidR="00373B06" w:rsidRDefault="00965A04">
      <w:pPr>
        <w:rPr>
          <w:rFonts w:eastAsia="Yu Mincho"/>
          <w:lang w:eastAsia="ja-JP"/>
        </w:rPr>
      </w:pPr>
      <w:r>
        <w:rPr>
          <w:rFonts w:eastAsia="Yu Mincho" w:hint="eastAsia"/>
          <w:lang w:eastAsia="ja-JP"/>
        </w:rPr>
        <w:t xml:space="preserve">The following conditions related to whether the TCI state is </w:t>
      </w:r>
      <w:proofErr w:type="gramStart"/>
      <w:r>
        <w:rPr>
          <w:rFonts w:eastAsia="Yu Mincho" w:hint="eastAsia"/>
          <w:lang w:eastAsia="ja-JP"/>
        </w:rPr>
        <w:t>known</w:t>
      </w:r>
      <w:proofErr w:type="gramEnd"/>
      <w:r>
        <w:rPr>
          <w:rFonts w:eastAsia="Yu Mincho" w:hint="eastAsia"/>
          <w:lang w:eastAsia="ja-JP"/>
        </w:rPr>
        <w:t xml:space="preserve"> or unknown</w:t>
      </w:r>
      <w:r>
        <w:rPr>
          <w:rFonts w:eastAsia="Yu Mincho"/>
          <w:lang w:eastAsia="ja-JP"/>
        </w:rPr>
        <w:t xml:space="preserve"> is defined as the starting point. </w:t>
      </w:r>
      <w:r>
        <w:rPr>
          <w:rFonts w:eastAsia="Yu Mincho" w:hint="eastAsia"/>
          <w:lang w:eastAsia="ja-JP"/>
        </w:rPr>
        <w:t>Companies are invited to bring analysis</w:t>
      </w:r>
      <w:r>
        <w:rPr>
          <w:rFonts w:eastAsia="Yu Mincho"/>
          <w:lang w:eastAsia="ja-JP"/>
        </w:rPr>
        <w:t>.</w:t>
      </w:r>
    </w:p>
    <w:p w14:paraId="39BE7242" w14:textId="77777777" w:rsidR="00373B06" w:rsidRDefault="00965A04">
      <w:pPr>
        <w:pStyle w:val="ListParagraph"/>
        <w:numPr>
          <w:ilvl w:val="0"/>
          <w:numId w:val="14"/>
        </w:numPr>
        <w:overflowPunct/>
        <w:autoSpaceDE/>
        <w:autoSpaceDN/>
        <w:adjustRightInd/>
        <w:ind w:firstLineChars="0"/>
        <w:jc w:val="both"/>
        <w:textAlignment w:val="auto"/>
        <w:rPr>
          <w:lang w:eastAsia="zh-CN"/>
        </w:rPr>
      </w:pPr>
      <w:r>
        <w:rPr>
          <w:lang w:eastAsia="zh-CN"/>
        </w:rPr>
        <w:t xml:space="preserve">The </w:t>
      </w:r>
      <w:r>
        <w:rPr>
          <w:rFonts w:eastAsia="Yu Mincho" w:hint="eastAsia"/>
          <w:lang w:eastAsia="ja-JP"/>
        </w:rPr>
        <w:t xml:space="preserve">target </w:t>
      </w:r>
      <w:r>
        <w:rPr>
          <w:lang w:eastAsia="zh-CN"/>
        </w:rPr>
        <w:t xml:space="preserve">TCI state is known when the following is met: </w:t>
      </w:r>
    </w:p>
    <w:p w14:paraId="39BE7243" w14:textId="77777777" w:rsidR="00373B06" w:rsidRDefault="00965A04">
      <w:pPr>
        <w:pStyle w:val="ListParagraph"/>
        <w:numPr>
          <w:ilvl w:val="1"/>
          <w:numId w:val="14"/>
        </w:numPr>
        <w:overflowPunct/>
        <w:autoSpaceDE/>
        <w:autoSpaceDN/>
        <w:adjustRightInd/>
        <w:ind w:firstLineChars="0"/>
        <w:jc w:val="both"/>
        <w:textAlignment w:val="auto"/>
        <w:rPr>
          <w:lang w:eastAsia="zh-CN"/>
        </w:rPr>
      </w:pPr>
      <w:r>
        <w:rPr>
          <w:lang w:eastAsia="zh-CN"/>
        </w:rPr>
        <w:t xml:space="preserve">The TCI state switch command is received within </w:t>
      </w:r>
      <w:r>
        <w:rPr>
          <w:rFonts w:eastAsia="Yu Mincho" w:hint="eastAsia"/>
          <w:lang w:eastAsia="ja-JP"/>
        </w:rPr>
        <w:t xml:space="preserve">1280 </w:t>
      </w:r>
      <w:proofErr w:type="spellStart"/>
      <w:r>
        <w:rPr>
          <w:rFonts w:eastAsia="Yu Mincho" w:hint="eastAsia"/>
          <w:lang w:eastAsia="ja-JP"/>
        </w:rPr>
        <w:t>ms</w:t>
      </w:r>
      <w:proofErr w:type="spellEnd"/>
      <w:r>
        <w:rPr>
          <w:rFonts w:eastAsia="Yu Mincho" w:hint="eastAsia"/>
          <w:lang w:eastAsia="ja-JP"/>
        </w:rPr>
        <w:t xml:space="preserve"> upon the last transmission of the </w:t>
      </w:r>
      <w:bookmarkStart w:id="7" w:name="_Hlk206596895"/>
      <w:r>
        <w:rPr>
          <w:rFonts w:eastAsia="Yu Mincho" w:hint="eastAsia"/>
          <w:lang w:eastAsia="ja-JP"/>
        </w:rPr>
        <w:t>RS resource for beam reporting or measurement and the UE has sent at least one L-</w:t>
      </w:r>
      <w:proofErr w:type="gramStart"/>
      <w:r>
        <w:rPr>
          <w:rFonts w:eastAsia="Yu Mincho" w:hint="eastAsia"/>
          <w:lang w:eastAsia="ja-JP"/>
        </w:rPr>
        <w:t>1  RSRP</w:t>
      </w:r>
      <w:proofErr w:type="gramEnd"/>
      <w:r>
        <w:rPr>
          <w:rFonts w:eastAsia="Yu Mincho" w:hint="eastAsia"/>
          <w:lang w:eastAsia="ja-JP"/>
        </w:rPr>
        <w:t xml:space="preserve"> report of the target TCI state</w:t>
      </w:r>
      <w:bookmarkEnd w:id="7"/>
      <w:r>
        <w:rPr>
          <w:rFonts w:eastAsia="Yu Mincho" w:hint="eastAsia"/>
          <w:lang w:eastAsia="ja-JP"/>
        </w:rPr>
        <w:t xml:space="preserve"> (clause 8.10.2 of 38.133)</w:t>
      </w:r>
    </w:p>
    <w:p w14:paraId="39BE7244" w14:textId="77777777" w:rsidR="00373B06" w:rsidRDefault="00965A04">
      <w:pPr>
        <w:pStyle w:val="ListParagraph"/>
        <w:numPr>
          <w:ilvl w:val="1"/>
          <w:numId w:val="14"/>
        </w:numPr>
        <w:overflowPunct/>
        <w:autoSpaceDE/>
        <w:autoSpaceDN/>
        <w:adjustRightInd/>
        <w:ind w:firstLineChars="0"/>
        <w:jc w:val="both"/>
        <w:textAlignment w:val="auto"/>
        <w:rPr>
          <w:lang w:eastAsia="zh-CN"/>
        </w:rPr>
      </w:pPr>
      <w:r>
        <w:rPr>
          <w:rFonts w:eastAsia="Yu Mincho"/>
          <w:lang w:eastAsia="ja-JP"/>
        </w:rPr>
        <w:t>A</w:t>
      </w:r>
      <w:r>
        <w:rPr>
          <w:rFonts w:eastAsia="Yu Mincho" w:hint="eastAsia"/>
          <w:lang w:eastAsia="ja-JP"/>
        </w:rPr>
        <w:t>pplies for case 1</w:t>
      </w:r>
    </w:p>
    <w:p w14:paraId="39BE7245" w14:textId="77777777" w:rsidR="00373B06" w:rsidRDefault="00965A04">
      <w:pPr>
        <w:pStyle w:val="ListParagraph"/>
        <w:numPr>
          <w:ilvl w:val="1"/>
          <w:numId w:val="14"/>
        </w:numPr>
        <w:overflowPunct/>
        <w:autoSpaceDE/>
        <w:autoSpaceDN/>
        <w:adjustRightInd/>
        <w:ind w:firstLineChars="0"/>
        <w:jc w:val="both"/>
        <w:textAlignment w:val="auto"/>
        <w:rPr>
          <w:lang w:eastAsia="zh-CN"/>
        </w:rPr>
      </w:pPr>
      <w:r>
        <w:rPr>
          <w:rFonts w:eastAsia="Yu Mincho" w:hint="eastAsia"/>
          <w:lang w:eastAsia="ja-JP"/>
        </w:rPr>
        <w:t>FFS for case 2</w:t>
      </w:r>
    </w:p>
    <w:p w14:paraId="39BE7246" w14:textId="77777777" w:rsidR="00373B06" w:rsidRDefault="00965A04">
      <w:pPr>
        <w:pStyle w:val="ListParagraph"/>
        <w:numPr>
          <w:ilvl w:val="1"/>
          <w:numId w:val="14"/>
        </w:numPr>
        <w:overflowPunct/>
        <w:autoSpaceDE/>
        <w:autoSpaceDN/>
        <w:adjustRightInd/>
        <w:ind w:firstLineChars="0"/>
        <w:jc w:val="both"/>
        <w:textAlignment w:val="auto"/>
        <w:rPr>
          <w:rFonts w:eastAsia="Yu Mincho"/>
          <w:lang w:eastAsia="ja-JP"/>
        </w:rPr>
      </w:pPr>
      <w:r>
        <w:rPr>
          <w:rFonts w:eastAsia="Yu Mincho"/>
          <w:lang w:eastAsia="ja-JP"/>
        </w:rPr>
        <w:t>W</w:t>
      </w:r>
      <w:r>
        <w:rPr>
          <w:rFonts w:eastAsia="Yu Mincho" w:hint="eastAsia"/>
          <w:lang w:eastAsia="ja-JP"/>
        </w:rPr>
        <w:t>hether RS resource is only from set B should be clarified</w:t>
      </w:r>
    </w:p>
    <w:p w14:paraId="39BE7247" w14:textId="77777777" w:rsidR="00373B06" w:rsidRDefault="00965A04">
      <w:pPr>
        <w:pStyle w:val="ListParagraph"/>
        <w:numPr>
          <w:ilvl w:val="2"/>
          <w:numId w:val="14"/>
        </w:numPr>
        <w:overflowPunct/>
        <w:autoSpaceDE/>
        <w:autoSpaceDN/>
        <w:adjustRightInd/>
        <w:ind w:left="1800" w:firstLineChars="0"/>
        <w:jc w:val="both"/>
        <w:textAlignment w:val="auto"/>
        <w:rPr>
          <w:lang w:eastAsia="zh-CN"/>
        </w:rPr>
      </w:pPr>
      <w:r>
        <w:rPr>
          <w:rFonts w:eastAsia="Yu Mincho" w:hint="eastAsia"/>
          <w:lang w:eastAsia="ja-JP"/>
        </w:rPr>
        <w:t>FFS on whether prediction also impacts if a TCI state is known or unknown</w:t>
      </w:r>
    </w:p>
    <w:p w14:paraId="39BE7248" w14:textId="77777777" w:rsidR="00373B06" w:rsidRDefault="00965A04">
      <w:pPr>
        <w:pStyle w:val="ListParagraph"/>
        <w:numPr>
          <w:ilvl w:val="3"/>
          <w:numId w:val="14"/>
        </w:numPr>
        <w:overflowPunct/>
        <w:autoSpaceDE/>
        <w:autoSpaceDN/>
        <w:adjustRightInd/>
        <w:ind w:left="2520" w:firstLineChars="0"/>
        <w:jc w:val="both"/>
        <w:textAlignment w:val="auto"/>
        <w:rPr>
          <w:lang w:eastAsia="zh-CN"/>
        </w:rPr>
      </w:pPr>
      <w:r>
        <w:rPr>
          <w:rFonts w:eastAsia="Yu Mincho"/>
          <w:lang w:eastAsia="ja-JP"/>
        </w:rPr>
        <w:t>C</w:t>
      </w:r>
      <w:r>
        <w:rPr>
          <w:rFonts w:eastAsia="Yu Mincho" w:hint="eastAsia"/>
          <w:lang w:eastAsia="ja-JP"/>
        </w:rPr>
        <w:t xml:space="preserve">ompanies are invited to bring analysis on how prediction </w:t>
      </w:r>
      <w:r>
        <w:rPr>
          <w:rFonts w:eastAsia="Yu Mincho"/>
          <w:lang w:eastAsia="ja-JP"/>
        </w:rPr>
        <w:t>would</w:t>
      </w:r>
      <w:r>
        <w:rPr>
          <w:rFonts w:eastAsia="Yu Mincho" w:hint="eastAsia"/>
          <w:lang w:eastAsia="ja-JP"/>
        </w:rPr>
        <w:t xml:space="preserve"> impact whether a TCI state is known or unknown</w:t>
      </w:r>
    </w:p>
    <w:p w14:paraId="39BE7249" w14:textId="77777777" w:rsidR="00373B06" w:rsidRDefault="00965A04">
      <w:pPr>
        <w:pStyle w:val="ListParagraph"/>
        <w:numPr>
          <w:ilvl w:val="3"/>
          <w:numId w:val="14"/>
        </w:numPr>
        <w:overflowPunct/>
        <w:autoSpaceDE/>
        <w:autoSpaceDN/>
        <w:adjustRightInd/>
        <w:ind w:left="2520" w:firstLineChars="0"/>
        <w:jc w:val="both"/>
        <w:textAlignment w:val="auto"/>
        <w:rPr>
          <w:lang w:eastAsia="zh-CN"/>
        </w:rPr>
      </w:pPr>
      <w:r>
        <w:rPr>
          <w:rFonts w:eastAsia="Yu Mincho" w:hint="eastAsia"/>
          <w:lang w:eastAsia="ja-JP"/>
        </w:rPr>
        <w:t>FFS on the time delay if prediction is used as a condition for a known TCI state</w:t>
      </w:r>
    </w:p>
    <w:p w14:paraId="39BE724A" w14:textId="77777777" w:rsidR="00373B06" w:rsidRDefault="00373B06">
      <w:pPr>
        <w:rPr>
          <w:rFonts w:eastAsia="Yu Mincho"/>
          <w:iCs/>
          <w:color w:val="0070C0"/>
          <w:lang w:eastAsia="ja-JP"/>
        </w:rPr>
      </w:pPr>
    </w:p>
    <w:p w14:paraId="39BE724B" w14:textId="77777777" w:rsidR="00373B06" w:rsidRDefault="00965A04">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39BE724C" w14:textId="77777777" w:rsidR="00373B06" w:rsidRDefault="00965A04">
      <w:pPr>
        <w:pStyle w:val="ListParagraph"/>
        <w:numPr>
          <w:ilvl w:val="0"/>
          <w:numId w:val="82"/>
        </w:numPr>
        <w:ind w:firstLineChars="0"/>
        <w:rPr>
          <w:rFonts w:eastAsia="Yu Mincho"/>
          <w:iCs/>
          <w:color w:val="0070C0"/>
          <w:lang w:eastAsia="ja-JP"/>
        </w:rPr>
      </w:pPr>
      <w:r>
        <w:rPr>
          <w:rFonts w:eastAsia="Yu Mincho"/>
          <w:iCs/>
          <w:color w:val="0070C0"/>
          <w:lang w:eastAsia="ja-JP"/>
        </w:rPr>
        <w:t>Measurement period for inference</w:t>
      </w:r>
      <w:r>
        <w:rPr>
          <w:rFonts w:eastAsia="Yu Mincho" w:hint="eastAsia"/>
          <w:iCs/>
          <w:color w:val="0070C0"/>
          <w:lang w:eastAsia="ja-JP"/>
        </w:rPr>
        <w:t xml:space="preserve"> </w:t>
      </w:r>
    </w:p>
    <w:p w14:paraId="39BE724D" w14:textId="77777777" w:rsidR="00373B06" w:rsidRDefault="00965A04">
      <w:pPr>
        <w:pStyle w:val="ListParagraph"/>
        <w:numPr>
          <w:ilvl w:val="0"/>
          <w:numId w:val="82"/>
        </w:numPr>
        <w:ind w:firstLineChars="0"/>
        <w:rPr>
          <w:rFonts w:eastAsia="Yu Mincho"/>
          <w:iCs/>
          <w:color w:val="0070C0"/>
          <w:lang w:eastAsia="ja-JP"/>
        </w:rPr>
      </w:pPr>
      <w:r>
        <w:rPr>
          <w:rFonts w:eastAsia="Yu Mincho"/>
          <w:iCs/>
          <w:color w:val="0070C0"/>
          <w:lang w:eastAsia="ja-JP"/>
        </w:rPr>
        <w:t>Prediction report delay</w:t>
      </w:r>
    </w:p>
    <w:p w14:paraId="39BE724E" w14:textId="77777777" w:rsidR="00373B06" w:rsidRDefault="00965A04">
      <w:pPr>
        <w:pStyle w:val="ListParagraph"/>
        <w:numPr>
          <w:ilvl w:val="0"/>
          <w:numId w:val="82"/>
        </w:numPr>
        <w:ind w:firstLineChars="0"/>
        <w:rPr>
          <w:rFonts w:eastAsia="Yu Mincho"/>
          <w:iCs/>
          <w:color w:val="0070C0"/>
          <w:lang w:eastAsia="ja-JP"/>
        </w:rPr>
      </w:pPr>
      <w:r>
        <w:rPr>
          <w:rFonts w:eastAsia="Yu Mincho" w:hint="eastAsia"/>
          <w:iCs/>
          <w:color w:val="0070C0"/>
          <w:lang w:eastAsia="ja-JP"/>
        </w:rPr>
        <w:t>TCI state handling</w:t>
      </w:r>
    </w:p>
    <w:p w14:paraId="39BE724F" w14:textId="77777777" w:rsidR="00373B06" w:rsidRDefault="00965A04">
      <w:pPr>
        <w:pStyle w:val="ListParagraph"/>
        <w:numPr>
          <w:ilvl w:val="0"/>
          <w:numId w:val="82"/>
        </w:numPr>
        <w:ind w:firstLineChars="0"/>
        <w:rPr>
          <w:rFonts w:eastAsia="Yu Mincho"/>
          <w:iCs/>
          <w:color w:val="0070C0"/>
          <w:lang w:eastAsia="ja-JP"/>
        </w:rPr>
      </w:pPr>
      <w:r>
        <w:rPr>
          <w:rFonts w:eastAsia="Yu Mincho" w:hint="eastAsia"/>
          <w:iCs/>
          <w:color w:val="0070C0"/>
          <w:lang w:eastAsia="ja-JP"/>
        </w:rPr>
        <w:t>Activation delay</w:t>
      </w:r>
    </w:p>
    <w:p w14:paraId="39BE7250" w14:textId="77777777" w:rsidR="00373B06" w:rsidRDefault="00965A04">
      <w:pPr>
        <w:pStyle w:val="ListParagraph"/>
        <w:numPr>
          <w:ilvl w:val="0"/>
          <w:numId w:val="82"/>
        </w:numPr>
        <w:ind w:firstLineChars="0"/>
        <w:rPr>
          <w:rFonts w:eastAsia="Yu Mincho"/>
          <w:iCs/>
          <w:color w:val="0070C0"/>
          <w:lang w:eastAsia="ja-JP"/>
        </w:rPr>
      </w:pPr>
      <w:r>
        <w:rPr>
          <w:rFonts w:eastAsia="Yu Mincho" w:hint="eastAsia"/>
          <w:iCs/>
          <w:color w:val="0070C0"/>
          <w:lang w:eastAsia="ja-JP"/>
        </w:rPr>
        <w:t>Simulation results and next steps</w:t>
      </w:r>
    </w:p>
    <w:p w14:paraId="39BE7251" w14:textId="77777777" w:rsidR="00373B06" w:rsidRDefault="00965A04">
      <w:pPr>
        <w:pStyle w:val="ListParagraph"/>
        <w:numPr>
          <w:ilvl w:val="0"/>
          <w:numId w:val="82"/>
        </w:numPr>
        <w:ind w:firstLineChars="0"/>
        <w:rPr>
          <w:rFonts w:eastAsia="Yu Mincho"/>
          <w:iCs/>
          <w:color w:val="0070C0"/>
          <w:lang w:eastAsia="ja-JP"/>
        </w:rPr>
      </w:pPr>
      <w:r>
        <w:rPr>
          <w:rFonts w:eastAsia="Yu Mincho" w:hint="eastAsia"/>
          <w:iCs/>
          <w:color w:val="0070C0"/>
          <w:lang w:eastAsia="ja-JP"/>
        </w:rPr>
        <w:t>Test system basic setup</w:t>
      </w:r>
    </w:p>
    <w:p w14:paraId="39BE7252" w14:textId="77777777" w:rsidR="00373B06" w:rsidRDefault="00965A04">
      <w:pPr>
        <w:pStyle w:val="ListParagraph"/>
        <w:numPr>
          <w:ilvl w:val="0"/>
          <w:numId w:val="82"/>
        </w:numPr>
        <w:ind w:firstLineChars="0"/>
        <w:rPr>
          <w:rFonts w:eastAsia="Yu Mincho"/>
          <w:iCs/>
          <w:color w:val="0070C0"/>
          <w:lang w:eastAsia="ja-JP"/>
        </w:rPr>
      </w:pPr>
      <w:r>
        <w:rPr>
          <w:rFonts w:eastAsia="Yu Mincho" w:hint="eastAsia"/>
          <w:iCs/>
          <w:color w:val="0070C0"/>
          <w:lang w:eastAsia="ja-JP"/>
        </w:rPr>
        <w:lastRenderedPageBreak/>
        <w:t>Test system channel model</w:t>
      </w:r>
    </w:p>
    <w:p w14:paraId="39BE7253" w14:textId="77777777" w:rsidR="00373B06" w:rsidRDefault="00965A04">
      <w:pPr>
        <w:pStyle w:val="ListParagraph"/>
        <w:numPr>
          <w:ilvl w:val="0"/>
          <w:numId w:val="82"/>
        </w:numPr>
        <w:ind w:firstLineChars="0"/>
        <w:rPr>
          <w:rFonts w:eastAsia="Yu Mincho"/>
          <w:iCs/>
          <w:color w:val="0070C0"/>
          <w:lang w:eastAsia="ja-JP"/>
        </w:rPr>
      </w:pPr>
      <w:r>
        <w:rPr>
          <w:rFonts w:eastAsia="Yu Mincho" w:hint="eastAsia"/>
          <w:iCs/>
          <w:color w:val="0070C0"/>
          <w:lang w:eastAsia="ja-JP"/>
        </w:rPr>
        <w:t xml:space="preserve">Draft CR for 38.133 </w:t>
      </w:r>
    </w:p>
    <w:p w14:paraId="39BE7254" w14:textId="77777777" w:rsidR="00373B06" w:rsidRDefault="00965A04">
      <w:pPr>
        <w:pStyle w:val="ListParagraph"/>
        <w:numPr>
          <w:ilvl w:val="0"/>
          <w:numId w:val="82"/>
        </w:numPr>
        <w:ind w:firstLineChars="0"/>
        <w:rPr>
          <w:rFonts w:eastAsia="Yu Mincho"/>
          <w:iCs/>
          <w:color w:val="0070C0"/>
          <w:lang w:eastAsia="ja-JP"/>
        </w:rPr>
      </w:pPr>
      <w:r>
        <w:rPr>
          <w:rFonts w:eastAsia="Yu Mincho" w:hint="eastAsia"/>
          <w:iCs/>
          <w:color w:val="0070C0"/>
          <w:lang w:eastAsia="ja-JP"/>
        </w:rPr>
        <w:t>Prediction KPIs</w:t>
      </w:r>
    </w:p>
    <w:p w14:paraId="39BE7255" w14:textId="77777777" w:rsidR="00373B06" w:rsidRDefault="00965A04">
      <w:pPr>
        <w:pStyle w:val="ListParagraph"/>
        <w:numPr>
          <w:ilvl w:val="0"/>
          <w:numId w:val="82"/>
        </w:numPr>
        <w:ind w:firstLineChars="0"/>
        <w:rPr>
          <w:rFonts w:eastAsia="Yu Mincho"/>
          <w:iCs/>
          <w:color w:val="0070C0"/>
          <w:lang w:eastAsia="ja-JP"/>
        </w:rPr>
      </w:pPr>
      <w:r>
        <w:rPr>
          <w:rFonts w:eastAsia="Yu Mincho" w:hint="eastAsia"/>
          <w:iCs/>
          <w:color w:val="0070C0"/>
          <w:lang w:eastAsia="ja-JP"/>
        </w:rPr>
        <w:t>Relative RSRP definition</w:t>
      </w:r>
    </w:p>
    <w:p w14:paraId="39BE7256" w14:textId="77777777" w:rsidR="00373B06" w:rsidRDefault="00373B06">
      <w:pPr>
        <w:rPr>
          <w:rFonts w:eastAsia="Yu Mincho"/>
          <w:iCs/>
          <w:color w:val="0070C0"/>
          <w:lang w:eastAsia="ja-JP"/>
        </w:rPr>
      </w:pPr>
    </w:p>
    <w:p w14:paraId="39BE7257" w14:textId="77777777" w:rsidR="00373B06" w:rsidRDefault="00965A04">
      <w:pPr>
        <w:pStyle w:val="Heading3"/>
        <w:rPr>
          <w:sz w:val="24"/>
          <w:szCs w:val="16"/>
        </w:rPr>
      </w:pPr>
      <w:r>
        <w:rPr>
          <w:sz w:val="24"/>
          <w:szCs w:val="16"/>
        </w:rPr>
        <w:t>Sub-topic 2-1</w:t>
      </w:r>
    </w:p>
    <w:p w14:paraId="39BE7258" w14:textId="77777777" w:rsidR="00373B06" w:rsidRDefault="00965A04">
      <w:pPr>
        <w:rPr>
          <w:rFonts w:eastAsia="Yu Mincho"/>
          <w:i/>
          <w:color w:val="0070C0"/>
          <w:lang w:val="en-US" w:eastAsia="ja-JP"/>
        </w:rPr>
      </w:pPr>
      <w:r>
        <w:rPr>
          <w:rFonts w:eastAsia="Yu Mincho" w:hint="eastAsia"/>
          <w:i/>
          <w:color w:val="0070C0"/>
          <w:lang w:val="en-US" w:eastAsia="ja-JP"/>
        </w:rPr>
        <w:t>Measurement period for inference</w:t>
      </w:r>
    </w:p>
    <w:p w14:paraId="39BE7259" w14:textId="77777777" w:rsidR="00373B06" w:rsidRDefault="00965A04">
      <w:pPr>
        <w:rPr>
          <w:rFonts w:eastAsia="Yu Mincho"/>
          <w:iCs/>
          <w:color w:val="0070C0"/>
          <w:lang w:val="en-US" w:eastAsia="ja-JP"/>
        </w:rPr>
      </w:pPr>
      <w:r>
        <w:rPr>
          <w:rFonts w:eastAsia="Yu Mincho" w:hint="eastAsia"/>
          <w:iCs/>
          <w:color w:val="0070C0"/>
          <w:lang w:val="en-US" w:eastAsia="ja-JP"/>
        </w:rPr>
        <w:t>Some agreements were made for case 1 but case 2 was still TBD. As this requirement will impact the core, it is important that progress is made</w:t>
      </w:r>
    </w:p>
    <w:p w14:paraId="39BE725A" w14:textId="77777777" w:rsidR="00373B06" w:rsidRDefault="00965A04">
      <w:pPr>
        <w:rPr>
          <w:rFonts w:eastAsia="Yu Mincho"/>
          <w:b/>
          <w:color w:val="0070C0"/>
          <w:u w:val="single"/>
          <w:lang w:eastAsia="ja-JP"/>
        </w:rPr>
      </w:pPr>
      <w:r>
        <w:rPr>
          <w:b/>
          <w:color w:val="0070C0"/>
          <w:u w:val="single"/>
          <w:lang w:eastAsia="ko-KR"/>
        </w:rPr>
        <w:t xml:space="preserve">Issue 2-1: </w:t>
      </w:r>
      <w:r>
        <w:rPr>
          <w:rFonts w:eastAsia="Yu Mincho" w:hint="eastAsia"/>
          <w:b/>
          <w:color w:val="0070C0"/>
          <w:u w:val="single"/>
          <w:lang w:eastAsia="ja-JP"/>
        </w:rPr>
        <w:t>Measurement period for inference</w:t>
      </w:r>
    </w:p>
    <w:p w14:paraId="39BE725B" w14:textId="77777777" w:rsidR="00373B06" w:rsidRDefault="00965A04">
      <w:pPr>
        <w:ind w:firstLine="284"/>
        <w:rPr>
          <w:color w:val="0070C0"/>
          <w:szCs w:val="24"/>
          <w:lang w:eastAsia="zh-CN"/>
        </w:rPr>
      </w:pPr>
      <w:r>
        <w:rPr>
          <w:color w:val="0070C0"/>
          <w:szCs w:val="24"/>
          <w:lang w:eastAsia="zh-CN"/>
        </w:rPr>
        <w:t>Proposals</w:t>
      </w:r>
    </w:p>
    <w:p w14:paraId="39BE725C" w14:textId="3EDAFD27" w:rsidR="00373B06" w:rsidRPr="00E41B07" w:rsidRDefault="00965A04">
      <w:pPr>
        <w:pStyle w:val="ListParagraph"/>
        <w:numPr>
          <w:ilvl w:val="1"/>
          <w:numId w:val="14"/>
        </w:numPr>
        <w:spacing w:after="120"/>
        <w:ind w:left="1418" w:firstLineChars="0" w:hanging="284"/>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reuse existing measurement period (existing M, N, P) for both case 1 and case 2</w:t>
      </w:r>
    </w:p>
    <w:p w14:paraId="1DE34A81" w14:textId="322D5304" w:rsidR="00A966A9" w:rsidRPr="00AA4920" w:rsidRDefault="00885669" w:rsidP="00E41B07">
      <w:pPr>
        <w:pStyle w:val="ListParagraph"/>
        <w:numPr>
          <w:ilvl w:val="2"/>
          <w:numId w:val="14"/>
        </w:numPr>
        <w:spacing w:after="120"/>
        <w:ind w:firstLineChars="0"/>
        <w:rPr>
          <w:rFonts w:eastAsia="SimSun"/>
          <w:color w:val="0070C0"/>
          <w:szCs w:val="24"/>
          <w:lang w:eastAsia="zh-CN"/>
        </w:rPr>
      </w:pPr>
      <w:r>
        <w:rPr>
          <w:rFonts w:eastAsia="Yu Mincho"/>
          <w:color w:val="0070C0"/>
          <w:szCs w:val="24"/>
          <w:lang w:eastAsia="ja-JP"/>
        </w:rPr>
        <w:t>A</w:t>
      </w:r>
      <w:r>
        <w:rPr>
          <w:rFonts w:eastAsia="Yu Mincho" w:hint="eastAsia"/>
          <w:color w:val="0070C0"/>
          <w:szCs w:val="24"/>
          <w:lang w:eastAsia="ja-JP"/>
        </w:rPr>
        <w:t>gree the baseline requirements, discuss if this should be combined with any other features in future meetings</w:t>
      </w:r>
    </w:p>
    <w:p w14:paraId="39BE725D"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w:t>
      </w:r>
      <w:r>
        <w:rPr>
          <w:rFonts w:eastAsia="Yu Mincho" w:hint="eastAsia"/>
          <w:color w:val="0070C0"/>
          <w:szCs w:val="24"/>
          <w:lang w:eastAsia="ja-JP"/>
        </w:rPr>
        <w:t xml:space="preserve"> reusing existing measurement period (existing </w:t>
      </w:r>
      <w:proofErr w:type="gramStart"/>
      <w:r>
        <w:rPr>
          <w:rFonts w:eastAsia="Yu Mincho" w:hint="eastAsia"/>
          <w:color w:val="0070C0"/>
          <w:szCs w:val="24"/>
          <w:lang w:eastAsia="ja-JP"/>
        </w:rPr>
        <w:t>M,N</w:t>
      </w:r>
      <w:proofErr w:type="gramEnd"/>
      <w:r>
        <w:rPr>
          <w:rFonts w:eastAsia="Yu Mincho" w:hint="eastAsia"/>
          <w:color w:val="0070C0"/>
          <w:szCs w:val="24"/>
          <w:lang w:eastAsia="ja-JP"/>
        </w:rPr>
        <w:t xml:space="preserve">,P) for case 1, introduce a scaling </w:t>
      </w:r>
      <w:r>
        <w:rPr>
          <w:rFonts w:eastAsia="Yu Mincho"/>
          <w:color w:val="0070C0"/>
          <w:szCs w:val="24"/>
          <w:lang w:eastAsia="ja-JP"/>
        </w:rPr>
        <w:t>fact</w:t>
      </w:r>
      <w:r>
        <w:rPr>
          <w:rFonts w:eastAsia="Yu Mincho" w:hint="eastAsia"/>
          <w:color w:val="0070C0"/>
          <w:szCs w:val="24"/>
          <w:lang w:eastAsia="ja-JP"/>
        </w:rPr>
        <w:t>or T to increase the delay for case 2</w:t>
      </w:r>
    </w:p>
    <w:p w14:paraId="39BE725E" w14:textId="77777777" w:rsidR="00373B06" w:rsidRDefault="00965A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T defined as a capability or dependent on M, N, P</w:t>
      </w:r>
    </w:p>
    <w:p w14:paraId="39BE725F"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3: </w:t>
      </w:r>
      <w:r>
        <w:rPr>
          <w:rFonts w:eastAsia="Yu Mincho" w:hint="eastAsia"/>
          <w:color w:val="0070C0"/>
          <w:szCs w:val="24"/>
          <w:lang w:eastAsia="ja-JP"/>
        </w:rPr>
        <w:t xml:space="preserve">other options </w:t>
      </w:r>
    </w:p>
    <w:p w14:paraId="39BE7260"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261"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39BE7262" w14:textId="77777777" w:rsidR="00373B06" w:rsidRDefault="00965A04">
      <w:pPr>
        <w:spacing w:after="120"/>
        <w:rPr>
          <w:rFonts w:eastAsia="Yu Mincho"/>
          <w:iCs/>
          <w:color w:val="0070C0"/>
          <w:lang w:eastAsia="ja-JP"/>
        </w:rPr>
      </w:pPr>
      <w:r>
        <w:rPr>
          <w:rFonts w:eastAsia="Yu Mincho" w:hint="eastAsia"/>
          <w:iCs/>
          <w:color w:val="0070C0"/>
          <w:lang w:eastAsia="ja-JP"/>
        </w:rPr>
        <w:t xml:space="preserve">From a network operation point of view, it seems best to have consistent delays irrespective of which case is used. </w:t>
      </w:r>
    </w:p>
    <w:p w14:paraId="39BE7263" w14:textId="77777777" w:rsidR="00373B06" w:rsidRDefault="00965A04">
      <w:pPr>
        <w:spacing w:after="120"/>
        <w:rPr>
          <w:rFonts w:eastAsia="Yu Mincho"/>
          <w:iCs/>
          <w:color w:val="0070C0"/>
          <w:lang w:eastAsia="ja-JP"/>
        </w:rPr>
      </w:pPr>
      <w:r>
        <w:rPr>
          <w:rFonts w:eastAsia="Yu Mincho" w:hint="eastAsia"/>
          <w:iCs/>
          <w:color w:val="0070C0"/>
          <w:lang w:eastAsia="ja-JP"/>
        </w:rPr>
        <w:t>If option 2 is preferred, how to define the additional scaling factor should be further discussed</w:t>
      </w:r>
    </w:p>
    <w:p w14:paraId="5802E7EA" w14:textId="218B5651" w:rsidR="00885669" w:rsidRDefault="0025142F">
      <w:pPr>
        <w:spacing w:after="120"/>
        <w:rPr>
          <w:rFonts w:eastAsia="Yu Mincho" w:hint="eastAsia"/>
          <w:iCs/>
          <w:color w:val="0070C0"/>
          <w:lang w:eastAsia="ja-JP"/>
        </w:rPr>
      </w:pPr>
      <w:r>
        <w:rPr>
          <w:rFonts w:eastAsia="Yu Mincho" w:hint="eastAsia"/>
          <w:iCs/>
          <w:color w:val="0070C0"/>
          <w:lang w:eastAsia="ja-JP"/>
        </w:rPr>
        <w:t xml:space="preserve">Moderator recommends we do not combine the BM prediction feature with any other feature </w:t>
      </w:r>
      <w:r>
        <w:rPr>
          <w:rFonts w:eastAsia="Yu Mincho"/>
          <w:iCs/>
          <w:color w:val="0070C0"/>
          <w:lang w:eastAsia="ja-JP"/>
        </w:rPr>
        <w:t>because</w:t>
      </w:r>
      <w:r>
        <w:rPr>
          <w:rFonts w:eastAsia="Yu Mincho" w:hint="eastAsia"/>
          <w:iCs/>
          <w:color w:val="0070C0"/>
          <w:lang w:eastAsia="ja-JP"/>
        </w:rPr>
        <w:t xml:space="preserve"> there would be no time to finalize the </w:t>
      </w:r>
      <w:proofErr w:type="gramStart"/>
      <w:r>
        <w:rPr>
          <w:rFonts w:eastAsia="Yu Mincho"/>
          <w:iCs/>
          <w:color w:val="0070C0"/>
          <w:lang w:eastAsia="ja-JP"/>
        </w:rPr>
        <w:t>requirements</w:t>
      </w:r>
      <w:proofErr w:type="gramEnd"/>
      <w:r>
        <w:rPr>
          <w:rFonts w:eastAsia="Yu Mincho" w:hint="eastAsia"/>
          <w:iCs/>
          <w:color w:val="0070C0"/>
          <w:lang w:eastAsia="ja-JP"/>
        </w:rPr>
        <w:t xml:space="preserve"> and </w:t>
      </w:r>
      <w:r w:rsidR="009E3453">
        <w:rPr>
          <w:rFonts w:eastAsia="Yu Mincho" w:hint="eastAsia"/>
          <w:iCs/>
          <w:color w:val="0070C0"/>
          <w:lang w:eastAsia="ja-JP"/>
        </w:rPr>
        <w:t>specification would become unnecessarily complex.</w:t>
      </w:r>
    </w:p>
    <w:p w14:paraId="39BE7264" w14:textId="77777777" w:rsidR="00373B06" w:rsidRDefault="00965A04">
      <w:pPr>
        <w:pStyle w:val="Heading3"/>
        <w:rPr>
          <w:sz w:val="24"/>
          <w:szCs w:val="16"/>
        </w:rPr>
      </w:pPr>
      <w:r>
        <w:rPr>
          <w:sz w:val="24"/>
          <w:szCs w:val="16"/>
        </w:rPr>
        <w:t>Sub-topic 2-2</w:t>
      </w:r>
    </w:p>
    <w:p w14:paraId="39BE7265" w14:textId="77777777" w:rsidR="00373B06" w:rsidRDefault="00965A04">
      <w:pPr>
        <w:rPr>
          <w:rFonts w:eastAsia="Yu Mincho"/>
          <w:i/>
          <w:color w:val="0070C0"/>
          <w:lang w:val="en-US" w:eastAsia="ja-JP"/>
        </w:rPr>
      </w:pPr>
      <w:r>
        <w:rPr>
          <w:rFonts w:eastAsia="Yu Mincho" w:hint="eastAsia"/>
          <w:i/>
          <w:color w:val="0070C0"/>
          <w:lang w:val="en-US" w:eastAsia="ja-JP"/>
        </w:rPr>
        <w:t>Prediction report delay</w:t>
      </w:r>
      <w:r>
        <w:rPr>
          <w:rFonts w:hint="eastAsia"/>
          <w:i/>
          <w:color w:val="0070C0"/>
          <w:lang w:val="en-US" w:eastAsia="zh-CN"/>
        </w:rPr>
        <w:t xml:space="preserve"> </w:t>
      </w:r>
    </w:p>
    <w:p w14:paraId="39BE7266" w14:textId="77777777" w:rsidR="00373B06" w:rsidRDefault="00965A04">
      <w:pPr>
        <w:rPr>
          <w:rFonts w:eastAsia="Yu Mincho"/>
          <w:iCs/>
          <w:color w:val="0070C0"/>
          <w:lang w:val="en-US" w:eastAsia="ja-JP"/>
        </w:rPr>
      </w:pPr>
      <w:r>
        <w:rPr>
          <w:rFonts w:eastAsia="Yu Mincho" w:hint="eastAsia"/>
          <w:iCs/>
          <w:color w:val="0070C0"/>
          <w:lang w:val="en-US" w:eastAsia="ja-JP"/>
        </w:rPr>
        <w:t xml:space="preserve">For the final requirement, a timeline </w:t>
      </w:r>
      <w:r>
        <w:rPr>
          <w:rFonts w:eastAsia="Yu Mincho"/>
          <w:iCs/>
          <w:color w:val="0070C0"/>
          <w:lang w:val="en-US" w:eastAsia="ja-JP"/>
        </w:rPr>
        <w:t>between</w:t>
      </w:r>
      <w:r>
        <w:rPr>
          <w:rFonts w:eastAsia="Yu Mincho" w:hint="eastAsia"/>
          <w:iCs/>
          <w:color w:val="0070C0"/>
          <w:lang w:val="en-US" w:eastAsia="ja-JP"/>
        </w:rPr>
        <w:t xml:space="preserve"> measurement and the final report should be established</w:t>
      </w:r>
    </w:p>
    <w:p w14:paraId="39BE7267" w14:textId="77777777" w:rsidR="00373B06" w:rsidRDefault="00965A04">
      <w:pPr>
        <w:rPr>
          <w:b/>
          <w:color w:val="0070C0"/>
          <w:u w:val="single"/>
          <w:lang w:eastAsia="ko-KR"/>
        </w:rPr>
      </w:pPr>
      <w:r>
        <w:rPr>
          <w:b/>
          <w:color w:val="0070C0"/>
          <w:u w:val="single"/>
          <w:lang w:eastAsia="ko-KR"/>
        </w:rPr>
        <w:t xml:space="preserve">Issue 2-2: </w:t>
      </w:r>
      <w:r>
        <w:rPr>
          <w:rFonts w:eastAsia="Yu Mincho" w:hint="eastAsia"/>
          <w:b/>
          <w:color w:val="0070C0"/>
          <w:u w:val="single"/>
          <w:lang w:eastAsia="ja-JP"/>
        </w:rPr>
        <w:t>Prediction report delay</w:t>
      </w:r>
      <w:r>
        <w:rPr>
          <w:b/>
          <w:color w:val="0070C0"/>
          <w:u w:val="single"/>
          <w:lang w:eastAsia="ko-KR"/>
        </w:rPr>
        <w:t xml:space="preserve"> </w:t>
      </w:r>
    </w:p>
    <w:p w14:paraId="39BE7268"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7269"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Overall timeline to be measurement delay + inference delay + report</w:t>
      </w:r>
    </w:p>
    <w:p w14:paraId="39BE726A"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2: others</w:t>
      </w:r>
    </w:p>
    <w:p w14:paraId="39BE726B"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26C"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39BE726D" w14:textId="77777777" w:rsidR="00373B06" w:rsidRDefault="00965A04">
      <w:pPr>
        <w:spacing w:after="120"/>
        <w:rPr>
          <w:rFonts w:eastAsia="Yu Mincho"/>
          <w:color w:val="0070C0"/>
          <w:szCs w:val="24"/>
          <w:lang w:eastAsia="ja-JP"/>
        </w:rPr>
      </w:pPr>
      <w:r>
        <w:rPr>
          <w:rFonts w:eastAsia="Yu Mincho" w:hint="eastAsia"/>
          <w:color w:val="0070C0"/>
          <w:szCs w:val="24"/>
          <w:lang w:eastAsia="ja-JP"/>
        </w:rPr>
        <w:t xml:space="preserve">Inference delay should be further discussed. </w:t>
      </w:r>
      <w:r>
        <w:rPr>
          <w:rFonts w:eastAsia="Yu Mincho"/>
          <w:color w:val="0070C0"/>
          <w:szCs w:val="24"/>
          <w:lang w:eastAsia="ja-JP"/>
        </w:rPr>
        <w:t>F</w:t>
      </w:r>
      <w:r>
        <w:rPr>
          <w:rFonts w:eastAsia="Yu Mincho" w:hint="eastAsia"/>
          <w:color w:val="0070C0"/>
          <w:szCs w:val="24"/>
          <w:lang w:eastAsia="ja-JP"/>
        </w:rPr>
        <w:t xml:space="preserve">or </w:t>
      </w:r>
      <w:proofErr w:type="gramStart"/>
      <w:r>
        <w:rPr>
          <w:rFonts w:eastAsia="Yu Mincho" w:hint="eastAsia"/>
          <w:color w:val="0070C0"/>
          <w:szCs w:val="24"/>
          <w:lang w:eastAsia="ja-JP"/>
        </w:rPr>
        <w:t>now</w:t>
      </w:r>
      <w:proofErr w:type="gramEnd"/>
      <w:r>
        <w:rPr>
          <w:rFonts w:eastAsia="Yu Mincho" w:hint="eastAsia"/>
          <w:color w:val="0070C0"/>
          <w:szCs w:val="24"/>
          <w:lang w:eastAsia="ja-JP"/>
        </w:rPr>
        <w:t xml:space="preserve"> can be introduced a parameter but some numbers will be needed to finalize the requirements</w:t>
      </w:r>
    </w:p>
    <w:p w14:paraId="39BE726E" w14:textId="77777777" w:rsidR="00373B06" w:rsidRDefault="00373B06">
      <w:pPr>
        <w:spacing w:after="120"/>
        <w:rPr>
          <w:rFonts w:eastAsia="Yu Mincho"/>
          <w:color w:val="0070C0"/>
          <w:szCs w:val="24"/>
          <w:lang w:eastAsia="ja-JP"/>
        </w:rPr>
      </w:pPr>
    </w:p>
    <w:p w14:paraId="39BE726F" w14:textId="77777777" w:rsidR="00373B06" w:rsidRDefault="00965A04">
      <w:pPr>
        <w:pStyle w:val="Heading3"/>
        <w:rPr>
          <w:sz w:val="24"/>
          <w:szCs w:val="16"/>
        </w:rPr>
      </w:pPr>
      <w:r>
        <w:rPr>
          <w:sz w:val="24"/>
          <w:szCs w:val="16"/>
        </w:rPr>
        <w:t>Sub-topic 2-</w:t>
      </w:r>
      <w:r>
        <w:rPr>
          <w:rFonts w:eastAsia="Yu Mincho" w:hint="eastAsia"/>
          <w:sz w:val="24"/>
          <w:szCs w:val="16"/>
          <w:lang w:eastAsia="ja-JP"/>
        </w:rPr>
        <w:t>3</w:t>
      </w:r>
    </w:p>
    <w:p w14:paraId="39BE7270" w14:textId="77777777" w:rsidR="00373B06" w:rsidRDefault="00965A04">
      <w:pPr>
        <w:rPr>
          <w:i/>
          <w:color w:val="0070C0"/>
          <w:lang w:val="en-US" w:eastAsia="zh-CN"/>
        </w:rPr>
      </w:pPr>
      <w:r>
        <w:rPr>
          <w:rFonts w:eastAsia="Yu Mincho" w:hint="eastAsia"/>
          <w:i/>
          <w:color w:val="0070C0"/>
          <w:lang w:val="en-US" w:eastAsia="ja-JP"/>
        </w:rPr>
        <w:t>TCI State Handling</w:t>
      </w:r>
    </w:p>
    <w:p w14:paraId="39BE7271" w14:textId="77777777" w:rsidR="00373B06" w:rsidRDefault="00965A04">
      <w:pPr>
        <w:rPr>
          <w:rFonts w:eastAsia="Yu Mincho"/>
          <w:iCs/>
          <w:color w:val="0070C0"/>
          <w:lang w:val="en-US" w:eastAsia="ja-JP"/>
        </w:rPr>
      </w:pPr>
      <w:r>
        <w:rPr>
          <w:rFonts w:eastAsia="Yu Mincho" w:hint="eastAsia"/>
          <w:iCs/>
          <w:color w:val="0070C0"/>
          <w:lang w:val="en-US" w:eastAsia="ja-JP"/>
        </w:rPr>
        <w:lastRenderedPageBreak/>
        <w:t>In the previous meeting several agreements were reached regarding the handling of TCI state switching relative to whether it is known/</w:t>
      </w:r>
      <w:r>
        <w:rPr>
          <w:rFonts w:eastAsia="Yu Mincho"/>
          <w:iCs/>
          <w:color w:val="0070C0"/>
          <w:lang w:val="en-US" w:eastAsia="ja-JP"/>
        </w:rPr>
        <w:t>unknown</w:t>
      </w:r>
      <w:r>
        <w:rPr>
          <w:rFonts w:eastAsia="Yu Mincho" w:hint="eastAsia"/>
          <w:iCs/>
          <w:color w:val="0070C0"/>
          <w:lang w:val="en-US" w:eastAsia="ja-JP"/>
        </w:rPr>
        <w:t xml:space="preserve"> and the UE Rx beam knowledge. The agreements are listed above.</w:t>
      </w:r>
    </w:p>
    <w:p w14:paraId="39BE7272" w14:textId="77777777" w:rsidR="00373B06" w:rsidRDefault="00965A04">
      <w:pPr>
        <w:rPr>
          <w:b/>
          <w:color w:val="0070C0"/>
          <w:u w:val="single"/>
          <w:lang w:eastAsia="ko-KR"/>
        </w:rPr>
      </w:pPr>
      <w:r>
        <w:rPr>
          <w:b/>
          <w:color w:val="0070C0"/>
          <w:u w:val="single"/>
          <w:lang w:eastAsia="ko-KR"/>
        </w:rPr>
        <w:t>Issue 2-</w:t>
      </w:r>
      <w:r>
        <w:rPr>
          <w:rFonts w:eastAsia="Yu Mincho" w:hint="eastAsia"/>
          <w:b/>
          <w:color w:val="0070C0"/>
          <w:u w:val="single"/>
          <w:lang w:eastAsia="ja-JP"/>
        </w:rPr>
        <w:t>3</w:t>
      </w:r>
      <w:r>
        <w:rPr>
          <w:b/>
          <w:color w:val="0070C0"/>
          <w:u w:val="single"/>
          <w:lang w:eastAsia="ko-KR"/>
        </w:rPr>
        <w:t xml:space="preserve">: </w:t>
      </w:r>
      <w:r>
        <w:rPr>
          <w:rFonts w:eastAsia="Yu Mincho" w:hint="eastAsia"/>
          <w:b/>
          <w:color w:val="0070C0"/>
          <w:u w:val="single"/>
          <w:lang w:eastAsia="ja-JP"/>
        </w:rPr>
        <w:t>TCI State Handling</w:t>
      </w:r>
    </w:p>
    <w:p w14:paraId="6B9E1F5F" w14:textId="77777777" w:rsidR="008A5204" w:rsidRPr="00651B65" w:rsidRDefault="008A5204" w:rsidP="008A52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r>
        <w:rPr>
          <w:rFonts w:eastAsia="Yu Mincho" w:hint="eastAsia"/>
          <w:color w:val="0070C0"/>
          <w:szCs w:val="24"/>
          <w:lang w:eastAsia="ja-JP"/>
        </w:rPr>
        <w:t xml:space="preserve"> for known TCI state</w:t>
      </w:r>
    </w:p>
    <w:p w14:paraId="2C2669FD" w14:textId="77777777" w:rsidR="008A5204" w:rsidRPr="00B25407" w:rsidRDefault="008A5204" w:rsidP="008A52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Detectability and SNR conditions:</w:t>
      </w:r>
    </w:p>
    <w:p w14:paraId="58BCC6BB" w14:textId="77777777" w:rsidR="008A5204" w:rsidRPr="001F7BC8" w:rsidRDefault="008A5204" w:rsidP="008A52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Option 1:</w:t>
      </w:r>
    </w:p>
    <w:p w14:paraId="5D20DA22" w14:textId="77777777" w:rsidR="008A5204" w:rsidRPr="00010379" w:rsidRDefault="008A5204" w:rsidP="008A5204">
      <w:pPr>
        <w:pStyle w:val="ListParagraph"/>
        <w:numPr>
          <w:ilvl w:val="3"/>
          <w:numId w:val="14"/>
        </w:numPr>
        <w:spacing w:after="120"/>
        <w:ind w:firstLineChars="0"/>
        <w:rPr>
          <w:rFonts w:eastAsia="SimSun"/>
          <w:color w:val="0070C0"/>
          <w:szCs w:val="24"/>
          <w:lang w:eastAsia="zh-CN"/>
        </w:rPr>
      </w:pPr>
      <w:r w:rsidRPr="00010379">
        <w:rPr>
          <w:rFonts w:eastAsia="SimSun"/>
          <w:color w:val="0070C0"/>
          <w:szCs w:val="24"/>
          <w:lang w:eastAsia="zh-CN"/>
        </w:rPr>
        <w:t>The UE has sent at least 1 L1-RSRP report for the target</w:t>
      </w:r>
      <w:r>
        <w:rPr>
          <w:rFonts w:eastAsia="Yu Mincho" w:hint="eastAsia"/>
          <w:color w:val="0070C0"/>
          <w:szCs w:val="24"/>
          <w:lang w:eastAsia="ja-JP"/>
        </w:rPr>
        <w:t>/predicted</w:t>
      </w:r>
      <w:r w:rsidRPr="00010379">
        <w:rPr>
          <w:rFonts w:eastAsia="SimSun"/>
          <w:color w:val="0070C0"/>
          <w:szCs w:val="24"/>
          <w:lang w:eastAsia="zh-CN"/>
        </w:rPr>
        <w:t xml:space="preserve"> TCI state before the TCI state switch command</w:t>
      </w:r>
    </w:p>
    <w:p w14:paraId="505D4143" w14:textId="77777777" w:rsidR="008A5204" w:rsidRPr="00010379" w:rsidRDefault="008A5204" w:rsidP="008A5204">
      <w:pPr>
        <w:pStyle w:val="ListParagraph"/>
        <w:numPr>
          <w:ilvl w:val="3"/>
          <w:numId w:val="14"/>
        </w:numPr>
        <w:spacing w:after="120"/>
        <w:ind w:firstLineChars="0"/>
        <w:rPr>
          <w:rFonts w:eastAsia="SimSun"/>
          <w:color w:val="0070C0"/>
          <w:szCs w:val="24"/>
          <w:lang w:eastAsia="zh-CN"/>
        </w:rPr>
      </w:pPr>
      <w:r w:rsidRPr="00010379">
        <w:rPr>
          <w:rFonts w:eastAsia="SimSun"/>
          <w:color w:val="0070C0"/>
          <w:szCs w:val="24"/>
          <w:lang w:eastAsia="zh-CN"/>
        </w:rPr>
        <w:t>The TCI state remains detectable during the TCI state switching period</w:t>
      </w:r>
    </w:p>
    <w:p w14:paraId="249D8B4C" w14:textId="77777777" w:rsidR="008A5204" w:rsidRPr="00010379" w:rsidRDefault="008A5204" w:rsidP="008A5204">
      <w:pPr>
        <w:pStyle w:val="ListParagraph"/>
        <w:numPr>
          <w:ilvl w:val="3"/>
          <w:numId w:val="14"/>
        </w:numPr>
        <w:spacing w:after="120"/>
        <w:ind w:firstLineChars="0"/>
        <w:rPr>
          <w:rFonts w:eastAsia="SimSun"/>
          <w:color w:val="0070C0"/>
          <w:szCs w:val="24"/>
          <w:lang w:eastAsia="zh-CN"/>
        </w:rPr>
      </w:pPr>
      <w:r w:rsidRPr="00010379">
        <w:rPr>
          <w:rFonts w:eastAsia="SimSun"/>
          <w:color w:val="0070C0"/>
          <w:szCs w:val="24"/>
          <w:lang w:eastAsia="zh-CN"/>
        </w:rPr>
        <w:t>The SSB associated with the TCI state remain detectable during the TCI switching period</w:t>
      </w:r>
    </w:p>
    <w:p w14:paraId="4AF5A1EC" w14:textId="77777777" w:rsidR="008A5204" w:rsidRPr="00B25407" w:rsidRDefault="008A5204" w:rsidP="008A5204">
      <w:pPr>
        <w:pStyle w:val="ListParagraph"/>
        <w:numPr>
          <w:ilvl w:val="4"/>
          <w:numId w:val="14"/>
        </w:numPr>
        <w:overflowPunct/>
        <w:autoSpaceDE/>
        <w:autoSpaceDN/>
        <w:adjustRightInd/>
        <w:spacing w:after="120"/>
        <w:ind w:firstLineChars="0"/>
        <w:textAlignment w:val="auto"/>
        <w:rPr>
          <w:rFonts w:eastAsia="SimSun"/>
          <w:color w:val="0070C0"/>
          <w:szCs w:val="24"/>
          <w:lang w:eastAsia="zh-CN"/>
        </w:rPr>
      </w:pPr>
      <w:r w:rsidRPr="00010379">
        <w:rPr>
          <w:rFonts w:eastAsia="SimSun" w:hint="eastAsia"/>
          <w:color w:val="0070C0"/>
          <w:szCs w:val="24"/>
          <w:lang w:eastAsia="zh-CN"/>
        </w:rPr>
        <w:t xml:space="preserve">SNR of the TCI state </w:t>
      </w:r>
      <w:r w:rsidRPr="00010379">
        <w:rPr>
          <w:rFonts w:eastAsia="SimSun" w:hint="eastAsia"/>
          <w:color w:val="0070C0"/>
          <w:szCs w:val="24"/>
          <w:lang w:eastAsia="zh-CN"/>
        </w:rPr>
        <w:t>≥</w:t>
      </w:r>
      <w:r w:rsidRPr="00010379">
        <w:rPr>
          <w:rFonts w:eastAsia="SimSun" w:hint="eastAsia"/>
          <w:color w:val="0070C0"/>
          <w:szCs w:val="24"/>
          <w:lang w:eastAsia="zh-CN"/>
        </w:rPr>
        <w:t xml:space="preserve"> -3 dB</w:t>
      </w:r>
    </w:p>
    <w:p w14:paraId="341CFEB5" w14:textId="0DB18160" w:rsidR="0078055B" w:rsidRPr="00E41B07" w:rsidRDefault="0078055B" w:rsidP="00E41B07">
      <w:pPr>
        <w:pStyle w:val="ListParagraph"/>
        <w:numPr>
          <w:ilvl w:val="3"/>
          <w:numId w:val="14"/>
        </w:numPr>
        <w:spacing w:after="120"/>
        <w:ind w:firstLineChars="0"/>
        <w:rPr>
          <w:rFonts w:eastAsia="SimSun"/>
          <w:color w:val="0070C0"/>
          <w:szCs w:val="24"/>
          <w:lang w:eastAsia="zh-CN"/>
        </w:rPr>
      </w:pPr>
      <w:r w:rsidRPr="00F75904">
        <w:rPr>
          <w:rFonts w:eastAsia="SimSun"/>
          <w:color w:val="0070C0"/>
          <w:szCs w:val="24"/>
          <w:lang w:eastAsia="zh-CN"/>
        </w:rPr>
        <w:t>For BM case-1 and case-2, when the target TCI state is predicted (in Set A) and is not QCL-D to any previously measured RS, there is no physical RS transmission for the target. Therefore, the conditions of "detectable RS" and "SNR ≥ -3dB" cannot be applied and should be exempted.​</w:t>
      </w:r>
    </w:p>
    <w:p w14:paraId="4C51C73B" w14:textId="4E919E6D" w:rsidR="008A5204" w:rsidRPr="00E355BD" w:rsidRDefault="008A5204" w:rsidP="008A52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2: others</w:t>
      </w:r>
    </w:p>
    <w:p w14:paraId="7854FCDE" w14:textId="77777777" w:rsidR="008A5204" w:rsidRPr="00E355BD" w:rsidRDefault="008A5204" w:rsidP="008A5204">
      <w:pPr>
        <w:pStyle w:val="ListParagraph"/>
        <w:numPr>
          <w:ilvl w:val="1"/>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Time conditions:</w:t>
      </w:r>
    </w:p>
    <w:p w14:paraId="6F75DA10" w14:textId="3D9E7B17" w:rsidR="008A5204" w:rsidRPr="0003346D" w:rsidRDefault="008A5204" w:rsidP="008A5204">
      <w:pPr>
        <w:pStyle w:val="ListParagraph"/>
        <w:numPr>
          <w:ilvl w:val="2"/>
          <w:numId w:val="14"/>
        </w:numPr>
        <w:ind w:firstLineChars="0"/>
        <w:rPr>
          <w:rFonts w:eastAsia="Yu Mincho"/>
          <w:color w:val="0070C0"/>
          <w:szCs w:val="24"/>
          <w:lang w:eastAsia="ja-JP"/>
        </w:rPr>
      </w:pPr>
      <w:r w:rsidRPr="0003346D">
        <w:rPr>
          <w:rFonts w:eastAsia="Yu Mincho" w:hint="eastAsia"/>
          <w:color w:val="0070C0"/>
          <w:szCs w:val="24"/>
          <w:lang w:eastAsia="ja-JP"/>
        </w:rPr>
        <w:t xml:space="preserve">Option 1: </w:t>
      </w:r>
      <w:r w:rsidRPr="0003346D">
        <w:rPr>
          <w:rFonts w:eastAsia="Yu Mincho"/>
          <w:color w:val="0070C0"/>
          <w:szCs w:val="24"/>
          <w:lang w:eastAsia="ja-JP"/>
        </w:rPr>
        <w:t xml:space="preserve">TCI state switch command is received within 1280 </w:t>
      </w:r>
      <w:proofErr w:type="spellStart"/>
      <w:r w:rsidRPr="0003346D">
        <w:rPr>
          <w:rFonts w:eastAsia="Yu Mincho"/>
          <w:color w:val="0070C0"/>
          <w:szCs w:val="24"/>
          <w:lang w:eastAsia="ja-JP"/>
        </w:rPr>
        <w:t>ms</w:t>
      </w:r>
      <w:proofErr w:type="spellEnd"/>
      <w:r w:rsidRPr="0003346D">
        <w:rPr>
          <w:rFonts w:eastAsia="Yu Mincho"/>
          <w:color w:val="0070C0"/>
          <w:szCs w:val="24"/>
          <w:lang w:eastAsia="ja-JP"/>
        </w:rPr>
        <w:t xml:space="preserve"> upon the last transmission of the RS resource for beam reporting or measurement </w:t>
      </w:r>
    </w:p>
    <w:p w14:paraId="173B9D1D" w14:textId="6A5BAAF6" w:rsidR="008A5204" w:rsidRDefault="008A5204" w:rsidP="008A5204">
      <w:pPr>
        <w:pStyle w:val="ListParagraph"/>
        <w:numPr>
          <w:ilvl w:val="2"/>
          <w:numId w:val="14"/>
        </w:numPr>
        <w:ind w:firstLineChars="0"/>
        <w:rPr>
          <w:rFonts w:eastAsia="Yu Mincho"/>
          <w:color w:val="0070C0"/>
          <w:szCs w:val="24"/>
          <w:lang w:eastAsia="ja-JP"/>
        </w:rPr>
      </w:pPr>
      <w:r w:rsidRPr="0003346D">
        <w:rPr>
          <w:rFonts w:eastAsia="Yu Mincho" w:hint="eastAsia"/>
          <w:color w:val="0070C0"/>
          <w:szCs w:val="24"/>
          <w:lang w:eastAsia="ja-JP"/>
        </w:rPr>
        <w:t xml:space="preserve">Option </w:t>
      </w:r>
      <w:r>
        <w:rPr>
          <w:rFonts w:eastAsia="Yu Mincho" w:hint="eastAsia"/>
          <w:color w:val="0070C0"/>
          <w:szCs w:val="24"/>
          <w:lang w:eastAsia="ja-JP"/>
        </w:rPr>
        <w:t>2</w:t>
      </w:r>
      <w:r w:rsidRPr="0003346D">
        <w:rPr>
          <w:rFonts w:eastAsia="Yu Mincho" w:hint="eastAsia"/>
          <w:color w:val="0070C0"/>
          <w:szCs w:val="24"/>
          <w:lang w:eastAsia="ja-JP"/>
        </w:rPr>
        <w:t xml:space="preserve">: </w:t>
      </w:r>
      <w:r w:rsidRPr="0003346D">
        <w:rPr>
          <w:rFonts w:eastAsia="Yu Mincho"/>
          <w:color w:val="0070C0"/>
          <w:szCs w:val="24"/>
          <w:lang w:eastAsia="ja-JP"/>
        </w:rPr>
        <w:t>TCI state switch command is received within</w:t>
      </w:r>
      <w:r>
        <w:rPr>
          <w:rFonts w:eastAsia="Yu Mincho" w:hint="eastAsia"/>
          <w:color w:val="0070C0"/>
          <w:szCs w:val="24"/>
          <w:lang w:eastAsia="ja-JP"/>
        </w:rPr>
        <w:t xml:space="preserve"> X*</w:t>
      </w:r>
      <w:r w:rsidRPr="0003346D">
        <w:rPr>
          <w:rFonts w:eastAsia="Yu Mincho"/>
          <w:color w:val="0070C0"/>
          <w:szCs w:val="24"/>
          <w:lang w:eastAsia="ja-JP"/>
        </w:rPr>
        <w:t xml:space="preserve">1280 </w:t>
      </w:r>
      <w:proofErr w:type="spellStart"/>
      <w:r w:rsidRPr="0003346D">
        <w:rPr>
          <w:rFonts w:eastAsia="Yu Mincho"/>
          <w:color w:val="0070C0"/>
          <w:szCs w:val="24"/>
          <w:lang w:eastAsia="ja-JP"/>
        </w:rPr>
        <w:t>ms</w:t>
      </w:r>
      <w:proofErr w:type="spellEnd"/>
      <w:r>
        <w:rPr>
          <w:rFonts w:eastAsia="Yu Mincho" w:hint="eastAsia"/>
          <w:color w:val="0070C0"/>
          <w:szCs w:val="24"/>
          <w:lang w:eastAsia="ja-JP"/>
        </w:rPr>
        <w:t xml:space="preserve"> u</w:t>
      </w:r>
      <w:r w:rsidRPr="0003346D">
        <w:rPr>
          <w:rFonts w:eastAsia="Yu Mincho"/>
          <w:color w:val="0070C0"/>
          <w:szCs w:val="24"/>
          <w:lang w:eastAsia="ja-JP"/>
        </w:rPr>
        <w:t>pon the last transmission of the RS resource</w:t>
      </w:r>
      <w:r w:rsidR="008845A1">
        <w:rPr>
          <w:rFonts w:eastAsia="Yu Mincho"/>
          <w:color w:val="0070C0"/>
          <w:szCs w:val="24"/>
          <w:lang w:eastAsia="ja-JP"/>
        </w:rPr>
        <w:t>s</w:t>
      </w:r>
      <w:r w:rsidRPr="0003346D">
        <w:rPr>
          <w:rFonts w:eastAsia="Yu Mincho"/>
          <w:color w:val="0070C0"/>
          <w:szCs w:val="24"/>
          <w:lang w:eastAsia="ja-JP"/>
        </w:rPr>
        <w:t xml:space="preserve"> for beam reporting or measurement </w:t>
      </w:r>
    </w:p>
    <w:p w14:paraId="65071A67" w14:textId="77777777" w:rsidR="008A5204" w:rsidRPr="0003346D" w:rsidRDefault="008A5204" w:rsidP="008A5204">
      <w:pPr>
        <w:pStyle w:val="ListParagraph"/>
        <w:numPr>
          <w:ilvl w:val="3"/>
          <w:numId w:val="14"/>
        </w:numPr>
        <w:ind w:firstLineChars="0"/>
        <w:rPr>
          <w:rFonts w:eastAsia="Yu Mincho"/>
          <w:color w:val="0070C0"/>
          <w:szCs w:val="24"/>
          <w:lang w:eastAsia="ja-JP"/>
        </w:rPr>
      </w:pPr>
      <w:r>
        <w:rPr>
          <w:rFonts w:eastAsia="Yu Mincho" w:hint="eastAsia"/>
          <w:color w:val="0070C0"/>
          <w:szCs w:val="24"/>
          <w:lang w:eastAsia="ja-JP"/>
        </w:rPr>
        <w:t>X can depend on case 1/2 and can be 1</w:t>
      </w:r>
    </w:p>
    <w:p w14:paraId="3B8EA928" w14:textId="77777777" w:rsidR="008A559F" w:rsidRPr="00E41B07" w:rsidRDefault="008A5204" w:rsidP="008A52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3: </w:t>
      </w:r>
    </w:p>
    <w:p w14:paraId="76B0BBDA" w14:textId="333CD72D" w:rsidR="008A559F" w:rsidRDefault="008A559F" w:rsidP="008A559F">
      <w:pPr>
        <w:pStyle w:val="ListParagraph"/>
        <w:numPr>
          <w:ilvl w:val="3"/>
          <w:numId w:val="14"/>
        </w:numPr>
        <w:spacing w:after="120"/>
        <w:ind w:firstLineChars="0"/>
        <w:rPr>
          <w:rFonts w:eastAsia="SimSun"/>
          <w:color w:val="0070C0"/>
          <w:szCs w:val="24"/>
          <w:lang w:eastAsia="zh-CN"/>
        </w:rPr>
      </w:pPr>
      <w:r w:rsidRPr="00F75904">
        <w:rPr>
          <w:rFonts w:eastAsia="SimSun"/>
          <w:color w:val="0070C0"/>
          <w:szCs w:val="24"/>
          <w:lang w:eastAsia="zh-CN"/>
        </w:rPr>
        <w:t xml:space="preserve">For BM case 1, TCI state switch command is received within </w:t>
      </w:r>
      <w:proofErr w:type="spellStart"/>
      <w:r w:rsidRPr="00F75904">
        <w:rPr>
          <w:rFonts w:eastAsia="SimSun"/>
          <w:color w:val="0070C0"/>
          <w:szCs w:val="24"/>
          <w:lang w:eastAsia="zh-CN"/>
        </w:rPr>
        <w:t>T_prediction_valid</w:t>
      </w:r>
      <w:proofErr w:type="spellEnd"/>
      <w:r w:rsidRPr="00F75904">
        <w:rPr>
          <w:rFonts w:eastAsia="SimSun"/>
          <w:color w:val="0070C0"/>
          <w:szCs w:val="24"/>
          <w:lang w:eastAsia="zh-CN"/>
        </w:rPr>
        <w:t xml:space="preserve"> upon the last transmission of the RS resources for reporting. </w:t>
      </w:r>
      <w:proofErr w:type="spellStart"/>
      <w:r w:rsidRPr="00F75904">
        <w:rPr>
          <w:rFonts w:eastAsia="SimSun"/>
          <w:color w:val="0070C0"/>
          <w:szCs w:val="24"/>
          <w:lang w:eastAsia="zh-CN"/>
        </w:rPr>
        <w:t>T_prediction_valid</w:t>
      </w:r>
      <w:proofErr w:type="spellEnd"/>
      <w:r w:rsidRPr="00F75904">
        <w:rPr>
          <w:rFonts w:eastAsia="SimSun"/>
          <w:color w:val="0070C0"/>
          <w:szCs w:val="24"/>
          <w:lang w:eastAsia="zh-CN"/>
        </w:rPr>
        <w:t xml:space="preserve"> is a prediction-validity time related to channel coherence; FFS value/range.</w:t>
      </w:r>
    </w:p>
    <w:p w14:paraId="5C8CDC73" w14:textId="6D7E34A1" w:rsidR="008A5204" w:rsidRPr="00E41B07" w:rsidRDefault="008A559F" w:rsidP="00E41B07">
      <w:pPr>
        <w:pStyle w:val="ListParagraph"/>
        <w:numPr>
          <w:ilvl w:val="3"/>
          <w:numId w:val="14"/>
        </w:numPr>
        <w:spacing w:after="120"/>
        <w:ind w:firstLineChars="0"/>
        <w:rPr>
          <w:rFonts w:eastAsia="SimSun"/>
          <w:color w:val="0070C0"/>
          <w:szCs w:val="24"/>
          <w:lang w:eastAsia="zh-CN"/>
        </w:rPr>
      </w:pPr>
      <w:r>
        <w:rPr>
          <w:rFonts w:eastAsia="SimSun" w:hint="eastAsia"/>
          <w:color w:val="0070C0"/>
          <w:szCs w:val="24"/>
          <w:lang w:eastAsia="zh-CN"/>
        </w:rPr>
        <w:t>F</w:t>
      </w:r>
      <w:r>
        <w:rPr>
          <w:rFonts w:eastAsia="SimSun"/>
          <w:color w:val="0070C0"/>
          <w:szCs w:val="24"/>
          <w:lang w:eastAsia="zh-CN"/>
        </w:rPr>
        <w:t xml:space="preserve">or BM case 2, </w:t>
      </w:r>
      <w:r w:rsidR="008A5204" w:rsidRPr="00E41B07">
        <w:rPr>
          <w:color w:val="0070C0"/>
          <w:szCs w:val="24"/>
          <w:lang w:eastAsia="zh-CN"/>
        </w:rPr>
        <w:t xml:space="preserve">TCI state switch command is received within </w:t>
      </w:r>
      <w:proofErr w:type="spellStart"/>
      <w:r w:rsidR="008A5204" w:rsidRPr="00E41B07">
        <w:rPr>
          <w:color w:val="0070C0"/>
          <w:szCs w:val="24"/>
          <w:lang w:eastAsia="zh-CN"/>
        </w:rPr>
        <w:t>Tprediction_time_period</w:t>
      </w:r>
      <w:proofErr w:type="spellEnd"/>
      <w:r w:rsidR="008A5204" w:rsidRPr="00E41B07">
        <w:rPr>
          <w:color w:val="0070C0"/>
          <w:szCs w:val="24"/>
          <w:lang w:eastAsia="zh-CN"/>
        </w:rPr>
        <w:t xml:space="preserve"> + </w:t>
      </w:r>
      <w:proofErr w:type="spellStart"/>
      <w:r w:rsidR="008A5204" w:rsidRPr="00E41B07">
        <w:rPr>
          <w:color w:val="0070C0"/>
          <w:szCs w:val="24"/>
          <w:lang w:eastAsia="zh-CN"/>
        </w:rPr>
        <w:t>Tprediction_valid</w:t>
      </w:r>
      <w:proofErr w:type="spellEnd"/>
      <w:r w:rsidR="008A5204" w:rsidRPr="00E41B07">
        <w:rPr>
          <w:color w:val="0070C0"/>
          <w:szCs w:val="24"/>
          <w:lang w:eastAsia="zh-CN"/>
        </w:rPr>
        <w:t xml:space="preserve"> upon the last transmission of the RS resource</w:t>
      </w:r>
      <w:r w:rsidR="00545A19" w:rsidRPr="00E41B07">
        <w:rPr>
          <w:color w:val="0070C0"/>
          <w:szCs w:val="24"/>
          <w:lang w:eastAsia="zh-CN"/>
        </w:rPr>
        <w:t>s</w:t>
      </w:r>
      <w:r w:rsidR="008A5204" w:rsidRPr="00E41B07">
        <w:rPr>
          <w:color w:val="0070C0"/>
          <w:szCs w:val="24"/>
          <w:lang w:eastAsia="zh-CN"/>
        </w:rPr>
        <w:t xml:space="preserve"> for beam </w:t>
      </w:r>
      <w:proofErr w:type="gramStart"/>
      <w:r w:rsidR="008A5204" w:rsidRPr="00E41B07">
        <w:rPr>
          <w:color w:val="0070C0"/>
          <w:szCs w:val="24"/>
          <w:lang w:eastAsia="zh-CN"/>
        </w:rPr>
        <w:t xml:space="preserve">reporting </w:t>
      </w:r>
      <w:r>
        <w:rPr>
          <w:color w:val="0070C0"/>
          <w:szCs w:val="24"/>
          <w:lang w:eastAsia="zh-CN"/>
        </w:rPr>
        <w:t>.</w:t>
      </w:r>
      <w:proofErr w:type="gramEnd"/>
    </w:p>
    <w:p w14:paraId="3D5E1C9D" w14:textId="1DB5F6AE" w:rsidR="00E05149" w:rsidRPr="001735C4" w:rsidRDefault="008A5204" w:rsidP="008A52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4: </w:t>
      </w:r>
      <w:r w:rsidR="0091196D">
        <w:rPr>
          <w:rFonts w:eastAsia="Yu Mincho"/>
          <w:color w:val="0070C0"/>
          <w:szCs w:val="24"/>
          <w:lang w:eastAsia="ja-JP"/>
        </w:rPr>
        <w:t xml:space="preserve"> </w:t>
      </w:r>
    </w:p>
    <w:p w14:paraId="754C3979" w14:textId="77777777" w:rsidR="00E05149" w:rsidRPr="001735C4" w:rsidRDefault="0091196D" w:rsidP="00E05149">
      <w:pPr>
        <w:pStyle w:val="ListParagraph"/>
        <w:numPr>
          <w:ilvl w:val="3"/>
          <w:numId w:val="14"/>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option 1 when tar</w:t>
      </w:r>
      <w:r w:rsidR="00E05149">
        <w:rPr>
          <w:rFonts w:eastAsia="Yu Mincho"/>
          <w:color w:val="0070C0"/>
          <w:szCs w:val="24"/>
          <w:lang w:eastAsia="ja-JP"/>
        </w:rPr>
        <w:t xml:space="preserve">get TCI state is based on RS from set A that is QCL type-D to a known measured TX beam. </w:t>
      </w:r>
    </w:p>
    <w:p w14:paraId="22F20B5C" w14:textId="4D9DCE12" w:rsidR="008A5204" w:rsidRPr="001735C4" w:rsidRDefault="00E05149" w:rsidP="001735C4">
      <w:pPr>
        <w:pStyle w:val="ListParagraph"/>
        <w:numPr>
          <w:ilvl w:val="3"/>
          <w:numId w:val="14"/>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 xml:space="preserve">Option 2 when target TCI state is based on RS from set A that is not QCL type-D to a known Tx beam and UE reports [TCI state known] </w:t>
      </w:r>
      <w:r w:rsidR="005B56A5">
        <w:rPr>
          <w:rFonts w:eastAsia="Yu Mincho"/>
          <w:color w:val="0070C0"/>
          <w:szCs w:val="24"/>
          <w:lang w:eastAsia="ja-JP"/>
        </w:rPr>
        <w:t>capability</w:t>
      </w:r>
      <w:r>
        <w:rPr>
          <w:rFonts w:eastAsia="Yu Mincho"/>
          <w:color w:val="0070C0"/>
          <w:szCs w:val="24"/>
          <w:lang w:eastAsia="ja-JP"/>
        </w:rPr>
        <w:t>.</w:t>
      </w:r>
    </w:p>
    <w:p w14:paraId="74F519BF" w14:textId="1B9D9EB7" w:rsidR="0091196D" w:rsidRPr="00550274" w:rsidRDefault="0091196D" w:rsidP="008A52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Option 5: others</w:t>
      </w:r>
    </w:p>
    <w:p w14:paraId="3AAA8B42" w14:textId="77777777" w:rsidR="008A5204" w:rsidRPr="00F23143" w:rsidRDefault="008A5204" w:rsidP="008A5204">
      <w:pPr>
        <w:pStyle w:val="ListParagraph"/>
        <w:numPr>
          <w:ilvl w:val="1"/>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QCL relationship:</w:t>
      </w:r>
    </w:p>
    <w:p w14:paraId="3BAD3DB7" w14:textId="77777777" w:rsidR="008A5204" w:rsidRPr="007A12B3" w:rsidRDefault="008A5204" w:rsidP="008A52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Option 1: </w:t>
      </w:r>
      <w:r w:rsidRPr="007A12B3">
        <w:rPr>
          <w:rFonts w:eastAsia="SimSun"/>
          <w:color w:val="0070C0"/>
          <w:szCs w:val="24"/>
          <w:lang w:eastAsia="zh-CN"/>
        </w:rPr>
        <w:t>Target TCI state is based on RS from set A beams with QCL relationship configured to a set B beam</w:t>
      </w:r>
    </w:p>
    <w:p w14:paraId="00256E0D" w14:textId="77777777" w:rsidR="008A5204" w:rsidRPr="005C6BB0" w:rsidRDefault="008A5204" w:rsidP="008A52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Option 2: </w:t>
      </w:r>
      <w:r w:rsidRPr="005C6BB0">
        <w:rPr>
          <w:rFonts w:eastAsia="SimSun"/>
          <w:color w:val="0070C0"/>
          <w:szCs w:val="24"/>
          <w:lang w:eastAsia="zh-CN"/>
        </w:rPr>
        <w:t xml:space="preserve">For BM case-1, if the predicted Tx beam in Set A is QCL Type-D to a known measured Tx beam, where TX beam can be both inside </w:t>
      </w:r>
      <w:proofErr w:type="gramStart"/>
      <w:r w:rsidRPr="005C6BB0">
        <w:rPr>
          <w:rFonts w:eastAsia="SimSun"/>
          <w:color w:val="0070C0"/>
          <w:szCs w:val="24"/>
          <w:lang w:eastAsia="zh-CN"/>
        </w:rPr>
        <w:t>or</w:t>
      </w:r>
      <w:proofErr w:type="gramEnd"/>
      <w:r w:rsidRPr="005C6BB0">
        <w:rPr>
          <w:rFonts w:eastAsia="SimSun"/>
          <w:color w:val="0070C0"/>
          <w:szCs w:val="24"/>
          <w:lang w:eastAsia="zh-CN"/>
        </w:rPr>
        <w:t xml:space="preserve"> outside set B, the corresponding Rx beam is known.</w:t>
      </w:r>
    </w:p>
    <w:p w14:paraId="36FB90A9" w14:textId="77777777" w:rsidR="008A5204" w:rsidRPr="00260761" w:rsidRDefault="008A5204" w:rsidP="008A5204">
      <w:pPr>
        <w:pStyle w:val="ListParagraph"/>
        <w:numPr>
          <w:ilvl w:val="2"/>
          <w:numId w:val="14"/>
        </w:numPr>
        <w:spacing w:after="120"/>
        <w:ind w:firstLineChars="0"/>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3: </w:t>
      </w:r>
      <w:r w:rsidRPr="00260761">
        <w:rPr>
          <w:rFonts w:eastAsia="SimSun"/>
          <w:color w:val="0070C0"/>
          <w:szCs w:val="24"/>
          <w:lang w:eastAsia="zh-CN"/>
        </w:rPr>
        <w:t>If the predicted Tx beam in Set A is not QCL Type-D to a known Tx beam, known TCI state conditions shall be updated as</w:t>
      </w:r>
    </w:p>
    <w:p w14:paraId="6BE9761D" w14:textId="77777777" w:rsidR="008A5204" w:rsidRPr="00260761" w:rsidRDefault="008A5204" w:rsidP="008A5204">
      <w:pPr>
        <w:pStyle w:val="ListParagraph"/>
        <w:numPr>
          <w:ilvl w:val="3"/>
          <w:numId w:val="14"/>
        </w:numPr>
        <w:spacing w:after="120"/>
        <w:ind w:firstLineChars="0"/>
        <w:rPr>
          <w:rFonts w:eastAsia="SimSun"/>
          <w:color w:val="0070C0"/>
          <w:szCs w:val="24"/>
          <w:lang w:eastAsia="zh-CN"/>
        </w:rPr>
      </w:pPr>
      <w:r w:rsidRPr="00260761">
        <w:rPr>
          <w:rFonts w:eastAsia="SimSun"/>
          <w:color w:val="0070C0"/>
          <w:szCs w:val="24"/>
          <w:lang w:eastAsia="zh-CN"/>
        </w:rPr>
        <w:t>UE reports [TCI state known] in Capability X, and</w:t>
      </w:r>
    </w:p>
    <w:p w14:paraId="76653323" w14:textId="77777777" w:rsidR="008A5204" w:rsidRDefault="008A5204" w:rsidP="008A5204">
      <w:pPr>
        <w:pStyle w:val="ListParagraph"/>
        <w:numPr>
          <w:ilvl w:val="2"/>
          <w:numId w:val="14"/>
        </w:numPr>
        <w:spacing w:after="120"/>
        <w:ind w:firstLineChars="0"/>
        <w:rPr>
          <w:rFonts w:eastAsia="Yu Mincho"/>
          <w:color w:val="0070C0"/>
          <w:szCs w:val="24"/>
          <w:lang w:eastAsia="ja-JP"/>
        </w:rPr>
      </w:pPr>
      <w:r>
        <w:rPr>
          <w:rFonts w:eastAsia="Yu Mincho" w:hint="eastAsia"/>
          <w:color w:val="0070C0"/>
          <w:szCs w:val="24"/>
          <w:lang w:eastAsia="ja-JP"/>
        </w:rPr>
        <w:lastRenderedPageBreak/>
        <w:t xml:space="preserve">Option 4: </w:t>
      </w:r>
    </w:p>
    <w:p w14:paraId="2367C89E" w14:textId="77777777" w:rsidR="008A5204" w:rsidRPr="00F8794A" w:rsidRDefault="008A5204" w:rsidP="008A5204">
      <w:pPr>
        <w:pStyle w:val="ListParagraph"/>
        <w:numPr>
          <w:ilvl w:val="3"/>
          <w:numId w:val="14"/>
        </w:numPr>
        <w:spacing w:after="120"/>
        <w:ind w:firstLineChars="0"/>
        <w:rPr>
          <w:rFonts w:eastAsia="Yu Mincho"/>
          <w:color w:val="0070C0"/>
          <w:szCs w:val="24"/>
          <w:lang w:eastAsia="ja-JP"/>
        </w:rPr>
      </w:pPr>
      <w:r w:rsidRPr="00F8794A">
        <w:rPr>
          <w:rFonts w:eastAsia="Yu Mincho"/>
          <w:color w:val="0070C0"/>
          <w:szCs w:val="24"/>
          <w:lang w:eastAsia="ja-JP"/>
        </w:rPr>
        <w:t>For BM-Case 1, when the UE has the capability to know the corresponding Rx beam, RAN4 needs to further discuss:</w:t>
      </w:r>
    </w:p>
    <w:p w14:paraId="5F881576" w14:textId="77777777" w:rsidR="008A5204" w:rsidRPr="00F8794A" w:rsidRDefault="008A5204" w:rsidP="008A5204">
      <w:pPr>
        <w:pStyle w:val="ListParagraph"/>
        <w:numPr>
          <w:ilvl w:val="4"/>
          <w:numId w:val="14"/>
        </w:numPr>
        <w:spacing w:after="120"/>
        <w:ind w:firstLineChars="0"/>
        <w:rPr>
          <w:rFonts w:eastAsia="Yu Mincho"/>
          <w:color w:val="0070C0"/>
          <w:szCs w:val="24"/>
          <w:lang w:eastAsia="ja-JP"/>
        </w:rPr>
      </w:pPr>
      <w:r w:rsidRPr="00F8794A">
        <w:rPr>
          <w:rFonts w:eastAsia="Yu Mincho"/>
          <w:color w:val="0070C0"/>
          <w:szCs w:val="24"/>
          <w:lang w:eastAsia="ja-JP"/>
        </w:rPr>
        <w:t xml:space="preserve">If the UE supports this capability, for MAC-CE-based TCI state switch delay for known TCI state, whether the UE still needs to perform fine time tracking—i.e., whether </w:t>
      </w:r>
      <w:proofErr w:type="spellStart"/>
      <w:r w:rsidRPr="00F8794A">
        <w:rPr>
          <w:rFonts w:eastAsia="Yu Mincho"/>
          <w:color w:val="0070C0"/>
          <w:szCs w:val="24"/>
          <w:lang w:eastAsia="ja-JP"/>
        </w:rPr>
        <w:t>TOk</w:t>
      </w:r>
      <w:proofErr w:type="spellEnd"/>
      <w:r w:rsidRPr="00F8794A">
        <w:rPr>
          <w:rFonts w:eastAsia="Yu Mincho"/>
          <w:color w:val="0070C0"/>
          <w:szCs w:val="24"/>
          <w:lang w:eastAsia="ja-JP"/>
        </w:rPr>
        <w:t xml:space="preserve"> can be 0 and under what conditions.</w:t>
      </w:r>
    </w:p>
    <w:p w14:paraId="02AC3553" w14:textId="77777777" w:rsidR="008A5204" w:rsidRPr="00F8794A" w:rsidRDefault="008A5204" w:rsidP="008A5204">
      <w:pPr>
        <w:pStyle w:val="ListParagraph"/>
        <w:numPr>
          <w:ilvl w:val="3"/>
          <w:numId w:val="14"/>
        </w:numPr>
        <w:spacing w:after="120"/>
        <w:ind w:firstLineChars="0"/>
        <w:rPr>
          <w:rFonts w:eastAsia="Yu Mincho"/>
          <w:color w:val="0070C0"/>
          <w:szCs w:val="24"/>
          <w:lang w:eastAsia="ja-JP"/>
        </w:rPr>
      </w:pPr>
      <w:r w:rsidRPr="00F8794A">
        <w:rPr>
          <w:rFonts w:eastAsia="Yu Mincho"/>
          <w:color w:val="0070C0"/>
          <w:szCs w:val="24"/>
          <w:lang w:eastAsia="ja-JP"/>
        </w:rPr>
        <w:t>For BM-Case 2, regarding the MAC-CE-based TCI state switch delay, when the UE has the capability to know the corresponding Rx beam, RAN4 needs to further discuss:</w:t>
      </w:r>
    </w:p>
    <w:p w14:paraId="23866262" w14:textId="77777777" w:rsidR="008A5204" w:rsidRPr="00F8794A" w:rsidRDefault="008A5204" w:rsidP="008A5204">
      <w:pPr>
        <w:pStyle w:val="ListParagraph"/>
        <w:numPr>
          <w:ilvl w:val="4"/>
          <w:numId w:val="14"/>
        </w:numPr>
        <w:spacing w:after="120"/>
        <w:ind w:firstLineChars="0"/>
        <w:rPr>
          <w:rFonts w:eastAsia="Yu Mincho"/>
          <w:color w:val="0070C0"/>
          <w:szCs w:val="24"/>
          <w:lang w:eastAsia="ja-JP"/>
        </w:rPr>
      </w:pPr>
      <w:r w:rsidRPr="00F8794A">
        <w:rPr>
          <w:rFonts w:eastAsia="Yu Mincho"/>
          <w:color w:val="0070C0"/>
          <w:szCs w:val="24"/>
          <w:lang w:eastAsia="ja-JP"/>
        </w:rPr>
        <w:t>If the UE supports this capability, should the L1-RSRP measurement and fine time tracking delay always be defined according to the unknown TCI state case?</w:t>
      </w:r>
    </w:p>
    <w:p w14:paraId="75790A0A" w14:textId="77777777" w:rsidR="008A5204" w:rsidRDefault="008A5204" w:rsidP="008A5204">
      <w:pPr>
        <w:pStyle w:val="ListParagraph"/>
        <w:numPr>
          <w:ilvl w:val="4"/>
          <w:numId w:val="14"/>
        </w:numPr>
        <w:spacing w:after="120"/>
        <w:ind w:firstLineChars="0"/>
        <w:rPr>
          <w:rFonts w:eastAsia="Yu Mincho"/>
          <w:color w:val="0070C0"/>
          <w:szCs w:val="24"/>
          <w:lang w:eastAsia="ja-JP"/>
        </w:rPr>
      </w:pPr>
      <w:r w:rsidRPr="00F8794A">
        <w:rPr>
          <w:rFonts w:eastAsia="Yu Mincho"/>
          <w:color w:val="0070C0"/>
          <w:szCs w:val="24"/>
          <w:lang w:eastAsia="ja-JP"/>
        </w:rPr>
        <w:t>Potential side condition: The L1-RSRP measurement must wait until the corresponding TCI state takes effect before it can be performed (i.e., the L1-RSRP measurement cannot be executed earlier than the earliest predicted time instance of the target TCI state).</w:t>
      </w:r>
    </w:p>
    <w:p w14:paraId="3F831A91" w14:textId="77777777" w:rsidR="008A5204" w:rsidRPr="00B1430C" w:rsidRDefault="008A5204" w:rsidP="008A52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sidRPr="00B1430C">
        <w:rPr>
          <w:rFonts w:eastAsia="Yu Mincho" w:hint="eastAsia"/>
          <w:color w:val="0070C0"/>
          <w:szCs w:val="24"/>
          <w:lang w:eastAsia="ja-JP"/>
        </w:rPr>
        <w:t xml:space="preserve">Option 5: </w:t>
      </w:r>
      <w:r w:rsidRPr="00B1430C">
        <w:rPr>
          <w:rFonts w:eastAsia="Yu Mincho"/>
          <w:color w:val="0070C0"/>
          <w:szCs w:val="24"/>
          <w:lang w:eastAsia="ja-JP"/>
        </w:rPr>
        <w:t>K</w:t>
      </w:r>
      <w:r w:rsidRPr="00B1430C">
        <w:rPr>
          <w:rFonts w:eastAsia="Yu Mincho" w:hint="eastAsia"/>
          <w:color w:val="0070C0"/>
          <w:szCs w:val="24"/>
          <w:lang w:eastAsia="ja-JP"/>
        </w:rPr>
        <w:t>nown if predicted beam is the RS in target TCI or QCL-ed to the target TCI state</w:t>
      </w:r>
    </w:p>
    <w:p w14:paraId="239F0D1C" w14:textId="77777777" w:rsidR="008A5204" w:rsidRPr="00B1430C" w:rsidRDefault="008A5204" w:rsidP="008A5204">
      <w:pPr>
        <w:pStyle w:val="ListParagraph"/>
        <w:numPr>
          <w:ilvl w:val="2"/>
          <w:numId w:val="14"/>
        </w:numPr>
        <w:spacing w:after="120"/>
        <w:ind w:firstLineChars="0"/>
        <w:rPr>
          <w:rFonts w:eastAsia="SimSun"/>
          <w:color w:val="0070C0"/>
          <w:szCs w:val="24"/>
          <w:lang w:eastAsia="zh-CN"/>
        </w:rPr>
      </w:pPr>
      <w:r>
        <w:rPr>
          <w:rFonts w:eastAsia="Yu Mincho" w:hint="eastAsia"/>
          <w:color w:val="0070C0"/>
          <w:szCs w:val="24"/>
          <w:lang w:eastAsia="ja-JP"/>
        </w:rPr>
        <w:t xml:space="preserve">Option 6: </w:t>
      </w:r>
      <w:r w:rsidRPr="001717C7">
        <w:rPr>
          <w:rFonts w:eastAsia="SimSun"/>
          <w:color w:val="0070C0"/>
          <w:szCs w:val="24"/>
          <w:lang w:eastAsia="zh-CN"/>
        </w:rPr>
        <w:t xml:space="preserve">RS resource for of predicted-L1-RSRP measurement is the RS in target TCI state or </w:t>
      </w:r>
      <w:proofErr w:type="spellStart"/>
      <w:r w:rsidRPr="001717C7">
        <w:rPr>
          <w:rFonts w:eastAsia="SimSun"/>
          <w:color w:val="0070C0"/>
          <w:szCs w:val="24"/>
          <w:lang w:eastAsia="zh-CN"/>
        </w:rPr>
        <w:t>QCLed</w:t>
      </w:r>
      <w:proofErr w:type="spellEnd"/>
      <w:r w:rsidRPr="001717C7">
        <w:rPr>
          <w:rFonts w:eastAsia="SimSun"/>
          <w:color w:val="0070C0"/>
          <w:szCs w:val="24"/>
          <w:lang w:eastAsia="zh-CN"/>
        </w:rPr>
        <w:t xml:space="preserve"> to the target TCI state</w:t>
      </w:r>
    </w:p>
    <w:p w14:paraId="39BE72A3"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55EAE4F" w14:textId="77777777" w:rsidR="006F3F14" w:rsidRPr="006F3F14" w:rsidRDefault="006F3F14" w:rsidP="006F3F1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Detectability and SNR conditions:</w:t>
      </w:r>
    </w:p>
    <w:p w14:paraId="2C2AE763" w14:textId="4F9CF260" w:rsidR="006F3F14" w:rsidRPr="00B25407" w:rsidRDefault="006F3F14" w:rsidP="006F3F1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Option 1</w:t>
      </w:r>
    </w:p>
    <w:p w14:paraId="2728FC80" w14:textId="77777777" w:rsidR="003B6349" w:rsidRPr="003B6349" w:rsidRDefault="003B6349" w:rsidP="003B6349">
      <w:pPr>
        <w:pStyle w:val="ListParagraph"/>
        <w:numPr>
          <w:ilvl w:val="1"/>
          <w:numId w:val="14"/>
        </w:numPr>
        <w:overflowPunct/>
        <w:autoSpaceDE/>
        <w:autoSpaceDN/>
        <w:adjustRightInd/>
        <w:spacing w:after="120"/>
        <w:ind w:left="1418" w:firstLineChars="0" w:hanging="284"/>
        <w:textAlignment w:val="auto"/>
        <w:rPr>
          <w:rFonts w:eastAsia="SimSun"/>
          <w:color w:val="0070C0"/>
          <w:szCs w:val="24"/>
          <w:lang w:eastAsia="zh-CN"/>
        </w:rPr>
      </w:pPr>
      <w:r>
        <w:rPr>
          <w:rFonts w:eastAsia="Yu Mincho" w:hint="eastAsia"/>
          <w:color w:val="0070C0"/>
          <w:szCs w:val="24"/>
          <w:lang w:eastAsia="ja-JP"/>
        </w:rPr>
        <w:t>Time conditions:</w:t>
      </w:r>
    </w:p>
    <w:p w14:paraId="11F0F6D8" w14:textId="0F5B7DEF" w:rsidR="003B6349" w:rsidRPr="00E355BD" w:rsidRDefault="003B6349" w:rsidP="003B6349">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Option 1</w:t>
      </w:r>
    </w:p>
    <w:p w14:paraId="1AF11735" w14:textId="77777777" w:rsidR="00421BBB" w:rsidRPr="00F23143" w:rsidRDefault="00421BBB" w:rsidP="00421BBB">
      <w:pPr>
        <w:pStyle w:val="ListParagraph"/>
        <w:numPr>
          <w:ilvl w:val="1"/>
          <w:numId w:val="14"/>
        </w:numPr>
        <w:overflowPunct/>
        <w:autoSpaceDE/>
        <w:autoSpaceDN/>
        <w:adjustRightInd/>
        <w:spacing w:after="120"/>
        <w:ind w:left="1418" w:firstLineChars="0" w:hanging="425"/>
        <w:textAlignment w:val="auto"/>
        <w:rPr>
          <w:rFonts w:eastAsia="SimSun"/>
          <w:color w:val="0070C0"/>
          <w:szCs w:val="24"/>
          <w:lang w:eastAsia="zh-CN"/>
        </w:rPr>
      </w:pPr>
      <w:r>
        <w:rPr>
          <w:rFonts w:eastAsia="Yu Mincho" w:hint="eastAsia"/>
          <w:color w:val="0070C0"/>
          <w:szCs w:val="24"/>
          <w:lang w:eastAsia="ja-JP"/>
        </w:rPr>
        <w:t>QCL relationship:</w:t>
      </w:r>
    </w:p>
    <w:p w14:paraId="39BE72A4" w14:textId="2DACFDEC" w:rsidR="00373B06" w:rsidRDefault="00421BBB" w:rsidP="00421BBB">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To be discussed</w:t>
      </w:r>
    </w:p>
    <w:p w14:paraId="39BE72A5" w14:textId="77777777" w:rsidR="00373B06" w:rsidRDefault="00373B06">
      <w:pPr>
        <w:spacing w:after="120"/>
        <w:rPr>
          <w:rFonts w:eastAsia="Yu Mincho"/>
          <w:color w:val="0070C0"/>
          <w:szCs w:val="24"/>
          <w:lang w:eastAsia="ja-JP"/>
        </w:rPr>
      </w:pPr>
    </w:p>
    <w:p w14:paraId="39BE72A6" w14:textId="77777777" w:rsidR="00373B06" w:rsidRDefault="00965A04">
      <w:pPr>
        <w:pStyle w:val="Heading3"/>
        <w:rPr>
          <w:sz w:val="24"/>
          <w:szCs w:val="16"/>
        </w:rPr>
      </w:pPr>
      <w:r>
        <w:rPr>
          <w:sz w:val="24"/>
          <w:szCs w:val="16"/>
        </w:rPr>
        <w:t>Sub-topic 2-</w:t>
      </w:r>
      <w:r>
        <w:rPr>
          <w:rFonts w:eastAsia="Yu Mincho" w:hint="eastAsia"/>
          <w:sz w:val="24"/>
          <w:szCs w:val="16"/>
          <w:lang w:eastAsia="ja-JP"/>
        </w:rPr>
        <w:t>4</w:t>
      </w:r>
    </w:p>
    <w:p w14:paraId="39BE72A7" w14:textId="77777777" w:rsidR="00373B06" w:rsidRDefault="00965A04">
      <w:pPr>
        <w:rPr>
          <w:i/>
          <w:color w:val="0070C0"/>
          <w:lang w:val="en-US" w:eastAsia="zh-CN"/>
        </w:rPr>
      </w:pPr>
      <w:r>
        <w:rPr>
          <w:rFonts w:eastAsia="Yu Mincho" w:hint="eastAsia"/>
          <w:i/>
          <w:color w:val="0070C0"/>
          <w:lang w:val="en-US" w:eastAsia="ja-JP"/>
        </w:rPr>
        <w:t>Activation delay</w:t>
      </w:r>
    </w:p>
    <w:p w14:paraId="39BE72A8" w14:textId="77777777" w:rsidR="00373B06" w:rsidRDefault="00965A04">
      <w:pPr>
        <w:rPr>
          <w:rFonts w:eastAsia="Yu Mincho"/>
          <w:iCs/>
          <w:color w:val="0070C0"/>
          <w:lang w:val="en-US" w:eastAsia="ja-JP"/>
        </w:rPr>
      </w:pPr>
      <w:r>
        <w:rPr>
          <w:rFonts w:eastAsia="Yu Mincho" w:hint="eastAsia"/>
          <w:iCs/>
          <w:color w:val="0070C0"/>
          <w:lang w:val="en-US" w:eastAsia="ja-JP"/>
        </w:rPr>
        <w:t xml:space="preserve">Some companies are proposing to discuss/introduce an activation delay when the UE is configured to report predictions </w:t>
      </w:r>
    </w:p>
    <w:p w14:paraId="39BE72A9" w14:textId="77777777" w:rsidR="00373B06" w:rsidRDefault="00965A04">
      <w:pPr>
        <w:rPr>
          <w:b/>
          <w:color w:val="0070C0"/>
          <w:u w:val="single"/>
          <w:lang w:eastAsia="ko-KR"/>
        </w:rPr>
      </w:pPr>
      <w:r>
        <w:rPr>
          <w:b/>
          <w:color w:val="0070C0"/>
          <w:u w:val="single"/>
          <w:lang w:eastAsia="ko-KR"/>
        </w:rPr>
        <w:t>Issue 2-</w:t>
      </w:r>
      <w:r>
        <w:rPr>
          <w:rFonts w:eastAsia="Yu Mincho" w:hint="eastAsia"/>
          <w:b/>
          <w:color w:val="0070C0"/>
          <w:u w:val="single"/>
          <w:lang w:eastAsia="ja-JP"/>
        </w:rPr>
        <w:t>4</w:t>
      </w:r>
      <w:r>
        <w:rPr>
          <w:b/>
          <w:color w:val="0070C0"/>
          <w:u w:val="single"/>
          <w:lang w:eastAsia="ko-KR"/>
        </w:rPr>
        <w:t xml:space="preserve">: </w:t>
      </w:r>
      <w:r>
        <w:rPr>
          <w:rFonts w:eastAsia="Yu Mincho" w:hint="eastAsia"/>
          <w:b/>
          <w:color w:val="0070C0"/>
          <w:u w:val="single"/>
          <w:lang w:eastAsia="ja-JP"/>
        </w:rPr>
        <w:t>Activation delay</w:t>
      </w:r>
    </w:p>
    <w:p w14:paraId="39BE72AA"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72AB"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No need for any additional delay definition, delay of legacy procedures (RRC reconfiguration, etc) can be reused</w:t>
      </w:r>
    </w:p>
    <w:p w14:paraId="39BE72AC" w14:textId="77777777" w:rsidR="00373B06" w:rsidRDefault="00965A04">
      <w:pPr>
        <w:pStyle w:val="ListParagraph"/>
        <w:numPr>
          <w:ilvl w:val="1"/>
          <w:numId w:val="14"/>
        </w:numPr>
        <w:spacing w:after="120"/>
        <w:ind w:left="1418" w:firstLineChars="0" w:hanging="284"/>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Introduce a separate delay from RRC reconfiguration until UE starts sending prediction reports</w:t>
      </w:r>
    </w:p>
    <w:p w14:paraId="39BE72AD" w14:textId="77777777" w:rsidR="00373B06" w:rsidRDefault="00965A04">
      <w:pPr>
        <w:pStyle w:val="ListParagraph"/>
        <w:numPr>
          <w:ilvl w:val="2"/>
          <w:numId w:val="14"/>
        </w:numPr>
        <w:spacing w:after="120"/>
        <w:ind w:firstLineChars="0"/>
        <w:rPr>
          <w:rFonts w:eastAsia="SimSun"/>
          <w:color w:val="0070C0"/>
          <w:szCs w:val="24"/>
          <w:lang w:eastAsia="zh-CN"/>
        </w:rPr>
      </w:pPr>
      <w:r>
        <w:rPr>
          <w:rFonts w:eastAsia="Yu Mincho" w:hint="eastAsia"/>
          <w:color w:val="0070C0"/>
          <w:szCs w:val="24"/>
          <w:lang w:eastAsia="ja-JP"/>
        </w:rPr>
        <w:t>Requirement definition is FFS, should be agreed in the next meeting</w:t>
      </w:r>
    </w:p>
    <w:p w14:paraId="39BE72AE"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ption 3:</w:t>
      </w:r>
      <w:r>
        <w:rPr>
          <w:rFonts w:eastAsia="Yu Mincho" w:hint="eastAsia"/>
          <w:color w:val="0070C0"/>
          <w:szCs w:val="24"/>
          <w:lang w:eastAsia="ja-JP"/>
        </w:rPr>
        <w:t xml:space="preserve"> others </w:t>
      </w:r>
    </w:p>
    <w:p w14:paraId="39BE72AF"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2B0"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39BE72B1" w14:textId="77777777" w:rsidR="00373B06" w:rsidRDefault="00965A04">
      <w:pPr>
        <w:spacing w:after="120"/>
        <w:rPr>
          <w:rFonts w:eastAsia="Yu Mincho"/>
          <w:color w:val="0070C0"/>
          <w:szCs w:val="24"/>
          <w:lang w:eastAsia="ja-JP"/>
        </w:rPr>
      </w:pPr>
      <w:r>
        <w:rPr>
          <w:rFonts w:eastAsia="Yu Mincho" w:hint="eastAsia"/>
          <w:color w:val="0070C0"/>
          <w:szCs w:val="24"/>
          <w:lang w:eastAsia="ja-JP"/>
        </w:rPr>
        <w:t>If option 2 is to be agreed, concrete proposals on how to define the requirement and what should be studied/considered should be presented</w:t>
      </w:r>
    </w:p>
    <w:p w14:paraId="39BE72B2" w14:textId="77777777" w:rsidR="00373B06" w:rsidRDefault="00373B06">
      <w:pPr>
        <w:spacing w:after="120"/>
        <w:rPr>
          <w:rFonts w:eastAsia="Yu Mincho"/>
          <w:color w:val="0070C0"/>
          <w:szCs w:val="24"/>
          <w:lang w:eastAsia="ja-JP"/>
        </w:rPr>
      </w:pPr>
    </w:p>
    <w:p w14:paraId="39BE72B3" w14:textId="77777777" w:rsidR="00373B06" w:rsidRDefault="00965A04">
      <w:pPr>
        <w:pStyle w:val="Heading3"/>
        <w:rPr>
          <w:sz w:val="24"/>
          <w:szCs w:val="16"/>
        </w:rPr>
      </w:pPr>
      <w:r>
        <w:rPr>
          <w:sz w:val="24"/>
          <w:szCs w:val="16"/>
        </w:rPr>
        <w:lastRenderedPageBreak/>
        <w:t>Sub-topic 2-</w:t>
      </w:r>
      <w:r>
        <w:rPr>
          <w:rFonts w:eastAsia="Yu Mincho" w:hint="eastAsia"/>
          <w:sz w:val="24"/>
          <w:szCs w:val="16"/>
          <w:lang w:eastAsia="ja-JP"/>
        </w:rPr>
        <w:t>5</w:t>
      </w:r>
    </w:p>
    <w:p w14:paraId="39BE72B4" w14:textId="77777777" w:rsidR="00373B06" w:rsidRDefault="00965A04">
      <w:pPr>
        <w:rPr>
          <w:i/>
          <w:color w:val="0070C0"/>
          <w:lang w:val="en-US" w:eastAsia="zh-CN"/>
        </w:rPr>
      </w:pPr>
      <w:r>
        <w:rPr>
          <w:rFonts w:eastAsia="Yu Mincho" w:hint="eastAsia"/>
          <w:i/>
          <w:color w:val="0070C0"/>
          <w:lang w:val="en-US" w:eastAsia="ja-JP"/>
        </w:rPr>
        <w:t>Simulation results</w:t>
      </w:r>
    </w:p>
    <w:p w14:paraId="39BE72B5" w14:textId="4271227D" w:rsidR="00373B06" w:rsidRDefault="00965A04">
      <w:pPr>
        <w:rPr>
          <w:rFonts w:eastAsia="Yu Mincho"/>
          <w:b/>
          <w:color w:val="0070C0"/>
          <w:u w:val="single"/>
          <w:lang w:eastAsia="ja-JP"/>
        </w:rPr>
      </w:pPr>
      <w:r>
        <w:rPr>
          <w:b/>
          <w:color w:val="0070C0"/>
          <w:u w:val="single"/>
          <w:lang w:eastAsia="ko-KR"/>
        </w:rPr>
        <w:t>Issue 2-</w:t>
      </w:r>
      <w:r>
        <w:rPr>
          <w:rFonts w:eastAsia="Yu Mincho" w:hint="eastAsia"/>
          <w:b/>
          <w:color w:val="0070C0"/>
          <w:u w:val="single"/>
          <w:lang w:eastAsia="ja-JP"/>
        </w:rPr>
        <w:t>5</w:t>
      </w:r>
      <w:r>
        <w:rPr>
          <w:b/>
          <w:color w:val="0070C0"/>
          <w:u w:val="single"/>
          <w:lang w:eastAsia="ko-KR"/>
        </w:rPr>
        <w:t>:</w:t>
      </w:r>
      <w:r>
        <w:rPr>
          <w:b/>
          <w:color w:val="0070C0"/>
          <w:u w:val="single"/>
          <w:lang w:eastAsia="ko-KR"/>
        </w:rPr>
        <w:tab/>
      </w:r>
      <w:r w:rsidR="00BA54E0">
        <w:rPr>
          <w:b/>
          <w:color w:val="0070C0"/>
          <w:u w:val="single"/>
          <w:lang w:eastAsia="ko-KR"/>
        </w:rPr>
        <w:t xml:space="preserve">How to proceed with defining metrics based on </w:t>
      </w:r>
      <w:r>
        <w:rPr>
          <w:rFonts w:eastAsia="Yu Mincho" w:hint="eastAsia"/>
          <w:b/>
          <w:color w:val="0070C0"/>
          <w:u w:val="single"/>
          <w:lang w:eastAsia="ja-JP"/>
        </w:rPr>
        <w:t>Simulation results</w:t>
      </w:r>
    </w:p>
    <w:p w14:paraId="0944F998" w14:textId="440427E9" w:rsidR="00D15F0D" w:rsidRPr="00E6251A" w:rsidRDefault="00D15F0D">
      <w:pPr>
        <w:rPr>
          <w:rFonts w:eastAsia="Malgun Gothic"/>
          <w:b/>
          <w:color w:val="0070C0"/>
          <w:u w:val="single"/>
          <w:lang w:eastAsia="ko-KR"/>
        </w:rPr>
      </w:pPr>
      <w:r>
        <w:rPr>
          <w:rFonts w:eastAsia="Yu Mincho" w:hint="eastAsia"/>
          <w:color w:val="0070C0"/>
          <w:szCs w:val="24"/>
          <w:lang w:eastAsia="ja-JP"/>
        </w:rPr>
        <w:t xml:space="preserve">Discuss the </w:t>
      </w:r>
      <w:r w:rsidR="002942DD">
        <w:rPr>
          <w:rFonts w:eastAsia="Yu Mincho"/>
          <w:color w:val="0070C0"/>
          <w:szCs w:val="24"/>
          <w:lang w:eastAsia="ja-JP"/>
        </w:rPr>
        <w:t xml:space="preserve">following Options based on </w:t>
      </w:r>
      <w:r w:rsidR="002942DD">
        <w:rPr>
          <w:rFonts w:eastAsia="Yu Mincho" w:hint="eastAsia"/>
          <w:color w:val="0070C0"/>
          <w:szCs w:val="24"/>
          <w:lang w:eastAsia="ja-JP"/>
        </w:rPr>
        <w:t xml:space="preserve">summary </w:t>
      </w:r>
      <w:r w:rsidR="002942DD">
        <w:rPr>
          <w:rFonts w:eastAsia="Yu Mincho"/>
          <w:color w:val="0070C0"/>
          <w:szCs w:val="24"/>
          <w:lang w:eastAsia="ja-JP"/>
        </w:rPr>
        <w:t xml:space="preserve">of </w:t>
      </w:r>
      <w:r>
        <w:rPr>
          <w:rFonts w:eastAsia="Yu Mincho"/>
          <w:color w:val="0070C0"/>
          <w:szCs w:val="24"/>
          <w:lang w:eastAsia="ja-JP"/>
        </w:rPr>
        <w:t>simulation</w:t>
      </w:r>
      <w:r>
        <w:rPr>
          <w:rFonts w:eastAsia="Yu Mincho" w:hint="eastAsia"/>
          <w:color w:val="0070C0"/>
          <w:szCs w:val="24"/>
          <w:lang w:eastAsia="ja-JP"/>
        </w:rPr>
        <w:t xml:space="preserve"> results</w:t>
      </w:r>
      <w:r>
        <w:rPr>
          <w:rFonts w:eastAsia="Yu Mincho"/>
          <w:color w:val="0070C0"/>
          <w:szCs w:val="24"/>
          <w:lang w:eastAsia="ja-JP"/>
        </w:rPr>
        <w:t>–</w:t>
      </w:r>
      <w:r>
        <w:rPr>
          <w:rFonts w:eastAsia="Yu Mincho" w:hint="eastAsia"/>
          <w:color w:val="0070C0"/>
          <w:szCs w:val="24"/>
          <w:lang w:eastAsia="ja-JP"/>
        </w:rPr>
        <w:t>prepared by vivo</w:t>
      </w:r>
    </w:p>
    <w:p w14:paraId="39BE72B6"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5D157D77" w14:textId="77777777" w:rsidR="00BA54E0"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r w:rsidR="00BA54E0">
        <w:rPr>
          <w:rFonts w:eastAsia="SimSun"/>
          <w:color w:val="0070C0"/>
          <w:szCs w:val="24"/>
          <w:lang w:eastAsia="zh-CN"/>
        </w:rPr>
        <w:t xml:space="preserve"> C</w:t>
      </w:r>
      <w:r w:rsidR="00BA54E0" w:rsidRPr="00BA54E0">
        <w:rPr>
          <w:rFonts w:eastAsia="SimSun"/>
          <w:color w:val="0070C0"/>
          <w:szCs w:val="24"/>
          <w:lang w:eastAsia="zh-CN"/>
        </w:rPr>
        <w:t>ontinue aligning on the following aspects</w:t>
      </w:r>
    </w:p>
    <w:p w14:paraId="58303D5F" w14:textId="358DA6A8" w:rsidR="00BA54E0" w:rsidRDefault="00BA54E0" w:rsidP="00BA54E0">
      <w:pPr>
        <w:pStyle w:val="ListParagraph"/>
        <w:numPr>
          <w:ilvl w:val="2"/>
          <w:numId w:val="14"/>
        </w:numPr>
        <w:overflowPunct/>
        <w:autoSpaceDE/>
        <w:autoSpaceDN/>
        <w:adjustRightInd/>
        <w:spacing w:after="120"/>
        <w:ind w:firstLineChars="0"/>
        <w:textAlignment w:val="auto"/>
        <w:rPr>
          <w:rFonts w:eastAsia="Yu Mincho"/>
          <w:color w:val="0070C0"/>
          <w:szCs w:val="24"/>
          <w:lang w:eastAsia="ja-JP"/>
        </w:rPr>
      </w:pPr>
      <w:r w:rsidRPr="00BA54E0">
        <w:rPr>
          <w:rFonts w:eastAsia="Yu Mincho"/>
          <w:color w:val="0070C0"/>
          <w:szCs w:val="24"/>
          <w:lang w:eastAsia="ja-JP"/>
        </w:rPr>
        <w:t>Prediction model</w:t>
      </w:r>
    </w:p>
    <w:p w14:paraId="163F5759" w14:textId="73AB795A" w:rsidR="00AC5608" w:rsidRPr="00BA54E0" w:rsidRDefault="00AC5608" w:rsidP="00E6251A">
      <w:pPr>
        <w:pStyle w:val="ListParagraph"/>
        <w:numPr>
          <w:ilvl w:val="3"/>
          <w:numId w:val="14"/>
        </w:numPr>
        <w:overflowPunct/>
        <w:autoSpaceDE/>
        <w:autoSpaceDN/>
        <w:adjustRightInd/>
        <w:spacing w:after="120"/>
        <w:ind w:firstLineChars="0"/>
        <w:textAlignment w:val="auto"/>
        <w:rPr>
          <w:rFonts w:eastAsia="Yu Mincho"/>
          <w:color w:val="0070C0"/>
          <w:szCs w:val="24"/>
          <w:lang w:eastAsia="ja-JP"/>
        </w:rPr>
      </w:pPr>
      <w:r w:rsidRPr="00C9044F">
        <w:rPr>
          <w:rFonts w:eastAsia="Yu Mincho"/>
          <w:color w:val="0070C0"/>
          <w:szCs w:val="24"/>
          <w:lang w:eastAsia="ja-JP"/>
        </w:rPr>
        <w:t>Companies clarify the model they used (or whether they applied the reference model provided in the simulation assumptions) when submitting results in the next meeting.</w:t>
      </w:r>
    </w:p>
    <w:p w14:paraId="4DAF462B" w14:textId="145B72A6" w:rsidR="00BA54E0" w:rsidRDefault="00BA54E0" w:rsidP="00BA54E0">
      <w:pPr>
        <w:pStyle w:val="ListParagraph"/>
        <w:numPr>
          <w:ilvl w:val="2"/>
          <w:numId w:val="14"/>
        </w:numPr>
        <w:overflowPunct/>
        <w:autoSpaceDE/>
        <w:autoSpaceDN/>
        <w:adjustRightInd/>
        <w:spacing w:after="120"/>
        <w:ind w:firstLineChars="0"/>
        <w:textAlignment w:val="auto"/>
        <w:rPr>
          <w:rFonts w:eastAsia="Yu Mincho"/>
          <w:color w:val="0070C0"/>
          <w:szCs w:val="24"/>
          <w:lang w:eastAsia="ja-JP"/>
        </w:rPr>
      </w:pPr>
      <w:r w:rsidRPr="00BA54E0">
        <w:rPr>
          <w:rFonts w:eastAsia="Yu Mincho"/>
          <w:color w:val="0070C0"/>
          <w:szCs w:val="24"/>
          <w:lang w:eastAsia="ja-JP"/>
        </w:rPr>
        <w:t>Dataset</w:t>
      </w:r>
    </w:p>
    <w:p w14:paraId="134A1503" w14:textId="3DE794B5" w:rsidR="00AC5608" w:rsidRDefault="00AC5608" w:rsidP="00AC5608">
      <w:pPr>
        <w:pStyle w:val="ListParagraph"/>
        <w:numPr>
          <w:ilvl w:val="3"/>
          <w:numId w:val="14"/>
        </w:numPr>
        <w:overflowPunct/>
        <w:autoSpaceDE/>
        <w:autoSpaceDN/>
        <w:adjustRightInd/>
        <w:spacing w:after="120"/>
        <w:ind w:firstLineChars="0"/>
        <w:textAlignment w:val="auto"/>
        <w:rPr>
          <w:rFonts w:eastAsia="Yu Mincho"/>
          <w:color w:val="0070C0"/>
          <w:szCs w:val="24"/>
          <w:lang w:eastAsia="ja-JP"/>
        </w:rPr>
      </w:pPr>
      <w:r w:rsidRPr="00C9044F">
        <w:rPr>
          <w:rFonts w:eastAsia="Yu Mincho"/>
          <w:color w:val="0070C0"/>
          <w:szCs w:val="24"/>
          <w:lang w:eastAsia="ja-JP"/>
        </w:rPr>
        <w:tab/>
        <w:t>Companies should perform simulations based on the reference dataset and submit results in the next meeting.</w:t>
      </w:r>
    </w:p>
    <w:p w14:paraId="57949589" w14:textId="537D93A2" w:rsidR="007A6B3E" w:rsidRPr="00BA54E0" w:rsidRDefault="007A6B3E" w:rsidP="00E6251A">
      <w:pPr>
        <w:pStyle w:val="ListParagraph"/>
        <w:numPr>
          <w:ilvl w:val="3"/>
          <w:numId w:val="14"/>
        </w:numPr>
        <w:overflowPunct/>
        <w:autoSpaceDE/>
        <w:autoSpaceDN/>
        <w:adjustRightInd/>
        <w:spacing w:after="120"/>
        <w:ind w:firstLineChars="0"/>
        <w:textAlignment w:val="auto"/>
        <w:rPr>
          <w:rFonts w:eastAsia="Yu Mincho"/>
          <w:color w:val="0070C0"/>
          <w:szCs w:val="24"/>
          <w:lang w:eastAsia="ja-JP"/>
        </w:rPr>
      </w:pPr>
      <w:r w:rsidRPr="00C9044F">
        <w:rPr>
          <w:rFonts w:eastAsia="Yu Mincho"/>
          <w:color w:val="0070C0"/>
          <w:szCs w:val="24"/>
          <w:lang w:eastAsia="ja-JP"/>
        </w:rPr>
        <w:t xml:space="preserve">Alternatively, agree on dataset-related parameter settings (e.g., dataset size) in this meeting, and companies should submit results based on the aligned dataset </w:t>
      </w:r>
      <w:r w:rsidR="00443FA1">
        <w:rPr>
          <w:rFonts w:eastAsia="Yu Mincho"/>
          <w:color w:val="0070C0"/>
          <w:szCs w:val="24"/>
          <w:lang w:eastAsia="ja-JP"/>
        </w:rPr>
        <w:t xml:space="preserve">parameters </w:t>
      </w:r>
      <w:r w:rsidRPr="00C9044F">
        <w:rPr>
          <w:rFonts w:eastAsia="Yu Mincho"/>
          <w:color w:val="0070C0"/>
          <w:szCs w:val="24"/>
          <w:lang w:eastAsia="ja-JP"/>
        </w:rPr>
        <w:t>in the next meeting.</w:t>
      </w:r>
    </w:p>
    <w:p w14:paraId="639CBB2B" w14:textId="56A1A4D8" w:rsidR="00435A92" w:rsidRDefault="00716B55">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hint="eastAsia"/>
          <w:color w:val="0070C0"/>
          <w:szCs w:val="24"/>
          <w:lang w:eastAsia="zh-CN"/>
        </w:rPr>
        <w:t>O</w:t>
      </w:r>
      <w:r>
        <w:rPr>
          <w:rFonts w:eastAsia="SimSun"/>
          <w:color w:val="0070C0"/>
          <w:szCs w:val="24"/>
          <w:lang w:eastAsia="zh-CN"/>
        </w:rPr>
        <w:t xml:space="preserve">ption 2: </w:t>
      </w:r>
      <w:r w:rsidR="008A0A75">
        <w:rPr>
          <w:rFonts w:eastAsia="SimSun"/>
          <w:color w:val="0070C0"/>
          <w:szCs w:val="24"/>
          <w:lang w:eastAsia="zh-CN"/>
        </w:rPr>
        <w:t xml:space="preserve">In the next meeting, </w:t>
      </w:r>
      <w:r w:rsidR="00150F5F">
        <w:rPr>
          <w:rFonts w:eastAsia="SimSun"/>
          <w:color w:val="0070C0"/>
          <w:szCs w:val="24"/>
          <w:lang w:eastAsia="zh-CN"/>
        </w:rPr>
        <w:t>d</w:t>
      </w:r>
      <w:r w:rsidR="00CC4D22">
        <w:rPr>
          <w:rFonts w:eastAsia="SimSun"/>
          <w:color w:val="0070C0"/>
          <w:szCs w:val="24"/>
          <w:lang w:eastAsia="zh-CN"/>
        </w:rPr>
        <w:t xml:space="preserve">ecide the value of metric </w:t>
      </w:r>
      <w:r w:rsidR="00463510">
        <w:rPr>
          <w:rFonts w:eastAsia="SimSun"/>
          <w:color w:val="0070C0"/>
          <w:szCs w:val="24"/>
          <w:lang w:eastAsia="zh-CN"/>
        </w:rPr>
        <w:t xml:space="preserve">based on the simulation results </w:t>
      </w:r>
      <w:r w:rsidR="00C663D7">
        <w:rPr>
          <w:rFonts w:eastAsia="SimSun"/>
          <w:color w:val="0070C0"/>
          <w:szCs w:val="24"/>
          <w:lang w:eastAsia="zh-CN"/>
        </w:rPr>
        <w:t>submitted</w:t>
      </w:r>
      <w:r w:rsidR="003F4248">
        <w:rPr>
          <w:rFonts w:eastAsia="SimSun"/>
          <w:color w:val="0070C0"/>
          <w:szCs w:val="24"/>
          <w:lang w:eastAsia="zh-CN"/>
        </w:rPr>
        <w:t xml:space="preserve"> by companies. </w:t>
      </w:r>
    </w:p>
    <w:p w14:paraId="3E50A2EC" w14:textId="216274AB" w:rsidR="00BA54E0" w:rsidRPr="00E41B07" w:rsidRDefault="005938BD" w:rsidP="00E6251A">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w:t>
      </w:r>
      <w:r w:rsidR="00727034" w:rsidRPr="00716B55">
        <w:rPr>
          <w:rFonts w:eastAsia="SimSun"/>
          <w:color w:val="0070C0"/>
          <w:szCs w:val="24"/>
          <w:lang w:eastAsia="zh-CN"/>
        </w:rPr>
        <w:t>he source for the metric valu</w:t>
      </w:r>
      <w:r w:rsidR="00727034">
        <w:rPr>
          <w:rFonts w:eastAsia="SimSun"/>
          <w:color w:val="0070C0"/>
          <w:szCs w:val="24"/>
          <w:lang w:eastAsia="zh-CN"/>
        </w:rPr>
        <w:t>e</w:t>
      </w:r>
      <w:r w:rsidR="00553305">
        <w:rPr>
          <w:rFonts w:eastAsia="SimSun"/>
          <w:color w:val="0070C0"/>
          <w:szCs w:val="24"/>
          <w:lang w:eastAsia="zh-CN"/>
        </w:rPr>
        <w:t xml:space="preserve"> can be determined by d</w:t>
      </w:r>
      <w:r w:rsidR="00716B55" w:rsidRPr="00716B55">
        <w:rPr>
          <w:rFonts w:eastAsia="SimSun"/>
          <w:color w:val="0070C0"/>
          <w:szCs w:val="24"/>
          <w:lang w:eastAsia="zh-CN"/>
        </w:rPr>
        <w:t>irectly tak</w:t>
      </w:r>
      <w:r w:rsidR="00553305">
        <w:rPr>
          <w:rFonts w:eastAsia="SimSun"/>
          <w:color w:val="0070C0"/>
          <w:szCs w:val="24"/>
          <w:lang w:eastAsia="zh-CN"/>
        </w:rPr>
        <w:t>ing</w:t>
      </w:r>
      <w:r w:rsidR="00716B55" w:rsidRPr="00716B55">
        <w:rPr>
          <w:rFonts w:eastAsia="SimSun"/>
          <w:color w:val="0070C0"/>
          <w:szCs w:val="24"/>
          <w:lang w:eastAsia="zh-CN"/>
        </w:rPr>
        <w:t xml:space="preserve"> the average of the results from companies</w:t>
      </w:r>
      <w:r w:rsidR="001511B7">
        <w:rPr>
          <w:rFonts w:eastAsia="SimSun"/>
          <w:color w:val="0070C0"/>
          <w:szCs w:val="24"/>
          <w:lang w:eastAsia="zh-CN"/>
        </w:rPr>
        <w:t xml:space="preserve"> and </w:t>
      </w:r>
      <w:r w:rsidR="005C717A">
        <w:rPr>
          <w:rFonts w:eastAsia="SimSun"/>
          <w:color w:val="0070C0"/>
          <w:szCs w:val="24"/>
          <w:lang w:eastAsia="zh-CN"/>
        </w:rPr>
        <w:t>a</w:t>
      </w:r>
      <w:r w:rsidR="00E74FC0" w:rsidRPr="00E74FC0">
        <w:rPr>
          <w:rFonts w:eastAsia="SimSun"/>
          <w:color w:val="0070C0"/>
          <w:szCs w:val="24"/>
          <w:lang w:eastAsia="zh-CN"/>
        </w:rPr>
        <w:t>pply</w:t>
      </w:r>
      <w:r w:rsidR="00AF59FB">
        <w:rPr>
          <w:rFonts w:eastAsia="SimSun"/>
          <w:color w:val="0070C0"/>
          <w:szCs w:val="24"/>
          <w:lang w:eastAsia="zh-CN"/>
        </w:rPr>
        <w:t>ing</w:t>
      </w:r>
      <w:r w:rsidR="00E74FC0" w:rsidRPr="00E74FC0">
        <w:rPr>
          <w:rFonts w:eastAsia="SimSun"/>
          <w:color w:val="0070C0"/>
          <w:szCs w:val="24"/>
          <w:lang w:eastAsia="zh-CN"/>
        </w:rPr>
        <w:t xml:space="preserve"> certain criteria to exclude results with excessively large deviations</w:t>
      </w:r>
    </w:p>
    <w:p w14:paraId="135BBB78" w14:textId="69F6808E" w:rsidR="00387045" w:rsidRDefault="00387045" w:rsidP="00E41B07">
      <w:pPr>
        <w:pStyle w:val="ListParagraph"/>
        <w:numPr>
          <w:ilvl w:val="1"/>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Option 3: other parameters</w:t>
      </w:r>
      <w:r w:rsidR="00650EF7">
        <w:rPr>
          <w:rFonts w:eastAsia="Yu Mincho" w:hint="eastAsia"/>
          <w:color w:val="0070C0"/>
          <w:szCs w:val="24"/>
          <w:lang w:eastAsia="ja-JP"/>
        </w:rPr>
        <w:t xml:space="preserve"> or assumptions to be clarified/modified</w:t>
      </w:r>
    </w:p>
    <w:p w14:paraId="39BE72BA"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2BB"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9BE72BE" w14:textId="77777777" w:rsidR="00373B06" w:rsidRDefault="00965A04">
      <w:pPr>
        <w:pStyle w:val="Heading3"/>
        <w:rPr>
          <w:sz w:val="24"/>
          <w:szCs w:val="16"/>
        </w:rPr>
      </w:pPr>
      <w:r>
        <w:rPr>
          <w:sz w:val="24"/>
          <w:szCs w:val="16"/>
        </w:rPr>
        <w:t>Sub-topic 2-</w:t>
      </w:r>
      <w:r>
        <w:rPr>
          <w:rFonts w:eastAsia="Yu Mincho" w:hint="eastAsia"/>
          <w:sz w:val="24"/>
          <w:szCs w:val="16"/>
          <w:lang w:eastAsia="ja-JP"/>
        </w:rPr>
        <w:t>6</w:t>
      </w:r>
    </w:p>
    <w:p w14:paraId="39BE72BF" w14:textId="77777777" w:rsidR="00373B06" w:rsidRDefault="00965A04">
      <w:pPr>
        <w:rPr>
          <w:rFonts w:eastAsia="Yu Mincho"/>
          <w:i/>
          <w:color w:val="0070C0"/>
          <w:lang w:val="en-US" w:eastAsia="ja-JP"/>
        </w:rPr>
      </w:pPr>
      <w:r>
        <w:rPr>
          <w:rFonts w:eastAsia="Yu Mincho" w:hint="eastAsia"/>
          <w:i/>
          <w:color w:val="0070C0"/>
          <w:lang w:val="en-US" w:eastAsia="ja-JP"/>
        </w:rPr>
        <w:t>Test system basic setup</w:t>
      </w:r>
    </w:p>
    <w:p w14:paraId="39BE72C0" w14:textId="77777777" w:rsidR="00373B06" w:rsidRDefault="00965A04">
      <w:pPr>
        <w:rPr>
          <w:rFonts w:eastAsia="Yu Mincho"/>
          <w:iCs/>
          <w:color w:val="0070C0"/>
          <w:lang w:val="en-US" w:eastAsia="ja-JP"/>
        </w:rPr>
      </w:pPr>
      <w:r>
        <w:rPr>
          <w:rFonts w:eastAsia="Yu Mincho" w:hint="eastAsia"/>
          <w:iCs/>
          <w:color w:val="0070C0"/>
          <w:lang w:val="en-US" w:eastAsia="ja-JP"/>
        </w:rPr>
        <w:t xml:space="preserve">The basic test setup has been discussed for several meetings without much progress. </w:t>
      </w:r>
    </w:p>
    <w:p w14:paraId="39BE72C1" w14:textId="77777777" w:rsidR="00373B06" w:rsidRDefault="00965A04">
      <w:pPr>
        <w:rPr>
          <w:b/>
          <w:color w:val="0070C0"/>
          <w:u w:val="single"/>
          <w:lang w:eastAsia="ko-KR"/>
        </w:rPr>
      </w:pPr>
      <w:r>
        <w:rPr>
          <w:b/>
          <w:color w:val="0070C0"/>
          <w:u w:val="single"/>
          <w:lang w:eastAsia="ko-KR"/>
        </w:rPr>
        <w:t>Issue 2-</w:t>
      </w:r>
      <w:r>
        <w:rPr>
          <w:rFonts w:eastAsia="Yu Mincho" w:hint="eastAsia"/>
          <w:b/>
          <w:color w:val="0070C0"/>
          <w:u w:val="single"/>
          <w:lang w:eastAsia="ja-JP"/>
        </w:rPr>
        <w:t>6</w:t>
      </w:r>
      <w:r>
        <w:rPr>
          <w:b/>
          <w:color w:val="0070C0"/>
          <w:u w:val="single"/>
          <w:lang w:eastAsia="ko-KR"/>
        </w:rPr>
        <w:t xml:space="preserve">: </w:t>
      </w:r>
      <w:r>
        <w:rPr>
          <w:rFonts w:eastAsia="Yu Mincho" w:hint="eastAsia"/>
          <w:b/>
          <w:color w:val="0070C0"/>
          <w:u w:val="single"/>
          <w:lang w:eastAsia="ja-JP"/>
        </w:rPr>
        <w:t xml:space="preserve">Test </w:t>
      </w:r>
      <w:r>
        <w:rPr>
          <w:rFonts w:eastAsia="Yu Mincho"/>
          <w:b/>
          <w:color w:val="0070C0"/>
          <w:u w:val="single"/>
          <w:lang w:eastAsia="ja-JP"/>
        </w:rPr>
        <w:t>system</w:t>
      </w:r>
      <w:r>
        <w:rPr>
          <w:rFonts w:eastAsia="Yu Mincho" w:hint="eastAsia"/>
          <w:b/>
          <w:color w:val="0070C0"/>
          <w:u w:val="single"/>
          <w:lang w:eastAsia="ja-JP"/>
        </w:rPr>
        <w:t xml:space="preserve"> setup</w:t>
      </w:r>
    </w:p>
    <w:p w14:paraId="39BE72C2"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72C3"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 xml:space="preserve">Single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with UE antenna pattern knowledge</w:t>
      </w:r>
    </w:p>
    <w:p w14:paraId="39BE72C4"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2: Single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without any UE antenna pattern knowledge</w:t>
      </w:r>
    </w:p>
    <w:p w14:paraId="39BE72C5"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3: Multi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based on MPAC</w:t>
      </w:r>
    </w:p>
    <w:p w14:paraId="39BE72C6"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4: Multi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based on RRM testing setup</w:t>
      </w:r>
    </w:p>
    <w:p w14:paraId="39BE72C7"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2C8"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Focus the discussion on the multi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based on RRM testing setup</w:t>
      </w:r>
    </w:p>
    <w:p w14:paraId="39BE72C9" w14:textId="77777777" w:rsidR="00373B06" w:rsidRDefault="00965A04">
      <w:pPr>
        <w:spacing w:after="120"/>
        <w:rPr>
          <w:rFonts w:eastAsia="Yu Mincho"/>
          <w:color w:val="0070C0"/>
          <w:szCs w:val="24"/>
          <w:lang w:eastAsia="ja-JP"/>
        </w:rPr>
      </w:pPr>
      <w:r>
        <w:rPr>
          <w:rFonts w:eastAsia="Yu Mincho"/>
          <w:color w:val="0070C0"/>
          <w:szCs w:val="24"/>
          <w:lang w:eastAsia="ja-JP"/>
        </w:rPr>
        <w:t>M</w:t>
      </w:r>
      <w:r>
        <w:rPr>
          <w:rFonts w:eastAsia="Yu Mincho" w:hint="eastAsia"/>
          <w:color w:val="0070C0"/>
          <w:szCs w:val="24"/>
          <w:lang w:eastAsia="ja-JP"/>
        </w:rPr>
        <w:t xml:space="preserve">ulti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based RRM testing setup can also be used to run some tests with single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w:t>
      </w:r>
      <w:r>
        <w:rPr>
          <w:rFonts w:eastAsia="Yu Mincho"/>
          <w:color w:val="0070C0"/>
          <w:szCs w:val="24"/>
          <w:lang w:eastAsia="ja-JP"/>
        </w:rPr>
        <w:t>while</w:t>
      </w:r>
      <w:r>
        <w:rPr>
          <w:rFonts w:eastAsia="Yu Mincho" w:hint="eastAsia"/>
          <w:color w:val="0070C0"/>
          <w:szCs w:val="24"/>
          <w:lang w:eastAsia="ja-JP"/>
        </w:rPr>
        <w:t xml:space="preserve"> also having the potential to provide a more realistic environment by using </w:t>
      </w:r>
      <w:r>
        <w:rPr>
          <w:rFonts w:eastAsia="Yu Mincho"/>
          <w:color w:val="0070C0"/>
          <w:szCs w:val="24"/>
          <w:lang w:eastAsia="ja-JP"/>
        </w:rPr>
        <w:t>multiple</w:t>
      </w:r>
      <w:r>
        <w:rPr>
          <w:rFonts w:eastAsia="Yu Mincho" w:hint="eastAsia"/>
          <w:color w:val="0070C0"/>
          <w:szCs w:val="24"/>
          <w:lang w:eastAsia="ja-JP"/>
        </w:rPr>
        <w:t xml:space="preserve"> </w:t>
      </w:r>
      <w:proofErr w:type="spellStart"/>
      <w:r>
        <w:rPr>
          <w:rFonts w:eastAsia="Yu Mincho" w:hint="eastAsia"/>
          <w:color w:val="0070C0"/>
          <w:szCs w:val="24"/>
          <w:lang w:eastAsia="ja-JP"/>
        </w:rPr>
        <w:t>AoAs</w:t>
      </w:r>
      <w:proofErr w:type="spellEnd"/>
    </w:p>
    <w:p w14:paraId="39BE72CA" w14:textId="77777777" w:rsidR="00373B06" w:rsidRDefault="00373B06">
      <w:pPr>
        <w:spacing w:after="120"/>
        <w:rPr>
          <w:rFonts w:eastAsia="Yu Mincho"/>
          <w:color w:val="0070C0"/>
          <w:szCs w:val="24"/>
          <w:lang w:eastAsia="ja-JP"/>
        </w:rPr>
      </w:pPr>
    </w:p>
    <w:p w14:paraId="39BE72CB" w14:textId="77777777" w:rsidR="00373B06" w:rsidRDefault="00965A04">
      <w:pPr>
        <w:pStyle w:val="Heading3"/>
        <w:rPr>
          <w:sz w:val="24"/>
          <w:szCs w:val="16"/>
        </w:rPr>
      </w:pPr>
      <w:r>
        <w:rPr>
          <w:sz w:val="24"/>
          <w:szCs w:val="16"/>
        </w:rPr>
        <w:t>Sub-topic 2-</w:t>
      </w:r>
      <w:r>
        <w:rPr>
          <w:rFonts w:eastAsia="Yu Mincho" w:hint="eastAsia"/>
          <w:sz w:val="24"/>
          <w:szCs w:val="16"/>
          <w:lang w:eastAsia="ja-JP"/>
        </w:rPr>
        <w:t>7</w:t>
      </w:r>
    </w:p>
    <w:p w14:paraId="39BE72CC" w14:textId="77777777" w:rsidR="00373B06" w:rsidRDefault="00965A04">
      <w:pPr>
        <w:rPr>
          <w:rFonts w:eastAsia="Yu Mincho"/>
          <w:i/>
          <w:color w:val="0070C0"/>
          <w:lang w:val="en-US" w:eastAsia="ja-JP"/>
        </w:rPr>
      </w:pPr>
      <w:r>
        <w:rPr>
          <w:rFonts w:eastAsia="Yu Mincho" w:hint="eastAsia"/>
          <w:i/>
          <w:color w:val="0070C0"/>
          <w:lang w:val="en-US" w:eastAsia="ja-JP"/>
        </w:rPr>
        <w:t>Test system channel model</w:t>
      </w:r>
    </w:p>
    <w:p w14:paraId="39BE72CD" w14:textId="77777777" w:rsidR="00373B06" w:rsidRDefault="00965A04">
      <w:pPr>
        <w:rPr>
          <w:rFonts w:eastAsia="Yu Mincho"/>
          <w:iCs/>
          <w:color w:val="0070C0"/>
          <w:lang w:val="en-US" w:eastAsia="ja-JP"/>
        </w:rPr>
      </w:pPr>
      <w:r>
        <w:rPr>
          <w:rFonts w:eastAsia="Yu Mincho" w:hint="eastAsia"/>
          <w:iCs/>
          <w:color w:val="0070C0"/>
          <w:lang w:val="en-US" w:eastAsia="ja-JP"/>
        </w:rPr>
        <w:lastRenderedPageBreak/>
        <w:t xml:space="preserve">In the previous meetings it was agreed that a CDL-based channel model will be taken as </w:t>
      </w:r>
      <w:proofErr w:type="gramStart"/>
      <w:r>
        <w:rPr>
          <w:rFonts w:eastAsia="Yu Mincho" w:hint="eastAsia"/>
          <w:iCs/>
          <w:color w:val="0070C0"/>
          <w:lang w:val="en-US" w:eastAsia="ja-JP"/>
        </w:rPr>
        <w:t>starting</w:t>
      </w:r>
      <w:proofErr w:type="gramEnd"/>
      <w:r>
        <w:rPr>
          <w:rFonts w:eastAsia="Yu Mincho" w:hint="eastAsia"/>
          <w:iCs/>
          <w:color w:val="0070C0"/>
          <w:lang w:val="en-US" w:eastAsia="ja-JP"/>
        </w:rPr>
        <w:t xml:space="preserve"> point.  Further details need to be discussed </w:t>
      </w:r>
    </w:p>
    <w:p w14:paraId="39BE72CE" w14:textId="77777777" w:rsidR="00373B06" w:rsidRDefault="00965A04">
      <w:pPr>
        <w:rPr>
          <w:b/>
          <w:color w:val="0070C0"/>
          <w:u w:val="single"/>
          <w:lang w:eastAsia="ko-KR"/>
        </w:rPr>
      </w:pPr>
      <w:r>
        <w:rPr>
          <w:b/>
          <w:color w:val="0070C0"/>
          <w:u w:val="single"/>
          <w:lang w:eastAsia="ko-KR"/>
        </w:rPr>
        <w:t>Issue 2-</w:t>
      </w:r>
      <w:r>
        <w:rPr>
          <w:rFonts w:eastAsia="Yu Mincho" w:hint="eastAsia"/>
          <w:b/>
          <w:color w:val="0070C0"/>
          <w:u w:val="single"/>
          <w:lang w:eastAsia="ja-JP"/>
        </w:rPr>
        <w:t>7</w:t>
      </w:r>
      <w:r>
        <w:rPr>
          <w:b/>
          <w:color w:val="0070C0"/>
          <w:u w:val="single"/>
          <w:lang w:eastAsia="ko-KR"/>
        </w:rPr>
        <w:t xml:space="preserve">: </w:t>
      </w:r>
      <w:r>
        <w:rPr>
          <w:rFonts w:eastAsia="Yu Mincho" w:hint="eastAsia"/>
          <w:b/>
          <w:color w:val="0070C0"/>
          <w:u w:val="single"/>
          <w:lang w:eastAsia="ja-JP"/>
        </w:rPr>
        <w:t xml:space="preserve">Test </w:t>
      </w:r>
      <w:r>
        <w:rPr>
          <w:rFonts w:eastAsia="Yu Mincho"/>
          <w:b/>
          <w:color w:val="0070C0"/>
          <w:u w:val="single"/>
          <w:lang w:eastAsia="ja-JP"/>
        </w:rPr>
        <w:t>system</w:t>
      </w:r>
      <w:r>
        <w:rPr>
          <w:rFonts w:eastAsia="Yu Mincho" w:hint="eastAsia"/>
          <w:b/>
          <w:color w:val="0070C0"/>
          <w:u w:val="single"/>
          <w:lang w:eastAsia="ja-JP"/>
        </w:rPr>
        <w:t xml:space="preserve"> setup</w:t>
      </w:r>
    </w:p>
    <w:p w14:paraId="39BE72CF"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72D0"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color w:val="0070C0"/>
          <w:szCs w:val="24"/>
          <w:lang w:eastAsia="ja-JP"/>
        </w:rPr>
        <w:t>“</w:t>
      </w:r>
      <w:r>
        <w:rPr>
          <w:rFonts w:eastAsia="Yu Mincho" w:hint="eastAsia"/>
          <w:color w:val="0070C0"/>
          <w:szCs w:val="24"/>
          <w:lang w:eastAsia="ja-JP"/>
        </w:rPr>
        <w:t>full</w:t>
      </w:r>
      <w:r>
        <w:rPr>
          <w:rFonts w:eastAsia="Yu Mincho"/>
          <w:color w:val="0070C0"/>
          <w:szCs w:val="24"/>
          <w:lang w:eastAsia="ja-JP"/>
        </w:rPr>
        <w:t>”</w:t>
      </w:r>
      <w:r>
        <w:rPr>
          <w:rFonts w:eastAsia="Yu Mincho" w:hint="eastAsia"/>
          <w:color w:val="0070C0"/>
          <w:szCs w:val="24"/>
          <w:lang w:eastAsia="ja-JP"/>
        </w:rPr>
        <w:t xml:space="preserve"> CDL model to be emulated in the test</w:t>
      </w:r>
    </w:p>
    <w:p w14:paraId="39BE72D1"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2: simplified CDL </w:t>
      </w:r>
      <w:r>
        <w:rPr>
          <w:rFonts w:eastAsia="Yu Mincho"/>
          <w:color w:val="0070C0"/>
          <w:szCs w:val="24"/>
          <w:lang w:eastAsia="ja-JP"/>
        </w:rPr>
        <w:t>should</w:t>
      </w:r>
      <w:r>
        <w:rPr>
          <w:rFonts w:eastAsia="Yu Mincho" w:hint="eastAsia"/>
          <w:color w:val="0070C0"/>
          <w:szCs w:val="24"/>
          <w:lang w:eastAsia="ja-JP"/>
        </w:rPr>
        <w:t xml:space="preserve"> be used</w:t>
      </w:r>
    </w:p>
    <w:p w14:paraId="39BE72D2"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3: others</w:t>
      </w:r>
    </w:p>
    <w:p w14:paraId="39BE72D3"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2D4"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To be discussed</w:t>
      </w:r>
    </w:p>
    <w:p w14:paraId="39BE72D5" w14:textId="77777777" w:rsidR="00373B06" w:rsidRDefault="00965A04">
      <w:pPr>
        <w:spacing w:after="120"/>
        <w:rPr>
          <w:rFonts w:eastAsia="Yu Mincho"/>
          <w:color w:val="0070C0"/>
          <w:szCs w:val="24"/>
          <w:lang w:eastAsia="ja-JP"/>
        </w:rPr>
      </w:pPr>
      <w:r>
        <w:rPr>
          <w:rFonts w:eastAsia="Yu Mincho" w:hint="eastAsia"/>
          <w:color w:val="0070C0"/>
          <w:szCs w:val="24"/>
          <w:lang w:eastAsia="ja-JP"/>
        </w:rPr>
        <w:t xml:space="preserve">If Option 2 is chosen, simplification methods should be discussed. </w:t>
      </w:r>
    </w:p>
    <w:p w14:paraId="39BE72D6" w14:textId="77777777" w:rsidR="00373B06" w:rsidRDefault="00373B06">
      <w:pPr>
        <w:spacing w:after="120"/>
        <w:rPr>
          <w:rFonts w:eastAsia="Yu Mincho"/>
          <w:color w:val="0070C0"/>
          <w:szCs w:val="24"/>
          <w:lang w:eastAsia="ja-JP"/>
        </w:rPr>
      </w:pPr>
    </w:p>
    <w:p w14:paraId="39BE72D7" w14:textId="77777777" w:rsidR="00373B06" w:rsidRDefault="00965A04">
      <w:pPr>
        <w:pStyle w:val="Heading3"/>
        <w:rPr>
          <w:sz w:val="24"/>
          <w:szCs w:val="16"/>
        </w:rPr>
      </w:pPr>
      <w:r>
        <w:rPr>
          <w:sz w:val="24"/>
          <w:szCs w:val="16"/>
        </w:rPr>
        <w:t>Sub-topic 2-</w:t>
      </w:r>
      <w:r>
        <w:rPr>
          <w:rFonts w:eastAsia="Yu Mincho" w:hint="eastAsia"/>
          <w:sz w:val="24"/>
          <w:szCs w:val="16"/>
          <w:lang w:eastAsia="ja-JP"/>
        </w:rPr>
        <w:t>8</w:t>
      </w:r>
    </w:p>
    <w:p w14:paraId="39BE72D8" w14:textId="77777777" w:rsidR="00373B06" w:rsidRDefault="00965A04">
      <w:pPr>
        <w:rPr>
          <w:i/>
          <w:color w:val="0070C0"/>
          <w:lang w:val="en-US" w:eastAsia="zh-CN"/>
        </w:rPr>
      </w:pPr>
      <w:r>
        <w:rPr>
          <w:rFonts w:eastAsia="Yu Mincho" w:hint="eastAsia"/>
          <w:i/>
          <w:color w:val="0070C0"/>
          <w:lang w:val="en-US" w:eastAsia="ja-JP"/>
        </w:rPr>
        <w:t>Draft CR</w:t>
      </w:r>
      <w:r>
        <w:rPr>
          <w:rFonts w:hint="eastAsia"/>
          <w:i/>
          <w:color w:val="0070C0"/>
          <w:lang w:val="en-US" w:eastAsia="zh-CN"/>
        </w:rPr>
        <w:t xml:space="preserve"> </w:t>
      </w:r>
    </w:p>
    <w:p w14:paraId="39BE72D9" w14:textId="77777777" w:rsidR="00373B06" w:rsidRDefault="00965A04">
      <w:pPr>
        <w:rPr>
          <w:i/>
          <w:color w:val="0070C0"/>
          <w:lang w:val="en-US" w:eastAsia="zh-CN"/>
        </w:rPr>
      </w:pPr>
      <w:r>
        <w:rPr>
          <w:rFonts w:eastAsia="Yu Mincho" w:hint="eastAsia"/>
          <w:iCs/>
          <w:color w:val="0070C0"/>
          <w:lang w:val="en-US" w:eastAsia="ja-JP"/>
        </w:rPr>
        <w:t>A draft CR for the introduction of the core requirements for beam prediction was submitted in R4-2510334</w:t>
      </w:r>
    </w:p>
    <w:p w14:paraId="39BE72DA" w14:textId="77777777" w:rsidR="00373B06" w:rsidRDefault="00965A04">
      <w:pPr>
        <w:rPr>
          <w:b/>
          <w:color w:val="0070C0"/>
          <w:u w:val="single"/>
          <w:lang w:eastAsia="ko-KR"/>
        </w:rPr>
      </w:pPr>
      <w:r>
        <w:rPr>
          <w:b/>
          <w:color w:val="0070C0"/>
          <w:u w:val="single"/>
          <w:lang w:eastAsia="ko-KR"/>
        </w:rPr>
        <w:t>Issue 2-</w:t>
      </w:r>
      <w:r>
        <w:rPr>
          <w:rFonts w:eastAsia="Yu Mincho" w:hint="eastAsia"/>
          <w:b/>
          <w:color w:val="0070C0"/>
          <w:u w:val="single"/>
          <w:lang w:eastAsia="ja-JP"/>
        </w:rPr>
        <w:t>8</w:t>
      </w:r>
      <w:r>
        <w:rPr>
          <w:b/>
          <w:color w:val="0070C0"/>
          <w:u w:val="single"/>
          <w:lang w:eastAsia="ko-KR"/>
        </w:rPr>
        <w:t xml:space="preserve">: </w:t>
      </w:r>
      <w:r>
        <w:rPr>
          <w:rFonts w:eastAsia="Yu Mincho" w:hint="eastAsia"/>
          <w:b/>
          <w:color w:val="0070C0"/>
          <w:u w:val="single"/>
          <w:lang w:eastAsia="ja-JP"/>
        </w:rPr>
        <w:t>draft CR</w:t>
      </w:r>
      <w:r>
        <w:rPr>
          <w:b/>
          <w:color w:val="0070C0"/>
          <w:u w:val="single"/>
          <w:lang w:eastAsia="ko-KR"/>
        </w:rPr>
        <w:t xml:space="preserve"> </w:t>
      </w:r>
    </w:p>
    <w:p w14:paraId="39BE72DB"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72DC"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Discuss the draft CR</w:t>
      </w:r>
    </w:p>
    <w:p w14:paraId="39BE72DD"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2DE"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D</w:t>
      </w:r>
      <w:r>
        <w:rPr>
          <w:rFonts w:eastAsia="Yu Mincho" w:hint="eastAsia"/>
          <w:color w:val="0070C0"/>
          <w:szCs w:val="24"/>
          <w:lang w:eastAsia="ja-JP"/>
        </w:rPr>
        <w:t xml:space="preserve">iscuss the </w:t>
      </w:r>
      <w:r>
        <w:rPr>
          <w:rFonts w:eastAsia="Yu Mincho"/>
          <w:color w:val="0070C0"/>
          <w:szCs w:val="24"/>
          <w:lang w:eastAsia="ja-JP"/>
        </w:rPr>
        <w:t>structure</w:t>
      </w:r>
      <w:r>
        <w:rPr>
          <w:rFonts w:eastAsia="Yu Mincho" w:hint="eastAsia"/>
          <w:color w:val="0070C0"/>
          <w:szCs w:val="24"/>
          <w:lang w:eastAsia="ja-JP"/>
        </w:rPr>
        <w:t xml:space="preserve"> of the CR and next steps until formal approval</w:t>
      </w:r>
    </w:p>
    <w:p w14:paraId="39BE72DF" w14:textId="77777777" w:rsidR="00373B06" w:rsidRDefault="00373B06">
      <w:pPr>
        <w:spacing w:after="120"/>
        <w:rPr>
          <w:rFonts w:eastAsia="Yu Mincho"/>
          <w:color w:val="0070C0"/>
          <w:szCs w:val="24"/>
          <w:lang w:eastAsia="ja-JP"/>
        </w:rPr>
      </w:pPr>
    </w:p>
    <w:p w14:paraId="39BE72E0" w14:textId="77777777" w:rsidR="00373B06" w:rsidRDefault="00965A04">
      <w:pPr>
        <w:pStyle w:val="Heading3"/>
        <w:rPr>
          <w:sz w:val="24"/>
          <w:szCs w:val="16"/>
        </w:rPr>
      </w:pPr>
      <w:r>
        <w:rPr>
          <w:sz w:val="24"/>
          <w:szCs w:val="16"/>
        </w:rPr>
        <w:t>Sub-topic 2-</w:t>
      </w:r>
      <w:r>
        <w:rPr>
          <w:rFonts w:eastAsia="Yu Mincho" w:hint="eastAsia"/>
          <w:sz w:val="24"/>
          <w:szCs w:val="16"/>
          <w:lang w:eastAsia="ja-JP"/>
        </w:rPr>
        <w:t>9</w:t>
      </w:r>
    </w:p>
    <w:p w14:paraId="5C9957C2" w14:textId="77777777" w:rsidR="00C473C6" w:rsidRDefault="00C473C6" w:rsidP="00C473C6">
      <w:pPr>
        <w:rPr>
          <w:rFonts w:eastAsia="Yu Mincho"/>
          <w:i/>
          <w:color w:val="0070C0"/>
          <w:lang w:val="en-US" w:eastAsia="ja-JP"/>
        </w:rPr>
      </w:pPr>
      <w:r>
        <w:rPr>
          <w:rFonts w:eastAsia="Yu Mincho" w:hint="eastAsia"/>
          <w:i/>
          <w:color w:val="0070C0"/>
          <w:lang w:val="en-US" w:eastAsia="ja-JP"/>
        </w:rPr>
        <w:t>P</w:t>
      </w:r>
      <w:r w:rsidRPr="00651B65">
        <w:rPr>
          <w:i/>
          <w:color w:val="0070C0"/>
          <w:lang w:val="en-US" w:eastAsia="zh-CN"/>
        </w:rPr>
        <w:t xml:space="preserve">rediction </w:t>
      </w:r>
      <w:r w:rsidRPr="00651B65">
        <w:rPr>
          <w:rFonts w:eastAsia="Yu Mincho" w:hint="eastAsia"/>
          <w:i/>
          <w:color w:val="0070C0"/>
          <w:lang w:val="en-US" w:eastAsia="ja-JP"/>
        </w:rPr>
        <w:t>KPIs</w:t>
      </w:r>
    </w:p>
    <w:p w14:paraId="01C892C9" w14:textId="77777777" w:rsidR="00C473C6" w:rsidRDefault="00C473C6" w:rsidP="00C473C6">
      <w:pPr>
        <w:rPr>
          <w:rFonts w:eastAsia="Yu Mincho"/>
          <w:iCs/>
          <w:color w:val="0070C0"/>
          <w:lang w:val="en-US" w:eastAsia="ja-JP"/>
        </w:rPr>
      </w:pPr>
      <w:r>
        <w:rPr>
          <w:rFonts w:eastAsia="Yu Mincho" w:hint="eastAsia"/>
          <w:iCs/>
          <w:color w:val="0070C0"/>
          <w:lang w:val="en-US" w:eastAsia="ja-JP"/>
        </w:rPr>
        <w:t>S</w:t>
      </w:r>
      <w:r>
        <w:rPr>
          <w:rFonts w:eastAsia="Yu Mincho"/>
          <w:iCs/>
          <w:color w:val="0070C0"/>
          <w:lang w:val="en-US" w:eastAsia="ja-JP"/>
        </w:rPr>
        <w:t>e</w:t>
      </w:r>
      <w:r>
        <w:rPr>
          <w:rFonts w:eastAsia="Yu Mincho" w:hint="eastAsia"/>
          <w:iCs/>
          <w:color w:val="0070C0"/>
          <w:lang w:val="en-US" w:eastAsia="ja-JP"/>
        </w:rPr>
        <w:t>veral agreements regarding the prediction KPIs were reached in the previous meetings, however, there are still some open issues regarding whether the accuracy(in absolute or relative terms) should apply to more or all beams predicted and how to make sure that as many of the predicted beams have a certain level of accuracy such that the network can have confidence in the report.</w:t>
      </w:r>
    </w:p>
    <w:p w14:paraId="06B3CC51" w14:textId="77777777" w:rsidR="00C473C6" w:rsidRPr="00651B65" w:rsidRDefault="00C473C6" w:rsidP="00C473C6">
      <w:pPr>
        <w:rPr>
          <w:rFonts w:eastAsia="Yu Mincho"/>
          <w:b/>
          <w:color w:val="0070C0"/>
          <w:u w:val="single"/>
          <w:lang w:eastAsia="ja-JP"/>
        </w:rPr>
      </w:pPr>
      <w:r w:rsidRPr="00651B65">
        <w:rPr>
          <w:b/>
          <w:color w:val="0070C0"/>
          <w:u w:val="single"/>
          <w:lang w:eastAsia="ko-KR"/>
        </w:rPr>
        <w:t>Issue 2-</w:t>
      </w:r>
      <w:r>
        <w:rPr>
          <w:rFonts w:eastAsia="Yu Mincho" w:hint="eastAsia"/>
          <w:b/>
          <w:color w:val="0070C0"/>
          <w:u w:val="single"/>
          <w:lang w:eastAsia="ja-JP"/>
        </w:rPr>
        <w:t>9</w:t>
      </w:r>
      <w:r w:rsidRPr="00651B65">
        <w:rPr>
          <w:b/>
          <w:color w:val="0070C0"/>
          <w:u w:val="single"/>
          <w:lang w:eastAsia="ko-KR"/>
        </w:rPr>
        <w:t xml:space="preserve">: Metrics/KPIs for </w:t>
      </w:r>
      <w:r w:rsidRPr="00651B65">
        <w:rPr>
          <w:rFonts w:eastAsia="Yu Mincho" w:hint="eastAsia"/>
          <w:b/>
          <w:color w:val="0070C0"/>
          <w:u w:val="single"/>
          <w:lang w:eastAsia="ja-JP"/>
        </w:rPr>
        <w:t xml:space="preserve">beam </w:t>
      </w:r>
      <w:r>
        <w:rPr>
          <w:rFonts w:eastAsia="Yu Mincho" w:hint="eastAsia"/>
          <w:b/>
          <w:color w:val="0070C0"/>
          <w:u w:val="single"/>
          <w:lang w:eastAsia="ja-JP"/>
        </w:rPr>
        <w:t xml:space="preserve">ID </w:t>
      </w:r>
      <w:r w:rsidRPr="00651B65">
        <w:rPr>
          <w:rFonts w:eastAsia="Yu Mincho" w:hint="eastAsia"/>
          <w:b/>
          <w:color w:val="0070C0"/>
          <w:u w:val="single"/>
          <w:lang w:eastAsia="ja-JP"/>
        </w:rPr>
        <w:t>prediction</w:t>
      </w:r>
    </w:p>
    <w:p w14:paraId="3AB1E1BF" w14:textId="77777777" w:rsidR="00C473C6" w:rsidRPr="00651B65" w:rsidRDefault="00C473C6" w:rsidP="00C473C6">
      <w:pPr>
        <w:ind w:firstLine="284"/>
        <w:rPr>
          <w:color w:val="0070C0"/>
          <w:szCs w:val="24"/>
          <w:lang w:eastAsia="zh-CN"/>
        </w:rPr>
      </w:pPr>
      <w:r w:rsidRPr="00651B65">
        <w:rPr>
          <w:color w:val="0070C0"/>
          <w:szCs w:val="24"/>
          <w:lang w:eastAsia="zh-CN"/>
        </w:rPr>
        <w:t>Proposals</w:t>
      </w:r>
    </w:p>
    <w:p w14:paraId="552E2E33" w14:textId="77777777" w:rsidR="00C473C6" w:rsidRPr="00830DF2" w:rsidRDefault="00C473C6" w:rsidP="00C473C6">
      <w:pPr>
        <w:pStyle w:val="ListParagraph"/>
        <w:numPr>
          <w:ilvl w:val="1"/>
          <w:numId w:val="14"/>
        </w:numPr>
        <w:spacing w:after="120"/>
        <w:ind w:firstLineChars="0"/>
        <w:rPr>
          <w:rFonts w:eastAsia="SimSun"/>
          <w:color w:val="0070C0"/>
          <w:szCs w:val="24"/>
          <w:lang w:eastAsia="zh-CN"/>
        </w:rPr>
      </w:pPr>
      <w:r w:rsidRPr="00651B65">
        <w:rPr>
          <w:rFonts w:eastAsia="SimSun"/>
          <w:color w:val="0070C0"/>
          <w:szCs w:val="24"/>
          <w:lang w:eastAsia="zh-CN"/>
        </w:rPr>
        <w:t xml:space="preserve">Option 1: </w:t>
      </w:r>
      <w:r>
        <w:rPr>
          <w:rFonts w:eastAsia="Yu Mincho" w:hint="eastAsia"/>
          <w:color w:val="0070C0"/>
          <w:szCs w:val="24"/>
          <w:lang w:eastAsia="ja-JP"/>
        </w:rPr>
        <w:t>N=1 (KPI applies only to top predicted beam</w:t>
      </w:r>
    </w:p>
    <w:p w14:paraId="67AF3291" w14:textId="77777777" w:rsidR="00C473C6" w:rsidRPr="00B24254" w:rsidRDefault="00C473C6" w:rsidP="00C473C6">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Option 2:</w:t>
      </w:r>
      <w:r>
        <w:rPr>
          <w:rFonts w:eastAsia="Yu Mincho" w:hint="eastAsia"/>
          <w:color w:val="0070C0"/>
          <w:szCs w:val="24"/>
          <w:lang w:eastAsia="ja-JP"/>
        </w:rPr>
        <w:t xml:space="preserve"> absolute RSRP applies to all predicted beams</w:t>
      </w:r>
    </w:p>
    <w:p w14:paraId="4733CEED" w14:textId="77777777" w:rsidR="00C473C6" w:rsidRPr="008E4C82" w:rsidRDefault="00C473C6" w:rsidP="00C473C6">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P</w:t>
      </w:r>
      <w:r>
        <w:rPr>
          <w:rFonts w:eastAsia="Yu Mincho" w:hint="eastAsia"/>
          <w:color w:val="0070C0"/>
          <w:szCs w:val="24"/>
          <w:lang w:eastAsia="ja-JP"/>
        </w:rPr>
        <w:t>redicted beams should meet an SNR side condition like &gt;0 dB</w:t>
      </w:r>
    </w:p>
    <w:p w14:paraId="2996234E" w14:textId="77777777" w:rsidR="00C473C6" w:rsidRPr="00C529F7" w:rsidRDefault="00C473C6" w:rsidP="00C473C6">
      <w:pPr>
        <w:pStyle w:val="ListParagraph"/>
        <w:numPr>
          <w:ilvl w:val="1"/>
          <w:numId w:val="14"/>
        </w:numPr>
        <w:spacing w:after="120"/>
        <w:ind w:left="1440" w:firstLine="400"/>
        <w:rPr>
          <w:rFonts w:eastAsia="Yu Mincho"/>
          <w:b/>
          <w:bCs/>
          <w:color w:val="0070C0"/>
          <w:szCs w:val="24"/>
          <w:lang w:eastAsia="ja-JP"/>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Pr="00C529F7">
        <w:rPr>
          <w:rFonts w:eastAsia="Yu Mincho"/>
          <w:b/>
          <w:bCs/>
          <w:color w:val="0070C0"/>
          <w:szCs w:val="24"/>
          <w:lang w:eastAsia="ja-JP"/>
        </w:rPr>
        <w:t>consider the following performance metrics if RAN4 decides K&gt;1:</w:t>
      </w:r>
    </w:p>
    <w:p w14:paraId="7FD52C91" w14:textId="77777777" w:rsidR="00C473C6" w:rsidRPr="00C529F7" w:rsidRDefault="00C473C6" w:rsidP="00C473C6">
      <w:pPr>
        <w:pStyle w:val="ListParagraph"/>
        <w:numPr>
          <w:ilvl w:val="3"/>
          <w:numId w:val="14"/>
        </w:numPr>
        <w:spacing w:after="120"/>
        <w:ind w:firstLineChars="0"/>
        <w:rPr>
          <w:rFonts w:eastAsia="Yu Mincho"/>
          <w:b/>
          <w:bCs/>
          <w:i/>
          <w:iCs/>
          <w:color w:val="0070C0"/>
          <w:szCs w:val="24"/>
          <w:lang w:eastAsia="ja-JP"/>
        </w:rPr>
      </w:pPr>
      <w:r w:rsidRPr="00C529F7">
        <w:rPr>
          <w:rFonts w:eastAsia="Yu Mincho"/>
          <w:b/>
          <w:bCs/>
          <w:color w:val="0070C0"/>
          <w:szCs w:val="24"/>
          <w:lang w:eastAsia="ja-JP"/>
        </w:rPr>
        <w:t xml:space="preserve">For all </w:t>
      </w:r>
      <w:r w:rsidRPr="00C529F7">
        <w:rPr>
          <w:rFonts w:eastAsia="Yu Mincho"/>
          <w:b/>
          <w:bCs/>
          <w:i/>
          <w:iCs/>
          <w:color w:val="0070C0"/>
          <w:szCs w:val="24"/>
          <w:lang w:eastAsia="ja-JP"/>
        </w:rPr>
        <w:t>n&lt;=N</w:t>
      </w:r>
    </w:p>
    <w:p w14:paraId="301BB096" w14:textId="77777777" w:rsidR="00C473C6" w:rsidRPr="00C529F7" w:rsidRDefault="00E41B07" w:rsidP="00C473C6">
      <w:pPr>
        <w:pStyle w:val="ListParagraph"/>
        <w:numPr>
          <w:ilvl w:val="4"/>
          <w:numId w:val="14"/>
        </w:numPr>
        <w:spacing w:after="120"/>
        <w:ind w:firstLineChars="0"/>
        <w:rPr>
          <w:rFonts w:eastAsia="Yu Mincho"/>
          <w:b/>
          <w:bCs/>
          <w:color w:val="0070C0"/>
          <w:szCs w:val="24"/>
          <w:lang w:eastAsia="ja-JP"/>
        </w:rPr>
      </w:pPr>
      <m:oMath>
        <m:func>
          <m:funcPr>
            <m:ctrlPr>
              <w:rPr>
                <w:rFonts w:ascii="Cambria Math" w:eastAsia="Yu Mincho" w:hAnsi="Cambria Math"/>
                <w:b/>
                <w:bCs/>
                <w:i/>
                <w:iCs/>
                <w:color w:val="0070C0"/>
                <w:szCs w:val="24"/>
                <w:lang w:eastAsia="ja-JP"/>
              </w:rPr>
            </m:ctrlPr>
          </m:funcPr>
          <m:fName>
            <m:limLow>
              <m:limLowPr>
                <m:ctrlPr>
                  <w:rPr>
                    <w:rFonts w:ascii="Cambria Math" w:eastAsia="Yu Mincho" w:hAnsi="Cambria Math"/>
                    <w:b/>
                    <w:bCs/>
                    <w:i/>
                    <w:iCs/>
                    <w:color w:val="0070C0"/>
                    <w:szCs w:val="24"/>
                    <w:lang w:eastAsia="ja-JP"/>
                  </w:rPr>
                </m:ctrlPr>
              </m:limLowPr>
              <m:e>
                <m:r>
                  <m:rPr>
                    <m:sty m:val="b"/>
                  </m:rPr>
                  <w:rPr>
                    <w:rFonts w:ascii="Cambria Math" w:eastAsia="Yu Mincho" w:hAnsi="Cambria Math"/>
                    <w:color w:val="0070C0"/>
                    <w:szCs w:val="24"/>
                    <w:lang w:eastAsia="ja-JP"/>
                  </w:rPr>
                  <m:t>min</m:t>
                </m:r>
              </m:e>
              <m:lim>
                <m:r>
                  <m:rPr>
                    <m:sty m:val="bi"/>
                  </m:rPr>
                  <w:rPr>
                    <w:rFonts w:ascii="Cambria Math" w:eastAsia="Yu Mincho" w:hAnsi="Cambria Math"/>
                    <w:color w:val="0070C0"/>
                    <w:szCs w:val="24"/>
                    <w:lang w:eastAsia="ja-JP"/>
                  </w:rPr>
                  <m:t>i∈</m:t>
                </m:r>
                <m:sSub>
                  <m:sSubPr>
                    <m:ctrlPr>
                      <w:rPr>
                        <w:rFonts w:ascii="Cambria Math" w:eastAsia="Yu Mincho" w:hAnsi="Cambria Math"/>
                        <w:b/>
                        <w:bCs/>
                        <w:i/>
                        <w:iCs/>
                        <w:color w:val="0070C0"/>
                        <w:szCs w:val="24"/>
                        <w:lang w:eastAsia="ja-JP"/>
                      </w:rPr>
                    </m:ctrlPr>
                  </m:sSubPr>
                  <m:e>
                    <m:r>
                      <m:rPr>
                        <m:sty m:val="bi"/>
                      </m:rPr>
                      <w:rPr>
                        <w:rFonts w:ascii="Cambria Math" w:eastAsia="Yu Mincho" w:hAnsi="Cambria Math"/>
                        <w:color w:val="0070C0"/>
                        <w:szCs w:val="24"/>
                        <w:lang w:eastAsia="ja-JP"/>
                      </w:rPr>
                      <m:t>Y</m:t>
                    </m:r>
                  </m:e>
                  <m:sub>
                    <m:r>
                      <m:rPr>
                        <m:sty m:val="bi"/>
                      </m:rPr>
                      <w:rPr>
                        <w:rFonts w:ascii="Cambria Math" w:eastAsia="Yu Mincho" w:hAnsi="Cambria Math"/>
                        <w:color w:val="0070C0"/>
                        <w:szCs w:val="24"/>
                        <w:lang w:eastAsia="ja-JP"/>
                      </w:rPr>
                      <m:t>K</m:t>
                    </m:r>
                  </m:sub>
                </m:sSub>
              </m:lim>
            </m:limLow>
          </m:fName>
          <m:e>
            <m:d>
              <m:dPr>
                <m:ctrlPr>
                  <w:rPr>
                    <w:rFonts w:ascii="Cambria Math" w:eastAsia="Yu Mincho" w:hAnsi="Cambria Math"/>
                    <w:b/>
                    <w:bCs/>
                    <w:i/>
                    <w:iCs/>
                    <w:color w:val="0070C0"/>
                    <w:szCs w:val="24"/>
                    <w:lang w:eastAsia="ja-JP"/>
                  </w:rPr>
                </m:ctrlPr>
              </m:dPr>
              <m:e>
                <m:sSub>
                  <m:sSubPr>
                    <m:ctrlPr>
                      <w:rPr>
                        <w:rFonts w:ascii="Cambria Math" w:eastAsia="Yu Mincho" w:hAnsi="Cambria Math"/>
                        <w:b/>
                        <w:bCs/>
                        <w:i/>
                        <w:iCs/>
                        <w:color w:val="0070C0"/>
                        <w:szCs w:val="24"/>
                        <w:lang w:eastAsia="ja-JP"/>
                      </w:rPr>
                    </m:ctrlPr>
                  </m:sSubPr>
                  <m:e>
                    <m:acc>
                      <m:accPr>
                        <m:ctrlPr>
                          <w:rPr>
                            <w:rFonts w:ascii="Cambria Math" w:eastAsia="Yu Mincho" w:hAnsi="Cambria Math"/>
                            <w:b/>
                            <w:bCs/>
                            <w:i/>
                            <w:iCs/>
                            <w:color w:val="0070C0"/>
                            <w:szCs w:val="24"/>
                            <w:lang w:eastAsia="ja-JP"/>
                          </w:rPr>
                        </m:ctrlPr>
                      </m:accPr>
                      <m:e>
                        <m:r>
                          <m:rPr>
                            <m:sty m:val="bi"/>
                          </m:rPr>
                          <w:rPr>
                            <w:rFonts w:ascii="Cambria Math" w:eastAsia="Yu Mincho" w:hAnsi="Cambria Math"/>
                            <w:color w:val="0070C0"/>
                            <w:szCs w:val="24"/>
                            <w:lang w:eastAsia="ja-JP"/>
                          </w:rPr>
                          <m:t>y</m:t>
                        </m:r>
                      </m:e>
                    </m:acc>
                  </m:e>
                  <m:sub>
                    <m:r>
                      <m:rPr>
                        <m:sty m:val="bi"/>
                      </m:rPr>
                      <w:rPr>
                        <w:rFonts w:ascii="Cambria Math" w:eastAsia="Yu Mincho" w:hAnsi="Cambria Math"/>
                        <w:color w:val="0070C0"/>
                        <w:szCs w:val="24"/>
                        <w:lang w:eastAsia="ja-JP"/>
                      </w:rPr>
                      <m:t>i</m:t>
                    </m:r>
                  </m:sub>
                </m:sSub>
                <m:r>
                  <m:rPr>
                    <m:sty m:val="bi"/>
                  </m:rPr>
                  <w:rPr>
                    <w:rFonts w:ascii="Cambria Math" w:eastAsia="Yu Mincho" w:hAnsi="Cambria Math"/>
                    <w:color w:val="0070C0"/>
                    <w:szCs w:val="24"/>
                    <w:lang w:eastAsia="ja-JP"/>
                  </w:rPr>
                  <m:t>-</m:t>
                </m:r>
                <m:sSub>
                  <m:sSubPr>
                    <m:ctrlPr>
                      <w:rPr>
                        <w:rFonts w:ascii="Cambria Math" w:eastAsia="Yu Mincho" w:hAnsi="Cambria Math"/>
                        <w:b/>
                        <w:bCs/>
                        <w:i/>
                        <w:iCs/>
                        <w:color w:val="0070C0"/>
                        <w:szCs w:val="24"/>
                        <w:lang w:eastAsia="ja-JP"/>
                      </w:rPr>
                    </m:ctrlPr>
                  </m:sSubPr>
                  <m:e>
                    <m:r>
                      <m:rPr>
                        <m:sty m:val="bi"/>
                      </m:rPr>
                      <w:rPr>
                        <w:rFonts w:ascii="Cambria Math" w:eastAsia="Yu Mincho" w:hAnsi="Cambria Math"/>
                        <w:color w:val="0070C0"/>
                        <w:szCs w:val="24"/>
                        <w:lang w:eastAsia="ja-JP"/>
                      </w:rPr>
                      <m:t>y</m:t>
                    </m:r>
                  </m:e>
                  <m:sub>
                    <m:r>
                      <m:rPr>
                        <m:sty m:val="bi"/>
                      </m:rPr>
                      <w:rPr>
                        <w:rFonts w:ascii="Cambria Math" w:eastAsia="Yu Mincho" w:hAnsi="Cambria Math"/>
                        <w:color w:val="0070C0"/>
                        <w:szCs w:val="24"/>
                        <w:lang w:eastAsia="ja-JP"/>
                      </w:rPr>
                      <m:t>n</m:t>
                    </m:r>
                  </m:sub>
                </m:sSub>
              </m:e>
            </m:d>
          </m:e>
        </m:func>
        <m:r>
          <m:rPr>
            <m:sty m:val="bi"/>
          </m:rPr>
          <w:rPr>
            <w:rFonts w:ascii="Cambria Math" w:eastAsia="Yu Mincho" w:hAnsi="Cambria Math"/>
            <w:color w:val="0070C0"/>
            <w:szCs w:val="24"/>
            <w:lang w:eastAsia="ja-JP"/>
          </w:rPr>
          <m:t>≤</m:t>
        </m:r>
        <m:sSub>
          <m:sSubPr>
            <m:ctrlPr>
              <w:rPr>
                <w:rFonts w:ascii="Cambria Math" w:eastAsia="Yu Mincho" w:hAnsi="Cambria Math"/>
                <w:b/>
                <w:bCs/>
                <w:i/>
                <w:iCs/>
                <w:color w:val="0070C0"/>
                <w:szCs w:val="24"/>
                <w:lang w:eastAsia="ja-JP"/>
              </w:rPr>
            </m:ctrlPr>
          </m:sSubPr>
          <m:e>
            <m:r>
              <m:rPr>
                <m:sty m:val="bi"/>
              </m:rPr>
              <w:rPr>
                <w:rFonts w:ascii="Cambria Math" w:eastAsia="Yu Mincho" w:hAnsi="Cambria Math"/>
                <w:color w:val="0070C0"/>
                <w:szCs w:val="24"/>
                <w:lang w:eastAsia="ja-JP"/>
              </w:rPr>
              <m:t>x</m:t>
            </m:r>
          </m:e>
          <m:sub>
            <m:r>
              <m:rPr>
                <m:sty m:val="bi"/>
              </m:rPr>
              <w:rPr>
                <w:rFonts w:ascii="Cambria Math" w:eastAsia="Yu Mincho" w:hAnsi="Cambria Math"/>
                <w:color w:val="0070C0"/>
                <w:szCs w:val="24"/>
                <w:lang w:eastAsia="ja-JP"/>
              </w:rPr>
              <m:t>n</m:t>
            </m:r>
          </m:sub>
        </m:sSub>
      </m:oMath>
    </w:p>
    <w:p w14:paraId="3152325A" w14:textId="77777777" w:rsidR="00C473C6" w:rsidRPr="00666119" w:rsidRDefault="00C473C6" w:rsidP="00C473C6">
      <w:pPr>
        <w:pStyle w:val="ListParagraph"/>
        <w:numPr>
          <w:ilvl w:val="3"/>
          <w:numId w:val="14"/>
        </w:numPr>
        <w:spacing w:after="120"/>
        <w:ind w:firstLineChars="0"/>
        <w:rPr>
          <w:rFonts w:eastAsia="Yu Mincho"/>
          <w:b/>
          <w:bCs/>
          <w:color w:val="0070C0"/>
          <w:szCs w:val="24"/>
          <w:lang w:eastAsia="ja-JP"/>
        </w:rPr>
      </w:pPr>
      <w:r w:rsidRPr="00C529F7">
        <w:rPr>
          <w:rFonts w:eastAsia="Yu Mincho"/>
          <w:b/>
          <w:bCs/>
          <w:color w:val="0070C0"/>
          <w:szCs w:val="24"/>
          <w:lang w:eastAsia="ja-JP"/>
        </w:rPr>
        <w:t xml:space="preserve">Where </w:t>
      </w:r>
      <m:oMath>
        <m:sSub>
          <m:sSubPr>
            <m:ctrlPr>
              <w:rPr>
                <w:rFonts w:ascii="Cambria Math" w:eastAsia="Yu Mincho" w:hAnsi="Cambria Math"/>
                <w:b/>
                <w:bCs/>
                <w:i/>
                <w:iCs/>
                <w:color w:val="0070C0"/>
                <w:szCs w:val="24"/>
                <w:lang w:eastAsia="ja-JP"/>
              </w:rPr>
            </m:ctrlPr>
          </m:sSubPr>
          <m:e>
            <m:r>
              <m:rPr>
                <m:sty m:val="bi"/>
              </m:rPr>
              <w:rPr>
                <w:rFonts w:ascii="Cambria Math" w:eastAsia="Yu Mincho" w:hAnsi="Cambria Math"/>
                <w:color w:val="0070C0"/>
                <w:szCs w:val="24"/>
                <w:lang w:eastAsia="ja-JP"/>
              </w:rPr>
              <m:t>y</m:t>
            </m:r>
          </m:e>
          <m:sub>
            <m:r>
              <m:rPr>
                <m:sty m:val="bi"/>
              </m:rPr>
              <w:rPr>
                <w:rFonts w:ascii="Cambria Math" w:eastAsia="Yu Mincho" w:hAnsi="Cambria Math"/>
                <w:color w:val="0070C0"/>
                <w:szCs w:val="24"/>
                <w:lang w:eastAsia="ja-JP"/>
              </w:rPr>
              <m:t>n</m:t>
            </m:r>
          </m:sub>
        </m:sSub>
      </m:oMath>
      <w:r w:rsidRPr="00C529F7">
        <w:rPr>
          <w:rFonts w:eastAsia="Yu Mincho"/>
          <w:b/>
          <w:bCs/>
          <w:color w:val="0070C0"/>
          <w:szCs w:val="24"/>
          <w:lang w:eastAsia="ja-JP"/>
        </w:rPr>
        <w:t xml:space="preserve">’s are the </w:t>
      </w:r>
      <w:r w:rsidRPr="00C529F7">
        <w:rPr>
          <w:rFonts w:eastAsia="Yu Mincho"/>
          <w:b/>
          <w:bCs/>
          <w:i/>
          <w:iCs/>
          <w:color w:val="0070C0"/>
          <w:szCs w:val="24"/>
          <w:lang w:eastAsia="ja-JP"/>
        </w:rPr>
        <w:t xml:space="preserve">N </w:t>
      </w:r>
      <w:r w:rsidRPr="00C529F7">
        <w:rPr>
          <w:rFonts w:eastAsia="Yu Mincho"/>
          <w:b/>
          <w:bCs/>
          <w:color w:val="0070C0"/>
          <w:szCs w:val="24"/>
          <w:lang w:eastAsia="ja-JP"/>
        </w:rPr>
        <w:t xml:space="preserve">largest ground truth RSRPs among all the beams, </w:t>
      </w:r>
      <m:oMath>
        <m:sSub>
          <m:sSubPr>
            <m:ctrlPr>
              <w:rPr>
                <w:rFonts w:ascii="Cambria Math" w:eastAsia="Yu Mincho" w:hAnsi="Cambria Math"/>
                <w:b/>
                <w:bCs/>
                <w:i/>
                <w:iCs/>
                <w:color w:val="0070C0"/>
                <w:szCs w:val="24"/>
                <w:lang w:eastAsia="ja-JP"/>
              </w:rPr>
            </m:ctrlPr>
          </m:sSubPr>
          <m:e>
            <m:acc>
              <m:accPr>
                <m:ctrlPr>
                  <w:rPr>
                    <w:rFonts w:ascii="Cambria Math" w:eastAsia="Yu Mincho" w:hAnsi="Cambria Math"/>
                    <w:b/>
                    <w:bCs/>
                    <w:i/>
                    <w:iCs/>
                    <w:color w:val="0070C0"/>
                    <w:szCs w:val="24"/>
                    <w:lang w:eastAsia="ja-JP"/>
                  </w:rPr>
                </m:ctrlPr>
              </m:accPr>
              <m:e>
                <m:r>
                  <m:rPr>
                    <m:sty m:val="bi"/>
                  </m:rPr>
                  <w:rPr>
                    <w:rFonts w:ascii="Cambria Math" w:eastAsia="Yu Mincho" w:hAnsi="Cambria Math"/>
                    <w:color w:val="0070C0"/>
                    <w:szCs w:val="24"/>
                    <w:lang w:eastAsia="ja-JP"/>
                  </w:rPr>
                  <m:t>y</m:t>
                </m:r>
              </m:e>
            </m:acc>
          </m:e>
          <m:sub>
            <m:r>
              <m:rPr>
                <m:sty m:val="bi"/>
              </m:rPr>
              <w:rPr>
                <w:rFonts w:ascii="Cambria Math" w:eastAsia="Yu Mincho" w:hAnsi="Cambria Math"/>
                <w:color w:val="0070C0"/>
                <w:szCs w:val="24"/>
                <w:lang w:eastAsia="ja-JP"/>
              </w:rPr>
              <m:t>i</m:t>
            </m:r>
          </m:sub>
        </m:sSub>
      </m:oMath>
      <w:r w:rsidRPr="00C529F7">
        <w:rPr>
          <w:rFonts w:eastAsia="Yu Mincho"/>
          <w:b/>
          <w:bCs/>
          <w:iCs/>
          <w:color w:val="0070C0"/>
          <w:szCs w:val="24"/>
          <w:lang w:eastAsia="ja-JP"/>
        </w:rPr>
        <w:t>’s are the predicted RSRPs,</w:t>
      </w:r>
      <w:r w:rsidRPr="00C529F7">
        <w:rPr>
          <w:rFonts w:eastAsia="Yu Mincho"/>
          <w:b/>
          <w:bCs/>
          <w:color w:val="0070C0"/>
          <w:szCs w:val="24"/>
          <w:lang w:eastAsia="ja-JP"/>
        </w:rPr>
        <w:t xml:space="preserve"> </w:t>
      </w:r>
      <m:oMath>
        <m:sSub>
          <m:sSubPr>
            <m:ctrlPr>
              <w:rPr>
                <w:rFonts w:ascii="Cambria Math" w:eastAsia="Yu Mincho" w:hAnsi="Cambria Math"/>
                <w:b/>
                <w:bCs/>
                <w:i/>
                <w:iCs/>
                <w:color w:val="0070C0"/>
                <w:szCs w:val="24"/>
                <w:lang w:eastAsia="ja-JP"/>
              </w:rPr>
            </m:ctrlPr>
          </m:sSubPr>
          <m:e>
            <m:r>
              <m:rPr>
                <m:sty m:val="bi"/>
              </m:rPr>
              <w:rPr>
                <w:rFonts w:ascii="Cambria Math" w:eastAsia="Yu Mincho" w:hAnsi="Cambria Math"/>
                <w:color w:val="0070C0"/>
                <w:szCs w:val="24"/>
                <w:lang w:eastAsia="ja-JP"/>
              </w:rPr>
              <m:t>Y</m:t>
            </m:r>
          </m:e>
          <m:sub>
            <m:r>
              <m:rPr>
                <m:sty m:val="bi"/>
              </m:rPr>
              <w:rPr>
                <w:rFonts w:ascii="Cambria Math" w:eastAsia="Yu Mincho" w:hAnsi="Cambria Math"/>
                <w:color w:val="0070C0"/>
                <w:szCs w:val="24"/>
                <w:lang w:eastAsia="ja-JP"/>
              </w:rPr>
              <m:t>K</m:t>
            </m:r>
          </m:sub>
        </m:sSub>
      </m:oMath>
      <w:r w:rsidRPr="00C529F7">
        <w:rPr>
          <w:rFonts w:eastAsia="Yu Mincho"/>
          <w:b/>
          <w:bCs/>
          <w:color w:val="0070C0"/>
          <w:szCs w:val="24"/>
          <w:lang w:eastAsia="ja-JP"/>
        </w:rPr>
        <w:t xml:space="preserve"> is the set of the index of the predicted largest </w:t>
      </w:r>
      <w:r w:rsidRPr="00C529F7">
        <w:rPr>
          <w:rFonts w:eastAsia="Yu Mincho"/>
          <w:b/>
          <w:bCs/>
          <w:i/>
          <w:iCs/>
          <w:color w:val="0070C0"/>
          <w:szCs w:val="24"/>
          <w:lang w:eastAsia="ja-JP"/>
        </w:rPr>
        <w:t>K</w:t>
      </w:r>
      <w:r w:rsidRPr="00C529F7">
        <w:rPr>
          <w:rFonts w:eastAsia="Yu Mincho"/>
          <w:b/>
          <w:bCs/>
          <w:color w:val="0070C0"/>
          <w:szCs w:val="24"/>
          <w:lang w:eastAsia="ja-JP"/>
        </w:rPr>
        <w:t xml:space="preserve"> beams. We need to have </w:t>
      </w:r>
      <w:r w:rsidRPr="00C529F7">
        <w:rPr>
          <w:rFonts w:eastAsia="Yu Mincho"/>
          <w:b/>
          <w:bCs/>
          <w:i/>
          <w:iCs/>
          <w:color w:val="0070C0"/>
          <w:szCs w:val="24"/>
          <w:lang w:eastAsia="ja-JP"/>
        </w:rPr>
        <w:t>K</w:t>
      </w:r>
      <w:r w:rsidRPr="00C529F7">
        <w:rPr>
          <w:rFonts w:eastAsia="Yu Mincho"/>
          <w:b/>
          <w:bCs/>
          <w:color w:val="0070C0"/>
          <w:szCs w:val="24"/>
          <w:lang w:eastAsia="ja-JP"/>
        </w:rPr>
        <w:t>&gt;=N, and preferably the difference is larger than 2 or 3.</w:t>
      </w:r>
    </w:p>
    <w:p w14:paraId="39626197" w14:textId="77777777" w:rsidR="00C473C6" w:rsidRPr="000F4E13" w:rsidRDefault="00C473C6" w:rsidP="00C473C6">
      <w:pPr>
        <w:pStyle w:val="ListParagraph"/>
        <w:numPr>
          <w:ilvl w:val="1"/>
          <w:numId w:val="14"/>
        </w:numPr>
        <w:overflowPunct/>
        <w:autoSpaceDE/>
        <w:autoSpaceDN/>
        <w:adjustRightInd/>
        <w:spacing w:after="120"/>
        <w:ind w:left="1440" w:firstLineChars="0"/>
        <w:textAlignment w:val="auto"/>
        <w:rPr>
          <w:rFonts w:eastAsia="Yu Mincho"/>
          <w:color w:val="0070C0"/>
          <w:szCs w:val="24"/>
          <w:lang w:val="x-none" w:eastAsia="ja-JP"/>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Pr>
          <w:rFonts w:eastAsia="Yu Mincho" w:hint="eastAsia"/>
          <w:color w:val="0070C0"/>
          <w:szCs w:val="24"/>
          <w:lang w:eastAsia="ja-JP"/>
        </w:rPr>
        <w:t>N=3</w:t>
      </w:r>
    </w:p>
    <w:p w14:paraId="0E46AEDB" w14:textId="77777777" w:rsidR="00C473C6" w:rsidRPr="00651B65" w:rsidRDefault="00C473C6" w:rsidP="00C473C6">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tion 5: others</w:t>
      </w:r>
    </w:p>
    <w:p w14:paraId="48AEC899" w14:textId="77777777" w:rsidR="00C473C6" w:rsidRPr="00651B65" w:rsidRDefault="00C473C6" w:rsidP="00C473C6">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lastRenderedPageBreak/>
        <w:t>Recommended WF</w:t>
      </w:r>
    </w:p>
    <w:p w14:paraId="74526288" w14:textId="77777777" w:rsidR="00C473C6" w:rsidRPr="00651B65" w:rsidRDefault="00C473C6" w:rsidP="00C473C6">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To be discussed</w:t>
      </w:r>
    </w:p>
    <w:p w14:paraId="179AEA27" w14:textId="77777777" w:rsidR="00C473C6" w:rsidRDefault="00C473C6" w:rsidP="00C473C6">
      <w:pPr>
        <w:spacing w:after="120"/>
        <w:rPr>
          <w:rFonts w:eastAsia="Yu Mincho"/>
          <w:color w:val="0070C0"/>
          <w:szCs w:val="24"/>
          <w:lang w:eastAsia="ja-JP"/>
        </w:rPr>
      </w:pPr>
    </w:p>
    <w:p w14:paraId="39BE72EC" w14:textId="77777777" w:rsidR="00373B06" w:rsidRDefault="00373B06">
      <w:pPr>
        <w:spacing w:after="120"/>
        <w:rPr>
          <w:rFonts w:eastAsia="Yu Mincho"/>
          <w:color w:val="0070C0"/>
          <w:szCs w:val="24"/>
          <w:lang w:eastAsia="ja-JP"/>
        </w:rPr>
      </w:pPr>
    </w:p>
    <w:p w14:paraId="39BE72ED" w14:textId="77777777" w:rsidR="00373B06" w:rsidRDefault="00965A04">
      <w:pPr>
        <w:pStyle w:val="Heading3"/>
        <w:rPr>
          <w:sz w:val="24"/>
          <w:szCs w:val="16"/>
        </w:rPr>
      </w:pPr>
      <w:r>
        <w:rPr>
          <w:sz w:val="24"/>
          <w:szCs w:val="16"/>
        </w:rPr>
        <w:t>Sub-topic 2-</w:t>
      </w:r>
      <w:r>
        <w:rPr>
          <w:rFonts w:eastAsia="Yu Mincho" w:hint="eastAsia"/>
          <w:sz w:val="24"/>
          <w:szCs w:val="16"/>
          <w:lang w:eastAsia="ja-JP"/>
        </w:rPr>
        <w:t>10</w:t>
      </w:r>
    </w:p>
    <w:p w14:paraId="39BE72EE" w14:textId="77777777" w:rsidR="00373B06" w:rsidRDefault="00965A04">
      <w:pPr>
        <w:rPr>
          <w:i/>
          <w:color w:val="0070C0"/>
          <w:lang w:val="en-US" w:eastAsia="zh-CN"/>
        </w:rPr>
      </w:pPr>
      <w:r>
        <w:rPr>
          <w:rFonts w:eastAsia="Yu Mincho" w:hint="eastAsia"/>
          <w:i/>
          <w:color w:val="0070C0"/>
          <w:lang w:val="en-US" w:eastAsia="ja-JP"/>
        </w:rPr>
        <w:t>Relative RSRP accuracy</w:t>
      </w:r>
      <w:r>
        <w:rPr>
          <w:rFonts w:hint="eastAsia"/>
          <w:i/>
          <w:color w:val="0070C0"/>
          <w:lang w:val="en-US" w:eastAsia="zh-CN"/>
        </w:rPr>
        <w:t xml:space="preserve"> </w:t>
      </w:r>
    </w:p>
    <w:p w14:paraId="39BE72EF" w14:textId="77777777" w:rsidR="00373B06" w:rsidRDefault="00965A04">
      <w:pPr>
        <w:rPr>
          <w:i/>
          <w:color w:val="0070C0"/>
          <w:lang w:val="en-US" w:eastAsia="zh-CN"/>
        </w:rPr>
      </w:pPr>
      <w:r>
        <w:rPr>
          <w:rFonts w:eastAsia="Yu Mincho" w:hint="eastAsia"/>
          <w:iCs/>
          <w:color w:val="0070C0"/>
          <w:lang w:val="en-US" w:eastAsia="ja-JP"/>
        </w:rPr>
        <w:t>Relative RSRP accuracy has been discussed in previous meetings and some agreements were reached, there are proposals to make further changes/refinements to the definition.</w:t>
      </w:r>
    </w:p>
    <w:p w14:paraId="39BE72F0" w14:textId="77777777" w:rsidR="00373B06" w:rsidRDefault="00965A04">
      <w:pPr>
        <w:rPr>
          <w:b/>
          <w:color w:val="0070C0"/>
          <w:u w:val="single"/>
          <w:lang w:eastAsia="ko-KR"/>
        </w:rPr>
      </w:pPr>
      <w:r>
        <w:rPr>
          <w:b/>
          <w:color w:val="0070C0"/>
          <w:u w:val="single"/>
          <w:lang w:eastAsia="ko-KR"/>
        </w:rPr>
        <w:t>Issue 2-</w:t>
      </w:r>
      <w:r>
        <w:rPr>
          <w:rFonts w:eastAsia="Yu Mincho" w:hint="eastAsia"/>
          <w:b/>
          <w:color w:val="0070C0"/>
          <w:u w:val="single"/>
          <w:lang w:eastAsia="ja-JP"/>
        </w:rPr>
        <w:t>10</w:t>
      </w:r>
      <w:r>
        <w:rPr>
          <w:b/>
          <w:color w:val="0070C0"/>
          <w:u w:val="single"/>
          <w:lang w:eastAsia="ko-KR"/>
        </w:rPr>
        <w:t xml:space="preserve">: </w:t>
      </w:r>
      <w:r>
        <w:rPr>
          <w:rFonts w:eastAsia="Yu Mincho" w:hint="eastAsia"/>
          <w:b/>
          <w:color w:val="0070C0"/>
          <w:u w:val="single"/>
          <w:lang w:eastAsia="ja-JP"/>
        </w:rPr>
        <w:t>Relative RSRP accuracy</w:t>
      </w:r>
      <w:r>
        <w:rPr>
          <w:b/>
          <w:color w:val="0070C0"/>
          <w:u w:val="single"/>
          <w:lang w:eastAsia="ko-KR"/>
        </w:rPr>
        <w:t xml:space="preserve"> </w:t>
      </w:r>
    </w:p>
    <w:p w14:paraId="5EAB5456" w14:textId="77777777" w:rsidR="007F493C" w:rsidRPr="00651B65" w:rsidRDefault="007F493C" w:rsidP="007F493C">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6DCF44C0" w14:textId="77777777" w:rsidR="007F493C" w:rsidRPr="002119BF" w:rsidRDefault="007F493C" w:rsidP="007F493C">
      <w:pPr>
        <w:pStyle w:val="ListParagraph"/>
        <w:numPr>
          <w:ilvl w:val="1"/>
          <w:numId w:val="14"/>
        </w:numPr>
        <w:ind w:firstLine="400"/>
        <w:rPr>
          <w:rFonts w:eastAsia="Yu Mincho"/>
          <w:b/>
          <w:color w:val="0070C0"/>
          <w:szCs w:val="24"/>
          <w:lang w:eastAsia="ja-JP"/>
        </w:rPr>
      </w:pPr>
      <w:r w:rsidRPr="007122DB">
        <w:rPr>
          <w:rFonts w:eastAsia="Yu Mincho" w:hint="eastAsia"/>
          <w:color w:val="0070C0"/>
          <w:szCs w:val="24"/>
          <w:lang w:eastAsia="ja-JP"/>
        </w:rPr>
        <w:t>O</w:t>
      </w:r>
      <w:r w:rsidRPr="007122DB">
        <w:rPr>
          <w:rFonts w:eastAsia="Yu Mincho"/>
          <w:color w:val="0070C0"/>
          <w:szCs w:val="24"/>
          <w:lang w:eastAsia="ja-JP"/>
        </w:rPr>
        <w:t xml:space="preserve">ption </w:t>
      </w:r>
      <w:r>
        <w:rPr>
          <w:rFonts w:eastAsia="Yu Mincho" w:hint="eastAsia"/>
          <w:color w:val="0070C0"/>
          <w:szCs w:val="24"/>
          <w:lang w:eastAsia="ja-JP"/>
        </w:rPr>
        <w:t>1</w:t>
      </w:r>
      <w:r w:rsidRPr="007122DB">
        <w:rPr>
          <w:rFonts w:eastAsia="Yu Mincho"/>
          <w:color w:val="0070C0"/>
          <w:szCs w:val="24"/>
          <w:lang w:eastAsia="ja-JP"/>
        </w:rPr>
        <w:t>:</w:t>
      </w:r>
      <w:r w:rsidRPr="002119BF">
        <w:rPr>
          <w:rFonts w:eastAsiaTheme="minorEastAsia" w:hint="eastAsia"/>
          <w:b/>
          <w:lang w:eastAsia="zh-CN"/>
        </w:rPr>
        <w:t xml:space="preserve"> </w:t>
      </w:r>
      <w:r w:rsidRPr="002119BF">
        <w:rPr>
          <w:rFonts w:eastAsia="Yu Mincho" w:hint="eastAsia"/>
          <w:b/>
          <w:color w:val="0070C0"/>
          <w:szCs w:val="24"/>
          <w:lang w:eastAsia="ja-JP"/>
        </w:rPr>
        <w:t xml:space="preserve">RAN4 to remove the square bracket in the definition of relative RSRP </w:t>
      </w:r>
      <w:r w:rsidRPr="002119BF">
        <w:rPr>
          <w:rFonts w:eastAsia="Yu Mincho"/>
          <w:b/>
          <w:color w:val="0070C0"/>
          <w:szCs w:val="24"/>
          <w:lang w:eastAsia="ja-JP"/>
        </w:rPr>
        <w:t>accuracy</w:t>
      </w:r>
      <w:r w:rsidRPr="002119BF">
        <w:rPr>
          <w:rFonts w:eastAsia="Yu Mincho" w:hint="eastAsia"/>
          <w:b/>
          <w:color w:val="0070C0"/>
          <w:szCs w:val="24"/>
          <w:lang w:eastAsia="ja-JP"/>
        </w:rPr>
        <w:t>, i.e.,</w:t>
      </w:r>
    </w:p>
    <w:p w14:paraId="438D6DF7" w14:textId="77777777" w:rsidR="007F493C" w:rsidRPr="002119BF" w:rsidRDefault="007F493C" w:rsidP="007F493C">
      <w:pPr>
        <w:pStyle w:val="ListParagraph"/>
        <w:numPr>
          <w:ilvl w:val="2"/>
          <w:numId w:val="14"/>
        </w:numPr>
        <w:ind w:firstLineChars="0"/>
        <w:rPr>
          <w:rFonts w:eastAsia="Yu Mincho"/>
          <w:b/>
          <w:color w:val="0070C0"/>
          <w:szCs w:val="24"/>
          <w:lang w:eastAsia="ja-JP"/>
        </w:rPr>
      </w:pPr>
      <w:r w:rsidRPr="002119BF">
        <w:rPr>
          <w:rFonts w:eastAsia="Yu Mincho"/>
          <w:b/>
          <w:color w:val="0070C0"/>
          <w:szCs w:val="24"/>
          <w:lang w:eastAsia="ja-JP"/>
        </w:rPr>
        <w:t xml:space="preserve">Relative RSRP accuracy for reported beams during inference reporting = (predicted L1-RSRP of beam index </w:t>
      </w:r>
      <w:proofErr w:type="spellStart"/>
      <w:r w:rsidRPr="002119BF">
        <w:rPr>
          <w:rFonts w:eastAsia="Yu Mincho"/>
          <w:b/>
          <w:color w:val="0070C0"/>
          <w:szCs w:val="24"/>
          <w:lang w:eastAsia="ja-JP"/>
        </w:rPr>
        <w:t>i</w:t>
      </w:r>
      <w:proofErr w:type="spellEnd"/>
      <w:r w:rsidRPr="002119BF">
        <w:rPr>
          <w:rFonts w:eastAsia="Yu Mincho"/>
          <w:b/>
          <w:color w:val="0070C0"/>
          <w:szCs w:val="24"/>
          <w:lang w:eastAsia="ja-JP"/>
        </w:rPr>
        <w:t xml:space="preserve"> - reported L1-RSRP of beam index n) - (ground truth of L1-RSRP of beam index </w:t>
      </w:r>
      <w:proofErr w:type="spellStart"/>
      <w:r w:rsidRPr="002119BF">
        <w:rPr>
          <w:rFonts w:eastAsia="Yu Mincho"/>
          <w:b/>
          <w:color w:val="0070C0"/>
          <w:szCs w:val="24"/>
          <w:lang w:eastAsia="ja-JP"/>
        </w:rPr>
        <w:t>i</w:t>
      </w:r>
      <w:proofErr w:type="spellEnd"/>
      <w:r w:rsidRPr="002119BF">
        <w:rPr>
          <w:rFonts w:eastAsia="Yu Mincho"/>
          <w:b/>
          <w:color w:val="0070C0"/>
          <w:szCs w:val="24"/>
          <w:lang w:eastAsia="ja-JP"/>
        </w:rPr>
        <w:t xml:space="preserve"> - ground truth of L1-RSRP of beam index n), </w:t>
      </w:r>
      <w:r w:rsidRPr="002119BF">
        <w:rPr>
          <w:rFonts w:eastAsia="Yu Mincho"/>
          <w:b/>
          <w:strike/>
          <w:color w:val="0070C0"/>
          <w:szCs w:val="24"/>
          <w:lang w:eastAsia="ja-JP"/>
        </w:rPr>
        <w:t>[</w:t>
      </w:r>
      <w:r w:rsidRPr="002119BF">
        <w:rPr>
          <w:rFonts w:eastAsia="Yu Mincho"/>
          <w:b/>
          <w:color w:val="0070C0"/>
          <w:szCs w:val="24"/>
          <w:lang w:eastAsia="ja-JP"/>
        </w:rPr>
        <w:t>where the beam index n owns the largest reported value</w:t>
      </w:r>
      <w:r w:rsidRPr="002119BF">
        <w:rPr>
          <w:rFonts w:eastAsia="Yu Mincho"/>
          <w:b/>
          <w:strike/>
          <w:color w:val="0070C0"/>
          <w:szCs w:val="24"/>
          <w:lang w:eastAsia="ja-JP"/>
        </w:rPr>
        <w:t>]</w:t>
      </w:r>
      <w:r w:rsidRPr="002119BF">
        <w:rPr>
          <w:rFonts w:eastAsia="Yu Mincho"/>
          <w:b/>
          <w:color w:val="0070C0"/>
          <w:szCs w:val="24"/>
          <w:lang w:eastAsia="ja-JP"/>
        </w:rPr>
        <w:t>.</w:t>
      </w:r>
    </w:p>
    <w:p w14:paraId="23C06C15" w14:textId="77777777" w:rsidR="007F493C" w:rsidRPr="004E71D4" w:rsidRDefault="007F493C" w:rsidP="007F493C">
      <w:pPr>
        <w:pStyle w:val="ListParagraph"/>
        <w:numPr>
          <w:ilvl w:val="1"/>
          <w:numId w:val="14"/>
        </w:numPr>
        <w:spacing w:after="120"/>
        <w:ind w:firstLine="400"/>
        <w:rPr>
          <w:rFonts w:eastAsia="Yu Mincho"/>
          <w:b/>
          <w:i/>
          <w:color w:val="0070C0"/>
          <w:szCs w:val="24"/>
          <w:lang w:eastAsia="ja-JP"/>
        </w:rPr>
      </w:pPr>
      <w:r w:rsidRPr="00052F72">
        <w:rPr>
          <w:rFonts w:eastAsia="Yu Mincho"/>
          <w:color w:val="0070C0"/>
          <w:szCs w:val="24"/>
          <w:lang w:eastAsia="ja-JP"/>
        </w:rPr>
        <w:t xml:space="preserve">Option </w:t>
      </w:r>
      <w:r>
        <w:rPr>
          <w:rFonts w:eastAsia="Yu Mincho" w:hint="eastAsia"/>
          <w:color w:val="0070C0"/>
          <w:szCs w:val="24"/>
          <w:lang w:eastAsia="ja-JP"/>
        </w:rPr>
        <w:t>2</w:t>
      </w:r>
      <w:r w:rsidRPr="00052F72">
        <w:rPr>
          <w:rFonts w:eastAsia="Yu Mincho"/>
          <w:color w:val="0070C0"/>
          <w:szCs w:val="24"/>
          <w:lang w:eastAsia="ja-JP"/>
        </w:rPr>
        <w:t xml:space="preserve">: </w:t>
      </w:r>
      <w:r w:rsidRPr="004E71D4">
        <w:rPr>
          <w:rFonts w:eastAsia="Yu Mincho" w:hint="eastAsia"/>
          <w:b/>
          <w:i/>
          <w:color w:val="0070C0"/>
          <w:szCs w:val="24"/>
          <w:lang w:val="en-US" w:eastAsia="ja-JP"/>
        </w:rPr>
        <w:t xml:space="preserve"> for BM case 1, it is proposed that </w:t>
      </w:r>
    </w:p>
    <w:p w14:paraId="27FF22D1" w14:textId="77777777" w:rsidR="007F493C" w:rsidRPr="004E71D4" w:rsidRDefault="007F493C" w:rsidP="007F493C">
      <w:pPr>
        <w:pStyle w:val="ListParagraph"/>
        <w:numPr>
          <w:ilvl w:val="4"/>
          <w:numId w:val="14"/>
        </w:numPr>
        <w:spacing w:after="120"/>
        <w:ind w:firstLineChars="0"/>
        <w:rPr>
          <w:rFonts w:eastAsia="Yu Mincho"/>
          <w:b/>
          <w:i/>
          <w:color w:val="0070C0"/>
          <w:szCs w:val="24"/>
          <w:lang w:eastAsia="ja-JP"/>
        </w:rPr>
      </w:pPr>
      <w:r w:rsidRPr="004E71D4">
        <w:rPr>
          <w:rFonts w:eastAsia="Yu Mincho" w:hint="eastAsia"/>
          <w:b/>
          <w:i/>
          <w:color w:val="0070C0"/>
          <w:szCs w:val="24"/>
          <w:lang w:val="en-US" w:eastAsia="ja-JP"/>
        </w:rPr>
        <w:t xml:space="preserve">The relative RSRP accuracy for reported beams during inference reporting = (predicted L1-RSRP of beam index </w:t>
      </w:r>
      <w:proofErr w:type="spellStart"/>
      <w:r w:rsidRPr="004E71D4">
        <w:rPr>
          <w:rFonts w:eastAsia="Yu Mincho" w:hint="eastAsia"/>
          <w:b/>
          <w:i/>
          <w:color w:val="0070C0"/>
          <w:szCs w:val="24"/>
          <w:lang w:val="en-US" w:eastAsia="ja-JP"/>
        </w:rPr>
        <w:t>i</w:t>
      </w:r>
      <w:proofErr w:type="spellEnd"/>
      <w:r w:rsidRPr="004E71D4">
        <w:rPr>
          <w:rFonts w:eastAsia="Yu Mincho" w:hint="eastAsia"/>
          <w:b/>
          <w:i/>
          <w:color w:val="0070C0"/>
          <w:szCs w:val="24"/>
          <w:lang w:val="en-US" w:eastAsia="ja-JP"/>
        </w:rPr>
        <w:t xml:space="preserve"> - predicted L1-RSRP of beam index n) - (ground truth of L1-RSRP of beam index </w:t>
      </w:r>
      <w:proofErr w:type="spellStart"/>
      <w:r w:rsidRPr="004E71D4">
        <w:rPr>
          <w:rFonts w:eastAsia="Yu Mincho" w:hint="eastAsia"/>
          <w:b/>
          <w:i/>
          <w:color w:val="0070C0"/>
          <w:szCs w:val="24"/>
          <w:lang w:val="en-US" w:eastAsia="ja-JP"/>
        </w:rPr>
        <w:t>i</w:t>
      </w:r>
      <w:proofErr w:type="spellEnd"/>
      <w:r w:rsidRPr="004E71D4">
        <w:rPr>
          <w:rFonts w:eastAsia="Yu Mincho" w:hint="eastAsia"/>
          <w:b/>
          <w:i/>
          <w:color w:val="0070C0"/>
          <w:szCs w:val="24"/>
          <w:lang w:val="en-US" w:eastAsia="ja-JP"/>
        </w:rPr>
        <w:t xml:space="preserve"> - ground truth of L1-RSRP of beam index n), [where the beam index n owns the largest reported value]</w:t>
      </w:r>
    </w:p>
    <w:p w14:paraId="01E786D1" w14:textId="77777777" w:rsidR="007F493C" w:rsidRPr="004E71D4" w:rsidRDefault="007F493C" w:rsidP="007F493C">
      <w:pPr>
        <w:pStyle w:val="ListParagraph"/>
        <w:numPr>
          <w:ilvl w:val="3"/>
          <w:numId w:val="14"/>
        </w:numPr>
        <w:spacing w:after="120"/>
        <w:ind w:firstLineChars="0"/>
        <w:rPr>
          <w:rFonts w:eastAsia="Yu Mincho"/>
          <w:b/>
          <w:i/>
          <w:color w:val="0070C0"/>
          <w:szCs w:val="24"/>
          <w:lang w:eastAsia="ja-JP"/>
        </w:rPr>
      </w:pPr>
      <w:r w:rsidRPr="004E71D4">
        <w:rPr>
          <w:rFonts w:eastAsia="Yu Mincho" w:hint="eastAsia"/>
          <w:b/>
          <w:i/>
          <w:color w:val="0070C0"/>
          <w:szCs w:val="24"/>
          <w:lang w:val="en-US" w:eastAsia="ja-JP"/>
        </w:rPr>
        <w:t xml:space="preserve"> for BM case 2, it is proposed that </w:t>
      </w:r>
    </w:p>
    <w:p w14:paraId="2A2BC011" w14:textId="77777777" w:rsidR="007F493C" w:rsidRPr="00711D8D" w:rsidRDefault="007F493C" w:rsidP="007F493C">
      <w:pPr>
        <w:pStyle w:val="ListParagraph"/>
        <w:numPr>
          <w:ilvl w:val="4"/>
          <w:numId w:val="14"/>
        </w:numPr>
        <w:spacing w:after="120"/>
        <w:ind w:firstLineChars="0"/>
        <w:rPr>
          <w:rFonts w:eastAsia="Yu Mincho"/>
          <w:b/>
          <w:i/>
          <w:color w:val="0070C0"/>
          <w:szCs w:val="24"/>
          <w:lang w:eastAsia="ja-JP"/>
        </w:rPr>
      </w:pPr>
      <w:r w:rsidRPr="004E71D4">
        <w:rPr>
          <w:rFonts w:eastAsia="Yu Mincho" w:hint="eastAsia"/>
          <w:b/>
          <w:i/>
          <w:color w:val="0070C0"/>
          <w:szCs w:val="24"/>
          <w:lang w:val="en-US" w:eastAsia="ja-JP"/>
        </w:rPr>
        <w:t xml:space="preserve">The relative RSRP accuracy for reported beams during inference reporting = (predicted L1-RSRP of beam index </w:t>
      </w:r>
      <w:proofErr w:type="spellStart"/>
      <w:r w:rsidRPr="004E71D4">
        <w:rPr>
          <w:rFonts w:eastAsia="Yu Mincho" w:hint="eastAsia"/>
          <w:b/>
          <w:i/>
          <w:color w:val="0070C0"/>
          <w:szCs w:val="24"/>
          <w:lang w:val="en-US" w:eastAsia="ja-JP"/>
        </w:rPr>
        <w:t>i</w:t>
      </w:r>
      <w:proofErr w:type="spellEnd"/>
      <w:r w:rsidRPr="004E71D4">
        <w:rPr>
          <w:rFonts w:eastAsia="Yu Mincho" w:hint="eastAsia"/>
          <w:b/>
          <w:i/>
          <w:color w:val="0070C0"/>
          <w:szCs w:val="24"/>
          <w:lang w:val="en-US" w:eastAsia="ja-JP"/>
        </w:rPr>
        <w:t xml:space="preserve"> for time instance m - predicted L1-RSRP of beam index n) - (ground truth of L1-RSRP of beam index </w:t>
      </w:r>
      <w:proofErr w:type="spellStart"/>
      <w:r w:rsidRPr="004E71D4">
        <w:rPr>
          <w:rFonts w:eastAsia="Yu Mincho" w:hint="eastAsia"/>
          <w:b/>
          <w:i/>
          <w:color w:val="0070C0"/>
          <w:szCs w:val="24"/>
          <w:lang w:val="en-US" w:eastAsia="ja-JP"/>
        </w:rPr>
        <w:t>i</w:t>
      </w:r>
      <w:proofErr w:type="spellEnd"/>
      <w:r w:rsidRPr="004E71D4">
        <w:rPr>
          <w:rFonts w:eastAsia="Yu Mincho" w:hint="eastAsia"/>
          <w:b/>
          <w:i/>
          <w:color w:val="0070C0"/>
          <w:szCs w:val="24"/>
          <w:lang w:val="en-US" w:eastAsia="ja-JP"/>
        </w:rPr>
        <w:t xml:space="preserve"> for time instance m - ground truth of L1-RSRP of beam index n), where the </w:t>
      </w:r>
      <w:proofErr w:type="gramStart"/>
      <w:r w:rsidRPr="004E71D4">
        <w:rPr>
          <w:rFonts w:eastAsia="Yu Mincho" w:hint="eastAsia"/>
          <w:b/>
          <w:i/>
          <w:color w:val="0070C0"/>
          <w:szCs w:val="24"/>
          <w:lang w:val="en-US" w:eastAsia="ja-JP"/>
        </w:rPr>
        <w:t>beam index n</w:t>
      </w:r>
      <w:proofErr w:type="gramEnd"/>
      <w:r w:rsidRPr="004E71D4">
        <w:rPr>
          <w:rFonts w:eastAsia="Yu Mincho" w:hint="eastAsia"/>
          <w:b/>
          <w:i/>
          <w:color w:val="0070C0"/>
          <w:szCs w:val="24"/>
          <w:lang w:val="en-US" w:eastAsia="ja-JP"/>
        </w:rPr>
        <w:t xml:space="preserve"> owns the largest reported value among all the predicted beams. 1&lt;=m&lt;=M where M is the number of time instance</w:t>
      </w:r>
    </w:p>
    <w:p w14:paraId="6B74123C" w14:textId="77777777" w:rsidR="007F493C" w:rsidRPr="00711D8D" w:rsidRDefault="007F493C" w:rsidP="007F493C">
      <w:pPr>
        <w:pStyle w:val="ListParagraph"/>
        <w:numPr>
          <w:ilvl w:val="1"/>
          <w:numId w:val="14"/>
        </w:numPr>
        <w:overflowPunct/>
        <w:autoSpaceDE/>
        <w:autoSpaceDN/>
        <w:adjustRightInd/>
        <w:spacing w:after="120"/>
        <w:ind w:firstLineChars="0"/>
        <w:textAlignment w:val="auto"/>
        <w:rPr>
          <w:rFonts w:eastAsia="Yu Mincho"/>
          <w:b/>
          <w:color w:val="0070C0"/>
          <w:szCs w:val="24"/>
          <w:lang w:eastAsia="ja-JP"/>
        </w:rPr>
      </w:pPr>
      <w:r>
        <w:rPr>
          <w:rFonts w:eastAsia="Yu Mincho" w:hint="eastAsia"/>
          <w:color w:val="0070C0"/>
          <w:szCs w:val="24"/>
          <w:lang w:eastAsia="ja-JP"/>
        </w:rPr>
        <w:t xml:space="preserve">Option 3: </w:t>
      </w:r>
      <w:r w:rsidRPr="00711D8D">
        <w:rPr>
          <w:rFonts w:eastAsia="Yu Mincho"/>
          <w:b/>
          <w:color w:val="0070C0"/>
          <w:szCs w:val="24"/>
          <w:lang w:eastAsia="ja-JP"/>
        </w:rPr>
        <w:t xml:space="preserve">For BM-Case 1, Relative RSRP accuracy for reported beams during inference reporting = (predicted L1-RSRP of beam index </w:t>
      </w:r>
      <w:proofErr w:type="spellStart"/>
      <w:r w:rsidRPr="00711D8D">
        <w:rPr>
          <w:rFonts w:eastAsia="Yu Mincho"/>
          <w:b/>
          <w:color w:val="0070C0"/>
          <w:szCs w:val="24"/>
          <w:lang w:eastAsia="ja-JP"/>
        </w:rPr>
        <w:t>i</w:t>
      </w:r>
      <w:proofErr w:type="spellEnd"/>
      <w:r w:rsidRPr="00711D8D">
        <w:rPr>
          <w:rFonts w:eastAsia="Yu Mincho"/>
          <w:b/>
          <w:color w:val="0070C0"/>
          <w:szCs w:val="24"/>
          <w:lang w:eastAsia="ja-JP"/>
        </w:rPr>
        <w:t xml:space="preserve"> - Reported L1-RSRP of beam index n) - (ground truth of L1-RSRP of beam index </w:t>
      </w:r>
      <w:proofErr w:type="spellStart"/>
      <w:r w:rsidRPr="00711D8D">
        <w:rPr>
          <w:rFonts w:eastAsia="Yu Mincho"/>
          <w:b/>
          <w:color w:val="0070C0"/>
          <w:szCs w:val="24"/>
          <w:lang w:eastAsia="ja-JP"/>
        </w:rPr>
        <w:t>i</w:t>
      </w:r>
      <w:proofErr w:type="spellEnd"/>
      <w:r w:rsidRPr="00711D8D">
        <w:rPr>
          <w:rFonts w:eastAsia="Yu Mincho"/>
          <w:b/>
          <w:color w:val="0070C0"/>
          <w:szCs w:val="24"/>
          <w:lang w:eastAsia="ja-JP"/>
        </w:rPr>
        <w:t xml:space="preserve"> - ground truth of L1-RSRP of beam index n), where the beam index n owns the largest reported value</w:t>
      </w:r>
    </w:p>
    <w:p w14:paraId="5EEC7245" w14:textId="77777777" w:rsidR="007F493C" w:rsidRPr="00967069" w:rsidRDefault="007F493C" w:rsidP="007F493C">
      <w:pPr>
        <w:pStyle w:val="ListParagraph"/>
        <w:numPr>
          <w:ilvl w:val="1"/>
          <w:numId w:val="14"/>
        </w:numPr>
        <w:overflowPunct/>
        <w:autoSpaceDE/>
        <w:autoSpaceDN/>
        <w:adjustRightInd/>
        <w:ind w:firstLine="400"/>
        <w:textAlignment w:val="auto"/>
        <w:rPr>
          <w:rFonts w:eastAsia="Yu Mincho"/>
          <w:b/>
          <w:color w:val="0070C0"/>
          <w:szCs w:val="24"/>
          <w:lang w:eastAsia="ja-JP"/>
        </w:rPr>
      </w:pPr>
      <w:r w:rsidRPr="00711D8D">
        <w:rPr>
          <w:rFonts w:eastAsia="Yu Mincho"/>
          <w:b/>
          <w:color w:val="0070C0"/>
          <w:szCs w:val="24"/>
          <w:lang w:eastAsia="ja-JP"/>
        </w:rPr>
        <w:t>Where, the reported L1-RSRP refers to predicted L1-RSRP</w:t>
      </w:r>
    </w:p>
    <w:p w14:paraId="2FE89F41" w14:textId="77777777" w:rsidR="007F493C" w:rsidRPr="00967069" w:rsidRDefault="007F493C" w:rsidP="007F493C">
      <w:pPr>
        <w:pStyle w:val="ListParagraph"/>
        <w:numPr>
          <w:ilvl w:val="1"/>
          <w:numId w:val="14"/>
        </w:numPr>
        <w:spacing w:after="120"/>
        <w:ind w:firstLineChars="0"/>
        <w:rPr>
          <w:rFonts w:eastAsia="SimSun"/>
          <w:color w:val="0070C0"/>
          <w:szCs w:val="24"/>
          <w:lang w:eastAsia="zh-CN"/>
        </w:rPr>
      </w:pPr>
      <w:r>
        <w:rPr>
          <w:rFonts w:eastAsia="Yu Mincho" w:hint="eastAsia"/>
          <w:color w:val="0070C0"/>
          <w:szCs w:val="24"/>
          <w:lang w:eastAsia="ja-JP"/>
        </w:rPr>
        <w:t xml:space="preserve">Option 4: </w:t>
      </w:r>
      <w:r w:rsidRPr="00B11131">
        <w:rPr>
          <w:b/>
        </w:rPr>
        <w:t>Relative RSRP accuracy for reported beams during inference reporting = (</w:t>
      </w:r>
      <w:r w:rsidRPr="00B11131">
        <w:rPr>
          <w:b/>
          <w:highlight w:val="yellow"/>
        </w:rPr>
        <w:t>predicted</w:t>
      </w:r>
      <w:r w:rsidRPr="00B11131">
        <w:rPr>
          <w:b/>
        </w:rPr>
        <w:t xml:space="preserve"> L1-RSRP of beam index </w:t>
      </w:r>
      <w:proofErr w:type="spellStart"/>
      <w:r w:rsidRPr="00B11131">
        <w:rPr>
          <w:b/>
        </w:rPr>
        <w:t>i</w:t>
      </w:r>
      <w:proofErr w:type="spellEnd"/>
      <w:r w:rsidRPr="00B11131">
        <w:rPr>
          <w:b/>
        </w:rPr>
        <w:t xml:space="preserve"> - </w:t>
      </w:r>
      <w:r w:rsidRPr="00B11131">
        <w:rPr>
          <w:b/>
          <w:highlight w:val="yellow"/>
        </w:rPr>
        <w:t>predicted</w:t>
      </w:r>
      <w:r w:rsidRPr="00B11131">
        <w:rPr>
          <w:b/>
        </w:rPr>
        <w:t xml:space="preserve"> L1-RSRP of beam index n) </w:t>
      </w:r>
      <w:proofErr w:type="gramStart"/>
      <w:r w:rsidRPr="00B11131">
        <w:rPr>
          <w:b/>
        </w:rPr>
        <w:t>-  (</w:t>
      </w:r>
      <w:proofErr w:type="gramEnd"/>
      <w:r w:rsidRPr="00B11131">
        <w:rPr>
          <w:b/>
        </w:rPr>
        <w:t xml:space="preserve">ground truth of L1-RSRP of beam index </w:t>
      </w:r>
      <w:proofErr w:type="spellStart"/>
      <w:r w:rsidRPr="00B11131">
        <w:rPr>
          <w:b/>
        </w:rPr>
        <w:t>i</w:t>
      </w:r>
      <w:proofErr w:type="spellEnd"/>
      <w:r w:rsidRPr="00B11131">
        <w:rPr>
          <w:b/>
        </w:rPr>
        <w:t xml:space="preserve"> - ground truth of L1-RSRP of beam index n), [where the beam index n owns the largest reported value].</w:t>
      </w:r>
    </w:p>
    <w:p w14:paraId="0A324075" w14:textId="77777777" w:rsidR="007F493C" w:rsidRPr="007E32ED" w:rsidRDefault="007F493C" w:rsidP="007F493C">
      <w:pPr>
        <w:pStyle w:val="ListParagraph"/>
        <w:numPr>
          <w:ilvl w:val="1"/>
          <w:numId w:val="58"/>
        </w:numPr>
        <w:spacing w:after="100" w:afterAutospacing="1"/>
        <w:ind w:firstLineChars="0"/>
        <w:jc w:val="both"/>
        <w:rPr>
          <w:rFonts w:eastAsiaTheme="minorEastAsia"/>
          <w:sz w:val="21"/>
          <w:szCs w:val="21"/>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5: </w:t>
      </w:r>
      <w:r w:rsidRPr="007E32ED">
        <w:rPr>
          <w:sz w:val="21"/>
          <w:szCs w:val="21"/>
        </w:rPr>
        <w:t xml:space="preserve">Relative RSRP accuracy for reported beams during inference reporting = (predicted L1-RSRP of beam index </w:t>
      </w:r>
      <w:proofErr w:type="spellStart"/>
      <w:r w:rsidRPr="007E32ED">
        <w:rPr>
          <w:sz w:val="21"/>
          <w:szCs w:val="21"/>
        </w:rPr>
        <w:t>i</w:t>
      </w:r>
      <w:proofErr w:type="spellEnd"/>
      <w:r w:rsidRPr="007E32ED">
        <w:rPr>
          <w:sz w:val="21"/>
          <w:szCs w:val="21"/>
        </w:rPr>
        <w:t xml:space="preserve"> - reported L1-RSRP of beam index n) </w:t>
      </w:r>
      <w:proofErr w:type="gramStart"/>
      <w:r w:rsidRPr="007E32ED">
        <w:rPr>
          <w:sz w:val="21"/>
          <w:szCs w:val="21"/>
        </w:rPr>
        <w:t>-  (</w:t>
      </w:r>
      <w:proofErr w:type="gramEnd"/>
      <w:r w:rsidRPr="007E32ED">
        <w:rPr>
          <w:sz w:val="21"/>
          <w:szCs w:val="21"/>
        </w:rPr>
        <w:t xml:space="preserve">ground truth of L1-RSRP of beam index </w:t>
      </w:r>
      <w:proofErr w:type="spellStart"/>
      <w:r w:rsidRPr="007E32ED">
        <w:rPr>
          <w:sz w:val="21"/>
          <w:szCs w:val="21"/>
        </w:rPr>
        <w:t>i</w:t>
      </w:r>
      <w:proofErr w:type="spellEnd"/>
      <w:r w:rsidRPr="007E32ED">
        <w:rPr>
          <w:sz w:val="21"/>
          <w:szCs w:val="21"/>
        </w:rPr>
        <w:t xml:space="preserve"> - ground truth of L1-RSRP of beam index n), </w:t>
      </w:r>
      <w:r w:rsidRPr="00F76808">
        <w:rPr>
          <w:sz w:val="21"/>
          <w:szCs w:val="21"/>
          <w:highlight w:val="yellow"/>
        </w:rPr>
        <w:t>where the beam index n owns the largest reported value given by absolute RSRP reporting</w:t>
      </w:r>
      <w:r w:rsidRPr="007E32ED">
        <w:rPr>
          <w:sz w:val="21"/>
          <w:szCs w:val="21"/>
        </w:rPr>
        <w:t>.</w:t>
      </w:r>
    </w:p>
    <w:p w14:paraId="44DF72B0" w14:textId="77777777" w:rsidR="007F493C" w:rsidRPr="007E32ED" w:rsidRDefault="007F493C" w:rsidP="007F493C">
      <w:pPr>
        <w:pStyle w:val="ListParagraph"/>
        <w:numPr>
          <w:ilvl w:val="3"/>
          <w:numId w:val="58"/>
        </w:numPr>
        <w:spacing w:after="100" w:afterAutospacing="1"/>
        <w:ind w:firstLineChars="0"/>
        <w:jc w:val="both"/>
        <w:rPr>
          <w:sz w:val="21"/>
          <w:szCs w:val="21"/>
        </w:rPr>
      </w:pPr>
      <w:r w:rsidRPr="007E32ED">
        <w:rPr>
          <w:sz w:val="21"/>
          <w:szCs w:val="21"/>
        </w:rPr>
        <w:t xml:space="preserve">Reported L1-RSRP can be predicted, </w:t>
      </w:r>
    </w:p>
    <w:p w14:paraId="4B3FADE4" w14:textId="77777777" w:rsidR="007F493C" w:rsidRPr="00F76808" w:rsidRDefault="007F493C" w:rsidP="007F493C">
      <w:pPr>
        <w:pStyle w:val="ListParagraph"/>
        <w:numPr>
          <w:ilvl w:val="3"/>
          <w:numId w:val="58"/>
        </w:numPr>
        <w:spacing w:after="100" w:afterAutospacing="1"/>
        <w:ind w:firstLineChars="0"/>
        <w:jc w:val="both"/>
        <w:rPr>
          <w:sz w:val="21"/>
          <w:szCs w:val="21"/>
          <w:highlight w:val="yellow"/>
        </w:rPr>
      </w:pPr>
      <w:r w:rsidRPr="00F76808">
        <w:rPr>
          <w:sz w:val="21"/>
          <w:szCs w:val="21"/>
          <w:highlight w:val="yellow"/>
        </w:rPr>
        <w:t>Reported L1-RSRP shall be predicted RSRP</w:t>
      </w:r>
    </w:p>
    <w:p w14:paraId="64FEE981" w14:textId="77777777" w:rsidR="007F493C" w:rsidRDefault="007F493C" w:rsidP="007F493C">
      <w:pPr>
        <w:pStyle w:val="ListParagraph"/>
        <w:numPr>
          <w:ilvl w:val="2"/>
          <w:numId w:val="58"/>
        </w:numPr>
        <w:spacing w:before="120"/>
        <w:ind w:firstLineChars="0"/>
        <w:jc w:val="both"/>
        <w:rPr>
          <w:sz w:val="21"/>
          <w:szCs w:val="21"/>
        </w:rPr>
      </w:pPr>
      <w:r w:rsidRPr="007E32ED">
        <w:rPr>
          <w:sz w:val="21"/>
          <w:szCs w:val="21"/>
        </w:rPr>
        <w:t xml:space="preserve">Relative RSRP accuracy requirements apply for Case 1, </w:t>
      </w:r>
      <w:proofErr w:type="gramStart"/>
      <w:r w:rsidRPr="007E32ED">
        <w:rPr>
          <w:sz w:val="21"/>
          <w:szCs w:val="21"/>
        </w:rPr>
        <w:t xml:space="preserve">and </w:t>
      </w:r>
      <w:r w:rsidRPr="00F76808">
        <w:rPr>
          <w:sz w:val="21"/>
          <w:szCs w:val="21"/>
          <w:highlight w:val="yellow"/>
        </w:rPr>
        <w:t>also</w:t>
      </w:r>
      <w:proofErr w:type="gramEnd"/>
      <w:r w:rsidRPr="00F76808">
        <w:rPr>
          <w:sz w:val="21"/>
          <w:szCs w:val="21"/>
          <w:highlight w:val="yellow"/>
        </w:rPr>
        <w:t xml:space="preserve"> for Case 2</w:t>
      </w:r>
    </w:p>
    <w:p w14:paraId="2250E65D" w14:textId="77777777" w:rsidR="007F493C" w:rsidRPr="00A64B5A" w:rsidRDefault="007F493C" w:rsidP="007F493C">
      <w:pPr>
        <w:pStyle w:val="ListParagraph"/>
        <w:numPr>
          <w:ilvl w:val="1"/>
          <w:numId w:val="58"/>
        </w:numPr>
        <w:spacing w:before="120"/>
        <w:ind w:firstLineChars="0"/>
        <w:jc w:val="both"/>
        <w:rPr>
          <w:sz w:val="21"/>
          <w:szCs w:val="21"/>
        </w:rPr>
      </w:pPr>
      <w:r w:rsidRPr="00A64B5A">
        <w:rPr>
          <w:rFonts w:eastAsia="Yu Mincho" w:hint="eastAsia"/>
          <w:color w:val="0070C0"/>
          <w:szCs w:val="24"/>
          <w:lang w:eastAsia="ja-JP"/>
        </w:rPr>
        <w:lastRenderedPageBreak/>
        <w:t xml:space="preserve">Option 6: </w:t>
      </w:r>
      <w:r w:rsidRPr="00A64B5A">
        <w:rPr>
          <w:b/>
          <w:bCs/>
        </w:rPr>
        <w:t xml:space="preserve">RAN4 defines relative RSRP accuracy requirement for Case 1 and uses the agreed baseline with the </w:t>
      </w:r>
      <w:r w:rsidRPr="00A64B5A">
        <w:rPr>
          <w:b/>
          <w:bCs/>
          <w:color w:val="FF0000"/>
        </w:rPr>
        <w:t>following</w:t>
      </w:r>
      <w:r w:rsidRPr="00A64B5A">
        <w:rPr>
          <w:b/>
          <w:bCs/>
        </w:rPr>
        <w:t xml:space="preserve"> changes:</w:t>
      </w:r>
    </w:p>
    <w:p w14:paraId="14A231DD" w14:textId="77777777" w:rsidR="007F493C" w:rsidRPr="00A557D0" w:rsidRDefault="007F493C" w:rsidP="007F493C">
      <w:pPr>
        <w:pStyle w:val="ListParagraph"/>
        <w:numPr>
          <w:ilvl w:val="2"/>
          <w:numId w:val="38"/>
        </w:numPr>
        <w:spacing w:after="120"/>
        <w:ind w:firstLineChars="0"/>
        <w:rPr>
          <w:b/>
          <w:bCs/>
          <w:szCs w:val="24"/>
          <w:lang w:eastAsia="zh-CN"/>
        </w:rPr>
      </w:pPr>
      <w:r w:rsidRPr="00A557D0">
        <w:rPr>
          <w:rFonts w:eastAsia="Yu Mincho"/>
          <w:b/>
          <w:bCs/>
          <w:szCs w:val="24"/>
          <w:lang w:eastAsia="ja-JP"/>
        </w:rPr>
        <w:t xml:space="preserve">Relative RSRP accuracy for reported beams during inference reporting = (predicted L1-RSRP of beam index </w:t>
      </w:r>
      <w:proofErr w:type="spellStart"/>
      <w:r w:rsidRPr="00A557D0">
        <w:rPr>
          <w:rFonts w:eastAsia="Yu Mincho"/>
          <w:b/>
          <w:bCs/>
          <w:szCs w:val="24"/>
          <w:lang w:eastAsia="ja-JP"/>
        </w:rPr>
        <w:t>i</w:t>
      </w:r>
      <w:proofErr w:type="spellEnd"/>
      <w:r w:rsidRPr="00A557D0">
        <w:rPr>
          <w:rFonts w:eastAsia="Yu Mincho"/>
          <w:b/>
          <w:bCs/>
          <w:szCs w:val="24"/>
          <w:lang w:eastAsia="ja-JP"/>
        </w:rPr>
        <w:t xml:space="preserve"> – </w:t>
      </w:r>
      <w:r w:rsidRPr="00A557D0">
        <w:rPr>
          <w:rFonts w:eastAsia="Yu Mincho"/>
          <w:b/>
          <w:bCs/>
          <w:strike/>
          <w:color w:val="FF0000"/>
          <w:szCs w:val="24"/>
          <w:lang w:eastAsia="ja-JP"/>
        </w:rPr>
        <w:t>reported</w:t>
      </w:r>
      <w:r w:rsidRPr="00A557D0">
        <w:rPr>
          <w:rFonts w:eastAsia="Yu Mincho"/>
          <w:b/>
          <w:bCs/>
          <w:szCs w:val="24"/>
          <w:lang w:eastAsia="ja-JP"/>
        </w:rPr>
        <w:t xml:space="preserve"> </w:t>
      </w:r>
      <w:r w:rsidRPr="00A557D0">
        <w:rPr>
          <w:rFonts w:eastAsia="Yu Mincho"/>
          <w:b/>
          <w:bCs/>
          <w:color w:val="FF0000"/>
          <w:szCs w:val="24"/>
          <w:lang w:eastAsia="ja-JP"/>
        </w:rPr>
        <w:t>predicted</w:t>
      </w:r>
      <w:r w:rsidRPr="00A557D0">
        <w:rPr>
          <w:rFonts w:eastAsia="Yu Mincho"/>
          <w:b/>
          <w:bCs/>
          <w:szCs w:val="24"/>
          <w:lang w:eastAsia="ja-JP"/>
        </w:rPr>
        <w:t xml:space="preserve"> L1-RSRP of beam index n) </w:t>
      </w:r>
      <w:proofErr w:type="gramStart"/>
      <w:r w:rsidRPr="00A557D0">
        <w:rPr>
          <w:rFonts w:eastAsia="Yu Mincho"/>
          <w:b/>
          <w:bCs/>
          <w:szCs w:val="24"/>
          <w:lang w:eastAsia="ja-JP"/>
        </w:rPr>
        <w:t>-  (</w:t>
      </w:r>
      <w:proofErr w:type="gramEnd"/>
      <w:r w:rsidRPr="00A557D0">
        <w:rPr>
          <w:rFonts w:eastAsia="Yu Mincho"/>
          <w:b/>
          <w:bCs/>
          <w:szCs w:val="24"/>
          <w:lang w:eastAsia="ja-JP"/>
        </w:rPr>
        <w:t xml:space="preserve">ground truth of L1-RSRP of beam index </w:t>
      </w:r>
      <w:proofErr w:type="spellStart"/>
      <w:r w:rsidRPr="00A557D0">
        <w:rPr>
          <w:rFonts w:eastAsia="Yu Mincho"/>
          <w:b/>
          <w:bCs/>
          <w:szCs w:val="24"/>
          <w:lang w:eastAsia="ja-JP"/>
        </w:rPr>
        <w:t>i</w:t>
      </w:r>
      <w:proofErr w:type="spellEnd"/>
      <w:r w:rsidRPr="00A557D0">
        <w:rPr>
          <w:rFonts w:eastAsia="Yu Mincho"/>
          <w:b/>
          <w:bCs/>
          <w:szCs w:val="24"/>
          <w:lang w:eastAsia="ja-JP"/>
        </w:rPr>
        <w:t xml:space="preserve"> - ground truth of L1-RSRP of beam index n), [where the beam index n owns the largest reported value].</w:t>
      </w:r>
    </w:p>
    <w:p w14:paraId="2D5FA7FB" w14:textId="77777777" w:rsidR="007F493C" w:rsidRPr="00A557D0" w:rsidRDefault="007F493C" w:rsidP="007F493C">
      <w:pPr>
        <w:pStyle w:val="ListParagraph"/>
        <w:numPr>
          <w:ilvl w:val="4"/>
          <w:numId w:val="38"/>
        </w:numPr>
        <w:spacing w:after="120"/>
        <w:ind w:firstLineChars="0"/>
        <w:rPr>
          <w:b/>
          <w:bCs/>
          <w:strike/>
          <w:color w:val="FF0000"/>
          <w:szCs w:val="24"/>
          <w:lang w:eastAsia="zh-CN"/>
        </w:rPr>
      </w:pPr>
      <w:r w:rsidRPr="00A557D0">
        <w:rPr>
          <w:rFonts w:eastAsia="Yu Mincho" w:hint="eastAsia"/>
          <w:b/>
          <w:bCs/>
          <w:strike/>
          <w:color w:val="FF0000"/>
          <w:szCs w:val="24"/>
          <w:lang w:eastAsia="ja-JP"/>
        </w:rPr>
        <w:t>R</w:t>
      </w:r>
      <w:r w:rsidRPr="00A557D0">
        <w:rPr>
          <w:rFonts w:eastAsia="Yu Mincho"/>
          <w:b/>
          <w:bCs/>
          <w:strike/>
          <w:color w:val="FF0000"/>
          <w:szCs w:val="24"/>
          <w:lang w:eastAsia="ja-JP"/>
        </w:rPr>
        <w:t xml:space="preserve">eported L1-RSRP can be predicted, </w:t>
      </w:r>
    </w:p>
    <w:p w14:paraId="49BC009B" w14:textId="77777777" w:rsidR="007F493C" w:rsidRPr="00A64B5A" w:rsidRDefault="007F493C" w:rsidP="007F493C">
      <w:pPr>
        <w:pStyle w:val="ListParagraph"/>
        <w:numPr>
          <w:ilvl w:val="4"/>
          <w:numId w:val="38"/>
        </w:numPr>
        <w:spacing w:after="120"/>
        <w:ind w:firstLineChars="0"/>
        <w:rPr>
          <w:b/>
          <w:bCs/>
          <w:strike/>
          <w:color w:val="FF0000"/>
          <w:szCs w:val="24"/>
          <w:lang w:eastAsia="zh-CN"/>
        </w:rPr>
      </w:pPr>
      <w:r w:rsidRPr="00A557D0">
        <w:rPr>
          <w:rFonts w:eastAsia="Yu Mincho"/>
          <w:b/>
          <w:bCs/>
          <w:strike/>
          <w:color w:val="FF0000"/>
          <w:szCs w:val="24"/>
          <w:lang w:eastAsia="ja-JP"/>
        </w:rPr>
        <w:t>FFS whether reported L1-RSRP can be measured RSRP</w:t>
      </w:r>
    </w:p>
    <w:p w14:paraId="4C700B88" w14:textId="77777777" w:rsidR="007F493C" w:rsidRPr="00035F83" w:rsidRDefault="007F493C" w:rsidP="007F493C">
      <w:pPr>
        <w:ind w:left="1988" w:firstLine="284"/>
        <w:rPr>
          <w:b/>
          <w:bCs/>
        </w:rPr>
      </w:pPr>
      <w:r w:rsidRPr="00035F83">
        <w:rPr>
          <w:b/>
          <w:bCs/>
        </w:rPr>
        <w:t>RAN4 ensures the following in AI-ML BM case 1,</w:t>
      </w:r>
    </w:p>
    <w:p w14:paraId="0177365A" w14:textId="77777777" w:rsidR="007F493C" w:rsidRPr="00035F83" w:rsidRDefault="007F493C" w:rsidP="007F493C">
      <w:pPr>
        <w:pStyle w:val="ListParagraph"/>
        <w:numPr>
          <w:ilvl w:val="3"/>
          <w:numId w:val="38"/>
        </w:numPr>
        <w:overflowPunct/>
        <w:autoSpaceDE/>
        <w:autoSpaceDN/>
        <w:adjustRightInd/>
        <w:ind w:firstLineChars="0"/>
        <w:contextualSpacing/>
        <w:textAlignment w:val="auto"/>
        <w:rPr>
          <w:b/>
          <w:bCs/>
        </w:rPr>
      </w:pPr>
      <w:r w:rsidRPr="00035F83">
        <w:rPr>
          <w:b/>
          <w:bCs/>
        </w:rPr>
        <w:t xml:space="preserve">The core requirement of relative accuracy of predicted L1-RSRP applies to all </w:t>
      </w:r>
      <w:proofErr w:type="gramStart"/>
      <w:r w:rsidRPr="00035F83">
        <w:rPr>
          <w:b/>
          <w:bCs/>
        </w:rPr>
        <w:t>top-K</w:t>
      </w:r>
      <w:proofErr w:type="gramEnd"/>
      <w:r w:rsidRPr="00035F83">
        <w:rPr>
          <w:b/>
          <w:bCs/>
        </w:rPr>
        <w:t xml:space="preserve"> predicted beams. </w:t>
      </w:r>
    </w:p>
    <w:p w14:paraId="556CDB48" w14:textId="77777777" w:rsidR="007F493C" w:rsidRPr="00A64B5A" w:rsidRDefault="007F493C" w:rsidP="007F493C">
      <w:pPr>
        <w:pStyle w:val="ListParagraph"/>
        <w:numPr>
          <w:ilvl w:val="3"/>
          <w:numId w:val="38"/>
        </w:numPr>
        <w:overflowPunct/>
        <w:autoSpaceDE/>
        <w:autoSpaceDN/>
        <w:adjustRightInd/>
        <w:ind w:firstLineChars="0"/>
        <w:contextualSpacing/>
        <w:textAlignment w:val="auto"/>
        <w:rPr>
          <w:b/>
          <w:bCs/>
        </w:rPr>
      </w:pPr>
      <w:r w:rsidRPr="00035F83">
        <w:rPr>
          <w:b/>
          <w:bCs/>
        </w:rPr>
        <w:t>Performance test of relative accuracy of predicted L1-RSRP uses prediction and reporting of two beams, i.e., K = 2.</w:t>
      </w:r>
    </w:p>
    <w:p w14:paraId="4C254906" w14:textId="77777777" w:rsidR="007F493C" w:rsidRPr="008175DD" w:rsidRDefault="007F493C" w:rsidP="007F493C">
      <w:pPr>
        <w:pStyle w:val="ListParagraph"/>
        <w:numPr>
          <w:ilvl w:val="1"/>
          <w:numId w:val="14"/>
        </w:numPr>
        <w:spacing w:after="120"/>
        <w:ind w:leftChars="567" w:left="1560" w:hangingChars="213" w:hanging="426"/>
        <w:rPr>
          <w:rFonts w:eastAsia="Yu Mincho"/>
          <w:b/>
          <w:bCs/>
          <w:color w:val="0070C0"/>
          <w:szCs w:val="24"/>
          <w:lang w:eastAsia="ja-JP"/>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7: </w:t>
      </w:r>
      <w:r w:rsidRPr="008175DD">
        <w:rPr>
          <w:rFonts w:eastAsia="Yu Mincho"/>
          <w:b/>
          <w:bCs/>
          <w:color w:val="0070C0"/>
          <w:szCs w:val="24"/>
          <w:lang w:eastAsia="ja-JP"/>
        </w:rPr>
        <w:t>For relative predicted RSRP accuracy, define unified definition for both BM-case 1 and BM-case 2:</w:t>
      </w:r>
    </w:p>
    <w:p w14:paraId="4D6F57C0" w14:textId="77777777" w:rsidR="007F493C" w:rsidRPr="008175DD" w:rsidRDefault="007F493C" w:rsidP="007F493C">
      <w:pPr>
        <w:pStyle w:val="ListParagraph"/>
        <w:numPr>
          <w:ilvl w:val="3"/>
          <w:numId w:val="14"/>
        </w:numPr>
        <w:ind w:firstLineChars="0"/>
        <w:rPr>
          <w:rFonts w:eastAsia="Yu Mincho"/>
          <w:b/>
          <w:bCs/>
          <w:color w:val="0070C0"/>
          <w:szCs w:val="24"/>
          <w:lang w:eastAsia="ja-JP"/>
        </w:rPr>
      </w:pPr>
      <m:oMath>
        <m:r>
          <m:rPr>
            <m:nor/>
          </m:rPr>
          <w:rPr>
            <w:rFonts w:eastAsia="Yu Mincho"/>
            <w:b/>
            <w:bCs/>
            <w:color w:val="0070C0"/>
            <w:szCs w:val="24"/>
            <w:lang w:val="en-US" w:eastAsia="ja-JP"/>
          </w:rPr>
          <m:t xml:space="preserve">Relative RSRP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Accuracy</m:t>
            </m:r>
            <m:ctrlPr>
              <w:rPr>
                <w:rFonts w:ascii="Cambria Math" w:eastAsia="Yu Mincho" w:hAnsi="Cambria Math"/>
                <w:b/>
                <w:bCs/>
                <w:color w:val="0070C0"/>
                <w:szCs w:val="24"/>
                <w:lang w:val="en-US" w:eastAsia="ja-JP"/>
              </w:rPr>
            </m:ctrlPr>
          </m:e>
          <m:sub>
            <m:r>
              <m:rPr>
                <m:sty m:val="bi"/>
              </m:rPr>
              <w:rPr>
                <w:rFonts w:ascii="Cambria Math" w:eastAsia="Yu Mincho" w:hAnsi="Cambria Math"/>
                <w:color w:val="0070C0"/>
                <w:szCs w:val="24"/>
                <w:lang w:val="en-US" w:eastAsia="ja-JP"/>
              </w:rPr>
              <m:t>i,t</m:t>
            </m:r>
          </m:sub>
        </m:sSub>
        <m:r>
          <m:rPr>
            <m:sty m:val="bi"/>
          </m:rPr>
          <w:rPr>
            <w:rFonts w:ascii="Cambria Math" w:eastAsia="Yu Mincho" w:hAnsi="Cambria Math"/>
            <w:color w:val="0070C0"/>
            <w:szCs w:val="24"/>
            <w:lang w:val="en-US" w:eastAsia="ja-JP"/>
          </w:rPr>
          <m:t>=</m:t>
        </m:r>
        <m:d>
          <m:dPr>
            <m:ctrlPr>
              <w:rPr>
                <w:rFonts w:ascii="Cambria Math" w:eastAsia="Yu Mincho" w:hAnsi="Cambria Math"/>
                <w:b/>
                <w:bCs/>
                <w:color w:val="0070C0"/>
                <w:szCs w:val="24"/>
                <w:lang w:val="en-US" w:eastAsia="ja-JP"/>
              </w:rPr>
            </m:ctrlPr>
          </m:dPr>
          <m:e>
            <m:r>
              <m:rPr>
                <m:nor/>
              </m:rPr>
              <w:rPr>
                <w:rFonts w:eastAsia="Yu Mincho"/>
                <w:b/>
                <w:bCs/>
                <w:color w:val="0070C0"/>
                <w:szCs w:val="24"/>
                <w:lang w:val="en-US" w:eastAsia="ja-JP"/>
              </w:rPr>
              <m:t xml:space="preserve">Predicted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RSRP</m:t>
                </m:r>
                <m:ctrlPr>
                  <w:rPr>
                    <w:rFonts w:ascii="Cambria Math" w:eastAsia="Yu Mincho" w:hAnsi="Cambria Math"/>
                    <w:b/>
                    <w:bCs/>
                    <w:color w:val="0070C0"/>
                    <w:szCs w:val="24"/>
                    <w:lang w:val="en-US" w:eastAsia="ja-JP"/>
                  </w:rPr>
                </m:ctrlPr>
              </m:e>
              <m:sub>
                <m:r>
                  <m:rPr>
                    <m:sty m:val="bi"/>
                  </m:rPr>
                  <w:rPr>
                    <w:rFonts w:ascii="Cambria Math" w:eastAsia="Yu Mincho" w:hAnsi="Cambria Math"/>
                    <w:color w:val="0070C0"/>
                    <w:szCs w:val="24"/>
                    <w:lang w:val="en-US" w:eastAsia="ja-JP"/>
                  </w:rPr>
                  <m:t>i,t</m:t>
                </m:r>
              </m:sub>
            </m:sSub>
            <m:r>
              <m:rPr>
                <m:sty m:val="bi"/>
              </m:rPr>
              <w:rPr>
                <w:rFonts w:ascii="Cambria Math" w:eastAsia="Yu Mincho" w:hAnsi="Cambria Math"/>
                <w:color w:val="0070C0"/>
                <w:szCs w:val="24"/>
                <w:lang w:val="en-US" w:eastAsia="ja-JP"/>
              </w:rPr>
              <m:t>-</m:t>
            </m:r>
            <m:r>
              <m:rPr>
                <m:nor/>
              </m:rPr>
              <w:rPr>
                <w:rFonts w:eastAsia="Yu Mincho"/>
                <w:b/>
                <w:bCs/>
                <w:color w:val="0070C0"/>
                <w:szCs w:val="24"/>
                <w:lang w:val="en-US" w:eastAsia="ja-JP"/>
              </w:rPr>
              <m:t xml:space="preserve">Predicted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RSRP</m:t>
                </m:r>
                <m:ctrlPr>
                  <w:rPr>
                    <w:rFonts w:ascii="Cambria Math" w:eastAsia="Yu Mincho" w:hAnsi="Cambria Math"/>
                    <w:b/>
                    <w:bCs/>
                    <w:color w:val="0070C0"/>
                    <w:szCs w:val="24"/>
                    <w:lang w:val="en-US" w:eastAsia="ja-JP"/>
                  </w:rPr>
                </m:ctrlPr>
              </m:e>
              <m:sub>
                <m:r>
                  <m:rPr>
                    <m:nor/>
                  </m:rPr>
                  <w:rPr>
                    <w:rFonts w:eastAsia="Yu Mincho"/>
                    <w:b/>
                    <w:bCs/>
                    <w:color w:val="0070C0"/>
                    <w:szCs w:val="24"/>
                    <w:lang w:val="en-US" w:eastAsia="ja-JP"/>
                  </w:rPr>
                  <m:t>max</m:t>
                </m:r>
              </m:sub>
            </m:sSub>
            <m:ctrlPr>
              <w:rPr>
                <w:rFonts w:ascii="Cambria Math" w:eastAsia="Yu Mincho" w:hAnsi="Cambria Math"/>
                <w:b/>
                <w:bCs/>
                <w:i/>
                <w:color w:val="0070C0"/>
                <w:szCs w:val="24"/>
                <w:lang w:val="en-US" w:eastAsia="ja-JP"/>
              </w:rPr>
            </m:ctrlPr>
          </m:e>
        </m:d>
        <m:r>
          <m:rPr>
            <m:sty m:val="bi"/>
          </m:rPr>
          <w:rPr>
            <w:rFonts w:ascii="Cambria Math" w:eastAsia="Yu Mincho" w:hAnsi="Cambria Math"/>
            <w:color w:val="0070C0"/>
            <w:szCs w:val="24"/>
            <w:lang w:val="en-US" w:eastAsia="ja-JP"/>
          </w:rPr>
          <m:t>-</m:t>
        </m:r>
        <m:d>
          <m:dPr>
            <m:ctrlPr>
              <w:rPr>
                <w:rFonts w:ascii="Cambria Math" w:eastAsia="Yu Mincho" w:hAnsi="Cambria Math"/>
                <w:b/>
                <w:bCs/>
                <w:color w:val="0070C0"/>
                <w:szCs w:val="24"/>
                <w:lang w:val="en-US" w:eastAsia="ja-JP"/>
              </w:rPr>
            </m:ctrlPr>
          </m:dPr>
          <m:e>
            <m:r>
              <m:rPr>
                <m:nor/>
              </m:rPr>
              <w:rPr>
                <w:rFonts w:eastAsia="Yu Mincho"/>
                <w:b/>
                <w:bCs/>
                <w:color w:val="0070C0"/>
                <w:szCs w:val="24"/>
                <w:lang w:val="en-US" w:eastAsia="ja-JP"/>
              </w:rPr>
              <m:t xml:space="preserve">True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RSRP</m:t>
                </m:r>
                <m:ctrlPr>
                  <w:rPr>
                    <w:rFonts w:ascii="Cambria Math" w:eastAsia="Yu Mincho" w:hAnsi="Cambria Math"/>
                    <w:b/>
                    <w:bCs/>
                    <w:color w:val="0070C0"/>
                    <w:szCs w:val="24"/>
                    <w:lang w:val="en-US" w:eastAsia="ja-JP"/>
                  </w:rPr>
                </m:ctrlPr>
              </m:e>
              <m:sub>
                <m:r>
                  <m:rPr>
                    <m:sty m:val="bi"/>
                  </m:rPr>
                  <w:rPr>
                    <w:rFonts w:ascii="Cambria Math" w:eastAsia="Yu Mincho" w:hAnsi="Cambria Math"/>
                    <w:color w:val="0070C0"/>
                    <w:szCs w:val="24"/>
                    <w:lang w:val="en-US" w:eastAsia="ja-JP"/>
                  </w:rPr>
                  <m:t>i,t</m:t>
                </m:r>
              </m:sub>
            </m:sSub>
            <m:r>
              <m:rPr>
                <m:sty m:val="bi"/>
              </m:rPr>
              <w:rPr>
                <w:rFonts w:ascii="Cambria Math" w:eastAsia="Yu Mincho" w:hAnsi="Cambria Math"/>
                <w:color w:val="0070C0"/>
                <w:szCs w:val="24"/>
                <w:lang w:val="en-US" w:eastAsia="ja-JP"/>
              </w:rPr>
              <m:t>-</m:t>
            </m:r>
            <m:r>
              <m:rPr>
                <m:nor/>
              </m:rPr>
              <w:rPr>
                <w:rFonts w:eastAsia="Yu Mincho"/>
                <w:b/>
                <w:bCs/>
                <w:color w:val="0070C0"/>
                <w:szCs w:val="24"/>
                <w:lang w:val="en-US" w:eastAsia="ja-JP"/>
              </w:rPr>
              <m:t xml:space="preserve">True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RSRP</m:t>
                </m:r>
                <m:ctrlPr>
                  <w:rPr>
                    <w:rFonts w:ascii="Cambria Math" w:eastAsia="Yu Mincho" w:hAnsi="Cambria Math"/>
                    <w:b/>
                    <w:bCs/>
                    <w:color w:val="0070C0"/>
                    <w:szCs w:val="24"/>
                    <w:lang w:val="en-US" w:eastAsia="ja-JP"/>
                  </w:rPr>
                </m:ctrlPr>
              </m:e>
              <m:sub>
                <m:r>
                  <m:rPr>
                    <m:nor/>
                  </m:rPr>
                  <w:rPr>
                    <w:rFonts w:eastAsia="Yu Mincho"/>
                    <w:b/>
                    <w:bCs/>
                    <w:color w:val="0070C0"/>
                    <w:szCs w:val="24"/>
                    <w:lang w:val="en-US" w:eastAsia="ja-JP"/>
                  </w:rPr>
                  <m:t>max</m:t>
                </m:r>
              </m:sub>
            </m:sSub>
            <m:ctrlPr>
              <w:rPr>
                <w:rFonts w:ascii="Cambria Math" w:eastAsia="Yu Mincho" w:hAnsi="Cambria Math"/>
                <w:b/>
                <w:bCs/>
                <w:i/>
                <w:color w:val="0070C0"/>
                <w:szCs w:val="24"/>
                <w:lang w:val="en-US" w:eastAsia="ja-JP"/>
              </w:rPr>
            </m:ctrlPr>
          </m:e>
        </m:d>
      </m:oMath>
    </w:p>
    <w:p w14:paraId="43864228" w14:textId="77777777" w:rsidR="007F493C" w:rsidRPr="00B4319A" w:rsidRDefault="007F493C" w:rsidP="007F493C">
      <w:pPr>
        <w:pStyle w:val="ListParagraph"/>
        <w:numPr>
          <w:ilvl w:val="3"/>
          <w:numId w:val="14"/>
        </w:numPr>
        <w:ind w:firstLineChars="0"/>
        <w:rPr>
          <w:rFonts w:eastAsia="Yu Mincho"/>
          <w:b/>
          <w:bCs/>
          <w:color w:val="0070C0"/>
          <w:szCs w:val="24"/>
          <w:lang w:val="en-US" w:eastAsia="ja-JP"/>
        </w:rPr>
      </w:pPr>
      <w:r w:rsidRPr="008175DD">
        <w:rPr>
          <w:rFonts w:eastAsia="Yu Mincho"/>
          <w:b/>
          <w:bCs/>
          <w:color w:val="0070C0"/>
          <w:szCs w:val="24"/>
          <w:lang w:val="en-US" w:eastAsia="ja-JP"/>
        </w:rPr>
        <w:t xml:space="preserve">Where </w:t>
      </w:r>
      <m:oMath>
        <m:r>
          <m:rPr>
            <m:nor/>
          </m:rPr>
          <w:rPr>
            <w:rFonts w:eastAsia="Yu Mincho"/>
            <w:b/>
            <w:bCs/>
            <w:color w:val="0070C0"/>
            <w:szCs w:val="24"/>
            <w:lang w:val="en-US" w:eastAsia="ja-JP"/>
          </w:rPr>
          <m:t xml:space="preserve">Predicted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RSRP</m:t>
            </m:r>
            <m:ctrlPr>
              <w:rPr>
                <w:rFonts w:ascii="Cambria Math" w:eastAsia="Yu Mincho" w:hAnsi="Cambria Math"/>
                <w:b/>
                <w:bCs/>
                <w:color w:val="0070C0"/>
                <w:szCs w:val="24"/>
                <w:lang w:val="en-US" w:eastAsia="ja-JP"/>
              </w:rPr>
            </m:ctrlPr>
          </m:e>
          <m:sub>
            <m:r>
              <m:rPr>
                <m:nor/>
              </m:rPr>
              <w:rPr>
                <w:rFonts w:eastAsia="Yu Mincho"/>
                <w:b/>
                <w:bCs/>
                <w:color w:val="0070C0"/>
                <w:szCs w:val="24"/>
                <w:lang w:val="en-US" w:eastAsia="ja-JP"/>
              </w:rPr>
              <m:t>max</m:t>
            </m:r>
          </m:sub>
        </m:sSub>
      </m:oMath>
      <w:r w:rsidRPr="008175DD">
        <w:rPr>
          <w:rFonts w:eastAsia="Yu Mincho"/>
          <w:b/>
          <w:bCs/>
          <w:color w:val="0070C0"/>
          <w:szCs w:val="24"/>
          <w:lang w:val="en-US" w:eastAsia="ja-JP"/>
        </w:rPr>
        <w:t xml:space="preserve"> is the largest RSRP across all time instance and beams in the report</w:t>
      </w:r>
      <w:r w:rsidRPr="008175DD">
        <w:rPr>
          <w:rFonts w:eastAsia="Yu Mincho"/>
          <w:b/>
          <w:bCs/>
          <w:color w:val="0070C0"/>
          <w:szCs w:val="24"/>
          <w:lang w:val="en-US" w:eastAsia="ja-JP"/>
        </w:rPr>
        <w:t>。</w:t>
      </w:r>
      <m:oMath>
        <m:r>
          <m:rPr>
            <m:nor/>
          </m:rPr>
          <w:rPr>
            <w:rFonts w:eastAsia="Yu Mincho"/>
            <w:b/>
            <w:bCs/>
            <w:color w:val="0070C0"/>
            <w:szCs w:val="24"/>
            <w:lang w:val="en-US" w:eastAsia="ja-JP"/>
          </w:rPr>
          <m:t xml:space="preserve">Predicted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RSRP</m:t>
            </m:r>
            <m:ctrlPr>
              <w:rPr>
                <w:rFonts w:ascii="Cambria Math" w:eastAsia="Yu Mincho" w:hAnsi="Cambria Math"/>
                <w:b/>
                <w:bCs/>
                <w:color w:val="0070C0"/>
                <w:szCs w:val="24"/>
                <w:lang w:val="en-US" w:eastAsia="ja-JP"/>
              </w:rPr>
            </m:ctrlPr>
          </m:e>
          <m:sub>
            <m:r>
              <m:rPr>
                <m:sty m:val="bi"/>
              </m:rPr>
              <w:rPr>
                <w:rFonts w:ascii="Cambria Math" w:eastAsia="Yu Mincho" w:hAnsi="Cambria Math"/>
                <w:color w:val="0070C0"/>
                <w:szCs w:val="24"/>
                <w:lang w:val="en-US" w:eastAsia="ja-JP"/>
              </w:rPr>
              <m:t>i,t</m:t>
            </m:r>
          </m:sub>
        </m:sSub>
      </m:oMath>
      <w:r w:rsidRPr="008175DD">
        <w:rPr>
          <w:rFonts w:eastAsia="Yu Mincho"/>
          <w:b/>
          <w:bCs/>
          <w:color w:val="0070C0"/>
          <w:szCs w:val="24"/>
          <w:lang w:val="en-US" w:eastAsia="ja-JP"/>
        </w:rPr>
        <w:t xml:space="preserve"> is RSRP of beam index i at time t</w:t>
      </w:r>
      <w:r w:rsidRPr="008175DD">
        <w:rPr>
          <w:rFonts w:eastAsia="Yu Mincho"/>
          <w:b/>
          <w:bCs/>
          <w:color w:val="0070C0"/>
          <w:szCs w:val="24"/>
          <w:lang w:val="en-US" w:eastAsia="ja-JP"/>
        </w:rPr>
        <w:t>。</w:t>
      </w:r>
      <m:oMath>
        <m:r>
          <m:rPr>
            <m:nor/>
          </m:rPr>
          <w:rPr>
            <w:rFonts w:eastAsia="Yu Mincho"/>
            <w:b/>
            <w:bCs/>
            <w:color w:val="0070C0"/>
            <w:szCs w:val="24"/>
            <w:lang w:val="en-US" w:eastAsia="ja-JP"/>
          </w:rPr>
          <m:t xml:space="preserve">True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RSRP</m:t>
            </m:r>
            <m:ctrlPr>
              <w:rPr>
                <w:rFonts w:ascii="Cambria Math" w:eastAsia="Yu Mincho" w:hAnsi="Cambria Math"/>
                <w:b/>
                <w:bCs/>
                <w:color w:val="0070C0"/>
                <w:szCs w:val="24"/>
                <w:lang w:val="en-US" w:eastAsia="ja-JP"/>
              </w:rPr>
            </m:ctrlPr>
          </m:e>
          <m:sub>
            <m:r>
              <m:rPr>
                <m:nor/>
              </m:rPr>
              <w:rPr>
                <w:rFonts w:eastAsia="Yu Mincho"/>
                <w:b/>
                <w:bCs/>
                <w:color w:val="0070C0"/>
                <w:szCs w:val="24"/>
                <w:lang w:val="en-US" w:eastAsia="ja-JP"/>
              </w:rPr>
              <m:t>max</m:t>
            </m:r>
          </m:sub>
        </m:sSub>
      </m:oMath>
      <w:r w:rsidRPr="008175DD">
        <w:rPr>
          <w:rFonts w:eastAsia="Yu Mincho"/>
          <w:b/>
          <w:bCs/>
          <w:color w:val="0070C0"/>
          <w:szCs w:val="24"/>
          <w:lang w:val="en-US" w:eastAsia="ja-JP"/>
        </w:rPr>
        <w:t xml:space="preserve"> is the true RSRP corresponding to the beam/time of </w:t>
      </w:r>
      <m:oMath>
        <m:r>
          <m:rPr>
            <m:nor/>
          </m:rPr>
          <w:rPr>
            <w:rFonts w:eastAsia="Yu Mincho"/>
            <w:b/>
            <w:bCs/>
            <w:color w:val="0070C0"/>
            <w:szCs w:val="24"/>
            <w:lang w:val="en-US" w:eastAsia="ja-JP"/>
          </w:rPr>
          <m:t xml:space="preserve">Predicted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RSRP</m:t>
            </m:r>
            <m:ctrlPr>
              <w:rPr>
                <w:rFonts w:ascii="Cambria Math" w:eastAsia="Yu Mincho" w:hAnsi="Cambria Math"/>
                <w:b/>
                <w:bCs/>
                <w:color w:val="0070C0"/>
                <w:szCs w:val="24"/>
                <w:lang w:val="en-US" w:eastAsia="ja-JP"/>
              </w:rPr>
            </m:ctrlPr>
          </m:e>
          <m:sub>
            <m:r>
              <m:rPr>
                <m:nor/>
              </m:rPr>
              <w:rPr>
                <w:rFonts w:eastAsia="Yu Mincho"/>
                <w:b/>
                <w:bCs/>
                <w:color w:val="0070C0"/>
                <w:szCs w:val="24"/>
                <w:lang w:val="en-US" w:eastAsia="ja-JP"/>
              </w:rPr>
              <m:t>max</m:t>
            </m:r>
          </m:sub>
        </m:sSub>
      </m:oMath>
      <w:r w:rsidRPr="008175DD">
        <w:rPr>
          <w:rFonts w:eastAsia="Yu Mincho"/>
          <w:b/>
          <w:bCs/>
          <w:color w:val="0070C0"/>
          <w:szCs w:val="24"/>
          <w:lang w:val="en-US" w:eastAsia="ja-JP"/>
        </w:rPr>
        <w:t>。</w:t>
      </w:r>
      <w:r w:rsidRPr="008175DD">
        <w:rPr>
          <w:rFonts w:eastAsia="Yu Mincho"/>
          <w:b/>
          <w:bCs/>
          <w:color w:val="0070C0"/>
          <w:szCs w:val="24"/>
          <w:lang w:val="en-US" w:eastAsia="ja-JP"/>
        </w:rPr>
        <w:t xml:space="preserve">Where </w:t>
      </w:r>
      <m:oMath>
        <m:r>
          <m:rPr>
            <m:nor/>
          </m:rPr>
          <w:rPr>
            <w:rFonts w:eastAsia="Yu Mincho"/>
            <w:b/>
            <w:bCs/>
            <w:color w:val="0070C0"/>
            <w:szCs w:val="24"/>
            <w:lang w:val="en-US" w:eastAsia="ja-JP"/>
          </w:rPr>
          <m:t xml:space="preserve">Predicted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RSRP</m:t>
            </m:r>
            <m:ctrlPr>
              <w:rPr>
                <w:rFonts w:ascii="Cambria Math" w:eastAsia="Yu Mincho" w:hAnsi="Cambria Math"/>
                <w:b/>
                <w:bCs/>
                <w:color w:val="0070C0"/>
                <w:szCs w:val="24"/>
                <w:lang w:val="en-US" w:eastAsia="ja-JP"/>
              </w:rPr>
            </m:ctrlPr>
          </m:e>
          <m:sub>
            <m:r>
              <m:rPr>
                <m:sty m:val="bi"/>
              </m:rPr>
              <w:rPr>
                <w:rFonts w:ascii="Cambria Math" w:eastAsia="Yu Mincho" w:hAnsi="Cambria Math"/>
                <w:color w:val="0070C0"/>
                <w:szCs w:val="24"/>
                <w:lang w:val="en-US" w:eastAsia="ja-JP"/>
              </w:rPr>
              <m:t>i,t</m:t>
            </m:r>
          </m:sub>
        </m:sSub>
        <m:r>
          <m:rPr>
            <m:sty m:val="bi"/>
          </m:rPr>
          <w:rPr>
            <w:rFonts w:ascii="Cambria Math" w:eastAsia="Yu Mincho" w:hAnsi="Cambria Math"/>
            <w:color w:val="0070C0"/>
            <w:szCs w:val="24"/>
            <w:lang w:val="en-US" w:eastAsia="ja-JP"/>
          </w:rPr>
          <m:t>-</m:t>
        </m:r>
        <m:r>
          <m:rPr>
            <m:nor/>
          </m:rPr>
          <w:rPr>
            <w:rFonts w:eastAsia="Yu Mincho"/>
            <w:b/>
            <w:bCs/>
            <w:color w:val="0070C0"/>
            <w:szCs w:val="24"/>
            <w:lang w:val="en-US" w:eastAsia="ja-JP"/>
          </w:rPr>
          <m:t xml:space="preserve">Predicted </m:t>
        </m:r>
        <m:sSub>
          <m:sSubPr>
            <m:ctrlPr>
              <w:rPr>
                <w:rFonts w:ascii="Cambria Math" w:eastAsia="Yu Mincho" w:hAnsi="Cambria Math"/>
                <w:b/>
                <w:bCs/>
                <w:i/>
                <w:color w:val="0070C0"/>
                <w:szCs w:val="24"/>
                <w:lang w:val="en-US" w:eastAsia="ja-JP"/>
              </w:rPr>
            </m:ctrlPr>
          </m:sSubPr>
          <m:e>
            <m:r>
              <m:rPr>
                <m:nor/>
              </m:rPr>
              <w:rPr>
                <w:rFonts w:eastAsia="Yu Mincho"/>
                <w:b/>
                <w:bCs/>
                <w:color w:val="0070C0"/>
                <w:szCs w:val="24"/>
                <w:lang w:val="en-US" w:eastAsia="ja-JP"/>
              </w:rPr>
              <m:t>RSRP</m:t>
            </m:r>
            <m:ctrlPr>
              <w:rPr>
                <w:rFonts w:ascii="Cambria Math" w:eastAsia="Yu Mincho" w:hAnsi="Cambria Math"/>
                <w:b/>
                <w:bCs/>
                <w:color w:val="0070C0"/>
                <w:szCs w:val="24"/>
                <w:lang w:val="en-US" w:eastAsia="ja-JP"/>
              </w:rPr>
            </m:ctrlPr>
          </m:e>
          <m:sub>
            <m:r>
              <m:rPr>
                <m:nor/>
              </m:rPr>
              <w:rPr>
                <w:rFonts w:eastAsia="Yu Mincho"/>
                <w:b/>
                <w:bCs/>
                <w:color w:val="0070C0"/>
                <w:szCs w:val="24"/>
                <w:lang w:val="en-US" w:eastAsia="ja-JP"/>
              </w:rPr>
              <m:t>max</m:t>
            </m:r>
          </m:sub>
        </m:sSub>
      </m:oMath>
      <w:r w:rsidRPr="008175DD">
        <w:rPr>
          <w:rFonts w:eastAsia="Yu Mincho"/>
          <w:b/>
          <w:bCs/>
          <w:color w:val="0070C0"/>
          <w:szCs w:val="24"/>
          <w:lang w:val="en-US" w:eastAsia="ja-JP"/>
        </w:rPr>
        <w:t xml:space="preserve"> is predicted differential RSRP in the report.</w:t>
      </w:r>
    </w:p>
    <w:p w14:paraId="10A4D778" w14:textId="77777777" w:rsidR="007F493C" w:rsidRPr="00052F72" w:rsidRDefault="007F493C" w:rsidP="007F493C">
      <w:pPr>
        <w:pStyle w:val="ListParagraph"/>
        <w:numPr>
          <w:ilvl w:val="1"/>
          <w:numId w:val="14"/>
        </w:numPr>
        <w:spacing w:after="120"/>
        <w:ind w:firstLineChars="0"/>
        <w:rPr>
          <w:rFonts w:eastAsia="SimSun"/>
          <w:color w:val="0070C0"/>
          <w:szCs w:val="24"/>
          <w:lang w:eastAsia="zh-CN"/>
        </w:rPr>
      </w:pPr>
      <w:r>
        <w:rPr>
          <w:rFonts w:eastAsia="Yu Mincho" w:hint="eastAsia"/>
          <w:color w:val="0070C0"/>
          <w:szCs w:val="24"/>
          <w:lang w:eastAsia="ja-JP"/>
        </w:rPr>
        <w:t xml:space="preserve">Option </w:t>
      </w:r>
      <w:proofErr w:type="gramStart"/>
      <w:r>
        <w:rPr>
          <w:rFonts w:eastAsia="Yu Mincho" w:hint="eastAsia"/>
          <w:color w:val="0070C0"/>
          <w:szCs w:val="24"/>
          <w:lang w:eastAsia="ja-JP"/>
        </w:rPr>
        <w:t>8:others</w:t>
      </w:r>
      <w:proofErr w:type="gramEnd"/>
    </w:p>
    <w:p w14:paraId="1EEACF64" w14:textId="77777777" w:rsidR="007F493C" w:rsidRPr="00651B65" w:rsidRDefault="007F493C" w:rsidP="007F493C">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3122FD08" w14:textId="77777777" w:rsidR="007F493C" w:rsidRPr="00651B65" w:rsidRDefault="007F493C" w:rsidP="007F493C">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2651DD3F" w14:textId="77777777" w:rsidR="007F493C" w:rsidRDefault="007F493C" w:rsidP="007F493C">
      <w:pPr>
        <w:spacing w:after="120"/>
        <w:rPr>
          <w:rFonts w:eastAsia="Yu Mincho"/>
          <w:color w:val="0070C0"/>
          <w:szCs w:val="24"/>
          <w:lang w:eastAsia="ja-JP"/>
        </w:rPr>
      </w:pPr>
    </w:p>
    <w:p w14:paraId="39BE72FA" w14:textId="77777777" w:rsidR="00373B06" w:rsidRDefault="00373B06">
      <w:pPr>
        <w:spacing w:after="120"/>
        <w:rPr>
          <w:rFonts w:eastAsia="Yu Mincho"/>
          <w:color w:val="0070C0"/>
          <w:szCs w:val="24"/>
          <w:lang w:eastAsia="ja-JP"/>
        </w:rPr>
      </w:pPr>
    </w:p>
    <w:p w14:paraId="48FDC13C" w14:textId="1A22F901" w:rsidR="00BC7958" w:rsidRPr="009E05A1" w:rsidRDefault="00BC7958" w:rsidP="007120EE">
      <w:pPr>
        <w:pStyle w:val="Heading3"/>
      </w:pPr>
      <w:r>
        <w:t>Sub-topic 2-11</w:t>
      </w:r>
    </w:p>
    <w:p w14:paraId="2D2AABC1" w14:textId="12842B5B" w:rsidR="00BC7958" w:rsidRDefault="00BC7958" w:rsidP="00BC7958">
      <w:pPr>
        <w:rPr>
          <w:lang w:val="sv-SE" w:eastAsia="zh-CN"/>
        </w:rPr>
      </w:pPr>
      <w:r>
        <w:rPr>
          <w:lang w:val="sv-SE" w:eastAsia="zh-CN"/>
        </w:rPr>
        <w:t>The session has been looking into dense urban macro to investigate the performance of AI-ML BM-case 1 (i.e., spatial only beam prediction). On the other hand, RAN4 agreed to consider CDL as a baseline to test AI-ML BM performance. This issue checks if and how system level and link levels will be considered to define performance requirement.</w:t>
      </w:r>
    </w:p>
    <w:p w14:paraId="230A1E0A" w14:textId="0B480E03" w:rsidR="00BC7958" w:rsidRPr="007120EE" w:rsidRDefault="00BC7958" w:rsidP="00BC7958">
      <w:pPr>
        <w:rPr>
          <w:bCs/>
          <w:color w:val="0070C0"/>
          <w:u w:val="single"/>
          <w:lang w:eastAsia="ko-KR"/>
        </w:rPr>
      </w:pPr>
      <w:r w:rsidRPr="007120EE">
        <w:rPr>
          <w:bCs/>
          <w:color w:val="0070C0"/>
          <w:u w:val="single"/>
          <w:lang w:eastAsia="ko-KR"/>
        </w:rPr>
        <w:t>Issue 2-</w:t>
      </w:r>
      <w:r w:rsidRPr="007120EE">
        <w:rPr>
          <w:rFonts w:eastAsia="Yu Mincho" w:hint="eastAsia"/>
          <w:bCs/>
          <w:color w:val="0070C0"/>
          <w:u w:val="single"/>
          <w:lang w:eastAsia="ja-JP"/>
        </w:rPr>
        <w:t>1</w:t>
      </w:r>
      <w:r w:rsidRPr="007120EE">
        <w:rPr>
          <w:rFonts w:eastAsia="Yu Mincho"/>
          <w:bCs/>
          <w:color w:val="0070C0"/>
          <w:u w:val="single"/>
          <w:lang w:eastAsia="ja-JP"/>
        </w:rPr>
        <w:t>1</w:t>
      </w:r>
      <w:r w:rsidRPr="007120EE">
        <w:rPr>
          <w:bCs/>
          <w:color w:val="0070C0"/>
          <w:u w:val="single"/>
          <w:lang w:eastAsia="ko-KR"/>
        </w:rPr>
        <w:t xml:space="preserve">: </w:t>
      </w:r>
      <w:r w:rsidRPr="007120EE">
        <w:rPr>
          <w:rFonts w:eastAsia="Yu Mincho"/>
          <w:bCs/>
          <w:color w:val="0070C0"/>
          <w:u w:val="single"/>
          <w:lang w:eastAsia="ja-JP"/>
        </w:rPr>
        <w:t>Simulation Setting to Define Performance Requirement</w:t>
      </w:r>
      <w:r w:rsidRPr="007120EE">
        <w:rPr>
          <w:bCs/>
          <w:color w:val="0070C0"/>
          <w:u w:val="single"/>
          <w:lang w:eastAsia="ko-KR"/>
        </w:rPr>
        <w:t xml:space="preserve"> </w:t>
      </w:r>
    </w:p>
    <w:p w14:paraId="25082BA5" w14:textId="73F9EF03" w:rsidR="00BC7958" w:rsidRPr="007120EE" w:rsidRDefault="00BC7958" w:rsidP="00BC7958">
      <w:pPr>
        <w:pStyle w:val="ListParagraph"/>
        <w:numPr>
          <w:ilvl w:val="0"/>
          <w:numId w:val="14"/>
        </w:numPr>
        <w:ind w:firstLineChars="0"/>
        <w:rPr>
          <w:bCs/>
          <w:color w:val="0070C0"/>
          <w:u w:val="single"/>
          <w:lang w:eastAsia="ko-KR"/>
        </w:rPr>
      </w:pPr>
      <w:r w:rsidRPr="007120EE">
        <w:rPr>
          <w:bCs/>
          <w:color w:val="0070C0"/>
          <w:u w:val="single"/>
          <w:lang w:eastAsia="ko-KR"/>
        </w:rPr>
        <w:t>Proposals</w:t>
      </w:r>
    </w:p>
    <w:p w14:paraId="0EAA3322" w14:textId="25ABB74F" w:rsidR="00BC7958" w:rsidRPr="007120EE" w:rsidRDefault="00BC7958" w:rsidP="00BC7958">
      <w:pPr>
        <w:pStyle w:val="ListParagraph"/>
        <w:numPr>
          <w:ilvl w:val="1"/>
          <w:numId w:val="14"/>
        </w:numPr>
        <w:ind w:firstLineChars="0"/>
        <w:rPr>
          <w:bCs/>
          <w:color w:val="0070C0"/>
          <w:u w:val="single"/>
          <w:lang w:eastAsia="ko-KR"/>
        </w:rPr>
      </w:pPr>
      <w:r w:rsidRPr="007120EE">
        <w:rPr>
          <w:bCs/>
          <w:color w:val="0070C0"/>
          <w:u w:val="single"/>
          <w:lang w:eastAsia="ko-KR"/>
        </w:rPr>
        <w:t xml:space="preserve">Option 1: </w:t>
      </w:r>
    </w:p>
    <w:p w14:paraId="467C1F3B" w14:textId="77777777" w:rsidR="00BC7958" w:rsidRPr="007120EE" w:rsidRDefault="00BC7958" w:rsidP="00BC7958">
      <w:pPr>
        <w:ind w:left="1656" w:firstLine="48"/>
        <w:rPr>
          <w:bCs/>
        </w:rPr>
      </w:pPr>
      <w:r w:rsidRPr="007120EE">
        <w:rPr>
          <w:bCs/>
        </w:rPr>
        <w:t>Accuracy of AI-ML BM-case 1 is defined based on the worst-case performance of two test dataset where datasets come from following two scenarios:</w:t>
      </w:r>
    </w:p>
    <w:p w14:paraId="22C70582" w14:textId="77777777" w:rsidR="00BC7958" w:rsidRPr="007120EE" w:rsidRDefault="00BC7958" w:rsidP="00BC7958">
      <w:pPr>
        <w:pStyle w:val="ListParagraph"/>
        <w:numPr>
          <w:ilvl w:val="2"/>
          <w:numId w:val="14"/>
        </w:numPr>
        <w:overflowPunct/>
        <w:autoSpaceDE/>
        <w:autoSpaceDN/>
        <w:adjustRightInd/>
        <w:ind w:firstLineChars="0"/>
        <w:contextualSpacing/>
        <w:textAlignment w:val="auto"/>
        <w:rPr>
          <w:bCs/>
        </w:rPr>
      </w:pPr>
      <w:r w:rsidRPr="007120EE">
        <w:rPr>
          <w:bCs/>
        </w:rPr>
        <w:t xml:space="preserve">Dense urban macro </w:t>
      </w:r>
    </w:p>
    <w:p w14:paraId="482B155B" w14:textId="77777777" w:rsidR="00BC7958" w:rsidRPr="007120EE" w:rsidRDefault="00BC7958" w:rsidP="00BC7958">
      <w:pPr>
        <w:pStyle w:val="ListParagraph"/>
        <w:numPr>
          <w:ilvl w:val="3"/>
          <w:numId w:val="14"/>
        </w:numPr>
        <w:overflowPunct/>
        <w:autoSpaceDE/>
        <w:autoSpaceDN/>
        <w:adjustRightInd/>
        <w:ind w:firstLineChars="0"/>
        <w:contextualSpacing/>
        <w:textAlignment w:val="auto"/>
        <w:rPr>
          <w:bCs/>
        </w:rPr>
      </w:pPr>
      <w:r w:rsidRPr="007120EE">
        <w:rPr>
          <w:bCs/>
        </w:rPr>
        <w:t xml:space="preserve">Note: This is currently under consideration and captured in the recently agreed simulation assumption of </w:t>
      </w:r>
      <w:hyperlink r:id="rId70" w:history="1">
        <w:r w:rsidRPr="007120EE">
          <w:rPr>
            <w:rStyle w:val="Hyperlink"/>
            <w:rFonts w:eastAsiaTheme="minorEastAsia"/>
            <w:bCs/>
          </w:rPr>
          <w:t>R4-2508081</w:t>
        </w:r>
      </w:hyperlink>
    </w:p>
    <w:p w14:paraId="37DF28B0" w14:textId="77777777" w:rsidR="00BC7958" w:rsidRPr="007120EE" w:rsidRDefault="00BC7958" w:rsidP="00BC7958">
      <w:pPr>
        <w:pStyle w:val="ListParagraph"/>
        <w:numPr>
          <w:ilvl w:val="2"/>
          <w:numId w:val="14"/>
        </w:numPr>
        <w:overflowPunct/>
        <w:autoSpaceDE/>
        <w:autoSpaceDN/>
        <w:adjustRightInd/>
        <w:ind w:firstLineChars="0"/>
        <w:contextualSpacing/>
        <w:textAlignment w:val="auto"/>
        <w:rPr>
          <w:bCs/>
        </w:rPr>
      </w:pPr>
      <w:r w:rsidRPr="007120EE">
        <w:rPr>
          <w:bCs/>
        </w:rPr>
        <w:t>CDL-based channel model (details are TBD)</w:t>
      </w:r>
    </w:p>
    <w:p w14:paraId="55637DFC" w14:textId="0A671871" w:rsidR="00BC7958" w:rsidRPr="007120EE" w:rsidRDefault="00BC7958" w:rsidP="007120EE">
      <w:pPr>
        <w:pStyle w:val="ListParagraph"/>
        <w:numPr>
          <w:ilvl w:val="3"/>
          <w:numId w:val="14"/>
        </w:numPr>
        <w:overflowPunct/>
        <w:autoSpaceDE/>
        <w:autoSpaceDN/>
        <w:adjustRightInd/>
        <w:ind w:firstLineChars="0"/>
        <w:contextualSpacing/>
        <w:textAlignment w:val="auto"/>
        <w:rPr>
          <w:bCs/>
        </w:rPr>
      </w:pPr>
      <w:r w:rsidRPr="007120EE">
        <w:rPr>
          <w:bCs/>
        </w:rPr>
        <w:t xml:space="preserve">Note: The </w:t>
      </w:r>
      <w:proofErr w:type="spellStart"/>
      <w:r w:rsidRPr="007120EE">
        <w:rPr>
          <w:bCs/>
        </w:rPr>
        <w:t>UMi</w:t>
      </w:r>
      <w:proofErr w:type="spellEnd"/>
      <w:r w:rsidRPr="007120EE">
        <w:rPr>
          <w:bCs/>
        </w:rPr>
        <w:t xml:space="preserve"> CDL-C channel of Table D.1-1 of 38.151 can be used as a starting point </w:t>
      </w:r>
    </w:p>
    <w:p w14:paraId="29C70771" w14:textId="3D5D8F49" w:rsidR="00BC7958" w:rsidRPr="007120EE" w:rsidRDefault="00BC7958" w:rsidP="00BC7958">
      <w:pPr>
        <w:pStyle w:val="ListParagraph"/>
        <w:numPr>
          <w:ilvl w:val="1"/>
          <w:numId w:val="14"/>
        </w:numPr>
        <w:ind w:firstLineChars="0"/>
        <w:rPr>
          <w:bCs/>
          <w:color w:val="0070C0"/>
          <w:u w:val="single"/>
          <w:lang w:eastAsia="ko-KR"/>
        </w:rPr>
      </w:pPr>
      <w:r w:rsidRPr="007120EE">
        <w:rPr>
          <w:bCs/>
          <w:color w:val="0070C0"/>
          <w:u w:val="single"/>
          <w:lang w:eastAsia="ko-KR"/>
        </w:rPr>
        <w:t>Option 2: other options</w:t>
      </w:r>
    </w:p>
    <w:p w14:paraId="5BCEC385" w14:textId="77777777" w:rsidR="00BC7958" w:rsidRPr="007120EE" w:rsidRDefault="00BC7958" w:rsidP="007120EE">
      <w:pPr>
        <w:pStyle w:val="ListParagraph"/>
        <w:ind w:left="2376" w:firstLineChars="0" w:firstLine="0"/>
        <w:rPr>
          <w:b/>
          <w:color w:val="0070C0"/>
          <w:u w:val="single"/>
          <w:lang w:eastAsia="ko-KR"/>
        </w:rPr>
      </w:pPr>
    </w:p>
    <w:p w14:paraId="2E8201DB" w14:textId="77777777" w:rsidR="009E05A1" w:rsidRPr="00651B65" w:rsidRDefault="009E05A1" w:rsidP="009E05A1">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C8DECE6" w14:textId="62A292F0" w:rsidR="009E05A1" w:rsidRPr="00651B65" w:rsidRDefault="009E05A1" w:rsidP="009E05A1">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lastRenderedPageBreak/>
        <w:t>Discuss</w:t>
      </w:r>
    </w:p>
    <w:p w14:paraId="7AAFDE0D" w14:textId="77777777" w:rsidR="00BC7958" w:rsidRPr="007120EE" w:rsidRDefault="00BC7958" w:rsidP="007120EE">
      <w:pPr>
        <w:rPr>
          <w:lang w:val="sv-SE" w:eastAsia="zh-CN"/>
        </w:rPr>
      </w:pPr>
    </w:p>
    <w:p w14:paraId="39BE72FB" w14:textId="77777777" w:rsidR="00373B06" w:rsidRDefault="00965A04">
      <w:pPr>
        <w:pStyle w:val="Heading1"/>
        <w:rPr>
          <w:lang w:eastAsia="ja-JP"/>
        </w:rPr>
      </w:pPr>
      <w:r>
        <w:rPr>
          <w:lang w:eastAsia="ja-JP"/>
        </w:rPr>
        <w:t>Topic #3: RRM core requirement and testing framework for Positioning accuracy enhancement</w:t>
      </w:r>
    </w:p>
    <w:p w14:paraId="39BE72FC" w14:textId="77777777" w:rsidR="00373B06" w:rsidRDefault="00965A04">
      <w:pPr>
        <w:rPr>
          <w:i/>
          <w:color w:val="0070C0"/>
          <w:lang w:eastAsia="zh-CN"/>
        </w:rPr>
      </w:pPr>
      <w:r>
        <w:rPr>
          <w:iCs/>
          <w:color w:val="0070C0"/>
          <w:lang w:eastAsia="zh-CN"/>
        </w:rPr>
        <w:t>This section contains the sub-topics regarding specific issues for positioning</w:t>
      </w:r>
      <w:r>
        <w:rPr>
          <w:i/>
          <w:color w:val="0070C0"/>
          <w:lang w:eastAsia="zh-CN"/>
        </w:rPr>
        <w:t xml:space="preserve"> </w:t>
      </w:r>
    </w:p>
    <w:p w14:paraId="39BE72FD" w14:textId="77777777" w:rsidR="00373B06" w:rsidRDefault="00965A04">
      <w:pPr>
        <w:pStyle w:val="Heading2"/>
      </w:pPr>
      <w:r>
        <w:rPr>
          <w:rFonts w:hint="eastAsia"/>
        </w:rPr>
        <w:t>Companies</w:t>
      </w:r>
      <w:r>
        <w:t>’ contributions summary</w:t>
      </w:r>
    </w:p>
    <w:tbl>
      <w:tblPr>
        <w:tblStyle w:val="TableGrid"/>
        <w:tblW w:w="0" w:type="auto"/>
        <w:tblLayout w:type="fixed"/>
        <w:tblLook w:val="04A0" w:firstRow="1" w:lastRow="0" w:firstColumn="1" w:lastColumn="0" w:noHBand="0" w:noVBand="1"/>
      </w:tblPr>
      <w:tblGrid>
        <w:gridCol w:w="1271"/>
        <w:gridCol w:w="1276"/>
        <w:gridCol w:w="7084"/>
      </w:tblGrid>
      <w:tr w:rsidR="00373B06" w14:paraId="39BE7301" w14:textId="77777777">
        <w:trPr>
          <w:trHeight w:val="468"/>
        </w:trPr>
        <w:tc>
          <w:tcPr>
            <w:tcW w:w="1271" w:type="dxa"/>
            <w:vAlign w:val="center"/>
          </w:tcPr>
          <w:p w14:paraId="39BE72FE" w14:textId="77777777" w:rsidR="00373B06" w:rsidRDefault="00965A04">
            <w:pPr>
              <w:spacing w:before="120" w:after="120"/>
              <w:rPr>
                <w:b/>
                <w:bCs/>
              </w:rPr>
            </w:pPr>
            <w:r>
              <w:rPr>
                <w:b/>
                <w:bCs/>
              </w:rPr>
              <w:t>T-doc number</w:t>
            </w:r>
          </w:p>
        </w:tc>
        <w:tc>
          <w:tcPr>
            <w:tcW w:w="1276" w:type="dxa"/>
            <w:vAlign w:val="center"/>
          </w:tcPr>
          <w:p w14:paraId="39BE72FF" w14:textId="77777777" w:rsidR="00373B06" w:rsidRDefault="00965A04">
            <w:pPr>
              <w:spacing w:before="120" w:after="120"/>
              <w:rPr>
                <w:b/>
                <w:bCs/>
              </w:rPr>
            </w:pPr>
            <w:r>
              <w:rPr>
                <w:b/>
                <w:bCs/>
              </w:rPr>
              <w:t>Company</w:t>
            </w:r>
          </w:p>
        </w:tc>
        <w:tc>
          <w:tcPr>
            <w:tcW w:w="7084" w:type="dxa"/>
            <w:vAlign w:val="center"/>
          </w:tcPr>
          <w:p w14:paraId="39BE7300" w14:textId="77777777" w:rsidR="00373B06" w:rsidRDefault="00965A04">
            <w:pPr>
              <w:spacing w:before="120" w:after="120"/>
              <w:rPr>
                <w:b/>
                <w:bCs/>
              </w:rPr>
            </w:pPr>
            <w:r>
              <w:rPr>
                <w:b/>
                <w:bCs/>
              </w:rPr>
              <w:t>Proposals / Observations</w:t>
            </w:r>
          </w:p>
        </w:tc>
      </w:tr>
      <w:tr w:rsidR="00373B06" w14:paraId="39BE743D" w14:textId="77777777">
        <w:trPr>
          <w:trHeight w:val="468"/>
        </w:trPr>
        <w:tc>
          <w:tcPr>
            <w:tcW w:w="1271" w:type="dxa"/>
          </w:tcPr>
          <w:p w14:paraId="39BE7302" w14:textId="77777777" w:rsidR="00373B06" w:rsidRDefault="00965A04">
            <w:pPr>
              <w:spacing w:before="120" w:after="120"/>
              <w:rPr>
                <w:rFonts w:asciiTheme="minorHAnsi" w:hAnsiTheme="minorHAnsi" w:cstheme="minorHAnsi"/>
              </w:rPr>
            </w:pPr>
            <w:hyperlink r:id="rId71" w:history="1">
              <w:r>
                <w:rPr>
                  <w:rStyle w:val="Hyperlink"/>
                  <w:rFonts w:ascii="Arial" w:hAnsi="Arial" w:cs="Arial"/>
                  <w:b/>
                  <w:bCs/>
                  <w:sz w:val="16"/>
                  <w:szCs w:val="16"/>
                </w:rPr>
                <w:t>R4-2509299</w:t>
              </w:r>
            </w:hyperlink>
          </w:p>
        </w:tc>
        <w:tc>
          <w:tcPr>
            <w:tcW w:w="1276" w:type="dxa"/>
          </w:tcPr>
          <w:p w14:paraId="39BE7303" w14:textId="77777777" w:rsidR="00373B06" w:rsidRDefault="00965A04">
            <w:pPr>
              <w:spacing w:before="120" w:after="120"/>
              <w:rPr>
                <w:rFonts w:asciiTheme="minorHAnsi" w:hAnsiTheme="minorHAnsi" w:cstheme="minorHAnsi"/>
              </w:rPr>
            </w:pPr>
            <w:r>
              <w:rPr>
                <w:rFonts w:ascii="Arial" w:hAnsi="Arial" w:cs="Arial"/>
                <w:sz w:val="16"/>
                <w:szCs w:val="16"/>
              </w:rPr>
              <w:t>CATT</w:t>
            </w:r>
          </w:p>
        </w:tc>
        <w:tc>
          <w:tcPr>
            <w:tcW w:w="7084" w:type="dxa"/>
          </w:tcPr>
          <w:p w14:paraId="39BE7304" w14:textId="77777777" w:rsidR="00373B06" w:rsidRDefault="00965A04">
            <w:pPr>
              <w:widowControl w:val="0"/>
              <w:snapToGrid w:val="0"/>
              <w:spacing w:beforeLines="50" w:before="120" w:afterLines="50" w:after="120"/>
              <w:jc w:val="both"/>
              <w:rPr>
                <w:rFonts w:eastAsiaTheme="minorEastAsia"/>
                <w:b/>
                <w:lang w:eastAsia="zh-CN"/>
              </w:rPr>
            </w:pPr>
            <w:r>
              <w:rPr>
                <w:rFonts w:eastAsiaTheme="minorEastAsia" w:hint="eastAsia"/>
                <w:b/>
                <w:bCs/>
                <w:lang w:eastAsia="zh-CN"/>
              </w:rPr>
              <w:t xml:space="preserve">Proposal 1: </w:t>
            </w:r>
            <w:r>
              <w:rPr>
                <w:rFonts w:eastAsiaTheme="minorEastAsia" w:hint="eastAsia"/>
                <w:b/>
                <w:lang w:eastAsia="zh-CN"/>
              </w:rPr>
              <w:t xml:space="preserve">RAN4 to define the </w:t>
            </w:r>
            <w:r>
              <w:rPr>
                <w:rFonts w:eastAsiaTheme="minorEastAsia"/>
                <w:b/>
                <w:lang w:eastAsia="zh-CN"/>
              </w:rPr>
              <w:t>following</w:t>
            </w:r>
            <w:r>
              <w:rPr>
                <w:rFonts w:eastAsiaTheme="minorEastAsia" w:hint="eastAsia"/>
                <w:b/>
                <w:lang w:eastAsia="zh-CN"/>
              </w:rPr>
              <w:t xml:space="preserve"> report mapping requirements for </w:t>
            </w:r>
            <w:r>
              <w:rPr>
                <w:rFonts w:eastAsiaTheme="minorEastAsia"/>
                <w:b/>
                <w:lang w:eastAsia="zh-CN"/>
              </w:rPr>
              <w:t>additional</w:t>
            </w:r>
            <w:r>
              <w:rPr>
                <w:rFonts w:eastAsiaTheme="minorEastAsia" w:hint="eastAsia"/>
                <w:b/>
                <w:lang w:eastAsia="zh-CN"/>
              </w:rPr>
              <w:t xml:space="preserve"> sample report:</w:t>
            </w:r>
          </w:p>
          <w:p w14:paraId="39BE7305" w14:textId="77777777" w:rsidR="00373B06" w:rsidRPr="00E41B07" w:rsidRDefault="00965A04">
            <w:pPr>
              <w:pStyle w:val="TH"/>
              <w:rPr>
                <w:lang w:val="en-US"/>
              </w:rPr>
            </w:pPr>
            <w:r w:rsidRPr="00E41B07">
              <w:rPr>
                <w:lang w:val="en-US"/>
              </w:rPr>
              <w:t xml:space="preserve">Table 1: </w:t>
            </w:r>
            <w:r w:rsidRPr="00E41B07">
              <w:rPr>
                <w:rFonts w:cs="Arial"/>
                <w:lang w:val="en-US"/>
              </w:rPr>
              <w:t>Measurement report mapping for k=0</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30B" w14:textId="77777777">
              <w:trPr>
                <w:cantSplit/>
                <w:trHeight w:val="207"/>
                <w:jc w:val="center"/>
              </w:trPr>
              <w:tc>
                <w:tcPr>
                  <w:tcW w:w="2693" w:type="dxa"/>
                  <w:vMerge w:val="restart"/>
                </w:tcPr>
                <w:p w14:paraId="39BE7306" w14:textId="77777777" w:rsidR="00373B06" w:rsidRPr="00E41B07" w:rsidRDefault="00965A04">
                  <w:pPr>
                    <w:pStyle w:val="TAH"/>
                    <w:rPr>
                      <w:lang w:val="en-US"/>
                    </w:rPr>
                  </w:pPr>
                  <w:r w:rsidRPr="00E41B07">
                    <w:rPr>
                      <w:lang w:val="en-US"/>
                    </w:rPr>
                    <w:t>Reported Quantity Value,</w:t>
                  </w:r>
                </w:p>
                <w:p w14:paraId="39BE7307" w14:textId="77777777" w:rsidR="00373B06" w:rsidRPr="00E41B07" w:rsidRDefault="00965A04">
                  <w:pPr>
                    <w:pStyle w:val="TAH"/>
                    <w:rPr>
                      <w:lang w:val="en-US"/>
                    </w:rPr>
                  </w:pPr>
                  <w:proofErr w:type="spellStart"/>
                  <w:r w:rsidRPr="00E41B07">
                    <w:rPr>
                      <w:rFonts w:eastAsiaTheme="minorEastAsia"/>
                      <w:lang w:val="en-US" w:eastAsia="zh-CN"/>
                    </w:rPr>
                    <w:t>sample</w:t>
                  </w:r>
                  <w:r w:rsidRPr="00E41B07">
                    <w:rPr>
                      <w:lang w:val="en-US"/>
                    </w:rPr>
                    <w:t>_i</w:t>
                  </w:r>
                  <w:proofErr w:type="spellEnd"/>
                </w:p>
              </w:tc>
              <w:tc>
                <w:tcPr>
                  <w:tcW w:w="2694" w:type="dxa"/>
                  <w:vMerge w:val="restart"/>
                </w:tcPr>
                <w:p w14:paraId="39BE7308" w14:textId="77777777" w:rsidR="00373B06" w:rsidRDefault="00965A04">
                  <w:pPr>
                    <w:pStyle w:val="TAH"/>
                  </w:pPr>
                  <w:r>
                    <w:t>Measured Quantity Value,</w:t>
                  </w:r>
                </w:p>
                <w:p w14:paraId="39BE7309" w14:textId="77777777" w:rsidR="00373B06" w:rsidRDefault="00965A04">
                  <w:pPr>
                    <w:pStyle w:val="TAH"/>
                  </w:pPr>
                  <w:r>
                    <w:sym w:font="Symbol" w:char="F044"/>
                  </w:r>
                  <w:r>
                    <w:rPr>
                      <w:rFonts w:eastAsiaTheme="minorEastAsia" w:hint="eastAsia"/>
                      <w:lang w:eastAsia="zh-CN"/>
                    </w:rPr>
                    <w:t>sample</w:t>
                  </w:r>
                </w:p>
              </w:tc>
              <w:tc>
                <w:tcPr>
                  <w:tcW w:w="567" w:type="dxa"/>
                  <w:vMerge w:val="restart"/>
                </w:tcPr>
                <w:p w14:paraId="39BE730A" w14:textId="77777777" w:rsidR="00373B06" w:rsidRDefault="00965A04">
                  <w:pPr>
                    <w:pStyle w:val="TAH"/>
                  </w:pPr>
                  <w:r>
                    <w:t>Unit</w:t>
                  </w:r>
                </w:p>
              </w:tc>
            </w:tr>
            <w:tr w:rsidR="00373B06" w14:paraId="39BE730F" w14:textId="77777777">
              <w:trPr>
                <w:cantSplit/>
                <w:trHeight w:val="207"/>
                <w:jc w:val="center"/>
              </w:trPr>
              <w:tc>
                <w:tcPr>
                  <w:tcW w:w="2693" w:type="dxa"/>
                  <w:vMerge/>
                  <w:vAlign w:val="center"/>
                </w:tcPr>
                <w:p w14:paraId="39BE730C" w14:textId="77777777" w:rsidR="00373B06" w:rsidRDefault="00373B06">
                  <w:pPr>
                    <w:pStyle w:val="TAH"/>
                    <w:jc w:val="left"/>
                    <w:rPr>
                      <w:rFonts w:cs="Arial"/>
                      <w:szCs w:val="18"/>
                    </w:rPr>
                  </w:pPr>
                </w:p>
              </w:tc>
              <w:tc>
                <w:tcPr>
                  <w:tcW w:w="2694" w:type="dxa"/>
                  <w:vMerge/>
                  <w:vAlign w:val="center"/>
                </w:tcPr>
                <w:p w14:paraId="39BE730D" w14:textId="77777777" w:rsidR="00373B06" w:rsidRDefault="00373B06">
                  <w:pPr>
                    <w:pStyle w:val="TAH"/>
                    <w:rPr>
                      <w:rFonts w:cs="Arial"/>
                      <w:szCs w:val="18"/>
                    </w:rPr>
                  </w:pPr>
                </w:p>
              </w:tc>
              <w:tc>
                <w:tcPr>
                  <w:tcW w:w="567" w:type="dxa"/>
                  <w:vMerge/>
                  <w:vAlign w:val="center"/>
                </w:tcPr>
                <w:p w14:paraId="39BE730E" w14:textId="77777777" w:rsidR="00373B06" w:rsidRDefault="00373B06">
                  <w:pPr>
                    <w:pStyle w:val="TAH"/>
                    <w:rPr>
                      <w:rFonts w:cs="Arial"/>
                      <w:szCs w:val="18"/>
                    </w:rPr>
                  </w:pPr>
                </w:p>
              </w:tc>
            </w:tr>
            <w:tr w:rsidR="00373B06" w14:paraId="39BE7313" w14:textId="77777777">
              <w:trPr>
                <w:cantSplit/>
                <w:jc w:val="center"/>
              </w:trPr>
              <w:tc>
                <w:tcPr>
                  <w:tcW w:w="2693" w:type="dxa"/>
                </w:tcPr>
                <w:p w14:paraId="39BE7310" w14:textId="77777777" w:rsidR="00373B06" w:rsidRDefault="00965A04">
                  <w:pPr>
                    <w:pStyle w:val="TAC"/>
                  </w:pPr>
                  <w:r>
                    <w:rPr>
                      <w:rFonts w:eastAsiaTheme="minorEastAsia" w:hint="eastAsia"/>
                      <w:lang w:eastAsia="zh-CN"/>
                    </w:rPr>
                    <w:t>sample</w:t>
                  </w:r>
                  <w:r>
                    <w:t>_000</w:t>
                  </w:r>
                </w:p>
              </w:tc>
              <w:tc>
                <w:tcPr>
                  <w:tcW w:w="2694" w:type="dxa"/>
                </w:tcPr>
                <w:p w14:paraId="39BE7311" w14:textId="77777777" w:rsidR="00373B06" w:rsidRDefault="00965A04">
                  <w:pPr>
                    <w:pStyle w:val="TAC"/>
                    <w:rPr>
                      <w:rFonts w:eastAsiaTheme="minorEastAsia"/>
                    </w:rPr>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1</w:t>
                  </w:r>
                </w:p>
              </w:tc>
              <w:tc>
                <w:tcPr>
                  <w:tcW w:w="567" w:type="dxa"/>
                </w:tcPr>
                <w:p w14:paraId="39BE7312" w14:textId="77777777" w:rsidR="00373B06" w:rsidRDefault="00965A04">
                  <w:pPr>
                    <w:pStyle w:val="TAC"/>
                  </w:pPr>
                  <w:r>
                    <w:t>T</w:t>
                  </w:r>
                  <w:r>
                    <w:rPr>
                      <w:vertAlign w:val="subscript"/>
                    </w:rPr>
                    <w:t>c</w:t>
                  </w:r>
                </w:p>
              </w:tc>
            </w:tr>
            <w:tr w:rsidR="00373B06" w14:paraId="39BE7317" w14:textId="77777777">
              <w:trPr>
                <w:cantSplit/>
                <w:jc w:val="center"/>
              </w:trPr>
              <w:tc>
                <w:tcPr>
                  <w:tcW w:w="2693" w:type="dxa"/>
                </w:tcPr>
                <w:p w14:paraId="39BE7314" w14:textId="77777777" w:rsidR="00373B06" w:rsidRDefault="00965A04">
                  <w:pPr>
                    <w:pStyle w:val="TAC"/>
                  </w:pPr>
                  <w:r>
                    <w:rPr>
                      <w:rFonts w:eastAsiaTheme="minorEastAsia" w:hint="eastAsia"/>
                      <w:lang w:eastAsia="zh-CN"/>
                    </w:rPr>
                    <w:t>sample</w:t>
                  </w:r>
                  <w:r>
                    <w:t>_001</w:t>
                  </w:r>
                </w:p>
              </w:tc>
              <w:tc>
                <w:tcPr>
                  <w:tcW w:w="2694" w:type="dxa"/>
                </w:tcPr>
                <w:p w14:paraId="39BE7315"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2</w:t>
                  </w:r>
                </w:p>
              </w:tc>
              <w:tc>
                <w:tcPr>
                  <w:tcW w:w="567" w:type="dxa"/>
                </w:tcPr>
                <w:p w14:paraId="39BE7316" w14:textId="77777777" w:rsidR="00373B06" w:rsidRDefault="00965A04">
                  <w:pPr>
                    <w:pStyle w:val="TAC"/>
                  </w:pPr>
                  <w:r>
                    <w:t>T</w:t>
                  </w:r>
                  <w:r>
                    <w:rPr>
                      <w:vertAlign w:val="subscript"/>
                    </w:rPr>
                    <w:t>c</w:t>
                  </w:r>
                </w:p>
              </w:tc>
            </w:tr>
            <w:tr w:rsidR="00373B06" w14:paraId="39BE731B" w14:textId="77777777">
              <w:trPr>
                <w:cantSplit/>
                <w:jc w:val="center"/>
              </w:trPr>
              <w:tc>
                <w:tcPr>
                  <w:tcW w:w="2693" w:type="dxa"/>
                </w:tcPr>
                <w:p w14:paraId="39BE7318" w14:textId="77777777" w:rsidR="00373B06" w:rsidRDefault="00965A04">
                  <w:pPr>
                    <w:pStyle w:val="TAC"/>
                  </w:pPr>
                  <w:r>
                    <w:rPr>
                      <w:rFonts w:eastAsiaTheme="minorEastAsia" w:hint="eastAsia"/>
                      <w:lang w:eastAsia="zh-CN"/>
                    </w:rPr>
                    <w:t>sample</w:t>
                  </w:r>
                  <w:r>
                    <w:t>_002</w:t>
                  </w:r>
                </w:p>
              </w:tc>
              <w:tc>
                <w:tcPr>
                  <w:tcW w:w="2694" w:type="dxa"/>
                </w:tcPr>
                <w:p w14:paraId="39BE7319"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3</w:t>
                  </w:r>
                </w:p>
              </w:tc>
              <w:tc>
                <w:tcPr>
                  <w:tcW w:w="567" w:type="dxa"/>
                </w:tcPr>
                <w:p w14:paraId="39BE731A" w14:textId="77777777" w:rsidR="00373B06" w:rsidRDefault="00965A04">
                  <w:pPr>
                    <w:pStyle w:val="TAC"/>
                  </w:pPr>
                  <w:r>
                    <w:t>T</w:t>
                  </w:r>
                  <w:r>
                    <w:rPr>
                      <w:vertAlign w:val="subscript"/>
                    </w:rPr>
                    <w:t>c</w:t>
                  </w:r>
                </w:p>
              </w:tc>
            </w:tr>
            <w:tr w:rsidR="00373B06" w14:paraId="39BE731F" w14:textId="77777777">
              <w:trPr>
                <w:cantSplit/>
                <w:jc w:val="center"/>
              </w:trPr>
              <w:tc>
                <w:tcPr>
                  <w:tcW w:w="2693" w:type="dxa"/>
                </w:tcPr>
                <w:p w14:paraId="39BE731C" w14:textId="77777777" w:rsidR="00373B06" w:rsidRDefault="00965A04">
                  <w:pPr>
                    <w:pStyle w:val="TAC"/>
                  </w:pPr>
                  <w:r>
                    <w:sym w:font="Symbol" w:char="F0BC"/>
                  </w:r>
                </w:p>
              </w:tc>
              <w:tc>
                <w:tcPr>
                  <w:tcW w:w="2694" w:type="dxa"/>
                </w:tcPr>
                <w:p w14:paraId="39BE731D" w14:textId="77777777" w:rsidR="00373B06" w:rsidRDefault="00965A04">
                  <w:pPr>
                    <w:pStyle w:val="TAC"/>
                  </w:pPr>
                  <w:r>
                    <w:sym w:font="Symbol" w:char="F0BC"/>
                  </w:r>
                </w:p>
              </w:tc>
              <w:tc>
                <w:tcPr>
                  <w:tcW w:w="567" w:type="dxa"/>
                </w:tcPr>
                <w:p w14:paraId="39BE731E" w14:textId="77777777" w:rsidR="00373B06" w:rsidRPr="00E41B07" w:rsidRDefault="00965A04">
                  <w:pPr>
                    <w:pStyle w:val="TAC"/>
                    <w:rPr>
                      <w:lang w:val="en-US"/>
                    </w:rPr>
                  </w:pPr>
                  <w:r w:rsidRPr="00E41B07">
                    <w:rPr>
                      <w:lang w:val="en-US"/>
                    </w:rPr>
                    <w:t>…</w:t>
                  </w:r>
                </w:p>
              </w:tc>
            </w:tr>
            <w:tr w:rsidR="00373B06" w14:paraId="39BE7323" w14:textId="77777777">
              <w:trPr>
                <w:cantSplit/>
                <w:jc w:val="center"/>
              </w:trPr>
              <w:tc>
                <w:tcPr>
                  <w:tcW w:w="2693" w:type="dxa"/>
                </w:tcPr>
                <w:p w14:paraId="39BE7320"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_0</w:t>
                  </w:r>
                  <w:r w:rsidRPr="00E41B07">
                    <w:rPr>
                      <w:rFonts w:eastAsiaTheme="minorEastAsia"/>
                      <w:lang w:val="en-US" w:eastAsia="zh-CN"/>
                    </w:rPr>
                    <w:t>63</w:t>
                  </w:r>
                </w:p>
              </w:tc>
              <w:tc>
                <w:tcPr>
                  <w:tcW w:w="2694" w:type="dxa"/>
                </w:tcPr>
                <w:p w14:paraId="39BE7321"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64</w:t>
                  </w:r>
                </w:p>
              </w:tc>
              <w:tc>
                <w:tcPr>
                  <w:tcW w:w="567" w:type="dxa"/>
                </w:tcPr>
                <w:p w14:paraId="39BE7322"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27" w14:textId="77777777">
              <w:trPr>
                <w:cantSplit/>
                <w:jc w:val="center"/>
              </w:trPr>
              <w:tc>
                <w:tcPr>
                  <w:tcW w:w="2693" w:type="dxa"/>
                </w:tcPr>
                <w:p w14:paraId="39BE7324"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_06</w:t>
                  </w:r>
                  <w:r w:rsidRPr="00E41B07">
                    <w:rPr>
                      <w:rFonts w:eastAsiaTheme="minorEastAsia"/>
                      <w:lang w:val="en-US" w:eastAsia="zh-CN"/>
                    </w:rPr>
                    <w:t>4</w:t>
                  </w:r>
                </w:p>
              </w:tc>
              <w:tc>
                <w:tcPr>
                  <w:tcW w:w="2694" w:type="dxa"/>
                </w:tcPr>
                <w:p w14:paraId="39BE7325"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65</w:t>
                  </w:r>
                </w:p>
              </w:tc>
              <w:tc>
                <w:tcPr>
                  <w:tcW w:w="567" w:type="dxa"/>
                </w:tcPr>
                <w:p w14:paraId="39BE7326"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2B"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28" w14:textId="77777777" w:rsidR="00373B06" w:rsidRPr="00E41B07" w:rsidRDefault="00965A04">
                  <w:pPr>
                    <w:pStyle w:val="TAC"/>
                    <w:rPr>
                      <w:lang w:val="en-US"/>
                    </w:rPr>
                  </w:pPr>
                  <w:r w:rsidRPr="00E41B07">
                    <w:rPr>
                      <w:lang w:val="en-US" w:eastAsia="zh-CN"/>
                    </w:rPr>
                    <w:t>…</w:t>
                  </w:r>
                </w:p>
              </w:tc>
              <w:tc>
                <w:tcPr>
                  <w:tcW w:w="2694" w:type="dxa"/>
                  <w:tcBorders>
                    <w:top w:val="single" w:sz="4" w:space="0" w:color="auto"/>
                    <w:left w:val="single" w:sz="4" w:space="0" w:color="auto"/>
                    <w:bottom w:val="single" w:sz="4" w:space="0" w:color="auto"/>
                  </w:tcBorders>
                </w:tcPr>
                <w:p w14:paraId="39BE7329" w14:textId="77777777" w:rsidR="00373B06" w:rsidRPr="00E41B07" w:rsidRDefault="00965A04">
                  <w:pPr>
                    <w:pStyle w:val="TAC"/>
                    <w:rPr>
                      <w:lang w:val="en-US"/>
                    </w:rPr>
                  </w:pPr>
                  <w:r w:rsidRPr="00E41B07">
                    <w:rPr>
                      <w:lang w:val="en-US" w:eastAsia="zh-CN"/>
                    </w:rPr>
                    <w:t>…</w:t>
                  </w:r>
                </w:p>
              </w:tc>
              <w:tc>
                <w:tcPr>
                  <w:tcW w:w="567" w:type="dxa"/>
                  <w:tcBorders>
                    <w:top w:val="single" w:sz="4" w:space="0" w:color="auto"/>
                    <w:bottom w:val="single" w:sz="4" w:space="0" w:color="auto"/>
                    <w:right w:val="single" w:sz="4" w:space="0" w:color="auto"/>
                  </w:tcBorders>
                </w:tcPr>
                <w:p w14:paraId="39BE732A" w14:textId="77777777" w:rsidR="00373B06" w:rsidRPr="00E41B07" w:rsidRDefault="00965A04">
                  <w:pPr>
                    <w:pStyle w:val="TAC"/>
                    <w:rPr>
                      <w:lang w:val="en-US"/>
                    </w:rPr>
                  </w:pPr>
                  <w:r w:rsidRPr="00E41B07">
                    <w:rPr>
                      <w:lang w:val="en-US"/>
                    </w:rPr>
                    <w:t>…</w:t>
                  </w:r>
                </w:p>
              </w:tc>
            </w:tr>
            <w:tr w:rsidR="00373B06" w14:paraId="39BE732F"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2C"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_1</w:t>
                  </w:r>
                  <w:r w:rsidRPr="00E41B07">
                    <w:rPr>
                      <w:rFonts w:eastAsiaTheme="minorEastAsia"/>
                      <w:lang w:val="en-US" w:eastAsia="zh-CN"/>
                    </w:rPr>
                    <w:t>24</w:t>
                  </w:r>
                </w:p>
              </w:tc>
              <w:tc>
                <w:tcPr>
                  <w:tcW w:w="2694" w:type="dxa"/>
                  <w:tcBorders>
                    <w:top w:val="single" w:sz="4" w:space="0" w:color="auto"/>
                    <w:left w:val="single" w:sz="4" w:space="0" w:color="auto"/>
                    <w:bottom w:val="single" w:sz="4" w:space="0" w:color="auto"/>
                  </w:tcBorders>
                </w:tcPr>
                <w:p w14:paraId="39BE732D"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125</w:t>
                  </w:r>
                </w:p>
              </w:tc>
              <w:tc>
                <w:tcPr>
                  <w:tcW w:w="567" w:type="dxa"/>
                  <w:tcBorders>
                    <w:top w:val="single" w:sz="4" w:space="0" w:color="auto"/>
                    <w:bottom w:val="single" w:sz="4" w:space="0" w:color="auto"/>
                    <w:right w:val="single" w:sz="4" w:space="0" w:color="auto"/>
                  </w:tcBorders>
                </w:tcPr>
                <w:p w14:paraId="39BE732E"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33"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30"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_1</w:t>
                  </w:r>
                  <w:r w:rsidRPr="00E41B07">
                    <w:rPr>
                      <w:rFonts w:eastAsiaTheme="minorEastAsia"/>
                      <w:lang w:val="en-US" w:eastAsia="zh-CN"/>
                    </w:rPr>
                    <w:t>25</w:t>
                  </w:r>
                </w:p>
              </w:tc>
              <w:tc>
                <w:tcPr>
                  <w:tcW w:w="2694" w:type="dxa"/>
                  <w:tcBorders>
                    <w:top w:val="single" w:sz="4" w:space="0" w:color="auto"/>
                    <w:left w:val="single" w:sz="4" w:space="0" w:color="auto"/>
                    <w:bottom w:val="single" w:sz="4" w:space="0" w:color="auto"/>
                  </w:tcBorders>
                </w:tcPr>
                <w:p w14:paraId="39BE7331"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126</w:t>
                  </w:r>
                </w:p>
              </w:tc>
              <w:tc>
                <w:tcPr>
                  <w:tcW w:w="567" w:type="dxa"/>
                  <w:tcBorders>
                    <w:top w:val="single" w:sz="4" w:space="0" w:color="auto"/>
                    <w:bottom w:val="single" w:sz="4" w:space="0" w:color="auto"/>
                    <w:right w:val="single" w:sz="4" w:space="0" w:color="auto"/>
                  </w:tcBorders>
                </w:tcPr>
                <w:p w14:paraId="39BE7332"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37"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34"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w:t>
                  </w:r>
                  <w:r w:rsidRPr="00E41B07">
                    <w:rPr>
                      <w:rFonts w:eastAsiaTheme="minorEastAsia"/>
                      <w:lang w:val="en-US" w:eastAsia="zh-CN"/>
                    </w:rPr>
                    <w:t>126</w:t>
                  </w:r>
                </w:p>
              </w:tc>
              <w:tc>
                <w:tcPr>
                  <w:tcW w:w="2694" w:type="dxa"/>
                  <w:tcBorders>
                    <w:top w:val="single" w:sz="4" w:space="0" w:color="auto"/>
                    <w:left w:val="single" w:sz="4" w:space="0" w:color="auto"/>
                    <w:bottom w:val="single" w:sz="4" w:space="0" w:color="auto"/>
                  </w:tcBorders>
                </w:tcPr>
                <w:p w14:paraId="39BE7335"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127</w:t>
                  </w:r>
                </w:p>
              </w:tc>
              <w:tc>
                <w:tcPr>
                  <w:tcW w:w="567" w:type="dxa"/>
                  <w:tcBorders>
                    <w:top w:val="single" w:sz="4" w:space="0" w:color="auto"/>
                    <w:bottom w:val="single" w:sz="4" w:space="0" w:color="auto"/>
                    <w:right w:val="single" w:sz="4" w:space="0" w:color="auto"/>
                  </w:tcBorders>
                </w:tcPr>
                <w:p w14:paraId="39BE7336" w14:textId="77777777" w:rsidR="00373B06" w:rsidRPr="00E41B07" w:rsidRDefault="00965A04">
                  <w:pPr>
                    <w:pStyle w:val="TAC"/>
                    <w:rPr>
                      <w:lang w:val="en-US"/>
                    </w:rPr>
                  </w:pPr>
                  <w:r w:rsidRPr="00E41B07">
                    <w:rPr>
                      <w:lang w:val="en-US"/>
                    </w:rPr>
                    <w:t>T</w:t>
                  </w:r>
                  <w:r w:rsidRPr="00E41B07">
                    <w:rPr>
                      <w:vertAlign w:val="subscript"/>
                      <w:lang w:val="en-US"/>
                    </w:rPr>
                    <w:t>c</w:t>
                  </w:r>
                </w:p>
              </w:tc>
            </w:tr>
          </w:tbl>
          <w:p w14:paraId="39BE7338" w14:textId="77777777" w:rsidR="00373B06" w:rsidRDefault="00373B06">
            <w:pPr>
              <w:rPr>
                <w:rFonts w:eastAsiaTheme="minorEastAsia"/>
                <w:lang w:eastAsia="zh-CN"/>
              </w:rPr>
            </w:pPr>
          </w:p>
          <w:p w14:paraId="39BE7339" w14:textId="77777777" w:rsidR="00373B06" w:rsidRPr="00E41B07" w:rsidRDefault="00965A04">
            <w:pPr>
              <w:pStyle w:val="TH"/>
              <w:rPr>
                <w:rFonts w:eastAsiaTheme="minorEastAsia"/>
                <w:lang w:val="en-US" w:eastAsia="zh-CN"/>
              </w:rPr>
            </w:pPr>
            <w:r w:rsidRPr="00E41B07">
              <w:rPr>
                <w:lang w:val="en-US"/>
              </w:rPr>
              <w:t xml:space="preserve">Table </w:t>
            </w:r>
            <w:r w:rsidRPr="00E41B07">
              <w:rPr>
                <w:rFonts w:eastAsiaTheme="minorEastAsia"/>
                <w:lang w:val="en-US" w:eastAsia="zh-CN"/>
              </w:rPr>
              <w:t>2</w:t>
            </w:r>
            <w:r w:rsidRPr="00E41B07">
              <w:rPr>
                <w:lang w:val="en-US"/>
              </w:rPr>
              <w:t xml:space="preserve">: </w:t>
            </w:r>
            <w:r w:rsidRPr="00E41B07">
              <w:rPr>
                <w:rFonts w:cs="Arial"/>
                <w:lang w:val="en-US"/>
              </w:rPr>
              <w:t>Measurement report mapping for k=</w:t>
            </w:r>
            <w:r w:rsidRPr="00E41B07">
              <w:rPr>
                <w:rFonts w:eastAsiaTheme="minorEastAsia" w:cs="Arial"/>
                <w:lang w:val="en-US" w:eastAsia="zh-CN"/>
              </w:rPr>
              <w:t>1</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33F" w14:textId="77777777">
              <w:trPr>
                <w:cantSplit/>
                <w:trHeight w:val="207"/>
                <w:jc w:val="center"/>
              </w:trPr>
              <w:tc>
                <w:tcPr>
                  <w:tcW w:w="2693" w:type="dxa"/>
                  <w:vMerge w:val="restart"/>
                </w:tcPr>
                <w:p w14:paraId="39BE733A" w14:textId="77777777" w:rsidR="00373B06" w:rsidRPr="00E41B07" w:rsidRDefault="00965A04">
                  <w:pPr>
                    <w:pStyle w:val="TAH"/>
                    <w:rPr>
                      <w:lang w:val="en-US"/>
                    </w:rPr>
                  </w:pPr>
                  <w:r w:rsidRPr="00E41B07">
                    <w:rPr>
                      <w:lang w:val="en-US"/>
                    </w:rPr>
                    <w:t>Reported Quantity Value,</w:t>
                  </w:r>
                </w:p>
                <w:p w14:paraId="39BE733B" w14:textId="77777777" w:rsidR="00373B06" w:rsidRPr="00E41B07" w:rsidRDefault="00965A04">
                  <w:pPr>
                    <w:pStyle w:val="TAH"/>
                    <w:rPr>
                      <w:lang w:val="en-US"/>
                    </w:rPr>
                  </w:pPr>
                  <w:proofErr w:type="spellStart"/>
                  <w:r w:rsidRPr="00E41B07">
                    <w:rPr>
                      <w:rFonts w:eastAsiaTheme="minorEastAsia"/>
                      <w:lang w:val="en-US" w:eastAsia="zh-CN"/>
                    </w:rPr>
                    <w:t>sample</w:t>
                  </w:r>
                  <w:r w:rsidRPr="00E41B07">
                    <w:rPr>
                      <w:lang w:val="en-US"/>
                    </w:rPr>
                    <w:t>_i</w:t>
                  </w:r>
                  <w:proofErr w:type="spellEnd"/>
                </w:p>
              </w:tc>
              <w:tc>
                <w:tcPr>
                  <w:tcW w:w="2694" w:type="dxa"/>
                  <w:vMerge w:val="restart"/>
                </w:tcPr>
                <w:p w14:paraId="39BE733C" w14:textId="77777777" w:rsidR="00373B06" w:rsidRDefault="00965A04">
                  <w:pPr>
                    <w:pStyle w:val="TAH"/>
                  </w:pPr>
                  <w:r>
                    <w:t>Measured Quantity Value,</w:t>
                  </w:r>
                </w:p>
                <w:p w14:paraId="39BE733D" w14:textId="77777777" w:rsidR="00373B06" w:rsidRDefault="00965A04">
                  <w:pPr>
                    <w:pStyle w:val="TAH"/>
                  </w:pPr>
                  <w:r>
                    <w:sym w:font="Symbol" w:char="F044"/>
                  </w:r>
                  <w:r>
                    <w:rPr>
                      <w:rFonts w:eastAsiaTheme="minorEastAsia" w:hint="eastAsia"/>
                      <w:lang w:eastAsia="zh-CN"/>
                    </w:rPr>
                    <w:t>sample</w:t>
                  </w:r>
                </w:p>
              </w:tc>
              <w:tc>
                <w:tcPr>
                  <w:tcW w:w="567" w:type="dxa"/>
                  <w:vMerge w:val="restart"/>
                </w:tcPr>
                <w:p w14:paraId="39BE733E" w14:textId="77777777" w:rsidR="00373B06" w:rsidRDefault="00965A04">
                  <w:pPr>
                    <w:pStyle w:val="TAH"/>
                  </w:pPr>
                  <w:r>
                    <w:t>Unit</w:t>
                  </w:r>
                </w:p>
              </w:tc>
            </w:tr>
            <w:tr w:rsidR="00373B06" w14:paraId="39BE7343" w14:textId="77777777">
              <w:trPr>
                <w:cantSplit/>
                <w:trHeight w:val="207"/>
                <w:jc w:val="center"/>
              </w:trPr>
              <w:tc>
                <w:tcPr>
                  <w:tcW w:w="2693" w:type="dxa"/>
                  <w:vMerge/>
                  <w:vAlign w:val="center"/>
                </w:tcPr>
                <w:p w14:paraId="39BE7340" w14:textId="77777777" w:rsidR="00373B06" w:rsidRDefault="00373B06">
                  <w:pPr>
                    <w:pStyle w:val="TAH"/>
                    <w:jc w:val="left"/>
                    <w:rPr>
                      <w:rFonts w:cs="Arial"/>
                      <w:szCs w:val="18"/>
                    </w:rPr>
                  </w:pPr>
                </w:p>
              </w:tc>
              <w:tc>
                <w:tcPr>
                  <w:tcW w:w="2694" w:type="dxa"/>
                  <w:vMerge/>
                  <w:vAlign w:val="center"/>
                </w:tcPr>
                <w:p w14:paraId="39BE7341" w14:textId="77777777" w:rsidR="00373B06" w:rsidRDefault="00373B06">
                  <w:pPr>
                    <w:pStyle w:val="TAH"/>
                    <w:rPr>
                      <w:rFonts w:cs="Arial"/>
                      <w:szCs w:val="18"/>
                    </w:rPr>
                  </w:pPr>
                </w:p>
              </w:tc>
              <w:tc>
                <w:tcPr>
                  <w:tcW w:w="567" w:type="dxa"/>
                  <w:vMerge/>
                  <w:vAlign w:val="center"/>
                </w:tcPr>
                <w:p w14:paraId="39BE7342" w14:textId="77777777" w:rsidR="00373B06" w:rsidRDefault="00373B06">
                  <w:pPr>
                    <w:pStyle w:val="TAH"/>
                    <w:rPr>
                      <w:rFonts w:cs="Arial"/>
                      <w:szCs w:val="18"/>
                    </w:rPr>
                  </w:pPr>
                </w:p>
              </w:tc>
            </w:tr>
            <w:tr w:rsidR="00373B06" w14:paraId="39BE7347" w14:textId="77777777">
              <w:trPr>
                <w:cantSplit/>
                <w:jc w:val="center"/>
              </w:trPr>
              <w:tc>
                <w:tcPr>
                  <w:tcW w:w="2693" w:type="dxa"/>
                </w:tcPr>
                <w:p w14:paraId="39BE7344" w14:textId="77777777" w:rsidR="00373B06" w:rsidRDefault="00965A04">
                  <w:pPr>
                    <w:pStyle w:val="TAC"/>
                  </w:pPr>
                  <w:r>
                    <w:rPr>
                      <w:rFonts w:eastAsiaTheme="minorEastAsia" w:hint="eastAsia"/>
                      <w:lang w:eastAsia="zh-CN"/>
                    </w:rPr>
                    <w:t>sample</w:t>
                  </w:r>
                  <w:r>
                    <w:t>_000</w:t>
                  </w:r>
                </w:p>
              </w:tc>
              <w:tc>
                <w:tcPr>
                  <w:tcW w:w="2694" w:type="dxa"/>
                </w:tcPr>
                <w:p w14:paraId="39BE7345" w14:textId="77777777" w:rsidR="00373B06" w:rsidRDefault="00965A04">
                  <w:pPr>
                    <w:pStyle w:val="TAC"/>
                    <w:rPr>
                      <w:rFonts w:eastAsiaTheme="minorEastAsia"/>
                    </w:rPr>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2</w:t>
                  </w:r>
                </w:p>
              </w:tc>
              <w:tc>
                <w:tcPr>
                  <w:tcW w:w="567" w:type="dxa"/>
                </w:tcPr>
                <w:p w14:paraId="39BE7346" w14:textId="77777777" w:rsidR="00373B06" w:rsidRDefault="00965A04">
                  <w:pPr>
                    <w:pStyle w:val="TAC"/>
                  </w:pPr>
                  <w:r>
                    <w:t>T</w:t>
                  </w:r>
                  <w:r>
                    <w:rPr>
                      <w:vertAlign w:val="subscript"/>
                    </w:rPr>
                    <w:t>c</w:t>
                  </w:r>
                </w:p>
              </w:tc>
            </w:tr>
            <w:tr w:rsidR="00373B06" w14:paraId="39BE734B" w14:textId="77777777">
              <w:trPr>
                <w:cantSplit/>
                <w:jc w:val="center"/>
              </w:trPr>
              <w:tc>
                <w:tcPr>
                  <w:tcW w:w="2693" w:type="dxa"/>
                </w:tcPr>
                <w:p w14:paraId="39BE7348" w14:textId="77777777" w:rsidR="00373B06" w:rsidRDefault="00965A04">
                  <w:pPr>
                    <w:pStyle w:val="TAC"/>
                  </w:pPr>
                  <w:r>
                    <w:rPr>
                      <w:rFonts w:eastAsiaTheme="minorEastAsia" w:hint="eastAsia"/>
                      <w:lang w:eastAsia="zh-CN"/>
                    </w:rPr>
                    <w:t>sample</w:t>
                  </w:r>
                  <w:r>
                    <w:t>_001</w:t>
                  </w:r>
                </w:p>
              </w:tc>
              <w:tc>
                <w:tcPr>
                  <w:tcW w:w="2694" w:type="dxa"/>
                </w:tcPr>
                <w:p w14:paraId="39BE7349"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4</w:t>
                  </w:r>
                </w:p>
              </w:tc>
              <w:tc>
                <w:tcPr>
                  <w:tcW w:w="567" w:type="dxa"/>
                </w:tcPr>
                <w:p w14:paraId="39BE734A" w14:textId="77777777" w:rsidR="00373B06" w:rsidRDefault="00965A04">
                  <w:pPr>
                    <w:pStyle w:val="TAC"/>
                  </w:pPr>
                  <w:r>
                    <w:t>T</w:t>
                  </w:r>
                  <w:r>
                    <w:rPr>
                      <w:vertAlign w:val="subscript"/>
                    </w:rPr>
                    <w:t>c</w:t>
                  </w:r>
                </w:p>
              </w:tc>
            </w:tr>
            <w:tr w:rsidR="00373B06" w14:paraId="39BE734F" w14:textId="77777777">
              <w:trPr>
                <w:cantSplit/>
                <w:jc w:val="center"/>
              </w:trPr>
              <w:tc>
                <w:tcPr>
                  <w:tcW w:w="2693" w:type="dxa"/>
                </w:tcPr>
                <w:p w14:paraId="39BE734C" w14:textId="77777777" w:rsidR="00373B06" w:rsidRDefault="00965A04">
                  <w:pPr>
                    <w:pStyle w:val="TAC"/>
                  </w:pPr>
                  <w:r>
                    <w:rPr>
                      <w:rFonts w:eastAsiaTheme="minorEastAsia" w:hint="eastAsia"/>
                      <w:lang w:eastAsia="zh-CN"/>
                    </w:rPr>
                    <w:t>sample</w:t>
                  </w:r>
                  <w:r>
                    <w:t>_002</w:t>
                  </w:r>
                </w:p>
              </w:tc>
              <w:tc>
                <w:tcPr>
                  <w:tcW w:w="2694" w:type="dxa"/>
                </w:tcPr>
                <w:p w14:paraId="39BE734D"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6</w:t>
                  </w:r>
                </w:p>
              </w:tc>
              <w:tc>
                <w:tcPr>
                  <w:tcW w:w="567" w:type="dxa"/>
                </w:tcPr>
                <w:p w14:paraId="39BE734E" w14:textId="77777777" w:rsidR="00373B06" w:rsidRDefault="00965A04">
                  <w:pPr>
                    <w:pStyle w:val="TAC"/>
                  </w:pPr>
                  <w:r>
                    <w:t>T</w:t>
                  </w:r>
                  <w:r>
                    <w:rPr>
                      <w:vertAlign w:val="subscript"/>
                    </w:rPr>
                    <w:t>c</w:t>
                  </w:r>
                </w:p>
              </w:tc>
            </w:tr>
            <w:tr w:rsidR="00373B06" w14:paraId="39BE7353" w14:textId="77777777">
              <w:trPr>
                <w:cantSplit/>
                <w:jc w:val="center"/>
              </w:trPr>
              <w:tc>
                <w:tcPr>
                  <w:tcW w:w="2693" w:type="dxa"/>
                </w:tcPr>
                <w:p w14:paraId="39BE7350" w14:textId="77777777" w:rsidR="00373B06" w:rsidRDefault="00965A04">
                  <w:pPr>
                    <w:pStyle w:val="TAC"/>
                  </w:pPr>
                  <w:r>
                    <w:sym w:font="Symbol" w:char="F0BC"/>
                  </w:r>
                </w:p>
              </w:tc>
              <w:tc>
                <w:tcPr>
                  <w:tcW w:w="2694" w:type="dxa"/>
                </w:tcPr>
                <w:p w14:paraId="39BE7351" w14:textId="77777777" w:rsidR="00373B06" w:rsidRDefault="00965A04">
                  <w:pPr>
                    <w:pStyle w:val="TAC"/>
                  </w:pPr>
                  <w:r>
                    <w:sym w:font="Symbol" w:char="F0BC"/>
                  </w:r>
                </w:p>
              </w:tc>
              <w:tc>
                <w:tcPr>
                  <w:tcW w:w="567" w:type="dxa"/>
                </w:tcPr>
                <w:p w14:paraId="39BE7352" w14:textId="77777777" w:rsidR="00373B06" w:rsidRPr="00E41B07" w:rsidRDefault="00965A04">
                  <w:pPr>
                    <w:pStyle w:val="TAC"/>
                    <w:rPr>
                      <w:lang w:val="en-US"/>
                    </w:rPr>
                  </w:pPr>
                  <w:r w:rsidRPr="00E41B07">
                    <w:rPr>
                      <w:lang w:val="en-US"/>
                    </w:rPr>
                    <w:t>…</w:t>
                  </w:r>
                </w:p>
              </w:tc>
            </w:tr>
            <w:tr w:rsidR="00373B06" w14:paraId="39BE7357" w14:textId="77777777">
              <w:trPr>
                <w:cantSplit/>
                <w:jc w:val="center"/>
              </w:trPr>
              <w:tc>
                <w:tcPr>
                  <w:tcW w:w="2693" w:type="dxa"/>
                </w:tcPr>
                <w:p w14:paraId="39BE7354"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_0</w:t>
                  </w:r>
                  <w:r w:rsidRPr="00E41B07">
                    <w:rPr>
                      <w:rFonts w:eastAsiaTheme="minorEastAsia"/>
                      <w:lang w:val="en-US" w:eastAsia="zh-CN"/>
                    </w:rPr>
                    <w:t>63</w:t>
                  </w:r>
                </w:p>
              </w:tc>
              <w:tc>
                <w:tcPr>
                  <w:tcW w:w="2694" w:type="dxa"/>
                </w:tcPr>
                <w:p w14:paraId="39BE7355"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128</w:t>
                  </w:r>
                </w:p>
              </w:tc>
              <w:tc>
                <w:tcPr>
                  <w:tcW w:w="567" w:type="dxa"/>
                </w:tcPr>
                <w:p w14:paraId="39BE7356"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5B" w14:textId="77777777">
              <w:trPr>
                <w:cantSplit/>
                <w:jc w:val="center"/>
              </w:trPr>
              <w:tc>
                <w:tcPr>
                  <w:tcW w:w="2693" w:type="dxa"/>
                </w:tcPr>
                <w:p w14:paraId="39BE7358"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_06</w:t>
                  </w:r>
                  <w:r w:rsidRPr="00E41B07">
                    <w:rPr>
                      <w:rFonts w:eastAsiaTheme="minorEastAsia"/>
                      <w:lang w:val="en-US" w:eastAsia="zh-CN"/>
                    </w:rPr>
                    <w:t>4</w:t>
                  </w:r>
                </w:p>
              </w:tc>
              <w:tc>
                <w:tcPr>
                  <w:tcW w:w="2694" w:type="dxa"/>
                </w:tcPr>
                <w:p w14:paraId="39BE7359"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130</w:t>
                  </w:r>
                </w:p>
              </w:tc>
              <w:tc>
                <w:tcPr>
                  <w:tcW w:w="567" w:type="dxa"/>
                </w:tcPr>
                <w:p w14:paraId="39BE735A"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5F"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5C" w14:textId="77777777" w:rsidR="00373B06" w:rsidRPr="00E41B07" w:rsidRDefault="00965A04">
                  <w:pPr>
                    <w:pStyle w:val="TAC"/>
                    <w:rPr>
                      <w:lang w:val="en-US"/>
                    </w:rPr>
                  </w:pPr>
                  <w:r w:rsidRPr="00E41B07">
                    <w:rPr>
                      <w:lang w:val="en-US" w:eastAsia="zh-CN"/>
                    </w:rPr>
                    <w:t>…</w:t>
                  </w:r>
                </w:p>
              </w:tc>
              <w:tc>
                <w:tcPr>
                  <w:tcW w:w="2694" w:type="dxa"/>
                  <w:tcBorders>
                    <w:top w:val="single" w:sz="4" w:space="0" w:color="auto"/>
                    <w:left w:val="single" w:sz="4" w:space="0" w:color="auto"/>
                    <w:bottom w:val="single" w:sz="4" w:space="0" w:color="auto"/>
                  </w:tcBorders>
                </w:tcPr>
                <w:p w14:paraId="39BE735D" w14:textId="77777777" w:rsidR="00373B06" w:rsidRPr="00E41B07" w:rsidRDefault="00965A04">
                  <w:pPr>
                    <w:pStyle w:val="TAC"/>
                    <w:rPr>
                      <w:lang w:val="en-US"/>
                    </w:rPr>
                  </w:pPr>
                  <w:r w:rsidRPr="00E41B07">
                    <w:rPr>
                      <w:lang w:val="en-US" w:eastAsia="zh-CN"/>
                    </w:rPr>
                    <w:t>…</w:t>
                  </w:r>
                </w:p>
              </w:tc>
              <w:tc>
                <w:tcPr>
                  <w:tcW w:w="567" w:type="dxa"/>
                  <w:tcBorders>
                    <w:top w:val="single" w:sz="4" w:space="0" w:color="auto"/>
                    <w:bottom w:val="single" w:sz="4" w:space="0" w:color="auto"/>
                    <w:right w:val="single" w:sz="4" w:space="0" w:color="auto"/>
                  </w:tcBorders>
                </w:tcPr>
                <w:p w14:paraId="39BE735E" w14:textId="77777777" w:rsidR="00373B06" w:rsidRPr="00E41B07" w:rsidRDefault="00965A04">
                  <w:pPr>
                    <w:pStyle w:val="TAC"/>
                    <w:rPr>
                      <w:lang w:val="en-US"/>
                    </w:rPr>
                  </w:pPr>
                  <w:r w:rsidRPr="00E41B07">
                    <w:rPr>
                      <w:lang w:val="en-US"/>
                    </w:rPr>
                    <w:t>…</w:t>
                  </w:r>
                </w:p>
              </w:tc>
            </w:tr>
            <w:tr w:rsidR="00373B06" w14:paraId="39BE7363"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60"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_1</w:t>
                  </w:r>
                  <w:r w:rsidRPr="00E41B07">
                    <w:rPr>
                      <w:rFonts w:eastAsiaTheme="minorEastAsia"/>
                      <w:lang w:val="en-US" w:eastAsia="zh-CN"/>
                    </w:rPr>
                    <w:t>24</w:t>
                  </w:r>
                </w:p>
              </w:tc>
              <w:tc>
                <w:tcPr>
                  <w:tcW w:w="2694" w:type="dxa"/>
                  <w:tcBorders>
                    <w:top w:val="single" w:sz="4" w:space="0" w:color="auto"/>
                    <w:left w:val="single" w:sz="4" w:space="0" w:color="auto"/>
                    <w:bottom w:val="single" w:sz="4" w:space="0" w:color="auto"/>
                  </w:tcBorders>
                </w:tcPr>
                <w:p w14:paraId="39BE7361"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250</w:t>
                  </w:r>
                </w:p>
              </w:tc>
              <w:tc>
                <w:tcPr>
                  <w:tcW w:w="567" w:type="dxa"/>
                  <w:tcBorders>
                    <w:top w:val="single" w:sz="4" w:space="0" w:color="auto"/>
                    <w:bottom w:val="single" w:sz="4" w:space="0" w:color="auto"/>
                    <w:right w:val="single" w:sz="4" w:space="0" w:color="auto"/>
                  </w:tcBorders>
                </w:tcPr>
                <w:p w14:paraId="39BE7362"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67"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64"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_1</w:t>
                  </w:r>
                  <w:r w:rsidRPr="00E41B07">
                    <w:rPr>
                      <w:rFonts w:eastAsiaTheme="minorEastAsia"/>
                      <w:lang w:val="en-US" w:eastAsia="zh-CN"/>
                    </w:rPr>
                    <w:t>25</w:t>
                  </w:r>
                </w:p>
              </w:tc>
              <w:tc>
                <w:tcPr>
                  <w:tcW w:w="2694" w:type="dxa"/>
                  <w:tcBorders>
                    <w:top w:val="single" w:sz="4" w:space="0" w:color="auto"/>
                    <w:left w:val="single" w:sz="4" w:space="0" w:color="auto"/>
                    <w:bottom w:val="single" w:sz="4" w:space="0" w:color="auto"/>
                  </w:tcBorders>
                </w:tcPr>
                <w:p w14:paraId="39BE7365"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252</w:t>
                  </w:r>
                </w:p>
              </w:tc>
              <w:tc>
                <w:tcPr>
                  <w:tcW w:w="567" w:type="dxa"/>
                  <w:tcBorders>
                    <w:top w:val="single" w:sz="4" w:space="0" w:color="auto"/>
                    <w:bottom w:val="single" w:sz="4" w:space="0" w:color="auto"/>
                    <w:right w:val="single" w:sz="4" w:space="0" w:color="auto"/>
                  </w:tcBorders>
                </w:tcPr>
                <w:p w14:paraId="39BE7366"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6B"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68"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w:t>
                  </w:r>
                  <w:r w:rsidRPr="00E41B07">
                    <w:rPr>
                      <w:rFonts w:eastAsiaTheme="minorEastAsia"/>
                      <w:lang w:val="en-US" w:eastAsia="zh-CN"/>
                    </w:rPr>
                    <w:t>126</w:t>
                  </w:r>
                </w:p>
              </w:tc>
              <w:tc>
                <w:tcPr>
                  <w:tcW w:w="2694" w:type="dxa"/>
                  <w:tcBorders>
                    <w:top w:val="single" w:sz="4" w:space="0" w:color="auto"/>
                    <w:left w:val="single" w:sz="4" w:space="0" w:color="auto"/>
                    <w:bottom w:val="single" w:sz="4" w:space="0" w:color="auto"/>
                  </w:tcBorders>
                </w:tcPr>
                <w:p w14:paraId="39BE7369"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254</w:t>
                  </w:r>
                </w:p>
              </w:tc>
              <w:tc>
                <w:tcPr>
                  <w:tcW w:w="567" w:type="dxa"/>
                  <w:tcBorders>
                    <w:top w:val="single" w:sz="4" w:space="0" w:color="auto"/>
                    <w:bottom w:val="single" w:sz="4" w:space="0" w:color="auto"/>
                    <w:right w:val="single" w:sz="4" w:space="0" w:color="auto"/>
                  </w:tcBorders>
                </w:tcPr>
                <w:p w14:paraId="39BE736A" w14:textId="77777777" w:rsidR="00373B06" w:rsidRPr="00E41B07" w:rsidRDefault="00965A04">
                  <w:pPr>
                    <w:pStyle w:val="TAC"/>
                    <w:rPr>
                      <w:lang w:val="en-US"/>
                    </w:rPr>
                  </w:pPr>
                  <w:r w:rsidRPr="00E41B07">
                    <w:rPr>
                      <w:lang w:val="en-US"/>
                    </w:rPr>
                    <w:t>T</w:t>
                  </w:r>
                  <w:r w:rsidRPr="00E41B07">
                    <w:rPr>
                      <w:vertAlign w:val="subscript"/>
                      <w:lang w:val="en-US"/>
                    </w:rPr>
                    <w:t>c</w:t>
                  </w:r>
                </w:p>
              </w:tc>
            </w:tr>
          </w:tbl>
          <w:p w14:paraId="39BE736C" w14:textId="77777777" w:rsidR="00373B06" w:rsidRDefault="00373B06">
            <w:pPr>
              <w:rPr>
                <w:rFonts w:eastAsiaTheme="minorEastAsia"/>
                <w:lang w:eastAsia="zh-CN"/>
              </w:rPr>
            </w:pPr>
          </w:p>
          <w:p w14:paraId="39BE736D" w14:textId="77777777" w:rsidR="00373B06" w:rsidRPr="00E41B07" w:rsidRDefault="00965A04">
            <w:pPr>
              <w:pStyle w:val="TH"/>
              <w:rPr>
                <w:rFonts w:eastAsiaTheme="minorEastAsia"/>
                <w:lang w:val="en-US" w:eastAsia="zh-CN"/>
              </w:rPr>
            </w:pPr>
            <w:r w:rsidRPr="00E41B07">
              <w:rPr>
                <w:lang w:val="en-US"/>
              </w:rPr>
              <w:t xml:space="preserve">Table </w:t>
            </w:r>
            <w:r w:rsidRPr="00E41B07">
              <w:rPr>
                <w:rFonts w:eastAsiaTheme="minorEastAsia"/>
                <w:lang w:val="en-US" w:eastAsia="zh-CN"/>
              </w:rPr>
              <w:t>3</w:t>
            </w:r>
            <w:r w:rsidRPr="00E41B07">
              <w:rPr>
                <w:lang w:val="en-US"/>
              </w:rPr>
              <w:t xml:space="preserve">: </w:t>
            </w:r>
            <w:r w:rsidRPr="00E41B07">
              <w:rPr>
                <w:rFonts w:cs="Arial"/>
                <w:lang w:val="en-US"/>
              </w:rPr>
              <w:t>Measurement report mapping for k=</w:t>
            </w:r>
            <w:r w:rsidRPr="00E41B07">
              <w:rPr>
                <w:rFonts w:eastAsiaTheme="minorEastAsia" w:cs="Arial"/>
                <w:lang w:val="en-US" w:eastAsia="zh-CN"/>
              </w:rPr>
              <w:t>2</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373" w14:textId="77777777">
              <w:trPr>
                <w:cantSplit/>
                <w:trHeight w:val="207"/>
                <w:jc w:val="center"/>
              </w:trPr>
              <w:tc>
                <w:tcPr>
                  <w:tcW w:w="2693" w:type="dxa"/>
                  <w:vMerge w:val="restart"/>
                </w:tcPr>
                <w:p w14:paraId="39BE736E" w14:textId="77777777" w:rsidR="00373B06" w:rsidRPr="00E41B07" w:rsidRDefault="00965A04">
                  <w:pPr>
                    <w:pStyle w:val="TAH"/>
                    <w:rPr>
                      <w:lang w:val="en-US"/>
                    </w:rPr>
                  </w:pPr>
                  <w:r w:rsidRPr="00E41B07">
                    <w:rPr>
                      <w:lang w:val="en-US"/>
                    </w:rPr>
                    <w:t>Reported Quantity Value,</w:t>
                  </w:r>
                </w:p>
                <w:p w14:paraId="39BE736F" w14:textId="77777777" w:rsidR="00373B06" w:rsidRPr="00E41B07" w:rsidRDefault="00965A04">
                  <w:pPr>
                    <w:pStyle w:val="TAH"/>
                    <w:rPr>
                      <w:lang w:val="en-US"/>
                    </w:rPr>
                  </w:pPr>
                  <w:proofErr w:type="spellStart"/>
                  <w:r w:rsidRPr="00E41B07">
                    <w:rPr>
                      <w:rFonts w:eastAsiaTheme="minorEastAsia"/>
                      <w:lang w:val="en-US" w:eastAsia="zh-CN"/>
                    </w:rPr>
                    <w:t>sample</w:t>
                  </w:r>
                  <w:r w:rsidRPr="00E41B07">
                    <w:rPr>
                      <w:lang w:val="en-US"/>
                    </w:rPr>
                    <w:t>_i</w:t>
                  </w:r>
                  <w:proofErr w:type="spellEnd"/>
                </w:p>
              </w:tc>
              <w:tc>
                <w:tcPr>
                  <w:tcW w:w="2694" w:type="dxa"/>
                  <w:vMerge w:val="restart"/>
                </w:tcPr>
                <w:p w14:paraId="39BE7370" w14:textId="77777777" w:rsidR="00373B06" w:rsidRDefault="00965A04">
                  <w:pPr>
                    <w:pStyle w:val="TAH"/>
                  </w:pPr>
                  <w:r>
                    <w:t>Measured Quantity Value,</w:t>
                  </w:r>
                </w:p>
                <w:p w14:paraId="39BE7371" w14:textId="77777777" w:rsidR="00373B06" w:rsidRDefault="00965A04">
                  <w:pPr>
                    <w:pStyle w:val="TAH"/>
                  </w:pPr>
                  <w:r>
                    <w:sym w:font="Symbol" w:char="F044"/>
                  </w:r>
                  <w:r>
                    <w:rPr>
                      <w:rFonts w:eastAsiaTheme="minorEastAsia" w:hint="eastAsia"/>
                      <w:lang w:eastAsia="zh-CN"/>
                    </w:rPr>
                    <w:t>sample</w:t>
                  </w:r>
                </w:p>
              </w:tc>
              <w:tc>
                <w:tcPr>
                  <w:tcW w:w="567" w:type="dxa"/>
                  <w:vMerge w:val="restart"/>
                </w:tcPr>
                <w:p w14:paraId="39BE7372" w14:textId="77777777" w:rsidR="00373B06" w:rsidRDefault="00965A04">
                  <w:pPr>
                    <w:pStyle w:val="TAH"/>
                  </w:pPr>
                  <w:r>
                    <w:t>Unit</w:t>
                  </w:r>
                </w:p>
              </w:tc>
            </w:tr>
            <w:tr w:rsidR="00373B06" w14:paraId="39BE7377" w14:textId="77777777">
              <w:trPr>
                <w:cantSplit/>
                <w:trHeight w:val="207"/>
                <w:jc w:val="center"/>
              </w:trPr>
              <w:tc>
                <w:tcPr>
                  <w:tcW w:w="2693" w:type="dxa"/>
                  <w:vMerge/>
                  <w:vAlign w:val="center"/>
                </w:tcPr>
                <w:p w14:paraId="39BE7374" w14:textId="77777777" w:rsidR="00373B06" w:rsidRDefault="00373B06">
                  <w:pPr>
                    <w:pStyle w:val="TAH"/>
                    <w:jc w:val="left"/>
                    <w:rPr>
                      <w:rFonts w:cs="Arial"/>
                      <w:szCs w:val="18"/>
                    </w:rPr>
                  </w:pPr>
                </w:p>
              </w:tc>
              <w:tc>
                <w:tcPr>
                  <w:tcW w:w="2694" w:type="dxa"/>
                  <w:vMerge/>
                  <w:vAlign w:val="center"/>
                </w:tcPr>
                <w:p w14:paraId="39BE7375" w14:textId="77777777" w:rsidR="00373B06" w:rsidRDefault="00373B06">
                  <w:pPr>
                    <w:pStyle w:val="TAH"/>
                    <w:rPr>
                      <w:rFonts w:cs="Arial"/>
                      <w:szCs w:val="18"/>
                    </w:rPr>
                  </w:pPr>
                </w:p>
              </w:tc>
              <w:tc>
                <w:tcPr>
                  <w:tcW w:w="567" w:type="dxa"/>
                  <w:vMerge/>
                  <w:vAlign w:val="center"/>
                </w:tcPr>
                <w:p w14:paraId="39BE7376" w14:textId="77777777" w:rsidR="00373B06" w:rsidRDefault="00373B06">
                  <w:pPr>
                    <w:pStyle w:val="TAH"/>
                    <w:rPr>
                      <w:rFonts w:cs="Arial"/>
                      <w:szCs w:val="18"/>
                    </w:rPr>
                  </w:pPr>
                </w:p>
              </w:tc>
            </w:tr>
            <w:tr w:rsidR="00373B06" w14:paraId="39BE737B" w14:textId="77777777">
              <w:trPr>
                <w:cantSplit/>
                <w:jc w:val="center"/>
              </w:trPr>
              <w:tc>
                <w:tcPr>
                  <w:tcW w:w="2693" w:type="dxa"/>
                </w:tcPr>
                <w:p w14:paraId="39BE7378" w14:textId="77777777" w:rsidR="00373B06" w:rsidRDefault="00965A04">
                  <w:pPr>
                    <w:pStyle w:val="TAC"/>
                  </w:pPr>
                  <w:r>
                    <w:rPr>
                      <w:rFonts w:eastAsiaTheme="minorEastAsia" w:hint="eastAsia"/>
                      <w:lang w:eastAsia="zh-CN"/>
                    </w:rPr>
                    <w:t>sample</w:t>
                  </w:r>
                  <w:r>
                    <w:t>_000</w:t>
                  </w:r>
                </w:p>
              </w:tc>
              <w:tc>
                <w:tcPr>
                  <w:tcW w:w="2694" w:type="dxa"/>
                </w:tcPr>
                <w:p w14:paraId="39BE7379" w14:textId="77777777" w:rsidR="00373B06" w:rsidRDefault="00965A04">
                  <w:pPr>
                    <w:pStyle w:val="TAC"/>
                    <w:rPr>
                      <w:rFonts w:eastAsiaTheme="minorEastAsia"/>
                    </w:rPr>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4</w:t>
                  </w:r>
                </w:p>
              </w:tc>
              <w:tc>
                <w:tcPr>
                  <w:tcW w:w="567" w:type="dxa"/>
                </w:tcPr>
                <w:p w14:paraId="39BE737A" w14:textId="77777777" w:rsidR="00373B06" w:rsidRDefault="00965A04">
                  <w:pPr>
                    <w:pStyle w:val="TAC"/>
                  </w:pPr>
                  <w:r>
                    <w:t>T</w:t>
                  </w:r>
                  <w:r>
                    <w:rPr>
                      <w:vertAlign w:val="subscript"/>
                    </w:rPr>
                    <w:t>c</w:t>
                  </w:r>
                </w:p>
              </w:tc>
            </w:tr>
            <w:tr w:rsidR="00373B06" w14:paraId="39BE737F" w14:textId="77777777">
              <w:trPr>
                <w:cantSplit/>
                <w:jc w:val="center"/>
              </w:trPr>
              <w:tc>
                <w:tcPr>
                  <w:tcW w:w="2693" w:type="dxa"/>
                </w:tcPr>
                <w:p w14:paraId="39BE737C" w14:textId="77777777" w:rsidR="00373B06" w:rsidRDefault="00965A04">
                  <w:pPr>
                    <w:pStyle w:val="TAC"/>
                  </w:pPr>
                  <w:r>
                    <w:rPr>
                      <w:rFonts w:eastAsiaTheme="minorEastAsia" w:hint="eastAsia"/>
                      <w:lang w:eastAsia="zh-CN"/>
                    </w:rPr>
                    <w:t>sample</w:t>
                  </w:r>
                  <w:r>
                    <w:t>_001</w:t>
                  </w:r>
                </w:p>
              </w:tc>
              <w:tc>
                <w:tcPr>
                  <w:tcW w:w="2694" w:type="dxa"/>
                </w:tcPr>
                <w:p w14:paraId="39BE737D"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8</w:t>
                  </w:r>
                </w:p>
              </w:tc>
              <w:tc>
                <w:tcPr>
                  <w:tcW w:w="567" w:type="dxa"/>
                </w:tcPr>
                <w:p w14:paraId="39BE737E" w14:textId="77777777" w:rsidR="00373B06" w:rsidRDefault="00965A04">
                  <w:pPr>
                    <w:pStyle w:val="TAC"/>
                  </w:pPr>
                  <w:r>
                    <w:t>T</w:t>
                  </w:r>
                  <w:r>
                    <w:rPr>
                      <w:vertAlign w:val="subscript"/>
                    </w:rPr>
                    <w:t>c</w:t>
                  </w:r>
                </w:p>
              </w:tc>
            </w:tr>
            <w:tr w:rsidR="00373B06" w14:paraId="39BE7383" w14:textId="77777777">
              <w:trPr>
                <w:cantSplit/>
                <w:jc w:val="center"/>
              </w:trPr>
              <w:tc>
                <w:tcPr>
                  <w:tcW w:w="2693" w:type="dxa"/>
                </w:tcPr>
                <w:p w14:paraId="39BE7380" w14:textId="77777777" w:rsidR="00373B06" w:rsidRDefault="00965A04">
                  <w:pPr>
                    <w:pStyle w:val="TAC"/>
                  </w:pPr>
                  <w:r>
                    <w:rPr>
                      <w:rFonts w:eastAsiaTheme="minorEastAsia" w:hint="eastAsia"/>
                      <w:lang w:eastAsia="zh-CN"/>
                    </w:rPr>
                    <w:t>sample</w:t>
                  </w:r>
                  <w:r>
                    <w:t>_002</w:t>
                  </w:r>
                </w:p>
              </w:tc>
              <w:tc>
                <w:tcPr>
                  <w:tcW w:w="2694" w:type="dxa"/>
                </w:tcPr>
                <w:p w14:paraId="39BE7381"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12</w:t>
                  </w:r>
                </w:p>
              </w:tc>
              <w:tc>
                <w:tcPr>
                  <w:tcW w:w="567" w:type="dxa"/>
                </w:tcPr>
                <w:p w14:paraId="39BE7382" w14:textId="77777777" w:rsidR="00373B06" w:rsidRDefault="00965A04">
                  <w:pPr>
                    <w:pStyle w:val="TAC"/>
                  </w:pPr>
                  <w:r>
                    <w:t>T</w:t>
                  </w:r>
                  <w:r>
                    <w:rPr>
                      <w:vertAlign w:val="subscript"/>
                    </w:rPr>
                    <w:t>c</w:t>
                  </w:r>
                </w:p>
              </w:tc>
            </w:tr>
            <w:tr w:rsidR="00373B06" w14:paraId="39BE7387" w14:textId="77777777">
              <w:trPr>
                <w:cantSplit/>
                <w:jc w:val="center"/>
              </w:trPr>
              <w:tc>
                <w:tcPr>
                  <w:tcW w:w="2693" w:type="dxa"/>
                </w:tcPr>
                <w:p w14:paraId="39BE7384" w14:textId="77777777" w:rsidR="00373B06" w:rsidRDefault="00965A04">
                  <w:pPr>
                    <w:pStyle w:val="TAC"/>
                  </w:pPr>
                  <w:r>
                    <w:sym w:font="Symbol" w:char="F0BC"/>
                  </w:r>
                </w:p>
              </w:tc>
              <w:tc>
                <w:tcPr>
                  <w:tcW w:w="2694" w:type="dxa"/>
                </w:tcPr>
                <w:p w14:paraId="39BE7385" w14:textId="77777777" w:rsidR="00373B06" w:rsidRDefault="00965A04">
                  <w:pPr>
                    <w:pStyle w:val="TAC"/>
                  </w:pPr>
                  <w:r>
                    <w:sym w:font="Symbol" w:char="F0BC"/>
                  </w:r>
                </w:p>
              </w:tc>
              <w:tc>
                <w:tcPr>
                  <w:tcW w:w="567" w:type="dxa"/>
                </w:tcPr>
                <w:p w14:paraId="39BE7386" w14:textId="77777777" w:rsidR="00373B06" w:rsidRPr="00E41B07" w:rsidRDefault="00965A04">
                  <w:pPr>
                    <w:pStyle w:val="TAC"/>
                    <w:rPr>
                      <w:lang w:val="en-US"/>
                    </w:rPr>
                  </w:pPr>
                  <w:r w:rsidRPr="00E41B07">
                    <w:rPr>
                      <w:lang w:val="en-US"/>
                    </w:rPr>
                    <w:t>…</w:t>
                  </w:r>
                </w:p>
              </w:tc>
            </w:tr>
            <w:tr w:rsidR="00373B06" w14:paraId="39BE738B" w14:textId="77777777">
              <w:trPr>
                <w:cantSplit/>
                <w:jc w:val="center"/>
              </w:trPr>
              <w:tc>
                <w:tcPr>
                  <w:tcW w:w="2693" w:type="dxa"/>
                </w:tcPr>
                <w:p w14:paraId="39BE7388"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_0</w:t>
                  </w:r>
                  <w:r w:rsidRPr="00E41B07">
                    <w:rPr>
                      <w:rFonts w:eastAsiaTheme="minorEastAsia"/>
                      <w:lang w:val="en-US" w:eastAsia="zh-CN"/>
                    </w:rPr>
                    <w:t>63</w:t>
                  </w:r>
                </w:p>
              </w:tc>
              <w:tc>
                <w:tcPr>
                  <w:tcW w:w="2694" w:type="dxa"/>
                </w:tcPr>
                <w:p w14:paraId="39BE7389"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256</w:t>
                  </w:r>
                </w:p>
              </w:tc>
              <w:tc>
                <w:tcPr>
                  <w:tcW w:w="567" w:type="dxa"/>
                </w:tcPr>
                <w:p w14:paraId="39BE738A"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8F" w14:textId="77777777">
              <w:trPr>
                <w:cantSplit/>
                <w:jc w:val="center"/>
              </w:trPr>
              <w:tc>
                <w:tcPr>
                  <w:tcW w:w="2693" w:type="dxa"/>
                </w:tcPr>
                <w:p w14:paraId="39BE738C"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_06</w:t>
                  </w:r>
                  <w:r w:rsidRPr="00E41B07">
                    <w:rPr>
                      <w:rFonts w:eastAsiaTheme="minorEastAsia"/>
                      <w:lang w:val="en-US" w:eastAsia="zh-CN"/>
                    </w:rPr>
                    <w:t>4</w:t>
                  </w:r>
                </w:p>
              </w:tc>
              <w:tc>
                <w:tcPr>
                  <w:tcW w:w="2694" w:type="dxa"/>
                </w:tcPr>
                <w:p w14:paraId="39BE738D"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260</w:t>
                  </w:r>
                </w:p>
              </w:tc>
              <w:tc>
                <w:tcPr>
                  <w:tcW w:w="567" w:type="dxa"/>
                </w:tcPr>
                <w:p w14:paraId="39BE738E"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93"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90" w14:textId="77777777" w:rsidR="00373B06" w:rsidRPr="00E41B07" w:rsidRDefault="00965A04">
                  <w:pPr>
                    <w:pStyle w:val="TAC"/>
                    <w:rPr>
                      <w:lang w:val="en-US"/>
                    </w:rPr>
                  </w:pPr>
                  <w:r w:rsidRPr="00E41B07">
                    <w:rPr>
                      <w:lang w:val="en-US" w:eastAsia="zh-CN"/>
                    </w:rPr>
                    <w:lastRenderedPageBreak/>
                    <w:t>…</w:t>
                  </w:r>
                </w:p>
              </w:tc>
              <w:tc>
                <w:tcPr>
                  <w:tcW w:w="2694" w:type="dxa"/>
                  <w:tcBorders>
                    <w:top w:val="single" w:sz="4" w:space="0" w:color="auto"/>
                    <w:left w:val="single" w:sz="4" w:space="0" w:color="auto"/>
                    <w:bottom w:val="single" w:sz="4" w:space="0" w:color="auto"/>
                  </w:tcBorders>
                </w:tcPr>
                <w:p w14:paraId="39BE7391" w14:textId="77777777" w:rsidR="00373B06" w:rsidRPr="00E41B07" w:rsidRDefault="00965A04">
                  <w:pPr>
                    <w:pStyle w:val="TAC"/>
                    <w:rPr>
                      <w:lang w:val="en-US"/>
                    </w:rPr>
                  </w:pPr>
                  <w:r w:rsidRPr="00E41B07">
                    <w:rPr>
                      <w:lang w:val="en-US" w:eastAsia="zh-CN"/>
                    </w:rPr>
                    <w:t>…</w:t>
                  </w:r>
                </w:p>
              </w:tc>
              <w:tc>
                <w:tcPr>
                  <w:tcW w:w="567" w:type="dxa"/>
                  <w:tcBorders>
                    <w:top w:val="single" w:sz="4" w:space="0" w:color="auto"/>
                    <w:bottom w:val="single" w:sz="4" w:space="0" w:color="auto"/>
                    <w:right w:val="single" w:sz="4" w:space="0" w:color="auto"/>
                  </w:tcBorders>
                </w:tcPr>
                <w:p w14:paraId="39BE7392" w14:textId="77777777" w:rsidR="00373B06" w:rsidRPr="00E41B07" w:rsidRDefault="00965A04">
                  <w:pPr>
                    <w:pStyle w:val="TAC"/>
                    <w:rPr>
                      <w:lang w:val="en-US"/>
                    </w:rPr>
                  </w:pPr>
                  <w:r w:rsidRPr="00E41B07">
                    <w:rPr>
                      <w:lang w:val="en-US"/>
                    </w:rPr>
                    <w:t>…</w:t>
                  </w:r>
                </w:p>
              </w:tc>
            </w:tr>
            <w:tr w:rsidR="00373B06" w14:paraId="39BE7397"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94"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_1</w:t>
                  </w:r>
                  <w:r w:rsidRPr="00E41B07">
                    <w:rPr>
                      <w:rFonts w:eastAsiaTheme="minorEastAsia"/>
                      <w:lang w:val="en-US" w:eastAsia="zh-CN"/>
                    </w:rPr>
                    <w:t>24</w:t>
                  </w:r>
                </w:p>
              </w:tc>
              <w:tc>
                <w:tcPr>
                  <w:tcW w:w="2694" w:type="dxa"/>
                  <w:tcBorders>
                    <w:top w:val="single" w:sz="4" w:space="0" w:color="auto"/>
                    <w:left w:val="single" w:sz="4" w:space="0" w:color="auto"/>
                    <w:bottom w:val="single" w:sz="4" w:space="0" w:color="auto"/>
                  </w:tcBorders>
                </w:tcPr>
                <w:p w14:paraId="39BE7395"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500</w:t>
                  </w:r>
                </w:p>
              </w:tc>
              <w:tc>
                <w:tcPr>
                  <w:tcW w:w="567" w:type="dxa"/>
                  <w:tcBorders>
                    <w:top w:val="single" w:sz="4" w:space="0" w:color="auto"/>
                    <w:bottom w:val="single" w:sz="4" w:space="0" w:color="auto"/>
                    <w:right w:val="single" w:sz="4" w:space="0" w:color="auto"/>
                  </w:tcBorders>
                </w:tcPr>
                <w:p w14:paraId="39BE7396"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9B"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98"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_1</w:t>
                  </w:r>
                  <w:r w:rsidRPr="00E41B07">
                    <w:rPr>
                      <w:rFonts w:eastAsiaTheme="minorEastAsia"/>
                      <w:lang w:val="en-US" w:eastAsia="zh-CN"/>
                    </w:rPr>
                    <w:t>25</w:t>
                  </w:r>
                </w:p>
              </w:tc>
              <w:tc>
                <w:tcPr>
                  <w:tcW w:w="2694" w:type="dxa"/>
                  <w:tcBorders>
                    <w:top w:val="single" w:sz="4" w:space="0" w:color="auto"/>
                    <w:left w:val="single" w:sz="4" w:space="0" w:color="auto"/>
                    <w:bottom w:val="single" w:sz="4" w:space="0" w:color="auto"/>
                  </w:tcBorders>
                </w:tcPr>
                <w:p w14:paraId="39BE7399"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504</w:t>
                  </w:r>
                </w:p>
              </w:tc>
              <w:tc>
                <w:tcPr>
                  <w:tcW w:w="567" w:type="dxa"/>
                  <w:tcBorders>
                    <w:top w:val="single" w:sz="4" w:space="0" w:color="auto"/>
                    <w:bottom w:val="single" w:sz="4" w:space="0" w:color="auto"/>
                    <w:right w:val="single" w:sz="4" w:space="0" w:color="auto"/>
                  </w:tcBorders>
                </w:tcPr>
                <w:p w14:paraId="39BE739A"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9F"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9C"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w:t>
                  </w:r>
                  <w:r w:rsidRPr="00E41B07">
                    <w:rPr>
                      <w:rFonts w:eastAsiaTheme="minorEastAsia"/>
                      <w:lang w:val="en-US" w:eastAsia="zh-CN"/>
                    </w:rPr>
                    <w:t>126</w:t>
                  </w:r>
                </w:p>
              </w:tc>
              <w:tc>
                <w:tcPr>
                  <w:tcW w:w="2694" w:type="dxa"/>
                  <w:tcBorders>
                    <w:top w:val="single" w:sz="4" w:space="0" w:color="auto"/>
                    <w:left w:val="single" w:sz="4" w:space="0" w:color="auto"/>
                    <w:bottom w:val="single" w:sz="4" w:space="0" w:color="auto"/>
                  </w:tcBorders>
                </w:tcPr>
                <w:p w14:paraId="39BE739D"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508</w:t>
                  </w:r>
                </w:p>
              </w:tc>
              <w:tc>
                <w:tcPr>
                  <w:tcW w:w="567" w:type="dxa"/>
                  <w:tcBorders>
                    <w:top w:val="single" w:sz="4" w:space="0" w:color="auto"/>
                    <w:bottom w:val="single" w:sz="4" w:space="0" w:color="auto"/>
                    <w:right w:val="single" w:sz="4" w:space="0" w:color="auto"/>
                  </w:tcBorders>
                </w:tcPr>
                <w:p w14:paraId="39BE739E" w14:textId="77777777" w:rsidR="00373B06" w:rsidRPr="00E41B07" w:rsidRDefault="00965A04">
                  <w:pPr>
                    <w:pStyle w:val="TAC"/>
                    <w:rPr>
                      <w:lang w:val="en-US"/>
                    </w:rPr>
                  </w:pPr>
                  <w:r w:rsidRPr="00E41B07">
                    <w:rPr>
                      <w:lang w:val="en-US"/>
                    </w:rPr>
                    <w:t>T</w:t>
                  </w:r>
                  <w:r w:rsidRPr="00E41B07">
                    <w:rPr>
                      <w:vertAlign w:val="subscript"/>
                      <w:lang w:val="en-US"/>
                    </w:rPr>
                    <w:t>c</w:t>
                  </w:r>
                </w:p>
              </w:tc>
            </w:tr>
          </w:tbl>
          <w:p w14:paraId="39BE73A0" w14:textId="77777777" w:rsidR="00373B06" w:rsidRDefault="00373B06">
            <w:pPr>
              <w:rPr>
                <w:rFonts w:eastAsiaTheme="minorEastAsia"/>
                <w:lang w:eastAsia="zh-CN"/>
              </w:rPr>
            </w:pPr>
          </w:p>
          <w:p w14:paraId="39BE73A1" w14:textId="77777777" w:rsidR="00373B06" w:rsidRPr="00E41B07" w:rsidRDefault="00965A04">
            <w:pPr>
              <w:pStyle w:val="TH"/>
              <w:rPr>
                <w:rFonts w:eastAsiaTheme="minorEastAsia"/>
                <w:lang w:val="en-US" w:eastAsia="zh-CN"/>
              </w:rPr>
            </w:pPr>
            <w:r w:rsidRPr="00E41B07">
              <w:rPr>
                <w:lang w:val="en-US"/>
              </w:rPr>
              <w:t xml:space="preserve">Table </w:t>
            </w:r>
            <w:r w:rsidRPr="00E41B07">
              <w:rPr>
                <w:rFonts w:eastAsiaTheme="minorEastAsia"/>
                <w:lang w:val="en-US" w:eastAsia="zh-CN"/>
              </w:rPr>
              <w:t>4</w:t>
            </w:r>
            <w:r w:rsidRPr="00E41B07">
              <w:rPr>
                <w:lang w:val="en-US"/>
              </w:rPr>
              <w:t xml:space="preserve">: </w:t>
            </w:r>
            <w:r w:rsidRPr="00E41B07">
              <w:rPr>
                <w:rFonts w:cs="Arial"/>
                <w:lang w:val="en-US"/>
              </w:rPr>
              <w:t>Measurement report mapping for k=</w:t>
            </w:r>
            <w:r w:rsidRPr="00E41B07">
              <w:rPr>
                <w:rFonts w:eastAsiaTheme="minorEastAsia" w:cs="Arial"/>
                <w:lang w:val="en-US" w:eastAsia="zh-CN"/>
              </w:rPr>
              <w:t>3</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3A7" w14:textId="77777777">
              <w:trPr>
                <w:cantSplit/>
                <w:trHeight w:val="207"/>
                <w:jc w:val="center"/>
              </w:trPr>
              <w:tc>
                <w:tcPr>
                  <w:tcW w:w="2693" w:type="dxa"/>
                  <w:vMerge w:val="restart"/>
                </w:tcPr>
                <w:p w14:paraId="39BE73A2" w14:textId="77777777" w:rsidR="00373B06" w:rsidRPr="00E41B07" w:rsidRDefault="00965A04">
                  <w:pPr>
                    <w:pStyle w:val="TAH"/>
                    <w:rPr>
                      <w:lang w:val="en-US"/>
                    </w:rPr>
                  </w:pPr>
                  <w:r w:rsidRPr="00E41B07">
                    <w:rPr>
                      <w:lang w:val="en-US"/>
                    </w:rPr>
                    <w:t>Reported Quantity Value,</w:t>
                  </w:r>
                </w:p>
                <w:p w14:paraId="39BE73A3" w14:textId="77777777" w:rsidR="00373B06" w:rsidRPr="00E41B07" w:rsidRDefault="00965A04">
                  <w:pPr>
                    <w:pStyle w:val="TAH"/>
                    <w:rPr>
                      <w:lang w:val="en-US"/>
                    </w:rPr>
                  </w:pPr>
                  <w:proofErr w:type="spellStart"/>
                  <w:r w:rsidRPr="00E41B07">
                    <w:rPr>
                      <w:rFonts w:eastAsiaTheme="minorEastAsia"/>
                      <w:lang w:val="en-US" w:eastAsia="zh-CN"/>
                    </w:rPr>
                    <w:t>sample</w:t>
                  </w:r>
                  <w:r w:rsidRPr="00E41B07">
                    <w:rPr>
                      <w:lang w:val="en-US"/>
                    </w:rPr>
                    <w:t>_i</w:t>
                  </w:r>
                  <w:proofErr w:type="spellEnd"/>
                </w:p>
              </w:tc>
              <w:tc>
                <w:tcPr>
                  <w:tcW w:w="2694" w:type="dxa"/>
                  <w:vMerge w:val="restart"/>
                </w:tcPr>
                <w:p w14:paraId="39BE73A4" w14:textId="77777777" w:rsidR="00373B06" w:rsidRDefault="00965A04">
                  <w:pPr>
                    <w:pStyle w:val="TAH"/>
                  </w:pPr>
                  <w:r>
                    <w:t>Measured Quantity Value,</w:t>
                  </w:r>
                </w:p>
                <w:p w14:paraId="39BE73A5" w14:textId="77777777" w:rsidR="00373B06" w:rsidRDefault="00965A04">
                  <w:pPr>
                    <w:pStyle w:val="TAH"/>
                  </w:pPr>
                  <w:r>
                    <w:sym w:font="Symbol" w:char="F044"/>
                  </w:r>
                  <w:r>
                    <w:rPr>
                      <w:rFonts w:eastAsiaTheme="minorEastAsia" w:hint="eastAsia"/>
                      <w:lang w:eastAsia="zh-CN"/>
                    </w:rPr>
                    <w:t>sample</w:t>
                  </w:r>
                </w:p>
              </w:tc>
              <w:tc>
                <w:tcPr>
                  <w:tcW w:w="567" w:type="dxa"/>
                  <w:vMerge w:val="restart"/>
                </w:tcPr>
                <w:p w14:paraId="39BE73A6" w14:textId="77777777" w:rsidR="00373B06" w:rsidRDefault="00965A04">
                  <w:pPr>
                    <w:pStyle w:val="TAH"/>
                  </w:pPr>
                  <w:r>
                    <w:t>Unit</w:t>
                  </w:r>
                </w:p>
              </w:tc>
            </w:tr>
            <w:tr w:rsidR="00373B06" w14:paraId="39BE73AB" w14:textId="77777777">
              <w:trPr>
                <w:cantSplit/>
                <w:trHeight w:val="207"/>
                <w:jc w:val="center"/>
              </w:trPr>
              <w:tc>
                <w:tcPr>
                  <w:tcW w:w="2693" w:type="dxa"/>
                  <w:vMerge/>
                  <w:vAlign w:val="center"/>
                </w:tcPr>
                <w:p w14:paraId="39BE73A8" w14:textId="77777777" w:rsidR="00373B06" w:rsidRDefault="00373B06">
                  <w:pPr>
                    <w:pStyle w:val="TAH"/>
                    <w:jc w:val="left"/>
                    <w:rPr>
                      <w:rFonts w:cs="Arial"/>
                      <w:szCs w:val="18"/>
                    </w:rPr>
                  </w:pPr>
                </w:p>
              </w:tc>
              <w:tc>
                <w:tcPr>
                  <w:tcW w:w="2694" w:type="dxa"/>
                  <w:vMerge/>
                  <w:vAlign w:val="center"/>
                </w:tcPr>
                <w:p w14:paraId="39BE73A9" w14:textId="77777777" w:rsidR="00373B06" w:rsidRDefault="00373B06">
                  <w:pPr>
                    <w:pStyle w:val="TAH"/>
                    <w:rPr>
                      <w:rFonts w:cs="Arial"/>
                      <w:szCs w:val="18"/>
                    </w:rPr>
                  </w:pPr>
                </w:p>
              </w:tc>
              <w:tc>
                <w:tcPr>
                  <w:tcW w:w="567" w:type="dxa"/>
                  <w:vMerge/>
                  <w:vAlign w:val="center"/>
                </w:tcPr>
                <w:p w14:paraId="39BE73AA" w14:textId="77777777" w:rsidR="00373B06" w:rsidRDefault="00373B06">
                  <w:pPr>
                    <w:pStyle w:val="TAH"/>
                    <w:rPr>
                      <w:rFonts w:cs="Arial"/>
                      <w:szCs w:val="18"/>
                    </w:rPr>
                  </w:pPr>
                </w:p>
              </w:tc>
            </w:tr>
            <w:tr w:rsidR="00373B06" w14:paraId="39BE73AF" w14:textId="77777777">
              <w:trPr>
                <w:cantSplit/>
                <w:jc w:val="center"/>
              </w:trPr>
              <w:tc>
                <w:tcPr>
                  <w:tcW w:w="2693" w:type="dxa"/>
                </w:tcPr>
                <w:p w14:paraId="39BE73AC" w14:textId="77777777" w:rsidR="00373B06" w:rsidRDefault="00965A04">
                  <w:pPr>
                    <w:pStyle w:val="TAC"/>
                  </w:pPr>
                  <w:r>
                    <w:rPr>
                      <w:rFonts w:eastAsiaTheme="minorEastAsia" w:hint="eastAsia"/>
                      <w:lang w:eastAsia="zh-CN"/>
                    </w:rPr>
                    <w:t>sample</w:t>
                  </w:r>
                  <w:r>
                    <w:t>_000</w:t>
                  </w:r>
                </w:p>
              </w:tc>
              <w:tc>
                <w:tcPr>
                  <w:tcW w:w="2694" w:type="dxa"/>
                </w:tcPr>
                <w:p w14:paraId="39BE73AD" w14:textId="77777777" w:rsidR="00373B06" w:rsidRDefault="00965A04">
                  <w:pPr>
                    <w:pStyle w:val="TAC"/>
                    <w:rPr>
                      <w:rFonts w:eastAsiaTheme="minorEastAsia"/>
                    </w:rPr>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8</w:t>
                  </w:r>
                </w:p>
              </w:tc>
              <w:tc>
                <w:tcPr>
                  <w:tcW w:w="567" w:type="dxa"/>
                </w:tcPr>
                <w:p w14:paraId="39BE73AE" w14:textId="77777777" w:rsidR="00373B06" w:rsidRDefault="00965A04">
                  <w:pPr>
                    <w:pStyle w:val="TAC"/>
                  </w:pPr>
                  <w:r>
                    <w:t>T</w:t>
                  </w:r>
                  <w:r>
                    <w:rPr>
                      <w:vertAlign w:val="subscript"/>
                    </w:rPr>
                    <w:t>c</w:t>
                  </w:r>
                </w:p>
              </w:tc>
            </w:tr>
            <w:tr w:rsidR="00373B06" w14:paraId="39BE73B3" w14:textId="77777777">
              <w:trPr>
                <w:cantSplit/>
                <w:jc w:val="center"/>
              </w:trPr>
              <w:tc>
                <w:tcPr>
                  <w:tcW w:w="2693" w:type="dxa"/>
                </w:tcPr>
                <w:p w14:paraId="39BE73B0" w14:textId="77777777" w:rsidR="00373B06" w:rsidRDefault="00965A04">
                  <w:pPr>
                    <w:pStyle w:val="TAC"/>
                  </w:pPr>
                  <w:r>
                    <w:rPr>
                      <w:rFonts w:eastAsiaTheme="minorEastAsia" w:hint="eastAsia"/>
                      <w:lang w:eastAsia="zh-CN"/>
                    </w:rPr>
                    <w:t>sample</w:t>
                  </w:r>
                  <w:r>
                    <w:t>_001</w:t>
                  </w:r>
                </w:p>
              </w:tc>
              <w:tc>
                <w:tcPr>
                  <w:tcW w:w="2694" w:type="dxa"/>
                </w:tcPr>
                <w:p w14:paraId="39BE73B1"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16</w:t>
                  </w:r>
                </w:p>
              </w:tc>
              <w:tc>
                <w:tcPr>
                  <w:tcW w:w="567" w:type="dxa"/>
                </w:tcPr>
                <w:p w14:paraId="39BE73B2" w14:textId="77777777" w:rsidR="00373B06" w:rsidRDefault="00965A04">
                  <w:pPr>
                    <w:pStyle w:val="TAC"/>
                  </w:pPr>
                  <w:r>
                    <w:t>T</w:t>
                  </w:r>
                  <w:r>
                    <w:rPr>
                      <w:vertAlign w:val="subscript"/>
                    </w:rPr>
                    <w:t>c</w:t>
                  </w:r>
                </w:p>
              </w:tc>
            </w:tr>
            <w:tr w:rsidR="00373B06" w14:paraId="39BE73B7" w14:textId="77777777">
              <w:trPr>
                <w:cantSplit/>
                <w:jc w:val="center"/>
              </w:trPr>
              <w:tc>
                <w:tcPr>
                  <w:tcW w:w="2693" w:type="dxa"/>
                </w:tcPr>
                <w:p w14:paraId="39BE73B4" w14:textId="77777777" w:rsidR="00373B06" w:rsidRDefault="00965A04">
                  <w:pPr>
                    <w:pStyle w:val="TAC"/>
                  </w:pPr>
                  <w:r>
                    <w:rPr>
                      <w:rFonts w:eastAsiaTheme="minorEastAsia" w:hint="eastAsia"/>
                      <w:lang w:eastAsia="zh-CN"/>
                    </w:rPr>
                    <w:t>sample</w:t>
                  </w:r>
                  <w:r>
                    <w:t>_002</w:t>
                  </w:r>
                </w:p>
              </w:tc>
              <w:tc>
                <w:tcPr>
                  <w:tcW w:w="2694" w:type="dxa"/>
                </w:tcPr>
                <w:p w14:paraId="39BE73B5"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24</w:t>
                  </w:r>
                </w:p>
              </w:tc>
              <w:tc>
                <w:tcPr>
                  <w:tcW w:w="567" w:type="dxa"/>
                </w:tcPr>
                <w:p w14:paraId="39BE73B6" w14:textId="77777777" w:rsidR="00373B06" w:rsidRDefault="00965A04">
                  <w:pPr>
                    <w:pStyle w:val="TAC"/>
                  </w:pPr>
                  <w:r>
                    <w:t>T</w:t>
                  </w:r>
                  <w:r>
                    <w:rPr>
                      <w:vertAlign w:val="subscript"/>
                    </w:rPr>
                    <w:t>c</w:t>
                  </w:r>
                </w:p>
              </w:tc>
            </w:tr>
            <w:tr w:rsidR="00373B06" w14:paraId="39BE73BB" w14:textId="77777777">
              <w:trPr>
                <w:cantSplit/>
                <w:jc w:val="center"/>
              </w:trPr>
              <w:tc>
                <w:tcPr>
                  <w:tcW w:w="2693" w:type="dxa"/>
                </w:tcPr>
                <w:p w14:paraId="39BE73B8" w14:textId="77777777" w:rsidR="00373B06" w:rsidRDefault="00965A04">
                  <w:pPr>
                    <w:pStyle w:val="TAC"/>
                  </w:pPr>
                  <w:r>
                    <w:sym w:font="Symbol" w:char="F0BC"/>
                  </w:r>
                </w:p>
              </w:tc>
              <w:tc>
                <w:tcPr>
                  <w:tcW w:w="2694" w:type="dxa"/>
                </w:tcPr>
                <w:p w14:paraId="39BE73B9" w14:textId="77777777" w:rsidR="00373B06" w:rsidRDefault="00965A04">
                  <w:pPr>
                    <w:pStyle w:val="TAC"/>
                  </w:pPr>
                  <w:r>
                    <w:sym w:font="Symbol" w:char="F0BC"/>
                  </w:r>
                </w:p>
              </w:tc>
              <w:tc>
                <w:tcPr>
                  <w:tcW w:w="567" w:type="dxa"/>
                </w:tcPr>
                <w:p w14:paraId="39BE73BA" w14:textId="77777777" w:rsidR="00373B06" w:rsidRPr="00E41B07" w:rsidRDefault="00965A04">
                  <w:pPr>
                    <w:pStyle w:val="TAC"/>
                    <w:rPr>
                      <w:lang w:val="en-US"/>
                    </w:rPr>
                  </w:pPr>
                  <w:r w:rsidRPr="00E41B07">
                    <w:rPr>
                      <w:lang w:val="en-US"/>
                    </w:rPr>
                    <w:t>…</w:t>
                  </w:r>
                </w:p>
              </w:tc>
            </w:tr>
            <w:tr w:rsidR="00373B06" w14:paraId="39BE73BF" w14:textId="77777777">
              <w:trPr>
                <w:cantSplit/>
                <w:jc w:val="center"/>
              </w:trPr>
              <w:tc>
                <w:tcPr>
                  <w:tcW w:w="2693" w:type="dxa"/>
                </w:tcPr>
                <w:p w14:paraId="39BE73BC"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_0</w:t>
                  </w:r>
                  <w:r w:rsidRPr="00E41B07">
                    <w:rPr>
                      <w:rFonts w:eastAsiaTheme="minorEastAsia"/>
                      <w:lang w:val="en-US" w:eastAsia="zh-CN"/>
                    </w:rPr>
                    <w:t>63</w:t>
                  </w:r>
                </w:p>
              </w:tc>
              <w:tc>
                <w:tcPr>
                  <w:tcW w:w="2694" w:type="dxa"/>
                </w:tcPr>
                <w:p w14:paraId="39BE73BD"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520</w:t>
                  </w:r>
                </w:p>
              </w:tc>
              <w:tc>
                <w:tcPr>
                  <w:tcW w:w="567" w:type="dxa"/>
                </w:tcPr>
                <w:p w14:paraId="39BE73BE"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C3" w14:textId="77777777">
              <w:trPr>
                <w:cantSplit/>
                <w:jc w:val="center"/>
              </w:trPr>
              <w:tc>
                <w:tcPr>
                  <w:tcW w:w="2693" w:type="dxa"/>
                </w:tcPr>
                <w:p w14:paraId="39BE73C0"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_06</w:t>
                  </w:r>
                  <w:r w:rsidRPr="00E41B07">
                    <w:rPr>
                      <w:rFonts w:eastAsiaTheme="minorEastAsia"/>
                      <w:lang w:val="en-US" w:eastAsia="zh-CN"/>
                    </w:rPr>
                    <w:t>4</w:t>
                  </w:r>
                </w:p>
              </w:tc>
              <w:tc>
                <w:tcPr>
                  <w:tcW w:w="2694" w:type="dxa"/>
                </w:tcPr>
                <w:p w14:paraId="39BE73C1"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528</w:t>
                  </w:r>
                </w:p>
              </w:tc>
              <w:tc>
                <w:tcPr>
                  <w:tcW w:w="567" w:type="dxa"/>
                </w:tcPr>
                <w:p w14:paraId="39BE73C2"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C7"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C4" w14:textId="77777777" w:rsidR="00373B06" w:rsidRPr="00E41B07" w:rsidRDefault="00965A04">
                  <w:pPr>
                    <w:pStyle w:val="TAC"/>
                    <w:rPr>
                      <w:lang w:val="en-US"/>
                    </w:rPr>
                  </w:pPr>
                  <w:r w:rsidRPr="00E41B07">
                    <w:rPr>
                      <w:lang w:val="en-US" w:eastAsia="zh-CN"/>
                    </w:rPr>
                    <w:t>…</w:t>
                  </w:r>
                </w:p>
              </w:tc>
              <w:tc>
                <w:tcPr>
                  <w:tcW w:w="2694" w:type="dxa"/>
                  <w:tcBorders>
                    <w:top w:val="single" w:sz="4" w:space="0" w:color="auto"/>
                    <w:left w:val="single" w:sz="4" w:space="0" w:color="auto"/>
                    <w:bottom w:val="single" w:sz="4" w:space="0" w:color="auto"/>
                  </w:tcBorders>
                </w:tcPr>
                <w:p w14:paraId="39BE73C5" w14:textId="77777777" w:rsidR="00373B06" w:rsidRPr="00E41B07" w:rsidRDefault="00965A04">
                  <w:pPr>
                    <w:pStyle w:val="TAC"/>
                    <w:rPr>
                      <w:lang w:val="en-US"/>
                    </w:rPr>
                  </w:pPr>
                  <w:r w:rsidRPr="00E41B07">
                    <w:rPr>
                      <w:lang w:val="en-US" w:eastAsia="zh-CN"/>
                    </w:rPr>
                    <w:t>…</w:t>
                  </w:r>
                </w:p>
              </w:tc>
              <w:tc>
                <w:tcPr>
                  <w:tcW w:w="567" w:type="dxa"/>
                  <w:tcBorders>
                    <w:top w:val="single" w:sz="4" w:space="0" w:color="auto"/>
                    <w:bottom w:val="single" w:sz="4" w:space="0" w:color="auto"/>
                    <w:right w:val="single" w:sz="4" w:space="0" w:color="auto"/>
                  </w:tcBorders>
                </w:tcPr>
                <w:p w14:paraId="39BE73C6" w14:textId="77777777" w:rsidR="00373B06" w:rsidRPr="00E41B07" w:rsidRDefault="00965A04">
                  <w:pPr>
                    <w:pStyle w:val="TAC"/>
                    <w:rPr>
                      <w:lang w:val="en-US"/>
                    </w:rPr>
                  </w:pPr>
                  <w:r w:rsidRPr="00E41B07">
                    <w:rPr>
                      <w:lang w:val="en-US"/>
                    </w:rPr>
                    <w:t>…</w:t>
                  </w:r>
                </w:p>
              </w:tc>
            </w:tr>
            <w:tr w:rsidR="00373B06" w14:paraId="39BE73CB"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C8"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_1</w:t>
                  </w:r>
                  <w:r w:rsidRPr="00E41B07">
                    <w:rPr>
                      <w:rFonts w:eastAsiaTheme="minorEastAsia"/>
                      <w:lang w:val="en-US" w:eastAsia="zh-CN"/>
                    </w:rPr>
                    <w:t>24</w:t>
                  </w:r>
                </w:p>
              </w:tc>
              <w:tc>
                <w:tcPr>
                  <w:tcW w:w="2694" w:type="dxa"/>
                  <w:tcBorders>
                    <w:top w:val="single" w:sz="4" w:space="0" w:color="auto"/>
                    <w:left w:val="single" w:sz="4" w:space="0" w:color="auto"/>
                    <w:bottom w:val="single" w:sz="4" w:space="0" w:color="auto"/>
                  </w:tcBorders>
                </w:tcPr>
                <w:p w14:paraId="39BE73C9"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1000</w:t>
                  </w:r>
                </w:p>
              </w:tc>
              <w:tc>
                <w:tcPr>
                  <w:tcW w:w="567" w:type="dxa"/>
                  <w:tcBorders>
                    <w:top w:val="single" w:sz="4" w:space="0" w:color="auto"/>
                    <w:bottom w:val="single" w:sz="4" w:space="0" w:color="auto"/>
                    <w:right w:val="single" w:sz="4" w:space="0" w:color="auto"/>
                  </w:tcBorders>
                </w:tcPr>
                <w:p w14:paraId="39BE73CA"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CF"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CC"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_1</w:t>
                  </w:r>
                  <w:r w:rsidRPr="00E41B07">
                    <w:rPr>
                      <w:rFonts w:eastAsiaTheme="minorEastAsia"/>
                      <w:lang w:val="en-US" w:eastAsia="zh-CN"/>
                    </w:rPr>
                    <w:t>25</w:t>
                  </w:r>
                </w:p>
              </w:tc>
              <w:tc>
                <w:tcPr>
                  <w:tcW w:w="2694" w:type="dxa"/>
                  <w:tcBorders>
                    <w:top w:val="single" w:sz="4" w:space="0" w:color="auto"/>
                    <w:left w:val="single" w:sz="4" w:space="0" w:color="auto"/>
                    <w:bottom w:val="single" w:sz="4" w:space="0" w:color="auto"/>
                  </w:tcBorders>
                </w:tcPr>
                <w:p w14:paraId="39BE73CD"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1008</w:t>
                  </w:r>
                </w:p>
              </w:tc>
              <w:tc>
                <w:tcPr>
                  <w:tcW w:w="567" w:type="dxa"/>
                  <w:tcBorders>
                    <w:top w:val="single" w:sz="4" w:space="0" w:color="auto"/>
                    <w:bottom w:val="single" w:sz="4" w:space="0" w:color="auto"/>
                    <w:right w:val="single" w:sz="4" w:space="0" w:color="auto"/>
                  </w:tcBorders>
                </w:tcPr>
                <w:p w14:paraId="39BE73CE"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D3"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D0"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w:t>
                  </w:r>
                  <w:r w:rsidRPr="00E41B07">
                    <w:rPr>
                      <w:rFonts w:eastAsiaTheme="minorEastAsia"/>
                      <w:lang w:val="en-US" w:eastAsia="zh-CN"/>
                    </w:rPr>
                    <w:t>126</w:t>
                  </w:r>
                </w:p>
              </w:tc>
              <w:tc>
                <w:tcPr>
                  <w:tcW w:w="2694" w:type="dxa"/>
                  <w:tcBorders>
                    <w:top w:val="single" w:sz="4" w:space="0" w:color="auto"/>
                    <w:left w:val="single" w:sz="4" w:space="0" w:color="auto"/>
                    <w:bottom w:val="single" w:sz="4" w:space="0" w:color="auto"/>
                  </w:tcBorders>
                </w:tcPr>
                <w:p w14:paraId="39BE73D1"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1016</w:t>
                  </w:r>
                </w:p>
              </w:tc>
              <w:tc>
                <w:tcPr>
                  <w:tcW w:w="567" w:type="dxa"/>
                  <w:tcBorders>
                    <w:top w:val="single" w:sz="4" w:space="0" w:color="auto"/>
                    <w:bottom w:val="single" w:sz="4" w:space="0" w:color="auto"/>
                    <w:right w:val="single" w:sz="4" w:space="0" w:color="auto"/>
                  </w:tcBorders>
                </w:tcPr>
                <w:p w14:paraId="39BE73D2" w14:textId="77777777" w:rsidR="00373B06" w:rsidRPr="00E41B07" w:rsidRDefault="00965A04">
                  <w:pPr>
                    <w:pStyle w:val="TAC"/>
                    <w:rPr>
                      <w:lang w:val="en-US"/>
                    </w:rPr>
                  </w:pPr>
                  <w:r w:rsidRPr="00E41B07">
                    <w:rPr>
                      <w:lang w:val="en-US"/>
                    </w:rPr>
                    <w:t>T</w:t>
                  </w:r>
                  <w:r w:rsidRPr="00E41B07">
                    <w:rPr>
                      <w:vertAlign w:val="subscript"/>
                      <w:lang w:val="en-US"/>
                    </w:rPr>
                    <w:t>c</w:t>
                  </w:r>
                </w:p>
              </w:tc>
            </w:tr>
          </w:tbl>
          <w:p w14:paraId="39BE73D4" w14:textId="77777777" w:rsidR="00373B06" w:rsidRDefault="00373B06">
            <w:pPr>
              <w:rPr>
                <w:rFonts w:eastAsiaTheme="minorEastAsia"/>
                <w:lang w:eastAsia="zh-CN"/>
              </w:rPr>
            </w:pPr>
          </w:p>
          <w:p w14:paraId="39BE73D5" w14:textId="77777777" w:rsidR="00373B06" w:rsidRPr="00E41B07" w:rsidRDefault="00965A04">
            <w:pPr>
              <w:pStyle w:val="TH"/>
              <w:rPr>
                <w:rFonts w:eastAsiaTheme="minorEastAsia"/>
                <w:lang w:val="en-US" w:eastAsia="zh-CN"/>
              </w:rPr>
            </w:pPr>
            <w:r w:rsidRPr="00E41B07">
              <w:rPr>
                <w:lang w:val="en-US"/>
              </w:rPr>
              <w:t xml:space="preserve">Table </w:t>
            </w:r>
            <w:r w:rsidRPr="00E41B07">
              <w:rPr>
                <w:rFonts w:eastAsiaTheme="minorEastAsia"/>
                <w:lang w:val="en-US" w:eastAsia="zh-CN"/>
              </w:rPr>
              <w:t>5</w:t>
            </w:r>
            <w:r w:rsidRPr="00E41B07">
              <w:rPr>
                <w:lang w:val="en-US"/>
              </w:rPr>
              <w:t xml:space="preserve">: </w:t>
            </w:r>
            <w:r w:rsidRPr="00E41B07">
              <w:rPr>
                <w:rFonts w:cs="Arial"/>
                <w:lang w:val="en-US"/>
              </w:rPr>
              <w:t>Measurement report mapping for k=</w:t>
            </w:r>
            <w:r w:rsidRPr="00E41B07">
              <w:rPr>
                <w:rFonts w:eastAsiaTheme="minorEastAsia" w:cs="Arial"/>
                <w:lang w:val="en-US" w:eastAsia="zh-CN"/>
              </w:rPr>
              <w:t>4</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3DB" w14:textId="77777777">
              <w:trPr>
                <w:cantSplit/>
                <w:trHeight w:val="207"/>
                <w:jc w:val="center"/>
              </w:trPr>
              <w:tc>
                <w:tcPr>
                  <w:tcW w:w="2693" w:type="dxa"/>
                  <w:vMerge w:val="restart"/>
                </w:tcPr>
                <w:p w14:paraId="39BE73D6" w14:textId="77777777" w:rsidR="00373B06" w:rsidRPr="00E41B07" w:rsidRDefault="00965A04">
                  <w:pPr>
                    <w:pStyle w:val="TAH"/>
                    <w:rPr>
                      <w:lang w:val="en-US"/>
                    </w:rPr>
                  </w:pPr>
                  <w:r w:rsidRPr="00E41B07">
                    <w:rPr>
                      <w:lang w:val="en-US"/>
                    </w:rPr>
                    <w:t>Reported Quantity Value,</w:t>
                  </w:r>
                </w:p>
                <w:p w14:paraId="39BE73D7" w14:textId="77777777" w:rsidR="00373B06" w:rsidRPr="00E41B07" w:rsidRDefault="00965A04">
                  <w:pPr>
                    <w:pStyle w:val="TAH"/>
                    <w:rPr>
                      <w:lang w:val="en-US"/>
                    </w:rPr>
                  </w:pPr>
                  <w:proofErr w:type="spellStart"/>
                  <w:r w:rsidRPr="00E41B07">
                    <w:rPr>
                      <w:rFonts w:eastAsiaTheme="minorEastAsia"/>
                      <w:lang w:val="en-US" w:eastAsia="zh-CN"/>
                    </w:rPr>
                    <w:t>sample</w:t>
                  </w:r>
                  <w:r w:rsidRPr="00E41B07">
                    <w:rPr>
                      <w:lang w:val="en-US"/>
                    </w:rPr>
                    <w:t>_i</w:t>
                  </w:r>
                  <w:proofErr w:type="spellEnd"/>
                </w:p>
              </w:tc>
              <w:tc>
                <w:tcPr>
                  <w:tcW w:w="2694" w:type="dxa"/>
                  <w:vMerge w:val="restart"/>
                </w:tcPr>
                <w:p w14:paraId="39BE73D8" w14:textId="77777777" w:rsidR="00373B06" w:rsidRDefault="00965A04">
                  <w:pPr>
                    <w:pStyle w:val="TAH"/>
                  </w:pPr>
                  <w:r>
                    <w:t>Measured Quantity Value,</w:t>
                  </w:r>
                </w:p>
                <w:p w14:paraId="39BE73D9" w14:textId="77777777" w:rsidR="00373B06" w:rsidRDefault="00965A04">
                  <w:pPr>
                    <w:pStyle w:val="TAH"/>
                  </w:pPr>
                  <w:r>
                    <w:sym w:font="Symbol" w:char="F044"/>
                  </w:r>
                  <w:r>
                    <w:rPr>
                      <w:rFonts w:eastAsiaTheme="minorEastAsia" w:hint="eastAsia"/>
                      <w:lang w:eastAsia="zh-CN"/>
                    </w:rPr>
                    <w:t>sample</w:t>
                  </w:r>
                </w:p>
              </w:tc>
              <w:tc>
                <w:tcPr>
                  <w:tcW w:w="567" w:type="dxa"/>
                  <w:vMerge w:val="restart"/>
                </w:tcPr>
                <w:p w14:paraId="39BE73DA" w14:textId="77777777" w:rsidR="00373B06" w:rsidRDefault="00965A04">
                  <w:pPr>
                    <w:pStyle w:val="TAH"/>
                  </w:pPr>
                  <w:r>
                    <w:t>Unit</w:t>
                  </w:r>
                </w:p>
              </w:tc>
            </w:tr>
            <w:tr w:rsidR="00373B06" w14:paraId="39BE73DF" w14:textId="77777777">
              <w:trPr>
                <w:cantSplit/>
                <w:trHeight w:val="207"/>
                <w:jc w:val="center"/>
              </w:trPr>
              <w:tc>
                <w:tcPr>
                  <w:tcW w:w="2693" w:type="dxa"/>
                  <w:vMerge/>
                  <w:vAlign w:val="center"/>
                </w:tcPr>
                <w:p w14:paraId="39BE73DC" w14:textId="77777777" w:rsidR="00373B06" w:rsidRDefault="00373B06">
                  <w:pPr>
                    <w:pStyle w:val="TAH"/>
                    <w:jc w:val="left"/>
                    <w:rPr>
                      <w:rFonts w:cs="Arial"/>
                      <w:szCs w:val="18"/>
                    </w:rPr>
                  </w:pPr>
                </w:p>
              </w:tc>
              <w:tc>
                <w:tcPr>
                  <w:tcW w:w="2694" w:type="dxa"/>
                  <w:vMerge/>
                  <w:vAlign w:val="center"/>
                </w:tcPr>
                <w:p w14:paraId="39BE73DD" w14:textId="77777777" w:rsidR="00373B06" w:rsidRDefault="00373B06">
                  <w:pPr>
                    <w:pStyle w:val="TAH"/>
                    <w:rPr>
                      <w:rFonts w:cs="Arial"/>
                      <w:szCs w:val="18"/>
                    </w:rPr>
                  </w:pPr>
                </w:p>
              </w:tc>
              <w:tc>
                <w:tcPr>
                  <w:tcW w:w="567" w:type="dxa"/>
                  <w:vMerge/>
                  <w:vAlign w:val="center"/>
                </w:tcPr>
                <w:p w14:paraId="39BE73DE" w14:textId="77777777" w:rsidR="00373B06" w:rsidRDefault="00373B06">
                  <w:pPr>
                    <w:pStyle w:val="TAH"/>
                    <w:rPr>
                      <w:rFonts w:cs="Arial"/>
                      <w:szCs w:val="18"/>
                    </w:rPr>
                  </w:pPr>
                </w:p>
              </w:tc>
            </w:tr>
            <w:tr w:rsidR="00373B06" w14:paraId="39BE73E3" w14:textId="77777777">
              <w:trPr>
                <w:cantSplit/>
                <w:jc w:val="center"/>
              </w:trPr>
              <w:tc>
                <w:tcPr>
                  <w:tcW w:w="2693" w:type="dxa"/>
                </w:tcPr>
                <w:p w14:paraId="39BE73E0" w14:textId="77777777" w:rsidR="00373B06" w:rsidRDefault="00965A04">
                  <w:pPr>
                    <w:pStyle w:val="TAC"/>
                  </w:pPr>
                  <w:r>
                    <w:rPr>
                      <w:rFonts w:eastAsiaTheme="minorEastAsia" w:hint="eastAsia"/>
                      <w:lang w:eastAsia="zh-CN"/>
                    </w:rPr>
                    <w:t>sample</w:t>
                  </w:r>
                  <w:r>
                    <w:t>_000</w:t>
                  </w:r>
                </w:p>
              </w:tc>
              <w:tc>
                <w:tcPr>
                  <w:tcW w:w="2694" w:type="dxa"/>
                </w:tcPr>
                <w:p w14:paraId="39BE73E1" w14:textId="77777777" w:rsidR="00373B06" w:rsidRDefault="00965A04">
                  <w:pPr>
                    <w:pStyle w:val="TAC"/>
                    <w:rPr>
                      <w:rFonts w:eastAsiaTheme="minorEastAsia"/>
                    </w:rPr>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16</w:t>
                  </w:r>
                </w:p>
              </w:tc>
              <w:tc>
                <w:tcPr>
                  <w:tcW w:w="567" w:type="dxa"/>
                </w:tcPr>
                <w:p w14:paraId="39BE73E2" w14:textId="77777777" w:rsidR="00373B06" w:rsidRDefault="00965A04">
                  <w:pPr>
                    <w:pStyle w:val="TAC"/>
                  </w:pPr>
                  <w:r>
                    <w:t>T</w:t>
                  </w:r>
                  <w:r>
                    <w:rPr>
                      <w:vertAlign w:val="subscript"/>
                    </w:rPr>
                    <w:t>c</w:t>
                  </w:r>
                </w:p>
              </w:tc>
            </w:tr>
            <w:tr w:rsidR="00373B06" w14:paraId="39BE73E7" w14:textId="77777777">
              <w:trPr>
                <w:cantSplit/>
                <w:jc w:val="center"/>
              </w:trPr>
              <w:tc>
                <w:tcPr>
                  <w:tcW w:w="2693" w:type="dxa"/>
                </w:tcPr>
                <w:p w14:paraId="39BE73E4" w14:textId="77777777" w:rsidR="00373B06" w:rsidRDefault="00965A04">
                  <w:pPr>
                    <w:pStyle w:val="TAC"/>
                  </w:pPr>
                  <w:r>
                    <w:rPr>
                      <w:rFonts w:eastAsiaTheme="minorEastAsia" w:hint="eastAsia"/>
                      <w:lang w:eastAsia="zh-CN"/>
                    </w:rPr>
                    <w:t>sample</w:t>
                  </w:r>
                  <w:r>
                    <w:t>_001</w:t>
                  </w:r>
                </w:p>
              </w:tc>
              <w:tc>
                <w:tcPr>
                  <w:tcW w:w="2694" w:type="dxa"/>
                </w:tcPr>
                <w:p w14:paraId="39BE73E5"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32</w:t>
                  </w:r>
                </w:p>
              </w:tc>
              <w:tc>
                <w:tcPr>
                  <w:tcW w:w="567" w:type="dxa"/>
                </w:tcPr>
                <w:p w14:paraId="39BE73E6" w14:textId="77777777" w:rsidR="00373B06" w:rsidRDefault="00965A04">
                  <w:pPr>
                    <w:pStyle w:val="TAC"/>
                  </w:pPr>
                  <w:r>
                    <w:t>T</w:t>
                  </w:r>
                  <w:r>
                    <w:rPr>
                      <w:vertAlign w:val="subscript"/>
                    </w:rPr>
                    <w:t>c</w:t>
                  </w:r>
                </w:p>
              </w:tc>
            </w:tr>
            <w:tr w:rsidR="00373B06" w14:paraId="39BE73EB" w14:textId="77777777">
              <w:trPr>
                <w:cantSplit/>
                <w:jc w:val="center"/>
              </w:trPr>
              <w:tc>
                <w:tcPr>
                  <w:tcW w:w="2693" w:type="dxa"/>
                </w:tcPr>
                <w:p w14:paraId="39BE73E8" w14:textId="77777777" w:rsidR="00373B06" w:rsidRDefault="00965A04">
                  <w:pPr>
                    <w:pStyle w:val="TAC"/>
                  </w:pPr>
                  <w:r>
                    <w:rPr>
                      <w:rFonts w:eastAsiaTheme="minorEastAsia" w:hint="eastAsia"/>
                      <w:lang w:eastAsia="zh-CN"/>
                    </w:rPr>
                    <w:t>sample</w:t>
                  </w:r>
                  <w:r>
                    <w:t>_002</w:t>
                  </w:r>
                </w:p>
              </w:tc>
              <w:tc>
                <w:tcPr>
                  <w:tcW w:w="2694" w:type="dxa"/>
                </w:tcPr>
                <w:p w14:paraId="39BE73E9"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48</w:t>
                  </w:r>
                </w:p>
              </w:tc>
              <w:tc>
                <w:tcPr>
                  <w:tcW w:w="567" w:type="dxa"/>
                </w:tcPr>
                <w:p w14:paraId="39BE73EA" w14:textId="77777777" w:rsidR="00373B06" w:rsidRDefault="00965A04">
                  <w:pPr>
                    <w:pStyle w:val="TAC"/>
                  </w:pPr>
                  <w:r>
                    <w:t>T</w:t>
                  </w:r>
                  <w:r>
                    <w:rPr>
                      <w:vertAlign w:val="subscript"/>
                    </w:rPr>
                    <w:t>c</w:t>
                  </w:r>
                </w:p>
              </w:tc>
            </w:tr>
            <w:tr w:rsidR="00373B06" w14:paraId="39BE73EF" w14:textId="77777777">
              <w:trPr>
                <w:cantSplit/>
                <w:jc w:val="center"/>
              </w:trPr>
              <w:tc>
                <w:tcPr>
                  <w:tcW w:w="2693" w:type="dxa"/>
                </w:tcPr>
                <w:p w14:paraId="39BE73EC" w14:textId="77777777" w:rsidR="00373B06" w:rsidRDefault="00965A04">
                  <w:pPr>
                    <w:pStyle w:val="TAC"/>
                  </w:pPr>
                  <w:r>
                    <w:sym w:font="Symbol" w:char="F0BC"/>
                  </w:r>
                </w:p>
              </w:tc>
              <w:tc>
                <w:tcPr>
                  <w:tcW w:w="2694" w:type="dxa"/>
                </w:tcPr>
                <w:p w14:paraId="39BE73ED" w14:textId="77777777" w:rsidR="00373B06" w:rsidRDefault="00965A04">
                  <w:pPr>
                    <w:pStyle w:val="TAC"/>
                  </w:pPr>
                  <w:r>
                    <w:sym w:font="Symbol" w:char="F0BC"/>
                  </w:r>
                </w:p>
              </w:tc>
              <w:tc>
                <w:tcPr>
                  <w:tcW w:w="567" w:type="dxa"/>
                </w:tcPr>
                <w:p w14:paraId="39BE73EE" w14:textId="77777777" w:rsidR="00373B06" w:rsidRPr="00E41B07" w:rsidRDefault="00965A04">
                  <w:pPr>
                    <w:pStyle w:val="TAC"/>
                    <w:rPr>
                      <w:lang w:val="en-US"/>
                    </w:rPr>
                  </w:pPr>
                  <w:r w:rsidRPr="00E41B07">
                    <w:rPr>
                      <w:lang w:val="en-US"/>
                    </w:rPr>
                    <w:t>…</w:t>
                  </w:r>
                </w:p>
              </w:tc>
            </w:tr>
            <w:tr w:rsidR="00373B06" w14:paraId="39BE73F3" w14:textId="77777777">
              <w:trPr>
                <w:cantSplit/>
                <w:jc w:val="center"/>
              </w:trPr>
              <w:tc>
                <w:tcPr>
                  <w:tcW w:w="2693" w:type="dxa"/>
                </w:tcPr>
                <w:p w14:paraId="39BE73F0"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_0</w:t>
                  </w:r>
                  <w:r w:rsidRPr="00E41B07">
                    <w:rPr>
                      <w:rFonts w:eastAsiaTheme="minorEastAsia"/>
                      <w:lang w:val="en-US" w:eastAsia="zh-CN"/>
                    </w:rPr>
                    <w:t>63</w:t>
                  </w:r>
                </w:p>
              </w:tc>
              <w:tc>
                <w:tcPr>
                  <w:tcW w:w="2694" w:type="dxa"/>
                </w:tcPr>
                <w:p w14:paraId="39BE73F1"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1024</w:t>
                  </w:r>
                </w:p>
              </w:tc>
              <w:tc>
                <w:tcPr>
                  <w:tcW w:w="567" w:type="dxa"/>
                </w:tcPr>
                <w:p w14:paraId="39BE73F2"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F7" w14:textId="77777777">
              <w:trPr>
                <w:cantSplit/>
                <w:jc w:val="center"/>
              </w:trPr>
              <w:tc>
                <w:tcPr>
                  <w:tcW w:w="2693" w:type="dxa"/>
                </w:tcPr>
                <w:p w14:paraId="39BE73F4"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_06</w:t>
                  </w:r>
                  <w:r w:rsidRPr="00E41B07">
                    <w:rPr>
                      <w:rFonts w:eastAsiaTheme="minorEastAsia"/>
                      <w:lang w:val="en-US" w:eastAsia="zh-CN"/>
                    </w:rPr>
                    <w:t>4</w:t>
                  </w:r>
                </w:p>
              </w:tc>
              <w:tc>
                <w:tcPr>
                  <w:tcW w:w="2694" w:type="dxa"/>
                </w:tcPr>
                <w:p w14:paraId="39BE73F5"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1040</w:t>
                  </w:r>
                </w:p>
              </w:tc>
              <w:tc>
                <w:tcPr>
                  <w:tcW w:w="567" w:type="dxa"/>
                </w:tcPr>
                <w:p w14:paraId="39BE73F6"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3FB"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F8" w14:textId="77777777" w:rsidR="00373B06" w:rsidRPr="00E41B07" w:rsidRDefault="00965A04">
                  <w:pPr>
                    <w:pStyle w:val="TAC"/>
                    <w:rPr>
                      <w:lang w:val="en-US"/>
                    </w:rPr>
                  </w:pPr>
                  <w:r w:rsidRPr="00E41B07">
                    <w:rPr>
                      <w:lang w:val="en-US" w:eastAsia="zh-CN"/>
                    </w:rPr>
                    <w:t>…</w:t>
                  </w:r>
                </w:p>
              </w:tc>
              <w:tc>
                <w:tcPr>
                  <w:tcW w:w="2694" w:type="dxa"/>
                  <w:tcBorders>
                    <w:top w:val="single" w:sz="4" w:space="0" w:color="auto"/>
                    <w:left w:val="single" w:sz="4" w:space="0" w:color="auto"/>
                    <w:bottom w:val="single" w:sz="4" w:space="0" w:color="auto"/>
                  </w:tcBorders>
                </w:tcPr>
                <w:p w14:paraId="39BE73F9" w14:textId="77777777" w:rsidR="00373B06" w:rsidRPr="00E41B07" w:rsidRDefault="00965A04">
                  <w:pPr>
                    <w:pStyle w:val="TAC"/>
                    <w:rPr>
                      <w:lang w:val="en-US"/>
                    </w:rPr>
                  </w:pPr>
                  <w:r w:rsidRPr="00E41B07">
                    <w:rPr>
                      <w:lang w:val="en-US" w:eastAsia="zh-CN"/>
                    </w:rPr>
                    <w:t>…</w:t>
                  </w:r>
                </w:p>
              </w:tc>
              <w:tc>
                <w:tcPr>
                  <w:tcW w:w="567" w:type="dxa"/>
                  <w:tcBorders>
                    <w:top w:val="single" w:sz="4" w:space="0" w:color="auto"/>
                    <w:bottom w:val="single" w:sz="4" w:space="0" w:color="auto"/>
                    <w:right w:val="single" w:sz="4" w:space="0" w:color="auto"/>
                  </w:tcBorders>
                </w:tcPr>
                <w:p w14:paraId="39BE73FA" w14:textId="77777777" w:rsidR="00373B06" w:rsidRPr="00E41B07" w:rsidRDefault="00965A04">
                  <w:pPr>
                    <w:pStyle w:val="TAC"/>
                    <w:rPr>
                      <w:lang w:val="en-US"/>
                    </w:rPr>
                  </w:pPr>
                  <w:r w:rsidRPr="00E41B07">
                    <w:rPr>
                      <w:lang w:val="en-US"/>
                    </w:rPr>
                    <w:t>…</w:t>
                  </w:r>
                </w:p>
              </w:tc>
            </w:tr>
            <w:tr w:rsidR="00373B06" w14:paraId="39BE73FF"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3FC"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_1</w:t>
                  </w:r>
                  <w:r w:rsidRPr="00E41B07">
                    <w:rPr>
                      <w:rFonts w:eastAsiaTheme="minorEastAsia"/>
                      <w:lang w:val="en-US" w:eastAsia="zh-CN"/>
                    </w:rPr>
                    <w:t>24</w:t>
                  </w:r>
                </w:p>
              </w:tc>
              <w:tc>
                <w:tcPr>
                  <w:tcW w:w="2694" w:type="dxa"/>
                  <w:tcBorders>
                    <w:top w:val="single" w:sz="4" w:space="0" w:color="auto"/>
                    <w:left w:val="single" w:sz="4" w:space="0" w:color="auto"/>
                    <w:bottom w:val="single" w:sz="4" w:space="0" w:color="auto"/>
                  </w:tcBorders>
                </w:tcPr>
                <w:p w14:paraId="39BE73FD"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2000</w:t>
                  </w:r>
                </w:p>
              </w:tc>
              <w:tc>
                <w:tcPr>
                  <w:tcW w:w="567" w:type="dxa"/>
                  <w:tcBorders>
                    <w:top w:val="single" w:sz="4" w:space="0" w:color="auto"/>
                    <w:bottom w:val="single" w:sz="4" w:space="0" w:color="auto"/>
                    <w:right w:val="single" w:sz="4" w:space="0" w:color="auto"/>
                  </w:tcBorders>
                </w:tcPr>
                <w:p w14:paraId="39BE73FE"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403"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400"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_1</w:t>
                  </w:r>
                  <w:r w:rsidRPr="00E41B07">
                    <w:rPr>
                      <w:rFonts w:eastAsiaTheme="minorEastAsia"/>
                      <w:lang w:val="en-US" w:eastAsia="zh-CN"/>
                    </w:rPr>
                    <w:t>25</w:t>
                  </w:r>
                </w:p>
              </w:tc>
              <w:tc>
                <w:tcPr>
                  <w:tcW w:w="2694" w:type="dxa"/>
                  <w:tcBorders>
                    <w:top w:val="single" w:sz="4" w:space="0" w:color="auto"/>
                    <w:left w:val="single" w:sz="4" w:space="0" w:color="auto"/>
                    <w:bottom w:val="single" w:sz="4" w:space="0" w:color="auto"/>
                  </w:tcBorders>
                </w:tcPr>
                <w:p w14:paraId="39BE7401"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2016</w:t>
                  </w:r>
                </w:p>
              </w:tc>
              <w:tc>
                <w:tcPr>
                  <w:tcW w:w="567" w:type="dxa"/>
                  <w:tcBorders>
                    <w:top w:val="single" w:sz="4" w:space="0" w:color="auto"/>
                    <w:bottom w:val="single" w:sz="4" w:space="0" w:color="auto"/>
                    <w:right w:val="single" w:sz="4" w:space="0" w:color="auto"/>
                  </w:tcBorders>
                </w:tcPr>
                <w:p w14:paraId="39BE7402" w14:textId="77777777" w:rsidR="00373B06" w:rsidRPr="00E41B07" w:rsidRDefault="00965A04">
                  <w:pPr>
                    <w:pStyle w:val="TAC"/>
                    <w:rPr>
                      <w:lang w:val="en-US"/>
                    </w:rPr>
                  </w:pPr>
                  <w:r w:rsidRPr="00E41B07">
                    <w:rPr>
                      <w:lang w:val="en-US"/>
                    </w:rPr>
                    <w:t>T</w:t>
                  </w:r>
                  <w:r w:rsidRPr="00E41B07">
                    <w:rPr>
                      <w:vertAlign w:val="subscript"/>
                      <w:lang w:val="en-US"/>
                    </w:rPr>
                    <w:t>c</w:t>
                  </w:r>
                </w:p>
              </w:tc>
            </w:tr>
            <w:tr w:rsidR="00373B06" w14:paraId="39BE7407"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404" w14:textId="77777777" w:rsidR="00373B06" w:rsidRPr="00E41B07" w:rsidRDefault="00965A04">
                  <w:pPr>
                    <w:pStyle w:val="TAC"/>
                    <w:rPr>
                      <w:rFonts w:eastAsiaTheme="minorEastAsia"/>
                      <w:lang w:val="en-US"/>
                    </w:rPr>
                  </w:pPr>
                  <w:r w:rsidRPr="00E41B07">
                    <w:rPr>
                      <w:rFonts w:eastAsiaTheme="minorEastAsia"/>
                      <w:lang w:val="en-US" w:eastAsia="zh-CN"/>
                    </w:rPr>
                    <w:t>sample</w:t>
                  </w:r>
                  <w:r w:rsidRPr="00E41B07">
                    <w:rPr>
                      <w:lang w:val="en-US" w:eastAsia="zh-CN"/>
                    </w:rPr>
                    <w:t>_</w:t>
                  </w:r>
                  <w:r w:rsidRPr="00E41B07">
                    <w:rPr>
                      <w:rFonts w:eastAsiaTheme="minorEastAsia"/>
                      <w:lang w:val="en-US" w:eastAsia="zh-CN"/>
                    </w:rPr>
                    <w:t>126</w:t>
                  </w:r>
                </w:p>
              </w:tc>
              <w:tc>
                <w:tcPr>
                  <w:tcW w:w="2694" w:type="dxa"/>
                  <w:tcBorders>
                    <w:top w:val="single" w:sz="4" w:space="0" w:color="auto"/>
                    <w:left w:val="single" w:sz="4" w:space="0" w:color="auto"/>
                    <w:bottom w:val="single" w:sz="4" w:space="0" w:color="auto"/>
                  </w:tcBorders>
                </w:tcPr>
                <w:p w14:paraId="39BE7405" w14:textId="77777777" w:rsidR="00373B06" w:rsidRPr="00E41B07" w:rsidRDefault="00965A04">
                  <w:pPr>
                    <w:pStyle w:val="TAC"/>
                    <w:rPr>
                      <w:lang w:val="en-US"/>
                    </w:rPr>
                  </w:pPr>
                  <w:r>
                    <w:sym w:font="Symbol" w:char="F044"/>
                  </w:r>
                  <w:r w:rsidRPr="00E41B07">
                    <w:rPr>
                      <w:rFonts w:eastAsiaTheme="minorEastAsia"/>
                      <w:lang w:val="en-US" w:eastAsia="zh-CN"/>
                    </w:rPr>
                    <w:t>sample</w:t>
                  </w:r>
                  <w:r w:rsidRPr="00E41B07">
                    <w:rPr>
                      <w:lang w:val="en-US" w:eastAsia="zh-CN"/>
                    </w:rPr>
                    <w:t xml:space="preserve"> </w:t>
                  </w:r>
                  <w:r w:rsidRPr="00E41B07">
                    <w:rPr>
                      <w:rFonts w:eastAsiaTheme="minorEastAsia"/>
                      <w:lang w:val="en-US" w:eastAsia="zh-CN"/>
                    </w:rPr>
                    <w:t>= 2032</w:t>
                  </w:r>
                </w:p>
              </w:tc>
              <w:tc>
                <w:tcPr>
                  <w:tcW w:w="567" w:type="dxa"/>
                  <w:tcBorders>
                    <w:top w:val="single" w:sz="4" w:space="0" w:color="auto"/>
                    <w:bottom w:val="single" w:sz="4" w:space="0" w:color="auto"/>
                    <w:right w:val="single" w:sz="4" w:space="0" w:color="auto"/>
                  </w:tcBorders>
                </w:tcPr>
                <w:p w14:paraId="39BE7406" w14:textId="77777777" w:rsidR="00373B06" w:rsidRPr="00E41B07" w:rsidRDefault="00965A04">
                  <w:pPr>
                    <w:pStyle w:val="TAC"/>
                    <w:rPr>
                      <w:lang w:val="en-US"/>
                    </w:rPr>
                  </w:pPr>
                  <w:r w:rsidRPr="00E41B07">
                    <w:rPr>
                      <w:lang w:val="en-US"/>
                    </w:rPr>
                    <w:t>T</w:t>
                  </w:r>
                  <w:r w:rsidRPr="00E41B07">
                    <w:rPr>
                      <w:vertAlign w:val="subscript"/>
                      <w:lang w:val="en-US"/>
                    </w:rPr>
                    <w:t>c</w:t>
                  </w:r>
                </w:p>
              </w:tc>
            </w:tr>
          </w:tbl>
          <w:p w14:paraId="39BE7408" w14:textId="77777777" w:rsidR="00373B06" w:rsidRDefault="00373B06"/>
          <w:p w14:paraId="39BE7409" w14:textId="77777777" w:rsidR="00373B06" w:rsidRPr="00E41B07" w:rsidRDefault="00965A04">
            <w:pPr>
              <w:pStyle w:val="TH"/>
              <w:rPr>
                <w:rFonts w:eastAsiaTheme="minorEastAsia"/>
                <w:lang w:val="en-US" w:eastAsia="zh-CN"/>
              </w:rPr>
            </w:pPr>
            <w:r w:rsidRPr="00E41B07">
              <w:rPr>
                <w:lang w:val="en-US"/>
              </w:rPr>
              <w:t xml:space="preserve">Table </w:t>
            </w:r>
            <w:r w:rsidRPr="00E41B07">
              <w:rPr>
                <w:rFonts w:eastAsiaTheme="minorEastAsia"/>
                <w:lang w:val="en-US" w:eastAsia="zh-CN"/>
              </w:rPr>
              <w:t>6</w:t>
            </w:r>
            <w:r w:rsidRPr="00E41B07">
              <w:rPr>
                <w:lang w:val="en-US"/>
              </w:rPr>
              <w:t xml:space="preserve">: </w:t>
            </w:r>
            <w:r w:rsidRPr="00E41B07">
              <w:rPr>
                <w:rFonts w:cs="Arial"/>
                <w:lang w:val="en-US"/>
              </w:rPr>
              <w:t>Measurement report mapping for k=</w:t>
            </w:r>
            <w:r w:rsidRPr="00E41B07">
              <w:rPr>
                <w:rFonts w:eastAsiaTheme="minorEastAsia" w:cs="Arial"/>
                <w:lang w:val="en-US" w:eastAsia="zh-CN"/>
              </w:rPr>
              <w:t>5</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40F" w14:textId="77777777">
              <w:trPr>
                <w:cantSplit/>
                <w:trHeight w:val="207"/>
                <w:jc w:val="center"/>
              </w:trPr>
              <w:tc>
                <w:tcPr>
                  <w:tcW w:w="2693" w:type="dxa"/>
                  <w:vMerge w:val="restart"/>
                </w:tcPr>
                <w:p w14:paraId="39BE740A" w14:textId="77777777" w:rsidR="00373B06" w:rsidRPr="00E41B07" w:rsidRDefault="00965A04">
                  <w:pPr>
                    <w:pStyle w:val="TAH"/>
                    <w:rPr>
                      <w:lang w:val="en-US"/>
                    </w:rPr>
                  </w:pPr>
                  <w:r w:rsidRPr="00E41B07">
                    <w:rPr>
                      <w:lang w:val="en-US"/>
                    </w:rPr>
                    <w:t>Reported Quantity Value,</w:t>
                  </w:r>
                </w:p>
                <w:p w14:paraId="39BE740B" w14:textId="77777777" w:rsidR="00373B06" w:rsidRPr="00E41B07" w:rsidRDefault="00965A04">
                  <w:pPr>
                    <w:pStyle w:val="TAH"/>
                    <w:rPr>
                      <w:lang w:val="en-US"/>
                    </w:rPr>
                  </w:pPr>
                  <w:proofErr w:type="spellStart"/>
                  <w:r w:rsidRPr="00E41B07">
                    <w:rPr>
                      <w:rFonts w:eastAsiaTheme="minorEastAsia"/>
                      <w:lang w:val="en-US" w:eastAsia="zh-CN"/>
                    </w:rPr>
                    <w:t>sample</w:t>
                  </w:r>
                  <w:r w:rsidRPr="00E41B07">
                    <w:rPr>
                      <w:lang w:val="en-US"/>
                    </w:rPr>
                    <w:t>_i</w:t>
                  </w:r>
                  <w:proofErr w:type="spellEnd"/>
                </w:p>
              </w:tc>
              <w:tc>
                <w:tcPr>
                  <w:tcW w:w="2694" w:type="dxa"/>
                  <w:vMerge w:val="restart"/>
                </w:tcPr>
                <w:p w14:paraId="39BE740C" w14:textId="77777777" w:rsidR="00373B06" w:rsidRDefault="00965A04">
                  <w:pPr>
                    <w:pStyle w:val="TAH"/>
                  </w:pPr>
                  <w:r>
                    <w:t>Measured Quantity Value,</w:t>
                  </w:r>
                </w:p>
                <w:p w14:paraId="39BE740D" w14:textId="77777777" w:rsidR="00373B06" w:rsidRDefault="00965A04">
                  <w:pPr>
                    <w:pStyle w:val="TAH"/>
                  </w:pPr>
                  <w:r>
                    <w:sym w:font="Symbol" w:char="F044"/>
                  </w:r>
                  <w:r>
                    <w:rPr>
                      <w:rFonts w:eastAsiaTheme="minorEastAsia" w:hint="eastAsia"/>
                      <w:lang w:eastAsia="zh-CN"/>
                    </w:rPr>
                    <w:t>sample</w:t>
                  </w:r>
                </w:p>
              </w:tc>
              <w:tc>
                <w:tcPr>
                  <w:tcW w:w="567" w:type="dxa"/>
                  <w:vMerge w:val="restart"/>
                </w:tcPr>
                <w:p w14:paraId="39BE740E" w14:textId="77777777" w:rsidR="00373B06" w:rsidRDefault="00965A04">
                  <w:pPr>
                    <w:pStyle w:val="TAH"/>
                  </w:pPr>
                  <w:r>
                    <w:t>Unit</w:t>
                  </w:r>
                </w:p>
              </w:tc>
            </w:tr>
            <w:tr w:rsidR="00373B06" w14:paraId="39BE7413" w14:textId="77777777">
              <w:trPr>
                <w:cantSplit/>
                <w:trHeight w:val="207"/>
                <w:jc w:val="center"/>
              </w:trPr>
              <w:tc>
                <w:tcPr>
                  <w:tcW w:w="2693" w:type="dxa"/>
                  <w:vMerge/>
                  <w:vAlign w:val="center"/>
                </w:tcPr>
                <w:p w14:paraId="39BE7410" w14:textId="77777777" w:rsidR="00373B06" w:rsidRDefault="00373B06">
                  <w:pPr>
                    <w:pStyle w:val="TAH"/>
                    <w:jc w:val="left"/>
                    <w:rPr>
                      <w:rFonts w:cs="Arial"/>
                      <w:szCs w:val="18"/>
                    </w:rPr>
                  </w:pPr>
                </w:p>
              </w:tc>
              <w:tc>
                <w:tcPr>
                  <w:tcW w:w="2694" w:type="dxa"/>
                  <w:vMerge/>
                  <w:vAlign w:val="center"/>
                </w:tcPr>
                <w:p w14:paraId="39BE7411" w14:textId="77777777" w:rsidR="00373B06" w:rsidRDefault="00373B06">
                  <w:pPr>
                    <w:pStyle w:val="TAH"/>
                    <w:rPr>
                      <w:rFonts w:cs="Arial"/>
                      <w:szCs w:val="18"/>
                    </w:rPr>
                  </w:pPr>
                </w:p>
              </w:tc>
              <w:tc>
                <w:tcPr>
                  <w:tcW w:w="567" w:type="dxa"/>
                  <w:vMerge/>
                  <w:vAlign w:val="center"/>
                </w:tcPr>
                <w:p w14:paraId="39BE7412" w14:textId="77777777" w:rsidR="00373B06" w:rsidRDefault="00373B06">
                  <w:pPr>
                    <w:pStyle w:val="TAH"/>
                    <w:rPr>
                      <w:rFonts w:cs="Arial"/>
                      <w:szCs w:val="18"/>
                    </w:rPr>
                  </w:pPr>
                </w:p>
              </w:tc>
            </w:tr>
            <w:tr w:rsidR="00373B06" w14:paraId="39BE7417" w14:textId="77777777">
              <w:trPr>
                <w:cantSplit/>
                <w:jc w:val="center"/>
              </w:trPr>
              <w:tc>
                <w:tcPr>
                  <w:tcW w:w="2693" w:type="dxa"/>
                </w:tcPr>
                <w:p w14:paraId="39BE7414" w14:textId="77777777" w:rsidR="00373B06" w:rsidRDefault="00965A04">
                  <w:pPr>
                    <w:pStyle w:val="TAC"/>
                  </w:pPr>
                  <w:r>
                    <w:rPr>
                      <w:rFonts w:eastAsiaTheme="minorEastAsia" w:hint="eastAsia"/>
                      <w:lang w:eastAsia="zh-CN"/>
                    </w:rPr>
                    <w:t>sample</w:t>
                  </w:r>
                  <w:r>
                    <w:t>_000</w:t>
                  </w:r>
                </w:p>
              </w:tc>
              <w:tc>
                <w:tcPr>
                  <w:tcW w:w="2694" w:type="dxa"/>
                </w:tcPr>
                <w:p w14:paraId="39BE7415" w14:textId="77777777" w:rsidR="00373B06" w:rsidRDefault="00965A04">
                  <w:pPr>
                    <w:pStyle w:val="TAC"/>
                    <w:rPr>
                      <w:rFonts w:eastAsiaTheme="minorEastAsia"/>
                    </w:rPr>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32</w:t>
                  </w:r>
                </w:p>
              </w:tc>
              <w:tc>
                <w:tcPr>
                  <w:tcW w:w="567" w:type="dxa"/>
                </w:tcPr>
                <w:p w14:paraId="39BE7416" w14:textId="77777777" w:rsidR="00373B06" w:rsidRDefault="00965A04">
                  <w:pPr>
                    <w:pStyle w:val="TAC"/>
                  </w:pPr>
                  <w:r>
                    <w:t>T</w:t>
                  </w:r>
                  <w:r>
                    <w:rPr>
                      <w:vertAlign w:val="subscript"/>
                    </w:rPr>
                    <w:t>c</w:t>
                  </w:r>
                </w:p>
              </w:tc>
            </w:tr>
            <w:tr w:rsidR="00373B06" w14:paraId="39BE741B" w14:textId="77777777">
              <w:trPr>
                <w:cantSplit/>
                <w:jc w:val="center"/>
              </w:trPr>
              <w:tc>
                <w:tcPr>
                  <w:tcW w:w="2693" w:type="dxa"/>
                </w:tcPr>
                <w:p w14:paraId="39BE7418" w14:textId="77777777" w:rsidR="00373B06" w:rsidRDefault="00965A04">
                  <w:pPr>
                    <w:pStyle w:val="TAC"/>
                  </w:pPr>
                  <w:r>
                    <w:rPr>
                      <w:rFonts w:eastAsiaTheme="minorEastAsia" w:hint="eastAsia"/>
                      <w:lang w:eastAsia="zh-CN"/>
                    </w:rPr>
                    <w:t>sample</w:t>
                  </w:r>
                  <w:r>
                    <w:t>_001</w:t>
                  </w:r>
                </w:p>
              </w:tc>
              <w:tc>
                <w:tcPr>
                  <w:tcW w:w="2694" w:type="dxa"/>
                </w:tcPr>
                <w:p w14:paraId="39BE7419"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64</w:t>
                  </w:r>
                </w:p>
              </w:tc>
              <w:tc>
                <w:tcPr>
                  <w:tcW w:w="567" w:type="dxa"/>
                </w:tcPr>
                <w:p w14:paraId="39BE741A" w14:textId="77777777" w:rsidR="00373B06" w:rsidRDefault="00965A04">
                  <w:pPr>
                    <w:pStyle w:val="TAC"/>
                  </w:pPr>
                  <w:r>
                    <w:t>T</w:t>
                  </w:r>
                  <w:r>
                    <w:rPr>
                      <w:vertAlign w:val="subscript"/>
                    </w:rPr>
                    <w:t>c</w:t>
                  </w:r>
                </w:p>
              </w:tc>
            </w:tr>
            <w:tr w:rsidR="00373B06" w14:paraId="39BE741F" w14:textId="77777777">
              <w:trPr>
                <w:cantSplit/>
                <w:jc w:val="center"/>
              </w:trPr>
              <w:tc>
                <w:tcPr>
                  <w:tcW w:w="2693" w:type="dxa"/>
                </w:tcPr>
                <w:p w14:paraId="39BE741C" w14:textId="77777777" w:rsidR="00373B06" w:rsidRDefault="00965A04">
                  <w:pPr>
                    <w:pStyle w:val="TAC"/>
                  </w:pPr>
                  <w:r>
                    <w:rPr>
                      <w:rFonts w:eastAsiaTheme="minorEastAsia" w:hint="eastAsia"/>
                      <w:lang w:eastAsia="zh-CN"/>
                    </w:rPr>
                    <w:t>sample</w:t>
                  </w:r>
                  <w:r>
                    <w:t>_002</w:t>
                  </w:r>
                </w:p>
              </w:tc>
              <w:tc>
                <w:tcPr>
                  <w:tcW w:w="2694" w:type="dxa"/>
                </w:tcPr>
                <w:p w14:paraId="39BE741D"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96</w:t>
                  </w:r>
                </w:p>
              </w:tc>
              <w:tc>
                <w:tcPr>
                  <w:tcW w:w="567" w:type="dxa"/>
                </w:tcPr>
                <w:p w14:paraId="39BE741E" w14:textId="77777777" w:rsidR="00373B06" w:rsidRDefault="00965A04">
                  <w:pPr>
                    <w:pStyle w:val="TAC"/>
                  </w:pPr>
                  <w:r>
                    <w:t>T</w:t>
                  </w:r>
                  <w:r>
                    <w:rPr>
                      <w:vertAlign w:val="subscript"/>
                    </w:rPr>
                    <w:t>c</w:t>
                  </w:r>
                </w:p>
              </w:tc>
            </w:tr>
            <w:tr w:rsidR="00373B06" w14:paraId="39BE7423" w14:textId="77777777">
              <w:trPr>
                <w:cantSplit/>
                <w:jc w:val="center"/>
              </w:trPr>
              <w:tc>
                <w:tcPr>
                  <w:tcW w:w="2693" w:type="dxa"/>
                </w:tcPr>
                <w:p w14:paraId="39BE7420" w14:textId="77777777" w:rsidR="00373B06" w:rsidRDefault="00965A04">
                  <w:pPr>
                    <w:pStyle w:val="TAC"/>
                  </w:pPr>
                  <w:r>
                    <w:sym w:font="Symbol" w:char="F0BC"/>
                  </w:r>
                </w:p>
              </w:tc>
              <w:tc>
                <w:tcPr>
                  <w:tcW w:w="2694" w:type="dxa"/>
                </w:tcPr>
                <w:p w14:paraId="39BE7421" w14:textId="77777777" w:rsidR="00373B06" w:rsidRDefault="00965A04">
                  <w:pPr>
                    <w:pStyle w:val="TAC"/>
                  </w:pPr>
                  <w:r>
                    <w:sym w:font="Symbol" w:char="F0BC"/>
                  </w:r>
                </w:p>
              </w:tc>
              <w:tc>
                <w:tcPr>
                  <w:tcW w:w="567" w:type="dxa"/>
                </w:tcPr>
                <w:p w14:paraId="39BE7422" w14:textId="77777777" w:rsidR="00373B06" w:rsidRDefault="00965A04">
                  <w:pPr>
                    <w:pStyle w:val="TAC"/>
                  </w:pPr>
                  <w:r>
                    <w:t>…</w:t>
                  </w:r>
                </w:p>
              </w:tc>
            </w:tr>
            <w:tr w:rsidR="00373B06" w14:paraId="39BE7427" w14:textId="77777777">
              <w:trPr>
                <w:cantSplit/>
                <w:jc w:val="center"/>
              </w:trPr>
              <w:tc>
                <w:tcPr>
                  <w:tcW w:w="2693" w:type="dxa"/>
                </w:tcPr>
                <w:p w14:paraId="39BE7424" w14:textId="77777777" w:rsidR="00373B06" w:rsidRDefault="00965A04">
                  <w:pPr>
                    <w:pStyle w:val="TAC"/>
                    <w:rPr>
                      <w:rFonts w:eastAsiaTheme="minorEastAsia"/>
                    </w:rPr>
                  </w:pPr>
                  <w:r>
                    <w:rPr>
                      <w:rFonts w:eastAsiaTheme="minorEastAsia" w:hint="eastAsia"/>
                      <w:lang w:eastAsia="zh-CN"/>
                    </w:rPr>
                    <w:t>sample</w:t>
                  </w:r>
                  <w:r>
                    <w:rPr>
                      <w:lang w:eastAsia="zh-CN"/>
                    </w:rPr>
                    <w:t>_0</w:t>
                  </w:r>
                  <w:r>
                    <w:rPr>
                      <w:rFonts w:eastAsiaTheme="minorEastAsia" w:hint="eastAsia"/>
                      <w:lang w:eastAsia="zh-CN"/>
                    </w:rPr>
                    <w:t>63</w:t>
                  </w:r>
                </w:p>
              </w:tc>
              <w:tc>
                <w:tcPr>
                  <w:tcW w:w="2694" w:type="dxa"/>
                </w:tcPr>
                <w:p w14:paraId="39BE7425"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2048</w:t>
                  </w:r>
                </w:p>
              </w:tc>
              <w:tc>
                <w:tcPr>
                  <w:tcW w:w="567" w:type="dxa"/>
                </w:tcPr>
                <w:p w14:paraId="39BE7426" w14:textId="77777777" w:rsidR="00373B06" w:rsidRDefault="00965A04">
                  <w:pPr>
                    <w:pStyle w:val="TAC"/>
                  </w:pPr>
                  <w:r>
                    <w:t>T</w:t>
                  </w:r>
                  <w:r>
                    <w:rPr>
                      <w:vertAlign w:val="subscript"/>
                    </w:rPr>
                    <w:t>c</w:t>
                  </w:r>
                </w:p>
              </w:tc>
            </w:tr>
            <w:tr w:rsidR="00373B06" w14:paraId="39BE742B" w14:textId="77777777">
              <w:trPr>
                <w:cantSplit/>
                <w:jc w:val="center"/>
              </w:trPr>
              <w:tc>
                <w:tcPr>
                  <w:tcW w:w="2693" w:type="dxa"/>
                </w:tcPr>
                <w:p w14:paraId="39BE7428" w14:textId="77777777" w:rsidR="00373B06" w:rsidRDefault="00965A04">
                  <w:pPr>
                    <w:pStyle w:val="TAC"/>
                    <w:rPr>
                      <w:rFonts w:eastAsiaTheme="minorEastAsia"/>
                    </w:rPr>
                  </w:pPr>
                  <w:r>
                    <w:rPr>
                      <w:rFonts w:eastAsiaTheme="minorEastAsia" w:hint="eastAsia"/>
                      <w:lang w:eastAsia="zh-CN"/>
                    </w:rPr>
                    <w:t>sample</w:t>
                  </w:r>
                  <w:r>
                    <w:rPr>
                      <w:lang w:eastAsia="zh-CN"/>
                    </w:rPr>
                    <w:t>_06</w:t>
                  </w:r>
                  <w:r>
                    <w:rPr>
                      <w:rFonts w:eastAsiaTheme="minorEastAsia" w:hint="eastAsia"/>
                      <w:lang w:eastAsia="zh-CN"/>
                    </w:rPr>
                    <w:t>4</w:t>
                  </w:r>
                </w:p>
              </w:tc>
              <w:tc>
                <w:tcPr>
                  <w:tcW w:w="2694" w:type="dxa"/>
                </w:tcPr>
                <w:p w14:paraId="39BE7429"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2080</w:t>
                  </w:r>
                </w:p>
              </w:tc>
              <w:tc>
                <w:tcPr>
                  <w:tcW w:w="567" w:type="dxa"/>
                </w:tcPr>
                <w:p w14:paraId="39BE742A" w14:textId="77777777" w:rsidR="00373B06" w:rsidRDefault="00965A04">
                  <w:pPr>
                    <w:pStyle w:val="TAC"/>
                  </w:pPr>
                  <w:r>
                    <w:t>T</w:t>
                  </w:r>
                  <w:r>
                    <w:rPr>
                      <w:vertAlign w:val="subscript"/>
                    </w:rPr>
                    <w:t>c</w:t>
                  </w:r>
                </w:p>
              </w:tc>
            </w:tr>
            <w:tr w:rsidR="00373B06" w14:paraId="39BE742F"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42C" w14:textId="77777777" w:rsidR="00373B06" w:rsidRDefault="00965A04">
                  <w:pPr>
                    <w:pStyle w:val="TAC"/>
                  </w:pPr>
                  <w:r>
                    <w:rPr>
                      <w:lang w:eastAsia="zh-CN"/>
                    </w:rPr>
                    <w:t>…</w:t>
                  </w:r>
                </w:p>
              </w:tc>
              <w:tc>
                <w:tcPr>
                  <w:tcW w:w="2694" w:type="dxa"/>
                  <w:tcBorders>
                    <w:top w:val="single" w:sz="4" w:space="0" w:color="auto"/>
                    <w:left w:val="single" w:sz="4" w:space="0" w:color="auto"/>
                    <w:bottom w:val="single" w:sz="4" w:space="0" w:color="auto"/>
                  </w:tcBorders>
                </w:tcPr>
                <w:p w14:paraId="39BE742D" w14:textId="77777777" w:rsidR="00373B06" w:rsidRDefault="00965A04">
                  <w:pPr>
                    <w:pStyle w:val="TAC"/>
                  </w:pPr>
                  <w:r>
                    <w:rPr>
                      <w:lang w:eastAsia="zh-CN"/>
                    </w:rPr>
                    <w:t>…</w:t>
                  </w:r>
                </w:p>
              </w:tc>
              <w:tc>
                <w:tcPr>
                  <w:tcW w:w="567" w:type="dxa"/>
                  <w:tcBorders>
                    <w:top w:val="single" w:sz="4" w:space="0" w:color="auto"/>
                    <w:bottom w:val="single" w:sz="4" w:space="0" w:color="auto"/>
                    <w:right w:val="single" w:sz="4" w:space="0" w:color="auto"/>
                  </w:tcBorders>
                </w:tcPr>
                <w:p w14:paraId="39BE742E" w14:textId="77777777" w:rsidR="00373B06" w:rsidRDefault="00965A04">
                  <w:pPr>
                    <w:pStyle w:val="TAC"/>
                  </w:pPr>
                  <w:r>
                    <w:t>…</w:t>
                  </w:r>
                </w:p>
              </w:tc>
            </w:tr>
            <w:tr w:rsidR="00373B06" w14:paraId="39BE7433"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430" w14:textId="77777777" w:rsidR="00373B06" w:rsidRDefault="00965A04">
                  <w:pPr>
                    <w:pStyle w:val="TAC"/>
                    <w:rPr>
                      <w:rFonts w:eastAsiaTheme="minorEastAsia"/>
                    </w:rPr>
                  </w:pPr>
                  <w:r>
                    <w:rPr>
                      <w:rFonts w:eastAsiaTheme="minorEastAsia" w:hint="eastAsia"/>
                      <w:lang w:eastAsia="zh-CN"/>
                    </w:rPr>
                    <w:t>sample</w:t>
                  </w:r>
                  <w:r>
                    <w:rPr>
                      <w:lang w:eastAsia="zh-CN"/>
                    </w:rPr>
                    <w:t>_1</w:t>
                  </w:r>
                  <w:r>
                    <w:rPr>
                      <w:rFonts w:eastAsiaTheme="minorEastAsia" w:hint="eastAsia"/>
                      <w:lang w:eastAsia="zh-CN"/>
                    </w:rPr>
                    <w:t>24</w:t>
                  </w:r>
                </w:p>
              </w:tc>
              <w:tc>
                <w:tcPr>
                  <w:tcW w:w="2694" w:type="dxa"/>
                  <w:tcBorders>
                    <w:top w:val="single" w:sz="4" w:space="0" w:color="auto"/>
                    <w:left w:val="single" w:sz="4" w:space="0" w:color="auto"/>
                    <w:bottom w:val="single" w:sz="4" w:space="0" w:color="auto"/>
                  </w:tcBorders>
                </w:tcPr>
                <w:p w14:paraId="39BE7431"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4000</w:t>
                  </w:r>
                </w:p>
              </w:tc>
              <w:tc>
                <w:tcPr>
                  <w:tcW w:w="567" w:type="dxa"/>
                  <w:tcBorders>
                    <w:top w:val="single" w:sz="4" w:space="0" w:color="auto"/>
                    <w:bottom w:val="single" w:sz="4" w:space="0" w:color="auto"/>
                    <w:right w:val="single" w:sz="4" w:space="0" w:color="auto"/>
                  </w:tcBorders>
                </w:tcPr>
                <w:p w14:paraId="39BE7432" w14:textId="77777777" w:rsidR="00373B06" w:rsidRDefault="00965A04">
                  <w:pPr>
                    <w:pStyle w:val="TAC"/>
                  </w:pPr>
                  <w:r>
                    <w:t>T</w:t>
                  </w:r>
                  <w:r>
                    <w:rPr>
                      <w:vertAlign w:val="subscript"/>
                    </w:rPr>
                    <w:t>c</w:t>
                  </w:r>
                </w:p>
              </w:tc>
            </w:tr>
            <w:tr w:rsidR="00373B06" w14:paraId="39BE7437"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434" w14:textId="77777777" w:rsidR="00373B06" w:rsidRDefault="00965A04">
                  <w:pPr>
                    <w:pStyle w:val="TAC"/>
                    <w:rPr>
                      <w:rFonts w:eastAsiaTheme="minorEastAsia"/>
                    </w:rPr>
                  </w:pPr>
                  <w:r>
                    <w:rPr>
                      <w:rFonts w:eastAsiaTheme="minorEastAsia" w:hint="eastAsia"/>
                      <w:lang w:eastAsia="zh-CN"/>
                    </w:rPr>
                    <w:t>sample</w:t>
                  </w:r>
                  <w:r>
                    <w:rPr>
                      <w:lang w:eastAsia="zh-CN"/>
                    </w:rPr>
                    <w:t>_1</w:t>
                  </w:r>
                  <w:r>
                    <w:rPr>
                      <w:rFonts w:eastAsiaTheme="minorEastAsia" w:hint="eastAsia"/>
                      <w:lang w:eastAsia="zh-CN"/>
                    </w:rPr>
                    <w:t>25</w:t>
                  </w:r>
                </w:p>
              </w:tc>
              <w:tc>
                <w:tcPr>
                  <w:tcW w:w="2694" w:type="dxa"/>
                  <w:tcBorders>
                    <w:top w:val="single" w:sz="4" w:space="0" w:color="auto"/>
                    <w:left w:val="single" w:sz="4" w:space="0" w:color="auto"/>
                    <w:bottom w:val="single" w:sz="4" w:space="0" w:color="auto"/>
                  </w:tcBorders>
                </w:tcPr>
                <w:p w14:paraId="39BE7435"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4032</w:t>
                  </w:r>
                </w:p>
              </w:tc>
              <w:tc>
                <w:tcPr>
                  <w:tcW w:w="567" w:type="dxa"/>
                  <w:tcBorders>
                    <w:top w:val="single" w:sz="4" w:space="0" w:color="auto"/>
                    <w:bottom w:val="single" w:sz="4" w:space="0" w:color="auto"/>
                    <w:right w:val="single" w:sz="4" w:space="0" w:color="auto"/>
                  </w:tcBorders>
                </w:tcPr>
                <w:p w14:paraId="39BE7436" w14:textId="77777777" w:rsidR="00373B06" w:rsidRDefault="00965A04">
                  <w:pPr>
                    <w:pStyle w:val="TAC"/>
                  </w:pPr>
                  <w:r>
                    <w:t>T</w:t>
                  </w:r>
                  <w:r>
                    <w:rPr>
                      <w:vertAlign w:val="subscript"/>
                    </w:rPr>
                    <w:t>c</w:t>
                  </w:r>
                </w:p>
              </w:tc>
            </w:tr>
            <w:tr w:rsidR="00373B06" w14:paraId="39BE743B"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438" w14:textId="77777777" w:rsidR="00373B06" w:rsidRDefault="00965A04">
                  <w:pPr>
                    <w:pStyle w:val="TAC"/>
                    <w:rPr>
                      <w:rFonts w:eastAsiaTheme="minorEastAsia"/>
                    </w:rPr>
                  </w:pPr>
                  <w:r>
                    <w:rPr>
                      <w:rFonts w:eastAsiaTheme="minorEastAsia" w:hint="eastAsia"/>
                      <w:lang w:eastAsia="zh-CN"/>
                    </w:rPr>
                    <w:t>sample</w:t>
                  </w:r>
                  <w:r>
                    <w:rPr>
                      <w:lang w:eastAsia="zh-CN"/>
                    </w:rPr>
                    <w:t>_</w:t>
                  </w:r>
                  <w:r>
                    <w:rPr>
                      <w:rFonts w:eastAsiaTheme="minorEastAsia" w:hint="eastAsia"/>
                      <w:lang w:eastAsia="zh-CN"/>
                    </w:rPr>
                    <w:t>126</w:t>
                  </w:r>
                </w:p>
              </w:tc>
              <w:tc>
                <w:tcPr>
                  <w:tcW w:w="2694" w:type="dxa"/>
                  <w:tcBorders>
                    <w:top w:val="single" w:sz="4" w:space="0" w:color="auto"/>
                    <w:left w:val="single" w:sz="4" w:space="0" w:color="auto"/>
                    <w:bottom w:val="single" w:sz="4" w:space="0" w:color="auto"/>
                  </w:tcBorders>
                </w:tcPr>
                <w:p w14:paraId="39BE7439" w14:textId="77777777" w:rsidR="00373B06" w:rsidRDefault="00965A04">
                  <w:pPr>
                    <w:pStyle w:val="TAC"/>
                  </w:pPr>
                  <w:r>
                    <w:sym w:font="Symbol" w:char="F044"/>
                  </w:r>
                  <w:r>
                    <w:rPr>
                      <w:rFonts w:eastAsiaTheme="minorEastAsia" w:hint="eastAsia"/>
                      <w:lang w:eastAsia="zh-CN"/>
                    </w:rPr>
                    <w:t>sample</w:t>
                  </w:r>
                  <w:r>
                    <w:rPr>
                      <w:lang w:eastAsia="zh-CN"/>
                    </w:rPr>
                    <w:t xml:space="preserve"> </w:t>
                  </w:r>
                  <w:r>
                    <w:rPr>
                      <w:rFonts w:eastAsiaTheme="minorEastAsia" w:hint="eastAsia"/>
                      <w:lang w:eastAsia="zh-CN"/>
                    </w:rPr>
                    <w:t>= 4064</w:t>
                  </w:r>
                </w:p>
              </w:tc>
              <w:tc>
                <w:tcPr>
                  <w:tcW w:w="567" w:type="dxa"/>
                  <w:tcBorders>
                    <w:top w:val="single" w:sz="4" w:space="0" w:color="auto"/>
                    <w:bottom w:val="single" w:sz="4" w:space="0" w:color="auto"/>
                    <w:right w:val="single" w:sz="4" w:space="0" w:color="auto"/>
                  </w:tcBorders>
                </w:tcPr>
                <w:p w14:paraId="39BE743A" w14:textId="77777777" w:rsidR="00373B06" w:rsidRDefault="00965A04">
                  <w:pPr>
                    <w:pStyle w:val="TAC"/>
                  </w:pPr>
                  <w:r>
                    <w:t>T</w:t>
                  </w:r>
                  <w:r>
                    <w:rPr>
                      <w:vertAlign w:val="subscript"/>
                    </w:rPr>
                    <w:t>c</w:t>
                  </w:r>
                </w:p>
              </w:tc>
            </w:tr>
          </w:tbl>
          <w:p w14:paraId="39BE743C" w14:textId="77777777" w:rsidR="00373B06" w:rsidRDefault="00373B06">
            <w:pPr>
              <w:pStyle w:val="BodyText"/>
              <w:rPr>
                <w:rFonts w:asciiTheme="minorHAnsi" w:hAnsiTheme="minorHAnsi" w:cstheme="minorHAnsi"/>
              </w:rPr>
            </w:pPr>
          </w:p>
        </w:tc>
      </w:tr>
      <w:tr w:rsidR="00373B06" w14:paraId="39BE7442" w14:textId="77777777">
        <w:trPr>
          <w:trHeight w:val="468"/>
        </w:trPr>
        <w:tc>
          <w:tcPr>
            <w:tcW w:w="1271" w:type="dxa"/>
          </w:tcPr>
          <w:p w14:paraId="39BE743E" w14:textId="77777777" w:rsidR="00373B06" w:rsidRDefault="00965A04">
            <w:pPr>
              <w:spacing w:before="120" w:after="120"/>
              <w:rPr>
                <w:rFonts w:asciiTheme="minorHAnsi" w:hAnsiTheme="minorHAnsi" w:cstheme="minorHAnsi"/>
              </w:rPr>
            </w:pPr>
            <w:hyperlink r:id="rId72" w:history="1">
              <w:r>
                <w:rPr>
                  <w:rStyle w:val="Hyperlink"/>
                  <w:rFonts w:ascii="Arial" w:hAnsi="Arial" w:cs="Arial"/>
                  <w:b/>
                  <w:bCs/>
                  <w:sz w:val="16"/>
                  <w:szCs w:val="16"/>
                </w:rPr>
                <w:t>R4-2509426</w:t>
              </w:r>
            </w:hyperlink>
          </w:p>
        </w:tc>
        <w:tc>
          <w:tcPr>
            <w:tcW w:w="1276" w:type="dxa"/>
          </w:tcPr>
          <w:p w14:paraId="39BE743F" w14:textId="77777777" w:rsidR="00373B06" w:rsidRDefault="00965A04">
            <w:pPr>
              <w:spacing w:before="120" w:after="120"/>
              <w:rPr>
                <w:rFonts w:asciiTheme="minorHAnsi" w:hAnsiTheme="minorHAnsi" w:cstheme="minorHAnsi"/>
              </w:rPr>
            </w:pPr>
            <w:r>
              <w:rPr>
                <w:rFonts w:ascii="Arial" w:hAnsi="Arial" w:cs="Arial"/>
                <w:sz w:val="16"/>
                <w:szCs w:val="16"/>
              </w:rPr>
              <w:t>Apple</w:t>
            </w:r>
          </w:p>
        </w:tc>
        <w:tc>
          <w:tcPr>
            <w:tcW w:w="7084" w:type="dxa"/>
          </w:tcPr>
          <w:p w14:paraId="39BE7440" w14:textId="77777777" w:rsidR="00373B06" w:rsidRDefault="00965A04">
            <w:pPr>
              <w:pStyle w:val="NormalWeb"/>
              <w:rPr>
                <w:b/>
                <w:bCs/>
                <w:color w:val="000000"/>
                <w:sz w:val="20"/>
                <w:szCs w:val="20"/>
              </w:rPr>
            </w:pPr>
            <w:r>
              <w:rPr>
                <w:rFonts w:eastAsia="DengXian"/>
                <w:b/>
                <w:sz w:val="20"/>
                <w:szCs w:val="20"/>
                <w:lang w:eastAsia="zh-CN"/>
              </w:rPr>
              <w:t>Proposal 1:</w:t>
            </w:r>
            <w:r>
              <w:rPr>
                <w:rFonts w:ascii="-webkit-standard" w:hAnsi="-webkit-standard"/>
                <w:color w:val="000000"/>
                <w:sz w:val="27"/>
                <w:szCs w:val="27"/>
              </w:rPr>
              <w:t xml:space="preserve"> </w:t>
            </w:r>
            <w:r>
              <w:rPr>
                <w:b/>
                <w:bCs/>
                <w:color w:val="000000"/>
                <w:sz w:val="20"/>
                <w:szCs w:val="20"/>
              </w:rPr>
              <w:t xml:space="preserve">RAN4 is invited to define the mapping, granularity, quantization, and reporting range for additional samples, and to decide whether phase information should be included and, if so, its representation. Completing these specifications will prevent vendor-specific </w:t>
            </w:r>
            <w:proofErr w:type="spellStart"/>
            <w:r>
              <w:rPr>
                <w:b/>
                <w:bCs/>
                <w:color w:val="000000"/>
                <w:sz w:val="20"/>
                <w:szCs w:val="20"/>
              </w:rPr>
              <w:t>behaviors</w:t>
            </w:r>
            <w:proofErr w:type="spellEnd"/>
            <w:r>
              <w:rPr>
                <w:b/>
                <w:bCs/>
                <w:color w:val="000000"/>
                <w:sz w:val="20"/>
                <w:szCs w:val="20"/>
              </w:rPr>
              <w:t>, ensure interoperability, and support robust LMF-side model performance</w:t>
            </w:r>
          </w:p>
          <w:p w14:paraId="39BE7441" w14:textId="77777777" w:rsidR="00373B06" w:rsidRDefault="00373B06">
            <w:pPr>
              <w:pStyle w:val="RAN4proposal"/>
              <w:rPr>
                <w:color w:val="000000" w:themeColor="text1"/>
                <w:lang w:val="en-GB"/>
              </w:rPr>
            </w:pPr>
          </w:p>
        </w:tc>
      </w:tr>
      <w:tr w:rsidR="00373B06" w14:paraId="39BE7448" w14:textId="77777777">
        <w:trPr>
          <w:trHeight w:val="468"/>
        </w:trPr>
        <w:tc>
          <w:tcPr>
            <w:tcW w:w="1271" w:type="dxa"/>
          </w:tcPr>
          <w:p w14:paraId="39BE7443" w14:textId="77777777" w:rsidR="00373B06" w:rsidRDefault="00965A04">
            <w:pPr>
              <w:spacing w:before="120" w:after="120"/>
              <w:rPr>
                <w:rFonts w:asciiTheme="minorHAnsi" w:hAnsiTheme="minorHAnsi" w:cstheme="minorHAnsi"/>
              </w:rPr>
            </w:pPr>
            <w:hyperlink r:id="rId73" w:history="1">
              <w:r>
                <w:rPr>
                  <w:rStyle w:val="Hyperlink"/>
                  <w:rFonts w:ascii="Arial" w:hAnsi="Arial" w:cs="Arial"/>
                  <w:b/>
                  <w:bCs/>
                  <w:sz w:val="16"/>
                  <w:szCs w:val="16"/>
                </w:rPr>
                <w:t>R4-2510164</w:t>
              </w:r>
            </w:hyperlink>
          </w:p>
        </w:tc>
        <w:tc>
          <w:tcPr>
            <w:tcW w:w="1276" w:type="dxa"/>
          </w:tcPr>
          <w:p w14:paraId="39BE7444" w14:textId="77777777" w:rsidR="00373B06" w:rsidRDefault="00965A04">
            <w:pPr>
              <w:spacing w:before="120" w:after="120"/>
              <w:rPr>
                <w:rFonts w:asciiTheme="minorHAnsi" w:hAnsiTheme="minorHAnsi" w:cstheme="minorHAnsi"/>
              </w:rPr>
            </w:pPr>
            <w:r>
              <w:rPr>
                <w:rFonts w:ascii="Arial" w:hAnsi="Arial" w:cs="Arial"/>
                <w:sz w:val="16"/>
                <w:szCs w:val="16"/>
              </w:rPr>
              <w:t>CMCC</w:t>
            </w:r>
          </w:p>
        </w:tc>
        <w:tc>
          <w:tcPr>
            <w:tcW w:w="7084" w:type="dxa"/>
          </w:tcPr>
          <w:p w14:paraId="39BE7445" w14:textId="77777777" w:rsidR="00373B06" w:rsidRDefault="00965A04">
            <w:pPr>
              <w:spacing w:line="240" w:lineRule="exact"/>
              <w:rPr>
                <w:rFonts w:eastAsia="DengXian"/>
                <w:b/>
                <w:i/>
              </w:rPr>
            </w:pPr>
            <w:r>
              <w:rPr>
                <w:rFonts w:eastAsia="DengXian" w:hint="eastAsia"/>
                <w:b/>
                <w:i/>
                <w:lang w:val="en-US" w:eastAsia="zh-CN"/>
              </w:rPr>
              <w:t>Proposal 1: for case 1, it is proposed to define delay related requirements, e.g. prediction delay, LCM related delay.</w:t>
            </w:r>
          </w:p>
          <w:p w14:paraId="39BE7446" w14:textId="77777777" w:rsidR="00373B06" w:rsidRDefault="00965A04">
            <w:pPr>
              <w:spacing w:line="240" w:lineRule="exact"/>
              <w:rPr>
                <w:rFonts w:eastAsia="DengXian"/>
                <w:b/>
                <w:i/>
              </w:rPr>
            </w:pPr>
            <w:r>
              <w:rPr>
                <w:rFonts w:eastAsia="DengXian" w:hint="eastAsia"/>
                <w:b/>
                <w:i/>
                <w:lang w:val="en-US" w:eastAsia="zh-CN"/>
              </w:rPr>
              <w:lastRenderedPageBreak/>
              <w:t>Proposal 2: It is proposed to reuse legacy UL SRS RSRP measurement accuracy requirements for case 3a.</w:t>
            </w:r>
          </w:p>
          <w:p w14:paraId="39BE7447" w14:textId="77777777" w:rsidR="00373B06" w:rsidRDefault="00965A04">
            <w:pPr>
              <w:spacing w:line="240" w:lineRule="exact"/>
              <w:rPr>
                <w:b/>
                <w:bCs/>
                <w:lang w:eastAsia="en-GB"/>
              </w:rPr>
            </w:pPr>
            <w:r>
              <w:rPr>
                <w:rFonts w:hint="eastAsia"/>
                <w:b/>
                <w:bCs/>
                <w:i/>
                <w:iCs/>
                <w:lang w:val="en-US" w:eastAsia="zh-CN"/>
              </w:rPr>
              <w:t xml:space="preserve">Proposal 3: same as case 3a, it is proposed that </w:t>
            </w:r>
            <w:r>
              <w:rPr>
                <w:rFonts w:eastAsia="DengXian" w:hint="eastAsia"/>
                <w:b/>
                <w:bCs/>
                <w:i/>
                <w:iCs/>
                <w:lang w:val="en-US" w:eastAsia="zh-CN"/>
              </w:rPr>
              <w:t xml:space="preserve">legacy </w:t>
            </w:r>
            <w:r>
              <w:rPr>
                <w:b/>
                <w:bCs/>
                <w:i/>
                <w:iCs/>
                <w:lang w:eastAsia="ja-JP"/>
              </w:rPr>
              <w:t>report mapping for UL SRS-RSRP</w:t>
            </w:r>
            <w:r>
              <w:rPr>
                <w:rFonts w:hint="eastAsia"/>
                <w:b/>
                <w:bCs/>
                <w:i/>
                <w:iCs/>
                <w:lang w:val="en-US" w:eastAsia="zh-CN"/>
              </w:rPr>
              <w:t xml:space="preserve">, legacy </w:t>
            </w:r>
            <w:r>
              <w:rPr>
                <w:b/>
                <w:bCs/>
                <w:i/>
                <w:iCs/>
                <w:lang w:eastAsia="ja-JP"/>
              </w:rPr>
              <w:t xml:space="preserve">report mapping for </w:t>
            </w:r>
            <w:proofErr w:type="spellStart"/>
            <w:r>
              <w:rPr>
                <w:b/>
                <w:bCs/>
                <w:i/>
                <w:iCs/>
                <w:lang w:eastAsia="ja-JP"/>
              </w:rPr>
              <w:t>gNB</w:t>
            </w:r>
            <w:proofErr w:type="spellEnd"/>
            <w:r>
              <w:rPr>
                <w:b/>
                <w:bCs/>
                <w:i/>
                <w:iCs/>
                <w:lang w:eastAsia="ja-JP"/>
              </w:rPr>
              <w:t xml:space="preserve"> Rx-Tx time difference</w:t>
            </w:r>
            <w:r>
              <w:rPr>
                <w:rFonts w:hint="eastAsia"/>
                <w:b/>
                <w:bCs/>
                <w:i/>
                <w:iCs/>
                <w:lang w:val="en-US" w:eastAsia="zh-CN"/>
              </w:rPr>
              <w:t xml:space="preserve">, and legacy </w:t>
            </w:r>
            <w:r>
              <w:rPr>
                <w:rFonts w:eastAsia="DengXian" w:hint="eastAsia"/>
                <w:b/>
                <w:bCs/>
                <w:i/>
                <w:iCs/>
                <w:lang w:val="en-US" w:eastAsia="zh-CN"/>
              </w:rPr>
              <w:t>UL SRS RSRP measurement accuracy requirements</w:t>
            </w:r>
            <w:r>
              <w:rPr>
                <w:rFonts w:hint="eastAsia"/>
                <w:b/>
                <w:bCs/>
                <w:i/>
                <w:iCs/>
                <w:lang w:val="en-US" w:eastAsia="zh-CN"/>
              </w:rPr>
              <w:t xml:space="preserve"> are reused for case 3b.</w:t>
            </w:r>
          </w:p>
        </w:tc>
      </w:tr>
      <w:tr w:rsidR="00373B06" w14:paraId="39BE744F" w14:textId="77777777">
        <w:trPr>
          <w:trHeight w:val="468"/>
        </w:trPr>
        <w:tc>
          <w:tcPr>
            <w:tcW w:w="1271" w:type="dxa"/>
          </w:tcPr>
          <w:p w14:paraId="39BE7449" w14:textId="77777777" w:rsidR="00373B06" w:rsidRDefault="00965A04">
            <w:pPr>
              <w:spacing w:before="120" w:after="120"/>
              <w:rPr>
                <w:rFonts w:asciiTheme="minorHAnsi" w:hAnsiTheme="minorHAnsi" w:cstheme="minorHAnsi"/>
              </w:rPr>
            </w:pPr>
            <w:hyperlink r:id="rId74" w:history="1">
              <w:r>
                <w:rPr>
                  <w:rStyle w:val="Hyperlink"/>
                  <w:rFonts w:ascii="Arial" w:hAnsi="Arial" w:cs="Arial"/>
                  <w:b/>
                  <w:bCs/>
                  <w:sz w:val="16"/>
                  <w:szCs w:val="16"/>
                </w:rPr>
                <w:t>R4-2510338</w:t>
              </w:r>
            </w:hyperlink>
          </w:p>
        </w:tc>
        <w:tc>
          <w:tcPr>
            <w:tcW w:w="1276" w:type="dxa"/>
          </w:tcPr>
          <w:p w14:paraId="39BE744A" w14:textId="77777777" w:rsidR="00373B06" w:rsidRDefault="00965A04">
            <w:pPr>
              <w:spacing w:before="120" w:after="120"/>
              <w:rPr>
                <w:rFonts w:asciiTheme="minorHAnsi" w:hAnsiTheme="minorHAnsi" w:cstheme="minorHAnsi"/>
              </w:rPr>
            </w:pPr>
            <w:r>
              <w:rPr>
                <w:rFonts w:ascii="Arial" w:hAnsi="Arial" w:cs="Arial"/>
                <w:sz w:val="16"/>
                <w:szCs w:val="16"/>
              </w:rPr>
              <w:t>vivo</w:t>
            </w:r>
          </w:p>
        </w:tc>
        <w:tc>
          <w:tcPr>
            <w:tcW w:w="7084" w:type="dxa"/>
          </w:tcPr>
          <w:p w14:paraId="39BE744B" w14:textId="77777777" w:rsidR="00373B06" w:rsidRDefault="00965A04">
            <w:pPr>
              <w:spacing w:before="240" w:after="0"/>
              <w:jc w:val="both"/>
              <w:rPr>
                <w:b/>
                <w:lang w:val="en-US"/>
              </w:rPr>
            </w:pPr>
            <w:r>
              <w:rPr>
                <w:b/>
                <w:lang w:val="en-US"/>
              </w:rPr>
              <w:t>Proposal 1: RAN4 to define delay requirement for case 1 at least considering the following procedures: PRS measuring, AI processing. Legacy requirement (if exists) can be reused.</w:t>
            </w:r>
          </w:p>
          <w:p w14:paraId="39BE744C" w14:textId="77777777" w:rsidR="00373B06" w:rsidRDefault="00965A04">
            <w:pPr>
              <w:spacing w:before="240" w:after="0"/>
              <w:jc w:val="both"/>
              <w:rPr>
                <w:b/>
                <w:lang w:val="en-US"/>
              </w:rPr>
            </w:pPr>
            <w:r>
              <w:rPr>
                <w:b/>
                <w:lang w:val="en-US"/>
              </w:rPr>
              <w:t>Proposal 2: RAN4 not to define new requirements for positioning case 3. Legacy requirement (if exists) can be reused.</w:t>
            </w:r>
          </w:p>
          <w:p w14:paraId="39BE744D" w14:textId="77777777" w:rsidR="00373B06" w:rsidRDefault="00965A04">
            <w:pPr>
              <w:spacing w:before="240" w:after="0"/>
              <w:jc w:val="both"/>
            </w:pPr>
            <w:r>
              <w:rPr>
                <w:b/>
                <w:lang w:val="en-US"/>
              </w:rPr>
              <w:t xml:space="preserve">Proposal 3: RAN4 to consider </w:t>
            </w:r>
            <w:proofErr w:type="gramStart"/>
            <w:r>
              <w:rPr>
                <w:b/>
                <w:lang w:val="en-US"/>
              </w:rPr>
              <w:t>define</w:t>
            </w:r>
            <w:proofErr w:type="gramEnd"/>
            <w:r>
              <w:rPr>
                <w:b/>
                <w:lang w:val="en-US"/>
              </w:rPr>
              <w:t xml:space="preserve"> delay requirements for monitoring Option A-1, A-2 and A-3 for positioning case 1.</w:t>
            </w:r>
          </w:p>
          <w:p w14:paraId="39BE744E" w14:textId="77777777" w:rsidR="00373B06" w:rsidRDefault="00373B06">
            <w:pPr>
              <w:spacing w:line="240" w:lineRule="exact"/>
              <w:rPr>
                <w:b/>
                <w:i/>
              </w:rPr>
            </w:pPr>
          </w:p>
        </w:tc>
      </w:tr>
      <w:tr w:rsidR="00373B06" w14:paraId="39BE7458" w14:textId="77777777">
        <w:trPr>
          <w:trHeight w:val="468"/>
        </w:trPr>
        <w:tc>
          <w:tcPr>
            <w:tcW w:w="1271" w:type="dxa"/>
          </w:tcPr>
          <w:p w14:paraId="39BE7450" w14:textId="77777777" w:rsidR="00373B06" w:rsidRDefault="00965A04">
            <w:pPr>
              <w:spacing w:before="120" w:after="120"/>
              <w:rPr>
                <w:rFonts w:asciiTheme="minorHAnsi" w:hAnsiTheme="minorHAnsi" w:cstheme="minorHAnsi"/>
              </w:rPr>
            </w:pPr>
            <w:hyperlink r:id="rId75" w:history="1">
              <w:r>
                <w:rPr>
                  <w:rStyle w:val="Hyperlink"/>
                  <w:rFonts w:ascii="Arial" w:hAnsi="Arial" w:cs="Arial"/>
                  <w:b/>
                  <w:bCs/>
                  <w:sz w:val="16"/>
                  <w:szCs w:val="16"/>
                </w:rPr>
                <w:t>R4-2510758</w:t>
              </w:r>
            </w:hyperlink>
          </w:p>
        </w:tc>
        <w:tc>
          <w:tcPr>
            <w:tcW w:w="1276" w:type="dxa"/>
          </w:tcPr>
          <w:p w14:paraId="39BE7451" w14:textId="77777777" w:rsidR="00373B06" w:rsidRDefault="00965A04">
            <w:pPr>
              <w:spacing w:before="120" w:after="120"/>
              <w:rPr>
                <w:rFonts w:asciiTheme="minorHAnsi" w:hAnsiTheme="minorHAnsi" w:cstheme="minorHAnsi"/>
              </w:rPr>
            </w:pPr>
            <w:r>
              <w:rPr>
                <w:rFonts w:ascii="Arial" w:hAnsi="Arial" w:cs="Arial"/>
                <w:sz w:val="16"/>
                <w:szCs w:val="16"/>
              </w:rPr>
              <w:t>Ericsson</w:t>
            </w:r>
          </w:p>
        </w:tc>
        <w:tc>
          <w:tcPr>
            <w:tcW w:w="7084" w:type="dxa"/>
          </w:tcPr>
          <w:p w14:paraId="39BE7452" w14:textId="77777777" w:rsidR="00373B06" w:rsidRDefault="00965A04">
            <w:r>
              <w:rPr>
                <w:rFonts w:ascii="Times New Roman Bold" w:hAnsi="Times New Roman Bold" w:cs="Times New Roman Bold"/>
                <w:b/>
                <w:bCs/>
                <w:u w:val="single"/>
              </w:rPr>
              <w:t>Observation 1</w:t>
            </w:r>
            <w:r>
              <w:t>: To ensure that the inferred location information is reported by the UE to the network in a timely manner, reporting delay requirement for positioning use case #1 needs to be specified.</w:t>
            </w:r>
          </w:p>
          <w:p w14:paraId="39BE7453" w14:textId="77777777" w:rsidR="00373B06" w:rsidRDefault="00965A04">
            <w:r>
              <w:rPr>
                <w:b/>
                <w:bCs/>
                <w:u w:val="single"/>
              </w:rPr>
              <w:br/>
              <w:t>Proposal 1</w:t>
            </w:r>
            <w:r>
              <w:t>: Measurement reporting delay for AI/ML positioning use case #1 should be defined as the time between the moment the position inference reporting request from the network is received by the UE and the moment when the UE starts to transmit the inferred UE location report over the air interface to be received by the network.</w:t>
            </w:r>
            <w:r>
              <w:br/>
            </w:r>
          </w:p>
          <w:p w14:paraId="39BE7454" w14:textId="77777777" w:rsidR="00373B06" w:rsidRDefault="00965A04">
            <w:r>
              <w:rPr>
                <w:b/>
                <w:bCs/>
                <w:u w:val="single"/>
              </w:rPr>
              <w:t>Observation 2</w:t>
            </w:r>
            <w:r>
              <w:t xml:space="preserve">:  Measurement delay for model input generation depends on the number of measured PFLs, scaling factor associated to the measured PFL, Rx beam sweeping factor, number of samples for the PRS measurement, and the PRS processing capability of the UE. </w:t>
            </w:r>
          </w:p>
          <w:p w14:paraId="39BE7455" w14:textId="77777777" w:rsidR="00373B06" w:rsidRDefault="00965A04">
            <w:r>
              <w:rPr>
                <w:b/>
                <w:bCs/>
                <w:u w:val="single"/>
              </w:rPr>
              <w:br/>
              <w:t>Proposal 2</w:t>
            </w:r>
            <w:r>
              <w:t>: Measurement period requirement for legacy positioning measurements is used as a baseline to define the measurement period for the AI/ML model input generation for the UE capable of supporting AI/ML positioning use case #1.</w:t>
            </w:r>
            <w:r>
              <w:br/>
            </w:r>
          </w:p>
          <w:p w14:paraId="39BE7456" w14:textId="77777777" w:rsidR="00373B06" w:rsidRDefault="00965A04">
            <w:r>
              <w:rPr>
                <w:b/>
                <w:bCs/>
                <w:u w:val="single"/>
              </w:rPr>
              <w:t>Proposal 3</w:t>
            </w:r>
            <w:r>
              <w:t>: Impact of the number of Rx TEGs on the measurement period requirement for measurements performed by UE in use case #1 for positioning inference is not considered.</w:t>
            </w:r>
          </w:p>
          <w:p w14:paraId="39BE7457" w14:textId="77777777" w:rsidR="00373B06" w:rsidRDefault="00373B06">
            <w:pPr>
              <w:rPr>
                <w:b/>
                <w:bCs/>
                <w:i/>
                <w:iCs/>
              </w:rPr>
            </w:pPr>
          </w:p>
        </w:tc>
      </w:tr>
      <w:tr w:rsidR="00373B06" w14:paraId="39BE745F" w14:textId="77777777">
        <w:trPr>
          <w:trHeight w:val="468"/>
        </w:trPr>
        <w:tc>
          <w:tcPr>
            <w:tcW w:w="1271" w:type="dxa"/>
          </w:tcPr>
          <w:p w14:paraId="39BE7459" w14:textId="77777777" w:rsidR="00373B06" w:rsidRDefault="00965A04">
            <w:pPr>
              <w:spacing w:before="120" w:after="120"/>
              <w:rPr>
                <w:rFonts w:asciiTheme="minorHAnsi" w:hAnsiTheme="minorHAnsi" w:cstheme="minorHAnsi"/>
              </w:rPr>
            </w:pPr>
            <w:hyperlink r:id="rId76" w:history="1">
              <w:r>
                <w:rPr>
                  <w:rStyle w:val="Hyperlink"/>
                  <w:rFonts w:ascii="Arial" w:hAnsi="Arial" w:cs="Arial"/>
                  <w:b/>
                  <w:bCs/>
                  <w:sz w:val="16"/>
                  <w:szCs w:val="16"/>
                </w:rPr>
                <w:t>R4-2510807</w:t>
              </w:r>
            </w:hyperlink>
          </w:p>
        </w:tc>
        <w:tc>
          <w:tcPr>
            <w:tcW w:w="1276" w:type="dxa"/>
          </w:tcPr>
          <w:p w14:paraId="39BE745A" w14:textId="77777777" w:rsidR="00373B06" w:rsidRDefault="00965A04">
            <w:pPr>
              <w:spacing w:before="120" w:after="120"/>
              <w:rPr>
                <w:rFonts w:asciiTheme="minorHAnsi" w:hAnsiTheme="minorHAnsi" w:cstheme="minorHAnsi"/>
              </w:rPr>
            </w:pPr>
            <w:r>
              <w:rPr>
                <w:rFonts w:ascii="Arial" w:hAnsi="Arial" w:cs="Arial"/>
                <w:sz w:val="16"/>
                <w:szCs w:val="16"/>
              </w:rPr>
              <w:t>OPPO</w:t>
            </w:r>
          </w:p>
        </w:tc>
        <w:tc>
          <w:tcPr>
            <w:tcW w:w="7084" w:type="dxa"/>
          </w:tcPr>
          <w:p w14:paraId="39BE745B" w14:textId="77777777" w:rsidR="00373B06" w:rsidRDefault="00965A04">
            <w:pPr>
              <w:pStyle w:val="ListParagraph"/>
              <w:spacing w:after="0" w:line="360" w:lineRule="exact"/>
              <w:ind w:leftChars="200" w:left="800" w:hangingChars="200" w:hanging="400"/>
              <w:jc w:val="both"/>
              <w:rPr>
                <w:rFonts w:eastAsiaTheme="minorEastAsia"/>
                <w:b/>
                <w:bCs/>
                <w:lang w:eastAsia="zh-CN"/>
              </w:rPr>
            </w:pPr>
            <w:r>
              <w:rPr>
                <w:rFonts w:eastAsiaTheme="minorEastAsia"/>
                <w:b/>
                <w:bCs/>
                <w:lang w:eastAsia="zh-CN"/>
              </w:rPr>
              <w:t>Observation 1: RAN4 does not define positioning accuracy requirements for AI/ML-based positioning accuracy enhancement.</w:t>
            </w:r>
          </w:p>
          <w:p w14:paraId="39BE745C" w14:textId="77777777" w:rsidR="00373B06" w:rsidRDefault="00965A04">
            <w:pPr>
              <w:spacing w:beforeLines="10" w:before="24" w:afterLines="10" w:after="24" w:line="360" w:lineRule="exact"/>
              <w:ind w:leftChars="200" w:left="800" w:hangingChars="200" w:hanging="400"/>
              <w:jc w:val="both"/>
              <w:rPr>
                <w:rFonts w:eastAsia="DengXian"/>
                <w:b/>
                <w:lang w:val="en-US" w:eastAsia="zh-CN"/>
              </w:rPr>
            </w:pPr>
            <w:r>
              <w:rPr>
                <w:rFonts w:eastAsia="DengXian"/>
                <w:b/>
                <w:lang w:val="en-US" w:eastAsia="zh-CN"/>
              </w:rPr>
              <w:t xml:space="preserve">Proposal 1: For case1, </w:t>
            </w:r>
            <w:r>
              <w:rPr>
                <w:rFonts w:eastAsia="DengXian" w:hint="eastAsia"/>
                <w:b/>
                <w:lang w:val="en-US" w:eastAsia="zh-CN"/>
              </w:rPr>
              <w:t xml:space="preserve">the </w:t>
            </w:r>
            <w:r>
              <w:rPr>
                <w:rFonts w:eastAsia="DengXian"/>
                <w:b/>
                <w:lang w:val="en-US" w:eastAsia="zh-CN"/>
              </w:rPr>
              <w:t xml:space="preserve">impact of </w:t>
            </w:r>
            <w:proofErr w:type="gramStart"/>
            <w:r>
              <w:rPr>
                <w:rFonts w:eastAsia="DengXian"/>
                <w:b/>
                <w:lang w:val="en-US" w:eastAsia="zh-CN"/>
              </w:rPr>
              <w:t>measurement(</w:t>
            </w:r>
            <w:proofErr w:type="gramEnd"/>
            <w:r>
              <w:rPr>
                <w:rFonts w:eastAsia="DengXian"/>
                <w:b/>
                <w:lang w:val="en-US" w:eastAsia="zh-CN"/>
              </w:rPr>
              <w:t xml:space="preserve">PRS measurement) and AI/ML processing (may involve model activation delay and inference delay) should </w:t>
            </w:r>
            <w:r>
              <w:rPr>
                <w:rFonts w:eastAsia="DengXian" w:hint="eastAsia"/>
                <w:b/>
                <w:lang w:val="en-US" w:eastAsia="zh-CN"/>
              </w:rPr>
              <w:t xml:space="preserve">be </w:t>
            </w:r>
            <w:proofErr w:type="gramStart"/>
            <w:r>
              <w:rPr>
                <w:rFonts w:eastAsia="DengXian" w:hint="eastAsia"/>
                <w:b/>
                <w:lang w:val="en-US" w:eastAsia="zh-CN"/>
              </w:rPr>
              <w:t xml:space="preserve">taken into </w:t>
            </w:r>
            <w:r>
              <w:rPr>
                <w:rFonts w:eastAsia="DengXian"/>
                <w:b/>
                <w:lang w:val="en-US" w:eastAsia="zh-CN"/>
              </w:rPr>
              <w:t>account</w:t>
            </w:r>
            <w:proofErr w:type="gramEnd"/>
            <w:r>
              <w:rPr>
                <w:rFonts w:eastAsia="DengXian"/>
                <w:b/>
                <w:lang w:val="en-US" w:eastAsia="zh-CN"/>
              </w:rPr>
              <w:t xml:space="preserve"> when defining the delay requirement.</w:t>
            </w:r>
          </w:p>
          <w:p w14:paraId="39BE745D" w14:textId="77777777" w:rsidR="00373B06" w:rsidRDefault="00965A04">
            <w:pPr>
              <w:spacing w:beforeLines="10" w:before="24" w:afterLines="10" w:after="24" w:line="360" w:lineRule="exact"/>
              <w:ind w:leftChars="200" w:left="800" w:hangingChars="200" w:hanging="400"/>
              <w:jc w:val="both"/>
              <w:rPr>
                <w:rFonts w:eastAsia="DengXian"/>
                <w:b/>
                <w:lang w:val="en-US" w:eastAsia="zh-CN"/>
              </w:rPr>
            </w:pPr>
            <w:r>
              <w:rPr>
                <w:rFonts w:eastAsia="DengXian"/>
                <w:b/>
                <w:lang w:val="en-US" w:eastAsia="zh-CN"/>
              </w:rPr>
              <w:t xml:space="preserve">Proposal </w:t>
            </w:r>
            <w:r>
              <w:rPr>
                <w:rFonts w:eastAsia="DengXian" w:hint="eastAsia"/>
                <w:b/>
                <w:lang w:val="en-US" w:eastAsia="zh-CN"/>
              </w:rPr>
              <w:t>2</w:t>
            </w:r>
            <w:r>
              <w:rPr>
                <w:rFonts w:eastAsia="DengXian"/>
                <w:b/>
                <w:lang w:val="en-US" w:eastAsia="zh-CN"/>
              </w:rPr>
              <w:t>: For case</w:t>
            </w:r>
            <w:r>
              <w:rPr>
                <w:rFonts w:eastAsia="DengXian" w:hint="eastAsia"/>
                <w:b/>
                <w:lang w:val="en-US" w:eastAsia="zh-CN"/>
              </w:rPr>
              <w:t>3</w:t>
            </w:r>
            <w:r>
              <w:rPr>
                <w:rFonts w:eastAsia="DengXian"/>
                <w:b/>
                <w:lang w:val="en-US" w:eastAsia="zh-CN"/>
              </w:rPr>
              <w:t xml:space="preserve">, RAN4 does not need to impose additional measurement delay requirements (reporting delay) specifically for </w:t>
            </w:r>
            <w:r>
              <w:rPr>
                <w:rFonts w:eastAsia="DengXian" w:hint="eastAsia"/>
                <w:b/>
                <w:lang w:val="en-US" w:eastAsia="zh-CN"/>
              </w:rPr>
              <w:t>AI/ML based Positioning enhancement</w:t>
            </w:r>
            <w:r>
              <w:rPr>
                <w:rFonts w:eastAsia="DengXian"/>
                <w:b/>
                <w:lang w:val="en-US" w:eastAsia="zh-CN"/>
              </w:rPr>
              <w:t>.</w:t>
            </w:r>
          </w:p>
          <w:p w14:paraId="39BE745E" w14:textId="77777777" w:rsidR="00373B06" w:rsidRDefault="00373B06">
            <w:pPr>
              <w:spacing w:before="120" w:after="120"/>
              <w:rPr>
                <w:rFonts w:asciiTheme="minorHAnsi" w:hAnsiTheme="minorHAnsi" w:cstheme="minorHAnsi"/>
              </w:rPr>
            </w:pPr>
          </w:p>
        </w:tc>
      </w:tr>
      <w:tr w:rsidR="00373B06" w14:paraId="39BE7467" w14:textId="77777777">
        <w:trPr>
          <w:trHeight w:val="468"/>
        </w:trPr>
        <w:tc>
          <w:tcPr>
            <w:tcW w:w="1271" w:type="dxa"/>
          </w:tcPr>
          <w:p w14:paraId="39BE7460" w14:textId="77777777" w:rsidR="00373B06" w:rsidRDefault="00965A04">
            <w:pPr>
              <w:spacing w:before="120" w:after="120"/>
              <w:rPr>
                <w:rFonts w:asciiTheme="minorHAnsi" w:hAnsiTheme="minorHAnsi" w:cstheme="minorHAnsi"/>
              </w:rPr>
            </w:pPr>
            <w:hyperlink r:id="rId77" w:history="1">
              <w:r>
                <w:rPr>
                  <w:rStyle w:val="Hyperlink"/>
                  <w:rFonts w:ascii="Arial" w:hAnsi="Arial" w:cs="Arial"/>
                  <w:b/>
                  <w:bCs/>
                  <w:sz w:val="16"/>
                  <w:szCs w:val="16"/>
                </w:rPr>
                <w:t>R4-2510874</w:t>
              </w:r>
            </w:hyperlink>
          </w:p>
        </w:tc>
        <w:tc>
          <w:tcPr>
            <w:tcW w:w="1276" w:type="dxa"/>
          </w:tcPr>
          <w:p w14:paraId="39BE7461" w14:textId="77777777" w:rsidR="00373B06" w:rsidRDefault="00965A04">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084" w:type="dxa"/>
          </w:tcPr>
          <w:p w14:paraId="39BE7462" w14:textId="77777777" w:rsidR="00373B06" w:rsidRDefault="00965A04">
            <w:pPr>
              <w:spacing w:before="120"/>
              <w:rPr>
                <w:b/>
                <w:i/>
              </w:rPr>
            </w:pPr>
            <w:r>
              <w:rPr>
                <w:b/>
              </w:rPr>
              <w:t>Proposal 1</w:t>
            </w:r>
            <w:r>
              <w:t xml:space="preserve">: For Case 3b, reuse the legacy requirement for reporting of timing information or timing and power information from </w:t>
            </w:r>
            <w:proofErr w:type="spellStart"/>
            <w:r>
              <w:t>gNB</w:t>
            </w:r>
            <w:proofErr w:type="spellEnd"/>
            <w:r>
              <w:t xml:space="preserve"> to LMF.</w:t>
            </w:r>
            <w:r>
              <w:rPr>
                <w:b/>
                <w:i/>
              </w:rPr>
              <w:t xml:space="preserve"> </w:t>
            </w:r>
          </w:p>
          <w:p w14:paraId="39BE7463" w14:textId="77777777" w:rsidR="00373B06" w:rsidRDefault="00965A04">
            <w:pPr>
              <w:spacing w:before="120"/>
            </w:pPr>
            <w:r>
              <w:rPr>
                <w:b/>
              </w:rPr>
              <w:t>Proposal 2</w:t>
            </w:r>
            <w:r>
              <w:t xml:space="preserve">: For Case 3a, RAN4 to discuss whether to reuse the legacy requirement for reporting of timing information from </w:t>
            </w:r>
            <w:proofErr w:type="spellStart"/>
            <w:r>
              <w:t>gNB</w:t>
            </w:r>
            <w:proofErr w:type="spellEnd"/>
            <w:r>
              <w:t xml:space="preserve"> to LMF, if there is no explicit indicator introduced to distinguish whether the timing information is obtained by legacy method or by Rel-19 AI/ML. </w:t>
            </w:r>
          </w:p>
          <w:p w14:paraId="39BE7464" w14:textId="77777777" w:rsidR="00373B06" w:rsidRDefault="00965A04">
            <w:pPr>
              <w:spacing w:before="120"/>
              <w:rPr>
                <w:b/>
                <w:i/>
              </w:rPr>
            </w:pPr>
            <w:r>
              <w:rPr>
                <w:b/>
              </w:rPr>
              <w:t>Proposal 3</w:t>
            </w:r>
            <w:r>
              <w:t>: RAN4 to discuss the requirement for Rel-19 AI/ML based timing information reporting if introduced by other WGs.</w:t>
            </w:r>
            <w:r>
              <w:rPr>
                <w:b/>
                <w:i/>
              </w:rPr>
              <w:t xml:space="preserve"> </w:t>
            </w:r>
          </w:p>
          <w:p w14:paraId="39BE7465" w14:textId="77777777" w:rsidR="00373B06" w:rsidRDefault="00965A04">
            <w:pPr>
              <w:spacing w:before="120"/>
              <w:rPr>
                <w:b/>
                <w:i/>
                <w:lang w:eastAsia="zh-CN"/>
              </w:rPr>
            </w:pPr>
            <w:r>
              <w:rPr>
                <w:rFonts w:hint="eastAsia"/>
                <w:b/>
                <w:lang w:eastAsia="zh-CN"/>
              </w:rPr>
              <w:t>P</w:t>
            </w:r>
            <w:r>
              <w:rPr>
                <w:b/>
                <w:lang w:eastAsia="zh-CN"/>
              </w:rPr>
              <w:t>roposal 4</w:t>
            </w:r>
            <w:r>
              <w:rPr>
                <w:b/>
                <w:i/>
                <w:lang w:eastAsia="zh-CN"/>
              </w:rPr>
              <w:t xml:space="preserve">: </w:t>
            </w:r>
            <w:r>
              <w:rPr>
                <w:lang w:eastAsia="zh-CN"/>
              </w:rPr>
              <w:t xml:space="preserve">RAN4 to discuss requirements for LCM procedure especially performance monitoring for AI/ML positioning, based on RAN1 conclusion on performance monitoring schemes </w:t>
            </w:r>
            <w:proofErr w:type="gramStart"/>
            <w:r>
              <w:rPr>
                <w:lang w:eastAsia="zh-CN"/>
              </w:rPr>
              <w:t>and also</w:t>
            </w:r>
            <w:proofErr w:type="gramEnd"/>
            <w:r>
              <w:rPr>
                <w:lang w:eastAsia="zh-CN"/>
              </w:rPr>
              <w:t xml:space="preserve"> RAN4 conclusion on the requirements for inference.</w:t>
            </w:r>
          </w:p>
          <w:p w14:paraId="39BE7466" w14:textId="77777777" w:rsidR="00373B06" w:rsidRDefault="00373B06">
            <w:pPr>
              <w:pStyle w:val="BodyText"/>
              <w:rPr>
                <w:b/>
                <w:bCs/>
                <w:sz w:val="22"/>
                <w:szCs w:val="22"/>
                <w:lang w:eastAsia="zh-CN"/>
              </w:rPr>
            </w:pPr>
          </w:p>
        </w:tc>
      </w:tr>
      <w:tr w:rsidR="00373B06" w14:paraId="39BE746E" w14:textId="77777777">
        <w:trPr>
          <w:trHeight w:val="468"/>
        </w:trPr>
        <w:tc>
          <w:tcPr>
            <w:tcW w:w="1271" w:type="dxa"/>
          </w:tcPr>
          <w:p w14:paraId="39BE7468" w14:textId="77777777" w:rsidR="00373B06" w:rsidRDefault="00965A04">
            <w:pPr>
              <w:spacing w:before="120" w:after="120"/>
              <w:rPr>
                <w:rFonts w:asciiTheme="minorHAnsi" w:hAnsiTheme="minorHAnsi" w:cstheme="minorHAnsi"/>
              </w:rPr>
            </w:pPr>
            <w:hyperlink r:id="rId78" w:history="1">
              <w:r>
                <w:rPr>
                  <w:rStyle w:val="Hyperlink"/>
                  <w:rFonts w:ascii="Arial" w:hAnsi="Arial" w:cs="Arial"/>
                  <w:b/>
                  <w:bCs/>
                  <w:sz w:val="16"/>
                  <w:szCs w:val="16"/>
                </w:rPr>
                <w:t>R4-2511019</w:t>
              </w:r>
            </w:hyperlink>
          </w:p>
        </w:tc>
        <w:tc>
          <w:tcPr>
            <w:tcW w:w="1276" w:type="dxa"/>
          </w:tcPr>
          <w:p w14:paraId="39BE7469" w14:textId="77777777" w:rsidR="00373B06" w:rsidRDefault="00965A04">
            <w:pPr>
              <w:spacing w:before="120" w:after="120"/>
              <w:rPr>
                <w:rFonts w:asciiTheme="minorHAnsi" w:hAnsiTheme="minorHAnsi" w:cstheme="minorHAnsi"/>
              </w:rPr>
            </w:pPr>
            <w:proofErr w:type="spellStart"/>
            <w:proofErr w:type="gramStart"/>
            <w:r>
              <w:rPr>
                <w:rFonts w:ascii="Arial" w:hAnsi="Arial" w:cs="Arial"/>
                <w:sz w:val="16"/>
                <w:szCs w:val="16"/>
              </w:rPr>
              <w:t>ZTECorporation,Sanechips</w:t>
            </w:r>
            <w:proofErr w:type="spellEnd"/>
            <w:proofErr w:type="gramEnd"/>
          </w:p>
        </w:tc>
        <w:tc>
          <w:tcPr>
            <w:tcW w:w="7084" w:type="dxa"/>
          </w:tcPr>
          <w:p w14:paraId="39BE746A" w14:textId="77777777" w:rsidR="00373B06" w:rsidRDefault="00965A04">
            <w:pPr>
              <w:spacing w:after="120"/>
              <w:jc w:val="both"/>
              <w:rPr>
                <w:b/>
                <w:sz w:val="21"/>
                <w:szCs w:val="21"/>
                <w:lang w:eastAsia="zh-CN"/>
              </w:rPr>
            </w:pPr>
            <w:r>
              <w:rPr>
                <w:b/>
                <w:sz w:val="21"/>
                <w:szCs w:val="21"/>
                <w:lang w:eastAsia="zh-CN"/>
              </w:rPr>
              <w:t xml:space="preserve">Observation </w:t>
            </w:r>
            <w:r>
              <w:rPr>
                <w:rFonts w:hint="eastAsia"/>
                <w:b/>
                <w:sz w:val="21"/>
                <w:szCs w:val="21"/>
                <w:lang w:val="en-US" w:eastAsia="zh-CN"/>
              </w:rPr>
              <w:t>1</w:t>
            </w:r>
            <w:r>
              <w:rPr>
                <w:b/>
                <w:sz w:val="21"/>
                <w:szCs w:val="21"/>
                <w:lang w:eastAsia="zh-CN"/>
              </w:rPr>
              <w:t xml:space="preserve">: In legacy, there are two kinds of location request: UE-triggered location request and NW-triggered location request. The latest agreement contains the implicit location </w:t>
            </w:r>
            <w:proofErr w:type="gramStart"/>
            <w:r>
              <w:rPr>
                <w:b/>
                <w:sz w:val="21"/>
                <w:szCs w:val="21"/>
                <w:lang w:eastAsia="zh-CN"/>
              </w:rPr>
              <w:t>request</w:t>
            </w:r>
            <w:proofErr w:type="gramEnd"/>
            <w:r>
              <w:rPr>
                <w:b/>
                <w:sz w:val="21"/>
                <w:szCs w:val="21"/>
                <w:lang w:eastAsia="zh-CN"/>
              </w:rPr>
              <w:t xml:space="preserve"> which is the NW triggers the location request, otherwise no reporting scheme is needed.</w:t>
            </w:r>
          </w:p>
          <w:p w14:paraId="39BE746B" w14:textId="77777777" w:rsidR="00373B06" w:rsidRDefault="00965A04">
            <w:pPr>
              <w:spacing w:after="120"/>
              <w:jc w:val="both"/>
              <w:rPr>
                <w:b/>
                <w:bCs/>
                <w:sz w:val="21"/>
                <w:szCs w:val="21"/>
                <w:lang w:eastAsia="zh-CN"/>
              </w:rPr>
            </w:pPr>
            <w:r>
              <w:rPr>
                <w:rFonts w:hint="eastAsia"/>
                <w:b/>
                <w:sz w:val="21"/>
                <w:szCs w:val="21"/>
                <w:lang w:val="en-US" w:eastAsia="zh-CN"/>
              </w:rPr>
              <w:t xml:space="preserve">Observation 2: The legacy measurement delay is defined as </w:t>
            </w:r>
            <w:r>
              <w:rPr>
                <w:rFonts w:eastAsia="Times New Roman"/>
                <w:b/>
                <w:bCs/>
                <w:lang w:val="en-US" w:bidi="ar"/>
              </w:rPr>
              <w:t>the time between the moment when the periodic measurement report is triggered and the moment when the UE starts to transmit the measurement report over the air interface.</w:t>
            </w:r>
          </w:p>
          <w:p w14:paraId="39BE746C" w14:textId="77777777" w:rsidR="00373B06" w:rsidRDefault="00965A04">
            <w:pPr>
              <w:jc w:val="both"/>
              <w:rPr>
                <w:bCs/>
                <w:lang w:eastAsia="zh-CN"/>
              </w:rPr>
            </w:pPr>
            <w:r>
              <w:rPr>
                <w:b/>
                <w:sz w:val="21"/>
                <w:szCs w:val="21"/>
                <w:lang w:eastAsia="zh-CN"/>
              </w:rPr>
              <w:t xml:space="preserve">Proposal </w:t>
            </w:r>
            <w:r>
              <w:rPr>
                <w:rFonts w:hint="eastAsia"/>
                <w:b/>
                <w:sz w:val="21"/>
                <w:szCs w:val="21"/>
                <w:lang w:val="en-US" w:eastAsia="zh-CN"/>
              </w:rPr>
              <w:t>1</w:t>
            </w:r>
            <w:r>
              <w:rPr>
                <w:b/>
                <w:sz w:val="21"/>
                <w:szCs w:val="21"/>
                <w:lang w:eastAsia="zh-CN"/>
              </w:rPr>
              <w:t xml:space="preserve">: </w:t>
            </w:r>
            <w:r>
              <w:rPr>
                <w:rFonts w:hint="eastAsia"/>
                <w:b/>
                <w:sz w:val="21"/>
                <w:szCs w:val="21"/>
                <w:lang w:val="en-US" w:eastAsia="zh-CN"/>
              </w:rPr>
              <w:t>For AI positioning case 1, the legacy positioning reporting delay could be as baseline.</w:t>
            </w:r>
          </w:p>
          <w:p w14:paraId="39BE746D" w14:textId="77777777" w:rsidR="00373B06" w:rsidRDefault="00373B06">
            <w:pPr>
              <w:spacing w:after="120"/>
              <w:jc w:val="both"/>
              <w:rPr>
                <w:b/>
                <w:bCs/>
                <w:i/>
                <w:iCs/>
              </w:rPr>
            </w:pPr>
          </w:p>
        </w:tc>
      </w:tr>
      <w:tr w:rsidR="00373B06" w14:paraId="39BE747C" w14:textId="77777777">
        <w:trPr>
          <w:trHeight w:val="468"/>
        </w:trPr>
        <w:tc>
          <w:tcPr>
            <w:tcW w:w="1271" w:type="dxa"/>
          </w:tcPr>
          <w:p w14:paraId="39BE746F" w14:textId="77777777" w:rsidR="00373B06" w:rsidRDefault="00965A04">
            <w:pPr>
              <w:spacing w:before="120" w:after="120"/>
              <w:rPr>
                <w:rFonts w:asciiTheme="minorHAnsi" w:hAnsiTheme="minorHAnsi" w:cstheme="minorHAnsi"/>
              </w:rPr>
            </w:pPr>
            <w:hyperlink r:id="rId79" w:history="1">
              <w:r>
                <w:rPr>
                  <w:rStyle w:val="Hyperlink"/>
                  <w:rFonts w:ascii="Arial" w:hAnsi="Arial" w:cs="Arial"/>
                  <w:b/>
                  <w:bCs/>
                  <w:sz w:val="16"/>
                  <w:szCs w:val="16"/>
                </w:rPr>
                <w:t>R4-2511222</w:t>
              </w:r>
            </w:hyperlink>
          </w:p>
        </w:tc>
        <w:tc>
          <w:tcPr>
            <w:tcW w:w="1276" w:type="dxa"/>
          </w:tcPr>
          <w:p w14:paraId="39BE7470" w14:textId="77777777" w:rsidR="00373B06" w:rsidRDefault="00965A04">
            <w:pPr>
              <w:spacing w:before="120" w:after="120"/>
              <w:rPr>
                <w:rFonts w:asciiTheme="minorHAnsi" w:hAnsiTheme="minorHAnsi" w:cstheme="minorHAnsi"/>
              </w:rPr>
            </w:pPr>
            <w:r>
              <w:rPr>
                <w:rFonts w:ascii="Arial" w:hAnsi="Arial" w:cs="Arial"/>
                <w:sz w:val="16"/>
                <w:szCs w:val="16"/>
              </w:rPr>
              <w:t>Nokia</w:t>
            </w:r>
          </w:p>
        </w:tc>
        <w:tc>
          <w:tcPr>
            <w:tcW w:w="7084" w:type="dxa"/>
          </w:tcPr>
          <w:p w14:paraId="39BE7471" w14:textId="77777777" w:rsidR="00373B06" w:rsidRDefault="00965A04">
            <w:pPr>
              <w:rPr>
                <w:lang w:val="en-US"/>
              </w:rPr>
            </w:pPr>
            <w:r>
              <w:rPr>
                <w:b/>
                <w:bCs/>
                <w:u w:val="single"/>
              </w:rPr>
              <w:t>Case 1</w:t>
            </w:r>
          </w:p>
          <w:p w14:paraId="39BE7472" w14:textId="77777777" w:rsidR="00373B06" w:rsidRDefault="00965A04">
            <w:pPr>
              <w:pStyle w:val="RAN4Observation"/>
              <w:numPr>
                <w:ilvl w:val="0"/>
                <w:numId w:val="8"/>
              </w:numPr>
            </w:pPr>
            <w:r>
              <w:t>A comprehensive reporting delay can be defined by encompassing measurement, AI/ML inference, and reporting time intervals.</w:t>
            </w:r>
          </w:p>
          <w:p w14:paraId="39BE7473" w14:textId="77777777" w:rsidR="00373B06" w:rsidRDefault="00965A04">
            <w:pPr>
              <w:pStyle w:val="RAN4Observation"/>
              <w:numPr>
                <w:ilvl w:val="0"/>
                <w:numId w:val="8"/>
              </w:numPr>
            </w:pPr>
            <w:r>
              <w:t>It would be needed to categorize AI/ML inference delays based on model complexity and UE processing capabilities, to support flexible but bounded delay requirements.</w:t>
            </w:r>
          </w:p>
          <w:p w14:paraId="39BE7474" w14:textId="77777777" w:rsidR="00373B06" w:rsidRDefault="00965A04">
            <w:pPr>
              <w:pStyle w:val="RAN4Observation"/>
              <w:ind w:hanging="360"/>
            </w:pPr>
            <w:r>
              <w:t>RAN4 could be required to investigate the feasibility of defining a model verification framework to ensure that AI/ML-based positioning outputs meet minimum reliability and performance standards.</w:t>
            </w:r>
          </w:p>
          <w:p w14:paraId="39BE7475" w14:textId="77777777" w:rsidR="00373B06" w:rsidRDefault="00965A04">
            <w:pPr>
              <w:pStyle w:val="RAN4proposal"/>
              <w:numPr>
                <w:ilvl w:val="0"/>
                <w:numId w:val="7"/>
              </w:numPr>
              <w:ind w:left="426" w:hanging="426"/>
            </w:pPr>
            <w:r>
              <w:t xml:space="preserve">RAN4 should consider whether a reporting delay requirement is appropriate for UE-based positioning in Case 1, given the variability introduced by AI/ML inference on the UE and the current lack of standardized delay, accuracy, and verification frameworks. </w:t>
            </w:r>
          </w:p>
          <w:p w14:paraId="39BE7476" w14:textId="77777777" w:rsidR="00373B06" w:rsidRDefault="00965A04">
            <w:pPr>
              <w:pStyle w:val="RAN4proposal"/>
              <w:numPr>
                <w:ilvl w:val="0"/>
                <w:numId w:val="9"/>
              </w:numPr>
              <w:ind w:left="360"/>
            </w:pPr>
            <w:r>
              <w:t>RAN4 should not define explicit performance monitoring requirements for UE-based positioning in Case 1.</w:t>
            </w:r>
          </w:p>
          <w:p w14:paraId="39BE7477" w14:textId="77777777" w:rsidR="00373B06" w:rsidRDefault="00965A04">
            <w:pPr>
              <w:pStyle w:val="RAN4proposal"/>
              <w:numPr>
                <w:ilvl w:val="0"/>
                <w:numId w:val="9"/>
              </w:numPr>
              <w:ind w:left="360"/>
              <w:rPr>
                <w:lang w:eastAsia="ja-JP"/>
              </w:rPr>
            </w:pPr>
            <w:r>
              <w:rPr>
                <w:lang w:eastAsia="ja-JP"/>
              </w:rPr>
              <w:t>Postpone the discussion on the testing framework for Case 1 until testable core requirements are specified.</w:t>
            </w:r>
          </w:p>
          <w:p w14:paraId="39BE7478" w14:textId="77777777" w:rsidR="00373B06" w:rsidRDefault="00965A04">
            <w:pPr>
              <w:pStyle w:val="RAN4proposal"/>
              <w:rPr>
                <w:rFonts w:eastAsiaTheme="minorHAnsi"/>
                <w:u w:val="single"/>
              </w:rPr>
            </w:pPr>
            <w:r>
              <w:rPr>
                <w:rFonts w:eastAsiaTheme="minorHAnsi"/>
                <w:u w:val="single"/>
              </w:rPr>
              <w:t>Case 3a/3b</w:t>
            </w:r>
          </w:p>
          <w:p w14:paraId="39BE7479" w14:textId="77777777" w:rsidR="00373B06" w:rsidRDefault="00965A04">
            <w:pPr>
              <w:pStyle w:val="RAN4proposal"/>
              <w:numPr>
                <w:ilvl w:val="0"/>
                <w:numId w:val="9"/>
              </w:numPr>
              <w:ind w:left="1134" w:hanging="1134"/>
            </w:pPr>
            <w:r>
              <w:t xml:space="preserve">Do not specify a testing framework for Case 3a. </w:t>
            </w:r>
          </w:p>
          <w:p w14:paraId="39BE747A" w14:textId="77777777" w:rsidR="00373B06" w:rsidRDefault="00965A04">
            <w:pPr>
              <w:pStyle w:val="RAN4proposal"/>
              <w:numPr>
                <w:ilvl w:val="0"/>
                <w:numId w:val="9"/>
              </w:numPr>
              <w:ind w:left="360"/>
            </w:pPr>
            <w:r>
              <w:lastRenderedPageBreak/>
              <w:t xml:space="preserve">Do not specify a testing framework for path-based or sample-based measurements for Case 3b. </w:t>
            </w:r>
          </w:p>
          <w:p w14:paraId="39BE747B" w14:textId="77777777" w:rsidR="00373B06" w:rsidRDefault="00373B06">
            <w:pPr>
              <w:spacing w:before="120" w:after="120"/>
              <w:rPr>
                <w:rFonts w:asciiTheme="minorHAnsi" w:hAnsiTheme="minorHAnsi" w:cstheme="minorHAnsi"/>
              </w:rPr>
            </w:pPr>
          </w:p>
        </w:tc>
      </w:tr>
      <w:tr w:rsidR="00373B06" w14:paraId="39BE7572" w14:textId="77777777">
        <w:trPr>
          <w:trHeight w:val="468"/>
        </w:trPr>
        <w:tc>
          <w:tcPr>
            <w:tcW w:w="1271" w:type="dxa"/>
          </w:tcPr>
          <w:p w14:paraId="39BE747D" w14:textId="77777777" w:rsidR="00373B06" w:rsidRDefault="00965A04">
            <w:pPr>
              <w:spacing w:after="0"/>
              <w:rPr>
                <w:rFonts w:ascii="Arial" w:hAnsi="Arial" w:cs="Arial"/>
                <w:b/>
                <w:bCs/>
                <w:color w:val="0000FF"/>
                <w:sz w:val="16"/>
                <w:szCs w:val="16"/>
                <w:u w:val="single"/>
                <w:lang w:val="en-US" w:eastAsia="ja-JP"/>
              </w:rPr>
            </w:pPr>
            <w:hyperlink r:id="rId80" w:history="1">
              <w:r>
                <w:rPr>
                  <w:rStyle w:val="Hyperlink"/>
                  <w:rFonts w:ascii="Arial" w:hAnsi="Arial" w:cs="Arial"/>
                  <w:b/>
                  <w:bCs/>
                  <w:sz w:val="16"/>
                  <w:szCs w:val="16"/>
                </w:rPr>
                <w:t>R4-2509932</w:t>
              </w:r>
            </w:hyperlink>
          </w:p>
          <w:p w14:paraId="39BE747E" w14:textId="77777777" w:rsidR="00373B06" w:rsidRDefault="00373B06">
            <w:pPr>
              <w:spacing w:before="120" w:after="120"/>
              <w:rPr>
                <w:rFonts w:asciiTheme="minorHAnsi" w:hAnsiTheme="minorHAnsi" w:cstheme="minorHAnsi"/>
                <w:lang w:eastAsia="ja-JP"/>
              </w:rPr>
            </w:pPr>
          </w:p>
        </w:tc>
        <w:tc>
          <w:tcPr>
            <w:tcW w:w="1276" w:type="dxa"/>
          </w:tcPr>
          <w:p w14:paraId="39BE747F" w14:textId="77777777" w:rsidR="00373B06" w:rsidRDefault="00965A04">
            <w:pPr>
              <w:spacing w:before="120" w:after="120"/>
              <w:rPr>
                <w:rFonts w:asciiTheme="minorHAnsi" w:hAnsiTheme="minorHAnsi" w:cstheme="minorHAnsi"/>
                <w:lang w:eastAsia="ja-JP"/>
              </w:rPr>
            </w:pPr>
            <w:r>
              <w:rPr>
                <w:rFonts w:asciiTheme="minorHAnsi" w:hAnsiTheme="minorHAnsi" w:cstheme="minorHAnsi" w:hint="eastAsia"/>
                <w:lang w:eastAsia="ja-JP"/>
              </w:rPr>
              <w:t>Nokia</w:t>
            </w:r>
          </w:p>
        </w:tc>
        <w:tc>
          <w:tcPr>
            <w:tcW w:w="7084" w:type="dxa"/>
          </w:tcPr>
          <w:p w14:paraId="39BE7480" w14:textId="77777777" w:rsidR="00373B06" w:rsidRDefault="00965A04">
            <w:pPr>
              <w:pStyle w:val="RAN4proposal"/>
              <w:numPr>
                <w:ilvl w:val="0"/>
                <w:numId w:val="66"/>
              </w:numPr>
              <w:ind w:left="1134" w:hanging="1134"/>
            </w:pPr>
            <w:r>
              <w:tab/>
              <w:t xml:space="preserve">Reuse report mapping tables in TS 38.133 clause 13.1.1 for UL RTOA first path reporting and report mapping tables in TS 38.133 clause 13.1.1A for UL RTOA additional path reporting in Case 3a. </w:t>
            </w:r>
          </w:p>
          <w:p w14:paraId="39BE7481" w14:textId="77777777" w:rsidR="00373B06" w:rsidRDefault="00965A04">
            <w:pPr>
              <w:pStyle w:val="RAN4proposal"/>
              <w:numPr>
                <w:ilvl w:val="0"/>
                <w:numId w:val="66"/>
              </w:numPr>
              <w:ind w:left="1134" w:hanging="1134"/>
            </w:pPr>
            <w:r>
              <w:t xml:space="preserve">Reuse report mapping table in TS 38.133 clause 13.3.1 for UL SRS RSRP reporting and report mapping table in TS 38.133 clause 13.6.1 for UL SRS RSRPP reporting in Case 3a. </w:t>
            </w:r>
          </w:p>
          <w:p w14:paraId="39BE7482" w14:textId="77777777" w:rsidR="00373B06" w:rsidRDefault="00965A04">
            <w:pPr>
              <w:pStyle w:val="RAN4proposal"/>
              <w:numPr>
                <w:ilvl w:val="0"/>
                <w:numId w:val="66"/>
              </w:numPr>
              <w:ind w:left="1134" w:hanging="1134"/>
              <w:rPr>
                <w:rStyle w:val="normaltextrun"/>
              </w:rPr>
            </w:pPr>
            <w:r>
              <w:tab/>
              <w:t xml:space="preserve">No </w:t>
            </w:r>
            <w:r>
              <w:rPr>
                <w:rStyle w:val="normaltextrun"/>
                <w:szCs w:val="20"/>
              </w:rPr>
              <w:t>RAN4 requirements for inference need to be defined for the LOS/NLOS indicator agreed by RAN1 for Case 3a.</w:t>
            </w:r>
          </w:p>
          <w:p w14:paraId="39BE7483" w14:textId="77777777" w:rsidR="00373B06" w:rsidRDefault="00965A04">
            <w:pPr>
              <w:pStyle w:val="RAN4proposal"/>
              <w:numPr>
                <w:ilvl w:val="0"/>
                <w:numId w:val="66"/>
              </w:numPr>
              <w:ind w:left="1134" w:hanging="1134"/>
            </w:pPr>
            <w:r>
              <w:tab/>
              <w:t xml:space="preserve">Measurement accuracy requirements for </w:t>
            </w:r>
            <w:proofErr w:type="spellStart"/>
            <w:r>
              <w:t>gNB</w:t>
            </w:r>
            <w:proofErr w:type="spellEnd"/>
            <w:r>
              <w:t xml:space="preserve"> Rx-Tx time difference apply for UL SRS-TDCT first path under the condition that the reported measurement is based on N=4 samples.</w:t>
            </w:r>
          </w:p>
          <w:p w14:paraId="39BE7484" w14:textId="77777777" w:rsidR="00373B06" w:rsidRDefault="00965A04">
            <w:pPr>
              <w:pStyle w:val="RAN4proposal"/>
              <w:numPr>
                <w:ilvl w:val="0"/>
                <w:numId w:val="66"/>
              </w:numPr>
              <w:ind w:left="1134" w:hanging="1134"/>
            </w:pPr>
            <w:r>
              <w:tab/>
              <w:t xml:space="preserve">Measurement accuracy requirements for UL SRS RSRP apply for UL SRS-TDCP under the condition that the reported measurement is based on N=4 samples.   </w:t>
            </w:r>
          </w:p>
          <w:p w14:paraId="39BE7485" w14:textId="77777777" w:rsidR="00373B06" w:rsidRDefault="00965A04">
            <w:pPr>
              <w:pStyle w:val="RAN4proposal"/>
              <w:numPr>
                <w:ilvl w:val="0"/>
                <w:numId w:val="66"/>
              </w:numPr>
              <w:ind w:left="1134" w:hanging="1134"/>
            </w:pPr>
            <w:r>
              <w:tab/>
              <w:t xml:space="preserve">Add new report mapping tables for additional samples for UL RTOA by reusing single-sided range of existing additional path reporting for UL RTOA and keeping the reporting range agnostic to the number of </w:t>
            </w:r>
            <m:oMath>
              <m:acc>
                <m:accPr>
                  <m:ctrlPr>
                    <w:rPr>
                      <w:rFonts w:ascii="Cambria Math" w:eastAsia="Times New Roman" w:hAnsi="Cambria Math" w:cs="Arial"/>
                      <w:i/>
                      <w:sz w:val="18"/>
                      <w:lang w:eastAsia="en-GB"/>
                    </w:rPr>
                  </m:ctrlPr>
                </m:accPr>
                <m:e>
                  <m:sSub>
                    <m:sSubPr>
                      <m:ctrlPr>
                        <w:rPr>
                          <w:rFonts w:ascii="Cambria Math" w:eastAsia="Times New Roman" w:hAnsi="Cambria Math" w:cs="Arial"/>
                          <w:i/>
                          <w:sz w:val="18"/>
                          <w:lang w:eastAsia="en-GB"/>
                        </w:rPr>
                      </m:ctrlPr>
                    </m:sSubPr>
                    <m:e>
                      <m:r>
                        <m:rPr>
                          <m:sty m:val="bi"/>
                        </m:rPr>
                        <w:rPr>
                          <w:rFonts w:ascii="Cambria Math" w:eastAsia="Times New Roman" w:hAnsi="Cambria Math" w:cs="Arial"/>
                          <w:sz w:val="18"/>
                          <w:lang w:eastAsia="en-GB"/>
                        </w:rPr>
                        <m:t>N</m:t>
                      </m:r>
                    </m:e>
                    <m:sub>
                      <m:r>
                        <m:rPr>
                          <m:sty m:val="bi"/>
                        </m:rPr>
                        <w:rPr>
                          <w:rFonts w:ascii="Cambria Math" w:eastAsia="Times New Roman" w:hAnsi="Cambria Math" w:cs="Arial"/>
                          <w:sz w:val="18"/>
                          <w:lang w:eastAsia="en-GB"/>
                        </w:rPr>
                        <m:t>t</m:t>
                      </m:r>
                    </m:sub>
                  </m:sSub>
                </m:e>
              </m:acc>
            </m:oMath>
            <w:r>
              <w:t xml:space="preserve"> configured by LMF. </w:t>
            </w:r>
          </w:p>
          <w:p w14:paraId="39BE7486" w14:textId="77777777" w:rsidR="00373B06" w:rsidRDefault="00965A04">
            <w:pPr>
              <w:pStyle w:val="RAN4proposal"/>
              <w:numPr>
                <w:ilvl w:val="0"/>
                <w:numId w:val="66"/>
              </w:numPr>
              <w:ind w:left="1134" w:hanging="1134"/>
            </w:pPr>
            <w:r>
              <w:tab/>
              <w:t xml:space="preserve">Add </w:t>
            </w:r>
            <w:proofErr w:type="gramStart"/>
            <w:r>
              <w:t>following</w:t>
            </w:r>
            <w:proofErr w:type="gramEnd"/>
            <w:r>
              <w:t xml:space="preserve"> tables to the new clause 13.1.1X of TS 38.133 for additional sample reporting for sample-based reporting:</w:t>
            </w:r>
          </w:p>
          <w:p w14:paraId="39BE7487" w14:textId="77777777" w:rsidR="00373B06" w:rsidRDefault="00965A04">
            <w:pPr>
              <w:keepNext/>
              <w:keepLines/>
              <w:spacing w:before="60"/>
              <w:jc w:val="center"/>
              <w:rPr>
                <w:rFonts w:ascii="Arial" w:eastAsia="Times New Roman" w:hAnsi="Arial"/>
                <w:b/>
              </w:rPr>
            </w:pPr>
            <w:r>
              <w:rPr>
                <w:rFonts w:ascii="Arial" w:eastAsia="Times New Roman" w:hAnsi="Arial"/>
                <w:b/>
              </w:rPr>
              <w:t xml:space="preserve">Table 13.1.1X-1: </w:t>
            </w:r>
            <w:r>
              <w:rPr>
                <w:rFonts w:ascii="Arial" w:eastAsia="Times New Roman" w:hAnsi="Arial" w:cs="Arial"/>
                <w:b/>
              </w:rPr>
              <w:t>Measurement report mapping for k=0</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48D" w14:textId="77777777">
              <w:trPr>
                <w:cantSplit/>
                <w:trHeight w:val="207"/>
                <w:jc w:val="center"/>
              </w:trPr>
              <w:tc>
                <w:tcPr>
                  <w:tcW w:w="2693" w:type="dxa"/>
                  <w:vMerge w:val="restart"/>
                </w:tcPr>
                <w:p w14:paraId="39BE748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Reported Quantity Value,</w:t>
                  </w:r>
                </w:p>
                <w:p w14:paraId="39BE7489"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proofErr w:type="spellStart"/>
                  <w:r>
                    <w:rPr>
                      <w:rFonts w:ascii="Arial" w:eastAsia="Times New Roman" w:hAnsi="Arial"/>
                      <w:b/>
                      <w:sz w:val="18"/>
                    </w:rPr>
                    <w:t>sample_i</w:t>
                  </w:r>
                  <w:proofErr w:type="spellEnd"/>
                </w:p>
              </w:tc>
              <w:tc>
                <w:tcPr>
                  <w:tcW w:w="2694" w:type="dxa"/>
                  <w:vMerge w:val="restart"/>
                </w:tcPr>
                <w:p w14:paraId="39BE748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Measured Quantity Value,</w:t>
                  </w:r>
                </w:p>
                <w:p w14:paraId="39BE748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Symbol" w:eastAsia="Symbol" w:hAnsi="Symbol" w:cs="Symbol"/>
                      <w:b/>
                      <w:sz w:val="18"/>
                    </w:rPr>
                    <w:t></w:t>
                  </w:r>
                  <w:r>
                    <w:rPr>
                      <w:rFonts w:ascii="Arial" w:eastAsia="Times New Roman" w:hAnsi="Arial"/>
                      <w:b/>
                      <w:sz w:val="18"/>
                    </w:rPr>
                    <w:t>sample</w:t>
                  </w:r>
                </w:p>
              </w:tc>
              <w:tc>
                <w:tcPr>
                  <w:tcW w:w="567" w:type="dxa"/>
                  <w:vMerge w:val="restart"/>
                </w:tcPr>
                <w:p w14:paraId="39BE748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Unit</w:t>
                  </w:r>
                </w:p>
              </w:tc>
            </w:tr>
            <w:tr w:rsidR="00373B06" w14:paraId="39BE7491" w14:textId="77777777">
              <w:trPr>
                <w:cantSplit/>
                <w:trHeight w:val="207"/>
                <w:jc w:val="center"/>
              </w:trPr>
              <w:tc>
                <w:tcPr>
                  <w:tcW w:w="2693" w:type="dxa"/>
                  <w:vMerge/>
                  <w:vAlign w:val="center"/>
                </w:tcPr>
                <w:p w14:paraId="39BE748E" w14:textId="77777777" w:rsidR="00373B06" w:rsidRDefault="00373B06">
                  <w:pPr>
                    <w:keepNext/>
                    <w:keepLines/>
                    <w:numPr>
                      <w:ilvl w:val="0"/>
                      <w:numId w:val="4"/>
                    </w:numPr>
                    <w:overflowPunct w:val="0"/>
                    <w:autoSpaceDE w:val="0"/>
                    <w:autoSpaceDN w:val="0"/>
                    <w:adjustRightInd w:val="0"/>
                    <w:spacing w:after="0"/>
                    <w:ind w:left="0" w:firstLine="0"/>
                    <w:textAlignment w:val="baseline"/>
                    <w:rPr>
                      <w:rFonts w:ascii="Arial" w:eastAsia="Times New Roman" w:hAnsi="Arial" w:cs="Arial"/>
                      <w:b/>
                      <w:sz w:val="18"/>
                      <w:szCs w:val="18"/>
                    </w:rPr>
                  </w:pPr>
                </w:p>
              </w:tc>
              <w:tc>
                <w:tcPr>
                  <w:tcW w:w="2694" w:type="dxa"/>
                  <w:vMerge/>
                  <w:vAlign w:val="center"/>
                </w:tcPr>
                <w:p w14:paraId="39BE748F"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c>
                <w:tcPr>
                  <w:tcW w:w="567" w:type="dxa"/>
                  <w:vMerge/>
                  <w:vAlign w:val="center"/>
                </w:tcPr>
                <w:p w14:paraId="39BE7490"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r>
            <w:tr w:rsidR="00373B06" w14:paraId="39BE7495" w14:textId="77777777">
              <w:trPr>
                <w:cantSplit/>
                <w:jc w:val="center"/>
              </w:trPr>
              <w:tc>
                <w:tcPr>
                  <w:tcW w:w="2693" w:type="dxa"/>
                </w:tcPr>
                <w:p w14:paraId="39BE749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_0000</w:t>
                  </w:r>
                </w:p>
              </w:tc>
              <w:tc>
                <w:tcPr>
                  <w:tcW w:w="2694" w:type="dxa"/>
                </w:tcPr>
                <w:p w14:paraId="39BE749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0</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1</w:t>
                  </w:r>
                </w:p>
              </w:tc>
              <w:tc>
                <w:tcPr>
                  <w:tcW w:w="567" w:type="dxa"/>
                </w:tcPr>
                <w:p w14:paraId="39BE749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99" w14:textId="77777777">
              <w:trPr>
                <w:cantSplit/>
                <w:jc w:val="center"/>
              </w:trPr>
              <w:tc>
                <w:tcPr>
                  <w:tcW w:w="2693" w:type="dxa"/>
                </w:tcPr>
                <w:p w14:paraId="39BE7496"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_0001</w:t>
                  </w:r>
                </w:p>
              </w:tc>
              <w:tc>
                <w:tcPr>
                  <w:tcW w:w="2694" w:type="dxa"/>
                </w:tcPr>
                <w:p w14:paraId="39BE7497"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1</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2</w:t>
                  </w:r>
                </w:p>
              </w:tc>
              <w:tc>
                <w:tcPr>
                  <w:tcW w:w="567" w:type="dxa"/>
                </w:tcPr>
                <w:p w14:paraId="39BE749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9D" w14:textId="77777777">
              <w:trPr>
                <w:cantSplit/>
                <w:jc w:val="center"/>
              </w:trPr>
              <w:tc>
                <w:tcPr>
                  <w:tcW w:w="2693" w:type="dxa"/>
                </w:tcPr>
                <w:p w14:paraId="39BE749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_0002</w:t>
                  </w:r>
                </w:p>
              </w:tc>
              <w:tc>
                <w:tcPr>
                  <w:tcW w:w="2694" w:type="dxa"/>
                </w:tcPr>
                <w:p w14:paraId="39BE749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2</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3</w:t>
                  </w:r>
                </w:p>
              </w:tc>
              <w:tc>
                <w:tcPr>
                  <w:tcW w:w="567" w:type="dxa"/>
                </w:tcPr>
                <w:p w14:paraId="39BE749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A1" w14:textId="77777777">
              <w:trPr>
                <w:cantSplit/>
                <w:jc w:val="center"/>
              </w:trPr>
              <w:tc>
                <w:tcPr>
                  <w:tcW w:w="2693" w:type="dxa"/>
                </w:tcPr>
                <w:p w14:paraId="39BE749E"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2694" w:type="dxa"/>
                </w:tcPr>
                <w:p w14:paraId="39BE749F"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567" w:type="dxa"/>
                </w:tcPr>
                <w:p w14:paraId="39BE74A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w:t>
                  </w:r>
                </w:p>
              </w:tc>
            </w:tr>
            <w:tr w:rsidR="00373B06" w14:paraId="39BE74A5" w14:textId="77777777">
              <w:trPr>
                <w:cantSplit/>
                <w:jc w:val="center"/>
              </w:trPr>
              <w:tc>
                <w:tcPr>
                  <w:tcW w:w="2693" w:type="dxa"/>
                </w:tcPr>
                <w:p w14:paraId="39BE74A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sample_8173</w:t>
                  </w:r>
                </w:p>
              </w:tc>
              <w:tc>
                <w:tcPr>
                  <w:tcW w:w="2694" w:type="dxa"/>
                </w:tcPr>
                <w:p w14:paraId="39BE74A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8173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r>
                    <w:rPr>
                      <w:rFonts w:ascii="Arial" w:eastAsia="Times New Roman" w:hAnsi="Arial"/>
                      <w:sz w:val="18"/>
                      <w:lang w:eastAsia="zh-CN"/>
                    </w:rPr>
                    <w:t xml:space="preserve"> </w:t>
                  </w:r>
                  <w:r>
                    <w:rPr>
                      <w:rFonts w:ascii="Arial" w:eastAsia="Times New Roman" w:hAnsi="Arial"/>
                      <w:sz w:val="18"/>
                    </w:rPr>
                    <w:t>&lt;</w:t>
                  </w:r>
                  <w:r>
                    <w:rPr>
                      <w:rFonts w:ascii="Arial" w:eastAsia="Times New Roman" w:hAnsi="Arial"/>
                      <w:sz w:val="18"/>
                      <w:lang w:eastAsia="zh-CN"/>
                    </w:rPr>
                    <w:t xml:space="preserve"> 8174</w:t>
                  </w:r>
                </w:p>
              </w:tc>
              <w:tc>
                <w:tcPr>
                  <w:tcW w:w="567" w:type="dxa"/>
                </w:tcPr>
                <w:p w14:paraId="39BE74A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A9" w14:textId="77777777">
              <w:trPr>
                <w:cantSplit/>
                <w:jc w:val="center"/>
              </w:trPr>
              <w:tc>
                <w:tcPr>
                  <w:tcW w:w="2693" w:type="dxa"/>
                </w:tcPr>
                <w:p w14:paraId="39BE74A6"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sample_8174</w:t>
                  </w:r>
                </w:p>
              </w:tc>
              <w:tc>
                <w:tcPr>
                  <w:tcW w:w="2694" w:type="dxa"/>
                </w:tcPr>
                <w:p w14:paraId="39BE74A7"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8174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r>
                    <w:rPr>
                      <w:rFonts w:ascii="Arial" w:eastAsia="Times New Roman" w:hAnsi="Arial"/>
                      <w:sz w:val="18"/>
                      <w:lang w:eastAsia="zh-CN"/>
                    </w:rPr>
                    <w:t xml:space="preserve"> </w:t>
                  </w:r>
                  <w:r>
                    <w:rPr>
                      <w:rFonts w:ascii="Arial" w:eastAsia="Times New Roman" w:hAnsi="Arial"/>
                      <w:sz w:val="18"/>
                    </w:rPr>
                    <w:t>&lt;</w:t>
                  </w:r>
                  <w:r>
                    <w:rPr>
                      <w:rFonts w:ascii="Arial" w:eastAsia="Times New Roman" w:hAnsi="Arial"/>
                      <w:sz w:val="18"/>
                      <w:lang w:eastAsia="zh-CN"/>
                    </w:rPr>
                    <w:t xml:space="preserve"> 8175</w:t>
                  </w:r>
                </w:p>
              </w:tc>
              <w:tc>
                <w:tcPr>
                  <w:tcW w:w="567" w:type="dxa"/>
                </w:tcPr>
                <w:p w14:paraId="39BE74A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AD"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4A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sample_8175</w:t>
                  </w:r>
                </w:p>
              </w:tc>
              <w:tc>
                <w:tcPr>
                  <w:tcW w:w="2694" w:type="dxa"/>
                  <w:tcBorders>
                    <w:top w:val="single" w:sz="4" w:space="0" w:color="auto"/>
                    <w:left w:val="single" w:sz="4" w:space="0" w:color="auto"/>
                    <w:bottom w:val="single" w:sz="4" w:space="0" w:color="auto"/>
                  </w:tcBorders>
                </w:tcPr>
                <w:p w14:paraId="39BE74A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8175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p>
              </w:tc>
              <w:tc>
                <w:tcPr>
                  <w:tcW w:w="567" w:type="dxa"/>
                  <w:tcBorders>
                    <w:top w:val="single" w:sz="4" w:space="0" w:color="auto"/>
                    <w:bottom w:val="single" w:sz="4" w:space="0" w:color="auto"/>
                    <w:right w:val="single" w:sz="4" w:space="0" w:color="auto"/>
                  </w:tcBorders>
                </w:tcPr>
                <w:p w14:paraId="39BE74A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bl>
          <w:p w14:paraId="39BE74AE" w14:textId="77777777" w:rsidR="00373B06" w:rsidRDefault="00373B06"/>
          <w:p w14:paraId="39BE74AF" w14:textId="77777777" w:rsidR="00373B06" w:rsidRDefault="00965A04">
            <w:pPr>
              <w:keepNext/>
              <w:keepLines/>
              <w:spacing w:before="60"/>
              <w:jc w:val="center"/>
              <w:rPr>
                <w:rFonts w:ascii="Arial" w:eastAsia="Times New Roman" w:hAnsi="Arial"/>
                <w:b/>
              </w:rPr>
            </w:pPr>
            <w:r>
              <w:rPr>
                <w:rFonts w:ascii="Arial" w:eastAsia="Times New Roman" w:hAnsi="Arial"/>
                <w:b/>
              </w:rPr>
              <w:t xml:space="preserve">Table 13.1.1X-2: </w:t>
            </w:r>
            <w:r>
              <w:rPr>
                <w:rFonts w:ascii="Arial" w:eastAsia="Times New Roman" w:hAnsi="Arial" w:cs="Arial"/>
                <w:b/>
              </w:rPr>
              <w:t>Measurement report mapping for k=1</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4B5" w14:textId="77777777">
              <w:trPr>
                <w:cantSplit/>
                <w:trHeight w:val="207"/>
                <w:jc w:val="center"/>
              </w:trPr>
              <w:tc>
                <w:tcPr>
                  <w:tcW w:w="2693" w:type="dxa"/>
                  <w:vMerge w:val="restart"/>
                </w:tcPr>
                <w:p w14:paraId="39BE74B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Reported Quantity Value,</w:t>
                  </w:r>
                </w:p>
                <w:p w14:paraId="39BE74B1"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proofErr w:type="spellStart"/>
                  <w:r>
                    <w:rPr>
                      <w:rFonts w:ascii="Arial" w:eastAsia="Times New Roman" w:hAnsi="Arial"/>
                      <w:b/>
                      <w:sz w:val="18"/>
                    </w:rPr>
                    <w:t>sample_i</w:t>
                  </w:r>
                  <w:proofErr w:type="spellEnd"/>
                </w:p>
              </w:tc>
              <w:tc>
                <w:tcPr>
                  <w:tcW w:w="2694" w:type="dxa"/>
                  <w:vMerge w:val="restart"/>
                </w:tcPr>
                <w:p w14:paraId="39BE74B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Measured Quantity Value,</w:t>
                  </w:r>
                </w:p>
                <w:p w14:paraId="39BE74B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Symbol" w:eastAsia="Symbol" w:hAnsi="Symbol" w:cs="Symbol"/>
                      <w:b/>
                      <w:sz w:val="18"/>
                    </w:rPr>
                    <w:t></w:t>
                  </w:r>
                  <w:r>
                    <w:rPr>
                      <w:rFonts w:ascii="Arial" w:eastAsia="Times New Roman" w:hAnsi="Arial"/>
                      <w:b/>
                      <w:sz w:val="18"/>
                    </w:rPr>
                    <w:t>sample</w:t>
                  </w:r>
                </w:p>
              </w:tc>
              <w:tc>
                <w:tcPr>
                  <w:tcW w:w="567" w:type="dxa"/>
                  <w:vMerge w:val="restart"/>
                </w:tcPr>
                <w:p w14:paraId="39BE74B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Unit</w:t>
                  </w:r>
                </w:p>
              </w:tc>
            </w:tr>
            <w:tr w:rsidR="00373B06" w14:paraId="39BE74B9" w14:textId="77777777">
              <w:trPr>
                <w:cantSplit/>
                <w:trHeight w:val="207"/>
                <w:jc w:val="center"/>
              </w:trPr>
              <w:tc>
                <w:tcPr>
                  <w:tcW w:w="2693" w:type="dxa"/>
                  <w:vMerge/>
                  <w:vAlign w:val="center"/>
                </w:tcPr>
                <w:p w14:paraId="39BE74B6" w14:textId="77777777" w:rsidR="00373B06" w:rsidRDefault="00373B06">
                  <w:pPr>
                    <w:keepNext/>
                    <w:keepLines/>
                    <w:numPr>
                      <w:ilvl w:val="0"/>
                      <w:numId w:val="4"/>
                    </w:numPr>
                    <w:overflowPunct w:val="0"/>
                    <w:autoSpaceDE w:val="0"/>
                    <w:autoSpaceDN w:val="0"/>
                    <w:adjustRightInd w:val="0"/>
                    <w:spacing w:after="0"/>
                    <w:ind w:left="0" w:firstLine="0"/>
                    <w:textAlignment w:val="baseline"/>
                    <w:rPr>
                      <w:rFonts w:ascii="Arial" w:eastAsia="Times New Roman" w:hAnsi="Arial" w:cs="Arial"/>
                      <w:b/>
                      <w:sz w:val="18"/>
                      <w:szCs w:val="18"/>
                    </w:rPr>
                  </w:pPr>
                </w:p>
              </w:tc>
              <w:tc>
                <w:tcPr>
                  <w:tcW w:w="2694" w:type="dxa"/>
                  <w:vMerge/>
                  <w:vAlign w:val="center"/>
                </w:tcPr>
                <w:p w14:paraId="39BE74B7"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c>
                <w:tcPr>
                  <w:tcW w:w="567" w:type="dxa"/>
                  <w:vMerge/>
                  <w:vAlign w:val="center"/>
                </w:tcPr>
                <w:p w14:paraId="39BE74B8"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r>
            <w:tr w:rsidR="00373B06" w14:paraId="39BE74BD" w14:textId="77777777">
              <w:trPr>
                <w:cantSplit/>
                <w:jc w:val="center"/>
              </w:trPr>
              <w:tc>
                <w:tcPr>
                  <w:tcW w:w="2693" w:type="dxa"/>
                </w:tcPr>
                <w:p w14:paraId="39BE74B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_0000</w:t>
                  </w:r>
                </w:p>
              </w:tc>
              <w:tc>
                <w:tcPr>
                  <w:tcW w:w="2694" w:type="dxa"/>
                </w:tcPr>
                <w:p w14:paraId="39BE74B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0</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2</w:t>
                  </w:r>
                </w:p>
              </w:tc>
              <w:tc>
                <w:tcPr>
                  <w:tcW w:w="567" w:type="dxa"/>
                </w:tcPr>
                <w:p w14:paraId="39BE74B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C1" w14:textId="77777777">
              <w:trPr>
                <w:cantSplit/>
                <w:jc w:val="center"/>
              </w:trPr>
              <w:tc>
                <w:tcPr>
                  <w:tcW w:w="2693" w:type="dxa"/>
                </w:tcPr>
                <w:p w14:paraId="39BE74BE"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_0001</w:t>
                  </w:r>
                </w:p>
              </w:tc>
              <w:tc>
                <w:tcPr>
                  <w:tcW w:w="2694" w:type="dxa"/>
                </w:tcPr>
                <w:p w14:paraId="39BE74BF"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2</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4</w:t>
                  </w:r>
                </w:p>
              </w:tc>
              <w:tc>
                <w:tcPr>
                  <w:tcW w:w="567" w:type="dxa"/>
                </w:tcPr>
                <w:p w14:paraId="39BE74C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C5" w14:textId="77777777">
              <w:trPr>
                <w:cantSplit/>
                <w:jc w:val="center"/>
              </w:trPr>
              <w:tc>
                <w:tcPr>
                  <w:tcW w:w="2693" w:type="dxa"/>
                </w:tcPr>
                <w:p w14:paraId="39BE74C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_0002</w:t>
                  </w:r>
                </w:p>
              </w:tc>
              <w:tc>
                <w:tcPr>
                  <w:tcW w:w="2694" w:type="dxa"/>
                </w:tcPr>
                <w:p w14:paraId="39BE74C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4</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6</w:t>
                  </w:r>
                </w:p>
              </w:tc>
              <w:tc>
                <w:tcPr>
                  <w:tcW w:w="567" w:type="dxa"/>
                </w:tcPr>
                <w:p w14:paraId="39BE74C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C9" w14:textId="77777777">
              <w:trPr>
                <w:cantSplit/>
                <w:jc w:val="center"/>
              </w:trPr>
              <w:tc>
                <w:tcPr>
                  <w:tcW w:w="2693" w:type="dxa"/>
                </w:tcPr>
                <w:p w14:paraId="39BE74C6"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2694" w:type="dxa"/>
                </w:tcPr>
                <w:p w14:paraId="39BE74C7"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567" w:type="dxa"/>
                </w:tcPr>
                <w:p w14:paraId="39BE74C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w:t>
                  </w:r>
                </w:p>
              </w:tc>
            </w:tr>
            <w:tr w:rsidR="00373B06" w14:paraId="39BE74CD" w14:textId="77777777">
              <w:trPr>
                <w:cantSplit/>
                <w:jc w:val="center"/>
              </w:trPr>
              <w:tc>
                <w:tcPr>
                  <w:tcW w:w="2693" w:type="dxa"/>
                </w:tcPr>
                <w:p w14:paraId="39BE74C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sample_4086</w:t>
                  </w:r>
                </w:p>
              </w:tc>
              <w:tc>
                <w:tcPr>
                  <w:tcW w:w="2694" w:type="dxa"/>
                </w:tcPr>
                <w:p w14:paraId="39BE74C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8172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r>
                    <w:rPr>
                      <w:rFonts w:ascii="Arial" w:eastAsia="Times New Roman" w:hAnsi="Arial"/>
                      <w:sz w:val="18"/>
                      <w:lang w:eastAsia="zh-CN"/>
                    </w:rPr>
                    <w:t xml:space="preserve"> </w:t>
                  </w:r>
                  <w:r>
                    <w:rPr>
                      <w:rFonts w:ascii="Arial" w:eastAsia="Times New Roman" w:hAnsi="Arial"/>
                      <w:sz w:val="18"/>
                    </w:rPr>
                    <w:t>&lt;</w:t>
                  </w:r>
                  <w:r>
                    <w:rPr>
                      <w:rFonts w:ascii="Arial" w:eastAsia="Times New Roman" w:hAnsi="Arial"/>
                      <w:sz w:val="18"/>
                      <w:lang w:eastAsia="zh-CN"/>
                    </w:rPr>
                    <w:t xml:space="preserve"> 8174</w:t>
                  </w:r>
                </w:p>
              </w:tc>
              <w:tc>
                <w:tcPr>
                  <w:tcW w:w="567" w:type="dxa"/>
                </w:tcPr>
                <w:p w14:paraId="39BE74C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D1"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4CE"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sample_4087</w:t>
                  </w:r>
                </w:p>
              </w:tc>
              <w:tc>
                <w:tcPr>
                  <w:tcW w:w="2694" w:type="dxa"/>
                  <w:tcBorders>
                    <w:top w:val="single" w:sz="4" w:space="0" w:color="auto"/>
                    <w:left w:val="single" w:sz="4" w:space="0" w:color="auto"/>
                    <w:bottom w:val="single" w:sz="4" w:space="0" w:color="auto"/>
                  </w:tcBorders>
                </w:tcPr>
                <w:p w14:paraId="39BE74CF"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8174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p>
              </w:tc>
              <w:tc>
                <w:tcPr>
                  <w:tcW w:w="567" w:type="dxa"/>
                  <w:tcBorders>
                    <w:top w:val="single" w:sz="4" w:space="0" w:color="auto"/>
                    <w:bottom w:val="single" w:sz="4" w:space="0" w:color="auto"/>
                    <w:right w:val="single" w:sz="4" w:space="0" w:color="auto"/>
                  </w:tcBorders>
                </w:tcPr>
                <w:p w14:paraId="39BE74D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bl>
          <w:p w14:paraId="39BE74D2" w14:textId="77777777" w:rsidR="00373B06" w:rsidRDefault="00373B06">
            <w:pPr>
              <w:rPr>
                <w:rFonts w:eastAsia="Times New Roman"/>
                <w:lang w:eastAsia="ja-JP"/>
              </w:rPr>
            </w:pPr>
          </w:p>
          <w:p w14:paraId="39BE74D3" w14:textId="77777777" w:rsidR="00373B06" w:rsidRDefault="00965A04">
            <w:pPr>
              <w:keepNext/>
              <w:keepLines/>
              <w:spacing w:before="60"/>
              <w:jc w:val="center"/>
              <w:rPr>
                <w:rFonts w:ascii="Arial" w:eastAsia="Times New Roman" w:hAnsi="Arial"/>
                <w:b/>
              </w:rPr>
            </w:pPr>
            <w:r>
              <w:rPr>
                <w:rFonts w:ascii="Arial" w:eastAsia="Times New Roman" w:hAnsi="Arial"/>
                <w:b/>
              </w:rPr>
              <w:t xml:space="preserve">Table 13.1.1X-3: </w:t>
            </w:r>
            <w:r>
              <w:rPr>
                <w:rFonts w:ascii="Arial" w:eastAsia="Times New Roman" w:hAnsi="Arial" w:cs="Arial"/>
                <w:b/>
              </w:rPr>
              <w:t>Measurement report mapping for k=2</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4D9" w14:textId="77777777">
              <w:trPr>
                <w:cantSplit/>
                <w:trHeight w:val="207"/>
                <w:jc w:val="center"/>
              </w:trPr>
              <w:tc>
                <w:tcPr>
                  <w:tcW w:w="2693" w:type="dxa"/>
                  <w:vMerge w:val="restart"/>
                </w:tcPr>
                <w:p w14:paraId="39BE74D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Reported Quantity Value,</w:t>
                  </w:r>
                </w:p>
                <w:p w14:paraId="39BE74D5"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proofErr w:type="spellStart"/>
                  <w:r>
                    <w:rPr>
                      <w:rFonts w:ascii="Arial" w:eastAsia="Times New Roman" w:hAnsi="Arial"/>
                      <w:b/>
                      <w:sz w:val="18"/>
                    </w:rPr>
                    <w:t>sample_i</w:t>
                  </w:r>
                  <w:proofErr w:type="spellEnd"/>
                </w:p>
              </w:tc>
              <w:tc>
                <w:tcPr>
                  <w:tcW w:w="2694" w:type="dxa"/>
                  <w:vMerge w:val="restart"/>
                </w:tcPr>
                <w:p w14:paraId="39BE74D6"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Measured Quantity Value,</w:t>
                  </w:r>
                </w:p>
                <w:p w14:paraId="39BE74D7"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Symbol" w:eastAsia="Symbol" w:hAnsi="Symbol" w:cs="Symbol"/>
                      <w:b/>
                      <w:sz w:val="18"/>
                    </w:rPr>
                    <w:t></w:t>
                  </w:r>
                  <w:r>
                    <w:rPr>
                      <w:rFonts w:ascii="Arial" w:eastAsia="Times New Roman" w:hAnsi="Arial"/>
                      <w:b/>
                      <w:sz w:val="18"/>
                    </w:rPr>
                    <w:t>sample</w:t>
                  </w:r>
                </w:p>
              </w:tc>
              <w:tc>
                <w:tcPr>
                  <w:tcW w:w="567" w:type="dxa"/>
                  <w:vMerge w:val="restart"/>
                </w:tcPr>
                <w:p w14:paraId="39BE74D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Unit</w:t>
                  </w:r>
                </w:p>
              </w:tc>
            </w:tr>
            <w:tr w:rsidR="00373B06" w14:paraId="39BE74DD" w14:textId="77777777">
              <w:trPr>
                <w:cantSplit/>
                <w:trHeight w:val="207"/>
                <w:jc w:val="center"/>
              </w:trPr>
              <w:tc>
                <w:tcPr>
                  <w:tcW w:w="2693" w:type="dxa"/>
                  <w:vMerge/>
                  <w:vAlign w:val="center"/>
                </w:tcPr>
                <w:p w14:paraId="39BE74DA" w14:textId="77777777" w:rsidR="00373B06" w:rsidRDefault="00373B06">
                  <w:pPr>
                    <w:keepNext/>
                    <w:keepLines/>
                    <w:numPr>
                      <w:ilvl w:val="0"/>
                      <w:numId w:val="4"/>
                    </w:numPr>
                    <w:overflowPunct w:val="0"/>
                    <w:autoSpaceDE w:val="0"/>
                    <w:autoSpaceDN w:val="0"/>
                    <w:adjustRightInd w:val="0"/>
                    <w:spacing w:after="0"/>
                    <w:ind w:left="0" w:firstLine="0"/>
                    <w:textAlignment w:val="baseline"/>
                    <w:rPr>
                      <w:rFonts w:ascii="Arial" w:eastAsia="Times New Roman" w:hAnsi="Arial" w:cs="Arial"/>
                      <w:b/>
                      <w:sz w:val="18"/>
                      <w:szCs w:val="18"/>
                    </w:rPr>
                  </w:pPr>
                </w:p>
              </w:tc>
              <w:tc>
                <w:tcPr>
                  <w:tcW w:w="2694" w:type="dxa"/>
                  <w:vMerge/>
                  <w:vAlign w:val="center"/>
                </w:tcPr>
                <w:p w14:paraId="39BE74DB"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c>
                <w:tcPr>
                  <w:tcW w:w="567" w:type="dxa"/>
                  <w:vMerge/>
                  <w:vAlign w:val="center"/>
                </w:tcPr>
                <w:p w14:paraId="39BE74DC"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r>
            <w:tr w:rsidR="00373B06" w14:paraId="39BE74E1" w14:textId="77777777">
              <w:trPr>
                <w:cantSplit/>
                <w:jc w:val="center"/>
              </w:trPr>
              <w:tc>
                <w:tcPr>
                  <w:tcW w:w="2693" w:type="dxa"/>
                </w:tcPr>
                <w:p w14:paraId="39BE74DE"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_0000</w:t>
                  </w:r>
                </w:p>
              </w:tc>
              <w:tc>
                <w:tcPr>
                  <w:tcW w:w="2694" w:type="dxa"/>
                </w:tcPr>
                <w:p w14:paraId="39BE74DF"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0</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4</w:t>
                  </w:r>
                </w:p>
              </w:tc>
              <w:tc>
                <w:tcPr>
                  <w:tcW w:w="567" w:type="dxa"/>
                </w:tcPr>
                <w:p w14:paraId="39BE74E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E5" w14:textId="77777777">
              <w:trPr>
                <w:cantSplit/>
                <w:jc w:val="center"/>
              </w:trPr>
              <w:tc>
                <w:tcPr>
                  <w:tcW w:w="2693" w:type="dxa"/>
                </w:tcPr>
                <w:p w14:paraId="39BE74E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_0001</w:t>
                  </w:r>
                </w:p>
              </w:tc>
              <w:tc>
                <w:tcPr>
                  <w:tcW w:w="2694" w:type="dxa"/>
                </w:tcPr>
                <w:p w14:paraId="39BE74E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4</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8</w:t>
                  </w:r>
                </w:p>
              </w:tc>
              <w:tc>
                <w:tcPr>
                  <w:tcW w:w="567" w:type="dxa"/>
                </w:tcPr>
                <w:p w14:paraId="39BE74E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E9" w14:textId="77777777">
              <w:trPr>
                <w:cantSplit/>
                <w:jc w:val="center"/>
              </w:trPr>
              <w:tc>
                <w:tcPr>
                  <w:tcW w:w="2693" w:type="dxa"/>
                </w:tcPr>
                <w:p w14:paraId="39BE74E6"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lastRenderedPageBreak/>
                    <w:t>sample</w:t>
                  </w:r>
                  <w:r>
                    <w:rPr>
                      <w:rFonts w:ascii="Arial" w:eastAsia="Times New Roman" w:hAnsi="Arial"/>
                      <w:sz w:val="18"/>
                    </w:rPr>
                    <w:t>_0002</w:t>
                  </w:r>
                </w:p>
              </w:tc>
              <w:tc>
                <w:tcPr>
                  <w:tcW w:w="2694" w:type="dxa"/>
                </w:tcPr>
                <w:p w14:paraId="39BE74E7"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8</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12</w:t>
                  </w:r>
                </w:p>
              </w:tc>
              <w:tc>
                <w:tcPr>
                  <w:tcW w:w="567" w:type="dxa"/>
                </w:tcPr>
                <w:p w14:paraId="39BE74E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ED" w14:textId="77777777">
              <w:trPr>
                <w:cantSplit/>
                <w:jc w:val="center"/>
              </w:trPr>
              <w:tc>
                <w:tcPr>
                  <w:tcW w:w="2693" w:type="dxa"/>
                </w:tcPr>
                <w:p w14:paraId="39BE74E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2694" w:type="dxa"/>
                </w:tcPr>
                <w:p w14:paraId="39BE74E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567" w:type="dxa"/>
                </w:tcPr>
                <w:p w14:paraId="39BE74E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w:t>
                  </w:r>
                </w:p>
              </w:tc>
            </w:tr>
            <w:tr w:rsidR="00373B06" w14:paraId="39BE74F1" w14:textId="77777777">
              <w:trPr>
                <w:cantSplit/>
                <w:jc w:val="center"/>
              </w:trPr>
              <w:tc>
                <w:tcPr>
                  <w:tcW w:w="2693" w:type="dxa"/>
                </w:tcPr>
                <w:p w14:paraId="39BE74EE"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sample_2042</w:t>
                  </w:r>
                </w:p>
              </w:tc>
              <w:tc>
                <w:tcPr>
                  <w:tcW w:w="2694" w:type="dxa"/>
                </w:tcPr>
                <w:p w14:paraId="39BE74EF"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8172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r>
                    <w:rPr>
                      <w:rFonts w:ascii="Arial" w:eastAsia="Times New Roman" w:hAnsi="Arial"/>
                      <w:sz w:val="18"/>
                      <w:lang w:eastAsia="zh-CN"/>
                    </w:rPr>
                    <w:t xml:space="preserve"> </w:t>
                  </w:r>
                  <w:r>
                    <w:rPr>
                      <w:rFonts w:ascii="Arial" w:eastAsia="Times New Roman" w:hAnsi="Arial"/>
                      <w:sz w:val="18"/>
                    </w:rPr>
                    <w:t>&lt;</w:t>
                  </w:r>
                  <w:r>
                    <w:rPr>
                      <w:rFonts w:ascii="Arial" w:eastAsia="Times New Roman" w:hAnsi="Arial"/>
                      <w:sz w:val="18"/>
                      <w:lang w:eastAsia="zh-CN"/>
                    </w:rPr>
                    <w:t xml:space="preserve"> 8174</w:t>
                  </w:r>
                </w:p>
              </w:tc>
              <w:tc>
                <w:tcPr>
                  <w:tcW w:w="567" w:type="dxa"/>
                </w:tcPr>
                <w:p w14:paraId="39BE74F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4F5"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4F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sample_2043</w:t>
                  </w:r>
                </w:p>
              </w:tc>
              <w:tc>
                <w:tcPr>
                  <w:tcW w:w="2694" w:type="dxa"/>
                  <w:tcBorders>
                    <w:top w:val="single" w:sz="4" w:space="0" w:color="auto"/>
                    <w:left w:val="single" w:sz="4" w:space="0" w:color="auto"/>
                    <w:bottom w:val="single" w:sz="4" w:space="0" w:color="auto"/>
                  </w:tcBorders>
                </w:tcPr>
                <w:p w14:paraId="39BE74F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8174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p>
              </w:tc>
              <w:tc>
                <w:tcPr>
                  <w:tcW w:w="567" w:type="dxa"/>
                  <w:tcBorders>
                    <w:top w:val="single" w:sz="4" w:space="0" w:color="auto"/>
                    <w:bottom w:val="single" w:sz="4" w:space="0" w:color="auto"/>
                    <w:right w:val="single" w:sz="4" w:space="0" w:color="auto"/>
                  </w:tcBorders>
                </w:tcPr>
                <w:p w14:paraId="39BE74F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bl>
          <w:p w14:paraId="39BE74F6" w14:textId="77777777" w:rsidR="00373B06" w:rsidRDefault="00373B06">
            <w:pPr>
              <w:rPr>
                <w:rFonts w:eastAsia="Times New Roman"/>
                <w:lang w:eastAsia="ja-JP"/>
              </w:rPr>
            </w:pPr>
          </w:p>
          <w:p w14:paraId="39BE74F7" w14:textId="77777777" w:rsidR="00373B06" w:rsidRDefault="00965A04">
            <w:pPr>
              <w:keepNext/>
              <w:keepLines/>
              <w:spacing w:before="60"/>
              <w:jc w:val="center"/>
              <w:rPr>
                <w:rFonts w:ascii="Arial" w:eastAsia="Times New Roman" w:hAnsi="Arial"/>
                <w:b/>
              </w:rPr>
            </w:pPr>
            <w:r>
              <w:rPr>
                <w:rFonts w:ascii="Arial" w:eastAsia="Times New Roman" w:hAnsi="Arial"/>
                <w:b/>
              </w:rPr>
              <w:t xml:space="preserve">Table 13.1.1X-4: </w:t>
            </w:r>
            <w:r>
              <w:rPr>
                <w:rFonts w:ascii="Arial" w:eastAsia="Times New Roman" w:hAnsi="Arial" w:cs="Arial"/>
                <w:b/>
              </w:rPr>
              <w:t>Measurement report mapping for k=3</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4FD" w14:textId="77777777">
              <w:trPr>
                <w:cantSplit/>
                <w:trHeight w:val="207"/>
                <w:jc w:val="center"/>
              </w:trPr>
              <w:tc>
                <w:tcPr>
                  <w:tcW w:w="2693" w:type="dxa"/>
                  <w:vMerge w:val="restart"/>
                </w:tcPr>
                <w:p w14:paraId="39BE74F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Reported Quantity Value,</w:t>
                  </w:r>
                </w:p>
                <w:p w14:paraId="39BE74F9"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proofErr w:type="spellStart"/>
                  <w:r>
                    <w:rPr>
                      <w:rFonts w:ascii="Arial" w:eastAsia="Times New Roman" w:hAnsi="Arial"/>
                      <w:b/>
                      <w:sz w:val="18"/>
                    </w:rPr>
                    <w:t>sample_i</w:t>
                  </w:r>
                  <w:proofErr w:type="spellEnd"/>
                </w:p>
              </w:tc>
              <w:tc>
                <w:tcPr>
                  <w:tcW w:w="2694" w:type="dxa"/>
                  <w:vMerge w:val="restart"/>
                </w:tcPr>
                <w:p w14:paraId="39BE74F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Measured Quantity Value,</w:t>
                  </w:r>
                </w:p>
                <w:p w14:paraId="39BE74F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Symbol" w:eastAsia="Symbol" w:hAnsi="Symbol" w:cs="Symbol"/>
                      <w:b/>
                      <w:sz w:val="18"/>
                    </w:rPr>
                    <w:t></w:t>
                  </w:r>
                  <w:r>
                    <w:rPr>
                      <w:rFonts w:ascii="Arial" w:eastAsia="Times New Roman" w:hAnsi="Arial"/>
                      <w:b/>
                      <w:sz w:val="18"/>
                    </w:rPr>
                    <w:t>sample</w:t>
                  </w:r>
                </w:p>
              </w:tc>
              <w:tc>
                <w:tcPr>
                  <w:tcW w:w="567" w:type="dxa"/>
                  <w:vMerge w:val="restart"/>
                </w:tcPr>
                <w:p w14:paraId="39BE74F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Unit</w:t>
                  </w:r>
                </w:p>
              </w:tc>
            </w:tr>
            <w:tr w:rsidR="00373B06" w14:paraId="39BE7501" w14:textId="77777777">
              <w:trPr>
                <w:cantSplit/>
                <w:trHeight w:val="207"/>
                <w:jc w:val="center"/>
              </w:trPr>
              <w:tc>
                <w:tcPr>
                  <w:tcW w:w="2693" w:type="dxa"/>
                  <w:vMerge/>
                  <w:vAlign w:val="center"/>
                </w:tcPr>
                <w:p w14:paraId="39BE74FE" w14:textId="77777777" w:rsidR="00373B06" w:rsidRDefault="00373B06">
                  <w:pPr>
                    <w:keepNext/>
                    <w:keepLines/>
                    <w:numPr>
                      <w:ilvl w:val="0"/>
                      <w:numId w:val="4"/>
                    </w:numPr>
                    <w:overflowPunct w:val="0"/>
                    <w:autoSpaceDE w:val="0"/>
                    <w:autoSpaceDN w:val="0"/>
                    <w:adjustRightInd w:val="0"/>
                    <w:spacing w:after="0"/>
                    <w:ind w:left="0" w:firstLine="0"/>
                    <w:textAlignment w:val="baseline"/>
                    <w:rPr>
                      <w:rFonts w:ascii="Arial" w:eastAsia="Times New Roman" w:hAnsi="Arial" w:cs="Arial"/>
                      <w:b/>
                      <w:sz w:val="18"/>
                      <w:szCs w:val="18"/>
                    </w:rPr>
                  </w:pPr>
                </w:p>
              </w:tc>
              <w:tc>
                <w:tcPr>
                  <w:tcW w:w="2694" w:type="dxa"/>
                  <w:vMerge/>
                  <w:vAlign w:val="center"/>
                </w:tcPr>
                <w:p w14:paraId="39BE74FF"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c>
                <w:tcPr>
                  <w:tcW w:w="567" w:type="dxa"/>
                  <w:vMerge/>
                  <w:vAlign w:val="center"/>
                </w:tcPr>
                <w:p w14:paraId="39BE7500"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r>
            <w:tr w:rsidR="00373B06" w14:paraId="39BE7505" w14:textId="77777777">
              <w:trPr>
                <w:cantSplit/>
                <w:jc w:val="center"/>
              </w:trPr>
              <w:tc>
                <w:tcPr>
                  <w:tcW w:w="2693" w:type="dxa"/>
                </w:tcPr>
                <w:p w14:paraId="39BE750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_0000</w:t>
                  </w:r>
                </w:p>
              </w:tc>
              <w:tc>
                <w:tcPr>
                  <w:tcW w:w="2694" w:type="dxa"/>
                </w:tcPr>
                <w:p w14:paraId="39BE750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0</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8</w:t>
                  </w:r>
                </w:p>
              </w:tc>
              <w:tc>
                <w:tcPr>
                  <w:tcW w:w="567" w:type="dxa"/>
                </w:tcPr>
                <w:p w14:paraId="39BE750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09" w14:textId="77777777">
              <w:trPr>
                <w:cantSplit/>
                <w:jc w:val="center"/>
              </w:trPr>
              <w:tc>
                <w:tcPr>
                  <w:tcW w:w="2693" w:type="dxa"/>
                </w:tcPr>
                <w:p w14:paraId="39BE7506"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_0001</w:t>
                  </w:r>
                </w:p>
              </w:tc>
              <w:tc>
                <w:tcPr>
                  <w:tcW w:w="2694" w:type="dxa"/>
                </w:tcPr>
                <w:p w14:paraId="39BE7507"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8</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16</w:t>
                  </w:r>
                </w:p>
              </w:tc>
              <w:tc>
                <w:tcPr>
                  <w:tcW w:w="567" w:type="dxa"/>
                </w:tcPr>
                <w:p w14:paraId="39BE750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0D" w14:textId="77777777">
              <w:trPr>
                <w:cantSplit/>
                <w:jc w:val="center"/>
              </w:trPr>
              <w:tc>
                <w:tcPr>
                  <w:tcW w:w="2693" w:type="dxa"/>
                </w:tcPr>
                <w:p w14:paraId="39BE750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_0002</w:t>
                  </w:r>
                </w:p>
              </w:tc>
              <w:tc>
                <w:tcPr>
                  <w:tcW w:w="2694" w:type="dxa"/>
                </w:tcPr>
                <w:p w14:paraId="39BE750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16</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24</w:t>
                  </w:r>
                </w:p>
              </w:tc>
              <w:tc>
                <w:tcPr>
                  <w:tcW w:w="567" w:type="dxa"/>
                </w:tcPr>
                <w:p w14:paraId="39BE750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11" w14:textId="77777777">
              <w:trPr>
                <w:cantSplit/>
                <w:jc w:val="center"/>
              </w:trPr>
              <w:tc>
                <w:tcPr>
                  <w:tcW w:w="2693" w:type="dxa"/>
                </w:tcPr>
                <w:p w14:paraId="39BE750E"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2694" w:type="dxa"/>
                </w:tcPr>
                <w:p w14:paraId="39BE750F"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567" w:type="dxa"/>
                </w:tcPr>
                <w:p w14:paraId="39BE751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w:t>
                  </w:r>
                </w:p>
              </w:tc>
            </w:tr>
            <w:tr w:rsidR="00373B06" w14:paraId="39BE7515" w14:textId="77777777">
              <w:trPr>
                <w:cantSplit/>
                <w:jc w:val="center"/>
              </w:trPr>
              <w:tc>
                <w:tcPr>
                  <w:tcW w:w="2693" w:type="dxa"/>
                </w:tcPr>
                <w:p w14:paraId="39BE751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sample_1019</w:t>
                  </w:r>
                </w:p>
              </w:tc>
              <w:tc>
                <w:tcPr>
                  <w:tcW w:w="2694" w:type="dxa"/>
                </w:tcPr>
                <w:p w14:paraId="39BE751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8152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r>
                    <w:rPr>
                      <w:rFonts w:ascii="Arial" w:eastAsia="Times New Roman" w:hAnsi="Arial"/>
                      <w:sz w:val="18"/>
                      <w:lang w:eastAsia="zh-CN"/>
                    </w:rPr>
                    <w:t xml:space="preserve"> </w:t>
                  </w:r>
                  <w:r>
                    <w:rPr>
                      <w:rFonts w:ascii="Arial" w:eastAsia="Times New Roman" w:hAnsi="Arial"/>
                      <w:sz w:val="18"/>
                    </w:rPr>
                    <w:t>&lt;</w:t>
                  </w:r>
                  <w:r>
                    <w:rPr>
                      <w:rFonts w:ascii="Arial" w:eastAsia="Times New Roman" w:hAnsi="Arial"/>
                      <w:sz w:val="18"/>
                      <w:lang w:eastAsia="zh-CN"/>
                    </w:rPr>
                    <w:t xml:space="preserve"> 8160</w:t>
                  </w:r>
                </w:p>
              </w:tc>
              <w:tc>
                <w:tcPr>
                  <w:tcW w:w="567" w:type="dxa"/>
                </w:tcPr>
                <w:p w14:paraId="39BE751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19" w14:textId="77777777">
              <w:trPr>
                <w:cantSplit/>
                <w:jc w:val="center"/>
              </w:trPr>
              <w:tc>
                <w:tcPr>
                  <w:tcW w:w="2693" w:type="dxa"/>
                </w:tcPr>
                <w:p w14:paraId="39BE7516"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sample_1020</w:t>
                  </w:r>
                </w:p>
              </w:tc>
              <w:tc>
                <w:tcPr>
                  <w:tcW w:w="2694" w:type="dxa"/>
                </w:tcPr>
                <w:p w14:paraId="39BE7517"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8160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r>
                    <w:rPr>
                      <w:rFonts w:ascii="Arial" w:eastAsia="Times New Roman" w:hAnsi="Arial"/>
                      <w:sz w:val="18"/>
                      <w:lang w:eastAsia="zh-CN"/>
                    </w:rPr>
                    <w:t xml:space="preserve"> </w:t>
                  </w:r>
                  <w:r>
                    <w:rPr>
                      <w:rFonts w:ascii="Arial" w:eastAsia="Times New Roman" w:hAnsi="Arial"/>
                      <w:sz w:val="18"/>
                    </w:rPr>
                    <w:t>&lt;</w:t>
                  </w:r>
                  <w:r>
                    <w:rPr>
                      <w:rFonts w:ascii="Arial" w:eastAsia="Times New Roman" w:hAnsi="Arial"/>
                      <w:sz w:val="18"/>
                      <w:lang w:eastAsia="zh-CN"/>
                    </w:rPr>
                    <w:t xml:space="preserve"> 8168</w:t>
                  </w:r>
                </w:p>
              </w:tc>
              <w:tc>
                <w:tcPr>
                  <w:tcW w:w="567" w:type="dxa"/>
                </w:tcPr>
                <w:p w14:paraId="39BE751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1D"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51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sample_1021</w:t>
                  </w:r>
                </w:p>
              </w:tc>
              <w:tc>
                <w:tcPr>
                  <w:tcW w:w="2694" w:type="dxa"/>
                  <w:tcBorders>
                    <w:top w:val="single" w:sz="4" w:space="0" w:color="auto"/>
                    <w:left w:val="single" w:sz="4" w:space="0" w:color="auto"/>
                    <w:bottom w:val="single" w:sz="4" w:space="0" w:color="auto"/>
                  </w:tcBorders>
                </w:tcPr>
                <w:p w14:paraId="39BE751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8168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p>
              </w:tc>
              <w:tc>
                <w:tcPr>
                  <w:tcW w:w="567" w:type="dxa"/>
                  <w:tcBorders>
                    <w:top w:val="single" w:sz="4" w:space="0" w:color="auto"/>
                    <w:bottom w:val="single" w:sz="4" w:space="0" w:color="auto"/>
                    <w:right w:val="single" w:sz="4" w:space="0" w:color="auto"/>
                  </w:tcBorders>
                </w:tcPr>
                <w:p w14:paraId="39BE751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bl>
          <w:p w14:paraId="39BE751E" w14:textId="77777777" w:rsidR="00373B06" w:rsidRDefault="00373B06">
            <w:pPr>
              <w:rPr>
                <w:rFonts w:eastAsia="Times New Roman"/>
                <w:lang w:eastAsia="ja-JP"/>
              </w:rPr>
            </w:pPr>
          </w:p>
          <w:p w14:paraId="39BE751F" w14:textId="77777777" w:rsidR="00373B06" w:rsidRDefault="00965A04">
            <w:pPr>
              <w:keepNext/>
              <w:keepLines/>
              <w:spacing w:before="60"/>
              <w:jc w:val="center"/>
              <w:rPr>
                <w:rFonts w:ascii="Arial" w:eastAsia="Times New Roman" w:hAnsi="Arial"/>
                <w:b/>
              </w:rPr>
            </w:pPr>
            <w:r>
              <w:rPr>
                <w:rFonts w:ascii="Arial" w:eastAsia="Times New Roman" w:hAnsi="Arial"/>
                <w:b/>
              </w:rPr>
              <w:t xml:space="preserve">Table 13.1.1X-5: </w:t>
            </w:r>
            <w:r>
              <w:rPr>
                <w:rFonts w:ascii="Arial" w:eastAsia="Times New Roman" w:hAnsi="Arial" w:cs="Arial"/>
                <w:b/>
              </w:rPr>
              <w:t>Measurement report mapping for k=4</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525" w14:textId="77777777">
              <w:trPr>
                <w:cantSplit/>
                <w:trHeight w:val="207"/>
                <w:jc w:val="center"/>
              </w:trPr>
              <w:tc>
                <w:tcPr>
                  <w:tcW w:w="2693" w:type="dxa"/>
                  <w:vMerge w:val="restart"/>
                </w:tcPr>
                <w:p w14:paraId="39BE752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Reported Quantity Value,</w:t>
                  </w:r>
                </w:p>
                <w:p w14:paraId="39BE7521"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proofErr w:type="spellStart"/>
                  <w:r>
                    <w:rPr>
                      <w:rFonts w:ascii="Arial" w:eastAsia="Times New Roman" w:hAnsi="Arial"/>
                      <w:b/>
                      <w:sz w:val="18"/>
                    </w:rPr>
                    <w:t>sample_i</w:t>
                  </w:r>
                  <w:proofErr w:type="spellEnd"/>
                </w:p>
              </w:tc>
              <w:tc>
                <w:tcPr>
                  <w:tcW w:w="2694" w:type="dxa"/>
                  <w:vMerge w:val="restart"/>
                </w:tcPr>
                <w:p w14:paraId="39BE752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Measured Quantity Value,</w:t>
                  </w:r>
                </w:p>
                <w:p w14:paraId="39BE752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Symbol" w:eastAsia="Symbol" w:hAnsi="Symbol" w:cs="Symbol"/>
                      <w:b/>
                      <w:sz w:val="18"/>
                    </w:rPr>
                    <w:t></w:t>
                  </w:r>
                  <w:r>
                    <w:rPr>
                      <w:rFonts w:ascii="Arial" w:eastAsia="Times New Roman" w:hAnsi="Arial"/>
                      <w:b/>
                      <w:sz w:val="18"/>
                    </w:rPr>
                    <w:t>sample</w:t>
                  </w:r>
                </w:p>
              </w:tc>
              <w:tc>
                <w:tcPr>
                  <w:tcW w:w="567" w:type="dxa"/>
                  <w:vMerge w:val="restart"/>
                </w:tcPr>
                <w:p w14:paraId="39BE752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Unit</w:t>
                  </w:r>
                </w:p>
              </w:tc>
            </w:tr>
            <w:tr w:rsidR="00373B06" w14:paraId="39BE7529" w14:textId="77777777">
              <w:trPr>
                <w:cantSplit/>
                <w:trHeight w:val="207"/>
                <w:jc w:val="center"/>
              </w:trPr>
              <w:tc>
                <w:tcPr>
                  <w:tcW w:w="2693" w:type="dxa"/>
                  <w:vMerge/>
                  <w:vAlign w:val="center"/>
                </w:tcPr>
                <w:p w14:paraId="39BE7526" w14:textId="77777777" w:rsidR="00373B06" w:rsidRDefault="00373B06">
                  <w:pPr>
                    <w:keepNext/>
                    <w:keepLines/>
                    <w:numPr>
                      <w:ilvl w:val="0"/>
                      <w:numId w:val="4"/>
                    </w:numPr>
                    <w:overflowPunct w:val="0"/>
                    <w:autoSpaceDE w:val="0"/>
                    <w:autoSpaceDN w:val="0"/>
                    <w:adjustRightInd w:val="0"/>
                    <w:spacing w:after="0"/>
                    <w:ind w:left="0" w:firstLine="0"/>
                    <w:textAlignment w:val="baseline"/>
                    <w:rPr>
                      <w:rFonts w:ascii="Arial" w:eastAsia="Times New Roman" w:hAnsi="Arial" w:cs="Arial"/>
                      <w:b/>
                      <w:sz w:val="18"/>
                      <w:szCs w:val="18"/>
                    </w:rPr>
                  </w:pPr>
                </w:p>
              </w:tc>
              <w:tc>
                <w:tcPr>
                  <w:tcW w:w="2694" w:type="dxa"/>
                  <w:vMerge/>
                  <w:vAlign w:val="center"/>
                </w:tcPr>
                <w:p w14:paraId="39BE7527"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c>
                <w:tcPr>
                  <w:tcW w:w="567" w:type="dxa"/>
                  <w:vMerge/>
                  <w:vAlign w:val="center"/>
                </w:tcPr>
                <w:p w14:paraId="39BE7528"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r>
            <w:tr w:rsidR="00373B06" w14:paraId="39BE752D" w14:textId="77777777">
              <w:trPr>
                <w:cantSplit/>
                <w:jc w:val="center"/>
              </w:trPr>
              <w:tc>
                <w:tcPr>
                  <w:tcW w:w="2693" w:type="dxa"/>
                </w:tcPr>
                <w:p w14:paraId="39BE752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w:t>
                  </w:r>
                </w:p>
              </w:tc>
              <w:tc>
                <w:tcPr>
                  <w:tcW w:w="2694" w:type="dxa"/>
                </w:tcPr>
                <w:p w14:paraId="39BE752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0</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16</w:t>
                  </w:r>
                </w:p>
              </w:tc>
              <w:tc>
                <w:tcPr>
                  <w:tcW w:w="567" w:type="dxa"/>
                </w:tcPr>
                <w:p w14:paraId="39BE752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31" w14:textId="77777777">
              <w:trPr>
                <w:cantSplit/>
                <w:jc w:val="center"/>
              </w:trPr>
              <w:tc>
                <w:tcPr>
                  <w:tcW w:w="2693" w:type="dxa"/>
                </w:tcPr>
                <w:p w14:paraId="39BE752E"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_001</w:t>
                  </w:r>
                </w:p>
              </w:tc>
              <w:tc>
                <w:tcPr>
                  <w:tcW w:w="2694" w:type="dxa"/>
                </w:tcPr>
                <w:p w14:paraId="39BE752F"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16</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32</w:t>
                  </w:r>
                </w:p>
              </w:tc>
              <w:tc>
                <w:tcPr>
                  <w:tcW w:w="567" w:type="dxa"/>
                </w:tcPr>
                <w:p w14:paraId="39BE753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35" w14:textId="77777777">
              <w:trPr>
                <w:cantSplit/>
                <w:jc w:val="center"/>
              </w:trPr>
              <w:tc>
                <w:tcPr>
                  <w:tcW w:w="2693" w:type="dxa"/>
                </w:tcPr>
                <w:p w14:paraId="39BE753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_002</w:t>
                  </w:r>
                </w:p>
              </w:tc>
              <w:tc>
                <w:tcPr>
                  <w:tcW w:w="2694" w:type="dxa"/>
                </w:tcPr>
                <w:p w14:paraId="39BE753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32</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48</w:t>
                  </w:r>
                </w:p>
              </w:tc>
              <w:tc>
                <w:tcPr>
                  <w:tcW w:w="567" w:type="dxa"/>
                </w:tcPr>
                <w:p w14:paraId="39BE753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39" w14:textId="77777777">
              <w:trPr>
                <w:cantSplit/>
                <w:jc w:val="center"/>
              </w:trPr>
              <w:tc>
                <w:tcPr>
                  <w:tcW w:w="2693" w:type="dxa"/>
                </w:tcPr>
                <w:p w14:paraId="39BE7536"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2694" w:type="dxa"/>
                </w:tcPr>
                <w:p w14:paraId="39BE7537"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567" w:type="dxa"/>
                </w:tcPr>
                <w:p w14:paraId="39BE753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w:t>
                  </w:r>
                </w:p>
              </w:tc>
            </w:tr>
            <w:tr w:rsidR="00373B06" w14:paraId="39BE753D" w14:textId="77777777">
              <w:trPr>
                <w:cantSplit/>
                <w:jc w:val="center"/>
              </w:trPr>
              <w:tc>
                <w:tcPr>
                  <w:tcW w:w="2693" w:type="dxa"/>
                </w:tcPr>
                <w:p w14:paraId="39BE753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sample_508</w:t>
                  </w:r>
                </w:p>
              </w:tc>
              <w:tc>
                <w:tcPr>
                  <w:tcW w:w="2694" w:type="dxa"/>
                </w:tcPr>
                <w:p w14:paraId="39BE753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8128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r>
                    <w:rPr>
                      <w:rFonts w:ascii="Arial" w:eastAsia="Times New Roman" w:hAnsi="Arial"/>
                      <w:sz w:val="18"/>
                      <w:lang w:eastAsia="zh-CN"/>
                    </w:rPr>
                    <w:t xml:space="preserve"> </w:t>
                  </w:r>
                  <w:r>
                    <w:rPr>
                      <w:rFonts w:ascii="Arial" w:eastAsia="Times New Roman" w:hAnsi="Arial"/>
                      <w:sz w:val="18"/>
                    </w:rPr>
                    <w:t>&lt;</w:t>
                  </w:r>
                  <w:r>
                    <w:rPr>
                      <w:rFonts w:ascii="Arial" w:eastAsia="Times New Roman" w:hAnsi="Arial"/>
                      <w:sz w:val="18"/>
                      <w:lang w:eastAsia="zh-CN"/>
                    </w:rPr>
                    <w:t xml:space="preserve"> 8144</w:t>
                  </w:r>
                </w:p>
              </w:tc>
              <w:tc>
                <w:tcPr>
                  <w:tcW w:w="567" w:type="dxa"/>
                </w:tcPr>
                <w:p w14:paraId="39BE753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41" w14:textId="77777777">
              <w:trPr>
                <w:cantSplit/>
                <w:jc w:val="center"/>
              </w:trPr>
              <w:tc>
                <w:tcPr>
                  <w:tcW w:w="2693" w:type="dxa"/>
                </w:tcPr>
                <w:p w14:paraId="39BE753E"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sample_509</w:t>
                  </w:r>
                </w:p>
              </w:tc>
              <w:tc>
                <w:tcPr>
                  <w:tcW w:w="2694" w:type="dxa"/>
                </w:tcPr>
                <w:p w14:paraId="39BE753F"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8144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r>
                    <w:rPr>
                      <w:rFonts w:ascii="Arial" w:eastAsia="Times New Roman" w:hAnsi="Arial"/>
                      <w:sz w:val="18"/>
                      <w:lang w:eastAsia="zh-CN"/>
                    </w:rPr>
                    <w:t xml:space="preserve"> </w:t>
                  </w:r>
                  <w:r>
                    <w:rPr>
                      <w:rFonts w:ascii="Arial" w:eastAsia="Times New Roman" w:hAnsi="Arial"/>
                      <w:sz w:val="18"/>
                    </w:rPr>
                    <w:t>&lt;</w:t>
                  </w:r>
                  <w:r>
                    <w:rPr>
                      <w:rFonts w:ascii="Arial" w:eastAsia="Times New Roman" w:hAnsi="Arial"/>
                      <w:sz w:val="18"/>
                      <w:lang w:eastAsia="zh-CN"/>
                    </w:rPr>
                    <w:t xml:space="preserve"> 8160</w:t>
                  </w:r>
                </w:p>
              </w:tc>
              <w:tc>
                <w:tcPr>
                  <w:tcW w:w="567" w:type="dxa"/>
                </w:tcPr>
                <w:p w14:paraId="39BE754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45"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54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sample_510</w:t>
                  </w:r>
                </w:p>
              </w:tc>
              <w:tc>
                <w:tcPr>
                  <w:tcW w:w="2694" w:type="dxa"/>
                  <w:tcBorders>
                    <w:top w:val="single" w:sz="4" w:space="0" w:color="auto"/>
                    <w:left w:val="single" w:sz="4" w:space="0" w:color="auto"/>
                    <w:bottom w:val="single" w:sz="4" w:space="0" w:color="auto"/>
                  </w:tcBorders>
                </w:tcPr>
                <w:p w14:paraId="39BE754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8160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p>
              </w:tc>
              <w:tc>
                <w:tcPr>
                  <w:tcW w:w="567" w:type="dxa"/>
                  <w:tcBorders>
                    <w:top w:val="single" w:sz="4" w:space="0" w:color="auto"/>
                    <w:bottom w:val="single" w:sz="4" w:space="0" w:color="auto"/>
                    <w:right w:val="single" w:sz="4" w:space="0" w:color="auto"/>
                  </w:tcBorders>
                </w:tcPr>
                <w:p w14:paraId="39BE754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bl>
          <w:p w14:paraId="39BE7546" w14:textId="77777777" w:rsidR="00373B06" w:rsidRDefault="00373B06">
            <w:pPr>
              <w:keepNext/>
              <w:keepLines/>
              <w:jc w:val="center"/>
              <w:rPr>
                <w:rFonts w:ascii="Arial" w:eastAsia="Times New Roman" w:hAnsi="Arial"/>
                <w:b/>
              </w:rPr>
            </w:pPr>
          </w:p>
          <w:p w14:paraId="39BE7547" w14:textId="77777777" w:rsidR="00373B06" w:rsidRDefault="00965A04">
            <w:pPr>
              <w:keepNext/>
              <w:keepLines/>
              <w:spacing w:before="60"/>
              <w:jc w:val="center"/>
              <w:rPr>
                <w:rFonts w:ascii="Arial" w:eastAsia="Times New Roman" w:hAnsi="Arial"/>
                <w:b/>
              </w:rPr>
            </w:pPr>
            <w:r>
              <w:rPr>
                <w:rFonts w:ascii="Arial" w:eastAsia="Times New Roman" w:hAnsi="Arial"/>
                <w:b/>
              </w:rPr>
              <w:t xml:space="preserve">Table 13.1.1X-6: </w:t>
            </w:r>
            <w:r>
              <w:rPr>
                <w:rFonts w:ascii="Arial" w:eastAsia="Times New Roman" w:hAnsi="Arial" w:cs="Arial"/>
                <w:b/>
              </w:rPr>
              <w:t>Measurement report mapping for k=5</w:t>
            </w:r>
          </w:p>
          <w:tbl>
            <w:tblPr>
              <w:tblW w:w="5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3"/>
              <w:gridCol w:w="2694"/>
              <w:gridCol w:w="567"/>
            </w:tblGrid>
            <w:tr w:rsidR="00373B06" w14:paraId="39BE754D" w14:textId="77777777">
              <w:trPr>
                <w:cantSplit/>
                <w:trHeight w:val="207"/>
                <w:jc w:val="center"/>
              </w:trPr>
              <w:tc>
                <w:tcPr>
                  <w:tcW w:w="2693" w:type="dxa"/>
                  <w:vMerge w:val="restart"/>
                </w:tcPr>
                <w:p w14:paraId="39BE754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Reported Quantity Value,</w:t>
                  </w:r>
                </w:p>
                <w:p w14:paraId="39BE7549"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proofErr w:type="spellStart"/>
                  <w:r>
                    <w:rPr>
                      <w:rFonts w:ascii="Arial" w:eastAsia="Times New Roman" w:hAnsi="Arial"/>
                      <w:b/>
                      <w:sz w:val="18"/>
                    </w:rPr>
                    <w:t>sample_i</w:t>
                  </w:r>
                  <w:proofErr w:type="spellEnd"/>
                </w:p>
              </w:tc>
              <w:tc>
                <w:tcPr>
                  <w:tcW w:w="2694" w:type="dxa"/>
                  <w:vMerge w:val="restart"/>
                </w:tcPr>
                <w:p w14:paraId="39BE754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Measured Quantity Value,</w:t>
                  </w:r>
                </w:p>
                <w:p w14:paraId="39BE754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Symbol" w:eastAsia="Symbol" w:hAnsi="Symbol" w:cs="Symbol"/>
                      <w:b/>
                      <w:sz w:val="18"/>
                    </w:rPr>
                    <w:t></w:t>
                  </w:r>
                  <w:r>
                    <w:rPr>
                      <w:rFonts w:ascii="Arial" w:eastAsia="Times New Roman" w:hAnsi="Arial"/>
                      <w:b/>
                      <w:sz w:val="18"/>
                    </w:rPr>
                    <w:t>sample</w:t>
                  </w:r>
                </w:p>
              </w:tc>
              <w:tc>
                <w:tcPr>
                  <w:tcW w:w="567" w:type="dxa"/>
                  <w:vMerge w:val="restart"/>
                </w:tcPr>
                <w:p w14:paraId="39BE754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b/>
                      <w:sz w:val="18"/>
                    </w:rPr>
                  </w:pPr>
                  <w:r>
                    <w:rPr>
                      <w:rFonts w:ascii="Arial" w:eastAsia="Times New Roman" w:hAnsi="Arial"/>
                      <w:b/>
                      <w:sz w:val="18"/>
                    </w:rPr>
                    <w:t>Unit</w:t>
                  </w:r>
                </w:p>
              </w:tc>
            </w:tr>
            <w:tr w:rsidR="00373B06" w14:paraId="39BE7551" w14:textId="77777777">
              <w:trPr>
                <w:cantSplit/>
                <w:trHeight w:val="207"/>
                <w:jc w:val="center"/>
              </w:trPr>
              <w:tc>
                <w:tcPr>
                  <w:tcW w:w="2693" w:type="dxa"/>
                  <w:vMerge/>
                  <w:vAlign w:val="center"/>
                </w:tcPr>
                <w:p w14:paraId="39BE754E" w14:textId="77777777" w:rsidR="00373B06" w:rsidRDefault="00373B06">
                  <w:pPr>
                    <w:keepNext/>
                    <w:keepLines/>
                    <w:numPr>
                      <w:ilvl w:val="0"/>
                      <w:numId w:val="4"/>
                    </w:numPr>
                    <w:overflowPunct w:val="0"/>
                    <w:autoSpaceDE w:val="0"/>
                    <w:autoSpaceDN w:val="0"/>
                    <w:adjustRightInd w:val="0"/>
                    <w:spacing w:after="0"/>
                    <w:ind w:left="0" w:firstLine="0"/>
                    <w:textAlignment w:val="baseline"/>
                    <w:rPr>
                      <w:rFonts w:ascii="Arial" w:eastAsia="Times New Roman" w:hAnsi="Arial" w:cs="Arial"/>
                      <w:b/>
                      <w:sz w:val="18"/>
                      <w:szCs w:val="18"/>
                    </w:rPr>
                  </w:pPr>
                </w:p>
              </w:tc>
              <w:tc>
                <w:tcPr>
                  <w:tcW w:w="2694" w:type="dxa"/>
                  <w:vMerge/>
                  <w:vAlign w:val="center"/>
                </w:tcPr>
                <w:p w14:paraId="39BE754F"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c>
                <w:tcPr>
                  <w:tcW w:w="567" w:type="dxa"/>
                  <w:vMerge/>
                  <w:vAlign w:val="center"/>
                </w:tcPr>
                <w:p w14:paraId="39BE7550" w14:textId="77777777" w:rsidR="00373B06" w:rsidRDefault="00373B06">
                  <w:pPr>
                    <w:keepNext/>
                    <w:keepLines/>
                    <w:numPr>
                      <w:ilvl w:val="0"/>
                      <w:numId w:val="4"/>
                    </w:numPr>
                    <w:overflowPunct w:val="0"/>
                    <w:autoSpaceDE w:val="0"/>
                    <w:autoSpaceDN w:val="0"/>
                    <w:adjustRightInd w:val="0"/>
                    <w:spacing w:after="0"/>
                    <w:ind w:left="0" w:firstLine="0"/>
                    <w:jc w:val="center"/>
                    <w:textAlignment w:val="baseline"/>
                    <w:rPr>
                      <w:rFonts w:ascii="Arial" w:eastAsia="Times New Roman" w:hAnsi="Arial" w:cs="Arial"/>
                      <w:b/>
                      <w:sz w:val="18"/>
                      <w:szCs w:val="18"/>
                    </w:rPr>
                  </w:pPr>
                </w:p>
              </w:tc>
            </w:tr>
            <w:tr w:rsidR="00373B06" w14:paraId="39BE7555" w14:textId="77777777">
              <w:trPr>
                <w:cantSplit/>
                <w:jc w:val="center"/>
              </w:trPr>
              <w:tc>
                <w:tcPr>
                  <w:tcW w:w="2693" w:type="dxa"/>
                </w:tcPr>
                <w:p w14:paraId="39BE755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_000</w:t>
                  </w:r>
                </w:p>
              </w:tc>
              <w:tc>
                <w:tcPr>
                  <w:tcW w:w="2694" w:type="dxa"/>
                </w:tcPr>
                <w:p w14:paraId="39BE755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0</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32</w:t>
                  </w:r>
                </w:p>
              </w:tc>
              <w:tc>
                <w:tcPr>
                  <w:tcW w:w="567" w:type="dxa"/>
                </w:tcPr>
                <w:p w14:paraId="39BE755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59" w14:textId="77777777">
              <w:trPr>
                <w:cantSplit/>
                <w:jc w:val="center"/>
              </w:trPr>
              <w:tc>
                <w:tcPr>
                  <w:tcW w:w="2693" w:type="dxa"/>
                </w:tcPr>
                <w:p w14:paraId="39BE7556"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_001</w:t>
                  </w:r>
                </w:p>
              </w:tc>
              <w:tc>
                <w:tcPr>
                  <w:tcW w:w="2694" w:type="dxa"/>
                </w:tcPr>
                <w:p w14:paraId="39BE7557"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32</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64</w:t>
                  </w:r>
                </w:p>
              </w:tc>
              <w:tc>
                <w:tcPr>
                  <w:tcW w:w="567" w:type="dxa"/>
                </w:tcPr>
                <w:p w14:paraId="39BE755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5D" w14:textId="77777777">
              <w:trPr>
                <w:cantSplit/>
                <w:jc w:val="center"/>
              </w:trPr>
              <w:tc>
                <w:tcPr>
                  <w:tcW w:w="2693" w:type="dxa"/>
                </w:tcPr>
                <w:p w14:paraId="39BE755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w:t>
                  </w:r>
                  <w:r>
                    <w:rPr>
                      <w:rFonts w:ascii="Arial" w:eastAsia="Times New Roman" w:hAnsi="Arial"/>
                      <w:sz w:val="18"/>
                    </w:rPr>
                    <w:t>_002</w:t>
                  </w:r>
                </w:p>
              </w:tc>
              <w:tc>
                <w:tcPr>
                  <w:tcW w:w="2694" w:type="dxa"/>
                </w:tcPr>
                <w:p w14:paraId="39BE755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64</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 </w:t>
                  </w:r>
                  <w:r>
                    <w:rPr>
                      <w:rFonts w:ascii="Symbol" w:eastAsia="Symbol" w:hAnsi="Symbol" w:cs="Symbol"/>
                      <w:sz w:val="18"/>
                    </w:rPr>
                    <w:t></w:t>
                  </w:r>
                  <w:r>
                    <w:rPr>
                      <w:rFonts w:ascii="Arial" w:eastAsia="Times New Roman" w:hAnsi="Arial"/>
                      <w:sz w:val="18"/>
                    </w:rPr>
                    <w:t xml:space="preserve">sample &lt; </w:t>
                  </w:r>
                  <w:r>
                    <w:rPr>
                      <w:rFonts w:ascii="Arial" w:eastAsia="Times New Roman" w:hAnsi="Arial"/>
                      <w:sz w:val="18"/>
                      <w:lang w:eastAsia="zh-CN"/>
                    </w:rPr>
                    <w:t>96</w:t>
                  </w:r>
                </w:p>
              </w:tc>
              <w:tc>
                <w:tcPr>
                  <w:tcW w:w="567" w:type="dxa"/>
                </w:tcPr>
                <w:p w14:paraId="39BE755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61" w14:textId="77777777">
              <w:trPr>
                <w:cantSplit/>
                <w:jc w:val="center"/>
              </w:trPr>
              <w:tc>
                <w:tcPr>
                  <w:tcW w:w="2693" w:type="dxa"/>
                </w:tcPr>
                <w:p w14:paraId="39BE755E"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2694" w:type="dxa"/>
                </w:tcPr>
                <w:p w14:paraId="39BE755F"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w:t>
                  </w:r>
                </w:p>
              </w:tc>
              <w:tc>
                <w:tcPr>
                  <w:tcW w:w="567" w:type="dxa"/>
                </w:tcPr>
                <w:p w14:paraId="39BE7560"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w:t>
                  </w:r>
                </w:p>
              </w:tc>
            </w:tr>
            <w:tr w:rsidR="00373B06" w14:paraId="39BE7565" w14:textId="77777777">
              <w:trPr>
                <w:cantSplit/>
                <w:jc w:val="center"/>
              </w:trPr>
              <w:tc>
                <w:tcPr>
                  <w:tcW w:w="2693" w:type="dxa"/>
                </w:tcPr>
                <w:p w14:paraId="39BE7562"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sample_253</w:t>
                  </w:r>
                </w:p>
              </w:tc>
              <w:tc>
                <w:tcPr>
                  <w:tcW w:w="2694" w:type="dxa"/>
                </w:tcPr>
                <w:p w14:paraId="39BE7563"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8098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r>
                    <w:rPr>
                      <w:rFonts w:ascii="Arial" w:eastAsia="Times New Roman" w:hAnsi="Arial"/>
                      <w:sz w:val="18"/>
                      <w:lang w:eastAsia="zh-CN"/>
                    </w:rPr>
                    <w:t xml:space="preserve"> </w:t>
                  </w:r>
                  <w:r>
                    <w:rPr>
                      <w:rFonts w:ascii="Arial" w:eastAsia="Times New Roman" w:hAnsi="Arial"/>
                      <w:sz w:val="18"/>
                    </w:rPr>
                    <w:t>&lt;</w:t>
                  </w:r>
                  <w:r>
                    <w:rPr>
                      <w:rFonts w:ascii="Arial" w:eastAsia="Times New Roman" w:hAnsi="Arial"/>
                      <w:sz w:val="18"/>
                      <w:lang w:eastAsia="zh-CN"/>
                    </w:rPr>
                    <w:t xml:space="preserve"> 8128</w:t>
                  </w:r>
                </w:p>
              </w:tc>
              <w:tc>
                <w:tcPr>
                  <w:tcW w:w="567" w:type="dxa"/>
                </w:tcPr>
                <w:p w14:paraId="39BE7564"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69" w14:textId="77777777">
              <w:trPr>
                <w:cantSplit/>
                <w:jc w:val="center"/>
              </w:trPr>
              <w:tc>
                <w:tcPr>
                  <w:tcW w:w="2693" w:type="dxa"/>
                </w:tcPr>
                <w:p w14:paraId="39BE7566"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sample_254</w:t>
                  </w:r>
                </w:p>
              </w:tc>
              <w:tc>
                <w:tcPr>
                  <w:tcW w:w="2694" w:type="dxa"/>
                </w:tcPr>
                <w:p w14:paraId="39BE7567"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8128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r>
                    <w:rPr>
                      <w:rFonts w:ascii="Arial" w:eastAsia="Times New Roman" w:hAnsi="Arial"/>
                      <w:sz w:val="18"/>
                      <w:lang w:eastAsia="zh-CN"/>
                    </w:rPr>
                    <w:t xml:space="preserve"> </w:t>
                  </w:r>
                  <w:r>
                    <w:rPr>
                      <w:rFonts w:ascii="Arial" w:eastAsia="Times New Roman" w:hAnsi="Arial"/>
                      <w:sz w:val="18"/>
                    </w:rPr>
                    <w:t>&lt;</w:t>
                  </w:r>
                  <w:r>
                    <w:rPr>
                      <w:rFonts w:ascii="Arial" w:eastAsia="Times New Roman" w:hAnsi="Arial"/>
                      <w:sz w:val="18"/>
                      <w:lang w:eastAsia="zh-CN"/>
                    </w:rPr>
                    <w:t xml:space="preserve"> 8160</w:t>
                  </w:r>
                </w:p>
              </w:tc>
              <w:tc>
                <w:tcPr>
                  <w:tcW w:w="567" w:type="dxa"/>
                </w:tcPr>
                <w:p w14:paraId="39BE7568"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r w:rsidR="00373B06" w14:paraId="39BE756D" w14:textId="77777777">
              <w:trPr>
                <w:cantSplit/>
                <w:jc w:val="center"/>
              </w:trPr>
              <w:tc>
                <w:tcPr>
                  <w:tcW w:w="2693" w:type="dxa"/>
                  <w:tcBorders>
                    <w:top w:val="single" w:sz="4" w:space="0" w:color="auto"/>
                    <w:left w:val="single" w:sz="4" w:space="0" w:color="auto"/>
                    <w:bottom w:val="single" w:sz="4" w:space="0" w:color="auto"/>
                    <w:right w:val="single" w:sz="4" w:space="0" w:color="auto"/>
                  </w:tcBorders>
                </w:tcPr>
                <w:p w14:paraId="39BE756A"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sample_255</w:t>
                  </w:r>
                </w:p>
              </w:tc>
              <w:tc>
                <w:tcPr>
                  <w:tcW w:w="2694" w:type="dxa"/>
                  <w:tcBorders>
                    <w:top w:val="single" w:sz="4" w:space="0" w:color="auto"/>
                    <w:left w:val="single" w:sz="4" w:space="0" w:color="auto"/>
                    <w:bottom w:val="single" w:sz="4" w:space="0" w:color="auto"/>
                  </w:tcBorders>
                </w:tcPr>
                <w:p w14:paraId="39BE756B"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lang w:eastAsia="zh-CN"/>
                    </w:rPr>
                    <w:t xml:space="preserve">8160 </w:t>
                  </w:r>
                  <w:r>
                    <w:rPr>
                      <w:rFonts w:ascii="Symbol" w:eastAsia="Symbol" w:hAnsi="Symbol" w:cs="Symbol"/>
                      <w:sz w:val="18"/>
                    </w:rPr>
                    <w:t></w:t>
                  </w:r>
                  <w:r>
                    <w:rPr>
                      <w:rFonts w:ascii="Arial" w:eastAsia="Times New Roman" w:hAnsi="Arial"/>
                      <w:sz w:val="18"/>
                      <w:lang w:eastAsia="zh-CN"/>
                    </w:rPr>
                    <w:t xml:space="preserve"> </w:t>
                  </w:r>
                  <w:r>
                    <w:rPr>
                      <w:rFonts w:ascii="Symbol" w:eastAsia="Symbol" w:hAnsi="Symbol" w:cs="Symbol"/>
                      <w:sz w:val="18"/>
                    </w:rPr>
                    <w:t></w:t>
                  </w:r>
                  <w:r>
                    <w:rPr>
                      <w:rFonts w:ascii="Arial" w:eastAsia="Times New Roman" w:hAnsi="Arial"/>
                      <w:sz w:val="18"/>
                    </w:rPr>
                    <w:t>sample</w:t>
                  </w:r>
                </w:p>
              </w:tc>
              <w:tc>
                <w:tcPr>
                  <w:tcW w:w="567" w:type="dxa"/>
                  <w:tcBorders>
                    <w:top w:val="single" w:sz="4" w:space="0" w:color="auto"/>
                    <w:bottom w:val="single" w:sz="4" w:space="0" w:color="auto"/>
                    <w:right w:val="single" w:sz="4" w:space="0" w:color="auto"/>
                  </w:tcBorders>
                </w:tcPr>
                <w:p w14:paraId="39BE756C" w14:textId="77777777" w:rsidR="00373B06" w:rsidRDefault="00965A04">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T</w:t>
                  </w:r>
                  <w:r>
                    <w:rPr>
                      <w:rFonts w:ascii="Arial" w:eastAsia="Times New Roman" w:hAnsi="Arial"/>
                      <w:sz w:val="18"/>
                      <w:vertAlign w:val="subscript"/>
                    </w:rPr>
                    <w:t>c</w:t>
                  </w:r>
                </w:p>
              </w:tc>
            </w:tr>
          </w:tbl>
          <w:p w14:paraId="39BE756E" w14:textId="77777777" w:rsidR="00373B06" w:rsidRDefault="00373B06"/>
          <w:p w14:paraId="39BE756F" w14:textId="77777777" w:rsidR="00373B06" w:rsidRDefault="00965A04">
            <w:pPr>
              <w:pStyle w:val="RAN4proposal"/>
              <w:numPr>
                <w:ilvl w:val="0"/>
                <w:numId w:val="66"/>
              </w:numPr>
              <w:ind w:left="1134" w:hanging="1134"/>
              <w:rPr>
                <w:rStyle w:val="eop"/>
                <w:szCs w:val="20"/>
              </w:rPr>
            </w:pPr>
            <w:r>
              <w:rPr>
                <w:rStyle w:val="eop"/>
                <w:szCs w:val="20"/>
              </w:rPr>
              <w:tab/>
              <w:t xml:space="preserve">Reuse the UL SRS RSRPP report mapping table in TS 38.133 clause 13.3.1 for the </w:t>
            </w:r>
            <m:oMath>
              <m:acc>
                <m:accPr>
                  <m:ctrlPr>
                    <w:rPr>
                      <w:rFonts w:ascii="Cambria Math" w:eastAsia="Times New Roman" w:hAnsi="Cambria Math" w:cs="Arial"/>
                      <w:i/>
                      <w:sz w:val="18"/>
                      <w:lang w:eastAsia="en-GB"/>
                    </w:rPr>
                  </m:ctrlPr>
                </m:accPr>
                <m:e>
                  <m:sSub>
                    <m:sSubPr>
                      <m:ctrlPr>
                        <w:rPr>
                          <w:rFonts w:ascii="Cambria Math" w:eastAsia="Times New Roman" w:hAnsi="Cambria Math" w:cs="Arial"/>
                          <w:i/>
                          <w:sz w:val="18"/>
                          <w:lang w:eastAsia="en-GB"/>
                        </w:rPr>
                      </m:ctrlPr>
                    </m:sSubPr>
                    <m:e>
                      <m:r>
                        <m:rPr>
                          <m:sty m:val="bi"/>
                        </m:rPr>
                        <w:rPr>
                          <w:rFonts w:ascii="Cambria Math" w:eastAsia="Times New Roman" w:hAnsi="Cambria Math" w:cs="Arial"/>
                          <w:sz w:val="18"/>
                          <w:lang w:eastAsia="en-GB"/>
                        </w:rPr>
                        <m:t>N</m:t>
                      </m:r>
                    </m:e>
                    <m:sub>
                      <m:r>
                        <m:rPr>
                          <m:sty m:val="bi"/>
                        </m:rPr>
                        <w:rPr>
                          <w:rFonts w:ascii="Cambria Math" w:eastAsia="Times New Roman" w:hAnsi="Cambria Math" w:cs="Arial"/>
                          <w:sz w:val="18"/>
                          <w:lang w:eastAsia="en-GB"/>
                        </w:rPr>
                        <m:t>t</m:t>
                      </m:r>
                    </m:sub>
                  </m:sSub>
                </m:e>
              </m:acc>
            </m:oMath>
            <w:r>
              <w:rPr>
                <w:rStyle w:val="eop"/>
                <w:szCs w:val="20"/>
              </w:rPr>
              <w:t xml:space="preserve"> reported samples for UL SRS TDCP for sample-based reporting.</w:t>
            </w:r>
          </w:p>
          <w:p w14:paraId="39BE7570" w14:textId="77777777" w:rsidR="00373B06" w:rsidRDefault="00965A04">
            <w:pPr>
              <w:pStyle w:val="RAN4proposal"/>
              <w:numPr>
                <w:ilvl w:val="0"/>
                <w:numId w:val="65"/>
              </w:numPr>
              <w:ind w:left="360"/>
            </w:pPr>
            <w:r>
              <w:t xml:space="preserve">RAN4 to </w:t>
            </w:r>
            <w:r>
              <w:rPr>
                <w:rFonts w:hint="eastAsia"/>
                <w:lang w:eastAsia="ko-KR"/>
              </w:rPr>
              <w:t xml:space="preserve">not </w:t>
            </w:r>
            <w:r>
              <w:t>specify a requirement on training</w:t>
            </w:r>
            <w:r>
              <w:rPr>
                <w:szCs w:val="20"/>
              </w:rPr>
              <w:t xml:space="preserve"> data collection of Part B </w:t>
            </w:r>
            <w:r>
              <w:rPr>
                <w:rFonts w:hint="eastAsia"/>
                <w:szCs w:val="20"/>
                <w:lang w:eastAsia="ko-KR"/>
              </w:rPr>
              <w:t>in Case 3a/3b</w:t>
            </w:r>
            <w:r>
              <w:t>.</w:t>
            </w:r>
          </w:p>
          <w:p w14:paraId="39BE7571" w14:textId="77777777" w:rsidR="00373B06" w:rsidRDefault="00373B06">
            <w:pPr>
              <w:spacing w:before="120"/>
              <w:rPr>
                <w:b/>
                <w:i/>
              </w:rPr>
            </w:pPr>
          </w:p>
        </w:tc>
      </w:tr>
      <w:tr w:rsidR="00373B06" w14:paraId="39BE7612" w14:textId="77777777">
        <w:trPr>
          <w:trHeight w:val="468"/>
        </w:trPr>
        <w:tc>
          <w:tcPr>
            <w:tcW w:w="1271" w:type="dxa"/>
          </w:tcPr>
          <w:p w14:paraId="39BE7573" w14:textId="77777777" w:rsidR="00373B06" w:rsidRDefault="00965A04">
            <w:pPr>
              <w:spacing w:before="120" w:after="120"/>
              <w:rPr>
                <w:rFonts w:asciiTheme="minorHAnsi" w:hAnsiTheme="minorHAnsi" w:cstheme="minorHAnsi"/>
              </w:rPr>
            </w:pPr>
            <w:hyperlink r:id="rId81" w:history="1">
              <w:r>
                <w:rPr>
                  <w:rStyle w:val="Hyperlink"/>
                  <w:rFonts w:ascii="Arial" w:hAnsi="Arial" w:cs="Arial"/>
                  <w:b/>
                  <w:bCs/>
                  <w:sz w:val="16"/>
                  <w:szCs w:val="16"/>
                </w:rPr>
                <w:t>R4-2510759</w:t>
              </w:r>
            </w:hyperlink>
          </w:p>
        </w:tc>
        <w:tc>
          <w:tcPr>
            <w:tcW w:w="1276" w:type="dxa"/>
          </w:tcPr>
          <w:p w14:paraId="39BE7574" w14:textId="77777777" w:rsidR="00373B06" w:rsidRDefault="00965A04">
            <w:pPr>
              <w:spacing w:before="120" w:after="120"/>
              <w:rPr>
                <w:rFonts w:asciiTheme="minorHAnsi" w:hAnsiTheme="minorHAnsi" w:cstheme="minorHAnsi"/>
              </w:rPr>
            </w:pPr>
            <w:r>
              <w:rPr>
                <w:rFonts w:ascii="Arial" w:hAnsi="Arial" w:cs="Arial"/>
                <w:sz w:val="16"/>
                <w:szCs w:val="16"/>
              </w:rPr>
              <w:t>Ericsson</w:t>
            </w:r>
          </w:p>
        </w:tc>
        <w:tc>
          <w:tcPr>
            <w:tcW w:w="7084" w:type="dxa"/>
          </w:tcPr>
          <w:p w14:paraId="39BE7575" w14:textId="77777777" w:rsidR="00373B06" w:rsidRDefault="00965A04">
            <w:r>
              <w:rPr>
                <w:b/>
                <w:bCs/>
                <w:u w:val="single"/>
              </w:rPr>
              <w:t>Observation 1</w:t>
            </w:r>
            <w:r>
              <w:t xml:space="preserve">: Depending on the request from LMF, </w:t>
            </w:r>
            <w:proofErr w:type="spellStart"/>
            <w:r>
              <w:t>gNB</w:t>
            </w:r>
            <w:proofErr w:type="spellEnd"/>
            <w:r>
              <w:t xml:space="preserve"> can report path-based measurements to the LMF. For such measurement reporting, no enhancement to Rel. 18 reporting has been introduced.</w:t>
            </w:r>
            <w:r>
              <w:br/>
            </w:r>
            <w:r>
              <w:br/>
            </w:r>
            <w:r>
              <w:rPr>
                <w:b/>
                <w:bCs/>
                <w:u w:val="single"/>
              </w:rPr>
              <w:br/>
              <w:t>Observation 2</w:t>
            </w:r>
            <w:r>
              <w:t xml:space="preserve">: Depending on the request from LMF, </w:t>
            </w:r>
            <w:proofErr w:type="spellStart"/>
            <w:r>
              <w:t>gNB</w:t>
            </w:r>
            <w:proofErr w:type="spellEnd"/>
            <w:r>
              <w:t xml:space="preserve"> can report sample-based measurements to the LMF. For such measurement reporting, report mapping table needs to be specified in RAN4 specification.</w:t>
            </w:r>
          </w:p>
          <w:p w14:paraId="39BE7576" w14:textId="77777777" w:rsidR="00373B06" w:rsidRDefault="00965A04">
            <w:r>
              <w:lastRenderedPageBreak/>
              <w:br/>
            </w:r>
            <w:r>
              <w:rPr>
                <w:b/>
                <w:bCs/>
                <w:u w:val="single"/>
              </w:rPr>
              <w:t>Observation 3</w:t>
            </w:r>
            <w:r>
              <w:t xml:space="preserve">: For sample-based reporting, </w:t>
            </w:r>
            <w:proofErr w:type="spellStart"/>
            <w:r>
              <w:t>gNB</w:t>
            </w:r>
            <w:proofErr w:type="spellEnd"/>
            <w:r>
              <w:t xml:space="preserve"> may either report timing measurement or timing and power measurements associated to </w:t>
            </w:r>
            <w:proofErr w:type="spellStart"/>
            <w:r>
              <w:t>N</w:t>
            </w:r>
            <w:r>
              <w:rPr>
                <w:vertAlign w:val="subscript"/>
              </w:rPr>
              <w:t>t</w:t>
            </w:r>
            <w:proofErr w:type="spellEnd"/>
            <w:r>
              <w:t>´ samples of the estimated channel response in time domain.</w:t>
            </w:r>
          </w:p>
          <w:p w14:paraId="39BE7577" w14:textId="77777777" w:rsidR="00373B06" w:rsidRDefault="00965A04">
            <w:r>
              <w:rPr>
                <w:b/>
                <w:bCs/>
                <w:u w:val="single"/>
              </w:rPr>
              <w:br/>
              <w:t>Observation 4</w:t>
            </w:r>
            <w:r>
              <w:t>: The minimum number of samples for which the timing or timing and power information are reported is 8 and the maximum number of samples for which the timing or timing and power information are reported is 24.</w:t>
            </w:r>
          </w:p>
          <w:p w14:paraId="39BE7578" w14:textId="77777777" w:rsidR="00373B06" w:rsidRDefault="00373B06">
            <w:pPr>
              <w:spacing w:after="120"/>
              <w:rPr>
                <w:lang w:eastAsia="ja-JP"/>
              </w:rPr>
            </w:pPr>
          </w:p>
          <w:p w14:paraId="39BE7579" w14:textId="77777777" w:rsidR="00373B06" w:rsidRDefault="00965A04">
            <w:r>
              <w:rPr>
                <w:b/>
                <w:bCs/>
                <w:u w:val="single"/>
              </w:rPr>
              <w:t>Proposal 1</w:t>
            </w:r>
            <w:r>
              <w:t xml:space="preserve">: Reporting range for UL SRS-TDCP is defined from -156 dBm to -31 dBm with resolution 1 </w:t>
            </w:r>
            <w:proofErr w:type="spellStart"/>
            <w:r>
              <w:t>dB.</w:t>
            </w:r>
            <w:proofErr w:type="spellEnd"/>
          </w:p>
          <w:p w14:paraId="39BE757A" w14:textId="77777777" w:rsidR="00373B06" w:rsidRDefault="00965A04">
            <w:r>
              <w:rPr>
                <w:b/>
                <w:bCs/>
                <w:u w:val="single"/>
              </w:rPr>
              <w:br/>
              <w:t>Proposal 2</w:t>
            </w:r>
            <w:r>
              <w:t xml:space="preserve">: </w:t>
            </w:r>
            <w:r>
              <w:fldChar w:fldCharType="begin"/>
            </w:r>
            <w:r>
              <w:instrText xml:space="preserve"> REF _Ref204090910 \h  \* MERGEFORMAT </w:instrText>
            </w:r>
            <w:r>
              <w:fldChar w:fldCharType="separate"/>
            </w:r>
            <w:r>
              <w:t>Table 1</w:t>
            </w:r>
            <w:r>
              <w:fldChar w:fldCharType="end"/>
            </w:r>
            <w:r>
              <w:t xml:space="preserve"> is used to define measurement report mapping for UL SRS-TDCP measurement.</w:t>
            </w:r>
          </w:p>
          <w:p w14:paraId="39BE757B" w14:textId="77777777" w:rsidR="00373B06" w:rsidRDefault="00965A04">
            <w:pPr>
              <w:pStyle w:val="Caption"/>
              <w:keepNext/>
              <w:jc w:val="center"/>
              <w:rPr>
                <w:rFonts w:ascii="Arial" w:hAnsi="Arial" w:cs="Arial"/>
              </w:rPr>
            </w:pPr>
            <w:r>
              <w:rPr>
                <w:rFonts w:ascii="Arial" w:hAnsi="Arial" w:cs="Arial"/>
              </w:rPr>
              <w:t xml:space="preserve">Table </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UL SRS-TDCP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2"/>
              <w:gridCol w:w="2841"/>
              <w:gridCol w:w="966"/>
            </w:tblGrid>
            <w:tr w:rsidR="00373B06" w14:paraId="39BE757F"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7C" w14:textId="77777777" w:rsidR="00373B06" w:rsidRDefault="00965A04">
                  <w:pPr>
                    <w:pStyle w:val="TAH"/>
                    <w:rPr>
                      <w:rFonts w:eastAsia="Malgun Gothic"/>
                    </w:rPr>
                  </w:pPr>
                  <w:r>
                    <w:rPr>
                      <w:rFonts w:eastAsia="Malgun Gothic"/>
                    </w:rPr>
                    <w:t>Reported value</w:t>
                  </w:r>
                </w:p>
              </w:tc>
              <w:tc>
                <w:tcPr>
                  <w:tcW w:w="2841" w:type="dxa"/>
                  <w:tcBorders>
                    <w:top w:val="single" w:sz="4" w:space="0" w:color="auto"/>
                    <w:left w:val="single" w:sz="4" w:space="0" w:color="auto"/>
                    <w:bottom w:val="single" w:sz="4" w:space="0" w:color="auto"/>
                    <w:right w:val="single" w:sz="4" w:space="0" w:color="auto"/>
                  </w:tcBorders>
                  <w:noWrap/>
                </w:tcPr>
                <w:p w14:paraId="39BE757D" w14:textId="77777777" w:rsidR="00373B06" w:rsidRDefault="00965A04">
                  <w:pPr>
                    <w:pStyle w:val="TAH"/>
                    <w:rPr>
                      <w:rFonts w:eastAsia="Malgun Gothic"/>
                    </w:rPr>
                  </w:pPr>
                  <w:r>
                    <w:rPr>
                      <w:rFonts w:eastAsia="Malgun Gothic"/>
                    </w:rPr>
                    <w:t>Measured quantity value</w:t>
                  </w:r>
                </w:p>
              </w:tc>
              <w:tc>
                <w:tcPr>
                  <w:tcW w:w="966" w:type="dxa"/>
                  <w:tcBorders>
                    <w:top w:val="single" w:sz="4" w:space="0" w:color="auto"/>
                    <w:left w:val="single" w:sz="4" w:space="0" w:color="auto"/>
                    <w:bottom w:val="single" w:sz="4" w:space="0" w:color="auto"/>
                    <w:right w:val="single" w:sz="4" w:space="0" w:color="auto"/>
                  </w:tcBorders>
                  <w:noWrap/>
                </w:tcPr>
                <w:p w14:paraId="39BE757E" w14:textId="77777777" w:rsidR="00373B06" w:rsidRDefault="00965A04">
                  <w:pPr>
                    <w:pStyle w:val="TAH"/>
                    <w:rPr>
                      <w:rFonts w:eastAsia="Malgun Gothic"/>
                    </w:rPr>
                  </w:pPr>
                  <w:r>
                    <w:rPr>
                      <w:rFonts w:eastAsia="Malgun Gothic"/>
                    </w:rPr>
                    <w:t>Unit</w:t>
                  </w:r>
                </w:p>
              </w:tc>
            </w:tr>
            <w:tr w:rsidR="00373B06" w14:paraId="39BE7583"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80" w14:textId="77777777" w:rsidR="00373B06" w:rsidRDefault="00965A04">
                  <w:pPr>
                    <w:pStyle w:val="TAC"/>
                    <w:rPr>
                      <w:rFonts w:eastAsia="Malgun Gothic"/>
                    </w:rPr>
                  </w:pPr>
                  <w:r>
                    <w:rPr>
                      <w:rFonts w:eastAsia="Malgun Gothic" w:cs="Arial" w:hint="eastAsia"/>
                    </w:rPr>
                    <w:t>SRS_TDCP</w:t>
                  </w:r>
                  <w:r>
                    <w:rPr>
                      <w:rFonts w:eastAsia="Malgun Gothic"/>
                    </w:rPr>
                    <w:t>_000</w:t>
                  </w:r>
                </w:p>
              </w:tc>
              <w:tc>
                <w:tcPr>
                  <w:tcW w:w="2841" w:type="dxa"/>
                  <w:tcBorders>
                    <w:top w:val="single" w:sz="4" w:space="0" w:color="auto"/>
                    <w:left w:val="single" w:sz="4" w:space="0" w:color="auto"/>
                    <w:bottom w:val="single" w:sz="4" w:space="0" w:color="auto"/>
                    <w:right w:val="single" w:sz="4" w:space="0" w:color="auto"/>
                  </w:tcBorders>
                  <w:noWrap/>
                </w:tcPr>
                <w:p w14:paraId="39BE7581" w14:textId="77777777" w:rsidR="00373B06" w:rsidRDefault="00965A04">
                  <w:pPr>
                    <w:pStyle w:val="TAC"/>
                    <w:rPr>
                      <w:rFonts w:eastAsia="Malgun Gothic"/>
                    </w:rPr>
                  </w:pPr>
                  <w:r>
                    <w:rPr>
                      <w:rFonts w:eastAsia="Malgun Gothic"/>
                    </w:rPr>
                    <w:t>SRS-TDCP &lt; -156</w:t>
                  </w:r>
                </w:p>
              </w:tc>
              <w:tc>
                <w:tcPr>
                  <w:tcW w:w="966" w:type="dxa"/>
                  <w:tcBorders>
                    <w:top w:val="single" w:sz="4" w:space="0" w:color="auto"/>
                    <w:left w:val="single" w:sz="4" w:space="0" w:color="auto"/>
                    <w:bottom w:val="single" w:sz="4" w:space="0" w:color="auto"/>
                    <w:right w:val="single" w:sz="4" w:space="0" w:color="auto"/>
                  </w:tcBorders>
                  <w:noWrap/>
                </w:tcPr>
                <w:p w14:paraId="39BE7582" w14:textId="77777777" w:rsidR="00373B06" w:rsidRDefault="00965A04">
                  <w:pPr>
                    <w:pStyle w:val="TAC"/>
                    <w:rPr>
                      <w:rFonts w:eastAsia="Malgun Gothic"/>
                    </w:rPr>
                  </w:pPr>
                  <w:r>
                    <w:rPr>
                      <w:rFonts w:eastAsia="Malgun Gothic"/>
                    </w:rPr>
                    <w:t>dBm</w:t>
                  </w:r>
                </w:p>
              </w:tc>
            </w:tr>
            <w:tr w:rsidR="00373B06" w14:paraId="39BE7587"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84" w14:textId="77777777" w:rsidR="00373B06" w:rsidRDefault="00965A04">
                  <w:pPr>
                    <w:pStyle w:val="TAC"/>
                    <w:rPr>
                      <w:rFonts w:eastAsia="Malgun Gothic"/>
                    </w:rPr>
                  </w:pPr>
                  <w:r>
                    <w:rPr>
                      <w:rFonts w:eastAsia="Malgun Gothic" w:cs="Arial" w:hint="eastAsia"/>
                    </w:rPr>
                    <w:t>SRS_TDCP</w:t>
                  </w:r>
                  <w:r>
                    <w:rPr>
                      <w:rFonts w:eastAsia="Malgun Gothic"/>
                    </w:rPr>
                    <w:t>_001</w:t>
                  </w:r>
                </w:p>
              </w:tc>
              <w:tc>
                <w:tcPr>
                  <w:tcW w:w="2841" w:type="dxa"/>
                  <w:tcBorders>
                    <w:top w:val="single" w:sz="4" w:space="0" w:color="auto"/>
                    <w:left w:val="single" w:sz="4" w:space="0" w:color="auto"/>
                    <w:bottom w:val="single" w:sz="4" w:space="0" w:color="auto"/>
                    <w:right w:val="single" w:sz="4" w:space="0" w:color="auto"/>
                  </w:tcBorders>
                  <w:noWrap/>
                </w:tcPr>
                <w:p w14:paraId="39BE7585" w14:textId="77777777" w:rsidR="00373B06" w:rsidRDefault="00965A04">
                  <w:pPr>
                    <w:pStyle w:val="TAC"/>
                    <w:rPr>
                      <w:rFonts w:eastAsia="Malgun Gothic"/>
                    </w:rPr>
                  </w:pPr>
                  <w:r>
                    <w:rPr>
                      <w:rFonts w:eastAsia="Malgun Gothic"/>
                    </w:rPr>
                    <w:t xml:space="preserve">-156 </w:t>
                  </w:r>
                  <w:r>
                    <w:rPr>
                      <w:rFonts w:ascii="Malgun Gothic" w:eastAsia="Malgun Gothic" w:hAnsi="Malgun Gothic"/>
                    </w:rPr>
                    <w:t xml:space="preserve">≤ </w:t>
                  </w:r>
                  <w:r>
                    <w:rPr>
                      <w:rFonts w:eastAsia="Malgun Gothic"/>
                    </w:rPr>
                    <w:t>SRS-TDCP &lt; -155</w:t>
                  </w:r>
                </w:p>
              </w:tc>
              <w:tc>
                <w:tcPr>
                  <w:tcW w:w="966" w:type="dxa"/>
                  <w:tcBorders>
                    <w:top w:val="single" w:sz="4" w:space="0" w:color="auto"/>
                    <w:left w:val="single" w:sz="4" w:space="0" w:color="auto"/>
                    <w:bottom w:val="single" w:sz="4" w:space="0" w:color="auto"/>
                    <w:right w:val="single" w:sz="4" w:space="0" w:color="auto"/>
                  </w:tcBorders>
                  <w:noWrap/>
                </w:tcPr>
                <w:p w14:paraId="39BE7586" w14:textId="77777777" w:rsidR="00373B06" w:rsidRDefault="00965A04">
                  <w:pPr>
                    <w:pStyle w:val="TAC"/>
                    <w:rPr>
                      <w:rFonts w:eastAsia="Malgun Gothic"/>
                    </w:rPr>
                  </w:pPr>
                  <w:r>
                    <w:rPr>
                      <w:rFonts w:eastAsia="Malgun Gothic"/>
                    </w:rPr>
                    <w:t>dBm</w:t>
                  </w:r>
                </w:p>
              </w:tc>
            </w:tr>
            <w:tr w:rsidR="00373B06" w14:paraId="39BE758B"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88" w14:textId="77777777" w:rsidR="00373B06" w:rsidRDefault="00965A04">
                  <w:pPr>
                    <w:pStyle w:val="TAC"/>
                    <w:rPr>
                      <w:rFonts w:eastAsia="Malgun Gothic"/>
                    </w:rPr>
                  </w:pPr>
                  <w:r>
                    <w:rPr>
                      <w:rFonts w:eastAsia="Malgun Gothic" w:cs="Arial" w:hint="eastAsia"/>
                    </w:rPr>
                    <w:t>SRS_TDCP</w:t>
                  </w:r>
                  <w:r>
                    <w:rPr>
                      <w:rFonts w:eastAsia="Malgun Gothic"/>
                    </w:rPr>
                    <w:t>_002</w:t>
                  </w:r>
                </w:p>
              </w:tc>
              <w:tc>
                <w:tcPr>
                  <w:tcW w:w="2841" w:type="dxa"/>
                  <w:tcBorders>
                    <w:top w:val="single" w:sz="4" w:space="0" w:color="auto"/>
                    <w:left w:val="single" w:sz="4" w:space="0" w:color="auto"/>
                    <w:bottom w:val="single" w:sz="4" w:space="0" w:color="auto"/>
                    <w:right w:val="single" w:sz="4" w:space="0" w:color="auto"/>
                  </w:tcBorders>
                  <w:noWrap/>
                </w:tcPr>
                <w:p w14:paraId="39BE7589" w14:textId="77777777" w:rsidR="00373B06" w:rsidRDefault="00965A04">
                  <w:pPr>
                    <w:pStyle w:val="TAC"/>
                    <w:rPr>
                      <w:rFonts w:eastAsia="Malgun Gothic"/>
                    </w:rPr>
                  </w:pPr>
                  <w:r>
                    <w:rPr>
                      <w:rFonts w:eastAsia="Malgun Gothic"/>
                    </w:rPr>
                    <w:t xml:space="preserve">-155 </w:t>
                  </w:r>
                  <w:r>
                    <w:rPr>
                      <w:rFonts w:ascii="Malgun Gothic" w:eastAsia="Malgun Gothic" w:hAnsi="Malgun Gothic"/>
                    </w:rPr>
                    <w:t xml:space="preserve">≤ </w:t>
                  </w:r>
                  <w:r>
                    <w:rPr>
                      <w:rFonts w:eastAsia="Malgun Gothic"/>
                    </w:rPr>
                    <w:t>SRS-TDCP &lt; -154</w:t>
                  </w:r>
                </w:p>
              </w:tc>
              <w:tc>
                <w:tcPr>
                  <w:tcW w:w="966" w:type="dxa"/>
                  <w:tcBorders>
                    <w:top w:val="single" w:sz="4" w:space="0" w:color="auto"/>
                    <w:left w:val="single" w:sz="4" w:space="0" w:color="auto"/>
                    <w:bottom w:val="single" w:sz="4" w:space="0" w:color="auto"/>
                    <w:right w:val="single" w:sz="4" w:space="0" w:color="auto"/>
                  </w:tcBorders>
                  <w:noWrap/>
                </w:tcPr>
                <w:p w14:paraId="39BE758A" w14:textId="77777777" w:rsidR="00373B06" w:rsidRDefault="00965A04">
                  <w:pPr>
                    <w:pStyle w:val="TAC"/>
                    <w:rPr>
                      <w:rFonts w:eastAsia="Malgun Gothic"/>
                    </w:rPr>
                  </w:pPr>
                  <w:r>
                    <w:rPr>
                      <w:rFonts w:eastAsia="Malgun Gothic"/>
                    </w:rPr>
                    <w:t>dBm</w:t>
                  </w:r>
                </w:p>
              </w:tc>
            </w:tr>
            <w:tr w:rsidR="00373B06" w14:paraId="39BE758F"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8C" w14:textId="77777777" w:rsidR="00373B06" w:rsidRDefault="00965A04">
                  <w:pPr>
                    <w:pStyle w:val="TAC"/>
                    <w:rPr>
                      <w:rFonts w:eastAsia="Malgun Gothic"/>
                    </w:rPr>
                  </w:pPr>
                  <w:r>
                    <w:rPr>
                      <w:rFonts w:eastAsia="Malgun Gothic" w:cs="Arial" w:hint="eastAsia"/>
                    </w:rPr>
                    <w:t>SRS_TDCP</w:t>
                  </w:r>
                  <w:r>
                    <w:rPr>
                      <w:rFonts w:eastAsia="Malgun Gothic"/>
                    </w:rPr>
                    <w:t>_003</w:t>
                  </w:r>
                </w:p>
              </w:tc>
              <w:tc>
                <w:tcPr>
                  <w:tcW w:w="2841" w:type="dxa"/>
                  <w:tcBorders>
                    <w:top w:val="single" w:sz="4" w:space="0" w:color="auto"/>
                    <w:left w:val="single" w:sz="4" w:space="0" w:color="auto"/>
                    <w:bottom w:val="single" w:sz="4" w:space="0" w:color="auto"/>
                    <w:right w:val="single" w:sz="4" w:space="0" w:color="auto"/>
                  </w:tcBorders>
                  <w:noWrap/>
                </w:tcPr>
                <w:p w14:paraId="39BE758D" w14:textId="77777777" w:rsidR="00373B06" w:rsidRDefault="00965A04">
                  <w:pPr>
                    <w:pStyle w:val="TAC"/>
                    <w:rPr>
                      <w:rFonts w:eastAsia="Malgun Gothic"/>
                    </w:rPr>
                  </w:pPr>
                  <w:r>
                    <w:rPr>
                      <w:rFonts w:eastAsia="Malgun Gothic"/>
                    </w:rPr>
                    <w:t>-154</w:t>
                  </w:r>
                  <w:r>
                    <w:rPr>
                      <w:rFonts w:ascii="Malgun Gothic" w:eastAsia="Malgun Gothic" w:hAnsi="Malgun Gothic"/>
                    </w:rPr>
                    <w:t xml:space="preserve"> ≤ </w:t>
                  </w:r>
                  <w:r>
                    <w:rPr>
                      <w:rFonts w:eastAsia="Malgun Gothic"/>
                    </w:rPr>
                    <w:t>SRS-TDCP &lt; -153</w:t>
                  </w:r>
                </w:p>
              </w:tc>
              <w:tc>
                <w:tcPr>
                  <w:tcW w:w="966" w:type="dxa"/>
                  <w:tcBorders>
                    <w:top w:val="single" w:sz="4" w:space="0" w:color="auto"/>
                    <w:left w:val="single" w:sz="4" w:space="0" w:color="auto"/>
                    <w:bottom w:val="single" w:sz="4" w:space="0" w:color="auto"/>
                    <w:right w:val="single" w:sz="4" w:space="0" w:color="auto"/>
                  </w:tcBorders>
                  <w:noWrap/>
                </w:tcPr>
                <w:p w14:paraId="39BE758E" w14:textId="77777777" w:rsidR="00373B06" w:rsidRDefault="00965A04">
                  <w:pPr>
                    <w:pStyle w:val="TAC"/>
                    <w:rPr>
                      <w:rFonts w:eastAsia="Malgun Gothic"/>
                    </w:rPr>
                  </w:pPr>
                  <w:r>
                    <w:rPr>
                      <w:rFonts w:eastAsia="Malgun Gothic"/>
                    </w:rPr>
                    <w:t>dBm</w:t>
                  </w:r>
                </w:p>
              </w:tc>
            </w:tr>
            <w:tr w:rsidR="00373B06" w14:paraId="39BE7593"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90" w14:textId="77777777" w:rsidR="00373B06" w:rsidRDefault="00965A04">
                  <w:pPr>
                    <w:pStyle w:val="TAC"/>
                    <w:rPr>
                      <w:rFonts w:eastAsia="Malgun Gothic"/>
                    </w:rPr>
                  </w:pPr>
                  <w:r>
                    <w:rPr>
                      <w:rFonts w:eastAsia="Malgun Gothic" w:cs="Arial" w:hint="eastAsia"/>
                    </w:rPr>
                    <w:t>SRS_TDCP</w:t>
                  </w:r>
                  <w:r>
                    <w:rPr>
                      <w:rFonts w:eastAsia="Malgun Gothic"/>
                    </w:rPr>
                    <w:t>_004</w:t>
                  </w:r>
                </w:p>
              </w:tc>
              <w:tc>
                <w:tcPr>
                  <w:tcW w:w="2841" w:type="dxa"/>
                  <w:tcBorders>
                    <w:top w:val="single" w:sz="4" w:space="0" w:color="auto"/>
                    <w:left w:val="single" w:sz="4" w:space="0" w:color="auto"/>
                    <w:bottom w:val="single" w:sz="4" w:space="0" w:color="auto"/>
                    <w:right w:val="single" w:sz="4" w:space="0" w:color="auto"/>
                  </w:tcBorders>
                  <w:noWrap/>
                </w:tcPr>
                <w:p w14:paraId="39BE7591" w14:textId="77777777" w:rsidR="00373B06" w:rsidRDefault="00965A04">
                  <w:pPr>
                    <w:pStyle w:val="TAC"/>
                    <w:rPr>
                      <w:rFonts w:eastAsia="Malgun Gothic"/>
                    </w:rPr>
                  </w:pPr>
                  <w:r>
                    <w:rPr>
                      <w:rFonts w:eastAsia="Malgun Gothic"/>
                    </w:rPr>
                    <w:t xml:space="preserve">-153 </w:t>
                  </w:r>
                  <w:r>
                    <w:rPr>
                      <w:rFonts w:ascii="Malgun Gothic" w:eastAsia="Malgun Gothic" w:hAnsi="Malgun Gothic"/>
                    </w:rPr>
                    <w:t xml:space="preserve">≤ </w:t>
                  </w:r>
                  <w:r>
                    <w:rPr>
                      <w:rFonts w:eastAsia="Malgun Gothic"/>
                    </w:rPr>
                    <w:t>SRS-TDCP &lt; -152</w:t>
                  </w:r>
                </w:p>
              </w:tc>
              <w:tc>
                <w:tcPr>
                  <w:tcW w:w="966" w:type="dxa"/>
                  <w:tcBorders>
                    <w:top w:val="single" w:sz="4" w:space="0" w:color="auto"/>
                    <w:left w:val="single" w:sz="4" w:space="0" w:color="auto"/>
                    <w:bottom w:val="single" w:sz="4" w:space="0" w:color="auto"/>
                    <w:right w:val="single" w:sz="4" w:space="0" w:color="auto"/>
                  </w:tcBorders>
                  <w:noWrap/>
                </w:tcPr>
                <w:p w14:paraId="39BE7592" w14:textId="77777777" w:rsidR="00373B06" w:rsidRDefault="00965A04">
                  <w:pPr>
                    <w:pStyle w:val="TAC"/>
                    <w:rPr>
                      <w:rFonts w:eastAsia="Malgun Gothic"/>
                    </w:rPr>
                  </w:pPr>
                  <w:r>
                    <w:rPr>
                      <w:rFonts w:eastAsia="Malgun Gothic"/>
                    </w:rPr>
                    <w:t>dBm</w:t>
                  </w:r>
                </w:p>
              </w:tc>
            </w:tr>
            <w:tr w:rsidR="00373B06" w14:paraId="39BE7597"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94" w14:textId="77777777" w:rsidR="00373B06" w:rsidRDefault="00965A04">
                  <w:pPr>
                    <w:pStyle w:val="TAC"/>
                    <w:rPr>
                      <w:rFonts w:eastAsia="Malgun Gothic"/>
                    </w:rPr>
                  </w:pPr>
                  <w:r>
                    <w:rPr>
                      <w:rFonts w:eastAsia="Malgun Gothic" w:cs="Arial" w:hint="eastAsia"/>
                    </w:rPr>
                    <w:t>SRS_TDCP</w:t>
                  </w:r>
                  <w:r>
                    <w:rPr>
                      <w:rFonts w:eastAsia="Malgun Gothic"/>
                    </w:rPr>
                    <w:t>_005</w:t>
                  </w:r>
                </w:p>
              </w:tc>
              <w:tc>
                <w:tcPr>
                  <w:tcW w:w="2841" w:type="dxa"/>
                  <w:tcBorders>
                    <w:top w:val="single" w:sz="4" w:space="0" w:color="auto"/>
                    <w:left w:val="single" w:sz="4" w:space="0" w:color="auto"/>
                    <w:bottom w:val="single" w:sz="4" w:space="0" w:color="auto"/>
                    <w:right w:val="single" w:sz="4" w:space="0" w:color="auto"/>
                  </w:tcBorders>
                  <w:noWrap/>
                </w:tcPr>
                <w:p w14:paraId="39BE7595" w14:textId="77777777" w:rsidR="00373B06" w:rsidRDefault="00965A04">
                  <w:pPr>
                    <w:pStyle w:val="TAC"/>
                    <w:rPr>
                      <w:rFonts w:eastAsia="Malgun Gothic"/>
                    </w:rPr>
                  </w:pPr>
                  <w:r>
                    <w:rPr>
                      <w:rFonts w:eastAsia="Malgun Gothic"/>
                    </w:rPr>
                    <w:t xml:space="preserve">-152 </w:t>
                  </w:r>
                  <w:r>
                    <w:rPr>
                      <w:rFonts w:ascii="Malgun Gothic" w:eastAsia="Malgun Gothic" w:hAnsi="Malgun Gothic"/>
                    </w:rPr>
                    <w:t xml:space="preserve">≤ </w:t>
                  </w:r>
                  <w:r>
                    <w:rPr>
                      <w:rFonts w:eastAsia="Malgun Gothic"/>
                    </w:rPr>
                    <w:t>SRS-TDCP &lt; -151</w:t>
                  </w:r>
                </w:p>
              </w:tc>
              <w:tc>
                <w:tcPr>
                  <w:tcW w:w="966" w:type="dxa"/>
                  <w:tcBorders>
                    <w:top w:val="single" w:sz="4" w:space="0" w:color="auto"/>
                    <w:left w:val="single" w:sz="4" w:space="0" w:color="auto"/>
                    <w:bottom w:val="single" w:sz="4" w:space="0" w:color="auto"/>
                    <w:right w:val="single" w:sz="4" w:space="0" w:color="auto"/>
                  </w:tcBorders>
                  <w:noWrap/>
                </w:tcPr>
                <w:p w14:paraId="39BE7596" w14:textId="77777777" w:rsidR="00373B06" w:rsidRDefault="00965A04">
                  <w:pPr>
                    <w:pStyle w:val="TAC"/>
                    <w:rPr>
                      <w:rFonts w:eastAsia="Malgun Gothic"/>
                    </w:rPr>
                  </w:pPr>
                  <w:r>
                    <w:rPr>
                      <w:rFonts w:eastAsia="Malgun Gothic"/>
                    </w:rPr>
                    <w:t>dBm</w:t>
                  </w:r>
                </w:p>
              </w:tc>
            </w:tr>
            <w:tr w:rsidR="00373B06" w14:paraId="39BE759B"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98" w14:textId="77777777" w:rsidR="00373B06" w:rsidRDefault="00965A04">
                  <w:pPr>
                    <w:pStyle w:val="TAC"/>
                    <w:rPr>
                      <w:rFonts w:eastAsia="Malgun Gothic"/>
                    </w:rPr>
                  </w:pPr>
                  <w:r>
                    <w:rPr>
                      <w:rFonts w:eastAsia="Malgun Gothic" w:cs="Arial" w:hint="eastAsia"/>
                    </w:rPr>
                    <w:t>SRS_TDCP</w:t>
                  </w:r>
                  <w:r>
                    <w:rPr>
                      <w:rFonts w:eastAsia="Malgun Gothic"/>
                    </w:rPr>
                    <w:t>_006</w:t>
                  </w:r>
                </w:p>
              </w:tc>
              <w:tc>
                <w:tcPr>
                  <w:tcW w:w="2841" w:type="dxa"/>
                  <w:tcBorders>
                    <w:top w:val="single" w:sz="4" w:space="0" w:color="auto"/>
                    <w:left w:val="single" w:sz="4" w:space="0" w:color="auto"/>
                    <w:bottom w:val="single" w:sz="4" w:space="0" w:color="auto"/>
                    <w:right w:val="single" w:sz="4" w:space="0" w:color="auto"/>
                  </w:tcBorders>
                  <w:noWrap/>
                </w:tcPr>
                <w:p w14:paraId="39BE7599" w14:textId="77777777" w:rsidR="00373B06" w:rsidRDefault="00965A04">
                  <w:pPr>
                    <w:pStyle w:val="TAC"/>
                    <w:rPr>
                      <w:rFonts w:eastAsia="Malgun Gothic"/>
                    </w:rPr>
                  </w:pPr>
                  <w:r>
                    <w:rPr>
                      <w:rFonts w:eastAsia="Malgun Gothic"/>
                    </w:rPr>
                    <w:t xml:space="preserve">-151 </w:t>
                  </w:r>
                  <w:r>
                    <w:rPr>
                      <w:rFonts w:ascii="Malgun Gothic" w:eastAsia="Malgun Gothic" w:hAnsi="Malgun Gothic"/>
                    </w:rPr>
                    <w:t xml:space="preserve">≤ </w:t>
                  </w:r>
                  <w:r>
                    <w:rPr>
                      <w:rFonts w:eastAsia="Malgun Gothic"/>
                    </w:rPr>
                    <w:t>SRS-TDCP &lt; -150</w:t>
                  </w:r>
                </w:p>
              </w:tc>
              <w:tc>
                <w:tcPr>
                  <w:tcW w:w="966" w:type="dxa"/>
                  <w:tcBorders>
                    <w:top w:val="single" w:sz="4" w:space="0" w:color="auto"/>
                    <w:left w:val="single" w:sz="4" w:space="0" w:color="auto"/>
                    <w:bottom w:val="single" w:sz="4" w:space="0" w:color="auto"/>
                    <w:right w:val="single" w:sz="4" w:space="0" w:color="auto"/>
                  </w:tcBorders>
                  <w:noWrap/>
                </w:tcPr>
                <w:p w14:paraId="39BE759A" w14:textId="77777777" w:rsidR="00373B06" w:rsidRDefault="00965A04">
                  <w:pPr>
                    <w:pStyle w:val="TAC"/>
                    <w:rPr>
                      <w:rFonts w:eastAsia="Malgun Gothic"/>
                    </w:rPr>
                  </w:pPr>
                  <w:r>
                    <w:rPr>
                      <w:rFonts w:eastAsia="Malgun Gothic"/>
                    </w:rPr>
                    <w:t>dBm</w:t>
                  </w:r>
                </w:p>
              </w:tc>
            </w:tr>
            <w:tr w:rsidR="00373B06" w14:paraId="39BE759F"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9C" w14:textId="77777777" w:rsidR="00373B06" w:rsidRDefault="00965A04">
                  <w:pPr>
                    <w:pStyle w:val="TAC"/>
                    <w:rPr>
                      <w:rFonts w:eastAsia="Malgun Gothic"/>
                    </w:rPr>
                  </w:pPr>
                  <w:r>
                    <w:rPr>
                      <w:rFonts w:eastAsia="Malgun Gothic" w:cs="Arial" w:hint="eastAsia"/>
                    </w:rPr>
                    <w:t>SRS_TDCP</w:t>
                  </w:r>
                  <w:r>
                    <w:rPr>
                      <w:rFonts w:eastAsia="Malgun Gothic"/>
                    </w:rPr>
                    <w:t>_007</w:t>
                  </w:r>
                </w:p>
              </w:tc>
              <w:tc>
                <w:tcPr>
                  <w:tcW w:w="2841" w:type="dxa"/>
                  <w:tcBorders>
                    <w:top w:val="single" w:sz="4" w:space="0" w:color="auto"/>
                    <w:left w:val="single" w:sz="4" w:space="0" w:color="auto"/>
                    <w:bottom w:val="single" w:sz="4" w:space="0" w:color="auto"/>
                    <w:right w:val="single" w:sz="4" w:space="0" w:color="auto"/>
                  </w:tcBorders>
                  <w:noWrap/>
                </w:tcPr>
                <w:p w14:paraId="39BE759D" w14:textId="77777777" w:rsidR="00373B06" w:rsidRDefault="00965A04">
                  <w:pPr>
                    <w:pStyle w:val="TAC"/>
                    <w:rPr>
                      <w:rFonts w:eastAsia="Malgun Gothic"/>
                    </w:rPr>
                  </w:pPr>
                  <w:r>
                    <w:rPr>
                      <w:rFonts w:eastAsia="Malgun Gothic"/>
                    </w:rPr>
                    <w:t xml:space="preserve">-150 </w:t>
                  </w:r>
                  <w:r>
                    <w:rPr>
                      <w:rFonts w:ascii="Malgun Gothic" w:eastAsia="Malgun Gothic" w:hAnsi="Malgun Gothic"/>
                    </w:rPr>
                    <w:t xml:space="preserve">≤ </w:t>
                  </w:r>
                  <w:r>
                    <w:rPr>
                      <w:rFonts w:eastAsia="Malgun Gothic"/>
                    </w:rPr>
                    <w:t>SRS-TDCP &lt; -149</w:t>
                  </w:r>
                </w:p>
              </w:tc>
              <w:tc>
                <w:tcPr>
                  <w:tcW w:w="966" w:type="dxa"/>
                  <w:tcBorders>
                    <w:top w:val="single" w:sz="4" w:space="0" w:color="auto"/>
                    <w:left w:val="single" w:sz="4" w:space="0" w:color="auto"/>
                    <w:bottom w:val="single" w:sz="4" w:space="0" w:color="auto"/>
                    <w:right w:val="single" w:sz="4" w:space="0" w:color="auto"/>
                  </w:tcBorders>
                  <w:noWrap/>
                </w:tcPr>
                <w:p w14:paraId="39BE759E" w14:textId="77777777" w:rsidR="00373B06" w:rsidRDefault="00965A04">
                  <w:pPr>
                    <w:pStyle w:val="TAC"/>
                    <w:rPr>
                      <w:rFonts w:eastAsia="Malgun Gothic"/>
                    </w:rPr>
                  </w:pPr>
                  <w:r>
                    <w:rPr>
                      <w:rFonts w:eastAsia="Malgun Gothic"/>
                    </w:rPr>
                    <w:t>dBm</w:t>
                  </w:r>
                </w:p>
              </w:tc>
            </w:tr>
            <w:tr w:rsidR="00373B06" w14:paraId="39BE75A3"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A0" w14:textId="77777777" w:rsidR="00373B06" w:rsidRDefault="00965A04">
                  <w:pPr>
                    <w:pStyle w:val="TAC"/>
                    <w:rPr>
                      <w:rFonts w:eastAsia="Malgun Gothic"/>
                    </w:rPr>
                  </w:pPr>
                  <w:r>
                    <w:rPr>
                      <w:rFonts w:eastAsia="Malgun Gothic" w:cs="Arial" w:hint="eastAsia"/>
                    </w:rPr>
                    <w:t>SRS_TDCP</w:t>
                  </w:r>
                  <w:r>
                    <w:rPr>
                      <w:rFonts w:eastAsia="Malgun Gothic"/>
                    </w:rPr>
                    <w:t>_008</w:t>
                  </w:r>
                </w:p>
              </w:tc>
              <w:tc>
                <w:tcPr>
                  <w:tcW w:w="2841" w:type="dxa"/>
                  <w:tcBorders>
                    <w:top w:val="single" w:sz="4" w:space="0" w:color="auto"/>
                    <w:left w:val="single" w:sz="4" w:space="0" w:color="auto"/>
                    <w:bottom w:val="single" w:sz="4" w:space="0" w:color="auto"/>
                    <w:right w:val="single" w:sz="4" w:space="0" w:color="auto"/>
                  </w:tcBorders>
                  <w:noWrap/>
                </w:tcPr>
                <w:p w14:paraId="39BE75A1" w14:textId="77777777" w:rsidR="00373B06" w:rsidRDefault="00965A04">
                  <w:pPr>
                    <w:pStyle w:val="TAC"/>
                    <w:rPr>
                      <w:rFonts w:eastAsia="Malgun Gothic"/>
                    </w:rPr>
                  </w:pPr>
                  <w:r>
                    <w:rPr>
                      <w:rFonts w:eastAsia="Malgun Gothic"/>
                    </w:rPr>
                    <w:t>-149</w:t>
                  </w:r>
                  <w:r>
                    <w:rPr>
                      <w:rFonts w:ascii="Malgun Gothic" w:eastAsia="Malgun Gothic" w:hAnsi="Malgun Gothic"/>
                    </w:rPr>
                    <w:t xml:space="preserve"> ≤ </w:t>
                  </w:r>
                  <w:r>
                    <w:rPr>
                      <w:rFonts w:eastAsia="Malgun Gothic"/>
                    </w:rPr>
                    <w:t>SRS-TDCP &lt; -148</w:t>
                  </w:r>
                </w:p>
              </w:tc>
              <w:tc>
                <w:tcPr>
                  <w:tcW w:w="966" w:type="dxa"/>
                  <w:tcBorders>
                    <w:top w:val="single" w:sz="4" w:space="0" w:color="auto"/>
                    <w:left w:val="single" w:sz="4" w:space="0" w:color="auto"/>
                    <w:bottom w:val="single" w:sz="4" w:space="0" w:color="auto"/>
                    <w:right w:val="single" w:sz="4" w:space="0" w:color="auto"/>
                  </w:tcBorders>
                  <w:noWrap/>
                </w:tcPr>
                <w:p w14:paraId="39BE75A2" w14:textId="77777777" w:rsidR="00373B06" w:rsidRDefault="00965A04">
                  <w:pPr>
                    <w:pStyle w:val="TAC"/>
                    <w:rPr>
                      <w:rFonts w:eastAsia="Malgun Gothic"/>
                    </w:rPr>
                  </w:pPr>
                  <w:r>
                    <w:rPr>
                      <w:rFonts w:eastAsia="Malgun Gothic"/>
                    </w:rPr>
                    <w:t>dBm</w:t>
                  </w:r>
                </w:p>
              </w:tc>
            </w:tr>
            <w:tr w:rsidR="00373B06" w14:paraId="39BE75A7"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A4" w14:textId="77777777" w:rsidR="00373B06" w:rsidRDefault="00965A04">
                  <w:pPr>
                    <w:pStyle w:val="TAC"/>
                    <w:rPr>
                      <w:rFonts w:eastAsia="Malgun Gothic"/>
                    </w:rPr>
                  </w:pPr>
                  <w:r>
                    <w:rPr>
                      <w:rFonts w:eastAsia="Malgun Gothic" w:cs="Arial" w:hint="eastAsia"/>
                    </w:rPr>
                    <w:t>SRS_TDCP</w:t>
                  </w:r>
                  <w:r>
                    <w:rPr>
                      <w:rFonts w:eastAsia="Malgun Gothic"/>
                    </w:rPr>
                    <w:t>_009</w:t>
                  </w:r>
                </w:p>
              </w:tc>
              <w:tc>
                <w:tcPr>
                  <w:tcW w:w="2841" w:type="dxa"/>
                  <w:tcBorders>
                    <w:top w:val="single" w:sz="4" w:space="0" w:color="auto"/>
                    <w:left w:val="single" w:sz="4" w:space="0" w:color="auto"/>
                    <w:bottom w:val="single" w:sz="4" w:space="0" w:color="auto"/>
                    <w:right w:val="single" w:sz="4" w:space="0" w:color="auto"/>
                  </w:tcBorders>
                  <w:noWrap/>
                </w:tcPr>
                <w:p w14:paraId="39BE75A5" w14:textId="77777777" w:rsidR="00373B06" w:rsidRDefault="00965A04">
                  <w:pPr>
                    <w:pStyle w:val="TAC"/>
                    <w:rPr>
                      <w:rFonts w:eastAsia="Malgun Gothic"/>
                    </w:rPr>
                  </w:pPr>
                  <w:r>
                    <w:rPr>
                      <w:rFonts w:eastAsia="Malgun Gothic"/>
                    </w:rPr>
                    <w:t>-148</w:t>
                  </w:r>
                  <w:r>
                    <w:rPr>
                      <w:rFonts w:ascii="Malgun Gothic" w:eastAsia="Malgun Gothic" w:hAnsi="Malgun Gothic"/>
                    </w:rPr>
                    <w:t xml:space="preserve"> ≤ </w:t>
                  </w:r>
                  <w:r>
                    <w:rPr>
                      <w:rFonts w:eastAsia="Malgun Gothic"/>
                    </w:rPr>
                    <w:t>SRS-TDCP &lt; -147</w:t>
                  </w:r>
                </w:p>
              </w:tc>
              <w:tc>
                <w:tcPr>
                  <w:tcW w:w="966" w:type="dxa"/>
                  <w:tcBorders>
                    <w:top w:val="single" w:sz="4" w:space="0" w:color="auto"/>
                    <w:left w:val="single" w:sz="4" w:space="0" w:color="auto"/>
                    <w:bottom w:val="single" w:sz="4" w:space="0" w:color="auto"/>
                    <w:right w:val="single" w:sz="4" w:space="0" w:color="auto"/>
                  </w:tcBorders>
                  <w:noWrap/>
                </w:tcPr>
                <w:p w14:paraId="39BE75A6" w14:textId="77777777" w:rsidR="00373B06" w:rsidRDefault="00965A04">
                  <w:pPr>
                    <w:pStyle w:val="TAC"/>
                    <w:rPr>
                      <w:rFonts w:eastAsia="Malgun Gothic"/>
                    </w:rPr>
                  </w:pPr>
                  <w:r>
                    <w:rPr>
                      <w:rFonts w:eastAsia="Malgun Gothic"/>
                    </w:rPr>
                    <w:t>dBm</w:t>
                  </w:r>
                </w:p>
              </w:tc>
            </w:tr>
            <w:tr w:rsidR="00373B06" w14:paraId="39BE75AB"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A8" w14:textId="77777777" w:rsidR="00373B06" w:rsidRDefault="00965A04">
                  <w:pPr>
                    <w:pStyle w:val="TAC"/>
                    <w:rPr>
                      <w:rFonts w:eastAsia="Malgun Gothic"/>
                    </w:rPr>
                  </w:pPr>
                  <w:r>
                    <w:rPr>
                      <w:rFonts w:eastAsia="Malgun Gothic" w:cs="Arial" w:hint="eastAsia"/>
                    </w:rPr>
                    <w:t>SRS_TDCP</w:t>
                  </w:r>
                  <w:r>
                    <w:rPr>
                      <w:rFonts w:eastAsia="Malgun Gothic"/>
                    </w:rPr>
                    <w:t>_010</w:t>
                  </w:r>
                </w:p>
              </w:tc>
              <w:tc>
                <w:tcPr>
                  <w:tcW w:w="2841" w:type="dxa"/>
                  <w:tcBorders>
                    <w:top w:val="single" w:sz="4" w:space="0" w:color="auto"/>
                    <w:left w:val="single" w:sz="4" w:space="0" w:color="auto"/>
                    <w:bottom w:val="single" w:sz="4" w:space="0" w:color="auto"/>
                    <w:right w:val="single" w:sz="4" w:space="0" w:color="auto"/>
                  </w:tcBorders>
                  <w:noWrap/>
                </w:tcPr>
                <w:p w14:paraId="39BE75A9" w14:textId="77777777" w:rsidR="00373B06" w:rsidRDefault="00965A04">
                  <w:pPr>
                    <w:pStyle w:val="TAC"/>
                    <w:rPr>
                      <w:rFonts w:eastAsia="Malgun Gothic"/>
                    </w:rPr>
                  </w:pPr>
                  <w:r>
                    <w:rPr>
                      <w:rFonts w:eastAsia="Malgun Gothic"/>
                    </w:rPr>
                    <w:t>-147</w:t>
                  </w:r>
                  <w:r>
                    <w:rPr>
                      <w:rFonts w:ascii="Malgun Gothic" w:eastAsia="Malgun Gothic" w:hAnsi="Malgun Gothic"/>
                    </w:rPr>
                    <w:t xml:space="preserve"> ≤ </w:t>
                  </w:r>
                  <w:r>
                    <w:rPr>
                      <w:rFonts w:eastAsia="Malgun Gothic"/>
                    </w:rPr>
                    <w:t>SRS-TDCP &lt; -146</w:t>
                  </w:r>
                </w:p>
              </w:tc>
              <w:tc>
                <w:tcPr>
                  <w:tcW w:w="966" w:type="dxa"/>
                  <w:tcBorders>
                    <w:top w:val="single" w:sz="4" w:space="0" w:color="auto"/>
                    <w:left w:val="single" w:sz="4" w:space="0" w:color="auto"/>
                    <w:bottom w:val="single" w:sz="4" w:space="0" w:color="auto"/>
                    <w:right w:val="single" w:sz="4" w:space="0" w:color="auto"/>
                  </w:tcBorders>
                  <w:noWrap/>
                </w:tcPr>
                <w:p w14:paraId="39BE75AA" w14:textId="77777777" w:rsidR="00373B06" w:rsidRDefault="00965A04">
                  <w:pPr>
                    <w:pStyle w:val="TAC"/>
                    <w:rPr>
                      <w:rFonts w:eastAsia="Malgun Gothic"/>
                    </w:rPr>
                  </w:pPr>
                  <w:r>
                    <w:rPr>
                      <w:rFonts w:eastAsia="Malgun Gothic"/>
                    </w:rPr>
                    <w:t>dBm</w:t>
                  </w:r>
                </w:p>
              </w:tc>
            </w:tr>
            <w:tr w:rsidR="00373B06" w14:paraId="39BE75AF"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AC" w14:textId="77777777" w:rsidR="00373B06" w:rsidRDefault="00965A04">
                  <w:pPr>
                    <w:pStyle w:val="TAC"/>
                    <w:rPr>
                      <w:rFonts w:eastAsia="Malgun Gothic"/>
                    </w:rPr>
                  </w:pPr>
                  <w:r>
                    <w:rPr>
                      <w:rFonts w:eastAsia="Malgun Gothic" w:cs="Arial" w:hint="eastAsia"/>
                    </w:rPr>
                    <w:t>SRS_TDCP</w:t>
                  </w:r>
                  <w:r>
                    <w:rPr>
                      <w:rFonts w:eastAsia="Malgun Gothic"/>
                    </w:rPr>
                    <w:t>_011</w:t>
                  </w:r>
                </w:p>
              </w:tc>
              <w:tc>
                <w:tcPr>
                  <w:tcW w:w="2841" w:type="dxa"/>
                  <w:tcBorders>
                    <w:top w:val="single" w:sz="4" w:space="0" w:color="auto"/>
                    <w:left w:val="single" w:sz="4" w:space="0" w:color="auto"/>
                    <w:bottom w:val="single" w:sz="4" w:space="0" w:color="auto"/>
                    <w:right w:val="single" w:sz="4" w:space="0" w:color="auto"/>
                  </w:tcBorders>
                  <w:noWrap/>
                </w:tcPr>
                <w:p w14:paraId="39BE75AD" w14:textId="77777777" w:rsidR="00373B06" w:rsidRDefault="00965A04">
                  <w:pPr>
                    <w:pStyle w:val="TAC"/>
                    <w:rPr>
                      <w:rFonts w:eastAsia="Malgun Gothic"/>
                    </w:rPr>
                  </w:pPr>
                  <w:r>
                    <w:rPr>
                      <w:rFonts w:eastAsia="Malgun Gothic"/>
                    </w:rPr>
                    <w:t>-146</w:t>
                  </w:r>
                  <w:r>
                    <w:rPr>
                      <w:rFonts w:ascii="Malgun Gothic" w:eastAsia="Malgun Gothic" w:hAnsi="Malgun Gothic"/>
                    </w:rPr>
                    <w:t xml:space="preserve"> ≤ </w:t>
                  </w:r>
                  <w:r>
                    <w:rPr>
                      <w:rFonts w:eastAsia="Malgun Gothic"/>
                    </w:rPr>
                    <w:t>SRS-TDCP &lt; -145</w:t>
                  </w:r>
                </w:p>
              </w:tc>
              <w:tc>
                <w:tcPr>
                  <w:tcW w:w="966" w:type="dxa"/>
                  <w:tcBorders>
                    <w:top w:val="single" w:sz="4" w:space="0" w:color="auto"/>
                    <w:left w:val="single" w:sz="4" w:space="0" w:color="auto"/>
                    <w:bottom w:val="single" w:sz="4" w:space="0" w:color="auto"/>
                    <w:right w:val="single" w:sz="4" w:space="0" w:color="auto"/>
                  </w:tcBorders>
                  <w:noWrap/>
                </w:tcPr>
                <w:p w14:paraId="39BE75AE" w14:textId="77777777" w:rsidR="00373B06" w:rsidRDefault="00965A04">
                  <w:pPr>
                    <w:pStyle w:val="TAC"/>
                    <w:rPr>
                      <w:rFonts w:eastAsia="Malgun Gothic"/>
                    </w:rPr>
                  </w:pPr>
                  <w:r>
                    <w:rPr>
                      <w:rFonts w:eastAsia="Malgun Gothic"/>
                    </w:rPr>
                    <w:t>dBm</w:t>
                  </w:r>
                </w:p>
              </w:tc>
            </w:tr>
            <w:tr w:rsidR="00373B06" w14:paraId="39BE75B3"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B0" w14:textId="77777777" w:rsidR="00373B06" w:rsidRDefault="00965A04">
                  <w:pPr>
                    <w:pStyle w:val="TAC"/>
                    <w:rPr>
                      <w:rFonts w:eastAsia="Malgun Gothic"/>
                    </w:rPr>
                  </w:pPr>
                  <w:r>
                    <w:rPr>
                      <w:rFonts w:eastAsia="Malgun Gothic" w:cs="Arial" w:hint="eastAsia"/>
                    </w:rPr>
                    <w:t>SRS_TDCP</w:t>
                  </w:r>
                  <w:r>
                    <w:rPr>
                      <w:rFonts w:eastAsia="Malgun Gothic"/>
                    </w:rPr>
                    <w:t>_012</w:t>
                  </w:r>
                </w:p>
              </w:tc>
              <w:tc>
                <w:tcPr>
                  <w:tcW w:w="2841" w:type="dxa"/>
                  <w:tcBorders>
                    <w:top w:val="single" w:sz="4" w:space="0" w:color="auto"/>
                    <w:left w:val="single" w:sz="4" w:space="0" w:color="auto"/>
                    <w:bottom w:val="single" w:sz="4" w:space="0" w:color="auto"/>
                    <w:right w:val="single" w:sz="4" w:space="0" w:color="auto"/>
                  </w:tcBorders>
                  <w:noWrap/>
                </w:tcPr>
                <w:p w14:paraId="39BE75B1" w14:textId="77777777" w:rsidR="00373B06" w:rsidRDefault="00965A04">
                  <w:pPr>
                    <w:pStyle w:val="TAC"/>
                    <w:rPr>
                      <w:rFonts w:eastAsia="Malgun Gothic"/>
                    </w:rPr>
                  </w:pPr>
                  <w:r>
                    <w:rPr>
                      <w:rFonts w:eastAsia="Malgun Gothic"/>
                    </w:rPr>
                    <w:t>-145</w:t>
                  </w:r>
                  <w:r>
                    <w:rPr>
                      <w:rFonts w:ascii="Malgun Gothic" w:eastAsia="Malgun Gothic" w:hAnsi="Malgun Gothic"/>
                    </w:rPr>
                    <w:t xml:space="preserve"> ≤ </w:t>
                  </w:r>
                  <w:r>
                    <w:rPr>
                      <w:rFonts w:eastAsia="Malgun Gothic"/>
                    </w:rPr>
                    <w:t>SRS-TDCP &lt; -144</w:t>
                  </w:r>
                </w:p>
              </w:tc>
              <w:tc>
                <w:tcPr>
                  <w:tcW w:w="966" w:type="dxa"/>
                  <w:tcBorders>
                    <w:top w:val="single" w:sz="4" w:space="0" w:color="auto"/>
                    <w:left w:val="single" w:sz="4" w:space="0" w:color="auto"/>
                    <w:bottom w:val="single" w:sz="4" w:space="0" w:color="auto"/>
                    <w:right w:val="single" w:sz="4" w:space="0" w:color="auto"/>
                  </w:tcBorders>
                  <w:noWrap/>
                </w:tcPr>
                <w:p w14:paraId="39BE75B2" w14:textId="77777777" w:rsidR="00373B06" w:rsidRDefault="00965A04">
                  <w:pPr>
                    <w:pStyle w:val="TAC"/>
                    <w:rPr>
                      <w:rFonts w:eastAsia="Malgun Gothic"/>
                    </w:rPr>
                  </w:pPr>
                  <w:r>
                    <w:rPr>
                      <w:rFonts w:eastAsia="Malgun Gothic"/>
                    </w:rPr>
                    <w:t>dBm</w:t>
                  </w:r>
                </w:p>
              </w:tc>
            </w:tr>
            <w:tr w:rsidR="00373B06" w14:paraId="39BE75B7"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B4" w14:textId="77777777" w:rsidR="00373B06" w:rsidRDefault="00965A04">
                  <w:pPr>
                    <w:pStyle w:val="TAC"/>
                    <w:rPr>
                      <w:rFonts w:eastAsia="Malgun Gothic"/>
                    </w:rPr>
                  </w:pPr>
                  <w:r>
                    <w:rPr>
                      <w:rFonts w:eastAsia="Malgun Gothic" w:cs="Arial" w:hint="eastAsia"/>
                    </w:rPr>
                    <w:t>SRS_TDCP</w:t>
                  </w:r>
                  <w:r>
                    <w:rPr>
                      <w:rFonts w:eastAsia="Malgun Gothic"/>
                    </w:rPr>
                    <w:t>_013</w:t>
                  </w:r>
                </w:p>
              </w:tc>
              <w:tc>
                <w:tcPr>
                  <w:tcW w:w="2841" w:type="dxa"/>
                  <w:tcBorders>
                    <w:top w:val="single" w:sz="4" w:space="0" w:color="auto"/>
                    <w:left w:val="single" w:sz="4" w:space="0" w:color="auto"/>
                    <w:bottom w:val="single" w:sz="4" w:space="0" w:color="auto"/>
                    <w:right w:val="single" w:sz="4" w:space="0" w:color="auto"/>
                  </w:tcBorders>
                  <w:noWrap/>
                </w:tcPr>
                <w:p w14:paraId="39BE75B5" w14:textId="77777777" w:rsidR="00373B06" w:rsidRDefault="00965A04">
                  <w:pPr>
                    <w:pStyle w:val="TAC"/>
                    <w:rPr>
                      <w:rFonts w:eastAsia="Malgun Gothic"/>
                    </w:rPr>
                  </w:pPr>
                  <w:r>
                    <w:rPr>
                      <w:rFonts w:eastAsia="Malgun Gothic"/>
                    </w:rPr>
                    <w:t>-144</w:t>
                  </w:r>
                  <w:r>
                    <w:rPr>
                      <w:rFonts w:ascii="Malgun Gothic" w:eastAsia="Malgun Gothic" w:hAnsi="Malgun Gothic"/>
                    </w:rPr>
                    <w:t xml:space="preserve"> ≤ </w:t>
                  </w:r>
                  <w:r>
                    <w:rPr>
                      <w:rFonts w:eastAsia="Malgun Gothic"/>
                    </w:rPr>
                    <w:t>SRS-TDCP &lt; -143</w:t>
                  </w:r>
                </w:p>
              </w:tc>
              <w:tc>
                <w:tcPr>
                  <w:tcW w:w="966" w:type="dxa"/>
                  <w:tcBorders>
                    <w:top w:val="single" w:sz="4" w:space="0" w:color="auto"/>
                    <w:left w:val="single" w:sz="4" w:space="0" w:color="auto"/>
                    <w:bottom w:val="single" w:sz="4" w:space="0" w:color="auto"/>
                    <w:right w:val="single" w:sz="4" w:space="0" w:color="auto"/>
                  </w:tcBorders>
                  <w:noWrap/>
                </w:tcPr>
                <w:p w14:paraId="39BE75B6" w14:textId="77777777" w:rsidR="00373B06" w:rsidRDefault="00965A04">
                  <w:pPr>
                    <w:pStyle w:val="TAC"/>
                    <w:rPr>
                      <w:rFonts w:eastAsia="Malgun Gothic"/>
                    </w:rPr>
                  </w:pPr>
                  <w:r>
                    <w:rPr>
                      <w:rFonts w:eastAsia="Malgun Gothic"/>
                    </w:rPr>
                    <w:t>dBm</w:t>
                  </w:r>
                </w:p>
              </w:tc>
            </w:tr>
            <w:tr w:rsidR="00373B06" w14:paraId="39BE75BB"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B8" w14:textId="77777777" w:rsidR="00373B06" w:rsidRDefault="00965A04">
                  <w:pPr>
                    <w:pStyle w:val="TAC"/>
                    <w:rPr>
                      <w:rFonts w:eastAsia="Malgun Gothic"/>
                    </w:rPr>
                  </w:pPr>
                  <w:r>
                    <w:rPr>
                      <w:rFonts w:eastAsia="Malgun Gothic" w:cs="Arial" w:hint="eastAsia"/>
                    </w:rPr>
                    <w:t>SRS_TDCP</w:t>
                  </w:r>
                  <w:r>
                    <w:rPr>
                      <w:rFonts w:eastAsia="Malgun Gothic"/>
                    </w:rPr>
                    <w:t>_014</w:t>
                  </w:r>
                </w:p>
              </w:tc>
              <w:tc>
                <w:tcPr>
                  <w:tcW w:w="2841" w:type="dxa"/>
                  <w:tcBorders>
                    <w:top w:val="single" w:sz="4" w:space="0" w:color="auto"/>
                    <w:left w:val="single" w:sz="4" w:space="0" w:color="auto"/>
                    <w:bottom w:val="single" w:sz="4" w:space="0" w:color="auto"/>
                    <w:right w:val="single" w:sz="4" w:space="0" w:color="auto"/>
                  </w:tcBorders>
                  <w:noWrap/>
                </w:tcPr>
                <w:p w14:paraId="39BE75B9" w14:textId="77777777" w:rsidR="00373B06" w:rsidRDefault="00965A04">
                  <w:pPr>
                    <w:pStyle w:val="TAC"/>
                    <w:rPr>
                      <w:rFonts w:eastAsia="Malgun Gothic"/>
                    </w:rPr>
                  </w:pPr>
                  <w:r>
                    <w:rPr>
                      <w:rFonts w:eastAsia="Malgun Gothic"/>
                    </w:rPr>
                    <w:t>-143</w:t>
                  </w:r>
                  <w:r>
                    <w:rPr>
                      <w:rFonts w:ascii="Malgun Gothic" w:eastAsia="Malgun Gothic" w:hAnsi="Malgun Gothic"/>
                    </w:rPr>
                    <w:t xml:space="preserve"> ≤ </w:t>
                  </w:r>
                  <w:r>
                    <w:rPr>
                      <w:rFonts w:eastAsia="Malgun Gothic"/>
                    </w:rPr>
                    <w:t>SRS-TDCP &lt; -142</w:t>
                  </w:r>
                </w:p>
              </w:tc>
              <w:tc>
                <w:tcPr>
                  <w:tcW w:w="966" w:type="dxa"/>
                  <w:tcBorders>
                    <w:top w:val="single" w:sz="4" w:space="0" w:color="auto"/>
                    <w:left w:val="single" w:sz="4" w:space="0" w:color="auto"/>
                    <w:bottom w:val="single" w:sz="4" w:space="0" w:color="auto"/>
                    <w:right w:val="single" w:sz="4" w:space="0" w:color="auto"/>
                  </w:tcBorders>
                  <w:noWrap/>
                </w:tcPr>
                <w:p w14:paraId="39BE75BA" w14:textId="77777777" w:rsidR="00373B06" w:rsidRDefault="00965A04">
                  <w:pPr>
                    <w:pStyle w:val="TAC"/>
                    <w:rPr>
                      <w:rFonts w:eastAsia="Malgun Gothic"/>
                    </w:rPr>
                  </w:pPr>
                  <w:r>
                    <w:rPr>
                      <w:rFonts w:eastAsia="Malgun Gothic"/>
                    </w:rPr>
                    <w:t>dBm</w:t>
                  </w:r>
                </w:p>
              </w:tc>
            </w:tr>
            <w:tr w:rsidR="00373B06" w14:paraId="39BE75BF"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BC" w14:textId="77777777" w:rsidR="00373B06" w:rsidRDefault="00965A04">
                  <w:pPr>
                    <w:pStyle w:val="TAC"/>
                    <w:rPr>
                      <w:rFonts w:eastAsia="Malgun Gothic"/>
                    </w:rPr>
                  </w:pPr>
                  <w:r>
                    <w:rPr>
                      <w:rFonts w:eastAsia="Malgun Gothic" w:cs="Arial" w:hint="eastAsia"/>
                    </w:rPr>
                    <w:t>SRS_TDCP</w:t>
                  </w:r>
                  <w:r>
                    <w:rPr>
                      <w:rFonts w:eastAsia="Malgun Gothic"/>
                    </w:rPr>
                    <w:t>_015</w:t>
                  </w:r>
                </w:p>
              </w:tc>
              <w:tc>
                <w:tcPr>
                  <w:tcW w:w="2841" w:type="dxa"/>
                  <w:tcBorders>
                    <w:top w:val="single" w:sz="4" w:space="0" w:color="auto"/>
                    <w:left w:val="single" w:sz="4" w:space="0" w:color="auto"/>
                    <w:bottom w:val="single" w:sz="4" w:space="0" w:color="auto"/>
                    <w:right w:val="single" w:sz="4" w:space="0" w:color="auto"/>
                  </w:tcBorders>
                  <w:noWrap/>
                </w:tcPr>
                <w:p w14:paraId="39BE75BD" w14:textId="77777777" w:rsidR="00373B06" w:rsidRDefault="00965A04">
                  <w:pPr>
                    <w:pStyle w:val="TAC"/>
                    <w:rPr>
                      <w:rFonts w:eastAsia="Malgun Gothic"/>
                    </w:rPr>
                  </w:pPr>
                  <w:r>
                    <w:rPr>
                      <w:rFonts w:eastAsia="Malgun Gothic"/>
                    </w:rPr>
                    <w:t>-142</w:t>
                  </w:r>
                  <w:r>
                    <w:rPr>
                      <w:rFonts w:ascii="Malgun Gothic" w:eastAsia="Malgun Gothic" w:hAnsi="Malgun Gothic"/>
                    </w:rPr>
                    <w:t xml:space="preserve"> ≤ </w:t>
                  </w:r>
                  <w:r>
                    <w:rPr>
                      <w:rFonts w:eastAsia="Malgun Gothic"/>
                    </w:rPr>
                    <w:t>SRS-TDCP &lt; -141</w:t>
                  </w:r>
                </w:p>
              </w:tc>
              <w:tc>
                <w:tcPr>
                  <w:tcW w:w="966" w:type="dxa"/>
                  <w:tcBorders>
                    <w:top w:val="single" w:sz="4" w:space="0" w:color="auto"/>
                    <w:left w:val="single" w:sz="4" w:space="0" w:color="auto"/>
                    <w:bottom w:val="single" w:sz="4" w:space="0" w:color="auto"/>
                    <w:right w:val="single" w:sz="4" w:space="0" w:color="auto"/>
                  </w:tcBorders>
                  <w:noWrap/>
                </w:tcPr>
                <w:p w14:paraId="39BE75BE" w14:textId="77777777" w:rsidR="00373B06" w:rsidRDefault="00965A04">
                  <w:pPr>
                    <w:pStyle w:val="TAC"/>
                    <w:rPr>
                      <w:rFonts w:eastAsia="Malgun Gothic"/>
                    </w:rPr>
                  </w:pPr>
                  <w:r>
                    <w:rPr>
                      <w:rFonts w:eastAsia="Malgun Gothic"/>
                    </w:rPr>
                    <w:t>dBm</w:t>
                  </w:r>
                </w:p>
              </w:tc>
            </w:tr>
            <w:tr w:rsidR="00373B06" w14:paraId="39BE75C3"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C0" w14:textId="77777777" w:rsidR="00373B06" w:rsidRDefault="00965A04">
                  <w:pPr>
                    <w:pStyle w:val="TAC"/>
                    <w:rPr>
                      <w:rFonts w:eastAsia="Malgun Gothic"/>
                    </w:rPr>
                  </w:pPr>
                  <w:r>
                    <w:rPr>
                      <w:rFonts w:eastAsia="Malgun Gothic" w:cs="Arial" w:hint="eastAsia"/>
                    </w:rPr>
                    <w:t>SRS_TDCP</w:t>
                  </w:r>
                  <w:r>
                    <w:rPr>
                      <w:rFonts w:eastAsia="Malgun Gothic"/>
                    </w:rPr>
                    <w:t>_016</w:t>
                  </w:r>
                </w:p>
              </w:tc>
              <w:tc>
                <w:tcPr>
                  <w:tcW w:w="2841" w:type="dxa"/>
                  <w:tcBorders>
                    <w:top w:val="single" w:sz="4" w:space="0" w:color="auto"/>
                    <w:left w:val="single" w:sz="4" w:space="0" w:color="auto"/>
                    <w:bottom w:val="single" w:sz="4" w:space="0" w:color="auto"/>
                    <w:right w:val="single" w:sz="4" w:space="0" w:color="auto"/>
                  </w:tcBorders>
                  <w:noWrap/>
                </w:tcPr>
                <w:p w14:paraId="39BE75C1" w14:textId="77777777" w:rsidR="00373B06" w:rsidRDefault="00965A04">
                  <w:pPr>
                    <w:pStyle w:val="TAC"/>
                    <w:rPr>
                      <w:rFonts w:eastAsia="Malgun Gothic"/>
                    </w:rPr>
                  </w:pPr>
                  <w:r>
                    <w:rPr>
                      <w:rFonts w:eastAsia="Malgun Gothic"/>
                    </w:rPr>
                    <w:t>-141</w:t>
                  </w:r>
                  <w:r>
                    <w:rPr>
                      <w:rFonts w:ascii="Malgun Gothic" w:eastAsia="Malgun Gothic" w:hAnsi="Malgun Gothic"/>
                    </w:rPr>
                    <w:t xml:space="preserve"> ≤ </w:t>
                  </w:r>
                  <w:r>
                    <w:rPr>
                      <w:rFonts w:eastAsia="Malgun Gothic"/>
                    </w:rPr>
                    <w:t>SRS-TDCP &lt; -140</w:t>
                  </w:r>
                </w:p>
              </w:tc>
              <w:tc>
                <w:tcPr>
                  <w:tcW w:w="966" w:type="dxa"/>
                  <w:tcBorders>
                    <w:top w:val="single" w:sz="4" w:space="0" w:color="auto"/>
                    <w:left w:val="single" w:sz="4" w:space="0" w:color="auto"/>
                    <w:bottom w:val="single" w:sz="4" w:space="0" w:color="auto"/>
                    <w:right w:val="single" w:sz="4" w:space="0" w:color="auto"/>
                  </w:tcBorders>
                  <w:noWrap/>
                </w:tcPr>
                <w:p w14:paraId="39BE75C2" w14:textId="77777777" w:rsidR="00373B06" w:rsidRDefault="00965A04">
                  <w:pPr>
                    <w:pStyle w:val="TAC"/>
                    <w:rPr>
                      <w:rFonts w:eastAsia="Malgun Gothic"/>
                    </w:rPr>
                  </w:pPr>
                  <w:r>
                    <w:rPr>
                      <w:rFonts w:eastAsia="Malgun Gothic"/>
                    </w:rPr>
                    <w:t>dBm</w:t>
                  </w:r>
                </w:p>
              </w:tc>
            </w:tr>
            <w:tr w:rsidR="00373B06" w14:paraId="39BE75C7"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C4" w14:textId="77777777" w:rsidR="00373B06" w:rsidRDefault="00965A04">
                  <w:pPr>
                    <w:pStyle w:val="TAC"/>
                    <w:rPr>
                      <w:rFonts w:eastAsia="Malgun Gothic"/>
                    </w:rPr>
                  </w:pPr>
                  <w:r>
                    <w:rPr>
                      <w:rFonts w:eastAsia="Malgun Gothic" w:cs="Arial" w:hint="eastAsia"/>
                    </w:rPr>
                    <w:t>SRS_TDCP</w:t>
                  </w:r>
                  <w:r>
                    <w:rPr>
                      <w:rFonts w:eastAsia="Malgun Gothic"/>
                    </w:rPr>
                    <w:t>_017</w:t>
                  </w:r>
                </w:p>
              </w:tc>
              <w:tc>
                <w:tcPr>
                  <w:tcW w:w="2841" w:type="dxa"/>
                  <w:tcBorders>
                    <w:top w:val="single" w:sz="4" w:space="0" w:color="auto"/>
                    <w:left w:val="single" w:sz="4" w:space="0" w:color="auto"/>
                    <w:bottom w:val="single" w:sz="4" w:space="0" w:color="auto"/>
                    <w:right w:val="single" w:sz="4" w:space="0" w:color="auto"/>
                  </w:tcBorders>
                  <w:noWrap/>
                </w:tcPr>
                <w:p w14:paraId="39BE75C5" w14:textId="77777777" w:rsidR="00373B06" w:rsidRDefault="00965A04">
                  <w:pPr>
                    <w:pStyle w:val="TAC"/>
                    <w:rPr>
                      <w:rFonts w:eastAsia="Malgun Gothic"/>
                    </w:rPr>
                  </w:pPr>
                  <w:r>
                    <w:rPr>
                      <w:rFonts w:eastAsia="Malgun Gothic"/>
                    </w:rPr>
                    <w:t>-140</w:t>
                  </w:r>
                  <w:r>
                    <w:rPr>
                      <w:rFonts w:ascii="Malgun Gothic" w:eastAsia="Malgun Gothic" w:hAnsi="Malgun Gothic"/>
                    </w:rPr>
                    <w:t xml:space="preserve"> ≤ </w:t>
                  </w:r>
                  <w:r>
                    <w:rPr>
                      <w:rFonts w:eastAsia="Malgun Gothic"/>
                    </w:rPr>
                    <w:t>SRS-TDCP &lt; -139</w:t>
                  </w:r>
                </w:p>
              </w:tc>
              <w:tc>
                <w:tcPr>
                  <w:tcW w:w="966" w:type="dxa"/>
                  <w:tcBorders>
                    <w:top w:val="single" w:sz="4" w:space="0" w:color="auto"/>
                    <w:left w:val="single" w:sz="4" w:space="0" w:color="auto"/>
                    <w:bottom w:val="single" w:sz="4" w:space="0" w:color="auto"/>
                    <w:right w:val="single" w:sz="4" w:space="0" w:color="auto"/>
                  </w:tcBorders>
                  <w:noWrap/>
                </w:tcPr>
                <w:p w14:paraId="39BE75C6" w14:textId="77777777" w:rsidR="00373B06" w:rsidRDefault="00965A04">
                  <w:pPr>
                    <w:pStyle w:val="TAC"/>
                    <w:rPr>
                      <w:rFonts w:eastAsia="Malgun Gothic"/>
                    </w:rPr>
                  </w:pPr>
                  <w:r>
                    <w:rPr>
                      <w:rFonts w:eastAsia="Malgun Gothic"/>
                    </w:rPr>
                    <w:t>dBm</w:t>
                  </w:r>
                </w:p>
              </w:tc>
            </w:tr>
            <w:tr w:rsidR="00373B06" w14:paraId="39BE75CB"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C8" w14:textId="77777777" w:rsidR="00373B06" w:rsidRDefault="00965A04">
                  <w:pPr>
                    <w:pStyle w:val="TAC"/>
                    <w:rPr>
                      <w:rFonts w:eastAsia="Malgun Gothic"/>
                    </w:rPr>
                  </w:pPr>
                  <w:r>
                    <w:rPr>
                      <w:rFonts w:eastAsia="Malgun Gothic" w:cs="Arial" w:hint="eastAsia"/>
                    </w:rPr>
                    <w:t>SRS_TDCP</w:t>
                  </w:r>
                  <w:r>
                    <w:rPr>
                      <w:rFonts w:eastAsia="Malgun Gothic"/>
                    </w:rPr>
                    <w:t>_018</w:t>
                  </w:r>
                </w:p>
              </w:tc>
              <w:tc>
                <w:tcPr>
                  <w:tcW w:w="2841" w:type="dxa"/>
                  <w:tcBorders>
                    <w:top w:val="single" w:sz="4" w:space="0" w:color="auto"/>
                    <w:left w:val="single" w:sz="4" w:space="0" w:color="auto"/>
                    <w:bottom w:val="single" w:sz="4" w:space="0" w:color="auto"/>
                    <w:right w:val="single" w:sz="4" w:space="0" w:color="auto"/>
                  </w:tcBorders>
                  <w:noWrap/>
                </w:tcPr>
                <w:p w14:paraId="39BE75C9" w14:textId="77777777" w:rsidR="00373B06" w:rsidRDefault="00965A04">
                  <w:pPr>
                    <w:pStyle w:val="TAC"/>
                    <w:rPr>
                      <w:rFonts w:eastAsia="Malgun Gothic"/>
                    </w:rPr>
                  </w:pPr>
                  <w:r>
                    <w:rPr>
                      <w:rFonts w:eastAsia="Malgun Gothic"/>
                    </w:rPr>
                    <w:t>-139</w:t>
                  </w:r>
                  <w:r>
                    <w:rPr>
                      <w:rFonts w:ascii="Malgun Gothic" w:eastAsia="Malgun Gothic" w:hAnsi="Malgun Gothic"/>
                    </w:rPr>
                    <w:t xml:space="preserve"> ≤ </w:t>
                  </w:r>
                  <w:r>
                    <w:rPr>
                      <w:rFonts w:eastAsia="Malgun Gothic"/>
                    </w:rPr>
                    <w:t>SRS-TDCP &lt; -138</w:t>
                  </w:r>
                </w:p>
              </w:tc>
              <w:tc>
                <w:tcPr>
                  <w:tcW w:w="966" w:type="dxa"/>
                  <w:tcBorders>
                    <w:top w:val="single" w:sz="4" w:space="0" w:color="auto"/>
                    <w:left w:val="single" w:sz="4" w:space="0" w:color="auto"/>
                    <w:bottom w:val="single" w:sz="4" w:space="0" w:color="auto"/>
                    <w:right w:val="single" w:sz="4" w:space="0" w:color="auto"/>
                  </w:tcBorders>
                  <w:noWrap/>
                </w:tcPr>
                <w:p w14:paraId="39BE75CA" w14:textId="77777777" w:rsidR="00373B06" w:rsidRDefault="00965A04">
                  <w:pPr>
                    <w:pStyle w:val="TAC"/>
                    <w:rPr>
                      <w:rFonts w:eastAsia="Malgun Gothic"/>
                    </w:rPr>
                  </w:pPr>
                  <w:r>
                    <w:rPr>
                      <w:rFonts w:eastAsia="Malgun Gothic"/>
                    </w:rPr>
                    <w:t>dBm</w:t>
                  </w:r>
                </w:p>
              </w:tc>
            </w:tr>
            <w:tr w:rsidR="00373B06" w14:paraId="39BE75CF"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CC" w14:textId="77777777" w:rsidR="00373B06" w:rsidRDefault="00965A04">
                  <w:pPr>
                    <w:pStyle w:val="TAC"/>
                    <w:rPr>
                      <w:rFonts w:eastAsia="Malgun Gothic"/>
                    </w:rPr>
                  </w:pPr>
                  <w:r>
                    <w:rPr>
                      <w:rFonts w:eastAsia="Malgun Gothic" w:cs="Arial"/>
                    </w:rPr>
                    <w:t>…</w:t>
                  </w:r>
                </w:p>
              </w:tc>
              <w:tc>
                <w:tcPr>
                  <w:tcW w:w="2841" w:type="dxa"/>
                  <w:tcBorders>
                    <w:top w:val="single" w:sz="4" w:space="0" w:color="auto"/>
                    <w:left w:val="single" w:sz="4" w:space="0" w:color="auto"/>
                    <w:bottom w:val="single" w:sz="4" w:space="0" w:color="auto"/>
                    <w:right w:val="single" w:sz="4" w:space="0" w:color="auto"/>
                  </w:tcBorders>
                  <w:noWrap/>
                </w:tcPr>
                <w:p w14:paraId="39BE75CD" w14:textId="77777777" w:rsidR="00373B06" w:rsidRDefault="00965A04">
                  <w:pPr>
                    <w:pStyle w:val="TAC"/>
                    <w:rPr>
                      <w:rFonts w:eastAsia="Malgun Gothic"/>
                    </w:rPr>
                  </w:pPr>
                  <w:r>
                    <w:rPr>
                      <w:rFonts w:eastAsia="Malgun Gothic" w:cs="Arial"/>
                    </w:rPr>
                    <w:t>…</w:t>
                  </w:r>
                </w:p>
              </w:tc>
              <w:tc>
                <w:tcPr>
                  <w:tcW w:w="966" w:type="dxa"/>
                  <w:tcBorders>
                    <w:top w:val="single" w:sz="4" w:space="0" w:color="auto"/>
                    <w:left w:val="single" w:sz="4" w:space="0" w:color="auto"/>
                    <w:bottom w:val="single" w:sz="4" w:space="0" w:color="auto"/>
                    <w:right w:val="single" w:sz="4" w:space="0" w:color="auto"/>
                  </w:tcBorders>
                  <w:noWrap/>
                </w:tcPr>
                <w:p w14:paraId="39BE75CE" w14:textId="77777777" w:rsidR="00373B06" w:rsidRDefault="00965A04">
                  <w:pPr>
                    <w:pStyle w:val="TAC"/>
                    <w:rPr>
                      <w:rFonts w:eastAsia="Malgun Gothic"/>
                    </w:rPr>
                  </w:pPr>
                  <w:r>
                    <w:rPr>
                      <w:rFonts w:eastAsia="Malgun Gothic" w:cs="Arial"/>
                    </w:rPr>
                    <w:t>…</w:t>
                  </w:r>
                </w:p>
              </w:tc>
            </w:tr>
            <w:tr w:rsidR="00373B06" w14:paraId="39BE75D3"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D0" w14:textId="77777777" w:rsidR="00373B06" w:rsidRDefault="00965A04">
                  <w:pPr>
                    <w:pStyle w:val="TAC"/>
                    <w:rPr>
                      <w:rFonts w:eastAsia="Malgun Gothic"/>
                    </w:rPr>
                  </w:pPr>
                  <w:r>
                    <w:rPr>
                      <w:rFonts w:eastAsia="Malgun Gothic" w:cs="Arial" w:hint="eastAsia"/>
                    </w:rPr>
                    <w:t>SRS_TDCP</w:t>
                  </w:r>
                  <w:r>
                    <w:rPr>
                      <w:rFonts w:eastAsia="Malgun Gothic"/>
                    </w:rPr>
                    <w:t>_111</w:t>
                  </w:r>
                </w:p>
              </w:tc>
              <w:tc>
                <w:tcPr>
                  <w:tcW w:w="2841" w:type="dxa"/>
                  <w:tcBorders>
                    <w:top w:val="single" w:sz="4" w:space="0" w:color="auto"/>
                    <w:left w:val="single" w:sz="4" w:space="0" w:color="auto"/>
                    <w:bottom w:val="single" w:sz="4" w:space="0" w:color="auto"/>
                    <w:right w:val="single" w:sz="4" w:space="0" w:color="auto"/>
                  </w:tcBorders>
                  <w:noWrap/>
                </w:tcPr>
                <w:p w14:paraId="39BE75D1" w14:textId="77777777" w:rsidR="00373B06" w:rsidRDefault="00965A04">
                  <w:pPr>
                    <w:pStyle w:val="TAC"/>
                    <w:rPr>
                      <w:rFonts w:eastAsia="Malgun Gothic"/>
                    </w:rPr>
                  </w:pPr>
                  <w:r>
                    <w:rPr>
                      <w:rFonts w:eastAsia="Malgun Gothic"/>
                    </w:rPr>
                    <w:t>-46</w:t>
                  </w:r>
                  <w:r>
                    <w:rPr>
                      <w:rFonts w:ascii="Malgun Gothic" w:eastAsia="Malgun Gothic" w:hAnsi="Malgun Gothic"/>
                    </w:rPr>
                    <w:t xml:space="preserve"> ≤ </w:t>
                  </w:r>
                  <w:r>
                    <w:rPr>
                      <w:rFonts w:eastAsia="Malgun Gothic"/>
                    </w:rPr>
                    <w:t>SRS-TDCP &lt; -45</w:t>
                  </w:r>
                </w:p>
              </w:tc>
              <w:tc>
                <w:tcPr>
                  <w:tcW w:w="966" w:type="dxa"/>
                  <w:tcBorders>
                    <w:top w:val="single" w:sz="4" w:space="0" w:color="auto"/>
                    <w:left w:val="single" w:sz="4" w:space="0" w:color="auto"/>
                    <w:bottom w:val="single" w:sz="4" w:space="0" w:color="auto"/>
                    <w:right w:val="single" w:sz="4" w:space="0" w:color="auto"/>
                  </w:tcBorders>
                  <w:noWrap/>
                </w:tcPr>
                <w:p w14:paraId="39BE75D2" w14:textId="77777777" w:rsidR="00373B06" w:rsidRDefault="00965A04">
                  <w:pPr>
                    <w:pStyle w:val="TAC"/>
                    <w:rPr>
                      <w:rFonts w:eastAsia="Malgun Gothic"/>
                    </w:rPr>
                  </w:pPr>
                  <w:r>
                    <w:rPr>
                      <w:rFonts w:eastAsia="Malgun Gothic"/>
                    </w:rPr>
                    <w:t>dBm</w:t>
                  </w:r>
                </w:p>
              </w:tc>
            </w:tr>
            <w:tr w:rsidR="00373B06" w14:paraId="39BE75D7"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D4" w14:textId="77777777" w:rsidR="00373B06" w:rsidRDefault="00965A04">
                  <w:pPr>
                    <w:pStyle w:val="TAC"/>
                    <w:rPr>
                      <w:rFonts w:eastAsia="Malgun Gothic"/>
                    </w:rPr>
                  </w:pPr>
                  <w:r>
                    <w:rPr>
                      <w:rFonts w:eastAsia="Malgun Gothic" w:cs="Arial" w:hint="eastAsia"/>
                    </w:rPr>
                    <w:t>SRS_TDCP</w:t>
                  </w:r>
                  <w:r>
                    <w:rPr>
                      <w:rFonts w:eastAsia="Malgun Gothic"/>
                    </w:rPr>
                    <w:t>_112</w:t>
                  </w:r>
                </w:p>
              </w:tc>
              <w:tc>
                <w:tcPr>
                  <w:tcW w:w="2841" w:type="dxa"/>
                  <w:tcBorders>
                    <w:top w:val="single" w:sz="4" w:space="0" w:color="auto"/>
                    <w:left w:val="single" w:sz="4" w:space="0" w:color="auto"/>
                    <w:bottom w:val="single" w:sz="4" w:space="0" w:color="auto"/>
                    <w:right w:val="single" w:sz="4" w:space="0" w:color="auto"/>
                  </w:tcBorders>
                  <w:noWrap/>
                </w:tcPr>
                <w:p w14:paraId="39BE75D5" w14:textId="77777777" w:rsidR="00373B06" w:rsidRDefault="00965A04">
                  <w:pPr>
                    <w:pStyle w:val="TAC"/>
                    <w:rPr>
                      <w:rFonts w:eastAsia="Malgun Gothic"/>
                    </w:rPr>
                  </w:pPr>
                  <w:r>
                    <w:rPr>
                      <w:rFonts w:eastAsia="Malgun Gothic"/>
                    </w:rPr>
                    <w:t>-45</w:t>
                  </w:r>
                  <w:r>
                    <w:rPr>
                      <w:rFonts w:ascii="Malgun Gothic" w:eastAsia="Malgun Gothic" w:hAnsi="Malgun Gothic"/>
                    </w:rPr>
                    <w:t xml:space="preserve"> ≤ </w:t>
                  </w:r>
                  <w:r>
                    <w:rPr>
                      <w:rFonts w:eastAsia="Malgun Gothic"/>
                    </w:rPr>
                    <w:t>SRS-TDCP &lt; -44</w:t>
                  </w:r>
                </w:p>
              </w:tc>
              <w:tc>
                <w:tcPr>
                  <w:tcW w:w="966" w:type="dxa"/>
                  <w:tcBorders>
                    <w:top w:val="single" w:sz="4" w:space="0" w:color="auto"/>
                    <w:left w:val="single" w:sz="4" w:space="0" w:color="auto"/>
                    <w:bottom w:val="single" w:sz="4" w:space="0" w:color="auto"/>
                    <w:right w:val="single" w:sz="4" w:space="0" w:color="auto"/>
                  </w:tcBorders>
                  <w:noWrap/>
                </w:tcPr>
                <w:p w14:paraId="39BE75D6" w14:textId="77777777" w:rsidR="00373B06" w:rsidRDefault="00965A04">
                  <w:pPr>
                    <w:pStyle w:val="TAC"/>
                    <w:rPr>
                      <w:rFonts w:eastAsia="Malgun Gothic"/>
                    </w:rPr>
                  </w:pPr>
                  <w:r>
                    <w:rPr>
                      <w:rFonts w:eastAsia="Malgun Gothic"/>
                    </w:rPr>
                    <w:t>dBm</w:t>
                  </w:r>
                </w:p>
              </w:tc>
            </w:tr>
            <w:tr w:rsidR="00373B06" w14:paraId="39BE75DB"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D8" w14:textId="77777777" w:rsidR="00373B06" w:rsidRDefault="00965A04">
                  <w:pPr>
                    <w:pStyle w:val="TAC"/>
                    <w:rPr>
                      <w:rFonts w:eastAsia="Malgun Gothic"/>
                    </w:rPr>
                  </w:pPr>
                  <w:r>
                    <w:rPr>
                      <w:rFonts w:eastAsia="Malgun Gothic" w:cs="Arial" w:hint="eastAsia"/>
                    </w:rPr>
                    <w:t>SRS_TDCP</w:t>
                  </w:r>
                  <w:r>
                    <w:rPr>
                      <w:rFonts w:eastAsia="Malgun Gothic"/>
                    </w:rPr>
                    <w:t>_113</w:t>
                  </w:r>
                </w:p>
              </w:tc>
              <w:tc>
                <w:tcPr>
                  <w:tcW w:w="2841" w:type="dxa"/>
                  <w:tcBorders>
                    <w:top w:val="single" w:sz="4" w:space="0" w:color="auto"/>
                    <w:left w:val="single" w:sz="4" w:space="0" w:color="auto"/>
                    <w:bottom w:val="single" w:sz="4" w:space="0" w:color="auto"/>
                    <w:right w:val="single" w:sz="4" w:space="0" w:color="auto"/>
                  </w:tcBorders>
                  <w:noWrap/>
                </w:tcPr>
                <w:p w14:paraId="39BE75D9" w14:textId="77777777" w:rsidR="00373B06" w:rsidRDefault="00965A04">
                  <w:pPr>
                    <w:pStyle w:val="TAC"/>
                    <w:rPr>
                      <w:rFonts w:eastAsia="Malgun Gothic"/>
                    </w:rPr>
                  </w:pPr>
                  <w:r>
                    <w:rPr>
                      <w:rFonts w:eastAsia="Malgun Gothic"/>
                    </w:rPr>
                    <w:t>-44</w:t>
                  </w:r>
                  <w:r>
                    <w:rPr>
                      <w:rFonts w:ascii="Malgun Gothic" w:eastAsia="Malgun Gothic" w:hAnsi="Malgun Gothic"/>
                    </w:rPr>
                    <w:t xml:space="preserve"> ≤ </w:t>
                  </w:r>
                  <w:r>
                    <w:rPr>
                      <w:rFonts w:eastAsia="Malgun Gothic"/>
                    </w:rPr>
                    <w:t>SRS-TDCP &lt; -43</w:t>
                  </w:r>
                </w:p>
              </w:tc>
              <w:tc>
                <w:tcPr>
                  <w:tcW w:w="966" w:type="dxa"/>
                  <w:tcBorders>
                    <w:top w:val="single" w:sz="4" w:space="0" w:color="auto"/>
                    <w:left w:val="single" w:sz="4" w:space="0" w:color="auto"/>
                    <w:bottom w:val="single" w:sz="4" w:space="0" w:color="auto"/>
                    <w:right w:val="single" w:sz="4" w:space="0" w:color="auto"/>
                  </w:tcBorders>
                  <w:noWrap/>
                </w:tcPr>
                <w:p w14:paraId="39BE75DA" w14:textId="77777777" w:rsidR="00373B06" w:rsidRDefault="00965A04">
                  <w:pPr>
                    <w:pStyle w:val="TAC"/>
                    <w:rPr>
                      <w:rFonts w:eastAsia="Malgun Gothic"/>
                    </w:rPr>
                  </w:pPr>
                  <w:r>
                    <w:rPr>
                      <w:rFonts w:eastAsia="Malgun Gothic"/>
                    </w:rPr>
                    <w:t>dBm</w:t>
                  </w:r>
                </w:p>
              </w:tc>
            </w:tr>
            <w:tr w:rsidR="00373B06" w14:paraId="39BE75DF"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DC" w14:textId="77777777" w:rsidR="00373B06" w:rsidRDefault="00965A04">
                  <w:pPr>
                    <w:pStyle w:val="TAC"/>
                    <w:rPr>
                      <w:rFonts w:eastAsia="Malgun Gothic"/>
                    </w:rPr>
                  </w:pPr>
                  <w:r>
                    <w:rPr>
                      <w:rFonts w:eastAsia="Malgun Gothic" w:cs="Arial" w:hint="eastAsia"/>
                    </w:rPr>
                    <w:t>SRS_TDCP</w:t>
                  </w:r>
                  <w:r>
                    <w:rPr>
                      <w:rFonts w:eastAsia="Malgun Gothic"/>
                    </w:rPr>
                    <w:t>_114</w:t>
                  </w:r>
                </w:p>
              </w:tc>
              <w:tc>
                <w:tcPr>
                  <w:tcW w:w="2841" w:type="dxa"/>
                  <w:tcBorders>
                    <w:top w:val="single" w:sz="4" w:space="0" w:color="auto"/>
                    <w:left w:val="single" w:sz="4" w:space="0" w:color="auto"/>
                    <w:bottom w:val="single" w:sz="4" w:space="0" w:color="auto"/>
                    <w:right w:val="single" w:sz="4" w:space="0" w:color="auto"/>
                  </w:tcBorders>
                  <w:noWrap/>
                </w:tcPr>
                <w:p w14:paraId="39BE75DD" w14:textId="77777777" w:rsidR="00373B06" w:rsidRDefault="00965A04">
                  <w:pPr>
                    <w:pStyle w:val="TAC"/>
                    <w:rPr>
                      <w:rFonts w:eastAsia="Malgun Gothic"/>
                    </w:rPr>
                  </w:pPr>
                  <w:r>
                    <w:rPr>
                      <w:rFonts w:eastAsia="Malgun Gothic"/>
                    </w:rPr>
                    <w:t>-43</w:t>
                  </w:r>
                  <w:r>
                    <w:rPr>
                      <w:rFonts w:ascii="Malgun Gothic" w:eastAsia="Malgun Gothic" w:hAnsi="Malgun Gothic"/>
                    </w:rPr>
                    <w:t xml:space="preserve"> ≤ </w:t>
                  </w:r>
                  <w:r>
                    <w:rPr>
                      <w:rFonts w:eastAsia="Malgun Gothic"/>
                    </w:rPr>
                    <w:t>SRS-TDCP &lt; -42</w:t>
                  </w:r>
                </w:p>
              </w:tc>
              <w:tc>
                <w:tcPr>
                  <w:tcW w:w="966" w:type="dxa"/>
                  <w:tcBorders>
                    <w:top w:val="single" w:sz="4" w:space="0" w:color="auto"/>
                    <w:left w:val="single" w:sz="4" w:space="0" w:color="auto"/>
                    <w:bottom w:val="single" w:sz="4" w:space="0" w:color="auto"/>
                    <w:right w:val="single" w:sz="4" w:space="0" w:color="auto"/>
                  </w:tcBorders>
                  <w:noWrap/>
                </w:tcPr>
                <w:p w14:paraId="39BE75DE" w14:textId="77777777" w:rsidR="00373B06" w:rsidRDefault="00965A04">
                  <w:pPr>
                    <w:pStyle w:val="TAC"/>
                    <w:rPr>
                      <w:rFonts w:eastAsia="Malgun Gothic"/>
                    </w:rPr>
                  </w:pPr>
                  <w:r>
                    <w:rPr>
                      <w:rFonts w:eastAsia="Malgun Gothic"/>
                    </w:rPr>
                    <w:t>dBm</w:t>
                  </w:r>
                </w:p>
              </w:tc>
            </w:tr>
            <w:tr w:rsidR="00373B06" w14:paraId="39BE75E3"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E0" w14:textId="77777777" w:rsidR="00373B06" w:rsidRDefault="00965A04">
                  <w:pPr>
                    <w:pStyle w:val="TAC"/>
                    <w:rPr>
                      <w:rFonts w:eastAsia="Malgun Gothic"/>
                    </w:rPr>
                  </w:pPr>
                  <w:r>
                    <w:rPr>
                      <w:rFonts w:eastAsia="Malgun Gothic" w:cs="Arial" w:hint="eastAsia"/>
                    </w:rPr>
                    <w:t>SRS_TDCP</w:t>
                  </w:r>
                  <w:r>
                    <w:rPr>
                      <w:rFonts w:eastAsia="Malgun Gothic"/>
                    </w:rPr>
                    <w:t>_115</w:t>
                  </w:r>
                </w:p>
              </w:tc>
              <w:tc>
                <w:tcPr>
                  <w:tcW w:w="2841" w:type="dxa"/>
                  <w:tcBorders>
                    <w:top w:val="single" w:sz="4" w:space="0" w:color="auto"/>
                    <w:left w:val="single" w:sz="4" w:space="0" w:color="auto"/>
                    <w:bottom w:val="single" w:sz="4" w:space="0" w:color="auto"/>
                    <w:right w:val="single" w:sz="4" w:space="0" w:color="auto"/>
                  </w:tcBorders>
                  <w:noWrap/>
                </w:tcPr>
                <w:p w14:paraId="39BE75E1" w14:textId="77777777" w:rsidR="00373B06" w:rsidRDefault="00965A04">
                  <w:pPr>
                    <w:pStyle w:val="TAC"/>
                    <w:rPr>
                      <w:rFonts w:eastAsia="Malgun Gothic"/>
                    </w:rPr>
                  </w:pPr>
                  <w:r>
                    <w:rPr>
                      <w:rFonts w:eastAsia="Malgun Gothic"/>
                    </w:rPr>
                    <w:t>-42</w:t>
                  </w:r>
                  <w:r>
                    <w:rPr>
                      <w:rFonts w:ascii="Malgun Gothic" w:eastAsia="Malgun Gothic" w:hAnsi="Malgun Gothic"/>
                    </w:rPr>
                    <w:t xml:space="preserve"> ≤ </w:t>
                  </w:r>
                  <w:r>
                    <w:rPr>
                      <w:rFonts w:eastAsia="Malgun Gothic"/>
                    </w:rPr>
                    <w:t>SRS-TDCP &lt; -41</w:t>
                  </w:r>
                </w:p>
              </w:tc>
              <w:tc>
                <w:tcPr>
                  <w:tcW w:w="966" w:type="dxa"/>
                  <w:tcBorders>
                    <w:top w:val="single" w:sz="4" w:space="0" w:color="auto"/>
                    <w:left w:val="single" w:sz="4" w:space="0" w:color="auto"/>
                    <w:bottom w:val="single" w:sz="4" w:space="0" w:color="auto"/>
                    <w:right w:val="single" w:sz="4" w:space="0" w:color="auto"/>
                  </w:tcBorders>
                  <w:noWrap/>
                </w:tcPr>
                <w:p w14:paraId="39BE75E2" w14:textId="77777777" w:rsidR="00373B06" w:rsidRDefault="00965A04">
                  <w:pPr>
                    <w:pStyle w:val="TAC"/>
                    <w:rPr>
                      <w:rFonts w:eastAsia="Malgun Gothic"/>
                    </w:rPr>
                  </w:pPr>
                  <w:r>
                    <w:rPr>
                      <w:rFonts w:eastAsia="Malgun Gothic"/>
                    </w:rPr>
                    <w:t>dBm</w:t>
                  </w:r>
                </w:p>
              </w:tc>
            </w:tr>
            <w:tr w:rsidR="00373B06" w14:paraId="39BE75E7"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E4" w14:textId="77777777" w:rsidR="00373B06" w:rsidRDefault="00965A04">
                  <w:pPr>
                    <w:pStyle w:val="TAC"/>
                    <w:rPr>
                      <w:rFonts w:eastAsia="Malgun Gothic"/>
                    </w:rPr>
                  </w:pPr>
                  <w:r>
                    <w:rPr>
                      <w:rFonts w:eastAsia="Malgun Gothic" w:cs="Arial" w:hint="eastAsia"/>
                    </w:rPr>
                    <w:t>SRS_TDCP</w:t>
                  </w:r>
                  <w:r>
                    <w:rPr>
                      <w:rFonts w:eastAsia="Malgun Gothic"/>
                    </w:rPr>
                    <w:t>_116</w:t>
                  </w:r>
                </w:p>
              </w:tc>
              <w:tc>
                <w:tcPr>
                  <w:tcW w:w="2841" w:type="dxa"/>
                  <w:tcBorders>
                    <w:top w:val="single" w:sz="4" w:space="0" w:color="auto"/>
                    <w:left w:val="single" w:sz="4" w:space="0" w:color="auto"/>
                    <w:bottom w:val="single" w:sz="4" w:space="0" w:color="auto"/>
                    <w:right w:val="single" w:sz="4" w:space="0" w:color="auto"/>
                  </w:tcBorders>
                  <w:noWrap/>
                </w:tcPr>
                <w:p w14:paraId="39BE75E5" w14:textId="77777777" w:rsidR="00373B06" w:rsidRDefault="00965A04">
                  <w:pPr>
                    <w:pStyle w:val="TAC"/>
                    <w:rPr>
                      <w:rFonts w:eastAsia="Malgun Gothic"/>
                    </w:rPr>
                  </w:pPr>
                  <w:r>
                    <w:rPr>
                      <w:rFonts w:eastAsia="Malgun Gothic"/>
                    </w:rPr>
                    <w:t>-41</w:t>
                  </w:r>
                  <w:r>
                    <w:rPr>
                      <w:rFonts w:ascii="Malgun Gothic" w:eastAsia="Malgun Gothic" w:hAnsi="Malgun Gothic"/>
                    </w:rPr>
                    <w:t xml:space="preserve"> ≤ </w:t>
                  </w:r>
                  <w:r>
                    <w:rPr>
                      <w:rFonts w:eastAsia="Malgun Gothic"/>
                    </w:rPr>
                    <w:t>SRS-TDCP &lt; -40</w:t>
                  </w:r>
                </w:p>
              </w:tc>
              <w:tc>
                <w:tcPr>
                  <w:tcW w:w="966" w:type="dxa"/>
                  <w:tcBorders>
                    <w:top w:val="single" w:sz="4" w:space="0" w:color="auto"/>
                    <w:left w:val="single" w:sz="4" w:space="0" w:color="auto"/>
                    <w:bottom w:val="single" w:sz="4" w:space="0" w:color="auto"/>
                    <w:right w:val="single" w:sz="4" w:space="0" w:color="auto"/>
                  </w:tcBorders>
                  <w:noWrap/>
                </w:tcPr>
                <w:p w14:paraId="39BE75E6" w14:textId="77777777" w:rsidR="00373B06" w:rsidRDefault="00965A04">
                  <w:pPr>
                    <w:pStyle w:val="TAC"/>
                    <w:rPr>
                      <w:rFonts w:eastAsia="Malgun Gothic"/>
                    </w:rPr>
                  </w:pPr>
                  <w:r>
                    <w:rPr>
                      <w:rFonts w:eastAsia="Malgun Gothic"/>
                    </w:rPr>
                    <w:t>dBm</w:t>
                  </w:r>
                </w:p>
              </w:tc>
            </w:tr>
            <w:tr w:rsidR="00373B06" w14:paraId="39BE75EB"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E8" w14:textId="77777777" w:rsidR="00373B06" w:rsidRDefault="00965A04">
                  <w:pPr>
                    <w:pStyle w:val="TAC"/>
                    <w:rPr>
                      <w:rFonts w:eastAsia="Malgun Gothic"/>
                    </w:rPr>
                  </w:pPr>
                  <w:r>
                    <w:rPr>
                      <w:rFonts w:eastAsia="Malgun Gothic" w:cs="Arial" w:hint="eastAsia"/>
                    </w:rPr>
                    <w:t>SRS_TDCP</w:t>
                  </w:r>
                  <w:r>
                    <w:rPr>
                      <w:rFonts w:eastAsia="Malgun Gothic"/>
                    </w:rPr>
                    <w:t>_117</w:t>
                  </w:r>
                </w:p>
              </w:tc>
              <w:tc>
                <w:tcPr>
                  <w:tcW w:w="2841" w:type="dxa"/>
                  <w:tcBorders>
                    <w:top w:val="single" w:sz="4" w:space="0" w:color="auto"/>
                    <w:left w:val="single" w:sz="4" w:space="0" w:color="auto"/>
                    <w:bottom w:val="single" w:sz="4" w:space="0" w:color="auto"/>
                    <w:right w:val="single" w:sz="4" w:space="0" w:color="auto"/>
                  </w:tcBorders>
                  <w:noWrap/>
                </w:tcPr>
                <w:p w14:paraId="39BE75E9" w14:textId="77777777" w:rsidR="00373B06" w:rsidRDefault="00965A04">
                  <w:pPr>
                    <w:pStyle w:val="TAC"/>
                    <w:rPr>
                      <w:rFonts w:eastAsia="Malgun Gothic"/>
                    </w:rPr>
                  </w:pPr>
                  <w:r>
                    <w:rPr>
                      <w:rFonts w:eastAsia="Malgun Gothic"/>
                    </w:rPr>
                    <w:t>-40</w:t>
                  </w:r>
                  <w:r>
                    <w:rPr>
                      <w:rFonts w:ascii="Malgun Gothic" w:eastAsia="Malgun Gothic" w:hAnsi="Malgun Gothic"/>
                    </w:rPr>
                    <w:t xml:space="preserve"> ≤ </w:t>
                  </w:r>
                  <w:r>
                    <w:rPr>
                      <w:rFonts w:eastAsia="Malgun Gothic"/>
                    </w:rPr>
                    <w:t>SRS-TDCP &lt; -39</w:t>
                  </w:r>
                </w:p>
              </w:tc>
              <w:tc>
                <w:tcPr>
                  <w:tcW w:w="966" w:type="dxa"/>
                  <w:tcBorders>
                    <w:top w:val="single" w:sz="4" w:space="0" w:color="auto"/>
                    <w:left w:val="single" w:sz="4" w:space="0" w:color="auto"/>
                    <w:bottom w:val="single" w:sz="4" w:space="0" w:color="auto"/>
                    <w:right w:val="single" w:sz="4" w:space="0" w:color="auto"/>
                  </w:tcBorders>
                  <w:noWrap/>
                </w:tcPr>
                <w:p w14:paraId="39BE75EA" w14:textId="77777777" w:rsidR="00373B06" w:rsidRDefault="00965A04">
                  <w:pPr>
                    <w:pStyle w:val="TAC"/>
                    <w:rPr>
                      <w:rFonts w:eastAsia="Malgun Gothic"/>
                    </w:rPr>
                  </w:pPr>
                  <w:r>
                    <w:rPr>
                      <w:rFonts w:eastAsia="Malgun Gothic"/>
                    </w:rPr>
                    <w:t>dBm</w:t>
                  </w:r>
                </w:p>
              </w:tc>
            </w:tr>
            <w:tr w:rsidR="00373B06" w14:paraId="39BE75EF"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EC" w14:textId="77777777" w:rsidR="00373B06" w:rsidRDefault="00965A04">
                  <w:pPr>
                    <w:pStyle w:val="TAC"/>
                    <w:rPr>
                      <w:rFonts w:eastAsia="Malgun Gothic"/>
                    </w:rPr>
                  </w:pPr>
                  <w:r>
                    <w:rPr>
                      <w:rFonts w:eastAsia="Malgun Gothic" w:cs="Arial" w:hint="eastAsia"/>
                    </w:rPr>
                    <w:t>SRS_TDCP</w:t>
                  </w:r>
                  <w:r>
                    <w:rPr>
                      <w:rFonts w:eastAsia="Malgun Gothic"/>
                    </w:rPr>
                    <w:t>_118</w:t>
                  </w:r>
                </w:p>
              </w:tc>
              <w:tc>
                <w:tcPr>
                  <w:tcW w:w="2841" w:type="dxa"/>
                  <w:tcBorders>
                    <w:top w:val="single" w:sz="4" w:space="0" w:color="auto"/>
                    <w:left w:val="single" w:sz="4" w:space="0" w:color="auto"/>
                    <w:bottom w:val="single" w:sz="4" w:space="0" w:color="auto"/>
                    <w:right w:val="single" w:sz="4" w:space="0" w:color="auto"/>
                  </w:tcBorders>
                  <w:noWrap/>
                </w:tcPr>
                <w:p w14:paraId="39BE75ED" w14:textId="77777777" w:rsidR="00373B06" w:rsidRDefault="00965A04">
                  <w:pPr>
                    <w:pStyle w:val="TAC"/>
                    <w:rPr>
                      <w:rFonts w:eastAsia="Malgun Gothic"/>
                    </w:rPr>
                  </w:pPr>
                  <w:r>
                    <w:rPr>
                      <w:rFonts w:eastAsia="Malgun Gothic"/>
                    </w:rPr>
                    <w:t>-39</w:t>
                  </w:r>
                  <w:r>
                    <w:rPr>
                      <w:rFonts w:ascii="Malgun Gothic" w:eastAsia="Malgun Gothic" w:hAnsi="Malgun Gothic"/>
                    </w:rPr>
                    <w:t xml:space="preserve"> ≤ </w:t>
                  </w:r>
                  <w:r>
                    <w:rPr>
                      <w:rFonts w:eastAsia="Malgun Gothic"/>
                    </w:rPr>
                    <w:t>SRS-TDCP &lt; -38</w:t>
                  </w:r>
                </w:p>
              </w:tc>
              <w:tc>
                <w:tcPr>
                  <w:tcW w:w="966" w:type="dxa"/>
                  <w:tcBorders>
                    <w:top w:val="single" w:sz="4" w:space="0" w:color="auto"/>
                    <w:left w:val="single" w:sz="4" w:space="0" w:color="auto"/>
                    <w:bottom w:val="single" w:sz="4" w:space="0" w:color="auto"/>
                    <w:right w:val="single" w:sz="4" w:space="0" w:color="auto"/>
                  </w:tcBorders>
                  <w:noWrap/>
                </w:tcPr>
                <w:p w14:paraId="39BE75EE" w14:textId="77777777" w:rsidR="00373B06" w:rsidRDefault="00965A04">
                  <w:pPr>
                    <w:pStyle w:val="TAC"/>
                    <w:rPr>
                      <w:rFonts w:eastAsia="Malgun Gothic"/>
                    </w:rPr>
                  </w:pPr>
                  <w:r>
                    <w:rPr>
                      <w:rFonts w:eastAsia="Malgun Gothic"/>
                    </w:rPr>
                    <w:t>dBm</w:t>
                  </w:r>
                </w:p>
              </w:tc>
            </w:tr>
            <w:tr w:rsidR="00373B06" w14:paraId="39BE75F3"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F0" w14:textId="77777777" w:rsidR="00373B06" w:rsidRDefault="00965A04">
                  <w:pPr>
                    <w:pStyle w:val="TAC"/>
                    <w:rPr>
                      <w:rFonts w:eastAsia="Malgun Gothic"/>
                    </w:rPr>
                  </w:pPr>
                  <w:r>
                    <w:rPr>
                      <w:rFonts w:eastAsia="Malgun Gothic" w:cs="Arial" w:hint="eastAsia"/>
                    </w:rPr>
                    <w:t>SRS_TDCP</w:t>
                  </w:r>
                  <w:r>
                    <w:rPr>
                      <w:rFonts w:eastAsia="Malgun Gothic"/>
                    </w:rPr>
                    <w:t>_119</w:t>
                  </w:r>
                </w:p>
              </w:tc>
              <w:tc>
                <w:tcPr>
                  <w:tcW w:w="2841" w:type="dxa"/>
                  <w:tcBorders>
                    <w:top w:val="single" w:sz="4" w:space="0" w:color="auto"/>
                    <w:left w:val="single" w:sz="4" w:space="0" w:color="auto"/>
                    <w:bottom w:val="single" w:sz="4" w:space="0" w:color="auto"/>
                    <w:right w:val="single" w:sz="4" w:space="0" w:color="auto"/>
                  </w:tcBorders>
                  <w:noWrap/>
                </w:tcPr>
                <w:p w14:paraId="39BE75F1" w14:textId="77777777" w:rsidR="00373B06" w:rsidRDefault="00965A04">
                  <w:pPr>
                    <w:pStyle w:val="TAC"/>
                    <w:rPr>
                      <w:rFonts w:eastAsia="Malgun Gothic"/>
                    </w:rPr>
                  </w:pPr>
                  <w:r>
                    <w:rPr>
                      <w:rFonts w:eastAsia="Malgun Gothic"/>
                    </w:rPr>
                    <w:t>-38</w:t>
                  </w:r>
                  <w:r>
                    <w:rPr>
                      <w:rFonts w:ascii="Malgun Gothic" w:eastAsia="Malgun Gothic" w:hAnsi="Malgun Gothic"/>
                    </w:rPr>
                    <w:t xml:space="preserve"> ≤ </w:t>
                  </w:r>
                  <w:r>
                    <w:rPr>
                      <w:rFonts w:eastAsia="Malgun Gothic"/>
                    </w:rPr>
                    <w:t>SRS-TDCP &lt; -37</w:t>
                  </w:r>
                </w:p>
              </w:tc>
              <w:tc>
                <w:tcPr>
                  <w:tcW w:w="966" w:type="dxa"/>
                  <w:tcBorders>
                    <w:top w:val="single" w:sz="4" w:space="0" w:color="auto"/>
                    <w:left w:val="single" w:sz="4" w:space="0" w:color="auto"/>
                    <w:bottom w:val="single" w:sz="4" w:space="0" w:color="auto"/>
                    <w:right w:val="single" w:sz="4" w:space="0" w:color="auto"/>
                  </w:tcBorders>
                  <w:noWrap/>
                </w:tcPr>
                <w:p w14:paraId="39BE75F2" w14:textId="77777777" w:rsidR="00373B06" w:rsidRDefault="00965A04">
                  <w:pPr>
                    <w:pStyle w:val="TAC"/>
                    <w:rPr>
                      <w:rFonts w:eastAsia="Malgun Gothic"/>
                    </w:rPr>
                  </w:pPr>
                  <w:r>
                    <w:rPr>
                      <w:rFonts w:eastAsia="Malgun Gothic"/>
                    </w:rPr>
                    <w:t>dBm</w:t>
                  </w:r>
                </w:p>
              </w:tc>
            </w:tr>
            <w:tr w:rsidR="00373B06" w14:paraId="39BE75F7"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F4" w14:textId="77777777" w:rsidR="00373B06" w:rsidRDefault="00965A04">
                  <w:pPr>
                    <w:pStyle w:val="TAC"/>
                    <w:rPr>
                      <w:rFonts w:eastAsia="Malgun Gothic"/>
                    </w:rPr>
                  </w:pPr>
                  <w:r>
                    <w:rPr>
                      <w:rFonts w:eastAsia="Malgun Gothic" w:cs="Arial" w:hint="eastAsia"/>
                    </w:rPr>
                    <w:t>SRS_TDCP</w:t>
                  </w:r>
                  <w:r>
                    <w:rPr>
                      <w:rFonts w:eastAsia="Malgun Gothic"/>
                    </w:rPr>
                    <w:t>_120</w:t>
                  </w:r>
                </w:p>
              </w:tc>
              <w:tc>
                <w:tcPr>
                  <w:tcW w:w="2841" w:type="dxa"/>
                  <w:tcBorders>
                    <w:top w:val="single" w:sz="4" w:space="0" w:color="auto"/>
                    <w:left w:val="single" w:sz="4" w:space="0" w:color="auto"/>
                    <w:bottom w:val="single" w:sz="4" w:space="0" w:color="auto"/>
                    <w:right w:val="single" w:sz="4" w:space="0" w:color="auto"/>
                  </w:tcBorders>
                  <w:noWrap/>
                </w:tcPr>
                <w:p w14:paraId="39BE75F5" w14:textId="77777777" w:rsidR="00373B06" w:rsidRDefault="00965A04">
                  <w:pPr>
                    <w:pStyle w:val="TAC"/>
                    <w:rPr>
                      <w:rFonts w:eastAsia="Malgun Gothic"/>
                    </w:rPr>
                  </w:pPr>
                  <w:r>
                    <w:rPr>
                      <w:rFonts w:eastAsia="Malgun Gothic"/>
                    </w:rPr>
                    <w:t>-37</w:t>
                  </w:r>
                  <w:r>
                    <w:rPr>
                      <w:rFonts w:ascii="Malgun Gothic" w:eastAsia="Malgun Gothic" w:hAnsi="Malgun Gothic"/>
                    </w:rPr>
                    <w:t xml:space="preserve"> ≤ </w:t>
                  </w:r>
                  <w:r>
                    <w:rPr>
                      <w:rFonts w:eastAsia="Malgun Gothic"/>
                    </w:rPr>
                    <w:t>SRS-TDCP &lt; -36</w:t>
                  </w:r>
                </w:p>
              </w:tc>
              <w:tc>
                <w:tcPr>
                  <w:tcW w:w="966" w:type="dxa"/>
                  <w:tcBorders>
                    <w:top w:val="single" w:sz="4" w:space="0" w:color="auto"/>
                    <w:left w:val="single" w:sz="4" w:space="0" w:color="auto"/>
                    <w:bottom w:val="single" w:sz="4" w:space="0" w:color="auto"/>
                    <w:right w:val="single" w:sz="4" w:space="0" w:color="auto"/>
                  </w:tcBorders>
                  <w:noWrap/>
                </w:tcPr>
                <w:p w14:paraId="39BE75F6" w14:textId="77777777" w:rsidR="00373B06" w:rsidRDefault="00965A04">
                  <w:pPr>
                    <w:pStyle w:val="TAC"/>
                    <w:rPr>
                      <w:rFonts w:eastAsia="Malgun Gothic"/>
                    </w:rPr>
                  </w:pPr>
                  <w:r>
                    <w:rPr>
                      <w:rFonts w:eastAsia="Malgun Gothic"/>
                    </w:rPr>
                    <w:t>dBm</w:t>
                  </w:r>
                </w:p>
              </w:tc>
            </w:tr>
            <w:tr w:rsidR="00373B06" w14:paraId="39BE75FB"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F8" w14:textId="77777777" w:rsidR="00373B06" w:rsidRDefault="00965A04">
                  <w:pPr>
                    <w:pStyle w:val="TAC"/>
                    <w:rPr>
                      <w:rFonts w:eastAsia="Malgun Gothic"/>
                    </w:rPr>
                  </w:pPr>
                  <w:r>
                    <w:rPr>
                      <w:rFonts w:eastAsia="Malgun Gothic" w:cs="Arial" w:hint="eastAsia"/>
                    </w:rPr>
                    <w:lastRenderedPageBreak/>
                    <w:t>SRS_TDCP</w:t>
                  </w:r>
                  <w:r>
                    <w:rPr>
                      <w:rFonts w:eastAsia="Malgun Gothic"/>
                    </w:rPr>
                    <w:t>_121</w:t>
                  </w:r>
                </w:p>
              </w:tc>
              <w:tc>
                <w:tcPr>
                  <w:tcW w:w="2841" w:type="dxa"/>
                  <w:tcBorders>
                    <w:top w:val="single" w:sz="4" w:space="0" w:color="auto"/>
                    <w:left w:val="single" w:sz="4" w:space="0" w:color="auto"/>
                    <w:bottom w:val="single" w:sz="4" w:space="0" w:color="auto"/>
                    <w:right w:val="single" w:sz="4" w:space="0" w:color="auto"/>
                  </w:tcBorders>
                  <w:noWrap/>
                </w:tcPr>
                <w:p w14:paraId="39BE75F9" w14:textId="77777777" w:rsidR="00373B06" w:rsidRDefault="00965A04">
                  <w:pPr>
                    <w:pStyle w:val="TAC"/>
                    <w:rPr>
                      <w:rFonts w:eastAsia="Malgun Gothic"/>
                    </w:rPr>
                  </w:pPr>
                  <w:r>
                    <w:rPr>
                      <w:rFonts w:eastAsia="Malgun Gothic"/>
                    </w:rPr>
                    <w:t>-36</w:t>
                  </w:r>
                  <w:r>
                    <w:rPr>
                      <w:rFonts w:ascii="Malgun Gothic" w:eastAsia="Malgun Gothic" w:hAnsi="Malgun Gothic"/>
                    </w:rPr>
                    <w:t xml:space="preserve"> ≤ </w:t>
                  </w:r>
                  <w:r>
                    <w:rPr>
                      <w:rFonts w:eastAsia="Malgun Gothic"/>
                    </w:rPr>
                    <w:t>SRS-TDCP &lt; -35</w:t>
                  </w:r>
                </w:p>
              </w:tc>
              <w:tc>
                <w:tcPr>
                  <w:tcW w:w="966" w:type="dxa"/>
                  <w:tcBorders>
                    <w:top w:val="single" w:sz="4" w:space="0" w:color="auto"/>
                    <w:left w:val="single" w:sz="4" w:space="0" w:color="auto"/>
                    <w:bottom w:val="single" w:sz="4" w:space="0" w:color="auto"/>
                    <w:right w:val="single" w:sz="4" w:space="0" w:color="auto"/>
                  </w:tcBorders>
                  <w:noWrap/>
                </w:tcPr>
                <w:p w14:paraId="39BE75FA" w14:textId="77777777" w:rsidR="00373B06" w:rsidRDefault="00965A04">
                  <w:pPr>
                    <w:pStyle w:val="TAC"/>
                    <w:rPr>
                      <w:rFonts w:eastAsia="Malgun Gothic"/>
                    </w:rPr>
                  </w:pPr>
                  <w:r>
                    <w:rPr>
                      <w:rFonts w:eastAsia="Malgun Gothic"/>
                    </w:rPr>
                    <w:t>dBm</w:t>
                  </w:r>
                </w:p>
              </w:tc>
            </w:tr>
            <w:tr w:rsidR="00373B06" w14:paraId="39BE75FF"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5FC" w14:textId="77777777" w:rsidR="00373B06" w:rsidRDefault="00965A04">
                  <w:pPr>
                    <w:pStyle w:val="TAC"/>
                    <w:rPr>
                      <w:rFonts w:eastAsia="Malgun Gothic"/>
                    </w:rPr>
                  </w:pPr>
                  <w:r>
                    <w:rPr>
                      <w:rFonts w:eastAsia="Malgun Gothic" w:cs="Arial" w:hint="eastAsia"/>
                    </w:rPr>
                    <w:t>SRS_TDCP</w:t>
                  </w:r>
                  <w:r>
                    <w:rPr>
                      <w:rFonts w:eastAsia="Malgun Gothic"/>
                    </w:rPr>
                    <w:t>_122</w:t>
                  </w:r>
                </w:p>
              </w:tc>
              <w:tc>
                <w:tcPr>
                  <w:tcW w:w="2841" w:type="dxa"/>
                  <w:tcBorders>
                    <w:top w:val="single" w:sz="4" w:space="0" w:color="auto"/>
                    <w:left w:val="single" w:sz="4" w:space="0" w:color="auto"/>
                    <w:bottom w:val="single" w:sz="4" w:space="0" w:color="auto"/>
                    <w:right w:val="single" w:sz="4" w:space="0" w:color="auto"/>
                  </w:tcBorders>
                  <w:noWrap/>
                </w:tcPr>
                <w:p w14:paraId="39BE75FD" w14:textId="77777777" w:rsidR="00373B06" w:rsidRDefault="00965A04">
                  <w:pPr>
                    <w:pStyle w:val="TAC"/>
                    <w:rPr>
                      <w:rFonts w:eastAsia="Malgun Gothic"/>
                    </w:rPr>
                  </w:pPr>
                  <w:r>
                    <w:rPr>
                      <w:rFonts w:eastAsia="Malgun Gothic"/>
                    </w:rPr>
                    <w:t>-35</w:t>
                  </w:r>
                  <w:r>
                    <w:rPr>
                      <w:rFonts w:ascii="Malgun Gothic" w:eastAsia="Malgun Gothic" w:hAnsi="Malgun Gothic"/>
                    </w:rPr>
                    <w:t xml:space="preserve"> ≤ </w:t>
                  </w:r>
                  <w:r>
                    <w:rPr>
                      <w:rFonts w:eastAsia="Malgun Gothic"/>
                    </w:rPr>
                    <w:t>SRS-TDCP &lt; -34</w:t>
                  </w:r>
                </w:p>
              </w:tc>
              <w:tc>
                <w:tcPr>
                  <w:tcW w:w="966" w:type="dxa"/>
                  <w:tcBorders>
                    <w:top w:val="single" w:sz="4" w:space="0" w:color="auto"/>
                    <w:left w:val="single" w:sz="4" w:space="0" w:color="auto"/>
                    <w:bottom w:val="single" w:sz="4" w:space="0" w:color="auto"/>
                    <w:right w:val="single" w:sz="4" w:space="0" w:color="auto"/>
                  </w:tcBorders>
                  <w:noWrap/>
                </w:tcPr>
                <w:p w14:paraId="39BE75FE" w14:textId="77777777" w:rsidR="00373B06" w:rsidRDefault="00965A04">
                  <w:pPr>
                    <w:pStyle w:val="TAC"/>
                    <w:rPr>
                      <w:rFonts w:eastAsia="Malgun Gothic"/>
                    </w:rPr>
                  </w:pPr>
                  <w:r>
                    <w:rPr>
                      <w:rFonts w:eastAsia="Malgun Gothic"/>
                    </w:rPr>
                    <w:t>dBm</w:t>
                  </w:r>
                </w:p>
              </w:tc>
            </w:tr>
            <w:tr w:rsidR="00373B06" w14:paraId="39BE7603"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600" w14:textId="77777777" w:rsidR="00373B06" w:rsidRDefault="00965A04">
                  <w:pPr>
                    <w:pStyle w:val="TAC"/>
                    <w:rPr>
                      <w:rFonts w:eastAsia="Malgun Gothic"/>
                    </w:rPr>
                  </w:pPr>
                  <w:r>
                    <w:rPr>
                      <w:rFonts w:eastAsia="Malgun Gothic" w:cs="Arial" w:hint="eastAsia"/>
                    </w:rPr>
                    <w:t>SRS_TDCP</w:t>
                  </w:r>
                  <w:r>
                    <w:rPr>
                      <w:rFonts w:eastAsia="Malgun Gothic"/>
                    </w:rPr>
                    <w:t>_123</w:t>
                  </w:r>
                </w:p>
              </w:tc>
              <w:tc>
                <w:tcPr>
                  <w:tcW w:w="2841" w:type="dxa"/>
                  <w:tcBorders>
                    <w:top w:val="single" w:sz="4" w:space="0" w:color="auto"/>
                    <w:left w:val="single" w:sz="4" w:space="0" w:color="auto"/>
                    <w:bottom w:val="single" w:sz="4" w:space="0" w:color="auto"/>
                    <w:right w:val="single" w:sz="4" w:space="0" w:color="auto"/>
                  </w:tcBorders>
                  <w:noWrap/>
                </w:tcPr>
                <w:p w14:paraId="39BE7601" w14:textId="77777777" w:rsidR="00373B06" w:rsidRDefault="00965A04">
                  <w:pPr>
                    <w:pStyle w:val="TAC"/>
                    <w:rPr>
                      <w:rFonts w:eastAsia="Malgun Gothic"/>
                    </w:rPr>
                  </w:pPr>
                  <w:r>
                    <w:rPr>
                      <w:rFonts w:eastAsia="Malgun Gothic"/>
                    </w:rPr>
                    <w:t>-34</w:t>
                  </w:r>
                  <w:r>
                    <w:rPr>
                      <w:rFonts w:ascii="Malgun Gothic" w:eastAsia="Malgun Gothic" w:hAnsi="Malgun Gothic"/>
                    </w:rPr>
                    <w:t xml:space="preserve"> ≤ </w:t>
                  </w:r>
                  <w:r>
                    <w:rPr>
                      <w:rFonts w:eastAsia="Malgun Gothic"/>
                    </w:rPr>
                    <w:t>SRS-TDCP &lt; -33</w:t>
                  </w:r>
                </w:p>
              </w:tc>
              <w:tc>
                <w:tcPr>
                  <w:tcW w:w="966" w:type="dxa"/>
                  <w:tcBorders>
                    <w:top w:val="single" w:sz="4" w:space="0" w:color="auto"/>
                    <w:left w:val="single" w:sz="4" w:space="0" w:color="auto"/>
                    <w:bottom w:val="single" w:sz="4" w:space="0" w:color="auto"/>
                    <w:right w:val="single" w:sz="4" w:space="0" w:color="auto"/>
                  </w:tcBorders>
                  <w:noWrap/>
                </w:tcPr>
                <w:p w14:paraId="39BE7602" w14:textId="77777777" w:rsidR="00373B06" w:rsidRDefault="00965A04">
                  <w:pPr>
                    <w:pStyle w:val="TAC"/>
                    <w:rPr>
                      <w:rFonts w:eastAsia="Malgun Gothic"/>
                    </w:rPr>
                  </w:pPr>
                  <w:r>
                    <w:rPr>
                      <w:rFonts w:eastAsia="Malgun Gothic"/>
                    </w:rPr>
                    <w:t>dBm</w:t>
                  </w:r>
                </w:p>
              </w:tc>
            </w:tr>
            <w:tr w:rsidR="00373B06" w14:paraId="39BE7607"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604" w14:textId="77777777" w:rsidR="00373B06" w:rsidRDefault="00965A04">
                  <w:pPr>
                    <w:pStyle w:val="TAC"/>
                    <w:rPr>
                      <w:rFonts w:eastAsia="Malgun Gothic"/>
                    </w:rPr>
                  </w:pPr>
                  <w:r>
                    <w:rPr>
                      <w:rFonts w:eastAsia="Malgun Gothic" w:cs="Arial" w:hint="eastAsia"/>
                    </w:rPr>
                    <w:t>SRS_TDCP</w:t>
                  </w:r>
                  <w:r>
                    <w:rPr>
                      <w:rFonts w:eastAsia="Malgun Gothic"/>
                    </w:rPr>
                    <w:t>_124</w:t>
                  </w:r>
                </w:p>
              </w:tc>
              <w:tc>
                <w:tcPr>
                  <w:tcW w:w="2841" w:type="dxa"/>
                  <w:tcBorders>
                    <w:top w:val="single" w:sz="4" w:space="0" w:color="auto"/>
                    <w:left w:val="single" w:sz="4" w:space="0" w:color="auto"/>
                    <w:bottom w:val="single" w:sz="4" w:space="0" w:color="auto"/>
                    <w:right w:val="single" w:sz="4" w:space="0" w:color="auto"/>
                  </w:tcBorders>
                  <w:noWrap/>
                </w:tcPr>
                <w:p w14:paraId="39BE7605" w14:textId="77777777" w:rsidR="00373B06" w:rsidRDefault="00965A04">
                  <w:pPr>
                    <w:pStyle w:val="TAC"/>
                    <w:rPr>
                      <w:rFonts w:eastAsia="Malgun Gothic"/>
                    </w:rPr>
                  </w:pPr>
                  <w:r>
                    <w:rPr>
                      <w:rFonts w:eastAsia="Malgun Gothic"/>
                    </w:rPr>
                    <w:t>-33</w:t>
                  </w:r>
                  <w:r>
                    <w:rPr>
                      <w:rFonts w:ascii="Malgun Gothic" w:eastAsia="Malgun Gothic" w:hAnsi="Malgun Gothic"/>
                    </w:rPr>
                    <w:t xml:space="preserve"> ≤ </w:t>
                  </w:r>
                  <w:r>
                    <w:rPr>
                      <w:rFonts w:eastAsia="Malgun Gothic"/>
                    </w:rPr>
                    <w:t>SRS-TDCP &lt; -32</w:t>
                  </w:r>
                </w:p>
              </w:tc>
              <w:tc>
                <w:tcPr>
                  <w:tcW w:w="966" w:type="dxa"/>
                  <w:tcBorders>
                    <w:top w:val="single" w:sz="4" w:space="0" w:color="auto"/>
                    <w:left w:val="single" w:sz="4" w:space="0" w:color="auto"/>
                    <w:bottom w:val="single" w:sz="4" w:space="0" w:color="auto"/>
                    <w:right w:val="single" w:sz="4" w:space="0" w:color="auto"/>
                  </w:tcBorders>
                  <w:noWrap/>
                </w:tcPr>
                <w:p w14:paraId="39BE7606" w14:textId="77777777" w:rsidR="00373B06" w:rsidRDefault="00965A04">
                  <w:pPr>
                    <w:pStyle w:val="TAC"/>
                    <w:rPr>
                      <w:rFonts w:eastAsia="Malgun Gothic"/>
                    </w:rPr>
                  </w:pPr>
                  <w:r>
                    <w:rPr>
                      <w:rFonts w:eastAsia="Malgun Gothic"/>
                    </w:rPr>
                    <w:t>dBm</w:t>
                  </w:r>
                </w:p>
              </w:tc>
            </w:tr>
            <w:tr w:rsidR="00373B06" w14:paraId="39BE760B"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608" w14:textId="77777777" w:rsidR="00373B06" w:rsidRDefault="00965A04">
                  <w:pPr>
                    <w:pStyle w:val="TAC"/>
                    <w:rPr>
                      <w:rFonts w:eastAsia="Malgun Gothic"/>
                    </w:rPr>
                  </w:pPr>
                  <w:r>
                    <w:rPr>
                      <w:rFonts w:eastAsia="Malgun Gothic" w:cs="Arial" w:hint="eastAsia"/>
                    </w:rPr>
                    <w:t>SRS_TDCP</w:t>
                  </w:r>
                  <w:r>
                    <w:rPr>
                      <w:rFonts w:eastAsia="Malgun Gothic"/>
                    </w:rPr>
                    <w:t>_125</w:t>
                  </w:r>
                </w:p>
              </w:tc>
              <w:tc>
                <w:tcPr>
                  <w:tcW w:w="2841" w:type="dxa"/>
                  <w:tcBorders>
                    <w:top w:val="single" w:sz="4" w:space="0" w:color="auto"/>
                    <w:left w:val="single" w:sz="4" w:space="0" w:color="auto"/>
                    <w:bottom w:val="single" w:sz="4" w:space="0" w:color="auto"/>
                    <w:right w:val="single" w:sz="4" w:space="0" w:color="auto"/>
                  </w:tcBorders>
                  <w:noWrap/>
                </w:tcPr>
                <w:p w14:paraId="39BE7609" w14:textId="77777777" w:rsidR="00373B06" w:rsidRDefault="00965A04">
                  <w:pPr>
                    <w:pStyle w:val="TAC"/>
                    <w:rPr>
                      <w:rFonts w:eastAsia="Malgun Gothic"/>
                    </w:rPr>
                  </w:pPr>
                  <w:r>
                    <w:rPr>
                      <w:rFonts w:eastAsia="Malgun Gothic"/>
                    </w:rPr>
                    <w:t>-32</w:t>
                  </w:r>
                  <w:r>
                    <w:rPr>
                      <w:rFonts w:ascii="Malgun Gothic" w:eastAsia="Malgun Gothic" w:hAnsi="Malgun Gothic"/>
                    </w:rPr>
                    <w:t xml:space="preserve"> ≤ </w:t>
                  </w:r>
                  <w:r>
                    <w:rPr>
                      <w:rFonts w:eastAsia="Malgun Gothic"/>
                    </w:rPr>
                    <w:t>SRS-TDCP &lt; -31</w:t>
                  </w:r>
                </w:p>
              </w:tc>
              <w:tc>
                <w:tcPr>
                  <w:tcW w:w="966" w:type="dxa"/>
                  <w:tcBorders>
                    <w:top w:val="single" w:sz="4" w:space="0" w:color="auto"/>
                    <w:left w:val="single" w:sz="4" w:space="0" w:color="auto"/>
                    <w:bottom w:val="single" w:sz="4" w:space="0" w:color="auto"/>
                    <w:right w:val="single" w:sz="4" w:space="0" w:color="auto"/>
                  </w:tcBorders>
                  <w:noWrap/>
                </w:tcPr>
                <w:p w14:paraId="39BE760A" w14:textId="77777777" w:rsidR="00373B06" w:rsidRDefault="00965A04">
                  <w:pPr>
                    <w:pStyle w:val="TAC"/>
                    <w:rPr>
                      <w:rFonts w:eastAsia="Malgun Gothic"/>
                    </w:rPr>
                  </w:pPr>
                  <w:r>
                    <w:rPr>
                      <w:rFonts w:eastAsia="Malgun Gothic"/>
                    </w:rPr>
                    <w:t>dBm</w:t>
                  </w:r>
                </w:p>
              </w:tc>
            </w:tr>
            <w:tr w:rsidR="00373B06" w14:paraId="39BE760F" w14:textId="77777777">
              <w:trPr>
                <w:jc w:val="center"/>
              </w:trPr>
              <w:tc>
                <w:tcPr>
                  <w:tcW w:w="2262" w:type="dxa"/>
                  <w:tcBorders>
                    <w:top w:val="single" w:sz="4" w:space="0" w:color="auto"/>
                    <w:left w:val="single" w:sz="4" w:space="0" w:color="auto"/>
                    <w:bottom w:val="single" w:sz="4" w:space="0" w:color="auto"/>
                    <w:right w:val="single" w:sz="4" w:space="0" w:color="auto"/>
                  </w:tcBorders>
                  <w:noWrap/>
                </w:tcPr>
                <w:p w14:paraId="39BE760C" w14:textId="77777777" w:rsidR="00373B06" w:rsidRDefault="00965A04">
                  <w:pPr>
                    <w:pStyle w:val="TAC"/>
                    <w:rPr>
                      <w:rFonts w:eastAsia="Malgun Gothic"/>
                    </w:rPr>
                  </w:pPr>
                  <w:r>
                    <w:rPr>
                      <w:rFonts w:eastAsia="Malgun Gothic" w:cs="Arial" w:hint="eastAsia"/>
                    </w:rPr>
                    <w:t>SRS_TDCP</w:t>
                  </w:r>
                  <w:r>
                    <w:rPr>
                      <w:rFonts w:eastAsia="Malgun Gothic"/>
                    </w:rPr>
                    <w:t>_126</w:t>
                  </w:r>
                </w:p>
              </w:tc>
              <w:tc>
                <w:tcPr>
                  <w:tcW w:w="2841" w:type="dxa"/>
                  <w:tcBorders>
                    <w:top w:val="single" w:sz="4" w:space="0" w:color="auto"/>
                    <w:left w:val="single" w:sz="4" w:space="0" w:color="auto"/>
                    <w:bottom w:val="single" w:sz="4" w:space="0" w:color="auto"/>
                    <w:right w:val="single" w:sz="4" w:space="0" w:color="auto"/>
                  </w:tcBorders>
                  <w:noWrap/>
                </w:tcPr>
                <w:p w14:paraId="39BE760D" w14:textId="77777777" w:rsidR="00373B06" w:rsidRDefault="00965A04">
                  <w:pPr>
                    <w:pStyle w:val="TAC"/>
                    <w:rPr>
                      <w:rFonts w:eastAsia="Malgun Gothic"/>
                    </w:rPr>
                  </w:pPr>
                  <w:r>
                    <w:rPr>
                      <w:rFonts w:eastAsia="Malgun Gothic"/>
                    </w:rPr>
                    <w:t>-31</w:t>
                  </w:r>
                  <w:r>
                    <w:rPr>
                      <w:rFonts w:ascii="Malgun Gothic" w:eastAsia="Malgun Gothic" w:hAnsi="Malgun Gothic"/>
                    </w:rPr>
                    <w:t xml:space="preserve"> ≤ </w:t>
                  </w:r>
                  <w:r>
                    <w:rPr>
                      <w:rFonts w:eastAsia="Malgun Gothic"/>
                    </w:rPr>
                    <w:t>SRS-TDCP</w:t>
                  </w:r>
                </w:p>
              </w:tc>
              <w:tc>
                <w:tcPr>
                  <w:tcW w:w="966" w:type="dxa"/>
                  <w:tcBorders>
                    <w:top w:val="single" w:sz="4" w:space="0" w:color="auto"/>
                    <w:left w:val="single" w:sz="4" w:space="0" w:color="auto"/>
                    <w:bottom w:val="single" w:sz="4" w:space="0" w:color="auto"/>
                    <w:right w:val="single" w:sz="4" w:space="0" w:color="auto"/>
                  </w:tcBorders>
                  <w:noWrap/>
                </w:tcPr>
                <w:p w14:paraId="39BE760E" w14:textId="77777777" w:rsidR="00373B06" w:rsidRDefault="00965A04">
                  <w:pPr>
                    <w:pStyle w:val="TAC"/>
                    <w:rPr>
                      <w:rFonts w:eastAsia="Malgun Gothic"/>
                    </w:rPr>
                  </w:pPr>
                  <w:r>
                    <w:rPr>
                      <w:rFonts w:eastAsia="Malgun Gothic"/>
                    </w:rPr>
                    <w:t>dBm</w:t>
                  </w:r>
                </w:p>
              </w:tc>
            </w:tr>
          </w:tbl>
          <w:p w14:paraId="39BE7610" w14:textId="77777777" w:rsidR="00373B06" w:rsidRDefault="00373B06">
            <w:pPr>
              <w:spacing w:after="120"/>
              <w:rPr>
                <w:lang w:eastAsia="ja-JP"/>
              </w:rPr>
            </w:pPr>
          </w:p>
          <w:p w14:paraId="39BE7611" w14:textId="77777777" w:rsidR="00373B06" w:rsidRDefault="00373B06">
            <w:pPr>
              <w:spacing w:before="120"/>
              <w:rPr>
                <w:b/>
                <w:iCs/>
                <w:lang w:eastAsia="ja-JP"/>
              </w:rPr>
            </w:pPr>
          </w:p>
        </w:tc>
      </w:tr>
      <w:tr w:rsidR="00373B06" w14:paraId="39BE7629" w14:textId="77777777">
        <w:trPr>
          <w:trHeight w:val="468"/>
        </w:trPr>
        <w:tc>
          <w:tcPr>
            <w:tcW w:w="1271" w:type="dxa"/>
          </w:tcPr>
          <w:p w14:paraId="39BE7613" w14:textId="77777777" w:rsidR="00373B06" w:rsidRDefault="00965A04">
            <w:pPr>
              <w:spacing w:before="120" w:after="120"/>
              <w:rPr>
                <w:rFonts w:asciiTheme="minorHAnsi" w:hAnsiTheme="minorHAnsi" w:cstheme="minorHAnsi"/>
              </w:rPr>
            </w:pPr>
            <w:hyperlink r:id="rId82" w:history="1">
              <w:r>
                <w:rPr>
                  <w:rStyle w:val="Hyperlink"/>
                  <w:rFonts w:ascii="Arial" w:hAnsi="Arial" w:cs="Arial"/>
                  <w:b/>
                  <w:bCs/>
                  <w:sz w:val="16"/>
                  <w:szCs w:val="16"/>
                </w:rPr>
                <w:t>R4-2510760</w:t>
              </w:r>
            </w:hyperlink>
          </w:p>
        </w:tc>
        <w:tc>
          <w:tcPr>
            <w:tcW w:w="1276" w:type="dxa"/>
          </w:tcPr>
          <w:p w14:paraId="39BE7614" w14:textId="77777777" w:rsidR="00373B06" w:rsidRDefault="00965A04">
            <w:pPr>
              <w:spacing w:before="120" w:after="120"/>
              <w:rPr>
                <w:rFonts w:asciiTheme="minorHAnsi" w:hAnsiTheme="minorHAnsi" w:cstheme="minorHAnsi"/>
              </w:rPr>
            </w:pPr>
            <w:r>
              <w:rPr>
                <w:rFonts w:ascii="Arial" w:hAnsi="Arial" w:cs="Arial"/>
                <w:sz w:val="16"/>
                <w:szCs w:val="16"/>
              </w:rPr>
              <w:t>Ericsson</w:t>
            </w:r>
          </w:p>
        </w:tc>
        <w:tc>
          <w:tcPr>
            <w:tcW w:w="7084" w:type="dxa"/>
          </w:tcPr>
          <w:p w14:paraId="39BE7615" w14:textId="77777777" w:rsidR="00373B06" w:rsidRDefault="00965A04">
            <w:pPr>
              <w:spacing w:before="120"/>
            </w:pPr>
            <w:r>
              <w:fldChar w:fldCharType="begin"/>
            </w:r>
            <w:r>
              <w:instrText xml:space="preserve"> DOCPROPERTY  CrTitle  \* MERGEFORMAT </w:instrText>
            </w:r>
            <w:r>
              <w:fldChar w:fldCharType="separate"/>
            </w:r>
            <w:proofErr w:type="spellStart"/>
            <w:r>
              <w:t>draftCR</w:t>
            </w:r>
            <w:proofErr w:type="spellEnd"/>
            <w:r>
              <w:t xml:space="preserve"> to 38.133 on report mapping for </w:t>
            </w:r>
            <w:bookmarkStart w:id="8" w:name="_Hlk206513243"/>
            <w:r>
              <w:t>UL SRS-TDCT and UL SRS-TDCP</w:t>
            </w:r>
            <w:bookmarkEnd w:id="8"/>
            <w:r>
              <w:t xml:space="preserve"> measurements</w:t>
            </w:r>
            <w:r>
              <w:fldChar w:fldCharType="end"/>
            </w:r>
            <w:r>
              <w:t xml:space="preserve"> (Rel.19)</w:t>
            </w:r>
          </w:p>
          <w:tbl>
            <w:tblPr>
              <w:tblW w:w="8377" w:type="dxa"/>
              <w:tblInd w:w="1305" w:type="dxa"/>
              <w:tblLayout w:type="fixed"/>
              <w:tblCellMar>
                <w:left w:w="42" w:type="dxa"/>
                <w:right w:w="42" w:type="dxa"/>
              </w:tblCellMar>
              <w:tblLook w:val="04A0" w:firstRow="1" w:lastRow="0" w:firstColumn="1" w:lastColumn="0" w:noHBand="0" w:noVBand="1"/>
            </w:tblPr>
            <w:tblGrid>
              <w:gridCol w:w="1431"/>
              <w:gridCol w:w="6946"/>
            </w:tblGrid>
            <w:tr w:rsidR="00373B06" w14:paraId="39BE7619" w14:textId="77777777">
              <w:tc>
                <w:tcPr>
                  <w:tcW w:w="1431" w:type="dxa"/>
                  <w:tcBorders>
                    <w:top w:val="single" w:sz="4" w:space="0" w:color="auto"/>
                    <w:left w:val="single" w:sz="4" w:space="0" w:color="auto"/>
                  </w:tcBorders>
                </w:tcPr>
                <w:p w14:paraId="39BE7616" w14:textId="77777777" w:rsidR="00373B06" w:rsidRDefault="00965A04">
                  <w:pPr>
                    <w:pStyle w:val="CRCoverPage"/>
                    <w:tabs>
                      <w:tab w:val="right" w:pos="2184"/>
                    </w:tabs>
                    <w:spacing w:after="0"/>
                    <w:rPr>
                      <w:b/>
                      <w:i/>
                    </w:rPr>
                  </w:pPr>
                  <w:r>
                    <w:rPr>
                      <w:b/>
                      <w:i/>
                    </w:rPr>
                    <w:t>Reason for change:</w:t>
                  </w:r>
                </w:p>
              </w:tc>
              <w:tc>
                <w:tcPr>
                  <w:tcW w:w="6946" w:type="dxa"/>
                  <w:tcBorders>
                    <w:top w:val="single" w:sz="4" w:space="0" w:color="auto"/>
                    <w:right w:val="single" w:sz="4" w:space="0" w:color="auto"/>
                  </w:tcBorders>
                  <w:shd w:val="pct30" w:color="FFFF00" w:fill="auto"/>
                </w:tcPr>
                <w:p w14:paraId="39BE7617" w14:textId="77777777" w:rsidR="00373B06" w:rsidRDefault="00965A04">
                  <w:pPr>
                    <w:pStyle w:val="CRCoverPage"/>
                    <w:numPr>
                      <w:ilvl w:val="0"/>
                      <w:numId w:val="83"/>
                    </w:numPr>
                    <w:spacing w:after="0"/>
                  </w:pPr>
                  <w:r>
                    <w:t>To update list of acronyms in Chapter 3.3 with the expanded forms of UL SRS-TDCT and UL SRS-TDCP measurements.</w:t>
                  </w:r>
                </w:p>
                <w:p w14:paraId="39BE7618" w14:textId="77777777" w:rsidR="00373B06" w:rsidRDefault="00965A04">
                  <w:pPr>
                    <w:pStyle w:val="CRCoverPage"/>
                    <w:numPr>
                      <w:ilvl w:val="0"/>
                      <w:numId w:val="83"/>
                    </w:numPr>
                    <w:spacing w:after="0"/>
                  </w:pPr>
                  <w:r>
                    <w:t>To implement</w:t>
                  </w:r>
                  <w:r>
                    <w:rPr>
                      <w:lang w:val="en-US"/>
                    </w:rPr>
                    <w:t xml:space="preserve"> new clauses for</w:t>
                  </w:r>
                  <w:r>
                    <w:t xml:space="preserve"> report mapping for UL SRS-TDCT and UL SRS-TDCP measurements.</w:t>
                  </w:r>
                </w:p>
              </w:tc>
            </w:tr>
            <w:tr w:rsidR="00373B06" w14:paraId="39BE761C" w14:textId="77777777">
              <w:tc>
                <w:tcPr>
                  <w:tcW w:w="1431" w:type="dxa"/>
                  <w:tcBorders>
                    <w:left w:val="single" w:sz="4" w:space="0" w:color="auto"/>
                  </w:tcBorders>
                </w:tcPr>
                <w:p w14:paraId="39BE761A" w14:textId="77777777" w:rsidR="00373B06" w:rsidRDefault="00373B06">
                  <w:pPr>
                    <w:pStyle w:val="CRCoverPage"/>
                    <w:spacing w:after="0"/>
                    <w:rPr>
                      <w:b/>
                      <w:i/>
                      <w:sz w:val="8"/>
                      <w:szCs w:val="8"/>
                    </w:rPr>
                  </w:pPr>
                </w:p>
              </w:tc>
              <w:tc>
                <w:tcPr>
                  <w:tcW w:w="6946" w:type="dxa"/>
                  <w:tcBorders>
                    <w:right w:val="single" w:sz="4" w:space="0" w:color="auto"/>
                  </w:tcBorders>
                </w:tcPr>
                <w:p w14:paraId="39BE761B" w14:textId="77777777" w:rsidR="00373B06" w:rsidRDefault="00373B06">
                  <w:pPr>
                    <w:pStyle w:val="CRCoverPage"/>
                    <w:spacing w:after="0"/>
                    <w:rPr>
                      <w:sz w:val="8"/>
                      <w:szCs w:val="8"/>
                    </w:rPr>
                  </w:pPr>
                </w:p>
              </w:tc>
            </w:tr>
            <w:tr w:rsidR="00373B06" w14:paraId="39BE7620" w14:textId="77777777">
              <w:tc>
                <w:tcPr>
                  <w:tcW w:w="1431" w:type="dxa"/>
                  <w:tcBorders>
                    <w:left w:val="single" w:sz="4" w:space="0" w:color="auto"/>
                  </w:tcBorders>
                </w:tcPr>
                <w:p w14:paraId="39BE761D" w14:textId="77777777" w:rsidR="00373B06" w:rsidRDefault="00965A04">
                  <w:pPr>
                    <w:pStyle w:val="CRCoverPage"/>
                    <w:tabs>
                      <w:tab w:val="right" w:pos="2184"/>
                    </w:tabs>
                    <w:spacing w:after="0"/>
                    <w:rPr>
                      <w:b/>
                      <w:i/>
                    </w:rPr>
                  </w:pPr>
                  <w:r>
                    <w:rPr>
                      <w:b/>
                      <w:i/>
                    </w:rPr>
                    <w:t>Summary of change:</w:t>
                  </w:r>
                </w:p>
              </w:tc>
              <w:tc>
                <w:tcPr>
                  <w:tcW w:w="6946" w:type="dxa"/>
                  <w:tcBorders>
                    <w:right w:val="single" w:sz="4" w:space="0" w:color="auto"/>
                  </w:tcBorders>
                  <w:shd w:val="pct30" w:color="FFFF00" w:fill="auto"/>
                </w:tcPr>
                <w:p w14:paraId="39BE761E" w14:textId="77777777" w:rsidR="00373B06" w:rsidRDefault="00965A04">
                  <w:pPr>
                    <w:pStyle w:val="CRCoverPage"/>
                    <w:numPr>
                      <w:ilvl w:val="0"/>
                      <w:numId w:val="84"/>
                    </w:numPr>
                    <w:spacing w:after="0"/>
                    <w:rPr>
                      <w:lang w:val="en-US"/>
                    </w:rPr>
                  </w:pPr>
                  <w:r>
                    <w:t>List of acronyms in Chapter 3.3 is updated with the expanded forms of UL SRS-TDCT and UL SRS-TDCP measurements.</w:t>
                  </w:r>
                </w:p>
                <w:p w14:paraId="39BE761F" w14:textId="77777777" w:rsidR="00373B06" w:rsidRDefault="00965A04">
                  <w:pPr>
                    <w:pStyle w:val="CRCoverPage"/>
                    <w:numPr>
                      <w:ilvl w:val="0"/>
                      <w:numId w:val="84"/>
                    </w:numPr>
                    <w:spacing w:after="0"/>
                    <w:rPr>
                      <w:lang w:val="en-US"/>
                    </w:rPr>
                  </w:pPr>
                  <w:r>
                    <w:rPr>
                      <w:lang w:val="en-US"/>
                    </w:rPr>
                    <w:t xml:space="preserve">New clauses for </w:t>
                  </w:r>
                  <w:r>
                    <w:t xml:space="preserve">report mapping for UL SRS-TDCT and UL SRS-TDCP measurements </w:t>
                  </w:r>
                  <w:proofErr w:type="gramStart"/>
                  <w:r>
                    <w:t>are</w:t>
                  </w:r>
                  <w:proofErr w:type="gramEnd"/>
                  <w:r>
                    <w:rPr>
                      <w:lang w:val="en-US"/>
                    </w:rPr>
                    <w:t xml:space="preserve"> introduced.</w:t>
                  </w:r>
                </w:p>
              </w:tc>
            </w:tr>
            <w:tr w:rsidR="00373B06" w14:paraId="39BE7623" w14:textId="77777777">
              <w:tc>
                <w:tcPr>
                  <w:tcW w:w="1431" w:type="dxa"/>
                  <w:tcBorders>
                    <w:left w:val="single" w:sz="4" w:space="0" w:color="auto"/>
                  </w:tcBorders>
                </w:tcPr>
                <w:p w14:paraId="39BE7621" w14:textId="77777777" w:rsidR="00373B06" w:rsidRDefault="00373B06">
                  <w:pPr>
                    <w:pStyle w:val="CRCoverPage"/>
                    <w:spacing w:after="0"/>
                    <w:rPr>
                      <w:b/>
                      <w:i/>
                      <w:sz w:val="8"/>
                      <w:szCs w:val="8"/>
                    </w:rPr>
                  </w:pPr>
                </w:p>
              </w:tc>
              <w:tc>
                <w:tcPr>
                  <w:tcW w:w="6946" w:type="dxa"/>
                  <w:tcBorders>
                    <w:right w:val="single" w:sz="4" w:space="0" w:color="auto"/>
                  </w:tcBorders>
                </w:tcPr>
                <w:p w14:paraId="39BE7622" w14:textId="77777777" w:rsidR="00373B06" w:rsidRDefault="00373B06">
                  <w:pPr>
                    <w:pStyle w:val="CRCoverPage"/>
                    <w:spacing w:after="0"/>
                    <w:rPr>
                      <w:sz w:val="8"/>
                      <w:szCs w:val="8"/>
                    </w:rPr>
                  </w:pPr>
                </w:p>
              </w:tc>
            </w:tr>
            <w:tr w:rsidR="00373B06" w14:paraId="39BE7627" w14:textId="77777777">
              <w:trPr>
                <w:trHeight w:val="451"/>
              </w:trPr>
              <w:tc>
                <w:tcPr>
                  <w:tcW w:w="1431" w:type="dxa"/>
                  <w:tcBorders>
                    <w:left w:val="single" w:sz="4" w:space="0" w:color="auto"/>
                    <w:bottom w:val="single" w:sz="4" w:space="0" w:color="auto"/>
                  </w:tcBorders>
                </w:tcPr>
                <w:p w14:paraId="39BE7624" w14:textId="77777777" w:rsidR="00373B06" w:rsidRDefault="00965A04">
                  <w:pPr>
                    <w:pStyle w:val="CRCoverPage"/>
                    <w:tabs>
                      <w:tab w:val="right" w:pos="2184"/>
                    </w:tabs>
                    <w:spacing w:after="0"/>
                    <w:rPr>
                      <w:b/>
                      <w:i/>
                    </w:rPr>
                  </w:pPr>
                  <w:r>
                    <w:rPr>
                      <w:b/>
                      <w:i/>
                    </w:rPr>
                    <w:t>Consequences if not approved:</w:t>
                  </w:r>
                </w:p>
              </w:tc>
              <w:tc>
                <w:tcPr>
                  <w:tcW w:w="6946" w:type="dxa"/>
                  <w:tcBorders>
                    <w:bottom w:val="single" w:sz="4" w:space="0" w:color="auto"/>
                    <w:right w:val="single" w:sz="4" w:space="0" w:color="auto"/>
                  </w:tcBorders>
                  <w:shd w:val="pct30" w:color="FFFF00" w:fill="auto"/>
                </w:tcPr>
                <w:p w14:paraId="39BE7625" w14:textId="77777777" w:rsidR="00373B06" w:rsidRDefault="00965A04">
                  <w:pPr>
                    <w:pStyle w:val="CRCoverPage"/>
                    <w:numPr>
                      <w:ilvl w:val="0"/>
                      <w:numId w:val="85"/>
                    </w:numPr>
                    <w:spacing w:after="0"/>
                    <w:rPr>
                      <w:lang w:val="en-US"/>
                    </w:rPr>
                  </w:pPr>
                  <w:r>
                    <w:rPr>
                      <w:lang w:val="en-US"/>
                    </w:rPr>
                    <w:t>List of acronyms in chapter 3.3 is incomplete.</w:t>
                  </w:r>
                </w:p>
                <w:p w14:paraId="39BE7626" w14:textId="77777777" w:rsidR="00373B06" w:rsidRDefault="00965A04">
                  <w:pPr>
                    <w:pStyle w:val="CRCoverPage"/>
                    <w:numPr>
                      <w:ilvl w:val="0"/>
                      <w:numId w:val="85"/>
                    </w:numPr>
                    <w:spacing w:after="0"/>
                    <w:rPr>
                      <w:lang w:val="en-US"/>
                    </w:rPr>
                  </w:pPr>
                  <w:r>
                    <w:rPr>
                      <w:lang w:val="en-US"/>
                    </w:rPr>
                    <w:t xml:space="preserve">Report mappings for </w:t>
                  </w:r>
                  <w:r>
                    <w:t>UL SRS-TDCT and UL SRS-TDCP measurements</w:t>
                  </w:r>
                  <w:r>
                    <w:rPr>
                      <w:lang w:val="en-US"/>
                    </w:rPr>
                    <w:t xml:space="preserve"> remain undefined.</w:t>
                  </w:r>
                </w:p>
              </w:tc>
            </w:tr>
          </w:tbl>
          <w:p w14:paraId="39BE7628" w14:textId="77777777" w:rsidR="00373B06" w:rsidRDefault="00373B06">
            <w:pPr>
              <w:spacing w:before="120"/>
              <w:rPr>
                <w:b/>
                <w:i/>
              </w:rPr>
            </w:pPr>
          </w:p>
        </w:tc>
      </w:tr>
    </w:tbl>
    <w:p w14:paraId="39BE762A" w14:textId="77777777" w:rsidR="00373B06" w:rsidRDefault="00373B06"/>
    <w:p w14:paraId="39BE762B" w14:textId="77777777" w:rsidR="00373B06" w:rsidRDefault="00965A04">
      <w:pPr>
        <w:pStyle w:val="Heading2"/>
      </w:pPr>
      <w:r>
        <w:rPr>
          <w:rFonts w:hint="eastAsia"/>
        </w:rPr>
        <w:t>Open issues</w:t>
      </w:r>
      <w:r>
        <w:t xml:space="preserve"> summary</w:t>
      </w:r>
    </w:p>
    <w:p w14:paraId="39BE762C" w14:textId="77777777" w:rsidR="00373B06" w:rsidRDefault="00965A04">
      <w:pPr>
        <w:rPr>
          <w:rFonts w:eastAsia="Yu Mincho"/>
          <w:iCs/>
          <w:color w:val="0070C0"/>
          <w:lang w:eastAsia="ja-JP"/>
        </w:rPr>
      </w:pPr>
      <w:r>
        <w:rPr>
          <w:rFonts w:eastAsia="Yu Mincho" w:hint="eastAsia"/>
          <w:iCs/>
          <w:color w:val="0070C0"/>
          <w:lang w:eastAsia="ja-JP"/>
        </w:rPr>
        <w:t xml:space="preserve">The </w:t>
      </w:r>
      <w:r>
        <w:rPr>
          <w:rFonts w:eastAsia="Yu Mincho"/>
          <w:iCs/>
          <w:color w:val="0070C0"/>
          <w:lang w:eastAsia="ja-JP"/>
        </w:rPr>
        <w:t>agreements</w:t>
      </w:r>
      <w:r>
        <w:rPr>
          <w:rFonts w:eastAsia="Yu Mincho" w:hint="eastAsia"/>
          <w:iCs/>
          <w:color w:val="0070C0"/>
          <w:lang w:eastAsia="ja-JP"/>
        </w:rPr>
        <w:t xml:space="preserve"> from RAN4#114-bis are listed below for </w:t>
      </w:r>
      <w:r>
        <w:rPr>
          <w:rFonts w:eastAsia="Yu Mincho"/>
          <w:iCs/>
          <w:color w:val="0070C0"/>
          <w:lang w:eastAsia="ja-JP"/>
        </w:rPr>
        <w:t>convenience</w:t>
      </w:r>
      <w:r>
        <w:rPr>
          <w:rFonts w:eastAsia="Yu Mincho" w:hint="eastAsia"/>
          <w:iCs/>
          <w:color w:val="0070C0"/>
          <w:lang w:eastAsia="ja-JP"/>
        </w:rPr>
        <w:t>:</w:t>
      </w:r>
    </w:p>
    <w:p w14:paraId="39BE762D" w14:textId="77777777" w:rsidR="00373B06" w:rsidRDefault="00965A04">
      <w:pPr>
        <w:rPr>
          <w:rFonts w:eastAsia="Yu Mincho"/>
          <w:lang w:val="en-US" w:eastAsia="ja-JP"/>
        </w:rPr>
      </w:pPr>
      <w:r>
        <w:rPr>
          <w:b/>
          <w:u w:val="single"/>
          <w:lang w:eastAsia="ko-KR"/>
        </w:rPr>
        <w:t xml:space="preserve">Issue </w:t>
      </w:r>
      <w:r>
        <w:rPr>
          <w:rFonts w:eastAsia="Yu Mincho" w:hint="eastAsia"/>
          <w:b/>
          <w:u w:val="single"/>
          <w:lang w:eastAsia="ja-JP"/>
        </w:rPr>
        <w:t>3</w:t>
      </w:r>
      <w:r>
        <w:rPr>
          <w:b/>
          <w:u w:val="single"/>
          <w:lang w:eastAsia="ko-KR"/>
        </w:rPr>
        <w:t xml:space="preserve">-2: </w:t>
      </w:r>
      <w:r>
        <w:rPr>
          <w:rFonts w:eastAsia="Yu Mincho" w:hint="eastAsia"/>
          <w:b/>
          <w:u w:val="single"/>
          <w:lang w:eastAsia="ja-JP"/>
        </w:rPr>
        <w:t>LOS/NLOS indicator</w:t>
      </w:r>
    </w:p>
    <w:p w14:paraId="39BE762E" w14:textId="77777777" w:rsidR="00373B06" w:rsidRDefault="00965A04">
      <w:pPr>
        <w:rPr>
          <w:rFonts w:eastAsia="Yu Mincho"/>
          <w:lang w:val="en-US" w:eastAsia="ja-JP"/>
        </w:rPr>
      </w:pPr>
      <w:r>
        <w:rPr>
          <w:rFonts w:eastAsia="Yu Mincho" w:hint="eastAsia"/>
          <w:lang w:val="en-US" w:eastAsia="ja-JP"/>
        </w:rPr>
        <w:t>Agreement:</w:t>
      </w:r>
    </w:p>
    <w:p w14:paraId="39BE762F" w14:textId="77777777" w:rsidR="00373B06" w:rsidRDefault="00965A04">
      <w:pPr>
        <w:rPr>
          <w:rFonts w:eastAsiaTheme="minorEastAsia"/>
          <w:szCs w:val="24"/>
          <w:lang w:eastAsia="ja-JP"/>
        </w:rPr>
      </w:pPr>
      <w:r>
        <w:rPr>
          <w:szCs w:val="24"/>
          <w:lang w:eastAsia="zh-CN"/>
        </w:rPr>
        <w:t>the LOS/NLOS indicator is out of scope of WID. Stop discussions on it.</w:t>
      </w:r>
    </w:p>
    <w:p w14:paraId="39BE7630" w14:textId="77777777" w:rsidR="00373B06" w:rsidRDefault="00373B06">
      <w:pPr>
        <w:rPr>
          <w:rFonts w:eastAsiaTheme="minorEastAsia"/>
          <w:szCs w:val="24"/>
          <w:lang w:eastAsia="ja-JP"/>
        </w:rPr>
      </w:pPr>
    </w:p>
    <w:p w14:paraId="39BE7631" w14:textId="77777777" w:rsidR="00373B06" w:rsidRDefault="00965A04">
      <w:pPr>
        <w:rPr>
          <w:b/>
          <w:u w:val="single"/>
          <w:lang w:eastAsia="ko-KR"/>
        </w:rPr>
      </w:pPr>
      <w:r>
        <w:rPr>
          <w:b/>
          <w:u w:val="single"/>
          <w:lang w:eastAsia="ko-KR"/>
        </w:rPr>
        <w:t xml:space="preserve">Issue </w:t>
      </w:r>
      <w:r>
        <w:rPr>
          <w:rFonts w:eastAsia="Yu Mincho" w:hint="eastAsia"/>
          <w:b/>
          <w:u w:val="single"/>
          <w:lang w:eastAsia="ja-JP"/>
        </w:rPr>
        <w:t>3</w:t>
      </w:r>
      <w:r>
        <w:rPr>
          <w:b/>
          <w:u w:val="single"/>
          <w:lang w:eastAsia="ko-KR"/>
        </w:rPr>
        <w:t xml:space="preserve">-3: </w:t>
      </w:r>
      <w:r>
        <w:rPr>
          <w:rFonts w:eastAsia="Yu Mincho" w:hint="eastAsia"/>
          <w:b/>
          <w:u w:val="single"/>
          <w:lang w:eastAsia="ja-JP"/>
        </w:rPr>
        <w:t>Rx-Tx time difference for case 3a</w:t>
      </w:r>
    </w:p>
    <w:p w14:paraId="39BE7632" w14:textId="77777777" w:rsidR="00373B06" w:rsidRDefault="00965A04">
      <w:pPr>
        <w:spacing w:after="120"/>
        <w:rPr>
          <w:rFonts w:eastAsia="Yu Mincho"/>
          <w:szCs w:val="24"/>
          <w:lang w:eastAsia="ja-JP"/>
        </w:rPr>
      </w:pPr>
      <w:r>
        <w:rPr>
          <w:rFonts w:eastAsia="Yu Mincho" w:hint="eastAsia"/>
          <w:szCs w:val="24"/>
          <w:lang w:eastAsia="ja-JP"/>
        </w:rPr>
        <w:t>A</w:t>
      </w:r>
      <w:r>
        <w:rPr>
          <w:rFonts w:eastAsia="Yu Mincho"/>
          <w:szCs w:val="24"/>
          <w:lang w:eastAsia="ja-JP"/>
        </w:rPr>
        <w:t>greement:</w:t>
      </w:r>
    </w:p>
    <w:p w14:paraId="39BE7633" w14:textId="77777777" w:rsidR="00373B06" w:rsidRDefault="00965A04">
      <w:pPr>
        <w:pStyle w:val="ListParagraph"/>
        <w:numPr>
          <w:ilvl w:val="0"/>
          <w:numId w:val="38"/>
        </w:numPr>
        <w:spacing w:after="120"/>
        <w:ind w:left="426" w:firstLineChars="0"/>
        <w:rPr>
          <w:rFonts w:eastAsia="Yu Mincho"/>
          <w:szCs w:val="24"/>
          <w:lang w:eastAsia="ja-JP"/>
        </w:rPr>
      </w:pPr>
      <w:r>
        <w:rPr>
          <w:rFonts w:eastAsia="Yu Mincho" w:hint="eastAsia"/>
          <w:szCs w:val="24"/>
          <w:lang w:eastAsia="ja-JP"/>
        </w:rPr>
        <w:t xml:space="preserve">Introduce </w:t>
      </w:r>
      <w:proofErr w:type="spellStart"/>
      <w:r>
        <w:rPr>
          <w:rFonts w:eastAsia="Yu Mincho" w:hint="eastAsia"/>
          <w:szCs w:val="24"/>
          <w:lang w:eastAsia="ja-JP"/>
        </w:rPr>
        <w:t>gNB</w:t>
      </w:r>
      <w:proofErr w:type="spellEnd"/>
      <w:r>
        <w:rPr>
          <w:rFonts w:eastAsia="Yu Mincho" w:hint="eastAsia"/>
          <w:szCs w:val="24"/>
          <w:lang w:eastAsia="ja-JP"/>
        </w:rPr>
        <w:t xml:space="preserve"> Rx-Tx time difference reporting accuracy requirements</w:t>
      </w:r>
    </w:p>
    <w:p w14:paraId="39BE7634" w14:textId="77777777" w:rsidR="00373B06" w:rsidRDefault="00965A04">
      <w:pPr>
        <w:pStyle w:val="ListParagraph"/>
        <w:numPr>
          <w:ilvl w:val="2"/>
          <w:numId w:val="14"/>
        </w:numPr>
        <w:overflowPunct/>
        <w:autoSpaceDE/>
        <w:autoSpaceDN/>
        <w:adjustRightInd/>
        <w:spacing w:after="120"/>
        <w:ind w:left="851" w:firstLineChars="0"/>
        <w:textAlignment w:val="auto"/>
        <w:rPr>
          <w:szCs w:val="24"/>
          <w:lang w:eastAsia="zh-CN"/>
        </w:rPr>
      </w:pPr>
      <w:r>
        <w:rPr>
          <w:rFonts w:eastAsia="Yu Mincho"/>
          <w:szCs w:val="24"/>
          <w:lang w:eastAsia="ja-JP"/>
        </w:rPr>
        <w:t>Reuse</w:t>
      </w:r>
      <w:r>
        <w:rPr>
          <w:rFonts w:eastAsia="Yu Mincho" w:hint="eastAsia"/>
          <w:szCs w:val="24"/>
          <w:lang w:eastAsia="ja-JP"/>
        </w:rPr>
        <w:t xml:space="preserve"> legacy accuracy requirements</w:t>
      </w:r>
    </w:p>
    <w:p w14:paraId="39BE7635" w14:textId="77777777" w:rsidR="00373B06" w:rsidRDefault="00373B06">
      <w:pPr>
        <w:rPr>
          <w:rFonts w:eastAsiaTheme="minorEastAsia"/>
          <w:szCs w:val="24"/>
          <w:lang w:eastAsia="ja-JP"/>
        </w:rPr>
      </w:pPr>
    </w:p>
    <w:p w14:paraId="39BE7636" w14:textId="77777777" w:rsidR="00373B06" w:rsidRDefault="00965A04">
      <w:pPr>
        <w:rPr>
          <w:rFonts w:eastAsiaTheme="minorEastAsia"/>
          <w:szCs w:val="24"/>
          <w:lang w:eastAsia="ja-JP"/>
        </w:rPr>
      </w:pPr>
      <w:r>
        <w:rPr>
          <w:b/>
          <w:u w:val="single"/>
          <w:lang w:eastAsia="ko-KR"/>
        </w:rPr>
        <w:t xml:space="preserve">Issue </w:t>
      </w:r>
      <w:r>
        <w:rPr>
          <w:rFonts w:eastAsia="Yu Mincho" w:hint="eastAsia"/>
          <w:b/>
          <w:u w:val="single"/>
          <w:lang w:eastAsia="ja-JP"/>
        </w:rPr>
        <w:t>3</w:t>
      </w:r>
      <w:r>
        <w:rPr>
          <w:b/>
          <w:u w:val="single"/>
          <w:lang w:eastAsia="ko-KR"/>
        </w:rPr>
        <w:t xml:space="preserve">-4: </w:t>
      </w:r>
      <w:r>
        <w:rPr>
          <w:rFonts w:eastAsia="Yu Mincho" w:hint="eastAsia"/>
          <w:b/>
          <w:u w:val="single"/>
          <w:lang w:eastAsia="ja-JP"/>
        </w:rPr>
        <w:t xml:space="preserve">Report mapping for </w:t>
      </w:r>
      <w:proofErr w:type="spellStart"/>
      <w:r>
        <w:rPr>
          <w:rFonts w:eastAsia="Yu Mincho" w:hint="eastAsia"/>
          <w:b/>
          <w:u w:val="single"/>
          <w:lang w:eastAsia="ja-JP"/>
        </w:rPr>
        <w:t>gNB</w:t>
      </w:r>
      <w:proofErr w:type="spellEnd"/>
      <w:r>
        <w:rPr>
          <w:rFonts w:eastAsia="Yu Mincho" w:hint="eastAsia"/>
          <w:b/>
          <w:u w:val="single"/>
          <w:lang w:eastAsia="ja-JP"/>
        </w:rPr>
        <w:t xml:space="preserve"> Rx-Tx time difference</w:t>
      </w:r>
    </w:p>
    <w:p w14:paraId="39BE7637" w14:textId="77777777" w:rsidR="00373B06" w:rsidRDefault="00965A04">
      <w:pPr>
        <w:spacing w:after="120"/>
        <w:rPr>
          <w:rFonts w:eastAsia="Yu Mincho"/>
          <w:szCs w:val="24"/>
          <w:lang w:eastAsia="ja-JP"/>
        </w:rPr>
      </w:pPr>
      <w:r>
        <w:rPr>
          <w:rFonts w:eastAsia="Yu Mincho" w:hint="eastAsia"/>
          <w:szCs w:val="24"/>
          <w:lang w:eastAsia="ja-JP"/>
        </w:rPr>
        <w:t>A</w:t>
      </w:r>
      <w:r>
        <w:rPr>
          <w:rFonts w:eastAsia="Yu Mincho"/>
          <w:szCs w:val="24"/>
          <w:lang w:eastAsia="ja-JP"/>
        </w:rPr>
        <w:t>greement:</w:t>
      </w:r>
    </w:p>
    <w:p w14:paraId="39BE7638" w14:textId="77777777" w:rsidR="00373B06" w:rsidRDefault="00965A04">
      <w:pPr>
        <w:pStyle w:val="ListParagraph"/>
        <w:numPr>
          <w:ilvl w:val="0"/>
          <w:numId w:val="38"/>
        </w:numPr>
        <w:spacing w:after="120"/>
        <w:ind w:left="426" w:firstLineChars="0"/>
        <w:rPr>
          <w:rFonts w:eastAsia="Yu Mincho"/>
          <w:szCs w:val="24"/>
          <w:lang w:eastAsia="ja-JP"/>
        </w:rPr>
      </w:pPr>
      <w:r>
        <w:rPr>
          <w:rFonts w:eastAsia="Yu Mincho" w:hint="eastAsia"/>
          <w:szCs w:val="24"/>
          <w:lang w:eastAsia="ja-JP"/>
        </w:rPr>
        <w:t xml:space="preserve">Reuse the existing report mapping for </w:t>
      </w:r>
      <w:proofErr w:type="spellStart"/>
      <w:r>
        <w:rPr>
          <w:rFonts w:eastAsia="Yu Mincho" w:hint="eastAsia"/>
          <w:szCs w:val="24"/>
          <w:lang w:eastAsia="ja-JP"/>
        </w:rPr>
        <w:t>gNB</w:t>
      </w:r>
      <w:proofErr w:type="spellEnd"/>
      <w:r>
        <w:rPr>
          <w:rFonts w:eastAsia="Yu Mincho" w:hint="eastAsia"/>
          <w:szCs w:val="24"/>
          <w:lang w:eastAsia="ja-JP"/>
        </w:rPr>
        <w:t xml:space="preserve"> Rx-Tx time difference measurements</w:t>
      </w:r>
    </w:p>
    <w:p w14:paraId="39BE7639" w14:textId="77777777" w:rsidR="00373B06" w:rsidRDefault="00965A04">
      <w:pPr>
        <w:rPr>
          <w:rFonts w:eastAsia="Yu Mincho"/>
          <w:iCs/>
          <w:color w:val="0070C0"/>
          <w:lang w:eastAsia="ja-JP"/>
        </w:rPr>
      </w:pPr>
      <w:r>
        <w:rPr>
          <w:rFonts w:eastAsia="Yu Mincho" w:hint="eastAsia"/>
          <w:iCs/>
          <w:color w:val="0070C0"/>
          <w:lang w:eastAsia="ja-JP"/>
        </w:rPr>
        <w:t xml:space="preserve">The agreements from RAN4#115 are listed below for </w:t>
      </w:r>
      <w:r>
        <w:rPr>
          <w:rFonts w:eastAsia="Yu Mincho"/>
          <w:iCs/>
          <w:color w:val="0070C0"/>
          <w:lang w:eastAsia="ja-JP"/>
        </w:rPr>
        <w:t>convenience</w:t>
      </w:r>
      <w:r>
        <w:rPr>
          <w:rFonts w:eastAsia="Yu Mincho" w:hint="eastAsia"/>
          <w:iCs/>
          <w:color w:val="0070C0"/>
          <w:lang w:eastAsia="ja-JP"/>
        </w:rPr>
        <w:t>(R5-2508080):</w:t>
      </w:r>
    </w:p>
    <w:p w14:paraId="39BE763A" w14:textId="77777777" w:rsidR="00373B06" w:rsidRDefault="00965A04">
      <w:pPr>
        <w:rPr>
          <w:rFonts w:eastAsia="Yu Mincho"/>
          <w:b/>
          <w:u w:val="single"/>
          <w:lang w:eastAsia="ja-JP"/>
        </w:rPr>
      </w:pPr>
      <w:r>
        <w:rPr>
          <w:b/>
          <w:u w:val="single"/>
          <w:lang w:eastAsia="ko-KR"/>
        </w:rPr>
        <w:t xml:space="preserve">Issue </w:t>
      </w:r>
      <w:r>
        <w:rPr>
          <w:rFonts w:eastAsia="Yu Mincho" w:hint="eastAsia"/>
          <w:b/>
          <w:u w:val="single"/>
          <w:lang w:eastAsia="ja-JP"/>
        </w:rPr>
        <w:t>3</w:t>
      </w:r>
      <w:r>
        <w:rPr>
          <w:b/>
          <w:u w:val="single"/>
          <w:lang w:eastAsia="ko-KR"/>
        </w:rPr>
        <w:t xml:space="preserve">-1: </w:t>
      </w:r>
      <w:r>
        <w:rPr>
          <w:rFonts w:eastAsia="Yu Mincho" w:hint="eastAsia"/>
          <w:b/>
          <w:u w:val="single"/>
          <w:lang w:eastAsia="ja-JP"/>
        </w:rPr>
        <w:t>Requirements for case 1</w:t>
      </w:r>
    </w:p>
    <w:p w14:paraId="39BE763B" w14:textId="77777777" w:rsidR="00373B06" w:rsidRDefault="00965A04">
      <w:pPr>
        <w:spacing w:after="120"/>
        <w:rPr>
          <w:rFonts w:eastAsia="Yu Mincho"/>
          <w:iCs/>
          <w:lang w:eastAsia="ja-JP"/>
        </w:rPr>
      </w:pPr>
      <w:r>
        <w:rPr>
          <w:rFonts w:eastAsia="Yu Mincho" w:hint="eastAsia"/>
          <w:iCs/>
          <w:lang w:eastAsia="ja-JP"/>
        </w:rPr>
        <w:t xml:space="preserve">Agreement: </w:t>
      </w:r>
    </w:p>
    <w:p w14:paraId="39BE763C" w14:textId="77777777" w:rsidR="00373B06" w:rsidRDefault="00965A04">
      <w:pPr>
        <w:pStyle w:val="ListParagraph"/>
        <w:numPr>
          <w:ilvl w:val="0"/>
          <w:numId w:val="86"/>
        </w:numPr>
        <w:spacing w:after="120"/>
        <w:ind w:left="993" w:firstLineChars="0"/>
        <w:contextualSpacing/>
        <w:rPr>
          <w:rFonts w:eastAsia="Yu Mincho"/>
          <w:iCs/>
          <w:lang w:eastAsia="ja-JP"/>
        </w:rPr>
      </w:pPr>
      <w:r>
        <w:rPr>
          <w:rFonts w:eastAsia="Yu Mincho"/>
          <w:iCs/>
          <w:lang w:eastAsia="ja-JP"/>
        </w:rPr>
        <w:t>D</w:t>
      </w:r>
      <w:r>
        <w:rPr>
          <w:rFonts w:eastAsia="Yu Mincho" w:hint="eastAsia"/>
          <w:iCs/>
          <w:lang w:eastAsia="ja-JP"/>
        </w:rPr>
        <w:t xml:space="preserve">iscuss how to define a measurement delay </w:t>
      </w:r>
      <w:proofErr w:type="gramStart"/>
      <w:r>
        <w:rPr>
          <w:rFonts w:eastAsia="Yu Mincho" w:hint="eastAsia"/>
          <w:iCs/>
          <w:lang w:eastAsia="ja-JP"/>
        </w:rPr>
        <w:t>requirement(</w:t>
      </w:r>
      <w:proofErr w:type="gramEnd"/>
      <w:r>
        <w:rPr>
          <w:rFonts w:eastAsia="Yu Mincho" w:hint="eastAsia"/>
          <w:iCs/>
          <w:lang w:eastAsia="ja-JP"/>
        </w:rPr>
        <w:t>reporting delay)</w:t>
      </w:r>
    </w:p>
    <w:p w14:paraId="39BE763D" w14:textId="77777777" w:rsidR="00373B06" w:rsidRDefault="00965A04">
      <w:pPr>
        <w:pStyle w:val="ListParagraph"/>
        <w:numPr>
          <w:ilvl w:val="0"/>
          <w:numId w:val="86"/>
        </w:numPr>
        <w:spacing w:after="120"/>
        <w:ind w:left="993" w:firstLineChars="0"/>
        <w:contextualSpacing/>
        <w:rPr>
          <w:rFonts w:eastAsia="Yu Mincho"/>
          <w:iCs/>
          <w:lang w:eastAsia="ja-JP"/>
        </w:rPr>
      </w:pPr>
      <w:r>
        <w:rPr>
          <w:rFonts w:eastAsia="Yu Mincho"/>
          <w:iCs/>
          <w:lang w:eastAsia="ja-JP"/>
        </w:rPr>
        <w:t>D</w:t>
      </w:r>
      <w:r>
        <w:rPr>
          <w:rFonts w:eastAsia="Yu Mincho" w:hint="eastAsia"/>
          <w:iCs/>
          <w:lang w:eastAsia="ja-JP"/>
        </w:rPr>
        <w:t>o not define any positioning accuracy requirement</w:t>
      </w:r>
    </w:p>
    <w:p w14:paraId="39BE763E" w14:textId="77777777" w:rsidR="00373B06" w:rsidRDefault="00965A04">
      <w:pPr>
        <w:rPr>
          <w:b/>
          <w:u w:val="single"/>
          <w:lang w:eastAsia="ko-KR"/>
        </w:rPr>
      </w:pPr>
      <w:r>
        <w:rPr>
          <w:b/>
          <w:u w:val="single"/>
          <w:lang w:eastAsia="ko-KR"/>
        </w:rPr>
        <w:lastRenderedPageBreak/>
        <w:t xml:space="preserve">Issue </w:t>
      </w:r>
      <w:r>
        <w:rPr>
          <w:rFonts w:eastAsia="Yu Mincho" w:hint="eastAsia"/>
          <w:b/>
          <w:u w:val="single"/>
          <w:lang w:eastAsia="ja-JP"/>
        </w:rPr>
        <w:t>3</w:t>
      </w:r>
      <w:r>
        <w:rPr>
          <w:b/>
          <w:u w:val="single"/>
          <w:lang w:eastAsia="ko-KR"/>
        </w:rPr>
        <w:t xml:space="preserve">-2: Report mapping for </w:t>
      </w:r>
      <w:proofErr w:type="gramStart"/>
      <w:r>
        <w:rPr>
          <w:b/>
          <w:u w:val="single"/>
          <w:lang w:eastAsia="ko-KR"/>
        </w:rPr>
        <w:t>sample based</w:t>
      </w:r>
      <w:proofErr w:type="gramEnd"/>
      <w:r>
        <w:rPr>
          <w:b/>
          <w:u w:val="single"/>
          <w:lang w:eastAsia="ko-KR"/>
        </w:rPr>
        <w:t xml:space="preserve"> timing measurement reporting </w:t>
      </w:r>
    </w:p>
    <w:p w14:paraId="39BE763F" w14:textId="77777777" w:rsidR="00373B06" w:rsidRDefault="00965A04">
      <w:pPr>
        <w:spacing w:after="120"/>
        <w:rPr>
          <w:lang w:eastAsia="ja-JP"/>
        </w:rPr>
      </w:pPr>
      <w:r>
        <w:rPr>
          <w:rFonts w:hint="eastAsia"/>
          <w:lang w:eastAsia="ja-JP"/>
        </w:rPr>
        <w:t>Agreement:</w:t>
      </w:r>
    </w:p>
    <w:p w14:paraId="39BE7640" w14:textId="77777777" w:rsidR="00373B06" w:rsidRDefault="00965A04">
      <w:pPr>
        <w:pStyle w:val="ListParagraph"/>
        <w:numPr>
          <w:ilvl w:val="1"/>
          <w:numId w:val="87"/>
        </w:numPr>
        <w:spacing w:after="120"/>
        <w:ind w:firstLineChars="0"/>
        <w:contextualSpacing/>
        <w:rPr>
          <w:lang w:eastAsia="ja-JP"/>
        </w:rPr>
      </w:pPr>
      <w:r>
        <w:rPr>
          <w:rFonts w:hint="eastAsia"/>
          <w:lang w:eastAsia="ja-JP"/>
        </w:rPr>
        <w:t xml:space="preserve">Use </w:t>
      </w:r>
      <w:r>
        <w:rPr>
          <w:lang w:eastAsia="ja-JP"/>
        </w:rPr>
        <w:t xml:space="preserve">the value of the </w:t>
      </w:r>
      <w:r>
        <w:rPr>
          <w:rFonts w:hint="eastAsia"/>
          <w:lang w:eastAsia="ja-JP"/>
        </w:rPr>
        <w:t>legacy UL RTOA mapping for 1</w:t>
      </w:r>
      <w:r>
        <w:rPr>
          <w:rFonts w:hint="eastAsia"/>
          <w:vertAlign w:val="superscript"/>
          <w:lang w:eastAsia="ja-JP"/>
        </w:rPr>
        <w:t>st</w:t>
      </w:r>
      <w:r>
        <w:rPr>
          <w:rFonts w:hint="eastAsia"/>
          <w:lang w:eastAsia="ja-JP"/>
        </w:rPr>
        <w:t xml:space="preserve"> sample</w:t>
      </w:r>
    </w:p>
    <w:p w14:paraId="39BE7641" w14:textId="77777777" w:rsidR="00373B06" w:rsidRDefault="00965A04">
      <w:pPr>
        <w:pStyle w:val="ListParagraph"/>
        <w:numPr>
          <w:ilvl w:val="1"/>
          <w:numId w:val="87"/>
        </w:numPr>
        <w:spacing w:after="120"/>
        <w:ind w:firstLineChars="0"/>
        <w:contextualSpacing/>
        <w:rPr>
          <w:lang w:eastAsia="ja-JP"/>
        </w:rPr>
      </w:pPr>
      <w:r>
        <w:rPr>
          <w:rFonts w:hint="eastAsia"/>
          <w:lang w:eastAsia="ja-JP"/>
        </w:rPr>
        <w:t>FFS for the additional sample reporting</w:t>
      </w:r>
    </w:p>
    <w:p w14:paraId="39BE7642" w14:textId="77777777" w:rsidR="00373B06" w:rsidRDefault="00965A04">
      <w:pPr>
        <w:rPr>
          <w:b/>
          <w:u w:val="single"/>
          <w:lang w:eastAsia="ko-KR"/>
        </w:rPr>
      </w:pPr>
      <w:r>
        <w:rPr>
          <w:b/>
          <w:u w:val="single"/>
          <w:lang w:eastAsia="ko-KR"/>
        </w:rPr>
        <w:t xml:space="preserve">Issue </w:t>
      </w:r>
      <w:r>
        <w:rPr>
          <w:rFonts w:eastAsia="Yu Mincho" w:hint="eastAsia"/>
          <w:b/>
          <w:u w:val="single"/>
          <w:lang w:eastAsia="ja-JP"/>
        </w:rPr>
        <w:t>3</w:t>
      </w:r>
      <w:r>
        <w:rPr>
          <w:b/>
          <w:u w:val="single"/>
          <w:lang w:eastAsia="ko-KR"/>
        </w:rPr>
        <w:t xml:space="preserve">-3: </w:t>
      </w:r>
      <w:r>
        <w:rPr>
          <w:rFonts w:eastAsia="Yu Mincho" w:hint="eastAsia"/>
          <w:b/>
          <w:u w:val="single"/>
          <w:lang w:eastAsia="ja-JP"/>
        </w:rPr>
        <w:t>Requirements for case 3b</w:t>
      </w:r>
    </w:p>
    <w:p w14:paraId="39BE7643" w14:textId="77777777" w:rsidR="00373B06" w:rsidRDefault="00965A04">
      <w:pPr>
        <w:rPr>
          <w:lang w:val="en-US" w:eastAsia="ja-JP"/>
        </w:rPr>
      </w:pPr>
      <w:r>
        <w:rPr>
          <w:rFonts w:hint="eastAsia"/>
          <w:lang w:val="en-US" w:eastAsia="ja-JP"/>
        </w:rPr>
        <w:t>Agreement:</w:t>
      </w:r>
    </w:p>
    <w:p w14:paraId="39BE7644" w14:textId="77777777" w:rsidR="00373B06" w:rsidRDefault="00965A04">
      <w:pPr>
        <w:pStyle w:val="ListParagraph"/>
        <w:numPr>
          <w:ilvl w:val="0"/>
          <w:numId w:val="87"/>
        </w:numPr>
        <w:ind w:left="567" w:firstLineChars="0" w:hanging="141"/>
        <w:contextualSpacing/>
        <w:rPr>
          <w:lang w:val="en-US" w:eastAsia="ja-JP"/>
        </w:rPr>
      </w:pPr>
      <w:r>
        <w:rPr>
          <w:rFonts w:hint="eastAsia"/>
          <w:lang w:val="en-US" w:eastAsia="ja-JP"/>
        </w:rPr>
        <w:t xml:space="preserve">Reuse legacy </w:t>
      </w:r>
      <w:proofErr w:type="gramStart"/>
      <w:r>
        <w:rPr>
          <w:rFonts w:hint="eastAsia"/>
          <w:lang w:val="en-US" w:eastAsia="ja-JP"/>
        </w:rPr>
        <w:t xml:space="preserve">path </w:t>
      </w:r>
      <w:r>
        <w:rPr>
          <w:lang w:val="en-US" w:eastAsia="ja-JP"/>
        </w:rPr>
        <w:t>based</w:t>
      </w:r>
      <w:proofErr w:type="gramEnd"/>
      <w:r>
        <w:rPr>
          <w:rFonts w:hint="eastAsia"/>
          <w:lang w:val="en-US" w:eastAsia="ja-JP"/>
        </w:rPr>
        <w:t xml:space="preserve"> Rx-Tx accuracy requirements for case 3b</w:t>
      </w:r>
    </w:p>
    <w:p w14:paraId="39BE7645" w14:textId="77777777" w:rsidR="00373B06" w:rsidRDefault="00965A04">
      <w:pPr>
        <w:pStyle w:val="ListParagraph"/>
        <w:numPr>
          <w:ilvl w:val="0"/>
          <w:numId w:val="87"/>
        </w:numPr>
        <w:ind w:left="567" w:firstLineChars="0" w:hanging="141"/>
        <w:contextualSpacing/>
        <w:rPr>
          <w:lang w:val="en-US" w:eastAsia="ja-JP"/>
        </w:rPr>
      </w:pPr>
      <w:r>
        <w:rPr>
          <w:rFonts w:hint="eastAsia"/>
          <w:lang w:val="en-US" w:eastAsia="ja-JP"/>
        </w:rPr>
        <w:t>Requirement applies only for the 1</w:t>
      </w:r>
      <w:r>
        <w:rPr>
          <w:rFonts w:hint="eastAsia"/>
          <w:vertAlign w:val="superscript"/>
          <w:lang w:val="en-US" w:eastAsia="ja-JP"/>
        </w:rPr>
        <w:t>st</w:t>
      </w:r>
      <w:r>
        <w:rPr>
          <w:rFonts w:hint="eastAsia"/>
          <w:lang w:val="en-US" w:eastAsia="ja-JP"/>
        </w:rPr>
        <w:t xml:space="preserve"> path</w:t>
      </w:r>
    </w:p>
    <w:p w14:paraId="39BE7646" w14:textId="77777777" w:rsidR="00373B06" w:rsidRDefault="00373B06">
      <w:pPr>
        <w:rPr>
          <w:rFonts w:eastAsia="Yu Mincho"/>
          <w:iCs/>
          <w:color w:val="0070C0"/>
          <w:lang w:eastAsia="ja-JP"/>
        </w:rPr>
      </w:pPr>
    </w:p>
    <w:p w14:paraId="39BE7647" w14:textId="77777777" w:rsidR="00373B06" w:rsidRDefault="00965A04">
      <w:pPr>
        <w:rPr>
          <w:rFonts w:eastAsia="Yu Mincho"/>
          <w:i/>
          <w:color w:val="0070C0"/>
          <w:lang w:eastAsia="ja-JP"/>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39BE7648" w14:textId="77777777" w:rsidR="00373B06" w:rsidRDefault="00965A04">
      <w:pPr>
        <w:pStyle w:val="ListParagraph"/>
        <w:numPr>
          <w:ilvl w:val="6"/>
          <w:numId w:val="88"/>
        </w:numPr>
        <w:ind w:left="426" w:firstLineChars="0" w:hanging="426"/>
        <w:rPr>
          <w:rFonts w:eastAsia="Yu Mincho"/>
          <w:iCs/>
          <w:color w:val="0070C0"/>
          <w:lang w:eastAsia="ja-JP"/>
        </w:rPr>
      </w:pPr>
      <w:r>
        <w:rPr>
          <w:rFonts w:eastAsia="Yu Mincho" w:hint="eastAsia"/>
          <w:iCs/>
          <w:color w:val="0070C0"/>
          <w:lang w:eastAsia="ja-JP"/>
        </w:rPr>
        <w:t>Case 1 requirements</w:t>
      </w:r>
    </w:p>
    <w:p w14:paraId="39BE7649" w14:textId="77777777" w:rsidR="00373B06" w:rsidRDefault="00965A04">
      <w:pPr>
        <w:pStyle w:val="ListParagraph"/>
        <w:numPr>
          <w:ilvl w:val="6"/>
          <w:numId w:val="88"/>
        </w:numPr>
        <w:ind w:left="426" w:firstLineChars="0" w:hanging="426"/>
        <w:rPr>
          <w:rFonts w:eastAsia="Yu Mincho"/>
          <w:iCs/>
          <w:color w:val="0070C0"/>
          <w:lang w:eastAsia="ja-JP"/>
        </w:rPr>
      </w:pPr>
      <w:r>
        <w:rPr>
          <w:rFonts w:eastAsia="Yu Mincho" w:hint="eastAsia"/>
          <w:iCs/>
          <w:color w:val="0070C0"/>
          <w:lang w:eastAsia="ja-JP"/>
        </w:rPr>
        <w:t>Sample based report mapping</w:t>
      </w:r>
    </w:p>
    <w:p w14:paraId="39BE764A" w14:textId="0F542C39" w:rsidR="00373B06" w:rsidRDefault="00965A04">
      <w:pPr>
        <w:pStyle w:val="ListParagraph"/>
        <w:numPr>
          <w:ilvl w:val="6"/>
          <w:numId w:val="88"/>
        </w:numPr>
        <w:ind w:left="426" w:firstLineChars="0" w:hanging="426"/>
        <w:rPr>
          <w:rFonts w:eastAsia="Yu Mincho"/>
          <w:iCs/>
          <w:color w:val="0070C0"/>
          <w:lang w:eastAsia="ja-JP"/>
        </w:rPr>
      </w:pPr>
      <w:bookmarkStart w:id="9" w:name="_Hlk206513118"/>
      <w:r>
        <w:rPr>
          <w:rFonts w:eastAsia="Yu Mincho" w:hint="eastAsia"/>
          <w:iCs/>
          <w:color w:val="0070C0"/>
          <w:lang w:eastAsia="ja-JP"/>
        </w:rPr>
        <w:t xml:space="preserve">Report mapping for </w:t>
      </w:r>
      <w:r>
        <w:rPr>
          <w:rFonts w:eastAsia="Yu Mincho"/>
          <w:iCs/>
          <w:color w:val="0070C0"/>
          <w:lang w:val="sv-SE" w:eastAsia="ja-JP"/>
        </w:rPr>
        <w:t>UL SRS-TDCP measurement</w:t>
      </w:r>
      <w:r>
        <w:rPr>
          <w:rFonts w:eastAsia="Yu Mincho" w:hint="eastAsia"/>
          <w:iCs/>
          <w:color w:val="0070C0"/>
          <w:lang w:eastAsia="ja-JP"/>
        </w:rPr>
        <w:t xml:space="preserve"> </w:t>
      </w:r>
    </w:p>
    <w:p w14:paraId="39BE764B" w14:textId="77777777" w:rsidR="00373B06" w:rsidRDefault="00965A04">
      <w:pPr>
        <w:pStyle w:val="ListParagraph"/>
        <w:numPr>
          <w:ilvl w:val="6"/>
          <w:numId w:val="88"/>
        </w:numPr>
        <w:ind w:left="426" w:firstLineChars="0" w:hanging="426"/>
        <w:rPr>
          <w:rFonts w:eastAsia="Yu Mincho"/>
          <w:iCs/>
          <w:color w:val="0070C0"/>
          <w:lang w:eastAsia="ja-JP"/>
        </w:rPr>
      </w:pPr>
      <w:r>
        <w:rPr>
          <w:rFonts w:eastAsia="Yu Mincho" w:hint="eastAsia"/>
          <w:iCs/>
          <w:color w:val="0070C0"/>
          <w:lang w:eastAsia="ja-JP"/>
        </w:rPr>
        <w:t xml:space="preserve">Draft CR for </w:t>
      </w:r>
      <w:r>
        <w:rPr>
          <w:rFonts w:eastAsia="Yu Mincho"/>
          <w:iCs/>
          <w:color w:val="0070C0"/>
          <w:lang w:eastAsia="ja-JP"/>
        </w:rPr>
        <w:t>UL SRS-TDCT and UL SRS-TDCP</w:t>
      </w:r>
      <w:r>
        <w:rPr>
          <w:rFonts w:eastAsia="Yu Mincho"/>
          <w:iCs/>
          <w:color w:val="0070C0"/>
          <w:lang w:val="sv-SE" w:eastAsia="ja-JP"/>
        </w:rPr>
        <w:t xml:space="preserve"> measurements</w:t>
      </w:r>
    </w:p>
    <w:bookmarkEnd w:id="9"/>
    <w:p w14:paraId="39BE764C" w14:textId="77777777" w:rsidR="00373B06" w:rsidRDefault="00373B06">
      <w:pPr>
        <w:rPr>
          <w:rFonts w:eastAsia="Yu Mincho"/>
          <w:iCs/>
          <w:color w:val="0070C0"/>
          <w:lang w:eastAsia="ja-JP"/>
        </w:rPr>
      </w:pPr>
    </w:p>
    <w:p w14:paraId="39BE764D"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3</w:t>
      </w:r>
      <w:r>
        <w:rPr>
          <w:sz w:val="24"/>
          <w:szCs w:val="16"/>
        </w:rPr>
        <w:t>-1</w:t>
      </w:r>
    </w:p>
    <w:p w14:paraId="39BE764E" w14:textId="77777777" w:rsidR="00373B06" w:rsidRDefault="00965A04">
      <w:pPr>
        <w:rPr>
          <w:i/>
          <w:color w:val="0070C0"/>
          <w:lang w:val="en-US" w:eastAsia="zh-CN"/>
        </w:rPr>
      </w:pPr>
      <w:r>
        <w:rPr>
          <w:rFonts w:eastAsia="Yu Mincho" w:hint="eastAsia"/>
          <w:i/>
          <w:color w:val="0070C0"/>
          <w:lang w:val="en-US" w:eastAsia="ja-JP"/>
        </w:rPr>
        <w:t>Requirements for case 1</w:t>
      </w:r>
    </w:p>
    <w:p w14:paraId="39BE764F" w14:textId="77777777" w:rsidR="00373B06" w:rsidRDefault="00965A04">
      <w:pPr>
        <w:rPr>
          <w:i/>
          <w:color w:val="0070C0"/>
          <w:lang w:val="en-US" w:eastAsia="zh-CN"/>
        </w:rPr>
      </w:pPr>
      <w:r>
        <w:rPr>
          <w:rFonts w:eastAsia="Yu Mincho" w:hint="eastAsia"/>
          <w:iCs/>
          <w:color w:val="0070C0"/>
          <w:lang w:val="en-US" w:eastAsia="ja-JP"/>
        </w:rPr>
        <w:t xml:space="preserve">Several companies proposed to introduce a </w:t>
      </w:r>
      <w:proofErr w:type="gramStart"/>
      <w:r>
        <w:rPr>
          <w:rFonts w:eastAsia="Yu Mincho" w:hint="eastAsia"/>
          <w:iCs/>
          <w:color w:val="0070C0"/>
          <w:lang w:val="en-US" w:eastAsia="ja-JP"/>
        </w:rPr>
        <w:t>reporting delay requirements</w:t>
      </w:r>
      <w:proofErr w:type="gramEnd"/>
      <w:r>
        <w:rPr>
          <w:rFonts w:eastAsia="Yu Mincho" w:hint="eastAsia"/>
          <w:iCs/>
          <w:color w:val="0070C0"/>
          <w:lang w:val="en-US" w:eastAsia="ja-JP"/>
        </w:rPr>
        <w:t xml:space="preserve"> for case 1 </w:t>
      </w:r>
    </w:p>
    <w:p w14:paraId="39BE7650" w14:textId="77777777" w:rsidR="00373B06" w:rsidRDefault="00965A04">
      <w:pPr>
        <w:rPr>
          <w:rFonts w:eastAsia="Yu Mincho"/>
          <w:b/>
          <w:color w:val="0070C0"/>
          <w:u w:val="single"/>
          <w:lang w:eastAsia="ja-JP"/>
        </w:rPr>
      </w:pPr>
      <w:r>
        <w:rPr>
          <w:b/>
          <w:color w:val="0070C0"/>
          <w:u w:val="single"/>
          <w:lang w:eastAsia="ko-KR"/>
        </w:rPr>
        <w:t xml:space="preserve">Issue </w:t>
      </w:r>
      <w:r>
        <w:rPr>
          <w:rFonts w:eastAsia="Yu Mincho" w:hint="eastAsia"/>
          <w:b/>
          <w:color w:val="0070C0"/>
          <w:u w:val="single"/>
          <w:lang w:eastAsia="ja-JP"/>
        </w:rPr>
        <w:t>3</w:t>
      </w:r>
      <w:r>
        <w:rPr>
          <w:b/>
          <w:color w:val="0070C0"/>
          <w:u w:val="single"/>
          <w:lang w:eastAsia="ko-KR"/>
        </w:rPr>
        <w:t xml:space="preserve">-1: </w:t>
      </w:r>
      <w:r>
        <w:rPr>
          <w:rFonts w:eastAsia="Yu Mincho" w:hint="eastAsia"/>
          <w:b/>
          <w:color w:val="0070C0"/>
          <w:u w:val="single"/>
          <w:lang w:eastAsia="ja-JP"/>
        </w:rPr>
        <w:t>Reporting Delay Requirements for case 1</w:t>
      </w:r>
    </w:p>
    <w:p w14:paraId="39BE7651" w14:textId="77777777" w:rsidR="00373B06" w:rsidRDefault="00965A04">
      <w:pPr>
        <w:ind w:firstLine="284"/>
        <w:rPr>
          <w:color w:val="0070C0"/>
          <w:szCs w:val="24"/>
          <w:lang w:eastAsia="zh-CN"/>
        </w:rPr>
      </w:pPr>
      <w:r>
        <w:rPr>
          <w:color w:val="0070C0"/>
          <w:szCs w:val="24"/>
          <w:lang w:eastAsia="zh-CN"/>
        </w:rPr>
        <w:t>Proposals</w:t>
      </w:r>
    </w:p>
    <w:p w14:paraId="39BE7652"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 xml:space="preserve">Introduce a reporting delay </w:t>
      </w:r>
      <w:r>
        <w:rPr>
          <w:rFonts w:eastAsia="Yu Mincho"/>
          <w:color w:val="0070C0"/>
          <w:szCs w:val="24"/>
          <w:lang w:eastAsia="ja-JP"/>
        </w:rPr>
        <w:t>requirement</w:t>
      </w:r>
      <w:r>
        <w:rPr>
          <w:rFonts w:eastAsia="Yu Mincho" w:hint="eastAsia"/>
          <w:color w:val="0070C0"/>
          <w:szCs w:val="24"/>
          <w:lang w:eastAsia="ja-JP"/>
        </w:rPr>
        <w:t xml:space="preserve"> defined as the delay from the NW triggered location request until the UE sends the location report</w:t>
      </w:r>
    </w:p>
    <w:p w14:paraId="39BE7653" w14:textId="77777777" w:rsidR="00373B06" w:rsidRDefault="00965A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Take the existing requirement as baseline</w:t>
      </w:r>
    </w:p>
    <w:p w14:paraId="39BE7654" w14:textId="77777777" w:rsidR="00373B06" w:rsidRDefault="00965A04">
      <w:pPr>
        <w:pStyle w:val="ListParagraph"/>
        <w:numPr>
          <w:ilvl w:val="2"/>
          <w:numId w:val="14"/>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Further discuss if this delay should be extended due additional time needed for processing</w:t>
      </w:r>
    </w:p>
    <w:p w14:paraId="39BE7655"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others</w:t>
      </w:r>
    </w:p>
    <w:p w14:paraId="39BE7656"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657"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39BE7658" w14:textId="77777777" w:rsidR="00373B06" w:rsidRDefault="00373B06">
      <w:pPr>
        <w:rPr>
          <w:rFonts w:eastAsia="Yu Mincho"/>
          <w:iCs/>
          <w:color w:val="0070C0"/>
          <w:lang w:eastAsia="ja-JP"/>
        </w:rPr>
      </w:pPr>
    </w:p>
    <w:p w14:paraId="39BE7659"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3</w:t>
      </w:r>
      <w:r>
        <w:rPr>
          <w:sz w:val="24"/>
          <w:szCs w:val="16"/>
        </w:rPr>
        <w:t>-2</w:t>
      </w:r>
    </w:p>
    <w:p w14:paraId="39BE765A" w14:textId="77777777" w:rsidR="00373B06" w:rsidRDefault="00965A04">
      <w:pPr>
        <w:rPr>
          <w:i/>
          <w:color w:val="0070C0"/>
          <w:lang w:val="en-US" w:eastAsia="zh-CN"/>
        </w:rPr>
      </w:pPr>
      <w:bookmarkStart w:id="10" w:name="_Hlk206512963"/>
      <w:r>
        <w:rPr>
          <w:rFonts w:eastAsia="Yu Mincho" w:hint="eastAsia"/>
          <w:i/>
          <w:color w:val="0070C0"/>
          <w:lang w:val="en-US" w:eastAsia="ja-JP"/>
        </w:rPr>
        <w:t>S</w:t>
      </w:r>
      <w:r>
        <w:rPr>
          <w:rFonts w:eastAsia="Yu Mincho"/>
          <w:i/>
          <w:color w:val="0070C0"/>
          <w:lang w:val="en-US" w:eastAsia="ja-JP"/>
        </w:rPr>
        <w:t>a</w:t>
      </w:r>
      <w:r>
        <w:rPr>
          <w:rFonts w:eastAsia="Yu Mincho" w:hint="eastAsia"/>
          <w:i/>
          <w:color w:val="0070C0"/>
          <w:lang w:val="en-US" w:eastAsia="ja-JP"/>
        </w:rPr>
        <w:t>mple B</w:t>
      </w:r>
      <w:r>
        <w:rPr>
          <w:rFonts w:eastAsia="Yu Mincho"/>
          <w:i/>
          <w:color w:val="0070C0"/>
          <w:lang w:val="en-US" w:eastAsia="ja-JP"/>
        </w:rPr>
        <w:t>a</w:t>
      </w:r>
      <w:r>
        <w:rPr>
          <w:rFonts w:eastAsia="Yu Mincho" w:hint="eastAsia"/>
          <w:i/>
          <w:color w:val="0070C0"/>
          <w:lang w:val="en-US" w:eastAsia="ja-JP"/>
        </w:rPr>
        <w:t>sed Report Mapping</w:t>
      </w:r>
      <w:bookmarkEnd w:id="10"/>
      <w:r>
        <w:rPr>
          <w:rFonts w:eastAsia="Yu Mincho" w:hint="eastAsia"/>
          <w:i/>
          <w:color w:val="0070C0"/>
          <w:lang w:val="en-US" w:eastAsia="ja-JP"/>
        </w:rPr>
        <w:t xml:space="preserve"> </w:t>
      </w:r>
    </w:p>
    <w:p w14:paraId="39BE765B" w14:textId="77777777" w:rsidR="00373B06" w:rsidRDefault="00965A04">
      <w:pPr>
        <w:rPr>
          <w:i/>
          <w:color w:val="0070C0"/>
          <w:lang w:val="en-US" w:eastAsia="zh-CN"/>
        </w:rPr>
      </w:pPr>
      <w:r>
        <w:rPr>
          <w:rFonts w:eastAsia="Yu Mincho" w:hint="eastAsia"/>
          <w:iCs/>
          <w:color w:val="0070C0"/>
          <w:lang w:val="en-US" w:eastAsia="ja-JP"/>
        </w:rPr>
        <w:t xml:space="preserve">There are two proposals for the </w:t>
      </w:r>
      <w:proofErr w:type="gramStart"/>
      <w:r>
        <w:rPr>
          <w:rFonts w:eastAsia="Yu Mincho" w:hint="eastAsia"/>
          <w:iCs/>
          <w:color w:val="0070C0"/>
          <w:lang w:val="en-US" w:eastAsia="ja-JP"/>
        </w:rPr>
        <w:t>sample based</w:t>
      </w:r>
      <w:proofErr w:type="gramEnd"/>
      <w:r>
        <w:rPr>
          <w:rFonts w:eastAsia="Yu Mincho" w:hint="eastAsia"/>
          <w:iCs/>
          <w:color w:val="0070C0"/>
          <w:lang w:val="en-US" w:eastAsia="ja-JP"/>
        </w:rPr>
        <w:t xml:space="preserve"> mapping which are very similar. It should be decided which one is used</w:t>
      </w:r>
    </w:p>
    <w:p w14:paraId="39BE765C" w14:textId="77777777" w:rsidR="00373B06" w:rsidRDefault="00965A04">
      <w:pPr>
        <w:rPr>
          <w:b/>
          <w:color w:val="0070C0"/>
          <w:u w:val="single"/>
          <w:lang w:eastAsia="ko-KR"/>
        </w:rPr>
      </w:pPr>
      <w:r>
        <w:rPr>
          <w:b/>
          <w:color w:val="0070C0"/>
          <w:u w:val="single"/>
          <w:lang w:eastAsia="ko-KR"/>
        </w:rPr>
        <w:t xml:space="preserve">Issue </w:t>
      </w:r>
      <w:r>
        <w:rPr>
          <w:rFonts w:eastAsia="Yu Mincho" w:hint="eastAsia"/>
          <w:b/>
          <w:color w:val="0070C0"/>
          <w:u w:val="single"/>
          <w:lang w:eastAsia="ja-JP"/>
        </w:rPr>
        <w:t>3</w:t>
      </w:r>
      <w:r>
        <w:rPr>
          <w:b/>
          <w:color w:val="0070C0"/>
          <w:u w:val="single"/>
          <w:lang w:eastAsia="ko-KR"/>
        </w:rPr>
        <w:t>-2: Sample Based Report Mapping</w:t>
      </w:r>
      <w:r>
        <w:rPr>
          <w:rFonts w:hint="eastAsia"/>
          <w:b/>
          <w:color w:val="0070C0"/>
          <w:u w:val="single"/>
          <w:lang w:eastAsia="ko-KR"/>
        </w:rPr>
        <w:t xml:space="preserve"> </w:t>
      </w:r>
      <w:r>
        <w:rPr>
          <w:b/>
          <w:color w:val="0070C0"/>
          <w:u w:val="single"/>
          <w:lang w:eastAsia="ko-KR"/>
        </w:rPr>
        <w:t xml:space="preserve"> </w:t>
      </w:r>
    </w:p>
    <w:p w14:paraId="39BE765D" w14:textId="77777777" w:rsidR="00373B06" w:rsidRDefault="00965A04">
      <w:pPr>
        <w:ind w:firstLine="284"/>
        <w:rPr>
          <w:color w:val="0070C0"/>
          <w:szCs w:val="24"/>
          <w:lang w:eastAsia="zh-CN"/>
        </w:rPr>
      </w:pPr>
      <w:r>
        <w:rPr>
          <w:color w:val="0070C0"/>
          <w:szCs w:val="24"/>
          <w:lang w:eastAsia="zh-CN"/>
        </w:rPr>
        <w:t>Proposals</w:t>
      </w:r>
    </w:p>
    <w:p w14:paraId="39BE765E"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Adopt the report mapping in R4-2509299 (CATT)</w:t>
      </w:r>
    </w:p>
    <w:p w14:paraId="39BE765F"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Adopt the report mapping in R4-2509932 (Nokia)</w:t>
      </w:r>
    </w:p>
    <w:p w14:paraId="39BE7660"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3: </w:t>
      </w:r>
      <w:r>
        <w:rPr>
          <w:rFonts w:eastAsia="Yu Mincho" w:hint="eastAsia"/>
          <w:color w:val="0070C0"/>
          <w:szCs w:val="24"/>
          <w:lang w:eastAsia="ja-JP"/>
        </w:rPr>
        <w:t>Others</w:t>
      </w:r>
    </w:p>
    <w:p w14:paraId="39BE7661"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662"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lastRenderedPageBreak/>
        <w:t xml:space="preserve">Option 2 </w:t>
      </w:r>
    </w:p>
    <w:p w14:paraId="39BE7663" w14:textId="77777777" w:rsidR="00373B06" w:rsidRDefault="00965A04">
      <w:pPr>
        <w:spacing w:after="120"/>
        <w:rPr>
          <w:rFonts w:eastAsia="Yu Mincho"/>
          <w:color w:val="0070C0"/>
          <w:szCs w:val="24"/>
          <w:lang w:eastAsia="ja-JP"/>
        </w:rPr>
      </w:pPr>
      <w:r>
        <w:rPr>
          <w:rFonts w:eastAsia="Yu Mincho" w:hint="eastAsia"/>
          <w:color w:val="0070C0"/>
          <w:szCs w:val="24"/>
          <w:lang w:eastAsia="ja-JP"/>
        </w:rPr>
        <w:t>Option 2 seems more general and uses inequalities</w:t>
      </w:r>
    </w:p>
    <w:p w14:paraId="39BE7664"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3</w:t>
      </w:r>
      <w:r>
        <w:rPr>
          <w:sz w:val="24"/>
          <w:szCs w:val="16"/>
        </w:rPr>
        <w:t>-</w:t>
      </w:r>
      <w:r>
        <w:rPr>
          <w:rFonts w:eastAsia="Yu Mincho" w:hint="eastAsia"/>
          <w:sz w:val="24"/>
          <w:szCs w:val="16"/>
          <w:lang w:eastAsia="ja-JP"/>
        </w:rPr>
        <w:t>3</w:t>
      </w:r>
    </w:p>
    <w:p w14:paraId="39BE7665" w14:textId="4AA7B632" w:rsidR="00373B06" w:rsidRDefault="00965A04">
      <w:pPr>
        <w:rPr>
          <w:i/>
          <w:color w:val="0070C0"/>
          <w:lang w:val="en-US" w:eastAsia="zh-CN"/>
        </w:rPr>
      </w:pPr>
      <w:r>
        <w:rPr>
          <w:rFonts w:eastAsia="Yu Mincho"/>
          <w:i/>
          <w:color w:val="0070C0"/>
          <w:lang w:val="en-US" w:eastAsia="ja-JP"/>
        </w:rPr>
        <w:t xml:space="preserve">Report mapping for </w:t>
      </w:r>
      <w:r>
        <w:rPr>
          <w:rFonts w:eastAsia="Yu Mincho"/>
          <w:i/>
          <w:color w:val="0070C0"/>
          <w:lang w:val="sv-SE" w:eastAsia="ja-JP"/>
        </w:rPr>
        <w:t>UL SRS-TDCP measurement</w:t>
      </w:r>
      <w:r>
        <w:rPr>
          <w:rFonts w:eastAsia="Yu Mincho"/>
          <w:i/>
          <w:color w:val="0070C0"/>
          <w:lang w:val="en-US" w:eastAsia="ja-JP"/>
        </w:rPr>
        <w:t xml:space="preserve"> </w:t>
      </w:r>
    </w:p>
    <w:p w14:paraId="39BE7666" w14:textId="1F05842B" w:rsidR="00373B06" w:rsidRDefault="00965A04">
      <w:pPr>
        <w:rPr>
          <w:b/>
          <w:color w:val="0070C0"/>
          <w:u w:val="single"/>
          <w:lang w:val="sv-SE" w:eastAsia="ko-KR"/>
        </w:rPr>
      </w:pPr>
      <w:r>
        <w:rPr>
          <w:b/>
          <w:color w:val="0070C0"/>
          <w:u w:val="single"/>
          <w:lang w:eastAsia="ko-KR"/>
        </w:rPr>
        <w:t xml:space="preserve">Issue </w:t>
      </w:r>
      <w:r>
        <w:rPr>
          <w:rFonts w:eastAsia="Yu Mincho" w:hint="eastAsia"/>
          <w:b/>
          <w:color w:val="0070C0"/>
          <w:u w:val="single"/>
          <w:lang w:eastAsia="ja-JP"/>
        </w:rPr>
        <w:t>3</w:t>
      </w:r>
      <w:r>
        <w:rPr>
          <w:b/>
          <w:color w:val="0070C0"/>
          <w:u w:val="single"/>
          <w:lang w:eastAsia="ko-KR"/>
        </w:rPr>
        <w:t xml:space="preserve">-3: </w:t>
      </w:r>
      <w:r>
        <w:rPr>
          <w:rFonts w:eastAsia="Yu Mincho" w:hint="eastAsia"/>
          <w:b/>
          <w:color w:val="0070C0"/>
          <w:u w:val="single"/>
          <w:lang w:eastAsia="ja-JP"/>
        </w:rPr>
        <w:t xml:space="preserve">Report mapping for </w:t>
      </w:r>
      <w:r>
        <w:rPr>
          <w:rFonts w:eastAsia="Yu Mincho"/>
          <w:b/>
          <w:color w:val="0070C0"/>
          <w:u w:val="single"/>
          <w:lang w:val="sv-SE" w:eastAsia="ja-JP"/>
        </w:rPr>
        <w:t>UL SRS-TDCP measurement</w:t>
      </w:r>
    </w:p>
    <w:p w14:paraId="39BE7667"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BE7668"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Yu Mincho"/>
          <w:color w:val="0070C0"/>
          <w:szCs w:val="24"/>
          <w:lang w:eastAsia="ja-JP"/>
        </w:rPr>
      </w:pPr>
      <w:r>
        <w:rPr>
          <w:rFonts w:eastAsia="SimSun"/>
          <w:color w:val="0070C0"/>
          <w:szCs w:val="24"/>
          <w:lang w:eastAsia="zh-CN"/>
        </w:rPr>
        <w:t xml:space="preserve">Option 1: </w:t>
      </w:r>
      <w:r>
        <w:rPr>
          <w:rFonts w:eastAsia="Yu Mincho" w:hint="eastAsia"/>
          <w:color w:val="0070C0"/>
          <w:szCs w:val="24"/>
          <w:lang w:eastAsia="ja-JP"/>
        </w:rPr>
        <w:t xml:space="preserve">Agree the mapping for </w:t>
      </w:r>
      <w:r>
        <w:rPr>
          <w:rFonts w:eastAsia="Yu Mincho"/>
          <w:color w:val="0070C0"/>
          <w:szCs w:val="24"/>
          <w:lang w:eastAsia="ja-JP"/>
        </w:rPr>
        <w:t>UL SRS-TDCP</w:t>
      </w:r>
      <w:r>
        <w:rPr>
          <w:rFonts w:eastAsia="Yu Mincho" w:hint="eastAsia"/>
          <w:color w:val="0070C0"/>
          <w:szCs w:val="24"/>
          <w:lang w:eastAsia="ja-JP"/>
        </w:rPr>
        <w:t xml:space="preserve"> as proposed in R4-2510759</w:t>
      </w:r>
    </w:p>
    <w:p w14:paraId="39BE7669"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 xml:space="preserve">ption </w:t>
      </w:r>
      <w:r>
        <w:rPr>
          <w:rFonts w:eastAsia="Yu Mincho" w:hint="eastAsia"/>
          <w:color w:val="0070C0"/>
          <w:szCs w:val="24"/>
          <w:lang w:eastAsia="ja-JP"/>
        </w:rPr>
        <w:t>2</w:t>
      </w:r>
      <w:r>
        <w:rPr>
          <w:rFonts w:eastAsia="Yu Mincho"/>
          <w:color w:val="0070C0"/>
          <w:szCs w:val="24"/>
          <w:lang w:eastAsia="ja-JP"/>
        </w:rPr>
        <w:t xml:space="preserve">: </w:t>
      </w:r>
      <w:r>
        <w:rPr>
          <w:rFonts w:eastAsia="Yu Mincho" w:hint="eastAsia"/>
          <w:color w:val="0070C0"/>
          <w:szCs w:val="24"/>
          <w:lang w:eastAsia="ja-JP"/>
        </w:rPr>
        <w:t>others</w:t>
      </w:r>
    </w:p>
    <w:p w14:paraId="39BE766A"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66B"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39BE766C" w14:textId="77777777" w:rsidR="00373B06" w:rsidRDefault="00373B06">
      <w:pPr>
        <w:spacing w:after="120"/>
        <w:rPr>
          <w:rFonts w:eastAsia="Yu Mincho"/>
          <w:color w:val="0070C0"/>
          <w:szCs w:val="24"/>
          <w:lang w:eastAsia="ja-JP"/>
        </w:rPr>
      </w:pPr>
    </w:p>
    <w:p w14:paraId="39BE766D" w14:textId="77777777" w:rsidR="00373B06" w:rsidRDefault="00965A04">
      <w:pPr>
        <w:pStyle w:val="Heading3"/>
        <w:rPr>
          <w:sz w:val="24"/>
          <w:szCs w:val="16"/>
        </w:rPr>
      </w:pPr>
      <w:r>
        <w:rPr>
          <w:sz w:val="24"/>
          <w:szCs w:val="16"/>
        </w:rPr>
        <w:t xml:space="preserve">Sub-topic </w:t>
      </w:r>
      <w:r>
        <w:rPr>
          <w:rFonts w:eastAsia="Yu Mincho" w:hint="eastAsia"/>
          <w:sz w:val="24"/>
          <w:szCs w:val="16"/>
          <w:lang w:eastAsia="ja-JP"/>
        </w:rPr>
        <w:t>3</w:t>
      </w:r>
      <w:r>
        <w:rPr>
          <w:sz w:val="24"/>
          <w:szCs w:val="16"/>
        </w:rPr>
        <w:t>-4</w:t>
      </w:r>
    </w:p>
    <w:p w14:paraId="39BE766E" w14:textId="77777777" w:rsidR="00373B06" w:rsidRDefault="00965A04">
      <w:pPr>
        <w:rPr>
          <w:i/>
          <w:color w:val="0070C0"/>
          <w:lang w:val="en-US" w:eastAsia="zh-CN"/>
        </w:rPr>
      </w:pPr>
      <w:r>
        <w:rPr>
          <w:rFonts w:eastAsia="Yu Mincho" w:hint="eastAsia"/>
          <w:i/>
          <w:color w:val="0070C0"/>
          <w:lang w:val="en-US" w:eastAsia="ja-JP"/>
        </w:rPr>
        <w:t xml:space="preserve">Draft CR for </w:t>
      </w:r>
      <w:r>
        <w:rPr>
          <w:rFonts w:eastAsia="Yu Mincho"/>
          <w:i/>
          <w:color w:val="0070C0"/>
          <w:lang w:val="en-US" w:eastAsia="ja-JP"/>
        </w:rPr>
        <w:t>UL SRS-TDCT and UL SRS-TDCP</w:t>
      </w:r>
      <w:r>
        <w:rPr>
          <w:rFonts w:eastAsia="Yu Mincho" w:hint="eastAsia"/>
          <w:i/>
          <w:color w:val="0070C0"/>
          <w:lang w:val="en-US" w:eastAsia="ja-JP"/>
        </w:rPr>
        <w:t xml:space="preserve"> </w:t>
      </w:r>
    </w:p>
    <w:p w14:paraId="39BE766F" w14:textId="31AC1D98" w:rsidR="00373B06" w:rsidRDefault="00965A04">
      <w:pPr>
        <w:rPr>
          <w:b/>
          <w:color w:val="0070C0"/>
          <w:u w:val="single"/>
          <w:lang w:val="sv-SE" w:eastAsia="ko-KR"/>
        </w:rPr>
      </w:pPr>
      <w:r>
        <w:rPr>
          <w:b/>
          <w:color w:val="0070C0"/>
          <w:u w:val="single"/>
          <w:lang w:eastAsia="ko-KR"/>
        </w:rPr>
        <w:t xml:space="preserve">Issue </w:t>
      </w:r>
      <w:r>
        <w:rPr>
          <w:rFonts w:eastAsia="Yu Mincho" w:hint="eastAsia"/>
          <w:b/>
          <w:color w:val="0070C0"/>
          <w:u w:val="single"/>
          <w:lang w:eastAsia="ja-JP"/>
        </w:rPr>
        <w:t>3</w:t>
      </w:r>
      <w:r>
        <w:rPr>
          <w:b/>
          <w:color w:val="0070C0"/>
          <w:u w:val="single"/>
          <w:lang w:eastAsia="ko-KR"/>
        </w:rPr>
        <w:t xml:space="preserve">-4: </w:t>
      </w:r>
      <w:r>
        <w:rPr>
          <w:rFonts w:eastAsia="Yu Mincho" w:hint="eastAsia"/>
          <w:b/>
          <w:color w:val="0070C0"/>
          <w:u w:val="single"/>
          <w:lang w:eastAsia="ja-JP"/>
        </w:rPr>
        <w:t xml:space="preserve">Report mapping for </w:t>
      </w:r>
      <w:r>
        <w:rPr>
          <w:rFonts w:eastAsia="Yu Mincho"/>
          <w:b/>
          <w:color w:val="0070C0"/>
          <w:u w:val="single"/>
          <w:lang w:val="sv-SE" w:eastAsia="ja-JP"/>
        </w:rPr>
        <w:t>UL SRS-TDCT and UL SRS-TDCP measurements</w:t>
      </w:r>
    </w:p>
    <w:p w14:paraId="39BE7670" w14:textId="77777777" w:rsidR="00373B06" w:rsidRDefault="00965A04">
      <w:pPr>
        <w:ind w:firstLine="284"/>
        <w:rPr>
          <w:color w:val="0070C0"/>
          <w:szCs w:val="24"/>
          <w:lang w:eastAsia="zh-CN"/>
        </w:rPr>
      </w:pPr>
      <w:r>
        <w:rPr>
          <w:color w:val="0070C0"/>
          <w:szCs w:val="24"/>
          <w:lang w:eastAsia="zh-CN"/>
        </w:rPr>
        <w:t>Proposals</w:t>
      </w:r>
    </w:p>
    <w:p w14:paraId="39BE7671"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Yu Mincho" w:hint="eastAsia"/>
          <w:color w:val="0070C0"/>
          <w:szCs w:val="24"/>
          <w:lang w:eastAsia="ja-JP"/>
        </w:rPr>
        <w:t>Endorse CR in R4-2510760, to be later merge with the rest of positioning requirements</w:t>
      </w:r>
    </w:p>
    <w:p w14:paraId="39BE7672"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rFonts w:eastAsia="Yu Mincho" w:hint="eastAsia"/>
          <w:color w:val="0070C0"/>
          <w:szCs w:val="24"/>
          <w:lang w:eastAsia="ja-JP"/>
        </w:rPr>
        <w:t>Further modify the draft CR</w:t>
      </w:r>
    </w:p>
    <w:p w14:paraId="39BE7673" w14:textId="77777777" w:rsidR="00373B06" w:rsidRDefault="00965A04">
      <w:pPr>
        <w:pStyle w:val="ListParagraph"/>
        <w:numPr>
          <w:ilvl w:val="0"/>
          <w:numId w:val="14"/>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9BE7674" w14:textId="77777777" w:rsidR="00373B06" w:rsidRDefault="00965A04">
      <w:pPr>
        <w:pStyle w:val="ListParagraph"/>
        <w:numPr>
          <w:ilvl w:val="1"/>
          <w:numId w:val="14"/>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To be discussed</w:t>
      </w:r>
    </w:p>
    <w:p w14:paraId="39BE7675" w14:textId="77777777" w:rsidR="00373B06" w:rsidRDefault="00965A04">
      <w:pPr>
        <w:spacing w:after="120"/>
        <w:rPr>
          <w:rFonts w:eastAsia="Yu Mincho"/>
          <w:color w:val="0070C0"/>
          <w:szCs w:val="24"/>
          <w:lang w:eastAsia="ja-JP"/>
        </w:rPr>
      </w:pPr>
      <w:r>
        <w:rPr>
          <w:rFonts w:eastAsia="Yu Mincho" w:hint="eastAsia"/>
          <w:color w:val="0070C0"/>
          <w:szCs w:val="24"/>
          <w:lang w:eastAsia="ja-JP"/>
        </w:rPr>
        <w:t>The draft could be technically endorsed, would be later merged with other drafts for other positioning requirements</w:t>
      </w:r>
    </w:p>
    <w:sectPr w:rsidR="00373B06">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342DB" w14:textId="77777777" w:rsidR="00B56BCA" w:rsidRDefault="00B56BCA">
      <w:pPr>
        <w:spacing w:after="0"/>
      </w:pPr>
      <w:r>
        <w:separator/>
      </w:r>
    </w:p>
  </w:endnote>
  <w:endnote w:type="continuationSeparator" w:id="0">
    <w:p w14:paraId="44872BF8" w14:textId="77777777" w:rsidR="00B56BCA" w:rsidRDefault="00B56BC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FangSong">
    <w:altName w:val="仿宋"/>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quot;Times New Roman&quot;,serif">
    <w:altName w:val="Times New Roman"/>
    <w:charset w:val="00"/>
    <w:family w:val="roman"/>
    <w:pitch w:val="default"/>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FFFFFFFF" w:usb1="E9FFFFFF" w:usb2="0000003F" w:usb3="00000000" w:csb0="603F01FF" w:csb1="FFFF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webkit-standard">
    <w:altName w:val="Cambria"/>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v4.2.0">
    <w:altName w:val="Times New Roman"/>
    <w:charset w:val="00"/>
    <w:family w:val="auto"/>
    <w:pitch w:val="default"/>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2020803070505020304"/>
    <w:charset w:val="00"/>
    <w:family w:val="roman"/>
    <w:pitch w:val="default"/>
    <w:sig w:usb0="E0002AEF" w:usb1="C0007841" w:usb2="00000009" w:usb3="00000000" w:csb0="400001FF" w:csb1="FFFF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02D73C" w14:textId="77777777" w:rsidR="00B56BCA" w:rsidRDefault="00B56BCA">
      <w:pPr>
        <w:spacing w:after="0"/>
      </w:pPr>
      <w:r>
        <w:separator/>
      </w:r>
    </w:p>
  </w:footnote>
  <w:footnote w:type="continuationSeparator" w:id="0">
    <w:p w14:paraId="26F37AEC" w14:textId="77777777" w:rsidR="00B56BCA" w:rsidRDefault="00B56BC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7F34AA0"/>
    <w:multiLevelType w:val="singleLevel"/>
    <w:tmpl w:val="B7F34AA0"/>
    <w:lvl w:ilvl="0">
      <w:start w:val="1"/>
      <w:numFmt w:val="bullet"/>
      <w:lvlText w:val=""/>
      <w:lvlJc w:val="left"/>
      <w:pPr>
        <w:ind w:left="420" w:hanging="420"/>
      </w:pPr>
      <w:rPr>
        <w:rFonts w:ascii="Wingdings" w:hAnsi="Wingdings" w:hint="default"/>
      </w:rPr>
    </w:lvl>
  </w:abstractNum>
  <w:abstractNum w:abstractNumId="1" w15:restartNumberingAfterBreak="0">
    <w:nsid w:val="DDFE356A"/>
    <w:multiLevelType w:val="singleLevel"/>
    <w:tmpl w:val="DDFE356A"/>
    <w:lvl w:ilvl="0">
      <w:start w:val="1"/>
      <w:numFmt w:val="bullet"/>
      <w:lvlText w:val=""/>
      <w:lvlJc w:val="left"/>
      <w:pPr>
        <w:ind w:left="420" w:hanging="420"/>
      </w:pPr>
      <w:rPr>
        <w:rFonts w:ascii="Wingdings" w:hAnsi="Wingdings" w:hint="default"/>
      </w:rPr>
    </w:lvl>
  </w:abstractNum>
  <w:abstractNum w:abstractNumId="2" w15:restartNumberingAfterBreak="0">
    <w:nsid w:val="01CD478C"/>
    <w:multiLevelType w:val="multilevel"/>
    <w:tmpl w:val="01CD478C"/>
    <w:lvl w:ilvl="0">
      <w:start w:val="1"/>
      <w:numFmt w:val="lowerLetter"/>
      <w:lvlText w:val="(%1)"/>
      <w:lvlJc w:val="left"/>
      <w:pPr>
        <w:ind w:left="720" w:hanging="360"/>
      </w:pPr>
      <w:rPr>
        <w:rFonts w:cstheme="minorBid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30911D3"/>
    <w:multiLevelType w:val="multilevel"/>
    <w:tmpl w:val="030911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532A4A"/>
    <w:multiLevelType w:val="multilevel"/>
    <w:tmpl w:val="03532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001D40"/>
    <w:multiLevelType w:val="multilevel"/>
    <w:tmpl w:val="04001D4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9CE223"/>
    <w:multiLevelType w:val="multilevel"/>
    <w:tmpl w:val="049CE22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06F227A2"/>
    <w:multiLevelType w:val="multilevel"/>
    <w:tmpl w:val="638C7B1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0A034B0D"/>
    <w:multiLevelType w:val="multilevel"/>
    <w:tmpl w:val="0A034B0D"/>
    <w:lvl w:ilvl="0">
      <w:start w:val="1"/>
      <w:numFmt w:val="decimal"/>
      <w:suff w:val="space"/>
      <w:lvlText w:val="Proposal %1:"/>
      <w:lvlJc w:val="left"/>
      <w:pPr>
        <w:ind w:left="1353"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0AAE601D"/>
    <w:multiLevelType w:val="multilevel"/>
    <w:tmpl w:val="F912D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B1727EF"/>
    <w:multiLevelType w:val="multilevel"/>
    <w:tmpl w:val="0B1727EF"/>
    <w:lvl w:ilvl="0">
      <w:start w:val="1"/>
      <w:numFmt w:val="bullet"/>
      <w:lvlText w:val="o"/>
      <w:lvlJc w:val="left"/>
      <w:pPr>
        <w:ind w:left="845" w:hanging="420"/>
      </w:pPr>
      <w:rPr>
        <w:rFonts w:ascii="Courier New" w:hAnsi="Courier New" w:cs="Courier New"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1" w15:restartNumberingAfterBreak="0">
    <w:nsid w:val="0DCF722D"/>
    <w:multiLevelType w:val="multilevel"/>
    <w:tmpl w:val="0DCF72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EB0729"/>
    <w:multiLevelType w:val="multilevel"/>
    <w:tmpl w:val="0EEB07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A82172"/>
    <w:multiLevelType w:val="multilevel"/>
    <w:tmpl w:val="10A82172"/>
    <w:lvl w:ilvl="0">
      <w:start w:val="1"/>
      <w:numFmt w:val="bullet"/>
      <w:lvlText w:val="-"/>
      <w:lvlJc w:val="left"/>
      <w:pPr>
        <w:ind w:left="420" w:hanging="420"/>
      </w:pPr>
      <w:rPr>
        <w:rFonts w:ascii="Times New Roman" w:eastAsia="FangSo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0F961DF"/>
    <w:multiLevelType w:val="multilevel"/>
    <w:tmpl w:val="10F961D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1047041"/>
    <w:multiLevelType w:val="multilevel"/>
    <w:tmpl w:val="11047041"/>
    <w:lvl w:ilvl="0">
      <w:start w:val="2"/>
      <w:numFmt w:val="bullet"/>
      <w:lvlText w:val="-"/>
      <w:lvlJc w:val="left"/>
      <w:pPr>
        <w:ind w:left="645" w:hanging="360"/>
      </w:pPr>
      <w:rPr>
        <w:rFonts w:ascii="Times New Roman" w:eastAsiaTheme="minorEastAsia" w:hAnsi="Times New Roman" w:cs="Times New Roman" w:hint="default"/>
      </w:rPr>
    </w:lvl>
    <w:lvl w:ilvl="1">
      <w:start w:val="1"/>
      <w:numFmt w:val="bullet"/>
      <w:lvlText w:val=""/>
      <w:lvlJc w:val="left"/>
      <w:pPr>
        <w:ind w:left="1165" w:hanging="440"/>
      </w:pPr>
      <w:rPr>
        <w:rFonts w:ascii="Wingdings" w:hAnsi="Wingdings" w:hint="default"/>
      </w:rPr>
    </w:lvl>
    <w:lvl w:ilvl="2">
      <w:start w:val="1"/>
      <w:numFmt w:val="bullet"/>
      <w:lvlText w:val=""/>
      <w:lvlJc w:val="left"/>
      <w:pPr>
        <w:ind w:left="1605" w:hanging="440"/>
      </w:pPr>
      <w:rPr>
        <w:rFonts w:ascii="Wingdings" w:hAnsi="Wingdings" w:hint="default"/>
      </w:rPr>
    </w:lvl>
    <w:lvl w:ilvl="3">
      <w:start w:val="1"/>
      <w:numFmt w:val="bullet"/>
      <w:lvlText w:val=""/>
      <w:lvlJc w:val="left"/>
      <w:pPr>
        <w:ind w:left="2045" w:hanging="440"/>
      </w:pPr>
      <w:rPr>
        <w:rFonts w:ascii="Wingdings" w:hAnsi="Wingdings" w:hint="default"/>
      </w:rPr>
    </w:lvl>
    <w:lvl w:ilvl="4">
      <w:start w:val="1"/>
      <w:numFmt w:val="bullet"/>
      <w:lvlText w:val=""/>
      <w:lvlJc w:val="left"/>
      <w:pPr>
        <w:ind w:left="2485" w:hanging="440"/>
      </w:pPr>
      <w:rPr>
        <w:rFonts w:ascii="Wingdings" w:hAnsi="Wingdings" w:hint="default"/>
      </w:rPr>
    </w:lvl>
    <w:lvl w:ilvl="5">
      <w:start w:val="1"/>
      <w:numFmt w:val="bullet"/>
      <w:lvlText w:val=""/>
      <w:lvlJc w:val="left"/>
      <w:pPr>
        <w:ind w:left="2925" w:hanging="440"/>
      </w:pPr>
      <w:rPr>
        <w:rFonts w:ascii="Wingdings" w:hAnsi="Wingdings" w:hint="default"/>
      </w:rPr>
    </w:lvl>
    <w:lvl w:ilvl="6">
      <w:start w:val="1"/>
      <w:numFmt w:val="bullet"/>
      <w:lvlText w:val=""/>
      <w:lvlJc w:val="left"/>
      <w:pPr>
        <w:ind w:left="3365" w:hanging="440"/>
      </w:pPr>
      <w:rPr>
        <w:rFonts w:ascii="Wingdings" w:hAnsi="Wingdings" w:hint="default"/>
      </w:rPr>
    </w:lvl>
    <w:lvl w:ilvl="7">
      <w:start w:val="1"/>
      <w:numFmt w:val="bullet"/>
      <w:lvlText w:val=""/>
      <w:lvlJc w:val="left"/>
      <w:pPr>
        <w:ind w:left="3805" w:hanging="440"/>
      </w:pPr>
      <w:rPr>
        <w:rFonts w:ascii="Wingdings" w:hAnsi="Wingdings" w:hint="default"/>
      </w:rPr>
    </w:lvl>
    <w:lvl w:ilvl="8">
      <w:start w:val="1"/>
      <w:numFmt w:val="bullet"/>
      <w:lvlText w:val=""/>
      <w:lvlJc w:val="left"/>
      <w:pPr>
        <w:ind w:left="4245" w:hanging="440"/>
      </w:pPr>
      <w:rPr>
        <w:rFonts w:ascii="Wingdings" w:hAnsi="Wingdings" w:hint="default"/>
      </w:rPr>
    </w:lvl>
  </w:abstractNum>
  <w:abstractNum w:abstractNumId="16" w15:restartNumberingAfterBreak="0">
    <w:nsid w:val="11BD3AD4"/>
    <w:multiLevelType w:val="multilevel"/>
    <w:tmpl w:val="3C7606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34A2903"/>
    <w:multiLevelType w:val="multilevel"/>
    <w:tmpl w:val="134A29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501764A"/>
    <w:multiLevelType w:val="multilevel"/>
    <w:tmpl w:val="1501764A"/>
    <w:lvl w:ilvl="0">
      <w:start w:val="1"/>
      <w:numFmt w:val="bullet"/>
      <w:lvlText w:val="-"/>
      <w:lvlJc w:val="left"/>
      <w:pPr>
        <w:ind w:left="420" w:hanging="420"/>
      </w:pPr>
      <w:rPr>
        <w:rFonts w:ascii="Arial" w:eastAsiaTheme="minorEastAsia"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E765A9"/>
    <w:multiLevelType w:val="multilevel"/>
    <w:tmpl w:val="15E765A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163D4526"/>
    <w:multiLevelType w:val="multilevel"/>
    <w:tmpl w:val="163D45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4A7D62"/>
    <w:multiLevelType w:val="multilevel"/>
    <w:tmpl w:val="184A7D62"/>
    <w:lvl w:ilvl="0">
      <w:start w:val="7"/>
      <w:numFmt w:val="bullet"/>
      <w:lvlText w:val="-"/>
      <w:lvlJc w:val="left"/>
      <w:pPr>
        <w:ind w:left="360" w:hanging="360"/>
      </w:pPr>
      <w:rPr>
        <w:rFonts w:ascii="Times New Roman" w:eastAsia="SimSun" w:hAnsi="Times New Roman" w:cs="Times New Roman" w:hint="default"/>
        <w:i w:val="0"/>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MS Mincho"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CF471E3"/>
    <w:multiLevelType w:val="multilevel"/>
    <w:tmpl w:val="1CF471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 w15:restartNumberingAfterBreak="0">
    <w:nsid w:val="22A13A0B"/>
    <w:multiLevelType w:val="multilevel"/>
    <w:tmpl w:val="22A13A0B"/>
    <w:lvl w:ilvl="0">
      <w:start w:val="8"/>
      <w:numFmt w:val="bullet"/>
      <w:lvlText w:val="-"/>
      <w:lvlJc w:val="left"/>
      <w:pPr>
        <w:ind w:left="820" w:hanging="420"/>
      </w:pPr>
      <w:rPr>
        <w:rFonts w:ascii="Times New Roman" w:eastAsia="Times New Roma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6" w15:restartNumberingAfterBreak="0">
    <w:nsid w:val="23B05F3C"/>
    <w:multiLevelType w:val="multilevel"/>
    <w:tmpl w:val="23B05F3C"/>
    <w:lvl w:ilvl="0">
      <w:start w:val="9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74E2165"/>
    <w:multiLevelType w:val="multilevel"/>
    <w:tmpl w:val="274E216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8" w15:restartNumberingAfterBreak="0">
    <w:nsid w:val="28D232E2"/>
    <w:multiLevelType w:val="multilevel"/>
    <w:tmpl w:val="28D232E2"/>
    <w:lvl w:ilvl="0">
      <w:start w:val="1"/>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9D0AB9"/>
    <w:multiLevelType w:val="multilevel"/>
    <w:tmpl w:val="2A9D0AB9"/>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AAE234A"/>
    <w:multiLevelType w:val="multilevel"/>
    <w:tmpl w:val="0A8E2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B43758E"/>
    <w:multiLevelType w:val="multilevel"/>
    <w:tmpl w:val="2F32DC3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3" w15:restartNumberingAfterBreak="0">
    <w:nsid w:val="2E1462BE"/>
    <w:multiLevelType w:val="multilevel"/>
    <w:tmpl w:val="2E1462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440413"/>
    <w:multiLevelType w:val="multilevel"/>
    <w:tmpl w:val="2F440413"/>
    <w:lvl w:ilvl="0">
      <w:start w:val="1"/>
      <w:numFmt w:val="bullet"/>
      <w:lvlText w:val=""/>
      <w:lvlJc w:val="left"/>
      <w:pPr>
        <w:ind w:left="488" w:hanging="440"/>
      </w:pPr>
      <w:rPr>
        <w:rFonts w:ascii="Wingdings" w:hAnsi="Wingdings" w:hint="default"/>
      </w:rPr>
    </w:lvl>
    <w:lvl w:ilvl="1">
      <w:start w:val="1"/>
      <w:numFmt w:val="bullet"/>
      <w:lvlText w:val=""/>
      <w:lvlJc w:val="left"/>
      <w:pPr>
        <w:ind w:left="928" w:hanging="440"/>
      </w:pPr>
      <w:rPr>
        <w:rFonts w:ascii="Wingdings" w:hAnsi="Wingdings" w:hint="default"/>
      </w:rPr>
    </w:lvl>
    <w:lvl w:ilvl="2">
      <w:start w:val="1"/>
      <w:numFmt w:val="bullet"/>
      <w:lvlText w:val=""/>
      <w:lvlJc w:val="left"/>
      <w:pPr>
        <w:ind w:left="1368" w:hanging="440"/>
      </w:pPr>
      <w:rPr>
        <w:rFonts w:ascii="Wingdings" w:hAnsi="Wingdings" w:hint="default"/>
      </w:rPr>
    </w:lvl>
    <w:lvl w:ilvl="3">
      <w:start w:val="1"/>
      <w:numFmt w:val="bullet"/>
      <w:lvlText w:val=""/>
      <w:lvlJc w:val="left"/>
      <w:pPr>
        <w:ind w:left="1808" w:hanging="440"/>
      </w:pPr>
      <w:rPr>
        <w:rFonts w:ascii="Wingdings" w:hAnsi="Wingdings" w:hint="default"/>
      </w:rPr>
    </w:lvl>
    <w:lvl w:ilvl="4">
      <w:start w:val="1"/>
      <w:numFmt w:val="bullet"/>
      <w:lvlText w:val=""/>
      <w:lvlJc w:val="left"/>
      <w:pPr>
        <w:ind w:left="2248" w:hanging="440"/>
      </w:pPr>
      <w:rPr>
        <w:rFonts w:ascii="Wingdings" w:hAnsi="Wingdings" w:hint="default"/>
      </w:rPr>
    </w:lvl>
    <w:lvl w:ilvl="5">
      <w:start w:val="1"/>
      <w:numFmt w:val="bullet"/>
      <w:lvlText w:val=""/>
      <w:lvlJc w:val="left"/>
      <w:pPr>
        <w:ind w:left="2688" w:hanging="440"/>
      </w:pPr>
      <w:rPr>
        <w:rFonts w:ascii="Wingdings" w:hAnsi="Wingdings" w:hint="default"/>
      </w:rPr>
    </w:lvl>
    <w:lvl w:ilvl="6">
      <w:start w:val="1"/>
      <w:numFmt w:val="bullet"/>
      <w:lvlText w:val=""/>
      <w:lvlJc w:val="left"/>
      <w:pPr>
        <w:ind w:left="3128" w:hanging="440"/>
      </w:pPr>
      <w:rPr>
        <w:rFonts w:ascii="Wingdings" w:hAnsi="Wingdings" w:hint="default"/>
      </w:rPr>
    </w:lvl>
    <w:lvl w:ilvl="7">
      <w:start w:val="1"/>
      <w:numFmt w:val="bullet"/>
      <w:lvlText w:val=""/>
      <w:lvlJc w:val="left"/>
      <w:pPr>
        <w:ind w:left="3568" w:hanging="440"/>
      </w:pPr>
      <w:rPr>
        <w:rFonts w:ascii="Wingdings" w:hAnsi="Wingdings" w:hint="default"/>
      </w:rPr>
    </w:lvl>
    <w:lvl w:ilvl="8">
      <w:start w:val="1"/>
      <w:numFmt w:val="bullet"/>
      <w:lvlText w:val=""/>
      <w:lvlJc w:val="left"/>
      <w:pPr>
        <w:ind w:left="4008" w:hanging="440"/>
      </w:pPr>
      <w:rPr>
        <w:rFonts w:ascii="Wingdings" w:hAnsi="Wingdings" w:hint="default"/>
      </w:rPr>
    </w:lvl>
  </w:abstractNum>
  <w:abstractNum w:abstractNumId="35" w15:restartNumberingAfterBreak="0">
    <w:nsid w:val="31776E12"/>
    <w:multiLevelType w:val="multilevel"/>
    <w:tmpl w:val="31776E12"/>
    <w:lvl w:ilvl="0">
      <w:start w:val="1"/>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2952790"/>
    <w:multiLevelType w:val="singleLevel"/>
    <w:tmpl w:val="32952790"/>
    <w:lvl w:ilvl="0">
      <w:start w:val="1"/>
      <w:numFmt w:val="bullet"/>
      <w:lvlText w:val=""/>
      <w:lvlJc w:val="left"/>
      <w:pPr>
        <w:ind w:left="420" w:hanging="420"/>
      </w:pPr>
      <w:rPr>
        <w:rFonts w:ascii="Wingdings" w:hAnsi="Wingdings" w:hint="default"/>
      </w:rPr>
    </w:lvl>
  </w:abstractNum>
  <w:abstractNum w:abstractNumId="37" w15:restartNumberingAfterBreak="0">
    <w:nsid w:val="34025EB5"/>
    <w:multiLevelType w:val="multilevel"/>
    <w:tmpl w:val="23C6B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61200D6"/>
    <w:multiLevelType w:val="multilevel"/>
    <w:tmpl w:val="361200D6"/>
    <w:lvl w:ilvl="0">
      <w:start w:val="7"/>
      <w:numFmt w:val="bullet"/>
      <w:lvlText w:val="-"/>
      <w:lvlJc w:val="left"/>
      <w:pPr>
        <w:ind w:left="360" w:hanging="360"/>
      </w:pPr>
      <w:rPr>
        <w:rFonts w:ascii="Times New Roman" w:eastAsia="SimSun" w:hAnsi="Times New Roman" w:cs="Times New Roman" w:hint="default"/>
        <w:i w:val="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6D302F8"/>
    <w:multiLevelType w:val="multilevel"/>
    <w:tmpl w:val="36D302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725553F"/>
    <w:multiLevelType w:val="multilevel"/>
    <w:tmpl w:val="3725553F"/>
    <w:lvl w:ilvl="0">
      <w:start w:val="1"/>
      <w:numFmt w:val="decimal"/>
      <w:suff w:val="space"/>
      <w:lvlText w:val="Proposal %1:"/>
      <w:lvlJc w:val="left"/>
      <w:pPr>
        <w:ind w:left="1353"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37DC2EB6"/>
    <w:multiLevelType w:val="multilevel"/>
    <w:tmpl w:val="37DC2EB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3A0443FD"/>
    <w:multiLevelType w:val="singleLevel"/>
    <w:tmpl w:val="3A0443FD"/>
    <w:lvl w:ilvl="0">
      <w:start w:val="1"/>
      <w:numFmt w:val="bullet"/>
      <w:lvlText w:val=""/>
      <w:lvlJc w:val="left"/>
      <w:pPr>
        <w:ind w:left="420" w:hanging="420"/>
      </w:pPr>
      <w:rPr>
        <w:rFonts w:ascii="Wingdings" w:hAnsi="Wingdings" w:hint="default"/>
      </w:rPr>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3AAB7634"/>
    <w:multiLevelType w:val="multilevel"/>
    <w:tmpl w:val="3AAB76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1004"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46" w15:restartNumberingAfterBreak="0">
    <w:nsid w:val="3DA7769C"/>
    <w:multiLevelType w:val="multilevel"/>
    <w:tmpl w:val="3DA7769C"/>
    <w:lvl w:ilvl="0">
      <w:numFmt w:val="bullet"/>
      <w:lvlText w:val="-"/>
      <w:lvlJc w:val="left"/>
      <w:pPr>
        <w:ind w:left="1080" w:hanging="360"/>
      </w:pPr>
      <w:rPr>
        <w:rFonts w:ascii="Calibri" w:eastAsia="DengXian" w:hAnsi="Calibri" w:cs="Calibri" w:hint="default"/>
        <w:sz w:val="22"/>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47"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47BF3B05"/>
    <w:multiLevelType w:val="multilevel"/>
    <w:tmpl w:val="47BF3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AB96585"/>
    <w:multiLevelType w:val="multilevel"/>
    <w:tmpl w:val="4AB965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AFF6BB2"/>
    <w:multiLevelType w:val="multilevel"/>
    <w:tmpl w:val="4AFF6BB2"/>
    <w:lvl w:ilvl="0">
      <w:start w:val="1"/>
      <w:numFmt w:val="bullet"/>
      <w:lvlText w:val=""/>
      <w:lvlJc w:val="left"/>
      <w:pPr>
        <w:ind w:left="644" w:hanging="360"/>
      </w:pPr>
      <w:rPr>
        <w:rFonts w:ascii="Symbol" w:hAnsi="Symbol" w:hint="default"/>
      </w:rPr>
    </w:lvl>
    <w:lvl w:ilvl="1">
      <w:start w:val="1"/>
      <w:numFmt w:val="bullet"/>
      <w:lvlText w:val="o"/>
      <w:lvlJc w:val="left"/>
      <w:pPr>
        <w:ind w:left="136" w:hanging="360"/>
      </w:pPr>
      <w:rPr>
        <w:rFonts w:ascii="Courier New" w:hAnsi="Courier New" w:cs="Courier New" w:hint="default"/>
      </w:rPr>
    </w:lvl>
    <w:lvl w:ilvl="2">
      <w:start w:val="1"/>
      <w:numFmt w:val="bullet"/>
      <w:lvlText w:val=""/>
      <w:lvlJc w:val="left"/>
      <w:pPr>
        <w:ind w:left="856" w:hanging="360"/>
      </w:pPr>
      <w:rPr>
        <w:rFonts w:ascii="Wingdings" w:hAnsi="Wingdings" w:hint="default"/>
      </w:rPr>
    </w:lvl>
    <w:lvl w:ilvl="3">
      <w:start w:val="1"/>
      <w:numFmt w:val="bullet"/>
      <w:lvlText w:val=""/>
      <w:lvlJc w:val="left"/>
      <w:pPr>
        <w:ind w:left="1576" w:hanging="360"/>
      </w:pPr>
      <w:rPr>
        <w:rFonts w:ascii="Symbol" w:hAnsi="Symbol" w:hint="default"/>
      </w:rPr>
    </w:lvl>
    <w:lvl w:ilvl="4">
      <w:start w:val="1"/>
      <w:numFmt w:val="bullet"/>
      <w:lvlText w:val="o"/>
      <w:lvlJc w:val="left"/>
      <w:pPr>
        <w:ind w:left="2296" w:hanging="360"/>
      </w:pPr>
      <w:rPr>
        <w:rFonts w:ascii="Courier New" w:hAnsi="Courier New" w:cs="Courier New" w:hint="default"/>
      </w:rPr>
    </w:lvl>
    <w:lvl w:ilvl="5">
      <w:start w:val="1"/>
      <w:numFmt w:val="bullet"/>
      <w:lvlText w:val=""/>
      <w:lvlJc w:val="left"/>
      <w:pPr>
        <w:ind w:left="3016" w:hanging="360"/>
      </w:pPr>
      <w:rPr>
        <w:rFonts w:ascii="Wingdings" w:hAnsi="Wingdings" w:hint="default"/>
      </w:rPr>
    </w:lvl>
    <w:lvl w:ilvl="6">
      <w:start w:val="1"/>
      <w:numFmt w:val="bullet"/>
      <w:lvlText w:val=""/>
      <w:lvlJc w:val="left"/>
      <w:pPr>
        <w:ind w:left="3736" w:hanging="360"/>
      </w:pPr>
      <w:rPr>
        <w:rFonts w:ascii="Symbol" w:hAnsi="Symbol" w:hint="default"/>
      </w:rPr>
    </w:lvl>
    <w:lvl w:ilvl="7">
      <w:start w:val="1"/>
      <w:numFmt w:val="bullet"/>
      <w:lvlText w:val="o"/>
      <w:lvlJc w:val="left"/>
      <w:pPr>
        <w:ind w:left="4456" w:hanging="360"/>
      </w:pPr>
      <w:rPr>
        <w:rFonts w:ascii="Courier New" w:hAnsi="Courier New" w:cs="Courier New" w:hint="default"/>
      </w:rPr>
    </w:lvl>
    <w:lvl w:ilvl="8">
      <w:start w:val="1"/>
      <w:numFmt w:val="bullet"/>
      <w:lvlText w:val=""/>
      <w:lvlJc w:val="left"/>
      <w:pPr>
        <w:ind w:left="5176" w:hanging="360"/>
      </w:pPr>
      <w:rPr>
        <w:rFonts w:ascii="Wingdings" w:hAnsi="Wingdings" w:hint="default"/>
      </w:rPr>
    </w:lvl>
  </w:abstractNum>
  <w:abstractNum w:abstractNumId="51" w15:restartNumberingAfterBreak="0">
    <w:nsid w:val="4C505A7E"/>
    <w:multiLevelType w:val="multilevel"/>
    <w:tmpl w:val="A8A693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4D1608CE"/>
    <w:multiLevelType w:val="multilevel"/>
    <w:tmpl w:val="4D1608C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4D6E3167"/>
    <w:multiLevelType w:val="multilevel"/>
    <w:tmpl w:val="4D6E3167"/>
    <w:lvl w:ilvl="0">
      <w:start w:val="1"/>
      <w:numFmt w:val="decimal"/>
      <w:suff w:val="space"/>
      <w:lvlText w:val="Proposal %1:"/>
      <w:lvlJc w:val="left"/>
      <w:pPr>
        <w:ind w:left="1353"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4DFB5C57"/>
    <w:multiLevelType w:val="multilevel"/>
    <w:tmpl w:val="4DFB5C5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E5B4428"/>
    <w:multiLevelType w:val="multilevel"/>
    <w:tmpl w:val="4E5B44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F007EC0"/>
    <w:multiLevelType w:val="multilevel"/>
    <w:tmpl w:val="4F007EC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7" w15:restartNumberingAfterBreak="0">
    <w:nsid w:val="50DE252A"/>
    <w:multiLevelType w:val="multilevel"/>
    <w:tmpl w:val="F6BC1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41C6D56"/>
    <w:multiLevelType w:val="multilevel"/>
    <w:tmpl w:val="541C6D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1"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B0C279F"/>
    <w:multiLevelType w:val="multilevel"/>
    <w:tmpl w:val="5B0C279F"/>
    <w:lvl w:ilvl="0">
      <w:numFmt w:val="bullet"/>
      <w:lvlText w:val="-"/>
      <w:lvlJc w:val="left"/>
      <w:pPr>
        <w:ind w:left="1413" w:hanging="42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BBA3F50"/>
    <w:multiLevelType w:val="multilevel"/>
    <w:tmpl w:val="5BBA3F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DA256CD"/>
    <w:multiLevelType w:val="multilevel"/>
    <w:tmpl w:val="5DA256C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60C374DF"/>
    <w:multiLevelType w:val="multilevel"/>
    <w:tmpl w:val="60C374DF"/>
    <w:lvl w:ilvl="0">
      <w:start w:val="1"/>
      <w:numFmt w:val="decimal"/>
      <w:lvlText w:val="%1."/>
      <w:lvlJc w:val="left"/>
      <w:pPr>
        <w:ind w:left="440" w:hanging="440"/>
      </w:p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66" w15:restartNumberingAfterBreak="0">
    <w:nsid w:val="62AB172B"/>
    <w:multiLevelType w:val="multilevel"/>
    <w:tmpl w:val="62AB172B"/>
    <w:lvl w:ilvl="0">
      <w:start w:val="1"/>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2B74C7A"/>
    <w:multiLevelType w:val="multilevel"/>
    <w:tmpl w:val="62B74C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3544E3F"/>
    <w:multiLevelType w:val="multilevel"/>
    <w:tmpl w:val="63544E3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9" w15:restartNumberingAfterBreak="0">
    <w:nsid w:val="647FE748"/>
    <w:multiLevelType w:val="singleLevel"/>
    <w:tmpl w:val="647FE748"/>
    <w:lvl w:ilvl="0">
      <w:start w:val="1"/>
      <w:numFmt w:val="bullet"/>
      <w:lvlText w:val=""/>
      <w:lvlJc w:val="left"/>
      <w:pPr>
        <w:ind w:left="420" w:hanging="420"/>
      </w:pPr>
      <w:rPr>
        <w:rFonts w:ascii="Wingdings" w:hAnsi="Wingdings" w:hint="default"/>
      </w:rPr>
    </w:lvl>
  </w:abstractNum>
  <w:abstractNum w:abstractNumId="70" w15:restartNumberingAfterBreak="0">
    <w:nsid w:val="64B37A4E"/>
    <w:multiLevelType w:val="multilevel"/>
    <w:tmpl w:val="64B37A4E"/>
    <w:lvl w:ilvl="0">
      <w:numFmt w:val="bullet"/>
      <w:lvlText w:val="-"/>
      <w:lvlJc w:val="left"/>
      <w:pPr>
        <w:ind w:left="2796" w:hanging="420"/>
      </w:pPr>
      <w:rPr>
        <w:rFonts w:ascii="Times New Roman" w:eastAsia="SimSun" w:hAnsi="Times New Roman" w:cs="Times New Roman" w:hint="default"/>
      </w:rPr>
    </w:lvl>
    <w:lvl w:ilvl="1">
      <w:start w:val="1"/>
      <w:numFmt w:val="bullet"/>
      <w:lvlText w:val=""/>
      <w:lvlJc w:val="left"/>
      <w:pPr>
        <w:ind w:left="3216" w:hanging="420"/>
      </w:pPr>
      <w:rPr>
        <w:rFonts w:ascii="Wingdings" w:hAnsi="Wingdings" w:hint="default"/>
      </w:rPr>
    </w:lvl>
    <w:lvl w:ilvl="2">
      <w:start w:val="1"/>
      <w:numFmt w:val="bullet"/>
      <w:lvlText w:val=""/>
      <w:lvlJc w:val="left"/>
      <w:pPr>
        <w:ind w:left="3636" w:hanging="420"/>
      </w:pPr>
      <w:rPr>
        <w:rFonts w:ascii="Wingdings" w:hAnsi="Wingdings" w:hint="default"/>
      </w:rPr>
    </w:lvl>
    <w:lvl w:ilvl="3">
      <w:start w:val="1"/>
      <w:numFmt w:val="bullet"/>
      <w:lvlText w:val=""/>
      <w:lvlJc w:val="left"/>
      <w:pPr>
        <w:ind w:left="4056" w:hanging="420"/>
      </w:pPr>
      <w:rPr>
        <w:rFonts w:ascii="Wingdings" w:hAnsi="Wingdings" w:hint="default"/>
      </w:rPr>
    </w:lvl>
    <w:lvl w:ilvl="4">
      <w:start w:val="1"/>
      <w:numFmt w:val="bullet"/>
      <w:lvlText w:val=""/>
      <w:lvlJc w:val="left"/>
      <w:pPr>
        <w:ind w:left="4476" w:hanging="420"/>
      </w:pPr>
      <w:rPr>
        <w:rFonts w:ascii="Wingdings" w:hAnsi="Wingdings" w:hint="default"/>
      </w:rPr>
    </w:lvl>
    <w:lvl w:ilvl="5">
      <w:start w:val="1"/>
      <w:numFmt w:val="bullet"/>
      <w:lvlText w:val=""/>
      <w:lvlJc w:val="left"/>
      <w:pPr>
        <w:ind w:left="4896" w:hanging="420"/>
      </w:pPr>
      <w:rPr>
        <w:rFonts w:ascii="Wingdings" w:hAnsi="Wingdings" w:hint="default"/>
      </w:rPr>
    </w:lvl>
    <w:lvl w:ilvl="6">
      <w:start w:val="1"/>
      <w:numFmt w:val="bullet"/>
      <w:lvlText w:val=""/>
      <w:lvlJc w:val="left"/>
      <w:pPr>
        <w:ind w:left="5316" w:hanging="420"/>
      </w:pPr>
      <w:rPr>
        <w:rFonts w:ascii="Wingdings" w:hAnsi="Wingdings" w:hint="default"/>
      </w:rPr>
    </w:lvl>
    <w:lvl w:ilvl="7">
      <w:start w:val="1"/>
      <w:numFmt w:val="bullet"/>
      <w:lvlText w:val=""/>
      <w:lvlJc w:val="left"/>
      <w:pPr>
        <w:ind w:left="5736" w:hanging="420"/>
      </w:pPr>
      <w:rPr>
        <w:rFonts w:ascii="Wingdings" w:hAnsi="Wingdings" w:hint="default"/>
      </w:rPr>
    </w:lvl>
    <w:lvl w:ilvl="8">
      <w:start w:val="1"/>
      <w:numFmt w:val="bullet"/>
      <w:lvlText w:val=""/>
      <w:lvlJc w:val="left"/>
      <w:pPr>
        <w:ind w:left="6156" w:hanging="420"/>
      </w:pPr>
      <w:rPr>
        <w:rFonts w:ascii="Wingdings" w:hAnsi="Wingdings" w:hint="default"/>
      </w:rPr>
    </w:lvl>
  </w:abstractNum>
  <w:abstractNum w:abstractNumId="71" w15:restartNumberingAfterBreak="0">
    <w:nsid w:val="65414491"/>
    <w:multiLevelType w:val="multilevel"/>
    <w:tmpl w:val="654144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5856793"/>
    <w:multiLevelType w:val="multilevel"/>
    <w:tmpl w:val="65856793"/>
    <w:lvl w:ilvl="0">
      <w:start w:val="9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7160101"/>
    <w:multiLevelType w:val="multilevel"/>
    <w:tmpl w:val="67160101"/>
    <w:lvl w:ilvl="0">
      <w:start w:val="1"/>
      <w:numFmt w:val="bullet"/>
      <w:lvlText w:val="o"/>
      <w:lvlJc w:val="left"/>
      <w:pPr>
        <w:ind w:left="1520" w:hanging="440"/>
      </w:pPr>
      <w:rPr>
        <w:rFonts w:ascii="Courier New" w:hAnsi="Courier New" w:cs="Courier New" w:hint="default"/>
      </w:rPr>
    </w:lvl>
    <w:lvl w:ilvl="1">
      <w:start w:val="1"/>
      <w:numFmt w:val="bullet"/>
      <w:lvlText w:val=""/>
      <w:lvlJc w:val="left"/>
      <w:pPr>
        <w:ind w:left="1960" w:hanging="440"/>
      </w:pPr>
      <w:rPr>
        <w:rFonts w:ascii="Wingdings" w:hAnsi="Wingdings" w:hint="default"/>
      </w:rPr>
    </w:lvl>
    <w:lvl w:ilvl="2">
      <w:start w:val="1"/>
      <w:numFmt w:val="bullet"/>
      <w:lvlText w:val=""/>
      <w:lvlJc w:val="left"/>
      <w:pPr>
        <w:ind w:left="2400" w:hanging="440"/>
      </w:pPr>
      <w:rPr>
        <w:rFonts w:ascii="Wingdings" w:hAnsi="Wingdings" w:hint="default"/>
      </w:rPr>
    </w:lvl>
    <w:lvl w:ilvl="3">
      <w:start w:val="1"/>
      <w:numFmt w:val="bullet"/>
      <w:lvlText w:val=""/>
      <w:lvlJc w:val="left"/>
      <w:pPr>
        <w:ind w:left="2840" w:hanging="440"/>
      </w:pPr>
      <w:rPr>
        <w:rFonts w:ascii="Wingdings" w:hAnsi="Wingdings" w:hint="default"/>
      </w:rPr>
    </w:lvl>
    <w:lvl w:ilvl="4">
      <w:start w:val="1"/>
      <w:numFmt w:val="bullet"/>
      <w:lvlText w:val=""/>
      <w:lvlJc w:val="left"/>
      <w:pPr>
        <w:ind w:left="3280" w:hanging="440"/>
      </w:pPr>
      <w:rPr>
        <w:rFonts w:ascii="Wingdings" w:hAnsi="Wingdings" w:hint="default"/>
      </w:rPr>
    </w:lvl>
    <w:lvl w:ilvl="5">
      <w:start w:val="1"/>
      <w:numFmt w:val="bullet"/>
      <w:lvlText w:val=""/>
      <w:lvlJc w:val="left"/>
      <w:pPr>
        <w:ind w:left="3720" w:hanging="440"/>
      </w:pPr>
      <w:rPr>
        <w:rFonts w:ascii="Wingdings" w:hAnsi="Wingdings" w:hint="default"/>
      </w:rPr>
    </w:lvl>
    <w:lvl w:ilvl="6">
      <w:start w:val="1"/>
      <w:numFmt w:val="bullet"/>
      <w:lvlText w:val=""/>
      <w:lvlJc w:val="left"/>
      <w:pPr>
        <w:ind w:left="4160" w:hanging="440"/>
      </w:pPr>
      <w:rPr>
        <w:rFonts w:ascii="Wingdings" w:hAnsi="Wingdings" w:hint="default"/>
      </w:rPr>
    </w:lvl>
    <w:lvl w:ilvl="7">
      <w:start w:val="1"/>
      <w:numFmt w:val="bullet"/>
      <w:lvlText w:val=""/>
      <w:lvlJc w:val="left"/>
      <w:pPr>
        <w:ind w:left="4600" w:hanging="440"/>
      </w:pPr>
      <w:rPr>
        <w:rFonts w:ascii="Wingdings" w:hAnsi="Wingdings" w:hint="default"/>
      </w:rPr>
    </w:lvl>
    <w:lvl w:ilvl="8">
      <w:start w:val="1"/>
      <w:numFmt w:val="bullet"/>
      <w:lvlText w:val=""/>
      <w:lvlJc w:val="left"/>
      <w:pPr>
        <w:ind w:left="5040" w:hanging="440"/>
      </w:pPr>
      <w:rPr>
        <w:rFonts w:ascii="Wingdings" w:hAnsi="Wingdings" w:hint="default"/>
      </w:rPr>
    </w:lvl>
  </w:abstractNum>
  <w:abstractNum w:abstractNumId="74" w15:restartNumberingAfterBreak="0">
    <w:nsid w:val="67660495"/>
    <w:multiLevelType w:val="multilevel"/>
    <w:tmpl w:val="CB10C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6896182B"/>
    <w:multiLevelType w:val="multilevel"/>
    <w:tmpl w:val="689618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9147B9B"/>
    <w:multiLevelType w:val="multilevel"/>
    <w:tmpl w:val="69147B9B"/>
    <w:lvl w:ilvl="0">
      <w:start w:val="1"/>
      <w:numFmt w:val="bullet"/>
      <w:lvlText w:val="-"/>
      <w:lvlJc w:val="left"/>
      <w:pPr>
        <w:ind w:left="420" w:hanging="420"/>
      </w:pPr>
      <w:rPr>
        <w:rFonts w:ascii="Arial" w:eastAsiaTheme="minorEastAsia"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9232F97"/>
    <w:multiLevelType w:val="multilevel"/>
    <w:tmpl w:val="03C2A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6B833EE6"/>
    <w:multiLevelType w:val="multilevel"/>
    <w:tmpl w:val="6B833EE6"/>
    <w:lvl w:ilvl="0">
      <w:start w:val="1"/>
      <w:numFmt w:val="bullet"/>
      <w:lvlText w:val="-"/>
      <w:lvlJc w:val="left"/>
      <w:pPr>
        <w:ind w:left="440" w:hanging="440"/>
      </w:pPr>
      <w:rPr>
        <w:rFonts w:ascii="&quot;Times New Roman&quot;,serif" w:hAnsi="&quot;Times New Roman&quot;,serif"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6D2D1593"/>
    <w:multiLevelType w:val="multilevel"/>
    <w:tmpl w:val="6D2D1593"/>
    <w:lvl w:ilvl="0">
      <w:start w:val="1"/>
      <w:numFmt w:val="bullet"/>
      <w:lvlText w:val=""/>
      <w:lvlJc w:val="left"/>
      <w:pPr>
        <w:ind w:left="1486" w:hanging="360"/>
      </w:pPr>
      <w:rPr>
        <w:rFonts w:ascii="Symbol" w:hAnsi="Symbol" w:hint="default"/>
      </w:rPr>
    </w:lvl>
    <w:lvl w:ilvl="1">
      <w:start w:val="1"/>
      <w:numFmt w:val="bullet"/>
      <w:lvlText w:val="o"/>
      <w:lvlJc w:val="left"/>
      <w:pPr>
        <w:ind w:left="2206" w:hanging="360"/>
      </w:pPr>
      <w:rPr>
        <w:rFonts w:ascii="Courier New" w:hAnsi="Courier New" w:cs="Courier New" w:hint="default"/>
      </w:rPr>
    </w:lvl>
    <w:lvl w:ilvl="2">
      <w:start w:val="1"/>
      <w:numFmt w:val="bullet"/>
      <w:lvlText w:val=""/>
      <w:lvlJc w:val="left"/>
      <w:pPr>
        <w:ind w:left="2926" w:hanging="360"/>
      </w:pPr>
      <w:rPr>
        <w:rFonts w:ascii="Wingdings" w:hAnsi="Wingdings" w:hint="default"/>
      </w:rPr>
    </w:lvl>
    <w:lvl w:ilvl="3">
      <w:start w:val="1"/>
      <w:numFmt w:val="bullet"/>
      <w:lvlText w:val=""/>
      <w:lvlJc w:val="left"/>
      <w:pPr>
        <w:ind w:left="3646" w:hanging="360"/>
      </w:pPr>
      <w:rPr>
        <w:rFonts w:ascii="Symbol" w:hAnsi="Symbol" w:hint="default"/>
      </w:rPr>
    </w:lvl>
    <w:lvl w:ilvl="4">
      <w:start w:val="1"/>
      <w:numFmt w:val="bullet"/>
      <w:lvlText w:val="o"/>
      <w:lvlJc w:val="left"/>
      <w:pPr>
        <w:ind w:left="4366" w:hanging="360"/>
      </w:pPr>
      <w:rPr>
        <w:rFonts w:ascii="Courier New" w:hAnsi="Courier New" w:cs="Courier New" w:hint="default"/>
      </w:rPr>
    </w:lvl>
    <w:lvl w:ilvl="5">
      <w:start w:val="1"/>
      <w:numFmt w:val="bullet"/>
      <w:lvlText w:val=""/>
      <w:lvlJc w:val="left"/>
      <w:pPr>
        <w:ind w:left="5086" w:hanging="360"/>
      </w:pPr>
      <w:rPr>
        <w:rFonts w:ascii="Wingdings" w:hAnsi="Wingdings" w:hint="default"/>
      </w:rPr>
    </w:lvl>
    <w:lvl w:ilvl="6">
      <w:start w:val="1"/>
      <w:numFmt w:val="bullet"/>
      <w:lvlText w:val=""/>
      <w:lvlJc w:val="left"/>
      <w:pPr>
        <w:ind w:left="5806" w:hanging="360"/>
      </w:pPr>
      <w:rPr>
        <w:rFonts w:ascii="Symbol" w:hAnsi="Symbol" w:hint="default"/>
      </w:rPr>
    </w:lvl>
    <w:lvl w:ilvl="7">
      <w:start w:val="1"/>
      <w:numFmt w:val="bullet"/>
      <w:lvlText w:val="o"/>
      <w:lvlJc w:val="left"/>
      <w:pPr>
        <w:ind w:left="6526" w:hanging="360"/>
      </w:pPr>
      <w:rPr>
        <w:rFonts w:ascii="Courier New" w:hAnsi="Courier New" w:cs="Courier New" w:hint="default"/>
      </w:rPr>
    </w:lvl>
    <w:lvl w:ilvl="8">
      <w:start w:val="1"/>
      <w:numFmt w:val="bullet"/>
      <w:lvlText w:val=""/>
      <w:lvlJc w:val="left"/>
      <w:pPr>
        <w:ind w:left="7246" w:hanging="360"/>
      </w:pPr>
      <w:rPr>
        <w:rFonts w:ascii="Wingdings" w:hAnsi="Wingdings" w:hint="default"/>
      </w:rPr>
    </w:lvl>
  </w:abstractNum>
  <w:abstractNum w:abstractNumId="80" w15:restartNumberingAfterBreak="0">
    <w:nsid w:val="6DB74DFA"/>
    <w:multiLevelType w:val="multilevel"/>
    <w:tmpl w:val="6DB74DFA"/>
    <w:lvl w:ilvl="0">
      <w:start w:val="1"/>
      <w:numFmt w:val="decimal"/>
      <w:lvlText w:val="%1."/>
      <w:lvlJc w:val="left"/>
      <w:pPr>
        <w:ind w:left="1080" w:hanging="360"/>
      </w:pPr>
      <w:rPr>
        <w:rFonts w:hint="default"/>
      </w:rPr>
    </w:lvl>
    <w:lvl w:ilvl="1">
      <w:start w:val="1"/>
      <w:numFmt w:val="bullet"/>
      <w:lvlText w:val=""/>
      <w:lvlJc w:val="left"/>
      <w:pPr>
        <w:ind w:left="1800" w:hanging="360"/>
      </w:pPr>
      <w:rPr>
        <w:rFonts w:ascii="Symbol" w:hAnsi="Symbo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1" w15:restartNumberingAfterBreak="0">
    <w:nsid w:val="6F206B46"/>
    <w:multiLevelType w:val="multilevel"/>
    <w:tmpl w:val="6F206B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0832F09"/>
    <w:multiLevelType w:val="multilevel"/>
    <w:tmpl w:val="70832F09"/>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83" w15:restartNumberingAfterBreak="0">
    <w:nsid w:val="70AE066E"/>
    <w:multiLevelType w:val="multilevel"/>
    <w:tmpl w:val="70AE06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10173C8"/>
    <w:multiLevelType w:val="multilevel"/>
    <w:tmpl w:val="710173C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305615E"/>
    <w:multiLevelType w:val="multilevel"/>
    <w:tmpl w:val="730561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4B80378"/>
    <w:multiLevelType w:val="multilevel"/>
    <w:tmpl w:val="74B803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527333B"/>
    <w:multiLevelType w:val="multilevel"/>
    <w:tmpl w:val="362A5E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8" w15:restartNumberingAfterBreak="0">
    <w:nsid w:val="76031ED0"/>
    <w:multiLevelType w:val="singleLevel"/>
    <w:tmpl w:val="76031ED0"/>
    <w:lvl w:ilvl="0">
      <w:start w:val="1"/>
      <w:numFmt w:val="upperLetter"/>
      <w:suff w:val="space"/>
      <w:lvlText w:val="%1."/>
      <w:lvlJc w:val="left"/>
      <w:pPr>
        <w:ind w:left="420"/>
      </w:pPr>
    </w:lvl>
  </w:abstractNum>
  <w:abstractNum w:abstractNumId="89" w15:restartNumberingAfterBreak="0">
    <w:nsid w:val="76C839A1"/>
    <w:multiLevelType w:val="multilevel"/>
    <w:tmpl w:val="76C839A1"/>
    <w:lvl w:ilvl="0">
      <w:start w:val="1"/>
      <w:numFmt w:val="bullet"/>
      <w:lvlText w:val="-"/>
      <w:lvlJc w:val="left"/>
      <w:pPr>
        <w:ind w:left="1271" w:hanging="420"/>
      </w:pPr>
      <w:rPr>
        <w:rFonts w:ascii="Times New Roman" w:eastAsia="MS Mincho" w:hAnsi="Times New Roman" w:cs="Times New Roman"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90" w15:restartNumberingAfterBreak="0">
    <w:nsid w:val="785E7086"/>
    <w:multiLevelType w:val="multilevel"/>
    <w:tmpl w:val="785E70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91" w15:restartNumberingAfterBreak="0">
    <w:nsid w:val="797124F1"/>
    <w:multiLevelType w:val="multilevel"/>
    <w:tmpl w:val="797124F1"/>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92" w15:restartNumberingAfterBreak="0">
    <w:nsid w:val="799B1198"/>
    <w:multiLevelType w:val="multilevel"/>
    <w:tmpl w:val="799B1198"/>
    <w:lvl w:ilvl="0">
      <w:start w:val="8"/>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CEE0362"/>
    <w:multiLevelType w:val="multilevel"/>
    <w:tmpl w:val="7CEE036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E7A525F"/>
    <w:multiLevelType w:val="multilevel"/>
    <w:tmpl w:val="7E7A525F"/>
    <w:lvl w:ilvl="0">
      <w:start w:val="1"/>
      <w:numFmt w:val="bullet"/>
      <w:lvlText w:val="-"/>
      <w:lvlJc w:val="left"/>
      <w:pPr>
        <w:ind w:left="420" w:hanging="420"/>
      </w:pPr>
      <w:rPr>
        <w:rFonts w:ascii="Arial" w:eastAsiaTheme="minorEastAsia"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99406332">
    <w:abstractNumId w:val="45"/>
  </w:num>
  <w:num w:numId="2" w16cid:durableId="1885830020">
    <w:abstractNumId w:val="47"/>
  </w:num>
  <w:num w:numId="3" w16cid:durableId="428887896">
    <w:abstractNumId w:val="43"/>
  </w:num>
  <w:num w:numId="4" w16cid:durableId="1763136150">
    <w:abstractNumId w:val="32"/>
  </w:num>
  <w:num w:numId="5" w16cid:durableId="871192198">
    <w:abstractNumId w:val="34"/>
  </w:num>
  <w:num w:numId="6" w16cid:durableId="1266309279">
    <w:abstractNumId w:val="38"/>
  </w:num>
  <w:num w:numId="7" w16cid:durableId="2055764289">
    <w:abstractNumId w:val="53"/>
    <w:lvlOverride w:ilvl="0">
      <w:startOverride w:val="1"/>
    </w:lvlOverride>
  </w:num>
  <w:num w:numId="8" w16cid:durableId="1619951218">
    <w:abstractNumId w:val="47"/>
    <w:lvlOverride w:ilvl="0">
      <w:startOverride w:val="1"/>
    </w:lvlOverride>
  </w:num>
  <w:num w:numId="9" w16cid:durableId="268318469">
    <w:abstractNumId w:val="53"/>
  </w:num>
  <w:num w:numId="10" w16cid:durableId="1550457962">
    <w:abstractNumId w:val="86"/>
  </w:num>
  <w:num w:numId="11" w16cid:durableId="12886687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24130267">
    <w:abstractNumId w:val="22"/>
  </w:num>
  <w:num w:numId="13" w16cid:durableId="88039822">
    <w:abstractNumId w:val="54"/>
  </w:num>
  <w:num w:numId="14" w16cid:durableId="379282513">
    <w:abstractNumId w:val="60"/>
  </w:num>
  <w:num w:numId="15" w16cid:durableId="1269855906">
    <w:abstractNumId w:val="68"/>
  </w:num>
  <w:num w:numId="16" w16cid:durableId="1689212805">
    <w:abstractNumId w:val="67"/>
  </w:num>
  <w:num w:numId="17" w16cid:durableId="1376731843">
    <w:abstractNumId w:val="58"/>
  </w:num>
  <w:num w:numId="18" w16cid:durableId="1955289875">
    <w:abstractNumId w:val="71"/>
  </w:num>
  <w:num w:numId="19" w16cid:durableId="421147244">
    <w:abstractNumId w:val="2"/>
  </w:num>
  <w:num w:numId="20" w16cid:durableId="202181930">
    <w:abstractNumId w:val="56"/>
  </w:num>
  <w:num w:numId="21" w16cid:durableId="1271937726">
    <w:abstractNumId w:val="53"/>
    <w:lvlOverride w:ilvl="0">
      <w:startOverride w:val="1"/>
    </w:lvlOverride>
  </w:num>
  <w:num w:numId="22" w16cid:durableId="927738617">
    <w:abstractNumId w:val="14"/>
  </w:num>
  <w:num w:numId="23" w16cid:durableId="1847404917">
    <w:abstractNumId w:val="82"/>
  </w:num>
  <w:num w:numId="24" w16cid:durableId="507213813">
    <w:abstractNumId w:val="13"/>
  </w:num>
  <w:num w:numId="25" w16cid:durableId="1069234925">
    <w:abstractNumId w:val="10"/>
  </w:num>
  <w:num w:numId="26" w16cid:durableId="1275138637">
    <w:abstractNumId w:val="35"/>
  </w:num>
  <w:num w:numId="27" w16cid:durableId="202401741">
    <w:abstractNumId w:val="92"/>
  </w:num>
  <w:num w:numId="28" w16cid:durableId="294221678">
    <w:abstractNumId w:val="78"/>
  </w:num>
  <w:num w:numId="29" w16cid:durableId="1019551169">
    <w:abstractNumId w:val="0"/>
  </w:num>
  <w:num w:numId="30" w16cid:durableId="104496523">
    <w:abstractNumId w:val="69"/>
  </w:num>
  <w:num w:numId="31" w16cid:durableId="971864525">
    <w:abstractNumId w:val="6"/>
  </w:num>
  <w:num w:numId="32" w16cid:durableId="1604340467">
    <w:abstractNumId w:val="39"/>
  </w:num>
  <w:num w:numId="33" w16cid:durableId="1209147932">
    <w:abstractNumId w:val="11"/>
  </w:num>
  <w:num w:numId="34" w16cid:durableId="77941976">
    <w:abstractNumId w:val="79"/>
  </w:num>
  <w:num w:numId="35" w16cid:durableId="100760692">
    <w:abstractNumId w:val="28"/>
  </w:num>
  <w:num w:numId="36" w16cid:durableId="1520660867">
    <w:abstractNumId w:val="66"/>
  </w:num>
  <w:num w:numId="37" w16cid:durableId="1325285183">
    <w:abstractNumId w:val="29"/>
  </w:num>
  <w:num w:numId="38" w16cid:durableId="1246303599">
    <w:abstractNumId w:val="73"/>
  </w:num>
  <w:num w:numId="39" w16cid:durableId="1557355328">
    <w:abstractNumId w:val="89"/>
  </w:num>
  <w:num w:numId="40" w16cid:durableId="2078701489">
    <w:abstractNumId w:val="63"/>
  </w:num>
  <w:num w:numId="41" w16cid:durableId="1096444466">
    <w:abstractNumId w:val="52"/>
  </w:num>
  <w:num w:numId="42" w16cid:durableId="483203526">
    <w:abstractNumId w:val="48"/>
  </w:num>
  <w:num w:numId="43" w16cid:durableId="772627517">
    <w:abstractNumId w:val="55"/>
  </w:num>
  <w:num w:numId="44" w16cid:durableId="144976772">
    <w:abstractNumId w:val="5"/>
  </w:num>
  <w:num w:numId="45" w16cid:durableId="832527470">
    <w:abstractNumId w:val="12"/>
  </w:num>
  <w:num w:numId="46" w16cid:durableId="652370720">
    <w:abstractNumId w:val="33"/>
  </w:num>
  <w:num w:numId="47" w16cid:durableId="1544515435">
    <w:abstractNumId w:val="44"/>
  </w:num>
  <w:num w:numId="48" w16cid:durableId="1553421666">
    <w:abstractNumId w:val="50"/>
  </w:num>
  <w:num w:numId="49" w16cid:durableId="2090928435">
    <w:abstractNumId w:val="21"/>
  </w:num>
  <w:num w:numId="50" w16cid:durableId="1544560568">
    <w:abstractNumId w:val="75"/>
  </w:num>
  <w:num w:numId="51" w16cid:durableId="863790983">
    <w:abstractNumId w:val="17"/>
  </w:num>
  <w:num w:numId="52" w16cid:durableId="1245069043">
    <w:abstractNumId w:val="23"/>
  </w:num>
  <w:num w:numId="53" w16cid:durableId="1494295927">
    <w:abstractNumId w:val="64"/>
  </w:num>
  <w:num w:numId="54" w16cid:durableId="1520899105">
    <w:abstractNumId w:val="59"/>
  </w:num>
  <w:num w:numId="55" w16cid:durableId="1634099132">
    <w:abstractNumId w:val="1"/>
  </w:num>
  <w:num w:numId="56" w16cid:durableId="407918861">
    <w:abstractNumId w:val="88"/>
  </w:num>
  <w:num w:numId="57" w16cid:durableId="445973386">
    <w:abstractNumId w:val="42"/>
  </w:num>
  <w:num w:numId="58" w16cid:durableId="1926573667">
    <w:abstractNumId w:val="61"/>
  </w:num>
  <w:num w:numId="59" w16cid:durableId="1240482927">
    <w:abstractNumId w:val="85"/>
  </w:num>
  <w:num w:numId="60" w16cid:durableId="1213541361">
    <w:abstractNumId w:val="24"/>
  </w:num>
  <w:num w:numId="61" w16cid:durableId="405617908">
    <w:abstractNumId w:val="3"/>
  </w:num>
  <w:num w:numId="62" w16cid:durableId="252055721">
    <w:abstractNumId w:val="83"/>
  </w:num>
  <w:num w:numId="63" w16cid:durableId="1939020660">
    <w:abstractNumId w:val="15"/>
  </w:num>
  <w:num w:numId="64" w16cid:durableId="1847943704">
    <w:abstractNumId w:val="25"/>
  </w:num>
  <w:num w:numId="65" w16cid:durableId="1603146137">
    <w:abstractNumId w:val="40"/>
  </w:num>
  <w:num w:numId="66" w16cid:durableId="1275670246">
    <w:abstractNumId w:val="8"/>
  </w:num>
  <w:num w:numId="67" w16cid:durableId="1917981898">
    <w:abstractNumId w:val="26"/>
  </w:num>
  <w:num w:numId="68" w16cid:durableId="1864974939">
    <w:abstractNumId w:val="72"/>
  </w:num>
  <w:num w:numId="69" w16cid:durableId="685444977">
    <w:abstractNumId w:val="80"/>
  </w:num>
  <w:num w:numId="70" w16cid:durableId="1975138165">
    <w:abstractNumId w:val="36"/>
  </w:num>
  <w:num w:numId="71" w16cid:durableId="346912630">
    <w:abstractNumId w:val="18"/>
  </w:num>
  <w:num w:numId="72" w16cid:durableId="724644788">
    <w:abstractNumId w:val="94"/>
  </w:num>
  <w:num w:numId="73" w16cid:durableId="1060597438">
    <w:abstractNumId w:val="76"/>
  </w:num>
  <w:num w:numId="74" w16cid:durableId="816649732">
    <w:abstractNumId w:val="46"/>
  </w:num>
  <w:num w:numId="75" w16cid:durableId="1734500212">
    <w:abstractNumId w:val="49"/>
  </w:num>
  <w:num w:numId="76" w16cid:durableId="906262403">
    <w:abstractNumId w:val="91"/>
  </w:num>
  <w:num w:numId="77" w16cid:durableId="482235980">
    <w:abstractNumId w:val="93"/>
  </w:num>
  <w:num w:numId="78" w16cid:durableId="482895558">
    <w:abstractNumId w:val="81"/>
  </w:num>
  <w:num w:numId="79" w16cid:durableId="1796026308">
    <w:abstractNumId w:val="4"/>
  </w:num>
  <w:num w:numId="80" w16cid:durableId="163783075">
    <w:abstractNumId w:val="20"/>
  </w:num>
  <w:num w:numId="81" w16cid:durableId="1082799697">
    <w:abstractNumId w:val="84"/>
  </w:num>
  <w:num w:numId="82" w16cid:durableId="15928089">
    <w:abstractNumId w:val="27"/>
  </w:num>
  <w:num w:numId="83" w16cid:durableId="486020862">
    <w:abstractNumId w:val="90"/>
  </w:num>
  <w:num w:numId="84" w16cid:durableId="367728077">
    <w:abstractNumId w:val="41"/>
  </w:num>
  <w:num w:numId="85" w16cid:durableId="567225910">
    <w:abstractNumId w:val="19"/>
  </w:num>
  <w:num w:numId="86" w16cid:durableId="1411194045">
    <w:abstractNumId w:val="70"/>
  </w:num>
  <w:num w:numId="87" w16cid:durableId="311181860">
    <w:abstractNumId w:val="62"/>
  </w:num>
  <w:num w:numId="88" w16cid:durableId="303969581">
    <w:abstractNumId w:val="65"/>
  </w:num>
  <w:num w:numId="89" w16cid:durableId="1466502744">
    <w:abstractNumId w:val="77"/>
  </w:num>
  <w:num w:numId="90" w16cid:durableId="1339120928">
    <w:abstractNumId w:val="7"/>
  </w:num>
  <w:num w:numId="91" w16cid:durableId="1141270817">
    <w:abstractNumId w:val="30"/>
  </w:num>
  <w:num w:numId="92" w16cid:durableId="2105219461">
    <w:abstractNumId w:val="57"/>
  </w:num>
  <w:num w:numId="93" w16cid:durableId="1972051091">
    <w:abstractNumId w:val="87"/>
  </w:num>
  <w:num w:numId="94" w16cid:durableId="390543388">
    <w:abstractNumId w:val="9"/>
  </w:num>
  <w:num w:numId="95" w16cid:durableId="2065985280">
    <w:abstractNumId w:val="16"/>
  </w:num>
  <w:num w:numId="96" w16cid:durableId="1836653105">
    <w:abstractNumId w:val="74"/>
  </w:num>
  <w:num w:numId="97" w16cid:durableId="1276616">
    <w:abstractNumId w:val="31"/>
  </w:num>
  <w:num w:numId="98" w16cid:durableId="550386395">
    <w:abstractNumId w:val="37"/>
  </w:num>
  <w:num w:numId="99" w16cid:durableId="736518018">
    <w:abstractNumId w:val="51"/>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fillcolor="white">
      <v:fill color="white"/>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BFFCD7D8"/>
    <w:rsid w:val="00000265"/>
    <w:rsid w:val="00000B1B"/>
    <w:rsid w:val="00001155"/>
    <w:rsid w:val="0000223C"/>
    <w:rsid w:val="00004165"/>
    <w:rsid w:val="00004A57"/>
    <w:rsid w:val="00005F67"/>
    <w:rsid w:val="00010379"/>
    <w:rsid w:val="00013184"/>
    <w:rsid w:val="0001591E"/>
    <w:rsid w:val="000161BC"/>
    <w:rsid w:val="00016DF7"/>
    <w:rsid w:val="00020C56"/>
    <w:rsid w:val="00022F1F"/>
    <w:rsid w:val="0002394B"/>
    <w:rsid w:val="00025D8E"/>
    <w:rsid w:val="00026ACC"/>
    <w:rsid w:val="0003171D"/>
    <w:rsid w:val="00031C1D"/>
    <w:rsid w:val="00031F64"/>
    <w:rsid w:val="000329FC"/>
    <w:rsid w:val="00032B20"/>
    <w:rsid w:val="00034977"/>
    <w:rsid w:val="00035C50"/>
    <w:rsid w:val="0003617C"/>
    <w:rsid w:val="000457A1"/>
    <w:rsid w:val="00045876"/>
    <w:rsid w:val="00046569"/>
    <w:rsid w:val="00047921"/>
    <w:rsid w:val="00050001"/>
    <w:rsid w:val="00052041"/>
    <w:rsid w:val="00052363"/>
    <w:rsid w:val="00052F72"/>
    <w:rsid w:val="0005326A"/>
    <w:rsid w:val="000537C9"/>
    <w:rsid w:val="00055C2D"/>
    <w:rsid w:val="00061A86"/>
    <w:rsid w:val="00061F16"/>
    <w:rsid w:val="0006266D"/>
    <w:rsid w:val="00062683"/>
    <w:rsid w:val="000651AF"/>
    <w:rsid w:val="00065506"/>
    <w:rsid w:val="00065713"/>
    <w:rsid w:val="0006595C"/>
    <w:rsid w:val="00066E57"/>
    <w:rsid w:val="0007109C"/>
    <w:rsid w:val="0007382E"/>
    <w:rsid w:val="000738C4"/>
    <w:rsid w:val="000766E1"/>
    <w:rsid w:val="00077FF6"/>
    <w:rsid w:val="00080D82"/>
    <w:rsid w:val="00081692"/>
    <w:rsid w:val="00082C46"/>
    <w:rsid w:val="00085A0E"/>
    <w:rsid w:val="00087548"/>
    <w:rsid w:val="000912AE"/>
    <w:rsid w:val="00093E7E"/>
    <w:rsid w:val="00094B3F"/>
    <w:rsid w:val="00097C37"/>
    <w:rsid w:val="000A1830"/>
    <w:rsid w:val="000A2776"/>
    <w:rsid w:val="000A4121"/>
    <w:rsid w:val="000A4AA3"/>
    <w:rsid w:val="000A4BF9"/>
    <w:rsid w:val="000A550E"/>
    <w:rsid w:val="000A69BB"/>
    <w:rsid w:val="000B0960"/>
    <w:rsid w:val="000B1A55"/>
    <w:rsid w:val="000B20BB"/>
    <w:rsid w:val="000B2EF6"/>
    <w:rsid w:val="000B2FA6"/>
    <w:rsid w:val="000B4AA0"/>
    <w:rsid w:val="000B7955"/>
    <w:rsid w:val="000C1894"/>
    <w:rsid w:val="000C2553"/>
    <w:rsid w:val="000C38C3"/>
    <w:rsid w:val="000C4549"/>
    <w:rsid w:val="000C7631"/>
    <w:rsid w:val="000C7D89"/>
    <w:rsid w:val="000D09FD"/>
    <w:rsid w:val="000D0EE5"/>
    <w:rsid w:val="000D1554"/>
    <w:rsid w:val="000D19DE"/>
    <w:rsid w:val="000D2314"/>
    <w:rsid w:val="000D2C86"/>
    <w:rsid w:val="000D33BB"/>
    <w:rsid w:val="000D44FB"/>
    <w:rsid w:val="000D574B"/>
    <w:rsid w:val="000D6CFC"/>
    <w:rsid w:val="000D7CEC"/>
    <w:rsid w:val="000E0365"/>
    <w:rsid w:val="000E1210"/>
    <w:rsid w:val="000E25CB"/>
    <w:rsid w:val="000E3714"/>
    <w:rsid w:val="000E506A"/>
    <w:rsid w:val="000E537B"/>
    <w:rsid w:val="000E57D0"/>
    <w:rsid w:val="000E72E1"/>
    <w:rsid w:val="000E77D6"/>
    <w:rsid w:val="000E7858"/>
    <w:rsid w:val="000F28B3"/>
    <w:rsid w:val="000F39CA"/>
    <w:rsid w:val="000F4E13"/>
    <w:rsid w:val="000F6303"/>
    <w:rsid w:val="00100916"/>
    <w:rsid w:val="00107927"/>
    <w:rsid w:val="00110202"/>
    <w:rsid w:val="00110290"/>
    <w:rsid w:val="00110E26"/>
    <w:rsid w:val="00111321"/>
    <w:rsid w:val="001128E7"/>
    <w:rsid w:val="001129CD"/>
    <w:rsid w:val="00112C8E"/>
    <w:rsid w:val="00113233"/>
    <w:rsid w:val="00114044"/>
    <w:rsid w:val="00114C58"/>
    <w:rsid w:val="00117BD6"/>
    <w:rsid w:val="001206C2"/>
    <w:rsid w:val="00121587"/>
    <w:rsid w:val="00121978"/>
    <w:rsid w:val="00122B31"/>
    <w:rsid w:val="00123349"/>
    <w:rsid w:val="00123422"/>
    <w:rsid w:val="00123BEF"/>
    <w:rsid w:val="00124B6A"/>
    <w:rsid w:val="00125762"/>
    <w:rsid w:val="00126764"/>
    <w:rsid w:val="00130462"/>
    <w:rsid w:val="001328BA"/>
    <w:rsid w:val="00135328"/>
    <w:rsid w:val="00135F64"/>
    <w:rsid w:val="001367D7"/>
    <w:rsid w:val="00136D4C"/>
    <w:rsid w:val="001377CE"/>
    <w:rsid w:val="00137F51"/>
    <w:rsid w:val="00142538"/>
    <w:rsid w:val="0014267D"/>
    <w:rsid w:val="00142BB9"/>
    <w:rsid w:val="00144C0C"/>
    <w:rsid w:val="00144F96"/>
    <w:rsid w:val="00145AEE"/>
    <w:rsid w:val="00146066"/>
    <w:rsid w:val="001501D7"/>
    <w:rsid w:val="00150F5F"/>
    <w:rsid w:val="00151031"/>
    <w:rsid w:val="001511B7"/>
    <w:rsid w:val="0015124A"/>
    <w:rsid w:val="00151365"/>
    <w:rsid w:val="00151EAC"/>
    <w:rsid w:val="00153528"/>
    <w:rsid w:val="0015366B"/>
    <w:rsid w:val="00154E68"/>
    <w:rsid w:val="0015689B"/>
    <w:rsid w:val="0015737C"/>
    <w:rsid w:val="00157D56"/>
    <w:rsid w:val="0016026D"/>
    <w:rsid w:val="001603FF"/>
    <w:rsid w:val="0016103A"/>
    <w:rsid w:val="00162548"/>
    <w:rsid w:val="0016601B"/>
    <w:rsid w:val="0016615A"/>
    <w:rsid w:val="00166693"/>
    <w:rsid w:val="001705E5"/>
    <w:rsid w:val="001717C7"/>
    <w:rsid w:val="00172183"/>
    <w:rsid w:val="001735C4"/>
    <w:rsid w:val="0017465A"/>
    <w:rsid w:val="001751AB"/>
    <w:rsid w:val="00175A3F"/>
    <w:rsid w:val="001760E6"/>
    <w:rsid w:val="00180E09"/>
    <w:rsid w:val="00181716"/>
    <w:rsid w:val="00181A57"/>
    <w:rsid w:val="00182F06"/>
    <w:rsid w:val="00183D4C"/>
    <w:rsid w:val="00183F6D"/>
    <w:rsid w:val="00185AA3"/>
    <w:rsid w:val="0018670E"/>
    <w:rsid w:val="001906C1"/>
    <w:rsid w:val="001910CB"/>
    <w:rsid w:val="00191EED"/>
    <w:rsid w:val="0019219A"/>
    <w:rsid w:val="00193940"/>
    <w:rsid w:val="001941D1"/>
    <w:rsid w:val="00194671"/>
    <w:rsid w:val="00195077"/>
    <w:rsid w:val="00195FC0"/>
    <w:rsid w:val="001A033F"/>
    <w:rsid w:val="001A08AA"/>
    <w:rsid w:val="001A0E6A"/>
    <w:rsid w:val="001A59CB"/>
    <w:rsid w:val="001A70C5"/>
    <w:rsid w:val="001B0C6C"/>
    <w:rsid w:val="001B1FD9"/>
    <w:rsid w:val="001B5703"/>
    <w:rsid w:val="001B6E12"/>
    <w:rsid w:val="001B7991"/>
    <w:rsid w:val="001B7AE8"/>
    <w:rsid w:val="001C1409"/>
    <w:rsid w:val="001C1C75"/>
    <w:rsid w:val="001C2AE6"/>
    <w:rsid w:val="001C4A89"/>
    <w:rsid w:val="001C4CDC"/>
    <w:rsid w:val="001C6177"/>
    <w:rsid w:val="001C61E7"/>
    <w:rsid w:val="001C7229"/>
    <w:rsid w:val="001C7A6A"/>
    <w:rsid w:val="001C7C51"/>
    <w:rsid w:val="001D0363"/>
    <w:rsid w:val="001D0636"/>
    <w:rsid w:val="001D12B4"/>
    <w:rsid w:val="001D1A01"/>
    <w:rsid w:val="001D1B07"/>
    <w:rsid w:val="001D1B35"/>
    <w:rsid w:val="001D1E51"/>
    <w:rsid w:val="001D3379"/>
    <w:rsid w:val="001D3C9F"/>
    <w:rsid w:val="001D7D94"/>
    <w:rsid w:val="001D7F76"/>
    <w:rsid w:val="001E0935"/>
    <w:rsid w:val="001E0A28"/>
    <w:rsid w:val="001E4218"/>
    <w:rsid w:val="001E4FA0"/>
    <w:rsid w:val="001E6C4D"/>
    <w:rsid w:val="001F043D"/>
    <w:rsid w:val="001F0B20"/>
    <w:rsid w:val="001F122D"/>
    <w:rsid w:val="001F155E"/>
    <w:rsid w:val="001F49D7"/>
    <w:rsid w:val="001F4B2F"/>
    <w:rsid w:val="001F59AC"/>
    <w:rsid w:val="001F74A3"/>
    <w:rsid w:val="00200A62"/>
    <w:rsid w:val="00203740"/>
    <w:rsid w:val="00203A35"/>
    <w:rsid w:val="00203C60"/>
    <w:rsid w:val="00205AD3"/>
    <w:rsid w:val="002138EA"/>
    <w:rsid w:val="002139E7"/>
    <w:rsid w:val="002139EA"/>
    <w:rsid w:val="00213F84"/>
    <w:rsid w:val="0021421D"/>
    <w:rsid w:val="00214FBD"/>
    <w:rsid w:val="00221E08"/>
    <w:rsid w:val="00222897"/>
    <w:rsid w:val="00222B0C"/>
    <w:rsid w:val="002243C9"/>
    <w:rsid w:val="00224F27"/>
    <w:rsid w:val="0023038D"/>
    <w:rsid w:val="00235394"/>
    <w:rsid w:val="00235577"/>
    <w:rsid w:val="00235C78"/>
    <w:rsid w:val="002366D9"/>
    <w:rsid w:val="002366F1"/>
    <w:rsid w:val="002371B2"/>
    <w:rsid w:val="00241D7B"/>
    <w:rsid w:val="002435CA"/>
    <w:rsid w:val="002445E3"/>
    <w:rsid w:val="0024469F"/>
    <w:rsid w:val="00245FB0"/>
    <w:rsid w:val="00246114"/>
    <w:rsid w:val="00246A9C"/>
    <w:rsid w:val="00246B4A"/>
    <w:rsid w:val="002478B1"/>
    <w:rsid w:val="00247B39"/>
    <w:rsid w:val="00250B5B"/>
    <w:rsid w:val="0025142F"/>
    <w:rsid w:val="00252DB8"/>
    <w:rsid w:val="002536DE"/>
    <w:rsid w:val="002537BC"/>
    <w:rsid w:val="00255C58"/>
    <w:rsid w:val="00260C3D"/>
    <w:rsid w:val="00260EC7"/>
    <w:rsid w:val="00261539"/>
    <w:rsid w:val="0026179F"/>
    <w:rsid w:val="00262B2F"/>
    <w:rsid w:val="002638E8"/>
    <w:rsid w:val="002642A4"/>
    <w:rsid w:val="00264CF4"/>
    <w:rsid w:val="002666AE"/>
    <w:rsid w:val="002708F5"/>
    <w:rsid w:val="00270F15"/>
    <w:rsid w:val="00274E1A"/>
    <w:rsid w:val="00274E25"/>
    <w:rsid w:val="00275561"/>
    <w:rsid w:val="0027626F"/>
    <w:rsid w:val="00276FC1"/>
    <w:rsid w:val="002775B1"/>
    <w:rsid w:val="002775B9"/>
    <w:rsid w:val="0028004A"/>
    <w:rsid w:val="002800E5"/>
    <w:rsid w:val="00281064"/>
    <w:rsid w:val="002811C4"/>
    <w:rsid w:val="00281222"/>
    <w:rsid w:val="00282213"/>
    <w:rsid w:val="00283D44"/>
    <w:rsid w:val="00284016"/>
    <w:rsid w:val="00284252"/>
    <w:rsid w:val="002858BF"/>
    <w:rsid w:val="00285D0F"/>
    <w:rsid w:val="002939AF"/>
    <w:rsid w:val="00293EAA"/>
    <w:rsid w:val="002942DD"/>
    <w:rsid w:val="00294491"/>
    <w:rsid w:val="002947EB"/>
    <w:rsid w:val="00294BDE"/>
    <w:rsid w:val="002A0CED"/>
    <w:rsid w:val="002A1A31"/>
    <w:rsid w:val="002A492A"/>
    <w:rsid w:val="002A4CD0"/>
    <w:rsid w:val="002A52D7"/>
    <w:rsid w:val="002A7DA6"/>
    <w:rsid w:val="002B0EC0"/>
    <w:rsid w:val="002B325A"/>
    <w:rsid w:val="002B47BD"/>
    <w:rsid w:val="002B516C"/>
    <w:rsid w:val="002B5295"/>
    <w:rsid w:val="002B53D4"/>
    <w:rsid w:val="002B5E1D"/>
    <w:rsid w:val="002B5FC0"/>
    <w:rsid w:val="002B60C1"/>
    <w:rsid w:val="002B68B7"/>
    <w:rsid w:val="002C2BE6"/>
    <w:rsid w:val="002C4B52"/>
    <w:rsid w:val="002C7E2A"/>
    <w:rsid w:val="002D03E5"/>
    <w:rsid w:val="002D05C4"/>
    <w:rsid w:val="002D1DD2"/>
    <w:rsid w:val="002D36EB"/>
    <w:rsid w:val="002D6BDF"/>
    <w:rsid w:val="002E2CE9"/>
    <w:rsid w:val="002E3BF7"/>
    <w:rsid w:val="002E4024"/>
    <w:rsid w:val="002E403E"/>
    <w:rsid w:val="002E4C74"/>
    <w:rsid w:val="002E6B69"/>
    <w:rsid w:val="002F0A03"/>
    <w:rsid w:val="002F158C"/>
    <w:rsid w:val="002F3419"/>
    <w:rsid w:val="002F4093"/>
    <w:rsid w:val="002F5636"/>
    <w:rsid w:val="002F6306"/>
    <w:rsid w:val="002F7555"/>
    <w:rsid w:val="00301303"/>
    <w:rsid w:val="003020FE"/>
    <w:rsid w:val="003022A5"/>
    <w:rsid w:val="0030549B"/>
    <w:rsid w:val="00306C3E"/>
    <w:rsid w:val="00307E51"/>
    <w:rsid w:val="0031031D"/>
    <w:rsid w:val="003107B6"/>
    <w:rsid w:val="00311363"/>
    <w:rsid w:val="003122EA"/>
    <w:rsid w:val="00315867"/>
    <w:rsid w:val="00315B7B"/>
    <w:rsid w:val="003177A1"/>
    <w:rsid w:val="00317D9E"/>
    <w:rsid w:val="00320F32"/>
    <w:rsid w:val="00321150"/>
    <w:rsid w:val="00321A32"/>
    <w:rsid w:val="003260D7"/>
    <w:rsid w:val="0033052D"/>
    <w:rsid w:val="00336697"/>
    <w:rsid w:val="00337B03"/>
    <w:rsid w:val="0034074C"/>
    <w:rsid w:val="003418CB"/>
    <w:rsid w:val="00342405"/>
    <w:rsid w:val="00343D1C"/>
    <w:rsid w:val="0034740E"/>
    <w:rsid w:val="003475E7"/>
    <w:rsid w:val="00351049"/>
    <w:rsid w:val="00353D47"/>
    <w:rsid w:val="00354451"/>
    <w:rsid w:val="00355873"/>
    <w:rsid w:val="0035660F"/>
    <w:rsid w:val="003571B5"/>
    <w:rsid w:val="00360C69"/>
    <w:rsid w:val="003628B9"/>
    <w:rsid w:val="00362D8F"/>
    <w:rsid w:val="00363E16"/>
    <w:rsid w:val="003656E7"/>
    <w:rsid w:val="003673C6"/>
    <w:rsid w:val="00367724"/>
    <w:rsid w:val="003702DF"/>
    <w:rsid w:val="003710BA"/>
    <w:rsid w:val="00372344"/>
    <w:rsid w:val="00373B06"/>
    <w:rsid w:val="0037485E"/>
    <w:rsid w:val="00374F92"/>
    <w:rsid w:val="00375173"/>
    <w:rsid w:val="0037689B"/>
    <w:rsid w:val="003770F6"/>
    <w:rsid w:val="00383D8B"/>
    <w:rsid w:val="00383E33"/>
    <w:rsid w:val="00383E37"/>
    <w:rsid w:val="003845FF"/>
    <w:rsid w:val="00384DFA"/>
    <w:rsid w:val="00385477"/>
    <w:rsid w:val="0038686F"/>
    <w:rsid w:val="00387045"/>
    <w:rsid w:val="00387311"/>
    <w:rsid w:val="00390B1A"/>
    <w:rsid w:val="00392B77"/>
    <w:rsid w:val="00393042"/>
    <w:rsid w:val="0039413E"/>
    <w:rsid w:val="00394227"/>
    <w:rsid w:val="00394944"/>
    <w:rsid w:val="00394AD5"/>
    <w:rsid w:val="00394C34"/>
    <w:rsid w:val="0039626B"/>
    <w:rsid w:val="0039642D"/>
    <w:rsid w:val="003A002D"/>
    <w:rsid w:val="003A0532"/>
    <w:rsid w:val="003A150B"/>
    <w:rsid w:val="003A1F69"/>
    <w:rsid w:val="003A2B9E"/>
    <w:rsid w:val="003A2E40"/>
    <w:rsid w:val="003A68C7"/>
    <w:rsid w:val="003A72E4"/>
    <w:rsid w:val="003B0158"/>
    <w:rsid w:val="003B0E0E"/>
    <w:rsid w:val="003B165E"/>
    <w:rsid w:val="003B182B"/>
    <w:rsid w:val="003B3C0B"/>
    <w:rsid w:val="003B3DB1"/>
    <w:rsid w:val="003B40B6"/>
    <w:rsid w:val="003B5331"/>
    <w:rsid w:val="003B5483"/>
    <w:rsid w:val="003B56DB"/>
    <w:rsid w:val="003B6349"/>
    <w:rsid w:val="003B70ED"/>
    <w:rsid w:val="003B755E"/>
    <w:rsid w:val="003C0120"/>
    <w:rsid w:val="003C015F"/>
    <w:rsid w:val="003C0668"/>
    <w:rsid w:val="003C1245"/>
    <w:rsid w:val="003C182D"/>
    <w:rsid w:val="003C228E"/>
    <w:rsid w:val="003C51E7"/>
    <w:rsid w:val="003C5C69"/>
    <w:rsid w:val="003C6893"/>
    <w:rsid w:val="003C6DE2"/>
    <w:rsid w:val="003C7B43"/>
    <w:rsid w:val="003D1EFD"/>
    <w:rsid w:val="003D28BF"/>
    <w:rsid w:val="003D31DC"/>
    <w:rsid w:val="003D35F4"/>
    <w:rsid w:val="003D4215"/>
    <w:rsid w:val="003D4C47"/>
    <w:rsid w:val="003D576C"/>
    <w:rsid w:val="003D69B6"/>
    <w:rsid w:val="003D7719"/>
    <w:rsid w:val="003E0D88"/>
    <w:rsid w:val="003E1840"/>
    <w:rsid w:val="003E2989"/>
    <w:rsid w:val="003E40EE"/>
    <w:rsid w:val="003E6277"/>
    <w:rsid w:val="003E7969"/>
    <w:rsid w:val="003E7D3E"/>
    <w:rsid w:val="003E7F6F"/>
    <w:rsid w:val="003F07EF"/>
    <w:rsid w:val="003F1C1B"/>
    <w:rsid w:val="003F3605"/>
    <w:rsid w:val="003F3A2F"/>
    <w:rsid w:val="003F3D81"/>
    <w:rsid w:val="003F4248"/>
    <w:rsid w:val="003F54B7"/>
    <w:rsid w:val="003F68D1"/>
    <w:rsid w:val="00400132"/>
    <w:rsid w:val="00400702"/>
    <w:rsid w:val="00400A44"/>
    <w:rsid w:val="004010FF"/>
    <w:rsid w:val="00401144"/>
    <w:rsid w:val="00401DE1"/>
    <w:rsid w:val="004021E9"/>
    <w:rsid w:val="00404831"/>
    <w:rsid w:val="00407661"/>
    <w:rsid w:val="0040777F"/>
    <w:rsid w:val="00410314"/>
    <w:rsid w:val="004114FF"/>
    <w:rsid w:val="00412063"/>
    <w:rsid w:val="00412CD2"/>
    <w:rsid w:val="00412EB1"/>
    <w:rsid w:val="004133CF"/>
    <w:rsid w:val="00413DDE"/>
    <w:rsid w:val="00414118"/>
    <w:rsid w:val="004141A4"/>
    <w:rsid w:val="00416084"/>
    <w:rsid w:val="00416713"/>
    <w:rsid w:val="00417882"/>
    <w:rsid w:val="00421BBB"/>
    <w:rsid w:val="00422115"/>
    <w:rsid w:val="004230DD"/>
    <w:rsid w:val="00424F8C"/>
    <w:rsid w:val="0042626E"/>
    <w:rsid w:val="00426275"/>
    <w:rsid w:val="004271BA"/>
    <w:rsid w:val="00430497"/>
    <w:rsid w:val="00430EA5"/>
    <w:rsid w:val="00431DD5"/>
    <w:rsid w:val="004321DE"/>
    <w:rsid w:val="00434DC1"/>
    <w:rsid w:val="004350F4"/>
    <w:rsid w:val="00435A92"/>
    <w:rsid w:val="004369DF"/>
    <w:rsid w:val="00440D7D"/>
    <w:rsid w:val="004412A0"/>
    <w:rsid w:val="004412D7"/>
    <w:rsid w:val="00442337"/>
    <w:rsid w:val="00443FA1"/>
    <w:rsid w:val="00445085"/>
    <w:rsid w:val="00446408"/>
    <w:rsid w:val="004470F5"/>
    <w:rsid w:val="00450309"/>
    <w:rsid w:val="00450F27"/>
    <w:rsid w:val="004510E5"/>
    <w:rsid w:val="004553DA"/>
    <w:rsid w:val="00456A75"/>
    <w:rsid w:val="004570BD"/>
    <w:rsid w:val="004602D7"/>
    <w:rsid w:val="004607A9"/>
    <w:rsid w:val="00461E39"/>
    <w:rsid w:val="00462D3A"/>
    <w:rsid w:val="00463510"/>
    <w:rsid w:val="00463521"/>
    <w:rsid w:val="0046524D"/>
    <w:rsid w:val="0046611F"/>
    <w:rsid w:val="00471125"/>
    <w:rsid w:val="00471509"/>
    <w:rsid w:val="00471BE1"/>
    <w:rsid w:val="00471EB5"/>
    <w:rsid w:val="00473EAA"/>
    <w:rsid w:val="00473F94"/>
    <w:rsid w:val="0047437A"/>
    <w:rsid w:val="00475CDC"/>
    <w:rsid w:val="00475E97"/>
    <w:rsid w:val="00480E42"/>
    <w:rsid w:val="00480E9B"/>
    <w:rsid w:val="00484C5D"/>
    <w:rsid w:val="0048543E"/>
    <w:rsid w:val="0048596B"/>
    <w:rsid w:val="004868C1"/>
    <w:rsid w:val="0048750F"/>
    <w:rsid w:val="0048796A"/>
    <w:rsid w:val="00491423"/>
    <w:rsid w:val="0049192D"/>
    <w:rsid w:val="00491EFE"/>
    <w:rsid w:val="00492C5D"/>
    <w:rsid w:val="00495340"/>
    <w:rsid w:val="004A0825"/>
    <w:rsid w:val="004A17E9"/>
    <w:rsid w:val="004A3195"/>
    <w:rsid w:val="004A3B04"/>
    <w:rsid w:val="004A495F"/>
    <w:rsid w:val="004A5C54"/>
    <w:rsid w:val="004A6561"/>
    <w:rsid w:val="004A7544"/>
    <w:rsid w:val="004A7FF5"/>
    <w:rsid w:val="004B1220"/>
    <w:rsid w:val="004B1EAC"/>
    <w:rsid w:val="004B1EE0"/>
    <w:rsid w:val="004B227E"/>
    <w:rsid w:val="004B32E0"/>
    <w:rsid w:val="004B62B5"/>
    <w:rsid w:val="004B6B0F"/>
    <w:rsid w:val="004B7307"/>
    <w:rsid w:val="004C182F"/>
    <w:rsid w:val="004C54E5"/>
    <w:rsid w:val="004C58FD"/>
    <w:rsid w:val="004C7B33"/>
    <w:rsid w:val="004C7DC8"/>
    <w:rsid w:val="004D0CE5"/>
    <w:rsid w:val="004D21B0"/>
    <w:rsid w:val="004D264D"/>
    <w:rsid w:val="004D421D"/>
    <w:rsid w:val="004D525C"/>
    <w:rsid w:val="004D59AF"/>
    <w:rsid w:val="004D5EE3"/>
    <w:rsid w:val="004D6044"/>
    <w:rsid w:val="004D691A"/>
    <w:rsid w:val="004D737D"/>
    <w:rsid w:val="004E2659"/>
    <w:rsid w:val="004E29B7"/>
    <w:rsid w:val="004E2C5F"/>
    <w:rsid w:val="004E39EE"/>
    <w:rsid w:val="004E3BF6"/>
    <w:rsid w:val="004E475C"/>
    <w:rsid w:val="004E56A3"/>
    <w:rsid w:val="004E56E0"/>
    <w:rsid w:val="004E5E07"/>
    <w:rsid w:val="004E6059"/>
    <w:rsid w:val="004E7329"/>
    <w:rsid w:val="004F2CB0"/>
    <w:rsid w:val="004F51A4"/>
    <w:rsid w:val="004F57D8"/>
    <w:rsid w:val="004F6AE6"/>
    <w:rsid w:val="004F7BCF"/>
    <w:rsid w:val="005017F7"/>
    <w:rsid w:val="00501FA7"/>
    <w:rsid w:val="005034DC"/>
    <w:rsid w:val="00505BFA"/>
    <w:rsid w:val="005062BF"/>
    <w:rsid w:val="005071B4"/>
    <w:rsid w:val="00507459"/>
    <w:rsid w:val="00507687"/>
    <w:rsid w:val="005117A9"/>
    <w:rsid w:val="00511F57"/>
    <w:rsid w:val="00513703"/>
    <w:rsid w:val="00515275"/>
    <w:rsid w:val="00515CBE"/>
    <w:rsid w:val="00515E2B"/>
    <w:rsid w:val="00517045"/>
    <w:rsid w:val="00522A7E"/>
    <w:rsid w:val="00522F20"/>
    <w:rsid w:val="005303B7"/>
    <w:rsid w:val="005308DB"/>
    <w:rsid w:val="00530A2E"/>
    <w:rsid w:val="00530D5A"/>
    <w:rsid w:val="00530FBE"/>
    <w:rsid w:val="005322DE"/>
    <w:rsid w:val="005325D0"/>
    <w:rsid w:val="00533159"/>
    <w:rsid w:val="005339DB"/>
    <w:rsid w:val="00534C89"/>
    <w:rsid w:val="00536C58"/>
    <w:rsid w:val="00541573"/>
    <w:rsid w:val="00542D74"/>
    <w:rsid w:val="0054348A"/>
    <w:rsid w:val="00543A91"/>
    <w:rsid w:val="00543BCC"/>
    <w:rsid w:val="005450FB"/>
    <w:rsid w:val="00545A19"/>
    <w:rsid w:val="00552F59"/>
    <w:rsid w:val="00553305"/>
    <w:rsid w:val="0055415A"/>
    <w:rsid w:val="00554266"/>
    <w:rsid w:val="00555680"/>
    <w:rsid w:val="0055759F"/>
    <w:rsid w:val="005604BC"/>
    <w:rsid w:val="00566D23"/>
    <w:rsid w:val="00567637"/>
    <w:rsid w:val="005710EB"/>
    <w:rsid w:val="00571777"/>
    <w:rsid w:val="00573F42"/>
    <w:rsid w:val="00574AB0"/>
    <w:rsid w:val="005755CE"/>
    <w:rsid w:val="00580FF5"/>
    <w:rsid w:val="00583077"/>
    <w:rsid w:val="0058519C"/>
    <w:rsid w:val="00585ED9"/>
    <w:rsid w:val="005873D9"/>
    <w:rsid w:val="00590B08"/>
    <w:rsid w:val="0059149A"/>
    <w:rsid w:val="005938BD"/>
    <w:rsid w:val="00593B72"/>
    <w:rsid w:val="00593CB9"/>
    <w:rsid w:val="005956EE"/>
    <w:rsid w:val="00595B97"/>
    <w:rsid w:val="00596E7A"/>
    <w:rsid w:val="005A083E"/>
    <w:rsid w:val="005A0E10"/>
    <w:rsid w:val="005A1107"/>
    <w:rsid w:val="005A6625"/>
    <w:rsid w:val="005A74E9"/>
    <w:rsid w:val="005A7BD3"/>
    <w:rsid w:val="005B1822"/>
    <w:rsid w:val="005B2F1D"/>
    <w:rsid w:val="005B4802"/>
    <w:rsid w:val="005B56A5"/>
    <w:rsid w:val="005C1EA6"/>
    <w:rsid w:val="005C2A9E"/>
    <w:rsid w:val="005C4797"/>
    <w:rsid w:val="005C57FD"/>
    <w:rsid w:val="005C6BB0"/>
    <w:rsid w:val="005C717A"/>
    <w:rsid w:val="005C7D4F"/>
    <w:rsid w:val="005D06DC"/>
    <w:rsid w:val="005D0B99"/>
    <w:rsid w:val="005D10B3"/>
    <w:rsid w:val="005D115D"/>
    <w:rsid w:val="005D17FC"/>
    <w:rsid w:val="005D308E"/>
    <w:rsid w:val="005D343F"/>
    <w:rsid w:val="005D3A48"/>
    <w:rsid w:val="005D6DF0"/>
    <w:rsid w:val="005D78A9"/>
    <w:rsid w:val="005D7AF8"/>
    <w:rsid w:val="005D7D9C"/>
    <w:rsid w:val="005E17BF"/>
    <w:rsid w:val="005E2281"/>
    <w:rsid w:val="005E366A"/>
    <w:rsid w:val="005E4E33"/>
    <w:rsid w:val="005E60ED"/>
    <w:rsid w:val="005E7B4E"/>
    <w:rsid w:val="005F000C"/>
    <w:rsid w:val="005F1501"/>
    <w:rsid w:val="005F2145"/>
    <w:rsid w:val="005F22B0"/>
    <w:rsid w:val="005F24E2"/>
    <w:rsid w:val="005F6A50"/>
    <w:rsid w:val="006016E1"/>
    <w:rsid w:val="00602878"/>
    <w:rsid w:val="00602D27"/>
    <w:rsid w:val="00603286"/>
    <w:rsid w:val="00603E00"/>
    <w:rsid w:val="00605A85"/>
    <w:rsid w:val="006069FE"/>
    <w:rsid w:val="00610959"/>
    <w:rsid w:val="00612863"/>
    <w:rsid w:val="006144A1"/>
    <w:rsid w:val="0061555C"/>
    <w:rsid w:val="00615EBB"/>
    <w:rsid w:val="00616096"/>
    <w:rsid w:val="006160A2"/>
    <w:rsid w:val="00616690"/>
    <w:rsid w:val="00617AE2"/>
    <w:rsid w:val="00617B3F"/>
    <w:rsid w:val="00617C83"/>
    <w:rsid w:val="00617D87"/>
    <w:rsid w:val="00617DF8"/>
    <w:rsid w:val="0062272B"/>
    <w:rsid w:val="006302AA"/>
    <w:rsid w:val="00630E3D"/>
    <w:rsid w:val="0063106B"/>
    <w:rsid w:val="006363BD"/>
    <w:rsid w:val="006412DC"/>
    <w:rsid w:val="006418C7"/>
    <w:rsid w:val="00641C38"/>
    <w:rsid w:val="006423B2"/>
    <w:rsid w:val="00642BC6"/>
    <w:rsid w:val="00644790"/>
    <w:rsid w:val="006479DC"/>
    <w:rsid w:val="006501AF"/>
    <w:rsid w:val="00650DDE"/>
    <w:rsid w:val="00650EF7"/>
    <w:rsid w:val="00651BA0"/>
    <w:rsid w:val="00652447"/>
    <w:rsid w:val="00653BCF"/>
    <w:rsid w:val="00653C76"/>
    <w:rsid w:val="00653E4A"/>
    <w:rsid w:val="0065505B"/>
    <w:rsid w:val="006565C4"/>
    <w:rsid w:val="0065721A"/>
    <w:rsid w:val="00660557"/>
    <w:rsid w:val="00662A72"/>
    <w:rsid w:val="00664981"/>
    <w:rsid w:val="00664D1F"/>
    <w:rsid w:val="00665FF1"/>
    <w:rsid w:val="006670AC"/>
    <w:rsid w:val="00672307"/>
    <w:rsid w:val="00672CDE"/>
    <w:rsid w:val="00673EBF"/>
    <w:rsid w:val="006808C6"/>
    <w:rsid w:val="00682668"/>
    <w:rsid w:val="0068359D"/>
    <w:rsid w:val="00686DF6"/>
    <w:rsid w:val="00692A68"/>
    <w:rsid w:val="00693E79"/>
    <w:rsid w:val="00695D85"/>
    <w:rsid w:val="00695F6C"/>
    <w:rsid w:val="006976AB"/>
    <w:rsid w:val="006A16F7"/>
    <w:rsid w:val="006A1B7B"/>
    <w:rsid w:val="006A2F4B"/>
    <w:rsid w:val="006A30A2"/>
    <w:rsid w:val="006A3192"/>
    <w:rsid w:val="006A6D23"/>
    <w:rsid w:val="006A710B"/>
    <w:rsid w:val="006B1D9D"/>
    <w:rsid w:val="006B25DE"/>
    <w:rsid w:val="006B3068"/>
    <w:rsid w:val="006B73D5"/>
    <w:rsid w:val="006C0D39"/>
    <w:rsid w:val="006C0D3D"/>
    <w:rsid w:val="006C1C3B"/>
    <w:rsid w:val="006C4E43"/>
    <w:rsid w:val="006C528C"/>
    <w:rsid w:val="006C5A75"/>
    <w:rsid w:val="006C643E"/>
    <w:rsid w:val="006D068F"/>
    <w:rsid w:val="006D1213"/>
    <w:rsid w:val="006D1B18"/>
    <w:rsid w:val="006D22E5"/>
    <w:rsid w:val="006D2932"/>
    <w:rsid w:val="006D3322"/>
    <w:rsid w:val="006D3671"/>
    <w:rsid w:val="006D4176"/>
    <w:rsid w:val="006D48F2"/>
    <w:rsid w:val="006D5455"/>
    <w:rsid w:val="006D6098"/>
    <w:rsid w:val="006D6312"/>
    <w:rsid w:val="006D6787"/>
    <w:rsid w:val="006E0399"/>
    <w:rsid w:val="006E0A73"/>
    <w:rsid w:val="006E0FEE"/>
    <w:rsid w:val="006E2D1C"/>
    <w:rsid w:val="006E5F68"/>
    <w:rsid w:val="006E6C11"/>
    <w:rsid w:val="006F22A8"/>
    <w:rsid w:val="006F3F14"/>
    <w:rsid w:val="006F3F4E"/>
    <w:rsid w:val="006F4E36"/>
    <w:rsid w:val="006F5085"/>
    <w:rsid w:val="006F7C0C"/>
    <w:rsid w:val="00700755"/>
    <w:rsid w:val="007009BC"/>
    <w:rsid w:val="00701237"/>
    <w:rsid w:val="00702BB5"/>
    <w:rsid w:val="007036F4"/>
    <w:rsid w:val="007037D4"/>
    <w:rsid w:val="00705A94"/>
    <w:rsid w:val="0070646B"/>
    <w:rsid w:val="007071AB"/>
    <w:rsid w:val="007120EE"/>
    <w:rsid w:val="007122DB"/>
    <w:rsid w:val="007130A2"/>
    <w:rsid w:val="007135B9"/>
    <w:rsid w:val="00714943"/>
    <w:rsid w:val="00715463"/>
    <w:rsid w:val="00715977"/>
    <w:rsid w:val="00715F4D"/>
    <w:rsid w:val="00716B55"/>
    <w:rsid w:val="00717297"/>
    <w:rsid w:val="007174C6"/>
    <w:rsid w:val="007175A6"/>
    <w:rsid w:val="00717D36"/>
    <w:rsid w:val="00721E27"/>
    <w:rsid w:val="007244F2"/>
    <w:rsid w:val="00726A01"/>
    <w:rsid w:val="00727034"/>
    <w:rsid w:val="00730655"/>
    <w:rsid w:val="00731447"/>
    <w:rsid w:val="00731D77"/>
    <w:rsid w:val="00732360"/>
    <w:rsid w:val="0073390A"/>
    <w:rsid w:val="00734E64"/>
    <w:rsid w:val="00736B37"/>
    <w:rsid w:val="00740A35"/>
    <w:rsid w:val="007425F1"/>
    <w:rsid w:val="00743A22"/>
    <w:rsid w:val="00750CE8"/>
    <w:rsid w:val="007520B4"/>
    <w:rsid w:val="00752999"/>
    <w:rsid w:val="00752BC3"/>
    <w:rsid w:val="00754BAC"/>
    <w:rsid w:val="00756B2D"/>
    <w:rsid w:val="007571D3"/>
    <w:rsid w:val="007655D5"/>
    <w:rsid w:val="00766CE7"/>
    <w:rsid w:val="007678A1"/>
    <w:rsid w:val="00770071"/>
    <w:rsid w:val="00770265"/>
    <w:rsid w:val="007730FC"/>
    <w:rsid w:val="007759F0"/>
    <w:rsid w:val="007763C1"/>
    <w:rsid w:val="00776608"/>
    <w:rsid w:val="007766B4"/>
    <w:rsid w:val="0077745E"/>
    <w:rsid w:val="00777E82"/>
    <w:rsid w:val="0078055B"/>
    <w:rsid w:val="00781359"/>
    <w:rsid w:val="007829F4"/>
    <w:rsid w:val="0078393F"/>
    <w:rsid w:val="00783F4E"/>
    <w:rsid w:val="00786921"/>
    <w:rsid w:val="00790AF8"/>
    <w:rsid w:val="00791BF4"/>
    <w:rsid w:val="0079298D"/>
    <w:rsid w:val="007959EB"/>
    <w:rsid w:val="00796FB0"/>
    <w:rsid w:val="007A059F"/>
    <w:rsid w:val="007A12B3"/>
    <w:rsid w:val="007A1EAA"/>
    <w:rsid w:val="007A34C6"/>
    <w:rsid w:val="007A4609"/>
    <w:rsid w:val="007A5797"/>
    <w:rsid w:val="007A5DB1"/>
    <w:rsid w:val="007A6B3E"/>
    <w:rsid w:val="007A6D1B"/>
    <w:rsid w:val="007A7497"/>
    <w:rsid w:val="007A79FD"/>
    <w:rsid w:val="007B0797"/>
    <w:rsid w:val="007B0B9D"/>
    <w:rsid w:val="007B2423"/>
    <w:rsid w:val="007B26E3"/>
    <w:rsid w:val="007B4B7E"/>
    <w:rsid w:val="007B5A43"/>
    <w:rsid w:val="007B6434"/>
    <w:rsid w:val="007B6670"/>
    <w:rsid w:val="007B709B"/>
    <w:rsid w:val="007B7130"/>
    <w:rsid w:val="007C1343"/>
    <w:rsid w:val="007C2452"/>
    <w:rsid w:val="007C36E7"/>
    <w:rsid w:val="007C5558"/>
    <w:rsid w:val="007C5EF1"/>
    <w:rsid w:val="007C5FE2"/>
    <w:rsid w:val="007C6682"/>
    <w:rsid w:val="007C7BF5"/>
    <w:rsid w:val="007D19B7"/>
    <w:rsid w:val="007D2237"/>
    <w:rsid w:val="007D30BE"/>
    <w:rsid w:val="007D356A"/>
    <w:rsid w:val="007D36AA"/>
    <w:rsid w:val="007D5B49"/>
    <w:rsid w:val="007D5F16"/>
    <w:rsid w:val="007D6906"/>
    <w:rsid w:val="007D75E5"/>
    <w:rsid w:val="007D773E"/>
    <w:rsid w:val="007E066E"/>
    <w:rsid w:val="007E1356"/>
    <w:rsid w:val="007E20FC"/>
    <w:rsid w:val="007E7062"/>
    <w:rsid w:val="007E795A"/>
    <w:rsid w:val="007F0E1E"/>
    <w:rsid w:val="007F18BD"/>
    <w:rsid w:val="007F29A7"/>
    <w:rsid w:val="007F2B4E"/>
    <w:rsid w:val="007F2BBE"/>
    <w:rsid w:val="007F4700"/>
    <w:rsid w:val="007F493C"/>
    <w:rsid w:val="008004B4"/>
    <w:rsid w:val="00805BE8"/>
    <w:rsid w:val="00806C65"/>
    <w:rsid w:val="00815D7C"/>
    <w:rsid w:val="00816078"/>
    <w:rsid w:val="008177E3"/>
    <w:rsid w:val="00820125"/>
    <w:rsid w:val="00820CA8"/>
    <w:rsid w:val="00822602"/>
    <w:rsid w:val="00822B25"/>
    <w:rsid w:val="00823AA9"/>
    <w:rsid w:val="0082537D"/>
    <w:rsid w:val="008255B9"/>
    <w:rsid w:val="00825CD8"/>
    <w:rsid w:val="00826090"/>
    <w:rsid w:val="008263DC"/>
    <w:rsid w:val="00827324"/>
    <w:rsid w:val="00834429"/>
    <w:rsid w:val="008355EA"/>
    <w:rsid w:val="00836490"/>
    <w:rsid w:val="00837059"/>
    <w:rsid w:val="00837458"/>
    <w:rsid w:val="00837AAE"/>
    <w:rsid w:val="0084166A"/>
    <w:rsid w:val="008418DB"/>
    <w:rsid w:val="008429AD"/>
    <w:rsid w:val="008429DB"/>
    <w:rsid w:val="00843D46"/>
    <w:rsid w:val="00844996"/>
    <w:rsid w:val="008471AF"/>
    <w:rsid w:val="008502CE"/>
    <w:rsid w:val="00850C75"/>
    <w:rsid w:val="00850E39"/>
    <w:rsid w:val="00851D1A"/>
    <w:rsid w:val="00852186"/>
    <w:rsid w:val="0085477A"/>
    <w:rsid w:val="00855107"/>
    <w:rsid w:val="00855173"/>
    <w:rsid w:val="008557D9"/>
    <w:rsid w:val="00855BF7"/>
    <w:rsid w:val="00856214"/>
    <w:rsid w:val="00857294"/>
    <w:rsid w:val="0086043A"/>
    <w:rsid w:val="0086117B"/>
    <w:rsid w:val="0086139A"/>
    <w:rsid w:val="00862089"/>
    <w:rsid w:val="00862287"/>
    <w:rsid w:val="00862819"/>
    <w:rsid w:val="0086435D"/>
    <w:rsid w:val="008649A7"/>
    <w:rsid w:val="00864FAF"/>
    <w:rsid w:val="00866D5B"/>
    <w:rsid w:val="00866FF5"/>
    <w:rsid w:val="0087332D"/>
    <w:rsid w:val="00873E1F"/>
    <w:rsid w:val="00874616"/>
    <w:rsid w:val="00874C16"/>
    <w:rsid w:val="00874D4D"/>
    <w:rsid w:val="00875932"/>
    <w:rsid w:val="00876B7F"/>
    <w:rsid w:val="00877AF8"/>
    <w:rsid w:val="00877BF8"/>
    <w:rsid w:val="00880968"/>
    <w:rsid w:val="00880AC1"/>
    <w:rsid w:val="008819C7"/>
    <w:rsid w:val="00882AA7"/>
    <w:rsid w:val="00883856"/>
    <w:rsid w:val="008845A1"/>
    <w:rsid w:val="00885669"/>
    <w:rsid w:val="00886152"/>
    <w:rsid w:val="00886D1F"/>
    <w:rsid w:val="00890501"/>
    <w:rsid w:val="00890D63"/>
    <w:rsid w:val="00891981"/>
    <w:rsid w:val="00891EE1"/>
    <w:rsid w:val="00893987"/>
    <w:rsid w:val="00893BFE"/>
    <w:rsid w:val="008963EF"/>
    <w:rsid w:val="0089688E"/>
    <w:rsid w:val="008A0A75"/>
    <w:rsid w:val="008A1AEC"/>
    <w:rsid w:val="008A1FBE"/>
    <w:rsid w:val="008A5204"/>
    <w:rsid w:val="008A559F"/>
    <w:rsid w:val="008A6213"/>
    <w:rsid w:val="008B0796"/>
    <w:rsid w:val="008B3194"/>
    <w:rsid w:val="008B47EC"/>
    <w:rsid w:val="008B494A"/>
    <w:rsid w:val="008B5AE7"/>
    <w:rsid w:val="008C2955"/>
    <w:rsid w:val="008C2C6D"/>
    <w:rsid w:val="008C2D89"/>
    <w:rsid w:val="008C37D9"/>
    <w:rsid w:val="008C60E9"/>
    <w:rsid w:val="008D12DE"/>
    <w:rsid w:val="008D1B7C"/>
    <w:rsid w:val="008D3B98"/>
    <w:rsid w:val="008D49CF"/>
    <w:rsid w:val="008D610A"/>
    <w:rsid w:val="008D64E3"/>
    <w:rsid w:val="008D6657"/>
    <w:rsid w:val="008D66EB"/>
    <w:rsid w:val="008E1F60"/>
    <w:rsid w:val="008E307E"/>
    <w:rsid w:val="008E4846"/>
    <w:rsid w:val="008E5225"/>
    <w:rsid w:val="008E52F3"/>
    <w:rsid w:val="008F0C8E"/>
    <w:rsid w:val="008F12AC"/>
    <w:rsid w:val="008F1FC6"/>
    <w:rsid w:val="008F32B6"/>
    <w:rsid w:val="008F4DD1"/>
    <w:rsid w:val="008F6056"/>
    <w:rsid w:val="008F6B11"/>
    <w:rsid w:val="008F6B53"/>
    <w:rsid w:val="00900692"/>
    <w:rsid w:val="00902C07"/>
    <w:rsid w:val="00903A4A"/>
    <w:rsid w:val="00905804"/>
    <w:rsid w:val="00905EA6"/>
    <w:rsid w:val="00906315"/>
    <w:rsid w:val="0090656A"/>
    <w:rsid w:val="009101E2"/>
    <w:rsid w:val="0091196D"/>
    <w:rsid w:val="009130F9"/>
    <w:rsid w:val="009141D2"/>
    <w:rsid w:val="00915D73"/>
    <w:rsid w:val="00916077"/>
    <w:rsid w:val="009170A2"/>
    <w:rsid w:val="00920359"/>
    <w:rsid w:val="009208A6"/>
    <w:rsid w:val="00923CE7"/>
    <w:rsid w:val="00923F50"/>
    <w:rsid w:val="00924514"/>
    <w:rsid w:val="009255CC"/>
    <w:rsid w:val="00927316"/>
    <w:rsid w:val="009275C5"/>
    <w:rsid w:val="0093133D"/>
    <w:rsid w:val="009318E9"/>
    <w:rsid w:val="0093276D"/>
    <w:rsid w:val="00933198"/>
    <w:rsid w:val="009335DA"/>
    <w:rsid w:val="00933D12"/>
    <w:rsid w:val="00937065"/>
    <w:rsid w:val="00940285"/>
    <w:rsid w:val="009415B0"/>
    <w:rsid w:val="00942C6C"/>
    <w:rsid w:val="00945C0B"/>
    <w:rsid w:val="00946482"/>
    <w:rsid w:val="00946AF7"/>
    <w:rsid w:val="00946B53"/>
    <w:rsid w:val="00947E7E"/>
    <w:rsid w:val="00950B3F"/>
    <w:rsid w:val="0095139A"/>
    <w:rsid w:val="00951867"/>
    <w:rsid w:val="00952E75"/>
    <w:rsid w:val="0095373C"/>
    <w:rsid w:val="00953E16"/>
    <w:rsid w:val="009542AC"/>
    <w:rsid w:val="009547ED"/>
    <w:rsid w:val="00956443"/>
    <w:rsid w:val="00961BB2"/>
    <w:rsid w:val="00962108"/>
    <w:rsid w:val="00962AA9"/>
    <w:rsid w:val="009638D6"/>
    <w:rsid w:val="00965A04"/>
    <w:rsid w:val="009702CA"/>
    <w:rsid w:val="00970659"/>
    <w:rsid w:val="00971AAC"/>
    <w:rsid w:val="00973B49"/>
    <w:rsid w:val="0097408E"/>
    <w:rsid w:val="009743FB"/>
    <w:rsid w:val="0097440F"/>
    <w:rsid w:val="00974BB2"/>
    <w:rsid w:val="00974F97"/>
    <w:rsid w:val="00974FA7"/>
    <w:rsid w:val="0097535E"/>
    <w:rsid w:val="009756E5"/>
    <w:rsid w:val="00977A8C"/>
    <w:rsid w:val="00980679"/>
    <w:rsid w:val="00980CAB"/>
    <w:rsid w:val="009812AE"/>
    <w:rsid w:val="00981B4A"/>
    <w:rsid w:val="00981E96"/>
    <w:rsid w:val="009825FC"/>
    <w:rsid w:val="00983910"/>
    <w:rsid w:val="00984177"/>
    <w:rsid w:val="00986956"/>
    <w:rsid w:val="00992043"/>
    <w:rsid w:val="00992470"/>
    <w:rsid w:val="009932AC"/>
    <w:rsid w:val="0099380D"/>
    <w:rsid w:val="00994351"/>
    <w:rsid w:val="0099473F"/>
    <w:rsid w:val="009949F7"/>
    <w:rsid w:val="00994A8F"/>
    <w:rsid w:val="00996A8F"/>
    <w:rsid w:val="00997A43"/>
    <w:rsid w:val="009A1DBF"/>
    <w:rsid w:val="009A28C3"/>
    <w:rsid w:val="009A4A37"/>
    <w:rsid w:val="009A68E6"/>
    <w:rsid w:val="009A7598"/>
    <w:rsid w:val="009B1DF8"/>
    <w:rsid w:val="009B3D20"/>
    <w:rsid w:val="009B5418"/>
    <w:rsid w:val="009B61B4"/>
    <w:rsid w:val="009C0727"/>
    <w:rsid w:val="009C3C80"/>
    <w:rsid w:val="009C492F"/>
    <w:rsid w:val="009C4E10"/>
    <w:rsid w:val="009C6DC7"/>
    <w:rsid w:val="009D2FF2"/>
    <w:rsid w:val="009D3226"/>
    <w:rsid w:val="009D3385"/>
    <w:rsid w:val="009D383D"/>
    <w:rsid w:val="009D391E"/>
    <w:rsid w:val="009D3CC4"/>
    <w:rsid w:val="009D474A"/>
    <w:rsid w:val="009D6BD6"/>
    <w:rsid w:val="009D793C"/>
    <w:rsid w:val="009E03B4"/>
    <w:rsid w:val="009E05A1"/>
    <w:rsid w:val="009E0A0C"/>
    <w:rsid w:val="009E16A9"/>
    <w:rsid w:val="009E3300"/>
    <w:rsid w:val="009E3453"/>
    <w:rsid w:val="009E375F"/>
    <w:rsid w:val="009E39D4"/>
    <w:rsid w:val="009E433B"/>
    <w:rsid w:val="009E5401"/>
    <w:rsid w:val="009E5EF3"/>
    <w:rsid w:val="009E7D7C"/>
    <w:rsid w:val="009F21DD"/>
    <w:rsid w:val="009F40AF"/>
    <w:rsid w:val="009F7DBD"/>
    <w:rsid w:val="00A0007A"/>
    <w:rsid w:val="00A04C85"/>
    <w:rsid w:val="00A05FB5"/>
    <w:rsid w:val="00A061F0"/>
    <w:rsid w:val="00A06DC5"/>
    <w:rsid w:val="00A0758F"/>
    <w:rsid w:val="00A12F75"/>
    <w:rsid w:val="00A1570A"/>
    <w:rsid w:val="00A16FA5"/>
    <w:rsid w:val="00A17866"/>
    <w:rsid w:val="00A179C1"/>
    <w:rsid w:val="00A20CD6"/>
    <w:rsid w:val="00A211B4"/>
    <w:rsid w:val="00A223CF"/>
    <w:rsid w:val="00A261C3"/>
    <w:rsid w:val="00A26A6D"/>
    <w:rsid w:val="00A33DDF"/>
    <w:rsid w:val="00A34547"/>
    <w:rsid w:val="00A345D2"/>
    <w:rsid w:val="00A346BA"/>
    <w:rsid w:val="00A376B7"/>
    <w:rsid w:val="00A41049"/>
    <w:rsid w:val="00A41BF5"/>
    <w:rsid w:val="00A44778"/>
    <w:rsid w:val="00A453E1"/>
    <w:rsid w:val="00A469E7"/>
    <w:rsid w:val="00A477E0"/>
    <w:rsid w:val="00A53810"/>
    <w:rsid w:val="00A54139"/>
    <w:rsid w:val="00A5555D"/>
    <w:rsid w:val="00A56DF0"/>
    <w:rsid w:val="00A56E8B"/>
    <w:rsid w:val="00A56FBB"/>
    <w:rsid w:val="00A57449"/>
    <w:rsid w:val="00A604A4"/>
    <w:rsid w:val="00A61B7D"/>
    <w:rsid w:val="00A6605B"/>
    <w:rsid w:val="00A6641C"/>
    <w:rsid w:val="00A66ADC"/>
    <w:rsid w:val="00A66D93"/>
    <w:rsid w:val="00A7147D"/>
    <w:rsid w:val="00A72C3C"/>
    <w:rsid w:val="00A73727"/>
    <w:rsid w:val="00A81B15"/>
    <w:rsid w:val="00A837FF"/>
    <w:rsid w:val="00A83FA6"/>
    <w:rsid w:val="00A84052"/>
    <w:rsid w:val="00A84A19"/>
    <w:rsid w:val="00A84DC8"/>
    <w:rsid w:val="00A85DBC"/>
    <w:rsid w:val="00A87998"/>
    <w:rsid w:val="00A87FEB"/>
    <w:rsid w:val="00A901B8"/>
    <w:rsid w:val="00A90303"/>
    <w:rsid w:val="00A9069E"/>
    <w:rsid w:val="00A90743"/>
    <w:rsid w:val="00A91269"/>
    <w:rsid w:val="00A931DE"/>
    <w:rsid w:val="00A93F9F"/>
    <w:rsid w:val="00A9420E"/>
    <w:rsid w:val="00A942CC"/>
    <w:rsid w:val="00A94D0B"/>
    <w:rsid w:val="00A966A9"/>
    <w:rsid w:val="00A96F4B"/>
    <w:rsid w:val="00A97648"/>
    <w:rsid w:val="00AA0C9D"/>
    <w:rsid w:val="00AA1CFD"/>
    <w:rsid w:val="00AA2239"/>
    <w:rsid w:val="00AA30C0"/>
    <w:rsid w:val="00AA33D2"/>
    <w:rsid w:val="00AA4920"/>
    <w:rsid w:val="00AA6CEC"/>
    <w:rsid w:val="00AB0C57"/>
    <w:rsid w:val="00AB1195"/>
    <w:rsid w:val="00AB2CA6"/>
    <w:rsid w:val="00AB4182"/>
    <w:rsid w:val="00AC0887"/>
    <w:rsid w:val="00AC27DB"/>
    <w:rsid w:val="00AC397B"/>
    <w:rsid w:val="00AC5298"/>
    <w:rsid w:val="00AC5608"/>
    <w:rsid w:val="00AC6BE4"/>
    <w:rsid w:val="00AC6D6B"/>
    <w:rsid w:val="00AD125C"/>
    <w:rsid w:val="00AD7736"/>
    <w:rsid w:val="00AE10CE"/>
    <w:rsid w:val="00AE1D9E"/>
    <w:rsid w:val="00AE70D4"/>
    <w:rsid w:val="00AE7868"/>
    <w:rsid w:val="00AE7C13"/>
    <w:rsid w:val="00AF0407"/>
    <w:rsid w:val="00AF049B"/>
    <w:rsid w:val="00AF4D8B"/>
    <w:rsid w:val="00AF59FB"/>
    <w:rsid w:val="00AF5C9B"/>
    <w:rsid w:val="00B02AD9"/>
    <w:rsid w:val="00B039CC"/>
    <w:rsid w:val="00B067CA"/>
    <w:rsid w:val="00B06C94"/>
    <w:rsid w:val="00B12B26"/>
    <w:rsid w:val="00B1320A"/>
    <w:rsid w:val="00B13F59"/>
    <w:rsid w:val="00B15FC3"/>
    <w:rsid w:val="00B163F8"/>
    <w:rsid w:val="00B20471"/>
    <w:rsid w:val="00B2072B"/>
    <w:rsid w:val="00B212C8"/>
    <w:rsid w:val="00B2472D"/>
    <w:rsid w:val="00B24CA0"/>
    <w:rsid w:val="00B2549F"/>
    <w:rsid w:val="00B2639E"/>
    <w:rsid w:val="00B263B2"/>
    <w:rsid w:val="00B27265"/>
    <w:rsid w:val="00B27B48"/>
    <w:rsid w:val="00B35A61"/>
    <w:rsid w:val="00B4083D"/>
    <w:rsid w:val="00B409A7"/>
    <w:rsid w:val="00B4108D"/>
    <w:rsid w:val="00B419EF"/>
    <w:rsid w:val="00B42F18"/>
    <w:rsid w:val="00B4409C"/>
    <w:rsid w:val="00B44A6F"/>
    <w:rsid w:val="00B44D93"/>
    <w:rsid w:val="00B47998"/>
    <w:rsid w:val="00B51322"/>
    <w:rsid w:val="00B52655"/>
    <w:rsid w:val="00B530BC"/>
    <w:rsid w:val="00B545D0"/>
    <w:rsid w:val="00B56BCA"/>
    <w:rsid w:val="00B56CE8"/>
    <w:rsid w:val="00B57265"/>
    <w:rsid w:val="00B62957"/>
    <w:rsid w:val="00B629E6"/>
    <w:rsid w:val="00B633AE"/>
    <w:rsid w:val="00B665D2"/>
    <w:rsid w:val="00B6737C"/>
    <w:rsid w:val="00B71061"/>
    <w:rsid w:val="00B71E03"/>
    <w:rsid w:val="00B7214D"/>
    <w:rsid w:val="00B72AF8"/>
    <w:rsid w:val="00B72D30"/>
    <w:rsid w:val="00B7393C"/>
    <w:rsid w:val="00B74372"/>
    <w:rsid w:val="00B75525"/>
    <w:rsid w:val="00B7774B"/>
    <w:rsid w:val="00B80283"/>
    <w:rsid w:val="00B8095F"/>
    <w:rsid w:val="00B80B0C"/>
    <w:rsid w:val="00B80B11"/>
    <w:rsid w:val="00B831AE"/>
    <w:rsid w:val="00B8446C"/>
    <w:rsid w:val="00B846F4"/>
    <w:rsid w:val="00B84D6C"/>
    <w:rsid w:val="00B8532C"/>
    <w:rsid w:val="00B866AE"/>
    <w:rsid w:val="00B86B9B"/>
    <w:rsid w:val="00B87725"/>
    <w:rsid w:val="00B91F00"/>
    <w:rsid w:val="00B928EB"/>
    <w:rsid w:val="00BA083F"/>
    <w:rsid w:val="00BA259A"/>
    <w:rsid w:val="00BA259C"/>
    <w:rsid w:val="00BA29D3"/>
    <w:rsid w:val="00BA2DD2"/>
    <w:rsid w:val="00BA307F"/>
    <w:rsid w:val="00BA33C6"/>
    <w:rsid w:val="00BA5280"/>
    <w:rsid w:val="00BA54E0"/>
    <w:rsid w:val="00BB14F1"/>
    <w:rsid w:val="00BB1ADB"/>
    <w:rsid w:val="00BB4F0B"/>
    <w:rsid w:val="00BB572E"/>
    <w:rsid w:val="00BB74FD"/>
    <w:rsid w:val="00BC5295"/>
    <w:rsid w:val="00BC5982"/>
    <w:rsid w:val="00BC60BF"/>
    <w:rsid w:val="00BC6980"/>
    <w:rsid w:val="00BC726D"/>
    <w:rsid w:val="00BC7958"/>
    <w:rsid w:val="00BD28BF"/>
    <w:rsid w:val="00BD2CD3"/>
    <w:rsid w:val="00BD2D12"/>
    <w:rsid w:val="00BD4605"/>
    <w:rsid w:val="00BD5812"/>
    <w:rsid w:val="00BD6404"/>
    <w:rsid w:val="00BE33AE"/>
    <w:rsid w:val="00BE3C40"/>
    <w:rsid w:val="00BE439A"/>
    <w:rsid w:val="00BE5332"/>
    <w:rsid w:val="00BF046F"/>
    <w:rsid w:val="00BF06CD"/>
    <w:rsid w:val="00BF0C5C"/>
    <w:rsid w:val="00BF47BC"/>
    <w:rsid w:val="00BF69D2"/>
    <w:rsid w:val="00C01D50"/>
    <w:rsid w:val="00C056DC"/>
    <w:rsid w:val="00C0699C"/>
    <w:rsid w:val="00C06E8B"/>
    <w:rsid w:val="00C0778B"/>
    <w:rsid w:val="00C10F15"/>
    <w:rsid w:val="00C1216A"/>
    <w:rsid w:val="00C1329B"/>
    <w:rsid w:val="00C14410"/>
    <w:rsid w:val="00C14D4F"/>
    <w:rsid w:val="00C15089"/>
    <w:rsid w:val="00C154E9"/>
    <w:rsid w:val="00C1572F"/>
    <w:rsid w:val="00C175C2"/>
    <w:rsid w:val="00C17F48"/>
    <w:rsid w:val="00C21C28"/>
    <w:rsid w:val="00C24C05"/>
    <w:rsid w:val="00C24D2F"/>
    <w:rsid w:val="00C25583"/>
    <w:rsid w:val="00C26222"/>
    <w:rsid w:val="00C26433"/>
    <w:rsid w:val="00C27A65"/>
    <w:rsid w:val="00C30205"/>
    <w:rsid w:val="00C31283"/>
    <w:rsid w:val="00C33C48"/>
    <w:rsid w:val="00C340E5"/>
    <w:rsid w:val="00C35AA7"/>
    <w:rsid w:val="00C37FD5"/>
    <w:rsid w:val="00C404C3"/>
    <w:rsid w:val="00C429DB"/>
    <w:rsid w:val="00C42D3B"/>
    <w:rsid w:val="00C43803"/>
    <w:rsid w:val="00C43BA1"/>
    <w:rsid w:val="00C43DAB"/>
    <w:rsid w:val="00C44ED4"/>
    <w:rsid w:val="00C46291"/>
    <w:rsid w:val="00C473C6"/>
    <w:rsid w:val="00C47F08"/>
    <w:rsid w:val="00C514A6"/>
    <w:rsid w:val="00C5212E"/>
    <w:rsid w:val="00C526F7"/>
    <w:rsid w:val="00C560F9"/>
    <w:rsid w:val="00C56DF0"/>
    <w:rsid w:val="00C5739F"/>
    <w:rsid w:val="00C57CF0"/>
    <w:rsid w:val="00C631D1"/>
    <w:rsid w:val="00C63557"/>
    <w:rsid w:val="00C649BD"/>
    <w:rsid w:val="00C65891"/>
    <w:rsid w:val="00C663D7"/>
    <w:rsid w:val="00C66AC9"/>
    <w:rsid w:val="00C706FD"/>
    <w:rsid w:val="00C7222C"/>
    <w:rsid w:val="00C724D3"/>
    <w:rsid w:val="00C72951"/>
    <w:rsid w:val="00C72968"/>
    <w:rsid w:val="00C729A9"/>
    <w:rsid w:val="00C733A2"/>
    <w:rsid w:val="00C7391A"/>
    <w:rsid w:val="00C746D5"/>
    <w:rsid w:val="00C779A7"/>
    <w:rsid w:val="00C77DD9"/>
    <w:rsid w:val="00C81932"/>
    <w:rsid w:val="00C83BE6"/>
    <w:rsid w:val="00C847EB"/>
    <w:rsid w:val="00C85354"/>
    <w:rsid w:val="00C85543"/>
    <w:rsid w:val="00C86ABA"/>
    <w:rsid w:val="00C87CAD"/>
    <w:rsid w:val="00C9044F"/>
    <w:rsid w:val="00C90842"/>
    <w:rsid w:val="00C91E06"/>
    <w:rsid w:val="00C929F9"/>
    <w:rsid w:val="00C943F3"/>
    <w:rsid w:val="00C9444A"/>
    <w:rsid w:val="00C94A7E"/>
    <w:rsid w:val="00C95F87"/>
    <w:rsid w:val="00C9667D"/>
    <w:rsid w:val="00CA08C6"/>
    <w:rsid w:val="00CA0A77"/>
    <w:rsid w:val="00CA2729"/>
    <w:rsid w:val="00CA3057"/>
    <w:rsid w:val="00CA38F9"/>
    <w:rsid w:val="00CA4358"/>
    <w:rsid w:val="00CA45F8"/>
    <w:rsid w:val="00CA5A11"/>
    <w:rsid w:val="00CB0305"/>
    <w:rsid w:val="00CB14D5"/>
    <w:rsid w:val="00CB33C7"/>
    <w:rsid w:val="00CB573A"/>
    <w:rsid w:val="00CB6DA7"/>
    <w:rsid w:val="00CB7E4C"/>
    <w:rsid w:val="00CC25B4"/>
    <w:rsid w:val="00CC2CBD"/>
    <w:rsid w:val="00CC4940"/>
    <w:rsid w:val="00CC4D22"/>
    <w:rsid w:val="00CC5F88"/>
    <w:rsid w:val="00CC6314"/>
    <w:rsid w:val="00CC69C8"/>
    <w:rsid w:val="00CC7599"/>
    <w:rsid w:val="00CC77A2"/>
    <w:rsid w:val="00CD307E"/>
    <w:rsid w:val="00CD629F"/>
    <w:rsid w:val="00CD6A1B"/>
    <w:rsid w:val="00CD7DA1"/>
    <w:rsid w:val="00CE02F9"/>
    <w:rsid w:val="00CE0657"/>
    <w:rsid w:val="00CE0A7F"/>
    <w:rsid w:val="00CE105C"/>
    <w:rsid w:val="00CE1718"/>
    <w:rsid w:val="00CE4E88"/>
    <w:rsid w:val="00CE5583"/>
    <w:rsid w:val="00CF16D0"/>
    <w:rsid w:val="00CF1759"/>
    <w:rsid w:val="00CF3A8C"/>
    <w:rsid w:val="00CF4156"/>
    <w:rsid w:val="00D0036C"/>
    <w:rsid w:val="00D00851"/>
    <w:rsid w:val="00D033A1"/>
    <w:rsid w:val="00D03D00"/>
    <w:rsid w:val="00D04112"/>
    <w:rsid w:val="00D058D2"/>
    <w:rsid w:val="00D05C30"/>
    <w:rsid w:val="00D06AD6"/>
    <w:rsid w:val="00D074F2"/>
    <w:rsid w:val="00D079F1"/>
    <w:rsid w:val="00D10052"/>
    <w:rsid w:val="00D10957"/>
    <w:rsid w:val="00D10BC9"/>
    <w:rsid w:val="00D11359"/>
    <w:rsid w:val="00D14ED4"/>
    <w:rsid w:val="00D15F0D"/>
    <w:rsid w:val="00D203DD"/>
    <w:rsid w:val="00D20ACA"/>
    <w:rsid w:val="00D2158E"/>
    <w:rsid w:val="00D21D7A"/>
    <w:rsid w:val="00D245A7"/>
    <w:rsid w:val="00D2680E"/>
    <w:rsid w:val="00D27485"/>
    <w:rsid w:val="00D27EC9"/>
    <w:rsid w:val="00D315E1"/>
    <w:rsid w:val="00D3188C"/>
    <w:rsid w:val="00D33AC1"/>
    <w:rsid w:val="00D34E0D"/>
    <w:rsid w:val="00D35F9B"/>
    <w:rsid w:val="00D36B69"/>
    <w:rsid w:val="00D408DD"/>
    <w:rsid w:val="00D41698"/>
    <w:rsid w:val="00D41AFB"/>
    <w:rsid w:val="00D45D72"/>
    <w:rsid w:val="00D46FA6"/>
    <w:rsid w:val="00D520E4"/>
    <w:rsid w:val="00D52B94"/>
    <w:rsid w:val="00D53A38"/>
    <w:rsid w:val="00D54178"/>
    <w:rsid w:val="00D56050"/>
    <w:rsid w:val="00D56B6A"/>
    <w:rsid w:val="00D575DD"/>
    <w:rsid w:val="00D57A04"/>
    <w:rsid w:val="00D57DFA"/>
    <w:rsid w:val="00D628F8"/>
    <w:rsid w:val="00D633F3"/>
    <w:rsid w:val="00D6422B"/>
    <w:rsid w:val="00D652A2"/>
    <w:rsid w:val="00D66FFE"/>
    <w:rsid w:val="00D6759D"/>
    <w:rsid w:val="00D67DAF"/>
    <w:rsid w:val="00D67FCF"/>
    <w:rsid w:val="00D709CE"/>
    <w:rsid w:val="00D71F73"/>
    <w:rsid w:val="00D72622"/>
    <w:rsid w:val="00D7443F"/>
    <w:rsid w:val="00D80786"/>
    <w:rsid w:val="00D81496"/>
    <w:rsid w:val="00D81CAB"/>
    <w:rsid w:val="00D83BCF"/>
    <w:rsid w:val="00D83E57"/>
    <w:rsid w:val="00D8576F"/>
    <w:rsid w:val="00D8677F"/>
    <w:rsid w:val="00D879AE"/>
    <w:rsid w:val="00D92D76"/>
    <w:rsid w:val="00D95303"/>
    <w:rsid w:val="00D9578D"/>
    <w:rsid w:val="00D97E24"/>
    <w:rsid w:val="00D97F0C"/>
    <w:rsid w:val="00D97F66"/>
    <w:rsid w:val="00DA3A86"/>
    <w:rsid w:val="00DA4442"/>
    <w:rsid w:val="00DA4FFA"/>
    <w:rsid w:val="00DA5597"/>
    <w:rsid w:val="00DA5E54"/>
    <w:rsid w:val="00DB3239"/>
    <w:rsid w:val="00DC097C"/>
    <w:rsid w:val="00DC20C2"/>
    <w:rsid w:val="00DC2500"/>
    <w:rsid w:val="00DC4F72"/>
    <w:rsid w:val="00DC5274"/>
    <w:rsid w:val="00DC77DC"/>
    <w:rsid w:val="00DD0453"/>
    <w:rsid w:val="00DD0C2C"/>
    <w:rsid w:val="00DD19DE"/>
    <w:rsid w:val="00DD28BC"/>
    <w:rsid w:val="00DD35D8"/>
    <w:rsid w:val="00DE0F8E"/>
    <w:rsid w:val="00DE31F0"/>
    <w:rsid w:val="00DE3D1C"/>
    <w:rsid w:val="00DE3E44"/>
    <w:rsid w:val="00DE4B74"/>
    <w:rsid w:val="00DF006E"/>
    <w:rsid w:val="00DF159A"/>
    <w:rsid w:val="00DF367C"/>
    <w:rsid w:val="00DF541F"/>
    <w:rsid w:val="00DF7516"/>
    <w:rsid w:val="00E014C7"/>
    <w:rsid w:val="00E01C41"/>
    <w:rsid w:val="00E0227D"/>
    <w:rsid w:val="00E04B84"/>
    <w:rsid w:val="00E05149"/>
    <w:rsid w:val="00E06466"/>
    <w:rsid w:val="00E064C1"/>
    <w:rsid w:val="00E06835"/>
    <w:rsid w:val="00E06FDA"/>
    <w:rsid w:val="00E10DDB"/>
    <w:rsid w:val="00E11853"/>
    <w:rsid w:val="00E13280"/>
    <w:rsid w:val="00E155F5"/>
    <w:rsid w:val="00E160A5"/>
    <w:rsid w:val="00E163C3"/>
    <w:rsid w:val="00E1713D"/>
    <w:rsid w:val="00E20A43"/>
    <w:rsid w:val="00E215BB"/>
    <w:rsid w:val="00E2207E"/>
    <w:rsid w:val="00E233C3"/>
    <w:rsid w:val="00E23898"/>
    <w:rsid w:val="00E24866"/>
    <w:rsid w:val="00E263A9"/>
    <w:rsid w:val="00E26813"/>
    <w:rsid w:val="00E275FF"/>
    <w:rsid w:val="00E319F1"/>
    <w:rsid w:val="00E33CD2"/>
    <w:rsid w:val="00E3501E"/>
    <w:rsid w:val="00E35A46"/>
    <w:rsid w:val="00E35B00"/>
    <w:rsid w:val="00E35BDE"/>
    <w:rsid w:val="00E40E90"/>
    <w:rsid w:val="00E41B07"/>
    <w:rsid w:val="00E424AF"/>
    <w:rsid w:val="00E4276F"/>
    <w:rsid w:val="00E43184"/>
    <w:rsid w:val="00E457CE"/>
    <w:rsid w:val="00E45C7E"/>
    <w:rsid w:val="00E47496"/>
    <w:rsid w:val="00E519B7"/>
    <w:rsid w:val="00E531EB"/>
    <w:rsid w:val="00E5398D"/>
    <w:rsid w:val="00E54308"/>
    <w:rsid w:val="00E54874"/>
    <w:rsid w:val="00E54B6F"/>
    <w:rsid w:val="00E5515A"/>
    <w:rsid w:val="00E55ACA"/>
    <w:rsid w:val="00E57B74"/>
    <w:rsid w:val="00E6251A"/>
    <w:rsid w:val="00E64060"/>
    <w:rsid w:val="00E64FA3"/>
    <w:rsid w:val="00E65969"/>
    <w:rsid w:val="00E65BC6"/>
    <w:rsid w:val="00E661FF"/>
    <w:rsid w:val="00E666F5"/>
    <w:rsid w:val="00E71AEF"/>
    <w:rsid w:val="00E726EB"/>
    <w:rsid w:val="00E72CF1"/>
    <w:rsid w:val="00E74F9C"/>
    <w:rsid w:val="00E74FC0"/>
    <w:rsid w:val="00E75134"/>
    <w:rsid w:val="00E75ACC"/>
    <w:rsid w:val="00E8096E"/>
    <w:rsid w:val="00E80B52"/>
    <w:rsid w:val="00E80F35"/>
    <w:rsid w:val="00E824C3"/>
    <w:rsid w:val="00E83024"/>
    <w:rsid w:val="00E840B3"/>
    <w:rsid w:val="00E841CB"/>
    <w:rsid w:val="00E84D10"/>
    <w:rsid w:val="00E84DFB"/>
    <w:rsid w:val="00E8629F"/>
    <w:rsid w:val="00E868E0"/>
    <w:rsid w:val="00E91008"/>
    <w:rsid w:val="00E92846"/>
    <w:rsid w:val="00E92F5A"/>
    <w:rsid w:val="00E9374E"/>
    <w:rsid w:val="00E93BAA"/>
    <w:rsid w:val="00E94585"/>
    <w:rsid w:val="00E94A38"/>
    <w:rsid w:val="00E94F54"/>
    <w:rsid w:val="00E9635E"/>
    <w:rsid w:val="00E970E3"/>
    <w:rsid w:val="00E97AD5"/>
    <w:rsid w:val="00EA1111"/>
    <w:rsid w:val="00EA286D"/>
    <w:rsid w:val="00EA3B4F"/>
    <w:rsid w:val="00EA3C24"/>
    <w:rsid w:val="00EA61C0"/>
    <w:rsid w:val="00EA6726"/>
    <w:rsid w:val="00EA6AB5"/>
    <w:rsid w:val="00EA73DF"/>
    <w:rsid w:val="00EB1952"/>
    <w:rsid w:val="00EB4485"/>
    <w:rsid w:val="00EB4ADE"/>
    <w:rsid w:val="00EB61AE"/>
    <w:rsid w:val="00EC296F"/>
    <w:rsid w:val="00EC322D"/>
    <w:rsid w:val="00ED324C"/>
    <w:rsid w:val="00ED383A"/>
    <w:rsid w:val="00ED3C2A"/>
    <w:rsid w:val="00ED4821"/>
    <w:rsid w:val="00EE04B1"/>
    <w:rsid w:val="00EE1080"/>
    <w:rsid w:val="00EE15AD"/>
    <w:rsid w:val="00EE64A7"/>
    <w:rsid w:val="00EE7E71"/>
    <w:rsid w:val="00EF1EC5"/>
    <w:rsid w:val="00EF4C88"/>
    <w:rsid w:val="00EF55EB"/>
    <w:rsid w:val="00EF5B2C"/>
    <w:rsid w:val="00F00DCC"/>
    <w:rsid w:val="00F0156F"/>
    <w:rsid w:val="00F02590"/>
    <w:rsid w:val="00F030B2"/>
    <w:rsid w:val="00F0561A"/>
    <w:rsid w:val="00F05AC3"/>
    <w:rsid w:val="00F05AC8"/>
    <w:rsid w:val="00F064ED"/>
    <w:rsid w:val="00F07167"/>
    <w:rsid w:val="00F072D8"/>
    <w:rsid w:val="00F07CE0"/>
    <w:rsid w:val="00F1012D"/>
    <w:rsid w:val="00F112F6"/>
    <w:rsid w:val="00F115F5"/>
    <w:rsid w:val="00F13B2A"/>
    <w:rsid w:val="00F13D05"/>
    <w:rsid w:val="00F1442D"/>
    <w:rsid w:val="00F14964"/>
    <w:rsid w:val="00F15E5E"/>
    <w:rsid w:val="00F1679D"/>
    <w:rsid w:val="00F1682C"/>
    <w:rsid w:val="00F20B91"/>
    <w:rsid w:val="00F21139"/>
    <w:rsid w:val="00F217B6"/>
    <w:rsid w:val="00F219C1"/>
    <w:rsid w:val="00F221D5"/>
    <w:rsid w:val="00F24B8B"/>
    <w:rsid w:val="00F26ECB"/>
    <w:rsid w:val="00F30D2E"/>
    <w:rsid w:val="00F31EA8"/>
    <w:rsid w:val="00F35516"/>
    <w:rsid w:val="00F35790"/>
    <w:rsid w:val="00F36D9B"/>
    <w:rsid w:val="00F3749B"/>
    <w:rsid w:val="00F41328"/>
    <w:rsid w:val="00F4136D"/>
    <w:rsid w:val="00F41C03"/>
    <w:rsid w:val="00F4212E"/>
    <w:rsid w:val="00F424B4"/>
    <w:rsid w:val="00F42C20"/>
    <w:rsid w:val="00F43E34"/>
    <w:rsid w:val="00F47BAE"/>
    <w:rsid w:val="00F51660"/>
    <w:rsid w:val="00F5168A"/>
    <w:rsid w:val="00F53053"/>
    <w:rsid w:val="00F53E54"/>
    <w:rsid w:val="00F53FE2"/>
    <w:rsid w:val="00F54118"/>
    <w:rsid w:val="00F54509"/>
    <w:rsid w:val="00F54C6D"/>
    <w:rsid w:val="00F55C51"/>
    <w:rsid w:val="00F575FF"/>
    <w:rsid w:val="00F57968"/>
    <w:rsid w:val="00F57B39"/>
    <w:rsid w:val="00F602D5"/>
    <w:rsid w:val="00F61670"/>
    <w:rsid w:val="00F618EF"/>
    <w:rsid w:val="00F65582"/>
    <w:rsid w:val="00F65C49"/>
    <w:rsid w:val="00F66E75"/>
    <w:rsid w:val="00F709C9"/>
    <w:rsid w:val="00F710AE"/>
    <w:rsid w:val="00F72601"/>
    <w:rsid w:val="00F75BF3"/>
    <w:rsid w:val="00F77EB0"/>
    <w:rsid w:val="00F77EE9"/>
    <w:rsid w:val="00F835D9"/>
    <w:rsid w:val="00F87CDD"/>
    <w:rsid w:val="00F921D0"/>
    <w:rsid w:val="00F933F0"/>
    <w:rsid w:val="00F937A3"/>
    <w:rsid w:val="00F94316"/>
    <w:rsid w:val="00F94715"/>
    <w:rsid w:val="00F96A3D"/>
    <w:rsid w:val="00F975FD"/>
    <w:rsid w:val="00FA4718"/>
    <w:rsid w:val="00FA5848"/>
    <w:rsid w:val="00FA6899"/>
    <w:rsid w:val="00FA7F3D"/>
    <w:rsid w:val="00FB1CD3"/>
    <w:rsid w:val="00FB1FCC"/>
    <w:rsid w:val="00FB2C96"/>
    <w:rsid w:val="00FB38D8"/>
    <w:rsid w:val="00FB439F"/>
    <w:rsid w:val="00FB5484"/>
    <w:rsid w:val="00FB58A1"/>
    <w:rsid w:val="00FC051F"/>
    <w:rsid w:val="00FC06FF"/>
    <w:rsid w:val="00FC0BB7"/>
    <w:rsid w:val="00FC13FB"/>
    <w:rsid w:val="00FC2961"/>
    <w:rsid w:val="00FC45F4"/>
    <w:rsid w:val="00FC48A1"/>
    <w:rsid w:val="00FC69B4"/>
    <w:rsid w:val="00FD0694"/>
    <w:rsid w:val="00FD1459"/>
    <w:rsid w:val="00FD25BE"/>
    <w:rsid w:val="00FD287F"/>
    <w:rsid w:val="00FD2A06"/>
    <w:rsid w:val="00FD2E70"/>
    <w:rsid w:val="00FD5E2A"/>
    <w:rsid w:val="00FD6F83"/>
    <w:rsid w:val="00FD7AA7"/>
    <w:rsid w:val="00FE0062"/>
    <w:rsid w:val="00FE1338"/>
    <w:rsid w:val="00FE35B6"/>
    <w:rsid w:val="00FE3917"/>
    <w:rsid w:val="00FE48D9"/>
    <w:rsid w:val="00FE4A75"/>
    <w:rsid w:val="00FE5F65"/>
    <w:rsid w:val="00FE7595"/>
    <w:rsid w:val="00FF14F5"/>
    <w:rsid w:val="00FF1FCB"/>
    <w:rsid w:val="00FF35F2"/>
    <w:rsid w:val="00FF3CE1"/>
    <w:rsid w:val="00FF4D92"/>
    <w:rsid w:val="00FF52D4"/>
    <w:rsid w:val="00FF6A6C"/>
    <w:rsid w:val="00FF6AA4"/>
    <w:rsid w:val="00FF6B09"/>
    <w:rsid w:val="00FF781A"/>
    <w:rsid w:val="79FF10CD"/>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v:textbox inset="5.85pt,.7pt,5.85pt,.7pt"/>
    </o:shapedefaults>
    <o:shapelayout v:ext="edit">
      <o:idmap v:ext="edit" data="1"/>
    </o:shapelayout>
  </w:shapeDefaults>
  <w:decimalSymbol w:val="."/>
  <w:listSeparator w:val=","/>
  <w14:docId w14:val="39BE69F5"/>
  <w15:docId w15:val="{B650DE70-2A00-43D7-9811-EBF06BF06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Normal Indent" w:semiHidden="1" w:unhideWhenUsed="1"/>
    <w:lsdException w:name="footnote text" w:semiHidden="1"/>
    <w:lsdException w:name="annotation text" w:uiPriority="99"/>
    <w:lsdException w:name="index heading" w:semiHidden="1"/>
    <w:lsdException w:name="caption" w:uiPriority="99" w:qFormat="1"/>
    <w:lsdException w:name="table of figures" w:uiPriority="99"/>
    <w:lsdException w:name="envelope address" w:semiHidden="1" w:unhideWhenUsed="1"/>
    <w:lsdException w:name="envelope return" w:semiHidden="1" w:unhideWhenUsed="1"/>
    <w:lsdException w:name="footnote reference" w:semiHidden="1"/>
    <w:lsdException w:name="annotation reference" w:semiHidden="1"/>
    <w:lsdException w:name="line number" w:semiHidden="1" w:unhideWhenUsed="1"/>
    <w:lsdException w:name="page number" w:semiHidden="1" w:unhideWhenUsed="1"/>
    <w:lsdException w:name="table of authorities" w:semiHidden="1" w:unhideWhenUsed="1"/>
    <w:lsdException w:name="macro" w:semiHidden="1" w:unhideWhenUsed="1"/>
    <w:lsdException w:name="List 2" w:uiPriority="99"/>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3" w:semiHidden="1" w:unhideWhenUsed="1"/>
    <w:lsdException w:name="Block Text" w:semiHidden="1" w:unhideWhenUsed="1"/>
    <w:lsdException w:name="Hyperlink" w:uiPriority="99"/>
    <w:lsdException w:name="Strong" w:uiPriority="22" w:qFormat="1"/>
    <w:lsdException w:name="Emphasis" w:uiPriority="20" w:qFormat="1"/>
    <w:lsdException w:name="Document Map" w:semiHidden="1"/>
    <w:lsdException w:name="Plain Text" w:uiPriority="99"/>
    <w:lsdException w:name="E-mail Signature" w:semiHidden="1" w:unhideWhenUsed="1"/>
    <w:lsdException w:name="HTML Top of Form" w:semiHidden="1" w:uiPriority="99" w:unhideWhenUsed="1"/>
    <w:lsdException w:name="HTML Bottom of Form" w:semiHidden="1" w:uiPriority="99" w:unhideWhenUsed="1"/>
    <w:lsdException w:name="Normal (Web)" w:uiPriority="99"/>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958"/>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Heading2">
    <w:name w:val="heading 2"/>
    <w:basedOn w:val="Heading1"/>
    <w:next w:val="Normal"/>
    <w:link w:val="Heading2Char"/>
    <w:autoRedefine/>
    <w:qFormat/>
    <w:pPr>
      <w:numPr>
        <w:ilvl w:val="1"/>
      </w:numPr>
      <w:pBdr>
        <w:top w:val="none" w:sz="0" w:space="0" w:color="auto"/>
      </w:pBdr>
      <w:spacing w:before="180"/>
      <w:ind w:left="576"/>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BalloonText">
    <w:name w:val="Balloon Text"/>
    <w:basedOn w:val="Normal"/>
    <w:link w:val="BalloonTextChar"/>
    <w:pPr>
      <w:spacing w:after="0"/>
    </w:pPr>
    <w:rPr>
      <w:sz w:val="18"/>
      <w:szCs w:val="18"/>
    </w:rPr>
  </w:style>
  <w:style w:type="paragraph" w:styleId="BodyText">
    <w:name w:val="Body Text"/>
    <w:basedOn w:val="Normal"/>
    <w:link w:val="BodyTextChar"/>
  </w:style>
  <w:style w:type="paragraph" w:styleId="BodyTextIndent2">
    <w:name w:val="Body Text Indent 2"/>
    <w:basedOn w:val="Normal"/>
    <w:link w:val="BodyTextIndent2Char"/>
    <w:pPr>
      <w:overflowPunct w:val="0"/>
      <w:autoSpaceDE w:val="0"/>
      <w:autoSpaceDN w:val="0"/>
      <w:adjustRightInd w:val="0"/>
      <w:ind w:left="284"/>
      <w:jc w:val="both"/>
      <w:textAlignment w:val="baseline"/>
    </w:pPr>
    <w:rPr>
      <w:rFonts w:ascii="Arial" w:eastAsia="Yu Mincho" w:hAnsi="Arial"/>
      <w:sz w:val="22"/>
    </w:rPr>
  </w:style>
  <w:style w:type="paragraph" w:styleId="Caption">
    <w:name w:val="caption"/>
    <w:basedOn w:val="Normal"/>
    <w:next w:val="Normal"/>
    <w:link w:val="CaptionChar"/>
    <w:uiPriority w:val="99"/>
    <w:qFormat/>
    <w:pPr>
      <w:spacing w:before="120" w:after="120"/>
    </w:pPr>
    <w:rPr>
      <w:b/>
    </w:rPr>
  </w:style>
  <w:style w:type="character" w:styleId="CommentReference">
    <w:name w:val="annotation reference"/>
    <w:semiHidden/>
    <w:rPr>
      <w:sz w:val="16"/>
    </w:rPr>
  </w:style>
  <w:style w:type="paragraph" w:styleId="CommentText">
    <w:name w:val="annotation text"/>
    <w:basedOn w:val="Normal"/>
    <w:link w:val="CommentTextChar"/>
    <w:uiPriority w:val="99"/>
  </w:style>
  <w:style w:type="paragraph" w:styleId="CommentSubject">
    <w:name w:val="annotation subject"/>
    <w:basedOn w:val="CommentText"/>
    <w:next w:val="CommentText"/>
    <w:link w:val="CommentSubjectChar"/>
    <w:rPr>
      <w:b/>
      <w:bCs/>
    </w:rPr>
  </w:style>
  <w:style w:type="paragraph" w:styleId="DocumentMap">
    <w:name w:val="Document Map"/>
    <w:basedOn w:val="Normal"/>
    <w:semiHidden/>
    <w:pPr>
      <w:shd w:val="clear" w:color="auto" w:fill="000080"/>
    </w:pPr>
    <w:rPr>
      <w:rFonts w:ascii="Tahoma" w:hAnsi="Tahoma"/>
    </w:rPr>
  </w:style>
  <w:style w:type="character" w:styleId="Emphasis">
    <w:name w:val="Emphasis"/>
    <w:uiPriority w:val="20"/>
    <w:qFormat/>
    <w:rPr>
      <w:i/>
      <w:iCs/>
    </w:rPr>
  </w:style>
  <w:style w:type="character" w:styleId="EndnoteReference">
    <w:name w:val="endnote reference"/>
    <w:rPr>
      <w:vertAlign w:val="superscript"/>
    </w:rPr>
  </w:style>
  <w:style w:type="paragraph" w:styleId="EndnoteText">
    <w:name w:val="endnote text"/>
    <w:basedOn w:val="Normal"/>
    <w:link w:val="EndnoteTextChar"/>
    <w:pPr>
      <w:overflowPunct w:val="0"/>
      <w:autoSpaceDE w:val="0"/>
      <w:autoSpaceDN w:val="0"/>
      <w:adjustRightInd w:val="0"/>
      <w:textAlignment w:val="baseline"/>
    </w:pPr>
    <w:rPr>
      <w:rFonts w:eastAsia="Yu Mincho"/>
    </w:rPr>
  </w:style>
  <w:style w:type="character" w:styleId="FollowedHyperlink">
    <w:name w:val="FollowedHyperlink"/>
    <w:rPr>
      <w:color w:val="800080"/>
      <w:u w:val="single"/>
    </w:rPr>
  </w:style>
  <w:style w:type="paragraph" w:styleId="Footer">
    <w:name w:val="footer"/>
    <w:basedOn w:val="Header"/>
    <w:link w:val="FooterChar"/>
    <w:pPr>
      <w:jc w:val="center"/>
    </w:pPr>
    <w:rPr>
      <w:i/>
    </w:rPr>
  </w:style>
  <w:style w:type="paragraph" w:styleId="Header">
    <w:name w:val="header"/>
    <w:link w:val="HeaderChar"/>
    <w:pPr>
      <w:widowControl w:val="0"/>
    </w:pPr>
    <w:rPr>
      <w:rFonts w:ascii="Arial" w:hAnsi="Arial"/>
      <w:b/>
      <w:sz w:val="18"/>
      <w:lang w:val="en-GB" w:eastAsia="sv-SE"/>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character" w:styleId="HTMLCode">
    <w:name w:val="HTML Code"/>
    <w:basedOn w:val="DefaultParagraphFont"/>
    <w:uiPriority w:val="99"/>
    <w:semiHidden/>
    <w:unhideWhenUsed/>
    <w:rPr>
      <w:rFonts w:ascii="Courier New" w:eastAsia="Times New Roman" w:hAnsi="Courier New" w:cs="Courier New"/>
      <w:sz w:val="20"/>
      <w:szCs w:val="20"/>
    </w:rPr>
  </w:style>
  <w:style w:type="character" w:styleId="Hyperlink">
    <w:name w:val="Hyperlink"/>
    <w:uiPriority w:val="99"/>
    <w:rPr>
      <w:color w:val="0000FF"/>
      <w:u w:val="single"/>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List">
    <w:name w:val="List"/>
    <w:basedOn w:val="Normal"/>
    <w:pPr>
      <w:ind w:left="568" w:hanging="284"/>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styleId="PlainText">
    <w:name w:val="Plain Text"/>
    <w:basedOn w:val="Normal"/>
    <w:link w:val="PlainTextChar"/>
    <w:uiPriority w:val="99"/>
    <w:rPr>
      <w:rFonts w:ascii="Courier New" w:hAnsi="Courier New"/>
      <w:lang w:val="nb-NO"/>
    </w:rPr>
  </w:style>
  <w:style w:type="character" w:styleId="Strong">
    <w:name w:val="Strong"/>
    <w:basedOn w:val="DefaultParagraphFont"/>
    <w:uiPriority w:val="22"/>
    <w:qFormat/>
    <w:rPr>
      <w:b/>
      <w:bCs/>
    </w:rPr>
  </w:style>
  <w:style w:type="table" w:styleId="TableGrid">
    <w:name w:val="Table Grid"/>
    <w:basedOn w:val="TableNormal"/>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link w:val="TableofFiguresChar"/>
    <w:uiPriority w:val="99"/>
    <w:pPr>
      <w:spacing w:after="120" w:line="259" w:lineRule="auto"/>
      <w:ind w:left="1701" w:hanging="1701"/>
    </w:pPr>
    <w:rPr>
      <w:rFonts w:ascii="Arial" w:eastAsiaTheme="minorHAnsi" w:hAnsi="Arial" w:cstheme="minorBidi"/>
      <w:b/>
      <w:szCs w:val="22"/>
      <w:lang w:val="en-US" w:eastAsia="zh-CN"/>
    </w:rPr>
  </w:style>
  <w:style w:type="paragraph" w:styleId="TOC1">
    <w:name w:val="toc 1"/>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pPr>
      <w:keepNext w:val="0"/>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link w:val="GuidanceChar"/>
    <w:rPr>
      <w:i/>
      <w:color w:val="0000FF"/>
      <w:lang w:val="zh-CN"/>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Heading1Char">
    <w:name w:val="Heading 1 Char"/>
    <w:link w:val="Heading1"/>
    <w:rPr>
      <w:rFonts w:ascii="Arial" w:hAnsi="Arial"/>
      <w:sz w:val="36"/>
      <w:lang w:eastAsia="en-US"/>
    </w:rPr>
  </w:style>
  <w:style w:type="character" w:customStyle="1" w:styleId="HeaderChar">
    <w:name w:val="Header Char"/>
    <w:link w:val="Header"/>
    <w:rPr>
      <w:rFonts w:ascii="Arial" w:hAnsi="Arial"/>
      <w:b/>
      <w:sz w:val="18"/>
      <w:lang w:val="en-GB" w:bidi="ar-SA"/>
    </w:rPr>
  </w:style>
  <w:style w:type="character" w:customStyle="1" w:styleId="CommentTextChar">
    <w:name w:val="Comment Text Char"/>
    <w:link w:val="CommentText"/>
    <w:uiPriority w:val="99"/>
    <w:rPr>
      <w:lang w:val="en-GB" w:eastAsia="en-US"/>
    </w:rPr>
  </w:style>
  <w:style w:type="character" w:customStyle="1" w:styleId="Char">
    <w:name w:val="批注主题 Char"/>
    <w:basedOn w:val="CommentTextChar"/>
    <w:rPr>
      <w:lang w:val="en-GB" w:eastAsia="en-US"/>
    </w:rPr>
  </w:style>
  <w:style w:type="paragraph" w:customStyle="1" w:styleId="Revision1">
    <w:name w:val="Revision1"/>
    <w:hidden/>
    <w:uiPriority w:val="99"/>
    <w:semiHidden/>
    <w:rPr>
      <w:lang w:val="en-GB" w:eastAsia="en-US"/>
    </w:rPr>
  </w:style>
  <w:style w:type="character" w:customStyle="1" w:styleId="BalloonTextChar">
    <w:name w:val="Balloon Text Char"/>
    <w:link w:val="BalloonTex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rPr>
  </w:style>
  <w:style w:type="character" w:customStyle="1" w:styleId="TANChar">
    <w:name w:val="TAN Char"/>
    <w:link w:val="TAN"/>
    <w:rPr>
      <w:rFonts w:ascii="Arial" w:hAnsi="Arial"/>
      <w:sz w:val="18"/>
      <w:lang w:val="zh-CN"/>
    </w:rPr>
  </w:style>
  <w:style w:type="paragraph" w:customStyle="1" w:styleId="Heading3Underrubrik2H3">
    <w:name w:val="Heading 3.Underrubrik2.H3"/>
    <w:basedOn w:val="Normal"/>
    <w:next w:val="Normal"/>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pPr>
    <w:rPr>
      <w:rFonts w:ascii="Arial" w:hAnsi="Arial"/>
      <w:lang w:val="en-GB" w:eastAsia="en-US"/>
    </w:rPr>
  </w:style>
  <w:style w:type="character" w:customStyle="1" w:styleId="Heading8Char">
    <w:name w:val="Heading 8 Char"/>
    <w:link w:val="Heading8"/>
    <w:rPr>
      <w:rFonts w:ascii="Arial" w:hAnsi="Arial"/>
      <w:sz w:val="36"/>
      <w:lang w:eastAsia="en-US"/>
    </w:rPr>
  </w:style>
  <w:style w:type="character" w:customStyle="1" w:styleId="CRCoverPageChar">
    <w:name w:val="CR Cover Page Char"/>
    <w:link w:val="CRCoverPage"/>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uiPriority w:val="35"/>
    <w:rPr>
      <w:b/>
      <w:lang w:val="en-GB"/>
    </w:rPr>
  </w:style>
  <w:style w:type="character" w:customStyle="1" w:styleId="Heading3Char">
    <w:name w:val="Heading 3 Char"/>
    <w:link w:val="Heading3"/>
    <w:rPr>
      <w:rFonts w:ascii="Arial" w:hAnsi="Arial"/>
      <w:sz w:val="28"/>
      <w:szCs w:val="18"/>
      <w:lang w:eastAsia="zh-CN"/>
    </w:rPr>
  </w:style>
  <w:style w:type="character" w:customStyle="1" w:styleId="BodyTextChar">
    <w:name w:val="Body Text Char"/>
    <w:link w:val="BodyTex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rPr>
      <w:rFonts w:eastAsia="MS Mincho"/>
      <w:sz w:val="22"/>
      <w:szCs w:val="24"/>
      <w:lang w:val="zh-CN" w:eastAsia="zh-CN"/>
    </w:rPr>
  </w:style>
  <w:style w:type="character" w:customStyle="1" w:styleId="CaptionChar1">
    <w:name w:val="Caption Char1"/>
    <w:uiPriority w:val="35"/>
    <w:rPr>
      <w:rFonts w:eastAsia="Times New Roman"/>
      <w:b/>
      <w:lang w:val="en-GB" w:eastAsia="en-US"/>
    </w:rPr>
  </w:style>
  <w:style w:type="character" w:customStyle="1" w:styleId="PlainTextChar">
    <w:name w:val="Plain Text Char"/>
    <w:link w:val="PlainText"/>
    <w:uiPriority w:val="99"/>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rPr>
  </w:style>
  <w:style w:type="character" w:customStyle="1" w:styleId="CommentSubjectChar">
    <w:name w:val="Comment Subject Char"/>
    <w:link w:val="CommentSubject"/>
    <w:uiPriority w:val="99"/>
    <w:rPr>
      <w:b/>
      <w:bCs/>
      <w:lang w:val="en-GB" w:eastAsia="en-US"/>
    </w:rPr>
  </w:style>
  <w:style w:type="character" w:customStyle="1" w:styleId="SubtleReference1">
    <w:name w:val="Subtle Reference1"/>
    <w:uiPriority w:val="31"/>
    <w:qFormat/>
    <w:rPr>
      <w:smallCaps/>
      <w:color w:val="C0504D"/>
      <w:u w:val="single"/>
    </w:rPr>
  </w:style>
  <w:style w:type="paragraph" w:customStyle="1" w:styleId="a">
    <w:name w:val="样式 页眉"/>
    <w:basedOn w:val="Header"/>
    <w:link w:val="Char0"/>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Pr>
      <w:rFonts w:ascii="Arial" w:eastAsia="Arial" w:hAnsi="Arial"/>
      <w:b/>
      <w:bCs/>
      <w:sz w:val="22"/>
      <w:lang w:val="en-GB" w:eastAsia="en-US"/>
    </w:rPr>
  </w:style>
  <w:style w:type="character" w:customStyle="1" w:styleId="FooterChar">
    <w:name w:val="Footer Char"/>
    <w:link w:val="Footer"/>
    <w:uiPriority w:val="99"/>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rPr>
  </w:style>
  <w:style w:type="character" w:customStyle="1" w:styleId="Heading4Char">
    <w:name w:val="Heading 4 Char"/>
    <w:basedOn w:val="DefaultParagraphFont"/>
    <w:link w:val="Heading4"/>
    <w:rPr>
      <w:rFonts w:ascii="Arial" w:hAnsi="Arial"/>
      <w:sz w:val="24"/>
      <w:szCs w:val="18"/>
      <w:lang w:eastAsia="zh-CN"/>
    </w:rPr>
  </w:style>
  <w:style w:type="character" w:customStyle="1" w:styleId="Heading5Char">
    <w:name w:val="Heading 5 Char"/>
    <w:basedOn w:val="DefaultParagraphFont"/>
    <w:link w:val="Heading5"/>
    <w:rPr>
      <w:rFonts w:ascii="Arial" w:hAnsi="Arial"/>
      <w:sz w:val="22"/>
      <w:szCs w:val="18"/>
      <w:lang w:eastAsia="zh-CN"/>
    </w:rPr>
  </w:style>
  <w:style w:type="character" w:customStyle="1" w:styleId="Heading6Char">
    <w:name w:val="Heading 6 Char"/>
    <w:basedOn w:val="DefaultParagraphFont"/>
    <w:link w:val="Heading6"/>
    <w:rPr>
      <w:rFonts w:ascii="Arial" w:hAnsi="Arial"/>
      <w:szCs w:val="18"/>
      <w:lang w:eastAsia="zh-CN"/>
    </w:rPr>
  </w:style>
  <w:style w:type="character" w:customStyle="1" w:styleId="Heading7Char">
    <w:name w:val="Heading 7 Char"/>
    <w:basedOn w:val="DefaultParagraphFont"/>
    <w:link w:val="Heading7"/>
    <w:rPr>
      <w:rFonts w:ascii="Arial" w:hAnsi="Arial"/>
      <w:szCs w:val="18"/>
      <w:lang w:eastAsia="zh-CN"/>
    </w:rPr>
  </w:style>
  <w:style w:type="character" w:customStyle="1" w:styleId="Heading9Char">
    <w:name w:val="Heading 9 Char"/>
    <w:basedOn w:val="DefaultParagraphFont"/>
    <w:link w:val="Heading9"/>
    <w:rPr>
      <w:rFonts w:ascii="Arial" w:hAnsi="Arial"/>
      <w:sz w:val="36"/>
      <w:lang w:eastAsia="en-US"/>
    </w:rPr>
  </w:style>
  <w:style w:type="paragraph" w:customStyle="1" w:styleId="Heading">
    <w:name w:val="Heading"/>
    <w:basedOn w:val="Normal"/>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rPr>
      <w:rFonts w:ascii="Arial" w:eastAsia="Yu Mincho" w:hAnsi="Arial"/>
      <w:sz w:val="22"/>
      <w:lang w:val="en-GB" w:eastAsia="en-US"/>
    </w:rPr>
  </w:style>
  <w:style w:type="paragraph" w:customStyle="1" w:styleId="HE">
    <w:name w:val="HE"/>
    <w:basedOn w:val="Normal"/>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rPr>
      <w:rFonts w:eastAsia="Yu Mincho"/>
      <w:lang w:val="en-GB" w:eastAsia="en-US"/>
    </w:rPr>
  </w:style>
  <w:style w:type="character" w:customStyle="1" w:styleId="FootnoteTextChar">
    <w:name w:val="Footnote Text Char"/>
    <w:basedOn w:val="DefaultParagraphFont"/>
    <w:link w:val="FootnoteText"/>
    <w:semiHidden/>
    <w:rPr>
      <w:sz w:val="16"/>
      <w:lang w:val="en-GB" w:eastAsia="en-US"/>
    </w:rPr>
  </w:style>
  <w:style w:type="paragraph" w:customStyle="1" w:styleId="tah0">
    <w:name w:val="tah"/>
    <w:basedOn w:val="Normal"/>
    <w:pPr>
      <w:spacing w:before="100" w:beforeAutospacing="1" w:after="100" w:afterAutospacing="1"/>
    </w:pPr>
    <w:rPr>
      <w:rFonts w:eastAsia="Calibri"/>
      <w:sz w:val="24"/>
      <w:szCs w:val="24"/>
      <w:lang w:val="en-US"/>
    </w:rPr>
  </w:style>
  <w:style w:type="paragraph" w:customStyle="1" w:styleId="tal0">
    <w:name w:val="tal"/>
    <w:basedOn w:val="Normal"/>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Pr>
      <w:color w:val="808080"/>
      <w:shd w:val="clear" w:color="auto" w:fill="E6E6E6"/>
    </w:rPr>
  </w:style>
  <w:style w:type="character" w:customStyle="1" w:styleId="H6Char">
    <w:name w:val="H6 Char"/>
    <w:link w:val="H6"/>
    <w:rPr>
      <w:rFonts w:ascii="Arial" w:hAnsi="Arial"/>
      <w:lang w:eastAsia="en-US"/>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Pr>
      <w:rFonts w:eastAsia="MS Mincho"/>
      <w:lang w:val="en-GB" w:eastAsia="en-US"/>
    </w:rPr>
  </w:style>
  <w:style w:type="paragraph" w:customStyle="1" w:styleId="RAN4Observation">
    <w:name w:val="RAN4 Observation"/>
    <w:basedOn w:val="ListParagraph"/>
    <w:next w:val="Normal"/>
    <w:link w:val="RAN4ObservationChar"/>
    <w:pPr>
      <w:numPr>
        <w:numId w:val="2"/>
      </w:numPr>
      <w:overflowPunct/>
      <w:autoSpaceDE/>
      <w:autoSpaceDN/>
      <w:adjustRightInd/>
      <w:spacing w:after="160" w:line="259" w:lineRule="auto"/>
      <w:ind w:firstLineChars="0" w:firstLine="0"/>
      <w:contextualSpacing/>
      <w:textAlignment w:val="auto"/>
    </w:pPr>
    <w:rPr>
      <w:rFonts w:eastAsia="Calibri"/>
    </w:rPr>
  </w:style>
  <w:style w:type="character" w:customStyle="1" w:styleId="RAN4ObservationChar">
    <w:name w:val="RAN4 Observation Char"/>
    <w:basedOn w:val="DefaultParagraphFont"/>
    <w:link w:val="RAN4Observation"/>
    <w:rPr>
      <w:rFonts w:eastAsia="Calibri"/>
      <w:lang w:val="en-GB" w:eastAsia="en-US"/>
    </w:rPr>
  </w:style>
  <w:style w:type="paragraph" w:customStyle="1" w:styleId="RAN4proposal">
    <w:name w:val="RAN4 proposal"/>
    <w:basedOn w:val="Caption"/>
    <w:next w:val="Normal"/>
    <w:link w:val="RAN4proposalChar"/>
    <w:qFormat/>
    <w:pPr>
      <w:spacing w:before="0" w:after="200"/>
    </w:pPr>
    <w:rPr>
      <w:rFonts w:eastAsia="MS Mincho" w:cstheme="minorBidi"/>
      <w:iCs/>
      <w:szCs w:val="18"/>
      <w:lang w:val="en-US"/>
    </w:rPr>
  </w:style>
  <w:style w:type="character" w:customStyle="1" w:styleId="RAN4proposalChar">
    <w:name w:val="RAN4 proposal Char"/>
    <w:basedOn w:val="DefaultParagraphFont"/>
    <w:link w:val="RAN4proposal"/>
    <w:qFormat/>
    <w:rPr>
      <w:rFonts w:eastAsia="MS Mincho" w:cstheme="minorBidi"/>
      <w:b/>
      <w:iCs/>
      <w:szCs w:val="18"/>
      <w:lang w:val="en-US" w:eastAsia="en-US"/>
    </w:rPr>
  </w:style>
  <w:style w:type="paragraph" w:customStyle="1" w:styleId="RAN4observation0">
    <w:name w:val="RAN4 observation"/>
    <w:basedOn w:val="RAN4Observation"/>
    <w:next w:val="Normal"/>
    <w:link w:val="RAN4observationChar0"/>
    <w:qFormat/>
    <w:pPr>
      <w:ind w:left="0"/>
    </w:pPr>
  </w:style>
  <w:style w:type="character" w:customStyle="1" w:styleId="RAN4observationChar0">
    <w:name w:val="RAN4 observation Char"/>
    <w:basedOn w:val="RAN4ObservationChar"/>
    <w:link w:val="RAN4observation0"/>
    <w:rPr>
      <w:rFonts w:eastAsia="Calibri"/>
      <w:lang w:val="en-GB" w:eastAsia="en-US"/>
    </w:rPr>
  </w:style>
  <w:style w:type="character" w:customStyle="1" w:styleId="normaltextrun">
    <w:name w:val="normaltextrun"/>
    <w:basedOn w:val="DefaultParagraphFont"/>
    <w:qFormat/>
  </w:style>
  <w:style w:type="character" w:customStyle="1" w:styleId="cf01">
    <w:name w:val="cf01"/>
    <w:basedOn w:val="DefaultParagraphFont"/>
    <w:rPr>
      <w:rFonts w:ascii="Segoe UI" w:hAnsi="Segoe UI" w:cs="Segoe UI" w:hint="default"/>
      <w:sz w:val="18"/>
      <w:szCs w:val="18"/>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rPr>
      <w:szCs w:val="24"/>
      <w:lang w:val="en-US" w:eastAsia="zh-CN"/>
    </w:rPr>
  </w:style>
  <w:style w:type="character" w:customStyle="1" w:styleId="ui-provider">
    <w:name w:val="ui-provider"/>
    <w:basedOn w:val="DefaultParagraphFont"/>
  </w:style>
  <w:style w:type="character" w:customStyle="1" w:styleId="B2Char">
    <w:name w:val="B2 Char"/>
    <w:link w:val="B2"/>
    <w:qFormat/>
    <w:rPr>
      <w:lang w:val="en-GB" w:eastAsia="en-US"/>
    </w:rPr>
  </w:style>
  <w:style w:type="paragraph" w:customStyle="1" w:styleId="a0">
    <w:name w:val="缺省文本"/>
    <w:basedOn w:val="Normal"/>
    <w:qFormat/>
    <w:pPr>
      <w:widowControl w:val="0"/>
      <w:autoSpaceDE w:val="0"/>
      <w:autoSpaceDN w:val="0"/>
      <w:adjustRightInd w:val="0"/>
      <w:spacing w:after="0" w:line="360" w:lineRule="auto"/>
    </w:pPr>
    <w:rPr>
      <w:sz w:val="24"/>
      <w:lang w:val="en-US" w:eastAsia="zh-CN"/>
    </w:rPr>
  </w:style>
  <w:style w:type="character" w:customStyle="1" w:styleId="TableofFiguresChar">
    <w:name w:val="Table of Figures Char"/>
    <w:basedOn w:val="DefaultParagraphFont"/>
    <w:link w:val="TableofFigures"/>
    <w:uiPriority w:val="99"/>
    <w:rPr>
      <w:rFonts w:ascii="Arial" w:eastAsiaTheme="minorHAnsi" w:hAnsi="Arial" w:cstheme="minorBidi"/>
      <w:b/>
      <w:szCs w:val="22"/>
      <w:lang w:val="en-US" w:eastAsia="zh-CN"/>
    </w:rPr>
  </w:style>
  <w:style w:type="table" w:customStyle="1" w:styleId="GridTable4-Accent21">
    <w:name w:val="Grid Table 4 - Accent 21"/>
    <w:basedOn w:val="TableNormal"/>
    <w:uiPriority w:val="49"/>
    <w:rPr>
      <w:rFonts w:asciiTheme="minorHAnsi" w:eastAsiaTheme="minorEastAsia" w:hAnsiTheme="minorHAnsi" w:cstheme="minorBidi"/>
      <w:sz w:val="22"/>
      <w:szCs w:val="22"/>
      <w:lang w:eastAsia="en-US"/>
    </w:rPr>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apple-converted-space">
    <w:name w:val="apple-converted-space"/>
    <w:basedOn w:val="DefaultParagraphFont"/>
  </w:style>
  <w:style w:type="paragraph" w:customStyle="1" w:styleId="Proposal">
    <w:name w:val="Proposal"/>
    <w:basedOn w:val="BodyText"/>
    <w:qFormat/>
    <w:pPr>
      <w:widowControl w:val="0"/>
      <w:numPr>
        <w:numId w:val="3"/>
      </w:numPr>
      <w:tabs>
        <w:tab w:val="clear" w:pos="1304"/>
        <w:tab w:val="left" w:pos="360"/>
        <w:tab w:val="left" w:pos="1701"/>
      </w:tabs>
      <w:spacing w:after="120" w:line="259" w:lineRule="auto"/>
      <w:ind w:left="0" w:firstLine="0"/>
      <w:jc w:val="both"/>
    </w:pPr>
    <w:rPr>
      <w:rFonts w:ascii="Arial" w:eastAsia="Calibri" w:hAnsi="Arial"/>
      <w:b/>
      <w:bCs/>
      <w:kern w:val="2"/>
      <w:sz w:val="24"/>
      <w:szCs w:val="22"/>
      <w:lang w:val="en-US" w:eastAsia="zh-CN"/>
    </w:rPr>
  </w:style>
  <w:style w:type="character" w:customStyle="1" w:styleId="vlist-s">
    <w:name w:val="vlist-s"/>
    <w:basedOn w:val="DefaultParagraphFont"/>
  </w:style>
  <w:style w:type="table" w:customStyle="1" w:styleId="RS-StandardTable8pt">
    <w:name w:val="R&amp;S - Standard Table 8pt"/>
    <w:basedOn w:val="TableNormal"/>
    <w:uiPriority w:val="99"/>
    <w:rPr>
      <w:rFonts w:asciiTheme="minorHAnsi" w:eastAsiaTheme="minorEastAsia" w:hAnsiTheme="minorHAnsi" w:cstheme="minorBidi"/>
      <w:sz w:val="16"/>
      <w:szCs w:val="16"/>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blStylePr w:type="firstRow">
      <w:rPr>
        <w:b/>
        <w:bCs/>
        <w:i w:val="0"/>
        <w:iCs w:val="0"/>
      </w:rPr>
    </w:tblStylePr>
    <w:tblStylePr w:type="lastRow">
      <w:rPr>
        <w:b/>
        <w:bCs/>
        <w:i w:val="0"/>
        <w:iCs w:val="0"/>
      </w:rPr>
    </w:tblStylePr>
    <w:tblStylePr w:type="firstCol">
      <w:rPr>
        <w:b/>
        <w:bCs/>
        <w:i w:val="0"/>
        <w:iCs w:val="0"/>
      </w:rPr>
    </w:tblStylePr>
    <w:tblStylePr w:type="lastCol">
      <w:rPr>
        <w:b/>
        <w:bCs/>
        <w:i w:val="0"/>
        <w:iCs w:val="0"/>
      </w:rPr>
    </w:tblStylePr>
  </w:style>
  <w:style w:type="character" w:customStyle="1" w:styleId="B1Char1">
    <w:name w:val="B1 Char1"/>
    <w:rPr>
      <w:rFonts w:ascii="Times New Roman" w:eastAsia="MS Mincho" w:hAnsi="Times New Roman" w:cs="Times New Roman"/>
      <w:sz w:val="20"/>
      <w:szCs w:val="20"/>
      <w:lang w:val="en-GB" w:eastAsia="ja-JP"/>
    </w:rPr>
  </w:style>
  <w:style w:type="character" w:customStyle="1" w:styleId="B3Char">
    <w:name w:val="B3 Char"/>
    <w:link w:val="B3"/>
    <w:qFormat/>
    <w:locked/>
    <w:rPr>
      <w:lang w:val="en-GB" w:eastAsia="en-US"/>
    </w:rPr>
  </w:style>
  <w:style w:type="character" w:customStyle="1" w:styleId="TAHChar">
    <w:name w:val="TAH Char"/>
    <w:rPr>
      <w:rFonts w:ascii="Arial" w:hAnsi="Arial" w:cs="Arial"/>
      <w:b/>
      <w:sz w:val="18"/>
      <w:lang w:val="en-GB"/>
    </w:rPr>
  </w:style>
  <w:style w:type="character" w:customStyle="1" w:styleId="B1Zchn">
    <w:name w:val="B1 Zchn"/>
    <w:qFormat/>
    <w:rPr>
      <w:rFonts w:ascii="Times New Roman" w:eastAsia="MS Mincho" w:hAnsi="Times New Roman" w:cs="Times New Roman"/>
      <w:sz w:val="20"/>
      <w:szCs w:val="20"/>
      <w:lang w:val="en-GB" w:eastAsia="en-US"/>
    </w:rPr>
  </w:style>
  <w:style w:type="character" w:customStyle="1" w:styleId="eop">
    <w:name w:val="eop"/>
    <w:basedOn w:val="DefaultParagraphFont"/>
  </w:style>
  <w:style w:type="paragraph" w:customStyle="1" w:styleId="Bulletedo1">
    <w:name w:val="Bulleted o 1"/>
    <w:basedOn w:val="Normal"/>
    <w:uiPriority w:val="99"/>
    <w:qFormat/>
    <w:pPr>
      <w:numPr>
        <w:numId w:val="4"/>
      </w:numPr>
      <w:tabs>
        <w:tab w:val="clear" w:pos="360"/>
        <w:tab w:val="left" w:pos="720"/>
      </w:tabs>
      <w:overflowPunct w:val="0"/>
      <w:autoSpaceDE w:val="0"/>
      <w:autoSpaceDN w:val="0"/>
      <w:adjustRightInd w:val="0"/>
      <w:spacing w:before="120" w:after="120"/>
      <w:textAlignment w:val="baseline"/>
    </w:pPr>
    <w:rPr>
      <w:rFonts w:eastAsia="Times New Roman"/>
    </w:rPr>
  </w:style>
  <w:style w:type="paragraph" w:styleId="Revision">
    <w:name w:val="Revision"/>
    <w:hidden/>
    <w:uiPriority w:val="99"/>
    <w:unhideWhenUsed/>
    <w:rsid w:val="008A520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5977956">
      <w:bodyDiv w:val="1"/>
      <w:marLeft w:val="0"/>
      <w:marRight w:val="0"/>
      <w:marTop w:val="0"/>
      <w:marBottom w:val="0"/>
      <w:divBdr>
        <w:top w:val="none" w:sz="0" w:space="0" w:color="auto"/>
        <w:left w:val="none" w:sz="0" w:space="0" w:color="auto"/>
        <w:bottom w:val="none" w:sz="0" w:space="0" w:color="auto"/>
        <w:right w:val="none" w:sz="0" w:space="0" w:color="auto"/>
      </w:divBdr>
    </w:div>
    <w:div w:id="1085151432">
      <w:bodyDiv w:val="1"/>
      <w:marLeft w:val="0"/>
      <w:marRight w:val="0"/>
      <w:marTop w:val="0"/>
      <w:marBottom w:val="0"/>
      <w:divBdr>
        <w:top w:val="none" w:sz="0" w:space="0" w:color="auto"/>
        <w:left w:val="none" w:sz="0" w:space="0" w:color="auto"/>
        <w:bottom w:val="none" w:sz="0" w:space="0" w:color="auto"/>
        <w:right w:val="none" w:sz="0" w:space="0" w:color="auto"/>
      </w:divBdr>
      <w:divsChild>
        <w:div w:id="1158420518">
          <w:marLeft w:val="0"/>
          <w:marRight w:val="0"/>
          <w:marTop w:val="0"/>
          <w:marBottom w:val="0"/>
          <w:divBdr>
            <w:top w:val="none" w:sz="0" w:space="0" w:color="auto"/>
            <w:left w:val="none" w:sz="0" w:space="0" w:color="auto"/>
            <w:bottom w:val="none" w:sz="0" w:space="0" w:color="auto"/>
            <w:right w:val="none" w:sz="0" w:space="0" w:color="auto"/>
          </w:divBdr>
        </w:div>
        <w:div w:id="725421184">
          <w:marLeft w:val="0"/>
          <w:marRight w:val="0"/>
          <w:marTop w:val="0"/>
          <w:marBottom w:val="0"/>
          <w:divBdr>
            <w:top w:val="none" w:sz="0" w:space="0" w:color="auto"/>
            <w:left w:val="none" w:sz="0" w:space="0" w:color="auto"/>
            <w:bottom w:val="none" w:sz="0" w:space="0" w:color="auto"/>
            <w:right w:val="none" w:sz="0" w:space="0" w:color="auto"/>
          </w:divBdr>
        </w:div>
        <w:div w:id="1139348289">
          <w:marLeft w:val="0"/>
          <w:marRight w:val="0"/>
          <w:marTop w:val="0"/>
          <w:marBottom w:val="0"/>
          <w:divBdr>
            <w:top w:val="none" w:sz="0" w:space="0" w:color="auto"/>
            <w:left w:val="none" w:sz="0" w:space="0" w:color="auto"/>
            <w:bottom w:val="none" w:sz="0" w:space="0" w:color="auto"/>
            <w:right w:val="none" w:sz="0" w:space="0" w:color="auto"/>
          </w:divBdr>
        </w:div>
        <w:div w:id="2124575480">
          <w:marLeft w:val="0"/>
          <w:marRight w:val="0"/>
          <w:marTop w:val="0"/>
          <w:marBottom w:val="0"/>
          <w:divBdr>
            <w:top w:val="none" w:sz="0" w:space="0" w:color="auto"/>
            <w:left w:val="none" w:sz="0" w:space="0" w:color="auto"/>
            <w:bottom w:val="none" w:sz="0" w:space="0" w:color="auto"/>
            <w:right w:val="none" w:sz="0" w:space="0" w:color="auto"/>
          </w:divBdr>
        </w:div>
        <w:div w:id="385641526">
          <w:marLeft w:val="0"/>
          <w:marRight w:val="0"/>
          <w:marTop w:val="0"/>
          <w:marBottom w:val="0"/>
          <w:divBdr>
            <w:top w:val="none" w:sz="0" w:space="0" w:color="auto"/>
            <w:left w:val="none" w:sz="0" w:space="0" w:color="auto"/>
            <w:bottom w:val="none" w:sz="0" w:space="0" w:color="auto"/>
            <w:right w:val="none" w:sz="0" w:space="0" w:color="auto"/>
          </w:divBdr>
        </w:div>
        <w:div w:id="755370171">
          <w:marLeft w:val="0"/>
          <w:marRight w:val="0"/>
          <w:marTop w:val="0"/>
          <w:marBottom w:val="0"/>
          <w:divBdr>
            <w:top w:val="none" w:sz="0" w:space="0" w:color="auto"/>
            <w:left w:val="none" w:sz="0" w:space="0" w:color="auto"/>
            <w:bottom w:val="none" w:sz="0" w:space="0" w:color="auto"/>
            <w:right w:val="none" w:sz="0" w:space="0" w:color="auto"/>
          </w:divBdr>
        </w:div>
        <w:div w:id="405349165">
          <w:marLeft w:val="0"/>
          <w:marRight w:val="0"/>
          <w:marTop w:val="0"/>
          <w:marBottom w:val="0"/>
          <w:divBdr>
            <w:top w:val="none" w:sz="0" w:space="0" w:color="auto"/>
            <w:left w:val="none" w:sz="0" w:space="0" w:color="auto"/>
            <w:bottom w:val="none" w:sz="0" w:space="0" w:color="auto"/>
            <w:right w:val="none" w:sz="0" w:space="0" w:color="auto"/>
          </w:divBdr>
        </w:div>
        <w:div w:id="1189295927">
          <w:marLeft w:val="0"/>
          <w:marRight w:val="0"/>
          <w:marTop w:val="0"/>
          <w:marBottom w:val="0"/>
          <w:divBdr>
            <w:top w:val="none" w:sz="0" w:space="0" w:color="auto"/>
            <w:left w:val="none" w:sz="0" w:space="0" w:color="auto"/>
            <w:bottom w:val="none" w:sz="0" w:space="0" w:color="auto"/>
            <w:right w:val="none" w:sz="0" w:space="0" w:color="auto"/>
          </w:divBdr>
        </w:div>
      </w:divsChild>
    </w:div>
    <w:div w:id="1679653536">
      <w:bodyDiv w:val="1"/>
      <w:marLeft w:val="0"/>
      <w:marRight w:val="0"/>
      <w:marTop w:val="0"/>
      <w:marBottom w:val="0"/>
      <w:divBdr>
        <w:top w:val="none" w:sz="0" w:space="0" w:color="auto"/>
        <w:left w:val="none" w:sz="0" w:space="0" w:color="auto"/>
        <w:bottom w:val="none" w:sz="0" w:space="0" w:color="auto"/>
        <w:right w:val="none" w:sz="0" w:space="0" w:color="auto"/>
      </w:divBdr>
      <w:divsChild>
        <w:div w:id="289284845">
          <w:marLeft w:val="0"/>
          <w:marRight w:val="0"/>
          <w:marTop w:val="0"/>
          <w:marBottom w:val="0"/>
          <w:divBdr>
            <w:top w:val="none" w:sz="0" w:space="0" w:color="auto"/>
            <w:left w:val="none" w:sz="0" w:space="0" w:color="auto"/>
            <w:bottom w:val="none" w:sz="0" w:space="0" w:color="auto"/>
            <w:right w:val="none" w:sz="0" w:space="0" w:color="auto"/>
          </w:divBdr>
        </w:div>
        <w:div w:id="1228685821">
          <w:marLeft w:val="0"/>
          <w:marRight w:val="0"/>
          <w:marTop w:val="0"/>
          <w:marBottom w:val="0"/>
          <w:divBdr>
            <w:top w:val="none" w:sz="0" w:space="0" w:color="auto"/>
            <w:left w:val="none" w:sz="0" w:space="0" w:color="auto"/>
            <w:bottom w:val="none" w:sz="0" w:space="0" w:color="auto"/>
            <w:right w:val="none" w:sz="0" w:space="0" w:color="auto"/>
          </w:divBdr>
        </w:div>
        <w:div w:id="1142500209">
          <w:marLeft w:val="0"/>
          <w:marRight w:val="0"/>
          <w:marTop w:val="0"/>
          <w:marBottom w:val="0"/>
          <w:divBdr>
            <w:top w:val="none" w:sz="0" w:space="0" w:color="auto"/>
            <w:left w:val="none" w:sz="0" w:space="0" w:color="auto"/>
            <w:bottom w:val="none" w:sz="0" w:space="0" w:color="auto"/>
            <w:right w:val="none" w:sz="0" w:space="0" w:color="auto"/>
          </w:divBdr>
        </w:div>
        <w:div w:id="1251162475">
          <w:marLeft w:val="0"/>
          <w:marRight w:val="0"/>
          <w:marTop w:val="0"/>
          <w:marBottom w:val="0"/>
          <w:divBdr>
            <w:top w:val="none" w:sz="0" w:space="0" w:color="auto"/>
            <w:left w:val="none" w:sz="0" w:space="0" w:color="auto"/>
            <w:bottom w:val="none" w:sz="0" w:space="0" w:color="auto"/>
            <w:right w:val="none" w:sz="0" w:space="0" w:color="auto"/>
          </w:divBdr>
        </w:div>
        <w:div w:id="951208918">
          <w:marLeft w:val="0"/>
          <w:marRight w:val="0"/>
          <w:marTop w:val="0"/>
          <w:marBottom w:val="0"/>
          <w:divBdr>
            <w:top w:val="none" w:sz="0" w:space="0" w:color="auto"/>
            <w:left w:val="none" w:sz="0" w:space="0" w:color="auto"/>
            <w:bottom w:val="none" w:sz="0" w:space="0" w:color="auto"/>
            <w:right w:val="none" w:sz="0" w:space="0" w:color="auto"/>
          </w:divBdr>
        </w:div>
        <w:div w:id="1182933055">
          <w:marLeft w:val="0"/>
          <w:marRight w:val="0"/>
          <w:marTop w:val="0"/>
          <w:marBottom w:val="0"/>
          <w:divBdr>
            <w:top w:val="none" w:sz="0" w:space="0" w:color="auto"/>
            <w:left w:val="none" w:sz="0" w:space="0" w:color="auto"/>
            <w:bottom w:val="none" w:sz="0" w:space="0" w:color="auto"/>
            <w:right w:val="none" w:sz="0" w:space="0" w:color="auto"/>
          </w:divBdr>
        </w:div>
        <w:div w:id="1804734354">
          <w:marLeft w:val="0"/>
          <w:marRight w:val="0"/>
          <w:marTop w:val="0"/>
          <w:marBottom w:val="0"/>
          <w:divBdr>
            <w:top w:val="none" w:sz="0" w:space="0" w:color="auto"/>
            <w:left w:val="none" w:sz="0" w:space="0" w:color="auto"/>
            <w:bottom w:val="none" w:sz="0" w:space="0" w:color="auto"/>
            <w:right w:val="none" w:sz="0" w:space="0" w:color="auto"/>
          </w:divBdr>
        </w:div>
        <w:div w:id="517230597">
          <w:marLeft w:val="0"/>
          <w:marRight w:val="0"/>
          <w:marTop w:val="0"/>
          <w:marBottom w:val="0"/>
          <w:divBdr>
            <w:top w:val="none" w:sz="0" w:space="0" w:color="auto"/>
            <w:left w:val="none" w:sz="0" w:space="0" w:color="auto"/>
            <w:bottom w:val="none" w:sz="0" w:space="0" w:color="auto"/>
            <w:right w:val="none" w:sz="0" w:space="0" w:color="auto"/>
          </w:divBdr>
        </w:div>
      </w:divsChild>
    </w:div>
    <w:div w:id="2016375606">
      <w:bodyDiv w:val="1"/>
      <w:marLeft w:val="0"/>
      <w:marRight w:val="0"/>
      <w:marTop w:val="0"/>
      <w:marBottom w:val="0"/>
      <w:divBdr>
        <w:top w:val="none" w:sz="0" w:space="0" w:color="auto"/>
        <w:left w:val="none" w:sz="0" w:space="0" w:color="auto"/>
        <w:bottom w:val="none" w:sz="0" w:space="0" w:color="auto"/>
        <w:right w:val="none" w:sz="0" w:space="0" w:color="auto"/>
      </w:divBdr>
    </w:div>
    <w:div w:id="20554249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116/Docs/R4-2510162.zip" TargetMode="External"/><Relationship Id="rId21" Type="http://schemas.openxmlformats.org/officeDocument/2006/relationships/hyperlink" Target="https://www.3gpp.org/ftp/tsg_ran/WG4_Radio/TSGR4_116/Docs/R4-2511221.zip" TargetMode="External"/><Relationship Id="rId42" Type="http://schemas.openxmlformats.org/officeDocument/2006/relationships/hyperlink" Target="https://www.3gpp.org/ftp/tsg_ran/WG4_Radio/TSGR4_116/Docs/R4-2510234.zip" TargetMode="External"/><Relationship Id="rId47" Type="http://schemas.openxmlformats.org/officeDocument/2006/relationships/hyperlink" Target="https://www.3gpp.org/ftp/tsg_ran/WG4_Radio/TSGR4_116/Docs/R4-2510374.zip" TargetMode="External"/><Relationship Id="rId63" Type="http://schemas.openxmlformats.org/officeDocument/2006/relationships/hyperlink" Target="https://www.3gpp.org/ftp/tsg_ran/WG4_Radio/TSGR4_116/Docs/R4-2509932.zip" TargetMode="External"/><Relationship Id="rId68" Type="http://schemas.openxmlformats.org/officeDocument/2006/relationships/hyperlink" Target="https://www.3gpp.org/ftp/tsg_ran/WG4_Radio/TSGR4_116/Docs/R4-2511574.zip" TargetMode="External"/><Relationship Id="rId84" Type="http://schemas.openxmlformats.org/officeDocument/2006/relationships/theme" Target="theme/theme1.xml"/><Relationship Id="rId16" Type="http://schemas.openxmlformats.org/officeDocument/2006/relationships/hyperlink" Target="https://www.3gpp.org/ftp/tsg_ran/WG4_Radio/TSGR4_116/Docs/R4-2510336.zip" TargetMode="External"/><Relationship Id="rId11" Type="http://schemas.openxmlformats.org/officeDocument/2006/relationships/endnotes" Target="endnotes.xml"/><Relationship Id="rId32" Type="http://schemas.openxmlformats.org/officeDocument/2006/relationships/hyperlink" Target="https://www.3gpp.org/ftp/tsg_ran/WG4_Radio/TSGR4_116/Docs/R4-2511573.zip" TargetMode="External"/><Relationship Id="rId37" Type="http://schemas.openxmlformats.org/officeDocument/2006/relationships/hyperlink" Target="https://www.3gpp.org/ftp/tsg_ran/WG4_Radio/TSGR4_116/Docs/R4-2509761.zip" TargetMode="External"/><Relationship Id="rId53" Type="http://schemas.openxmlformats.org/officeDocument/2006/relationships/hyperlink" Target="https://www.3gpp.org/ftp/tsg_ran/WG4_Radio/TSGR4_116/Docs/R4-2511597.zip" TargetMode="External"/><Relationship Id="rId58" Type="http://schemas.openxmlformats.org/officeDocument/2006/relationships/hyperlink" Target="https://www.3gpp.org/ftp/tsg_ran/WG4_Radio/TSGR4_116/Docs/R4-2509242.zip" TargetMode="External"/><Relationship Id="rId74" Type="http://schemas.openxmlformats.org/officeDocument/2006/relationships/hyperlink" Target="https://www.3gpp.org/ftp/tsg_ran/WG4_Radio/TSGR4_116/Docs/R4-2510338.zip" TargetMode="External"/><Relationship Id="rId79" Type="http://schemas.openxmlformats.org/officeDocument/2006/relationships/hyperlink" Target="https://www.3gpp.org/ftp/tsg_ran/WG4_Radio/TSGR4_116/Docs/R4-2511222.zip" TargetMode="External"/><Relationship Id="rId5" Type="http://schemas.openxmlformats.org/officeDocument/2006/relationships/customXml" Target="../customXml/item4.xml"/><Relationship Id="rId61" Type="http://schemas.openxmlformats.org/officeDocument/2006/relationships/image" Target="media/image9.png"/><Relationship Id="rId82" Type="http://schemas.openxmlformats.org/officeDocument/2006/relationships/hyperlink" Target="https://www.3gpp.org/ftp/tsg_ran/WG4_Radio/TSGR4_116/Docs/R4-2510760.zip" TargetMode="External"/><Relationship Id="rId19" Type="http://schemas.openxmlformats.org/officeDocument/2006/relationships/hyperlink" Target="https://www.3gpp.org/ftp/tsg_ran/WG4_Radio/TSGR4_116/Docs/R4-2510835.zip" TargetMode="External"/><Relationship Id="rId14" Type="http://schemas.openxmlformats.org/officeDocument/2006/relationships/hyperlink" Target="https://www.3gpp.org/ftp/tsg_ran/WG4_Radio/TSGR4_116/Docs/R4-2509424.zip" TargetMode="External"/><Relationship Id="rId22" Type="http://schemas.openxmlformats.org/officeDocument/2006/relationships/hyperlink" Target="https://www.3gpp.org/ftp/tsg_ran/WG4_Radio/TSGR4_116/Docs/R4-2511568.zip" TargetMode="External"/><Relationship Id="rId27" Type="http://schemas.openxmlformats.org/officeDocument/2006/relationships/hyperlink" Target="https://www.3gpp.org/ftp/tsg_ran/WG4_Radio/TSGR4_116/Docs/R4-2510340.zip" TargetMode="External"/><Relationship Id="rId30" Type="http://schemas.openxmlformats.org/officeDocument/2006/relationships/hyperlink" Target="https://www.3gpp.org/ftp/tsg_ran/WG4_Radio/TSGR4_116/Docs/R4-2510876.zip" TargetMode="External"/><Relationship Id="rId35" Type="http://schemas.openxmlformats.org/officeDocument/2006/relationships/hyperlink" Target="https://www.3gpp.org/ftp/tsg_ran/WG4_Radio/TSGR4_116/Docs/R4-2509425.zip" TargetMode="External"/><Relationship Id="rId43" Type="http://schemas.openxmlformats.org/officeDocument/2006/relationships/hyperlink" Target="https://www.3gpp.org/ftp/tsg_ran/WG4_Radio/TSGR4_116/Docs/R4-2510334.zip" TargetMode="External"/><Relationship Id="rId48" Type="http://schemas.openxmlformats.org/officeDocument/2006/relationships/hyperlink" Target="https://www.3gpp.org/ftp/tsg_ran/WG4_Radio/TSGR4_116/Docs/R4-2510806.zip" TargetMode="External"/><Relationship Id="rId56" Type="http://schemas.openxmlformats.org/officeDocument/2006/relationships/image" Target="media/image8.png"/><Relationship Id="rId64" Type="http://schemas.openxmlformats.org/officeDocument/2006/relationships/hyperlink" Target="https://www.3gpp.org/ftp/tsg_ran/WG4_Radio/TSGR4_116/Docs/R4-2510160.zip" TargetMode="External"/><Relationship Id="rId69" Type="http://schemas.openxmlformats.org/officeDocument/2006/relationships/hyperlink" Target="http://10.10.10.10/ftp/RAN/RAN4/Inbox/R4-2508081.zip" TargetMode="External"/><Relationship Id="rId77" Type="http://schemas.openxmlformats.org/officeDocument/2006/relationships/hyperlink" Target="https://www.3gpp.org/ftp/tsg_ran/WG4_Radio/TSGR4_116/Docs/R4-2510874.zip" TargetMode="External"/><Relationship Id="rId8" Type="http://schemas.openxmlformats.org/officeDocument/2006/relationships/settings" Target="settings.xml"/><Relationship Id="rId51" Type="http://schemas.openxmlformats.org/officeDocument/2006/relationships/hyperlink" Target="https://www.3gpp.org/ftp/tsg_ran/WG4_Radio/TSGR4_116/Docs/R4-2511249.zip" TargetMode="External"/><Relationship Id="rId72" Type="http://schemas.openxmlformats.org/officeDocument/2006/relationships/hyperlink" Target="https://www.3gpp.org/ftp/tsg_ran/WG4_Radio/TSGR4_116/Docs/R4-2509426.zip" TargetMode="External"/><Relationship Id="rId80" Type="http://schemas.openxmlformats.org/officeDocument/2006/relationships/hyperlink" Target="https://www.3gpp.org/ftp/tsg_ran/WG4_Radio/TSGR4_116/Docs/R4-2509932.zip" TargetMode="External"/><Relationship Id="rId3" Type="http://schemas.openxmlformats.org/officeDocument/2006/relationships/customXml" Target="../customXml/item2.xml"/><Relationship Id="rId12" Type="http://schemas.openxmlformats.org/officeDocument/2006/relationships/hyperlink" Target="https://www.3gpp.org/ftp/tsg_ran/WG4_Radio/TSGR4_116/Docs/R4-2509133.zip" TargetMode="External"/><Relationship Id="rId17" Type="http://schemas.openxmlformats.org/officeDocument/2006/relationships/hyperlink" Target="https://www.3gpp.org/ftp/tsg_ran/WG4_Radio/TSGR4_116/Docs/R4-2510671.zip" TargetMode="External"/><Relationship Id="rId25" Type="http://schemas.openxmlformats.org/officeDocument/2006/relationships/hyperlink" Target="https://www.3gpp.org/ftp/tsg_ran/WG4_Radio/TSGR4_116/Docs/R4-2509655.zip" TargetMode="External"/><Relationship Id="rId33" Type="http://schemas.openxmlformats.org/officeDocument/2006/relationships/image" Target="media/image1.png"/><Relationship Id="rId38" Type="http://schemas.openxmlformats.org/officeDocument/2006/relationships/image" Target="media/image3.png"/><Relationship Id="rId46" Type="http://schemas.openxmlformats.org/officeDocument/2006/relationships/image" Target="media/image5.png"/><Relationship Id="rId59" Type="http://schemas.openxmlformats.org/officeDocument/2006/relationships/hyperlink" Target="https://www.3gpp.org/ftp/tsg_ran/WG4_Radio/TSGR4_116/Docs/R4-2509300.zip" TargetMode="External"/><Relationship Id="rId67" Type="http://schemas.openxmlformats.org/officeDocument/2006/relationships/hyperlink" Target="https://www.3gpp.org/ftp/tsg_ran/WG4_Radio/TSGR4_116/Docs/R4-2510875.zip" TargetMode="External"/><Relationship Id="rId20" Type="http://schemas.openxmlformats.org/officeDocument/2006/relationships/hyperlink" Target="https://www.3gpp.org/ftp/tsg_ran/WG4_Radio/TSGR4_116/Docs/R4-2510872.zip" TargetMode="External"/><Relationship Id="rId41" Type="http://schemas.openxmlformats.org/officeDocument/2006/relationships/hyperlink" Target="https://www.3gpp.org/ftp/tsg_ran/WG4_Radio/TSGR4_116/Docs/R4-2510159.zip" TargetMode="External"/><Relationship Id="rId54" Type="http://schemas.openxmlformats.org/officeDocument/2006/relationships/image" Target="media/image6.png"/><Relationship Id="rId62" Type="http://schemas.openxmlformats.org/officeDocument/2006/relationships/hyperlink" Target="https://www.3gpp.org/ftp/tsg_ran/WG4_Radio/TSGR4_116/Docs/R4-2509762.zip" TargetMode="External"/><Relationship Id="rId70" Type="http://schemas.openxmlformats.org/officeDocument/2006/relationships/hyperlink" Target="http://10.10.10.10/ftp/RAN/RAN4/Inbox/R4-2508081.zip" TargetMode="External"/><Relationship Id="rId75" Type="http://schemas.openxmlformats.org/officeDocument/2006/relationships/hyperlink" Target="https://www.3gpp.org/ftp/tsg_ran/WG4_Radio/TSGR4_116/Docs/R4-2510758.zip" TargetMode="External"/><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4_Radio/TSGR4_116/Docs/R4-2510161.zip" TargetMode="External"/><Relationship Id="rId23" Type="http://schemas.openxmlformats.org/officeDocument/2006/relationships/hyperlink" Target="https://www.3gpp.org/ftp/tsg_ran/WG4_Radio/TSGR4_116/Docs/R4-2509412.zip" TargetMode="External"/><Relationship Id="rId28" Type="http://schemas.openxmlformats.org/officeDocument/2006/relationships/hyperlink" Target="https://www.3gpp.org/ftp/tsg_ran/WG4_Radio/TSGR4_116/Docs/R4-2510809.zip" TargetMode="External"/><Relationship Id="rId36" Type="http://schemas.openxmlformats.org/officeDocument/2006/relationships/image" Target="media/image2.png"/><Relationship Id="rId49" Type="http://schemas.openxmlformats.org/officeDocument/2006/relationships/hyperlink" Target="https://www.3gpp.org/ftp/tsg_ran/WG4_Radio/TSGR4_116/Docs/R4-2510873.zip" TargetMode="External"/><Relationship Id="rId57" Type="http://schemas.openxmlformats.org/officeDocument/2006/relationships/hyperlink" Target="https://www.3gpp.org/ftp/tsg_ran/WG4_Radio/TSGR4_116/Docs/R4-2509134.zip" TargetMode="External"/><Relationship Id="rId10" Type="http://schemas.openxmlformats.org/officeDocument/2006/relationships/footnotes" Target="footnotes.xml"/><Relationship Id="rId31" Type="http://schemas.openxmlformats.org/officeDocument/2006/relationships/hyperlink" Target="https://www.3gpp.org/ftp/tsg_ran/WG4_Radio/TSGR4_116/Docs/R4-2510994.zip" TargetMode="External"/><Relationship Id="rId44" Type="http://schemas.openxmlformats.org/officeDocument/2006/relationships/hyperlink" Target="https://www.3gpp.org/ftp/tsg_ran/WG4_Radio/TSGR4_116/Docs/R4-2510337.zip" TargetMode="External"/><Relationship Id="rId52" Type="http://schemas.openxmlformats.org/officeDocument/2006/relationships/hyperlink" Target="https://www.3gpp.org/ftp/tsg_ran/WG4_Radio/TSGR4_116/Docs/R4-2511570.zip" TargetMode="External"/><Relationship Id="rId60" Type="http://schemas.openxmlformats.org/officeDocument/2006/relationships/hyperlink" Target="https://www.3gpp.org/ftp/tsg_ran/WG4_Radio/TSGR4_116/Docs/R4-2509427.zip" TargetMode="External"/><Relationship Id="rId65" Type="http://schemas.openxmlformats.org/officeDocument/2006/relationships/hyperlink" Target="https://www.3gpp.org/ftp/tsg_ran/WG4_Radio/TSGR4_116/Docs/R4-2510339.zip" TargetMode="External"/><Relationship Id="rId73" Type="http://schemas.openxmlformats.org/officeDocument/2006/relationships/hyperlink" Target="https://www.3gpp.org/ftp/tsg_ran/WG4_Radio/TSGR4_116/Docs/R4-2510164.zip" TargetMode="External"/><Relationship Id="rId78" Type="http://schemas.openxmlformats.org/officeDocument/2006/relationships/hyperlink" Target="https://www.3gpp.org/ftp/tsg_ran/WG4_Radio/TSGR4_116/Docs/R4-2511019.zip" TargetMode="External"/><Relationship Id="rId81" Type="http://schemas.openxmlformats.org/officeDocument/2006/relationships/hyperlink" Target="https://www.3gpp.org/ftp/tsg_ran/WG4_Radio/TSGR4_116/Docs/R4-2510759.zip"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s://www.3gpp.org/ftp/tsg_ran/WG4_Radio/TSGR4_116/Docs/R4-2509411.zip" TargetMode="External"/><Relationship Id="rId18" Type="http://schemas.openxmlformats.org/officeDocument/2006/relationships/hyperlink" Target="https://www.3gpp.org/ftp/tsg_ran/WG4_Radio/TSGR4_116/Docs/R4-2510805.zip" TargetMode="External"/><Relationship Id="rId39" Type="http://schemas.openxmlformats.org/officeDocument/2006/relationships/hyperlink" Target="https://www.3gpp.org/ftp/tsg_ran/WG4_Radio/TSGR4_116/Docs/R4-2509921.zip" TargetMode="External"/><Relationship Id="rId34" Type="http://schemas.openxmlformats.org/officeDocument/2006/relationships/hyperlink" Target="https://www.3gpp.org/ftp/tsg_ran/WG4_Radio/TSGR4_116/Docs/R4-2509298.zip" TargetMode="External"/><Relationship Id="rId50" Type="http://schemas.openxmlformats.org/officeDocument/2006/relationships/hyperlink" Target="https://www.3gpp.org/ftp/tsg_ran/WG4_Radio/TSGR4_116/Docs/R4-2511018.zip" TargetMode="External"/><Relationship Id="rId55" Type="http://schemas.openxmlformats.org/officeDocument/2006/relationships/image" Target="media/image7.png"/><Relationship Id="rId76" Type="http://schemas.openxmlformats.org/officeDocument/2006/relationships/hyperlink" Target="https://www.3gpp.org/ftp/tsg_ran/WG4_Radio/TSGR4_116/Docs/R4-2510807.zip" TargetMode="External"/><Relationship Id="rId7" Type="http://schemas.openxmlformats.org/officeDocument/2006/relationships/styles" Target="styles.xml"/><Relationship Id="rId71" Type="http://schemas.openxmlformats.org/officeDocument/2006/relationships/hyperlink" Target="https://www.3gpp.org/ftp/tsg_ran/WG4_Radio/TSGR4_116/Docs/R4-2509299.zip" TargetMode="External"/><Relationship Id="rId2" Type="http://schemas.openxmlformats.org/officeDocument/2006/relationships/customXml" Target="../customXml/item1.xml"/><Relationship Id="rId29" Type="http://schemas.openxmlformats.org/officeDocument/2006/relationships/hyperlink" Target="https://www.3gpp.org/ftp/tsg_ran/WG4_Radio/TSGR4_116/Docs/R4-2510836.zip" TargetMode="External"/><Relationship Id="rId24" Type="http://schemas.openxmlformats.org/officeDocument/2006/relationships/hyperlink" Target="https://www.3gpp.org/ftp/tsg_ran/WG4_Radio/TSGR4_116/Docs/R4-2509428.zip" TargetMode="External"/><Relationship Id="rId40" Type="http://schemas.openxmlformats.org/officeDocument/2006/relationships/hyperlink" Target="https://www.3gpp.org/ftp/tsg_ran/WG4_Radio/TSGR4_116/Docs/R4-2510105.zip" TargetMode="External"/><Relationship Id="rId45" Type="http://schemas.openxmlformats.org/officeDocument/2006/relationships/image" Target="media/image4.png"/><Relationship Id="rId66" Type="http://schemas.openxmlformats.org/officeDocument/2006/relationships/hyperlink" Target="https://www.3gpp.org/ftp/tsg_ran/WG4_Radio/TSGR4_116/Docs/R4-2510808.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ma:contentTypeID="0x010100EB28163D68FE8E4D9361964FDD814FC4" ma:contentTypeDescription="Create a new document." ma:contentTypeVersion="18" ma:versionID="035b8ed6f40cf7bb15cfe74f4db3071c" ma:contentTypeScope="" ma:contentTypeName="Document" ct:_="" ma:_="">
  <xsd:schema xmlns:xsd="http://www.w3.org/2001/XMLSchema" xmlns:xs="http://www.w3.org/2001/XMLSchema" xmlns:p="http://schemas.microsoft.com/office/2006/metadata/properties" xmlns:ns3="cc9c437c-ae0c-4066-8d90-a0f7de786127" xmlns:ns4="ba37140e-f4c5-4a6c-a9b4-20a691ce6c8a" ns4:_="" ma:root="true" ns3:_="" ma:fieldsID="8ced5ef8e08a1f8e2076936de14fab4a" targetNamespace="http://schemas.microsoft.com/office/2006/metadata/properties">
    <xsd:import namespace="cc9c437c-ae0c-4066-8d90-a0f7de786127"/>
    <xsd:import namespace="ba37140e-f4c5-4a6c-a9b4-20a691ce6c8a"/>
    <xsd:element name="properties">
      <xsd:complexType>
        <xsd:sequence>
          <xsd:element name="documentManagement">
            <xsd:complexType>
              <xsd:all>
                <xsd:element minOccurs="0" ref="ns3:MediaServiceMetadata"/>
                <xsd:element minOccurs="0" ref="ns3:MediaServiceFastMetadata"/>
                <xsd:element minOccurs="0" ref="ns3:MediaServiceDateTaken"/>
                <xsd:element minOccurs="0" ref="ns3:MediaServiceAutoTags"/>
                <xsd:element minOccurs="0" ref="ns3:MediaServiceGenerationTime"/>
                <xsd:element minOccurs="0" ref="ns3:MediaServiceEventHashCode"/>
                <xsd:element minOccurs="0" ref="ns3:MediaServiceLocation"/>
                <xsd:element minOccurs="0" ref="ns3:MediaServiceOCR"/>
                <xsd:element minOccurs="0" ref="ns3:MediaServiceAutoKeyPoints"/>
                <xsd:element minOccurs="0" ref="ns3:MediaServiceKeyPoints"/>
                <xsd:element minOccurs="0" ref="ns3:MediaLengthInSeconds"/>
                <xsd:element minOccurs="0" ref="ns4:SharedWithUsers"/>
                <xsd:element minOccurs="0" ref="ns4:SharedWithDetails"/>
                <xsd:element minOccurs="0" ref="ns4:SharingHintHash"/>
                <xsd:element minOccurs="0" ref="ns3:_activity"/>
                <xsd:element minOccurs="0" ref="ns3:MediaServiceObjectDetectorVersions"/>
                <xsd:element minOccurs="0" ref="ns3:MediaServiceSystemTags"/>
                <xsd:element minOccurs="0" ref="ns3:MediaServiceSearchPropertie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elementFormDefault="qualified" targetNamespace="cc9c437c-ae0c-4066-8d90-a0f7de786127">
    <xsd:import namespace="http://schemas.microsoft.com/office/2006/documentManagement/types"/>
    <xsd:import namespace="http://schemas.microsoft.com/office/infopath/2007/PartnerControls"/>
    <xsd:element nillable="true" ma:internalName="MediaServiceMetadata" name="MediaServiceMetadata" ma:index="8" ma:readOnly="true" ma:hidden="true" ma:displayName="MediaServiceMetadata">
      <xsd:simpleType>
        <xsd:restriction base="dms:Note"/>
      </xsd:simpleType>
    </xsd:element>
    <xsd:element nillable="true" ma:internalName="MediaServiceFastMetadata" name="MediaServiceFastMetadata" ma:index="9" ma:readOnly="true" ma:hidden="true" ma:displayName="MediaServiceFastMetadata">
      <xsd:simpleType>
        <xsd:restriction base="dms:Note"/>
      </xsd:simpleType>
    </xsd:element>
    <xsd:element nillable="true" ma:internalName="MediaServiceDateTaken" name="MediaServiceDateTaken" ma:index="10" ma:readOnly="true" ma:hidden="true" ma:displayName="MediaServiceDateTaken">
      <xsd:simpleType>
        <xsd:restriction base="dms:Text"/>
      </xsd:simpleType>
    </xsd:element>
    <xsd:element nillable="true" ma:internalName="MediaServiceAutoTags" name="MediaServiceAutoTags" ma:index="11" ma:readOnly="true" ma:displayName="Tags">
      <xsd:simpleType>
        <xsd:restriction base="dms:Text"/>
      </xsd:simpleType>
    </xsd:element>
    <xsd:element nillable="true" ma:internalName="MediaServiceGenerationTime" name="MediaServiceGenerationTime" ma:index="12" ma:readOnly="true" ma:hidden="true" ma:displayName="MediaServiceGenerationTime">
      <xsd:simpleType>
        <xsd:restriction base="dms:Text"/>
      </xsd:simpleType>
    </xsd:element>
    <xsd:element nillable="true" ma:internalName="MediaServiceEventHashCode" name="MediaServiceEventHashCode" ma:index="13" ma:readOnly="true" ma:hidden="true" ma:displayName="MediaServiceEventHashCode">
      <xsd:simpleType>
        <xsd:restriction base="dms:Text"/>
      </xsd:simpleType>
    </xsd:element>
    <xsd:element nillable="true" ma:internalName="MediaServiceLocation" name="MediaServiceLocation" ma:index="14" ma:readOnly="true" ma:displayName="Location">
      <xsd:simpleType>
        <xsd:restriction base="dms:Text"/>
      </xsd:simpleType>
    </xsd:element>
    <xsd:element nillable="true" ma:internalName="MediaServiceOCR" name="MediaServiceOCR" ma:index="15" ma:readOnly="true" ma:displayName="Extracted Text">
      <xsd:simpleType>
        <xsd:restriction base="dms:Note">
          <xsd:maxLength value="255"/>
        </xsd:restriction>
      </xsd:simpleType>
    </xsd:element>
    <xsd:element nillable="true" ma:internalName="MediaServiceAutoKeyPoints" name="MediaServiceAutoKeyPoints" ma:index="16" ma:readOnly="true" ma:hidden="true" ma:displayName="MediaServiceAutoKeyPoints">
      <xsd:simpleType>
        <xsd:restriction base="dms:Note"/>
      </xsd:simpleType>
    </xsd:element>
    <xsd:element nillable="true" ma:internalName="MediaServiceKeyPoints" name="MediaServiceKeyPoints" ma:index="17" ma:readOnly="true" ma:displayName="KeyPoints">
      <xsd:simpleType>
        <xsd:restriction base="dms:Note">
          <xsd:maxLength value="255"/>
        </xsd:restriction>
      </xsd:simpleType>
    </xsd:element>
    <xsd:element nillable="true" ma:internalName="MediaLengthInSeconds" name="MediaLengthInSeconds" ma:index="18" ma:readOnly="true" ma:hidden="true" ma:displayName="MediaLengthInSeconds">
      <xsd:simpleType>
        <xsd:restriction base="dms:Unknown"/>
      </xsd:simpleType>
    </xsd:element>
    <xsd:element nillable="true" ma:internalName="_activity" name="_activity" ma:index="22" ma:hidden="true" ma:displayName="_activity">
      <xsd:simpleType>
        <xsd:restriction base="dms:Note"/>
      </xsd:simpleType>
    </xsd:element>
    <xsd:element ma:description="" ma:indexed="true" nillable="true" ma:internalName="MediaServiceObjectDetectorVersions" name="MediaServiceObjectDetectorVersions" ma:index="23" ma:readOnly="true" ma:hidden="true" ma:displayName="MediaServiceObjectDetectorVersions">
      <xsd:simpleType>
        <xsd:restriction base="dms:Text"/>
      </xsd:simpleType>
    </xsd:element>
    <xsd:element nillable="true" ma:internalName="MediaServiceSystemTags" name="MediaServiceSystemTags" ma:index="24" ma:readOnly="true" ma:hidden="true" ma:displayName="MediaServiceSystemTags">
      <xsd:simpleType>
        <xsd:restriction base="dms:Note"/>
      </xsd:simpleType>
    </xsd:element>
    <xsd:element nillable="true" ma:internalName="MediaServiceSearchProperties" name="MediaServiceSearchProperties" ma:index="25" ma:readOnly="true" ma:hidden="true" ma:displayName="MediaServiceSearchPropertie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elementFormDefault="qualified" targetNamespace="ba37140e-f4c5-4a6c-a9b4-20a691ce6c8a">
    <xsd:import namespace="http://schemas.microsoft.com/office/2006/documentManagement/types"/>
    <xsd:import namespace="http://schemas.microsoft.com/office/infopath/2007/PartnerControls"/>
    <xsd:element nillable="true" ma:internalName="SharedWithUsers" name="SharedWithUsers" ma:index="19" ma:readOnly="true" ma:displayName="Shared With">
      <xsd:complexType>
        <xsd:complexContent>
          <xsd:extension base="dms:UserMulti">
            <xsd:sequence>
              <xsd:element maxOccurs="unbounded" minOccurs="0" name="UserInfo">
                <xsd:complexType>
                  <xsd:sequence>
                    <xsd:element minOccurs="0" type="xsd:string" name="DisplayName"/>
                    <xsd:element minOccurs="0" type="dms:UserId" nillable="true" name="AccountId"/>
                    <xsd:element minOccurs="0" type="xsd:string" name="AccountType"/>
                  </xsd:sequence>
                </xsd:complexType>
              </xsd:element>
            </xsd:sequence>
          </xsd:extension>
        </xsd:complexContent>
      </xsd:complexType>
    </xsd:element>
    <xsd:element nillable="true" ma:internalName="SharedWithDetails" name="SharedWithDetails" ma:index="20" ma:readOnly="true" ma:displayName="Shared With Details">
      <xsd:simpleType>
        <xsd:restriction base="dms:Note">
          <xsd:maxLength value="255"/>
        </xsd:restriction>
      </xsd:simpleType>
    </xsd:element>
    <xsd:element nillable="true" ma:internalName="SharingHintHash" name="SharingHintHash" ma:index="21" ma:readOnly="true" ma:hidden="true" ma:displayName="Sharing Hint Hash">
      <xsd:simpleType>
        <xsd:restriction base="dms:Text"/>
      </xsd:simpleType>
    </xsd:element>
  </xsd:schema>
  <xsd:schema xmlns:xsd="http://www.w3.org/2001/XMLSchema" xmlns="http://schemas.openxmlformats.org/package/2006/metadata/core-properties" xmlns:xsi="http://www.w3.org/2001/XMLSchema-instance" xmlns:dcterms="http://purl.org/dc/terms/" xmlns:odoc="http://schemas.microsoft.com/internal/obd" xmlns:dc="http://purl.org/dc/elements/1.1/" attributeFormDefault="unqualified" elementFormDefault="qualified" targetNamespace="http://schemas.openxmlformats.org/package/2006/metadata/core-properties" blockDefault="#all">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maxOccurs="1" minOccurs="0" ref="dc:creator"/>
        <xsd:element maxOccurs="1" minOccurs="0" ref="dcterms:created"/>
        <xsd:element maxOccurs="1" minOccurs="0" ref="dc:identifier"/>
        <xsd:element maxOccurs="1" minOccurs="0" type="xsd:string" name="contentType" ma:index="0" ma:displayName="Content Type"/>
        <xsd:element maxOccurs="1" minOccurs="0" ma:index="4" ref="dc:title" ma:displayName="Title"/>
        <xsd:element maxOccurs="1" minOccurs="0" ref="dc:subject"/>
        <xsd:element maxOccurs="1" minOccurs="0" ref="dc:description"/>
        <xsd:element maxOccurs="1" minOccurs="0" type="xsd:string" name="keywords"/>
        <xsd:element maxOccurs="1" minOccurs="0" ref="dc:language"/>
        <xsd:element maxOccurs="1" minOccurs="0" type="xsd:string" name="category"/>
        <xsd:element maxOccurs="1" minOccurs="0" type="xsd:string" name="version"/>
        <xsd:element maxOccurs="1" minOccurs="0" type="xsd:string" name="revision">
          <xsd:annotation>
            <xsd:documentation>
                        This value indicates the number of saves or revisions. The application is responsible for updating this value after each revision.
                    </xsd:documentation>
          </xsd:annotation>
        </xsd:element>
        <xsd:element maxOccurs="1" minOccurs="0" type="xsd:string" name="lastModifiedBy"/>
        <xsd:element maxOccurs="1" minOccurs="0" ref="dcterms:modified"/>
        <xsd:element maxOccurs="1" minOccurs="0" type="xsd:string" name="contentStatus"/>
      </xsd:all>
    </xsd:complexType>
  </xsd:schema>
  <xs:schema xmlns:xs="http://www.w3.org/2001/XMLSchema" xmlns:pc="http://schemas.microsoft.com/office/infopath/2007/PartnerControls" attributeFormDefault="unqualified" elementFormDefault="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xsi="http://www.w3.org/2001/XMLSchema-instance" xmlns:p="http://schemas.microsoft.com/office/2006/metadata/properties" xmlns:pc="http://schemas.microsoft.com/office/infopath/2007/PartnerControls">
  <documentManagement>
    <_activity xmlns="cc9c437c-ae0c-4066-8d90-a0f7de786127" xsi:nil="true"/>
  </documentManagement>
</p:properties>
</file>

<file path=customXml/item4.xml><?xml version="1.0" encoding="utf-8"?>
<b:Sources xmlns="http://schemas.openxmlformats.org/officeDocument/2006/bibliography" xmlns:b="http://schemas.openxmlformats.org/officeDocument/2006/bibliography" Version="6" StyleName="APA" SelectedStyle="\APASixthEditionOfficeOnline.xsl"/>
</file>

<file path=customXml/itemProps1.xml><?xml version="1.0" encoding="utf-8"?>
<ds:datastoreItem xmlns:ds="http://schemas.openxmlformats.org/officeDocument/2006/customXml" ds:itemID="{8F14A771-397F-444E-86E5-8406401540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terms/"/>
    <ds:schemaRef ds:uri="http://schemas.microsoft.com/internal/obd"/>
    <ds:schemaRef ds:uri="http://purl.org/dc/elements/1.1/"/>
  </ds:schemaRefs>
</ds:datastoreItem>
</file>

<file path=customXml/itemProps2.xml><?xml version="1.0" encoding="utf-8"?>
<ds:datastoreItem xmlns:ds="http://schemas.openxmlformats.org/officeDocument/2006/customXml" ds:itemID="{2E5C1159-C8E3-432F-823D-243D16F89124}">
  <ds:schemaRefs>
    <ds:schemaRef ds:uri="http://schemas.microsoft.com/sharepoint/v3/contenttype/forms"/>
  </ds:schemaRefs>
</ds:datastoreItem>
</file>

<file path=customXml/itemProps3.xml><?xml version="1.0" encoding="utf-8"?>
<ds:datastoreItem xmlns:ds="http://schemas.openxmlformats.org/officeDocument/2006/customXml" ds:itemID="{7FE5F34F-47EE-4811-B8CF-BF1A7CE8773D}">
  <ds:schemaRefs>
    <ds:schemaRef ds:uri="http://schemas.microsoft.com/office/2006/metadata/properties"/>
    <ds:schemaRef ds:uri="http://schemas.microsoft.com/office/infopath/2007/PartnerControls"/>
    <ds:schemaRef ds:uri="cc9c437c-ae0c-4066-8d90-a0f7de786127"/>
  </ds:schemaRefs>
</ds:datastoreItem>
</file>

<file path=customXml/itemProps4.xml><?xml version="1.0" encoding="utf-8"?>
<ds:datastoreItem xmlns:ds="http://schemas.openxmlformats.org/officeDocument/2006/customXml" ds:itemID="{7B7EAD1F-0A9B-412D-95A4-C26AD860DDE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9</TotalTime>
  <Pages>82</Pages>
  <Words>26571</Words>
  <Characters>151456</Characters>
  <Application>Microsoft Office Word</Application>
  <DocSecurity>0</DocSecurity>
  <Lines>1262</Lines>
  <Paragraphs>355</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177672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Valentin Gheorghiu</cp:lastModifiedBy>
  <cp:revision>11</cp:revision>
  <cp:lastPrinted>2019-04-25T03:09:00Z</cp:lastPrinted>
  <dcterms:created xsi:type="dcterms:W3CDTF">2025-08-22T13:53:00Z</dcterms:created>
  <dcterms:modified xsi:type="dcterms:W3CDTF">2025-08-22T14:00:00Z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ContentTypeId">
    <vt:lpwstr>0x010100EB28163D68FE8E4D9361964FDD814FC4</vt:lpwstr>
  </property>
  <property fmtid="{D5CDD505-2E9C-101B-9397-08002B2CF9AE}" pid="17" name="KSOProductBuildVer">
    <vt:lpwstr>1033-12.1.21937.21937</vt:lpwstr>
  </property>
  <property fmtid="{D5CDD505-2E9C-101B-9397-08002B2CF9AE}" pid="18" name="ICV">
    <vt:lpwstr>6A198DA11FC90D9710CBA6684C7A47F9_43</vt:lpwstr>
  </property>
  <property fmtid="{D5CDD505-2E9C-101B-9397-08002B2CF9AE}" pid="19" name="CWM757fd4307efe11f0800031d4000030d4">
    <vt:lpwstr>CWM1z4o4nrUeFbvfPTInWV6g+mjtghe0hyLwV9fkZrId3sPNamXG6hXgACWzJx4odyI/GUbzmdiIn2+5QUhse9zEQ==</vt:lpwstr>
  </property>
</Properties>
</file>