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3A7AE" w14:textId="2DD2375F" w:rsidR="00575EED" w:rsidRDefault="00EF4036">
      <w:pPr>
        <w:widowControl w:val="0"/>
        <w:tabs>
          <w:tab w:val="right" w:pos="9639"/>
        </w:tabs>
        <w:spacing w:after="0"/>
        <w:rPr>
          <w:rFonts w:ascii="Arial" w:eastAsia="SimSun" w:hAnsi="Arial"/>
          <w:b/>
          <w:bCs/>
          <w:i/>
          <w:sz w:val="32"/>
          <w:szCs w:val="20"/>
          <w:lang w:eastAsia="zh-CN"/>
        </w:rPr>
      </w:pPr>
      <w:bookmarkStart w:id="0" w:name="OLE_LINK6"/>
      <w:bookmarkStart w:id="1" w:name="OLE_LINK5"/>
      <w:r>
        <w:rPr>
          <w:rFonts w:ascii="Arial" w:eastAsia="SimSun" w:hAnsi="Arial"/>
          <w:b/>
          <w:bCs/>
          <w:szCs w:val="20"/>
        </w:rPr>
        <w:t>3GPP TSG-RAN WG4 Meeting #116</w:t>
      </w:r>
      <w:r>
        <w:rPr>
          <w:rFonts w:ascii="Arial" w:eastAsia="SimSun" w:hAnsi="Arial"/>
          <w:b/>
          <w:bCs/>
          <w:szCs w:val="20"/>
        </w:rPr>
        <w:tab/>
      </w:r>
      <w:r w:rsidR="00FB2F01" w:rsidRPr="00FB2F01">
        <w:rPr>
          <w:rFonts w:ascii="Arial" w:eastAsia="SimSun" w:hAnsi="Arial"/>
          <w:b/>
          <w:bCs/>
          <w:szCs w:val="20"/>
          <w:lang w:eastAsia="ja-JP"/>
        </w:rPr>
        <w:t>R4-2509057</w:t>
      </w:r>
    </w:p>
    <w:bookmarkEnd w:id="0"/>
    <w:bookmarkEnd w:id="1"/>
    <w:p w14:paraId="25446D1E" w14:textId="77777777" w:rsidR="00575EED" w:rsidRDefault="00EF4036">
      <w:pPr>
        <w:widowControl w:val="0"/>
        <w:spacing w:after="0"/>
        <w:rPr>
          <w:rFonts w:ascii="Arial" w:eastAsia="SimSun" w:hAnsi="Arial"/>
          <w:b/>
          <w:szCs w:val="20"/>
        </w:rPr>
      </w:pPr>
      <w:r>
        <w:rPr>
          <w:rFonts w:ascii="Arial" w:eastAsia="SimSun" w:hAnsi="Arial"/>
          <w:b/>
          <w:szCs w:val="20"/>
        </w:rPr>
        <w:t>Bengaluru, India, August 25th – August 29th, 2025</w:t>
      </w:r>
    </w:p>
    <w:p w14:paraId="644F5490" w14:textId="77777777" w:rsidR="00575EED" w:rsidRDefault="00575EED">
      <w:pPr>
        <w:spacing w:after="120"/>
        <w:ind w:left="1985" w:hanging="1985"/>
        <w:rPr>
          <w:rFonts w:ascii="Arial" w:eastAsia="MS Mincho" w:hAnsi="Arial" w:cs="Arial"/>
          <w:b/>
          <w:sz w:val="22"/>
        </w:rPr>
      </w:pPr>
    </w:p>
    <w:p w14:paraId="644F5491" w14:textId="77777777" w:rsidR="00575EED" w:rsidRDefault="00EF403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7.19.1</w:t>
      </w:r>
    </w:p>
    <w:p w14:paraId="644F5492" w14:textId="77777777" w:rsidR="00575EED" w:rsidRDefault="00EF403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44F5493" w14:textId="77777777" w:rsidR="00575EED" w:rsidRDefault="00EF403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[116][214] FS_NR_AIML_Mob_Part1</w:t>
      </w:r>
    </w:p>
    <w:p w14:paraId="644F5494" w14:textId="77777777" w:rsidR="00575EED" w:rsidRDefault="00EF403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44F5495" w14:textId="77777777" w:rsidR="00575EED" w:rsidRDefault="00575EED">
      <w:pPr>
        <w:spacing w:after="120"/>
        <w:ind w:left="1985" w:hanging="1985"/>
        <w:rPr>
          <w:rFonts w:ascii="Arial" w:eastAsiaTheme="minorEastAsia" w:hAnsi="Arial" w:cs="Arial"/>
          <w:sz w:val="22"/>
          <w:lang w:eastAsia="zh-CN"/>
        </w:rPr>
      </w:pPr>
    </w:p>
    <w:p w14:paraId="644F5496" w14:textId="77777777" w:rsidR="00575EED" w:rsidRDefault="00EF4036">
      <w:pPr>
        <w:pStyle w:val="Heading1"/>
        <w:rPr>
          <w:lang w:eastAsia="zh-CN"/>
        </w:rPr>
      </w:pPr>
      <w:r>
        <w:rPr>
          <w:lang w:val="en-US" w:eastAsia="ja-JP"/>
        </w:rPr>
        <w:t>Introduction</w:t>
      </w:r>
    </w:p>
    <w:p w14:paraId="4182CE9F" w14:textId="621C9EBD" w:rsidR="005949F0" w:rsidRDefault="00EF4036" w:rsidP="005949F0">
      <w:pPr>
        <w:rPr>
          <w:lang w:eastAsia="zh-CN"/>
        </w:rPr>
      </w:pPr>
      <w:r>
        <w:rPr>
          <w:lang w:eastAsia="zh-CN"/>
        </w:rPr>
        <w:t>This summary thread addresses the issues related to AI/ML mobility SI in RAN4. The document is split into 3 high-level topics which are further split into issues.</w:t>
      </w:r>
    </w:p>
    <w:p w14:paraId="7849C5F9" w14:textId="77338EE9" w:rsidR="005949F0" w:rsidRDefault="005949F0" w:rsidP="005949F0">
      <w:pPr>
        <w:rPr>
          <w:lang w:eastAsia="zh-CN"/>
        </w:rPr>
      </w:pPr>
      <w:r>
        <w:rPr>
          <w:lang w:eastAsia="zh-CN"/>
        </w:rPr>
        <w:t xml:space="preserve">Moderator’s recommendations are to discuss </w:t>
      </w:r>
      <w:r w:rsidR="00FB2F01">
        <w:rPr>
          <w:lang w:eastAsia="zh-CN"/>
        </w:rPr>
        <w:t>the following</w:t>
      </w:r>
      <w:r>
        <w:rPr>
          <w:lang w:eastAsia="zh-CN"/>
        </w:rPr>
        <w:t xml:space="preserve"> issues, listed in the order of priority.</w:t>
      </w:r>
    </w:p>
    <w:p w14:paraId="1038A6F1" w14:textId="449FF3A7" w:rsidR="005949F0" w:rsidRDefault="005949F0" w:rsidP="005949F0">
      <w:pPr>
        <w:pStyle w:val="ListParagraph"/>
        <w:numPr>
          <w:ilvl w:val="0"/>
          <w:numId w:val="51"/>
        </w:numPr>
        <w:ind w:firstLineChars="0"/>
        <w:rPr>
          <w:sz w:val="22"/>
          <w:szCs w:val="22"/>
          <w:lang w:eastAsia="zh-CN"/>
        </w:rPr>
      </w:pPr>
      <w:r w:rsidRPr="005949F0">
        <w:rPr>
          <w:sz w:val="22"/>
          <w:szCs w:val="22"/>
          <w:lang w:eastAsia="zh-CN"/>
        </w:rPr>
        <w:t>Issue 2-1: Impacts of measurement error on prediction accuracy</w:t>
      </w:r>
    </w:p>
    <w:p w14:paraId="0972167E" w14:textId="77777777" w:rsidR="005949F0" w:rsidRDefault="005949F0" w:rsidP="005949F0">
      <w:pPr>
        <w:pStyle w:val="ListParagraph"/>
        <w:numPr>
          <w:ilvl w:val="0"/>
          <w:numId w:val="51"/>
        </w:numPr>
        <w:ind w:firstLineChars="0"/>
        <w:rPr>
          <w:sz w:val="22"/>
          <w:szCs w:val="22"/>
          <w:lang w:eastAsia="zh-CN"/>
        </w:rPr>
      </w:pPr>
      <w:r w:rsidRPr="005949F0">
        <w:rPr>
          <w:sz w:val="22"/>
          <w:szCs w:val="22"/>
          <w:lang w:eastAsia="zh-CN"/>
        </w:rPr>
        <w:t>Issue 2-2: Relative RSRP accuracy definition</w:t>
      </w:r>
    </w:p>
    <w:p w14:paraId="500800CA" w14:textId="1E033DA1" w:rsidR="005949F0" w:rsidRPr="005949F0" w:rsidRDefault="005949F0" w:rsidP="007E2FA6">
      <w:pPr>
        <w:pStyle w:val="ListParagraph"/>
        <w:numPr>
          <w:ilvl w:val="0"/>
          <w:numId w:val="51"/>
        </w:numPr>
        <w:ind w:firstLineChars="0"/>
        <w:rPr>
          <w:sz w:val="22"/>
          <w:szCs w:val="22"/>
          <w:lang w:eastAsia="zh-CN"/>
        </w:rPr>
      </w:pPr>
      <w:r w:rsidRPr="005949F0">
        <w:rPr>
          <w:sz w:val="22"/>
          <w:szCs w:val="22"/>
          <w:lang w:eastAsia="zh-CN"/>
        </w:rPr>
        <w:t>Issue 2-7: Ground truth definition for RSRP Accuracy for FR1</w:t>
      </w:r>
    </w:p>
    <w:p w14:paraId="63E5552A" w14:textId="77777777" w:rsidR="005949F0" w:rsidRPr="005949F0" w:rsidRDefault="005949F0" w:rsidP="005949F0">
      <w:pPr>
        <w:pStyle w:val="ListParagraph"/>
        <w:numPr>
          <w:ilvl w:val="0"/>
          <w:numId w:val="51"/>
        </w:numPr>
        <w:ind w:firstLineChars="0"/>
        <w:rPr>
          <w:sz w:val="22"/>
          <w:szCs w:val="22"/>
          <w:lang w:eastAsia="zh-CN"/>
        </w:rPr>
      </w:pPr>
      <w:r w:rsidRPr="005949F0">
        <w:rPr>
          <w:sz w:val="22"/>
          <w:szCs w:val="22"/>
          <w:lang w:eastAsia="zh-CN"/>
        </w:rPr>
        <w:t>Issue 1-1: Spatial domain prediction</w:t>
      </w:r>
    </w:p>
    <w:p w14:paraId="5CEE6E96" w14:textId="038C6AFE" w:rsidR="005949F0" w:rsidRPr="005949F0" w:rsidRDefault="005949F0" w:rsidP="005949F0">
      <w:pPr>
        <w:pStyle w:val="ListParagraph"/>
        <w:numPr>
          <w:ilvl w:val="0"/>
          <w:numId w:val="51"/>
        </w:numPr>
        <w:ind w:firstLineChars="0"/>
        <w:rPr>
          <w:sz w:val="22"/>
          <w:szCs w:val="22"/>
          <w:lang w:eastAsia="zh-CN"/>
        </w:rPr>
      </w:pPr>
      <w:r>
        <w:t xml:space="preserve">Issue 3-1: </w:t>
      </w:r>
      <w:r>
        <w:t>Performance metric for indirect measurement event prediction</w:t>
      </w:r>
    </w:p>
    <w:p w14:paraId="389DB83C" w14:textId="722AFBC1" w:rsidR="005949F0" w:rsidRPr="005949F0" w:rsidRDefault="005949F0" w:rsidP="005949F0">
      <w:pPr>
        <w:pStyle w:val="ListParagraph"/>
        <w:numPr>
          <w:ilvl w:val="0"/>
          <w:numId w:val="51"/>
        </w:numPr>
        <w:ind w:firstLineChars="0"/>
        <w:rPr>
          <w:sz w:val="22"/>
          <w:szCs w:val="22"/>
          <w:lang w:eastAsia="zh-CN"/>
        </w:rPr>
      </w:pPr>
      <w:r>
        <w:t>Issue 3-2: Performance metric for direct event prediction use case</w:t>
      </w:r>
    </w:p>
    <w:p w14:paraId="02377702" w14:textId="77777777" w:rsidR="005949F0" w:rsidRPr="005949F0" w:rsidRDefault="005949F0" w:rsidP="005949F0">
      <w:pPr>
        <w:pStyle w:val="ListParagraph"/>
        <w:numPr>
          <w:ilvl w:val="0"/>
          <w:numId w:val="51"/>
        </w:numPr>
        <w:ind w:firstLineChars="0"/>
        <w:rPr>
          <w:sz w:val="22"/>
          <w:szCs w:val="22"/>
          <w:lang w:eastAsia="zh-CN"/>
        </w:rPr>
      </w:pPr>
      <w:r w:rsidRPr="005949F0">
        <w:rPr>
          <w:sz w:val="22"/>
          <w:szCs w:val="22"/>
          <w:lang w:eastAsia="zh-CN"/>
        </w:rPr>
        <w:t>Issue 2-4: Impacts on beam/cell level measurements</w:t>
      </w:r>
    </w:p>
    <w:p w14:paraId="24DD2A32" w14:textId="77777777" w:rsidR="005949F0" w:rsidRPr="005949F0" w:rsidRDefault="005949F0" w:rsidP="005949F0">
      <w:pPr>
        <w:pStyle w:val="ListParagraph"/>
        <w:numPr>
          <w:ilvl w:val="0"/>
          <w:numId w:val="51"/>
        </w:numPr>
        <w:ind w:firstLineChars="0"/>
        <w:rPr>
          <w:sz w:val="22"/>
          <w:szCs w:val="22"/>
          <w:lang w:eastAsia="zh-CN"/>
        </w:rPr>
      </w:pPr>
      <w:r w:rsidRPr="005949F0">
        <w:rPr>
          <w:sz w:val="22"/>
          <w:szCs w:val="22"/>
          <w:lang w:eastAsia="zh-CN"/>
        </w:rPr>
        <w:t>Issue 2-8: Impacts from observation and prediction windows</w:t>
      </w:r>
    </w:p>
    <w:p w14:paraId="100A9D0B" w14:textId="2E239457" w:rsidR="005949F0" w:rsidRPr="005949F0" w:rsidRDefault="005949F0" w:rsidP="005949F0">
      <w:pPr>
        <w:pStyle w:val="ListParagraph"/>
        <w:numPr>
          <w:ilvl w:val="0"/>
          <w:numId w:val="51"/>
        </w:numPr>
        <w:ind w:firstLineChars="0"/>
        <w:rPr>
          <w:sz w:val="22"/>
          <w:szCs w:val="22"/>
          <w:lang w:eastAsia="zh-CN"/>
        </w:rPr>
      </w:pPr>
      <w:r w:rsidRPr="005949F0">
        <w:rPr>
          <w:sz w:val="22"/>
          <w:szCs w:val="22"/>
          <w:lang w:eastAsia="zh-CN"/>
        </w:rPr>
        <w:t>Issue 2-9: Inter-frequency prediction scenario</w:t>
      </w:r>
    </w:p>
    <w:p w14:paraId="5217DEBF" w14:textId="42EAC32A" w:rsidR="00FB2F01" w:rsidRPr="00FB2F01" w:rsidRDefault="00FB2F01" w:rsidP="00FB2F01">
      <w:pPr>
        <w:pStyle w:val="ListParagraph"/>
        <w:numPr>
          <w:ilvl w:val="0"/>
          <w:numId w:val="51"/>
        </w:numPr>
        <w:ind w:firstLineChars="0"/>
        <w:rPr>
          <w:sz w:val="22"/>
          <w:szCs w:val="22"/>
          <w:lang w:eastAsia="zh-CN"/>
        </w:rPr>
      </w:pPr>
      <w:r w:rsidRPr="00FB2F01">
        <w:rPr>
          <w:sz w:val="22"/>
          <w:szCs w:val="22"/>
          <w:lang w:eastAsia="zh-CN"/>
        </w:rPr>
        <w:t>Issue 2-5: Performance metric for AI/ML based RRM measurement prediction</w:t>
      </w:r>
    </w:p>
    <w:p w14:paraId="53CC0261" w14:textId="315CD9AF" w:rsidR="005949F0" w:rsidRPr="005949F0" w:rsidRDefault="005949F0" w:rsidP="005949F0">
      <w:pPr>
        <w:pStyle w:val="ListParagraph"/>
        <w:numPr>
          <w:ilvl w:val="0"/>
          <w:numId w:val="51"/>
        </w:numPr>
        <w:ind w:firstLineChars="0"/>
        <w:rPr>
          <w:sz w:val="22"/>
          <w:szCs w:val="22"/>
          <w:lang w:eastAsia="zh-CN"/>
        </w:rPr>
      </w:pPr>
      <w:r w:rsidRPr="005949F0">
        <w:rPr>
          <w:sz w:val="22"/>
          <w:szCs w:val="22"/>
          <w:lang w:eastAsia="zh-CN"/>
        </w:rPr>
        <w:t>Issue 2-6: Accuracy requirements for the predicted RSRPs</w:t>
      </w:r>
    </w:p>
    <w:p w14:paraId="1D6CF6EE" w14:textId="63394837" w:rsidR="005949F0" w:rsidRDefault="005949F0" w:rsidP="005949F0">
      <w:pPr>
        <w:rPr>
          <w:lang w:eastAsia="zh-CN"/>
        </w:rPr>
      </w:pPr>
      <w:r>
        <w:t>Furthermore, we will also discuss Issue 1-</w:t>
      </w:r>
      <w:r>
        <w:t>4</w:t>
      </w:r>
      <w:r>
        <w:t xml:space="preserve"> TR-Framework.</w:t>
      </w:r>
    </w:p>
    <w:p w14:paraId="644F549B" w14:textId="77777777" w:rsidR="00575EED" w:rsidRDefault="00EF4036">
      <w:pPr>
        <w:pStyle w:val="Heading1"/>
        <w:rPr>
          <w:lang w:val="en-US" w:eastAsia="ja-JP"/>
        </w:rPr>
      </w:pPr>
      <w:r>
        <w:rPr>
          <w:lang w:val="en-US" w:eastAsia="ja-JP"/>
        </w:rPr>
        <w:t xml:space="preserve">Topic #1: </w:t>
      </w:r>
      <w:r>
        <w:rPr>
          <w:lang w:eastAsia="ja-JP"/>
        </w:rPr>
        <w:t>General Aspects</w:t>
      </w:r>
      <w:r>
        <w:rPr>
          <w:i/>
          <w:color w:val="0070C0"/>
          <w:lang w:eastAsia="zh-CN"/>
        </w:rPr>
        <w:t xml:space="preserve"> </w:t>
      </w:r>
    </w:p>
    <w:p w14:paraId="644F549C" w14:textId="77777777" w:rsidR="00575EED" w:rsidRDefault="00EF4036">
      <w:pPr>
        <w:rPr>
          <w:iCs/>
          <w:lang w:eastAsia="zh-CN"/>
        </w:rPr>
      </w:pPr>
      <w:r>
        <w:rPr>
          <w:iCs/>
          <w:lang w:eastAsia="zh-CN"/>
        </w:rPr>
        <w:t>This section addresses general aspects and priorities of different scenarios and sub use-cases identified in the draft TR 38.744.</w:t>
      </w:r>
    </w:p>
    <w:p w14:paraId="644F549D" w14:textId="77777777" w:rsidR="00575EED" w:rsidRDefault="00EF4036">
      <w:pPr>
        <w:pStyle w:val="Heading2"/>
        <w:rPr>
          <w:lang w:val="en-US"/>
        </w:rPr>
      </w:pPr>
      <w:r>
        <w:rPr>
          <w:lang w:val="en-US"/>
        </w:rPr>
        <w:lastRenderedPageBreak/>
        <w:t>Companies’ contributions summary</w:t>
      </w:r>
    </w:p>
    <w:tbl>
      <w:tblPr>
        <w:tblStyle w:val="TableGrid"/>
        <w:tblW w:w="10343" w:type="dxa"/>
        <w:tblLayout w:type="fixed"/>
        <w:tblLook w:val="04A0" w:firstRow="1" w:lastRow="0" w:firstColumn="1" w:lastColumn="0" w:noHBand="0" w:noVBand="1"/>
      </w:tblPr>
      <w:tblGrid>
        <w:gridCol w:w="1413"/>
        <w:gridCol w:w="1228"/>
        <w:gridCol w:w="7702"/>
      </w:tblGrid>
      <w:tr w:rsidR="00575EED" w14:paraId="644F54A1" w14:textId="77777777">
        <w:trPr>
          <w:trHeight w:val="468"/>
        </w:trPr>
        <w:tc>
          <w:tcPr>
            <w:tcW w:w="1413" w:type="dxa"/>
          </w:tcPr>
          <w:p w14:paraId="644F549E" w14:textId="77777777" w:rsidR="00575EED" w:rsidRDefault="00EF4036">
            <w:pPr>
              <w:spacing w:before="120" w:after="120"/>
              <w:rPr>
                <w:rFonts w:eastAsia="Yu Mincho"/>
                <w:b/>
                <w:bCs/>
              </w:rPr>
            </w:pPr>
            <w:r>
              <w:rPr>
                <w:rFonts w:eastAsia="Yu Mincho"/>
                <w:b/>
                <w:bCs/>
              </w:rPr>
              <w:t>T-doc number</w:t>
            </w:r>
          </w:p>
        </w:tc>
        <w:tc>
          <w:tcPr>
            <w:tcW w:w="1228" w:type="dxa"/>
          </w:tcPr>
          <w:p w14:paraId="644F549F" w14:textId="77777777" w:rsidR="00575EED" w:rsidRDefault="00EF4036">
            <w:pPr>
              <w:spacing w:before="120" w:after="120"/>
              <w:rPr>
                <w:rFonts w:eastAsia="Yu Mincho"/>
                <w:b/>
                <w:bCs/>
              </w:rPr>
            </w:pPr>
            <w:r>
              <w:rPr>
                <w:rFonts w:eastAsia="Yu Mincho"/>
                <w:b/>
                <w:bCs/>
              </w:rPr>
              <w:t>Company</w:t>
            </w:r>
          </w:p>
        </w:tc>
        <w:tc>
          <w:tcPr>
            <w:tcW w:w="7702" w:type="dxa"/>
          </w:tcPr>
          <w:p w14:paraId="644F54A0" w14:textId="77777777" w:rsidR="00575EED" w:rsidRDefault="00EF4036">
            <w:pPr>
              <w:spacing w:before="120" w:after="120"/>
              <w:rPr>
                <w:rFonts w:eastAsia="Yu Mincho"/>
                <w:b/>
                <w:bCs/>
              </w:rPr>
            </w:pPr>
            <w:r>
              <w:rPr>
                <w:rFonts w:eastAsia="Yu Mincho"/>
                <w:b/>
                <w:bCs/>
              </w:rPr>
              <w:t>Proposals / Observations</w:t>
            </w:r>
          </w:p>
        </w:tc>
      </w:tr>
      <w:tr w:rsidR="00575EED" w14:paraId="644F54A9" w14:textId="77777777">
        <w:trPr>
          <w:trHeight w:val="468"/>
        </w:trPr>
        <w:tc>
          <w:tcPr>
            <w:tcW w:w="1413" w:type="dxa"/>
          </w:tcPr>
          <w:p w14:paraId="644F54A2" w14:textId="77777777" w:rsidR="00575EED" w:rsidRDefault="00EF4036">
            <w:pPr>
              <w:spacing w:before="120" w:after="120"/>
              <w:rPr>
                <w:rFonts w:eastAsia="Yu Mincho"/>
              </w:rPr>
            </w:pPr>
            <w:r>
              <w:rPr>
                <w:rFonts w:eastAsia="Yu Mincho"/>
              </w:rPr>
              <w:t>R4-2509431</w:t>
            </w:r>
          </w:p>
        </w:tc>
        <w:tc>
          <w:tcPr>
            <w:tcW w:w="1228" w:type="dxa"/>
          </w:tcPr>
          <w:p w14:paraId="644F54A3" w14:textId="77777777" w:rsidR="00575EED" w:rsidRDefault="00EF4036">
            <w:pPr>
              <w:spacing w:before="120" w:after="120"/>
              <w:rPr>
                <w:rFonts w:eastAsia="Yu Mincho"/>
              </w:rPr>
            </w:pPr>
            <w:r>
              <w:rPr>
                <w:rFonts w:eastAsia="Yu Mincho"/>
              </w:rPr>
              <w:t>Apple</w:t>
            </w:r>
          </w:p>
        </w:tc>
        <w:tc>
          <w:tcPr>
            <w:tcW w:w="7702" w:type="dxa"/>
          </w:tcPr>
          <w:p w14:paraId="47194A66" w14:textId="77777777" w:rsidR="00575EED" w:rsidRDefault="00EF4036">
            <w:pPr>
              <w:spacing w:beforeLines="50" w:before="120" w:afterLines="50" w:after="120"/>
              <w:jc w:val="both"/>
              <w:rPr>
                <w:b/>
                <w:bCs/>
                <w:color w:val="000000"/>
              </w:rPr>
            </w:pPr>
            <w:r>
              <w:rPr>
                <w:b/>
                <w:bCs/>
                <w:color w:val="000000"/>
              </w:rPr>
              <w:t xml:space="preserve">General aspects on AI/ML for mobility in NR </w:t>
            </w:r>
          </w:p>
          <w:p w14:paraId="4D0F7B27" w14:textId="77777777" w:rsidR="00575EED" w:rsidRDefault="00EF4036">
            <w:pPr>
              <w:pStyle w:val="docxran4observation"/>
              <w:shd w:val="clear" w:color="auto" w:fill="FFFFFF"/>
              <w:spacing w:before="0" w:beforeAutospacing="0" w:after="0" w:afterAutospacing="0"/>
              <w:ind w:left="360" w:hanging="360"/>
              <w:jc w:val="both"/>
              <w:rPr>
                <w:b/>
                <w:bCs/>
                <w:color w:val="000000"/>
              </w:rPr>
            </w:pPr>
            <w:r>
              <w:rPr>
                <w:b/>
                <w:bCs/>
                <w:color w:val="000000"/>
              </w:rPr>
              <w:t>Observation 1: RRM measurement predictions provide several advantages, including reducing measurement gaps, increasing the periodicity of SMTC windows, minimizing scheduling and measurement restrictions, decreasing measurement delays, and shortening measurement gap lengths</w:t>
            </w:r>
          </w:p>
          <w:p w14:paraId="629F00D5" w14:textId="77777777" w:rsidR="00575EED" w:rsidRDefault="00EF4036">
            <w:pPr>
              <w:pStyle w:val="docxran4observation"/>
              <w:shd w:val="clear" w:color="auto" w:fill="FFFFFF"/>
              <w:spacing w:before="0" w:beforeAutospacing="0" w:after="0" w:afterAutospacing="0"/>
              <w:ind w:left="360" w:hanging="360"/>
              <w:jc w:val="both"/>
              <w:rPr>
                <w:b/>
                <w:bCs/>
                <w:color w:val="000000"/>
              </w:rPr>
            </w:pPr>
            <w:r>
              <w:rPr>
                <w:b/>
                <w:bCs/>
                <w:color w:val="000000"/>
              </w:rPr>
              <w:t xml:space="preserve"> </w:t>
            </w:r>
          </w:p>
          <w:p w14:paraId="08EFE896" w14:textId="77777777" w:rsidR="00575EED" w:rsidRDefault="00EF4036">
            <w:pPr>
              <w:pStyle w:val="docxran4observation"/>
              <w:shd w:val="clear" w:color="auto" w:fill="FFFFFF"/>
              <w:spacing w:before="0" w:beforeAutospacing="0" w:after="0" w:afterAutospacing="0"/>
              <w:ind w:left="720"/>
              <w:jc w:val="both"/>
              <w:rPr>
                <w:b/>
                <w:bCs/>
                <w:color w:val="000000"/>
              </w:rPr>
            </w:pPr>
            <w:r>
              <w:rPr>
                <w:b/>
                <w:bCs/>
                <w:color w:val="000000"/>
              </w:rPr>
              <w:t xml:space="preserve">The two spatial prediction cases serve fundamentally different roles in the NR system. Case 1 (AI/ML BM spatial prediction) is designed for intra-cell beam management using immediate link feedback, while Case 6 focuses on </w:t>
            </w:r>
            <w:proofErr w:type="spellStart"/>
            <w:r>
              <w:rPr>
                <w:b/>
                <w:bCs/>
                <w:color w:val="000000"/>
              </w:rPr>
              <w:t>neighbour</w:t>
            </w:r>
            <w:proofErr w:type="spellEnd"/>
            <w:r>
              <w:rPr>
                <w:b/>
                <w:bCs/>
                <w:color w:val="000000"/>
              </w:rPr>
              <w:t xml:space="preserve"> prediction and proactive mobility support using cross cell measurements and AI/ML model at the network side.</w:t>
            </w:r>
          </w:p>
          <w:p w14:paraId="47B74955" w14:textId="77777777" w:rsidR="00575EED" w:rsidRDefault="00575EED">
            <w:pPr>
              <w:pStyle w:val="docxran4observation"/>
              <w:shd w:val="clear" w:color="auto" w:fill="FFFFFF"/>
              <w:spacing w:before="0" w:beforeAutospacing="0" w:after="0" w:afterAutospacing="0"/>
              <w:ind w:left="720"/>
              <w:jc w:val="both"/>
              <w:rPr>
                <w:b/>
                <w:bCs/>
                <w:color w:val="000000"/>
              </w:rPr>
            </w:pPr>
          </w:p>
          <w:p w14:paraId="76BA89F9" w14:textId="77777777" w:rsidR="00575EED" w:rsidRDefault="00EF4036">
            <w:pPr>
              <w:pStyle w:val="docxran4observation"/>
              <w:shd w:val="clear" w:color="auto" w:fill="FFFFFF"/>
              <w:spacing w:before="0" w:beforeAutospacing="0" w:after="0" w:afterAutospacing="0"/>
              <w:ind w:left="720"/>
              <w:jc w:val="both"/>
              <w:rPr>
                <w:b/>
                <w:bCs/>
                <w:color w:val="000000"/>
              </w:rPr>
            </w:pPr>
            <w:r>
              <w:rPr>
                <w:b/>
                <w:bCs/>
                <w:color w:val="000000"/>
              </w:rPr>
              <w:t>Spatial prediction for mobility (Case 6) is more challenging than beam management (BM Case 1) because it must estimate KPIs for multiple neighbor cells across varied bands, antenna configurations, and SINR conditions without access to real-time neighbor beam measurements. Instead, it relies on limited serving-cell measurements and potentially outdated neighbor reports, forcing the model to infer performance from incomplete information. This demands larger, more diverse training datasets and strong generalization across deployments, while any misprediction can directly harm handover quality.</w:t>
            </w:r>
          </w:p>
          <w:p w14:paraId="139ACECB" w14:textId="77777777" w:rsidR="00575EED" w:rsidRDefault="00575EED">
            <w:pPr>
              <w:pStyle w:val="docxran4observation"/>
              <w:shd w:val="clear" w:color="auto" w:fill="FFFFFF"/>
              <w:spacing w:before="0" w:beforeAutospacing="0" w:after="0" w:afterAutospacing="0"/>
              <w:ind w:left="720"/>
              <w:jc w:val="both"/>
              <w:rPr>
                <w:b/>
                <w:bCs/>
                <w:color w:val="000000"/>
              </w:rPr>
            </w:pPr>
          </w:p>
          <w:p w14:paraId="6D4BFA3C" w14:textId="77777777" w:rsidR="00575EED" w:rsidRDefault="00EF4036">
            <w:pPr>
              <w:pStyle w:val="docxran4observation"/>
              <w:shd w:val="clear" w:color="auto" w:fill="FFFFFF"/>
              <w:spacing w:before="0" w:beforeAutospacing="0" w:after="0" w:afterAutospacing="0"/>
              <w:ind w:left="720"/>
              <w:jc w:val="both"/>
              <w:rPr>
                <w:b/>
                <w:bCs/>
                <w:color w:val="000000"/>
              </w:rPr>
            </w:pPr>
            <w:r>
              <w:rPr>
                <w:b/>
                <w:bCs/>
                <w:color w:val="000000"/>
              </w:rPr>
              <w:t>Further discussion is needed in RAN4 regarding future requirements for RLF design:</w:t>
            </w:r>
          </w:p>
          <w:p w14:paraId="16CBB57A" w14:textId="77777777" w:rsidR="00575EED" w:rsidRDefault="00EF4036">
            <w:pPr>
              <w:pStyle w:val="docx-num-50-0"/>
              <w:numPr>
                <w:ilvl w:val="0"/>
                <w:numId w:val="5"/>
              </w:numPr>
              <w:shd w:val="clear" w:color="auto" w:fill="FFFFFF"/>
              <w:spacing w:before="0" w:beforeAutospacing="0" w:after="160" w:afterAutospacing="0"/>
              <w:jc w:val="both"/>
              <w:rPr>
                <w:b/>
                <w:bCs/>
                <w:color w:val="000000"/>
              </w:rPr>
            </w:pPr>
            <w:r>
              <w:rPr>
                <w:b/>
                <w:bCs/>
                <w:color w:val="000000"/>
              </w:rPr>
              <w:t>Should the indication be reported from the UE to the network, or only from the UE's lower layers to higher layers?</w:t>
            </w:r>
          </w:p>
          <w:p w14:paraId="1FFDCF88" w14:textId="77777777" w:rsidR="00575EED" w:rsidRDefault="00EF4036">
            <w:pPr>
              <w:pStyle w:val="docx-num-50-0"/>
              <w:numPr>
                <w:ilvl w:val="0"/>
                <w:numId w:val="5"/>
              </w:numPr>
              <w:shd w:val="clear" w:color="auto" w:fill="FFFFFF"/>
              <w:spacing w:before="0" w:beforeAutospacing="0" w:after="160" w:afterAutospacing="0"/>
              <w:jc w:val="both"/>
              <w:rPr>
                <w:b/>
                <w:bCs/>
                <w:color w:val="000000"/>
              </w:rPr>
            </w:pPr>
            <w:r>
              <w:rPr>
                <w:b/>
                <w:bCs/>
                <w:color w:val="000000"/>
              </w:rPr>
              <w:t>If a direct or indirect indication is sent from the UE to the network:</w:t>
            </w:r>
          </w:p>
          <w:p w14:paraId="670F4F73" w14:textId="77777777" w:rsidR="00575EED" w:rsidRDefault="00EF4036">
            <w:pPr>
              <w:pStyle w:val="docx-num-50-1"/>
              <w:numPr>
                <w:ilvl w:val="1"/>
                <w:numId w:val="5"/>
              </w:numPr>
              <w:shd w:val="clear" w:color="auto" w:fill="FFFFFF"/>
              <w:spacing w:before="0" w:beforeAutospacing="0" w:after="160" w:afterAutospacing="0"/>
              <w:jc w:val="both"/>
              <w:rPr>
                <w:b/>
                <w:bCs/>
                <w:color w:val="000000"/>
              </w:rPr>
            </w:pPr>
            <w:r>
              <w:rPr>
                <w:b/>
                <w:bCs/>
                <w:color w:val="000000"/>
              </w:rPr>
              <w:t>To be determined (FFS): How should such an RLF indication be triggered to the network?</w:t>
            </w:r>
          </w:p>
          <w:p w14:paraId="5167CDB6" w14:textId="77777777" w:rsidR="00575EED" w:rsidRDefault="00EF4036">
            <w:pPr>
              <w:pStyle w:val="docx-num-50-2"/>
              <w:numPr>
                <w:ilvl w:val="2"/>
                <w:numId w:val="5"/>
              </w:numPr>
              <w:shd w:val="clear" w:color="auto" w:fill="FFFFFF"/>
              <w:spacing w:before="0" w:beforeAutospacing="0" w:after="160" w:afterAutospacing="0"/>
              <w:jc w:val="both"/>
              <w:rPr>
                <w:b/>
                <w:bCs/>
                <w:color w:val="000000"/>
              </w:rPr>
            </w:pPr>
            <w:r>
              <w:rPr>
                <w:b/>
                <w:bCs/>
                <w:color w:val="000000"/>
              </w:rPr>
              <w:t>For a direct indication, should the UE report a predicted RLF to the network when all measured and/or predicted downlink radio link quality values on all configured RLM-RS resources fall below a threshold (</w:t>
            </w:r>
            <w:proofErr w:type="spellStart"/>
            <w:r>
              <w:rPr>
                <w:b/>
                <w:bCs/>
                <w:color w:val="000000"/>
              </w:rPr>
              <w:t>Qout</w:t>
            </w:r>
            <w:proofErr w:type="spellEnd"/>
            <w:r>
              <w:rPr>
                <w:b/>
                <w:bCs/>
                <w:color w:val="000000"/>
              </w:rPr>
              <w:t>)?</w:t>
            </w:r>
          </w:p>
          <w:p w14:paraId="164B9E47" w14:textId="77777777" w:rsidR="00575EED" w:rsidRDefault="00EF4036">
            <w:pPr>
              <w:pStyle w:val="docx-num-50-2"/>
              <w:numPr>
                <w:ilvl w:val="2"/>
                <w:numId w:val="5"/>
              </w:numPr>
              <w:shd w:val="clear" w:color="auto" w:fill="FFFFFF"/>
              <w:spacing w:before="0" w:beforeAutospacing="0" w:after="160" w:afterAutospacing="0"/>
              <w:jc w:val="both"/>
              <w:rPr>
                <w:b/>
                <w:bCs/>
                <w:color w:val="000000"/>
              </w:rPr>
            </w:pPr>
            <w:r>
              <w:rPr>
                <w:b/>
                <w:bCs/>
                <w:color w:val="000000"/>
              </w:rPr>
              <w:t xml:space="preserve">For an indirect indication, should the UE report all predicted SINR values with corresponding RS indices to the network when the measured and/or predicted downlink radio link quality on all configured RLM-RS resources is worse than </w:t>
            </w:r>
            <w:proofErr w:type="spellStart"/>
            <w:r>
              <w:rPr>
                <w:b/>
                <w:bCs/>
                <w:color w:val="000000"/>
              </w:rPr>
              <w:t>Qout</w:t>
            </w:r>
            <w:proofErr w:type="spellEnd"/>
            <w:r>
              <w:rPr>
                <w:b/>
                <w:bCs/>
                <w:color w:val="000000"/>
              </w:rPr>
              <w:t xml:space="preserve">? Alternatively, should the UE indicate the predicted SINR with the relevant RS indices as long as at least </w:t>
            </w:r>
            <w:r>
              <w:rPr>
                <w:b/>
                <w:bCs/>
                <w:color w:val="000000"/>
              </w:rPr>
              <w:lastRenderedPageBreak/>
              <w:t>one configured RLM-RS resource shows measured and/or predicted downlink radio link quality?</w:t>
            </w:r>
          </w:p>
          <w:p w14:paraId="6E03D77E" w14:textId="77777777" w:rsidR="00575EED" w:rsidRDefault="00EF4036">
            <w:pPr>
              <w:pStyle w:val="docxran4proposal"/>
              <w:shd w:val="clear" w:color="auto" w:fill="FFFFFF"/>
              <w:spacing w:before="0" w:beforeAutospacing="0" w:after="200" w:afterAutospacing="0"/>
              <w:ind w:left="360" w:hanging="360"/>
              <w:jc w:val="both"/>
              <w:rPr>
                <w:b/>
                <w:bCs/>
                <w:color w:val="000000"/>
              </w:rPr>
            </w:pPr>
            <w:r>
              <w:rPr>
                <w:b/>
                <w:bCs/>
                <w:color w:val="000000"/>
              </w:rPr>
              <w:t xml:space="preserve">Proposal 1: The conclusions, model designs, and deployment approaches validated for Case 1 (AI/ML for BM) cannot be assumed valid for Case 6 AI/ML for mobility. Case 6 demands a broader spatial awareness, cross-cell learning, and prediction mechanisms that are unique to mobility scenarios beyond the scope of beam management addressed in Case 1 </w:t>
            </w:r>
          </w:p>
          <w:p w14:paraId="246EE47A" w14:textId="77777777" w:rsidR="00575EED" w:rsidRDefault="00EF4036">
            <w:pPr>
              <w:pStyle w:val="docxran4proposal"/>
              <w:shd w:val="clear" w:color="auto" w:fill="FFFFFF"/>
              <w:spacing w:before="0" w:beforeAutospacing="0" w:after="200" w:afterAutospacing="0"/>
              <w:ind w:left="360" w:hanging="360"/>
              <w:jc w:val="both"/>
              <w:rPr>
                <w:b/>
                <w:bCs/>
                <w:color w:val="000000"/>
              </w:rPr>
            </w:pPr>
            <w:r>
              <w:rPr>
                <w:b/>
                <w:bCs/>
                <w:color w:val="000000"/>
              </w:rPr>
              <w:t>Proposal 2: Spatial-domain prediction for mobility requires complex cross-cell modeling across diverse antenna configurations, frequency bands, and SINR regimes, and is highly sensitive to both measurement errors and generalization errors. Addressing these challenges demands large multi-cell training datasets and robust error-tolerant model designs. We propose postponing this study to the 6G timeframe to allow sufficient time for developing scalable solutions, with good generalization, and defining comprehensive evaluation methods.</w:t>
            </w:r>
          </w:p>
          <w:p w14:paraId="4D3FDEC8" w14:textId="77777777" w:rsidR="00575EED" w:rsidRDefault="00EF4036">
            <w:pPr>
              <w:pStyle w:val="docxran4proposal"/>
              <w:shd w:val="clear" w:color="auto" w:fill="FFFFFF"/>
              <w:spacing w:before="0" w:beforeAutospacing="0" w:after="200" w:afterAutospacing="0"/>
              <w:ind w:left="360" w:hanging="360"/>
              <w:jc w:val="both"/>
              <w:rPr>
                <w:b/>
                <w:bCs/>
                <w:color w:val="000000"/>
              </w:rPr>
            </w:pPr>
            <w:r>
              <w:rPr>
                <w:b/>
                <w:bCs/>
                <w:color w:val="000000"/>
              </w:rPr>
              <w:t>Proposal 3: RAN4 should consider a new use case within the AI/ML-based RRM prediction framework: “Temporal Prediction of Beam Pair Changes for RRM Optimization.” This use case focuses on predicting the timing of beam transitions, rather than the best beam index, differentiating it from existing beam management and spatial prediction cases. The goal is to reduce RRM measurement efforts in the temporal domain by enabling on-demand measurement activation. The study should define performance requirements, accuracy metrics, and error-handling procedures to ensure robust operation, while aligning with the first study goal of minimizing measurement overhead</w:t>
            </w:r>
          </w:p>
          <w:p w14:paraId="644F54A8" w14:textId="77777777" w:rsidR="00575EED" w:rsidRDefault="00575EED">
            <w:pPr>
              <w:spacing w:beforeLines="50" w:before="120" w:afterLines="50" w:after="120"/>
              <w:jc w:val="both"/>
              <w:rPr>
                <w:b/>
                <w:bCs/>
                <w:color w:val="000000"/>
                <w:sz w:val="20"/>
                <w:szCs w:val="20"/>
              </w:rPr>
            </w:pPr>
          </w:p>
        </w:tc>
      </w:tr>
      <w:tr w:rsidR="00575EED" w14:paraId="644F54AF" w14:textId="77777777">
        <w:trPr>
          <w:trHeight w:val="468"/>
        </w:trPr>
        <w:tc>
          <w:tcPr>
            <w:tcW w:w="1413" w:type="dxa"/>
          </w:tcPr>
          <w:p w14:paraId="644F54AA" w14:textId="77777777" w:rsidR="00575EED" w:rsidRDefault="00EF4036">
            <w:pPr>
              <w:spacing w:before="0" w:beforeAutospacing="0" w:after="120"/>
              <w:rPr>
                <w:rFonts w:eastAsia="Yu Mincho"/>
              </w:rPr>
            </w:pPr>
            <w:r>
              <w:rPr>
                <w:rFonts w:eastAsia="Yu Mincho"/>
              </w:rPr>
              <w:lastRenderedPageBreak/>
              <w:t>R4-2509924</w:t>
            </w:r>
          </w:p>
        </w:tc>
        <w:tc>
          <w:tcPr>
            <w:tcW w:w="1228" w:type="dxa"/>
          </w:tcPr>
          <w:p w14:paraId="644F54AB" w14:textId="77777777" w:rsidR="00575EED" w:rsidRDefault="00EF4036">
            <w:pPr>
              <w:spacing w:before="0" w:beforeAutospacing="0" w:after="120"/>
              <w:rPr>
                <w:rFonts w:eastAsia="Yu Mincho"/>
              </w:rPr>
            </w:pPr>
            <w:r>
              <w:rPr>
                <w:rFonts w:eastAsia="Yu Mincho"/>
              </w:rPr>
              <w:t>Nokia</w:t>
            </w:r>
          </w:p>
        </w:tc>
        <w:tc>
          <w:tcPr>
            <w:tcW w:w="7702" w:type="dxa"/>
          </w:tcPr>
          <w:p w14:paraId="4B14655B" w14:textId="77777777" w:rsidR="00575EED" w:rsidRDefault="00EF4036">
            <w:pPr>
              <w:spacing w:before="0" w:beforeAutospacing="0" w:afterLines="50" w:after="120"/>
              <w:rPr>
                <w:b/>
                <w:bCs/>
                <w:u w:val="single"/>
                <w:lang w:val="en-GB" w:eastAsia="zh-CN"/>
              </w:rPr>
            </w:pPr>
            <w:r>
              <w:rPr>
                <w:b/>
                <w:bCs/>
                <w:u w:val="single"/>
                <w:lang w:val="en-GB" w:eastAsia="zh-CN"/>
              </w:rPr>
              <w:t>On General aspects in AIML Mobility</w:t>
            </w:r>
          </w:p>
          <w:p w14:paraId="7A353164" w14:textId="77777777" w:rsidR="00575EED" w:rsidRDefault="00EF4036">
            <w:pPr>
              <w:spacing w:before="0" w:beforeAutospacing="0" w:afterLines="50" w:after="120"/>
              <w:rPr>
                <w:b/>
                <w:bCs/>
                <w:lang w:eastAsia="zh-CN"/>
              </w:rPr>
            </w:pPr>
            <w:r>
              <w:rPr>
                <w:b/>
                <w:bCs/>
                <w:lang w:eastAsia="zh-CN"/>
              </w:rPr>
              <w:t>Proposal 1: RAN4 to study the specification impact of intra-frequency spatial domain prediction in beam dimension for UE sided models.</w:t>
            </w:r>
          </w:p>
          <w:p w14:paraId="627C2566" w14:textId="77777777" w:rsidR="00575EED" w:rsidRDefault="00EF4036">
            <w:pPr>
              <w:spacing w:before="0" w:beforeAutospacing="0" w:afterLines="50" w:after="120"/>
              <w:rPr>
                <w:b/>
                <w:bCs/>
                <w:lang w:eastAsia="zh-CN"/>
              </w:rPr>
            </w:pPr>
            <w:r>
              <w:rPr>
                <w:b/>
                <w:bCs/>
                <w:lang w:eastAsia="zh-CN"/>
              </w:rPr>
              <w:t>Proposal 2: RAN4 to capture the following error modelling principles in the TR:</w:t>
            </w:r>
          </w:p>
          <w:p w14:paraId="378B265F" w14:textId="77777777" w:rsidR="00575EED" w:rsidRDefault="00EF4036">
            <w:pPr>
              <w:pStyle w:val="ListParagraph"/>
              <w:numPr>
                <w:ilvl w:val="0"/>
                <w:numId w:val="6"/>
              </w:numPr>
              <w:spacing w:before="0" w:beforeAutospacing="0" w:afterLines="50" w:after="120"/>
              <w:ind w:firstLineChars="0"/>
              <w:rPr>
                <w:b/>
                <w:bCs/>
                <w:lang w:eastAsia="zh-CN"/>
              </w:rPr>
            </w:pPr>
            <w:r>
              <w:rPr>
                <w:b/>
                <w:bCs/>
                <w:lang w:eastAsia="zh-CN"/>
              </w:rPr>
              <w:t>RF and baseband measurement error modelling may be considered.</w:t>
            </w:r>
          </w:p>
          <w:p w14:paraId="2B057C8D" w14:textId="77777777" w:rsidR="00575EED" w:rsidRDefault="00EF4036">
            <w:pPr>
              <w:pStyle w:val="ListParagraph"/>
              <w:numPr>
                <w:ilvl w:val="0"/>
                <w:numId w:val="6"/>
              </w:numPr>
              <w:spacing w:before="0" w:beforeAutospacing="0" w:afterLines="50" w:after="120"/>
              <w:ind w:firstLineChars="0"/>
              <w:rPr>
                <w:b/>
                <w:bCs/>
                <w:lang w:eastAsia="zh-CN"/>
              </w:rPr>
            </w:pPr>
            <w:r>
              <w:rPr>
                <w:b/>
                <w:bCs/>
                <w:lang w:eastAsia="zh-CN"/>
              </w:rPr>
              <w:t xml:space="preserve">A uniform or a Gaussian distribution can be used as a model for measurement error for RF and baseband. </w:t>
            </w:r>
          </w:p>
          <w:p w14:paraId="644F54AE" w14:textId="77777777" w:rsidR="00575EED" w:rsidRDefault="00EF4036">
            <w:pPr>
              <w:pStyle w:val="ListParagraph"/>
              <w:numPr>
                <w:ilvl w:val="0"/>
                <w:numId w:val="6"/>
              </w:numPr>
              <w:spacing w:before="0" w:beforeAutospacing="0" w:afterLines="50" w:after="120"/>
              <w:ind w:firstLineChars="0"/>
              <w:rPr>
                <w:b/>
                <w:bCs/>
                <w:lang w:eastAsia="zh-CN"/>
              </w:rPr>
            </w:pPr>
            <w:r>
              <w:rPr>
                <w:b/>
                <w:bCs/>
                <w:lang w:eastAsia="zh-CN"/>
              </w:rPr>
              <w:t>Alternative modelling approaches (such as based on link-level simulations) are not precluded and can be explored in the Work Item phase.</w:t>
            </w:r>
          </w:p>
        </w:tc>
      </w:tr>
      <w:tr w:rsidR="00575EED" w14:paraId="644F54B5" w14:textId="77777777">
        <w:trPr>
          <w:trHeight w:val="468"/>
        </w:trPr>
        <w:tc>
          <w:tcPr>
            <w:tcW w:w="1413" w:type="dxa"/>
          </w:tcPr>
          <w:p w14:paraId="644F54B0" w14:textId="77777777" w:rsidR="00575EED" w:rsidRDefault="00EF4036">
            <w:pPr>
              <w:spacing w:before="0" w:beforeAutospacing="0" w:after="120"/>
              <w:rPr>
                <w:rFonts w:eastAsia="Yu Mincho"/>
              </w:rPr>
            </w:pPr>
            <w:r>
              <w:rPr>
                <w:rFonts w:eastAsia="Yu Mincho"/>
              </w:rPr>
              <w:t>R4-2510106</w:t>
            </w:r>
          </w:p>
        </w:tc>
        <w:tc>
          <w:tcPr>
            <w:tcW w:w="1228" w:type="dxa"/>
          </w:tcPr>
          <w:p w14:paraId="644F54B1" w14:textId="77777777" w:rsidR="00575EED" w:rsidRDefault="00EF4036">
            <w:pPr>
              <w:spacing w:before="0" w:beforeAutospacing="0" w:after="120"/>
              <w:rPr>
                <w:rFonts w:eastAsia="Yu Mincho"/>
              </w:rPr>
            </w:pPr>
            <w:r>
              <w:rPr>
                <w:rFonts w:eastAsia="Yu Mincho"/>
              </w:rPr>
              <w:t>MediaTek Inc.</w:t>
            </w:r>
          </w:p>
        </w:tc>
        <w:tc>
          <w:tcPr>
            <w:tcW w:w="7702" w:type="dxa"/>
          </w:tcPr>
          <w:p w14:paraId="2881F298" w14:textId="77777777" w:rsidR="00575EED" w:rsidRDefault="00EF4036">
            <w:pPr>
              <w:spacing w:before="0" w:beforeAutospacing="0"/>
              <w:rPr>
                <w:b/>
                <w:iCs/>
                <w:u w:val="single"/>
              </w:rPr>
            </w:pPr>
            <w:r>
              <w:rPr>
                <w:b/>
                <w:iCs/>
                <w:u w:val="single"/>
              </w:rPr>
              <w:t>Discussion on general aspects for AI mobility</w:t>
            </w:r>
          </w:p>
          <w:p w14:paraId="196BB005" w14:textId="77777777" w:rsidR="00575EED" w:rsidRDefault="00EF4036">
            <w:pPr>
              <w:spacing w:before="0" w:beforeAutospacing="0"/>
              <w:rPr>
                <w:b/>
                <w:iCs/>
              </w:rPr>
            </w:pPr>
            <w:r>
              <w:rPr>
                <w:b/>
                <w:iCs/>
              </w:rPr>
              <w:t xml:space="preserve">Proposal 1: If to derive the ground truth through transmitted power at TE, additional margin should be considered due to different L1 filtering and L3 filtering may be adopted by UE vendors. The value of the margin can be obtained through simulations. </w:t>
            </w:r>
          </w:p>
          <w:p w14:paraId="38023DF5" w14:textId="77777777" w:rsidR="00575EED" w:rsidRDefault="00EF4036">
            <w:pPr>
              <w:spacing w:before="0" w:beforeAutospacing="0"/>
              <w:rPr>
                <w:b/>
                <w:iCs/>
              </w:rPr>
            </w:pPr>
            <w:r>
              <w:rPr>
                <w:b/>
                <w:iCs/>
              </w:rPr>
              <w:lastRenderedPageBreak/>
              <w:t xml:space="preserve">Proposal 2: If to use reported RSRP as ground truth, the ground truth of L3-RSRP predicted for the time instance X is the L3-RSRP measurement result reported within Y </w:t>
            </w:r>
            <w:proofErr w:type="spellStart"/>
            <w:r>
              <w:rPr>
                <w:b/>
                <w:iCs/>
              </w:rPr>
              <w:t>ms</w:t>
            </w:r>
            <w:proofErr w:type="spellEnd"/>
            <w:r>
              <w:rPr>
                <w:b/>
                <w:iCs/>
              </w:rPr>
              <w:t xml:space="preserve"> before and after the time instance X. The value of Y is relevant to UE implementation. </w:t>
            </w:r>
          </w:p>
          <w:p w14:paraId="7A2B92B7" w14:textId="77777777" w:rsidR="00575EED" w:rsidRDefault="00EF4036">
            <w:pPr>
              <w:spacing w:before="0" w:beforeAutospacing="0"/>
              <w:rPr>
                <w:b/>
                <w:iCs/>
              </w:rPr>
            </w:pPr>
            <w:r>
              <w:rPr>
                <w:b/>
                <w:iCs/>
              </w:rPr>
              <w:t xml:space="preserve">Proposal 3: During the SI, RAN4 not to do down-selection on the two Alternatives of ground truth definition. </w:t>
            </w:r>
          </w:p>
          <w:p w14:paraId="7F67B786" w14:textId="77777777" w:rsidR="00575EED" w:rsidRDefault="00EF4036">
            <w:pPr>
              <w:spacing w:before="0" w:beforeAutospacing="0"/>
              <w:rPr>
                <w:b/>
                <w:iCs/>
              </w:rPr>
            </w:pPr>
            <w:r>
              <w:rPr>
                <w:b/>
                <w:iCs/>
              </w:rPr>
              <w:t xml:space="preserve">Proposal 4: When do the simulations, the data containing cells with too low SNR (e.g., &lt;-6dB) should be excluded from the dataset. </w:t>
            </w:r>
          </w:p>
          <w:p w14:paraId="044710BF" w14:textId="77777777" w:rsidR="00575EED" w:rsidRDefault="00EF4036">
            <w:pPr>
              <w:spacing w:before="0" w:beforeAutospacing="0"/>
              <w:rPr>
                <w:b/>
                <w:iCs/>
              </w:rPr>
            </w:pPr>
            <w:r>
              <w:rPr>
                <w:b/>
                <w:iCs/>
              </w:rPr>
              <w:t xml:space="preserve">Proposal 5: For Scenario 3, FR1 to FR1 inter-frequency (frequency domain), discuss whether co-located cells on different frequencies are with varied BS configurations (e.g., antenna pattern, </w:t>
            </w:r>
            <w:proofErr w:type="spellStart"/>
            <w:r>
              <w:rPr>
                <w:b/>
                <w:iCs/>
              </w:rPr>
              <w:t>downtilt</w:t>
            </w:r>
            <w:proofErr w:type="spellEnd"/>
            <w:r>
              <w:rPr>
                <w:b/>
                <w:iCs/>
              </w:rPr>
              <w:t xml:space="preserve"> angle) or not.</w:t>
            </w:r>
          </w:p>
          <w:p w14:paraId="5EB8E14A" w14:textId="77777777" w:rsidR="00575EED" w:rsidRDefault="00EF4036">
            <w:pPr>
              <w:spacing w:before="0" w:beforeAutospacing="0"/>
              <w:rPr>
                <w:b/>
                <w:iCs/>
              </w:rPr>
            </w:pPr>
            <w:r>
              <w:rPr>
                <w:b/>
                <w:iCs/>
              </w:rPr>
              <w:t>Proposal 6: For scenario 3 (inter-frequency measurement prediction), discuss how UE gets cell ID of the to-be-predict cell(s) for reporting the prediction results to network.</w:t>
            </w:r>
          </w:p>
          <w:p w14:paraId="414C8F81" w14:textId="77777777" w:rsidR="00575EED" w:rsidRDefault="00EF4036">
            <w:pPr>
              <w:spacing w:before="0" w:beforeAutospacing="0"/>
              <w:rPr>
                <w:b/>
                <w:iCs/>
              </w:rPr>
            </w:pPr>
            <w:r>
              <w:rPr>
                <w:b/>
                <w:iCs/>
              </w:rPr>
              <w:t xml:space="preserve">Proposal 7: For AI mobility, in FR1, measurement error should be added as: </w:t>
            </w:r>
          </w:p>
          <w:p w14:paraId="3564EA35" w14:textId="77777777" w:rsidR="00575EED" w:rsidRDefault="00EF4036">
            <w:pPr>
              <w:pStyle w:val="ListParagraph"/>
              <w:numPr>
                <w:ilvl w:val="0"/>
                <w:numId w:val="7"/>
              </w:numPr>
              <w:spacing w:before="0" w:beforeAutospacing="0"/>
              <w:ind w:firstLineChars="0"/>
              <w:rPr>
                <w:b/>
                <w:iCs/>
              </w:rPr>
            </w:pPr>
            <w:r>
              <w:rPr>
                <w:b/>
                <w:iCs/>
              </w:rPr>
              <w:t xml:space="preserve">BB error: </w:t>
            </w:r>
          </w:p>
          <w:p w14:paraId="06FDCE97" w14:textId="77777777" w:rsidR="00575EED" w:rsidRDefault="00EF4036">
            <w:pPr>
              <w:pStyle w:val="ListParagraph"/>
              <w:numPr>
                <w:ilvl w:val="1"/>
                <w:numId w:val="7"/>
              </w:numPr>
              <w:spacing w:before="0" w:beforeAutospacing="0"/>
              <w:ind w:firstLineChars="0"/>
              <w:rPr>
                <w:b/>
                <w:iCs/>
              </w:rPr>
            </w:pPr>
            <w:r>
              <w:rPr>
                <w:b/>
                <w:iCs/>
              </w:rPr>
              <w:t>Added independently per Tx beam per cell per measurement occasion according to the corresponding SINR.</w:t>
            </w:r>
          </w:p>
          <w:p w14:paraId="45005958" w14:textId="77777777" w:rsidR="00575EED" w:rsidRDefault="00EF4036">
            <w:pPr>
              <w:pStyle w:val="ListParagraph"/>
              <w:numPr>
                <w:ilvl w:val="1"/>
                <w:numId w:val="7"/>
              </w:numPr>
              <w:spacing w:before="0" w:beforeAutospacing="0"/>
              <w:ind w:firstLineChars="0"/>
              <w:rPr>
                <w:b/>
                <w:iCs/>
              </w:rPr>
            </w:pPr>
            <w:r>
              <w:rPr>
                <w:b/>
                <w:iCs/>
              </w:rPr>
              <w:t>The distribution of BB error under certain SINR is obtained through LLS assuming one shot measurement.</w:t>
            </w:r>
          </w:p>
          <w:p w14:paraId="28A12979" w14:textId="77777777" w:rsidR="00575EED" w:rsidRDefault="00EF4036">
            <w:pPr>
              <w:pStyle w:val="ListParagraph"/>
              <w:numPr>
                <w:ilvl w:val="0"/>
                <w:numId w:val="7"/>
              </w:numPr>
              <w:spacing w:before="0" w:beforeAutospacing="0"/>
              <w:ind w:firstLineChars="0"/>
              <w:rPr>
                <w:b/>
                <w:iCs/>
              </w:rPr>
            </w:pPr>
            <w:r>
              <w:rPr>
                <w:b/>
                <w:iCs/>
              </w:rPr>
              <w:t xml:space="preserve">RF error: </w:t>
            </w:r>
          </w:p>
          <w:p w14:paraId="688811A0" w14:textId="77777777" w:rsidR="00575EED" w:rsidRDefault="00EF4036">
            <w:pPr>
              <w:pStyle w:val="ListParagraph"/>
              <w:numPr>
                <w:ilvl w:val="1"/>
                <w:numId w:val="7"/>
              </w:numPr>
              <w:spacing w:before="0" w:beforeAutospacing="0"/>
              <w:ind w:firstLineChars="0"/>
              <w:rPr>
                <w:b/>
                <w:iCs/>
              </w:rPr>
            </w:pPr>
            <w:r>
              <w:rPr>
                <w:b/>
                <w:iCs/>
              </w:rPr>
              <w:t>Modelled as Gaussian distribution under ±3 dB RF error (μ=0, σ</w:t>
            </w:r>
            <w:r>
              <w:rPr>
                <w:b/>
                <w:iCs/>
                <w:vertAlign w:val="superscript"/>
              </w:rPr>
              <w:t>2</w:t>
            </w:r>
            <w:r>
              <w:rPr>
                <w:b/>
                <w:iCs/>
              </w:rPr>
              <w:t xml:space="preserve">=3). </w:t>
            </w:r>
          </w:p>
          <w:p w14:paraId="2B1D9228" w14:textId="77777777" w:rsidR="00575EED" w:rsidRDefault="00EF4036">
            <w:pPr>
              <w:pStyle w:val="ListParagraph"/>
              <w:numPr>
                <w:ilvl w:val="1"/>
                <w:numId w:val="7"/>
              </w:numPr>
              <w:spacing w:before="0" w:beforeAutospacing="0"/>
              <w:ind w:firstLineChars="0"/>
              <w:rPr>
                <w:b/>
                <w:iCs/>
              </w:rPr>
            </w:pPr>
            <w:r>
              <w:rPr>
                <w:b/>
                <w:iCs/>
              </w:rPr>
              <w:t>A random RF error is generated for all the beams of the same frequency layer per SMTC.</w:t>
            </w:r>
          </w:p>
          <w:p w14:paraId="550321DD" w14:textId="77777777" w:rsidR="00575EED" w:rsidRDefault="00EF4036">
            <w:pPr>
              <w:spacing w:before="0" w:beforeAutospacing="0"/>
              <w:rPr>
                <w:b/>
                <w:iCs/>
              </w:rPr>
            </w:pPr>
            <w:r>
              <w:rPr>
                <w:b/>
                <w:iCs/>
              </w:rPr>
              <w:t>Observation 1:  The impact of measurement error is marginal.</w:t>
            </w:r>
          </w:p>
          <w:p w14:paraId="7AD12505" w14:textId="77777777" w:rsidR="00575EED" w:rsidRDefault="00EF4036">
            <w:pPr>
              <w:spacing w:before="0" w:beforeAutospacing="0"/>
              <w:rPr>
                <w:b/>
                <w:iCs/>
              </w:rPr>
            </w:pPr>
            <w:r>
              <w:rPr>
                <w:b/>
                <w:iCs/>
              </w:rPr>
              <w:t>Observation 2: For generalization performance evaluation, RAN2 didn’t touch measurement/evaluation related parameters, e.g., different L3 filtering configurations, event thresholds, SMTC period, MGRP.</w:t>
            </w:r>
          </w:p>
          <w:p w14:paraId="68A67A7F" w14:textId="77777777" w:rsidR="00575EED" w:rsidRDefault="00EF4036">
            <w:pPr>
              <w:spacing w:before="0" w:beforeAutospacing="0"/>
              <w:rPr>
                <w:b/>
                <w:iCs/>
              </w:rPr>
            </w:pPr>
            <w:r>
              <w:rPr>
                <w:b/>
                <w:iCs/>
              </w:rPr>
              <w:t xml:space="preserve">Proposal 8: RAN4 shall keep evaluating the generalization performance over measurement/evaluation related parameters, e.g., different L3 filtering configurations, event thresholds, SMTC period, MGRP </w:t>
            </w:r>
            <w:proofErr w:type="gramStart"/>
            <w:r>
              <w:rPr>
                <w:b/>
                <w:iCs/>
              </w:rPr>
              <w:t>and etc.</w:t>
            </w:r>
            <w:proofErr w:type="gramEnd"/>
          </w:p>
          <w:p w14:paraId="4C19D6CA" w14:textId="77777777" w:rsidR="00575EED" w:rsidRDefault="00EF4036">
            <w:pPr>
              <w:spacing w:before="0" w:beforeAutospacing="0"/>
              <w:rPr>
                <w:b/>
                <w:iCs/>
              </w:rPr>
            </w:pPr>
            <w:r>
              <w:rPr>
                <w:b/>
                <w:iCs/>
              </w:rPr>
              <w:t>Observation 3: The performance with different L3 filtering configurations diverge.</w:t>
            </w:r>
          </w:p>
          <w:p w14:paraId="60556636" w14:textId="77777777" w:rsidR="00575EED" w:rsidRDefault="00EF4036">
            <w:pPr>
              <w:spacing w:before="0" w:beforeAutospacing="0"/>
              <w:rPr>
                <w:b/>
                <w:iCs/>
              </w:rPr>
            </w:pPr>
            <w:r>
              <w:rPr>
                <w:b/>
                <w:iCs/>
              </w:rPr>
              <w:t>Proposal 9: Further discuss how to define RSRP accuracy requirements for different L3 filtering configurations.</w:t>
            </w:r>
          </w:p>
          <w:p w14:paraId="576D9694" w14:textId="77777777" w:rsidR="00575EED" w:rsidRDefault="00EF4036">
            <w:pPr>
              <w:spacing w:before="0" w:beforeAutospacing="0"/>
              <w:rPr>
                <w:b/>
                <w:iCs/>
              </w:rPr>
            </w:pPr>
            <w:r>
              <w:rPr>
                <w:b/>
                <w:iCs/>
              </w:rPr>
              <w:lastRenderedPageBreak/>
              <w:t>Observation 4: For legacy L3 measurement, RAN4 only defined test cases for event triggered L3 measurement report.</w:t>
            </w:r>
          </w:p>
          <w:p w14:paraId="239E9B3A" w14:textId="77777777" w:rsidR="00575EED" w:rsidRDefault="00EF4036">
            <w:pPr>
              <w:spacing w:before="0" w:beforeAutospacing="0"/>
              <w:rPr>
                <w:b/>
                <w:iCs/>
              </w:rPr>
            </w:pPr>
            <w:r>
              <w:rPr>
                <w:b/>
                <w:iCs/>
              </w:rPr>
              <w:t>Proposal 10: Prioritize the cases without legacy UE impact, e.g., Case A.</w:t>
            </w:r>
          </w:p>
          <w:p w14:paraId="644F54B4" w14:textId="77777777" w:rsidR="00575EED" w:rsidRDefault="00EF4036">
            <w:pPr>
              <w:spacing w:before="0" w:beforeAutospacing="0"/>
              <w:rPr>
                <w:b/>
                <w:iCs/>
              </w:rPr>
            </w:pPr>
            <w:r>
              <w:rPr>
                <w:b/>
                <w:iCs/>
              </w:rPr>
              <w:t>Proposal 11: For temporal domain prediction, measurement event prediction should be the focus and RAN4 only need to define test cases for measurement event prediction.</w:t>
            </w:r>
          </w:p>
        </w:tc>
      </w:tr>
      <w:tr w:rsidR="00575EED" w14:paraId="644F54C4" w14:textId="77777777">
        <w:trPr>
          <w:trHeight w:val="468"/>
        </w:trPr>
        <w:tc>
          <w:tcPr>
            <w:tcW w:w="1413" w:type="dxa"/>
          </w:tcPr>
          <w:p w14:paraId="644F54B6" w14:textId="77777777" w:rsidR="00575EED" w:rsidRDefault="00EF4036">
            <w:pPr>
              <w:spacing w:before="120" w:after="120"/>
              <w:rPr>
                <w:rFonts w:eastAsia="Yu Mincho"/>
              </w:rPr>
            </w:pPr>
            <w:r>
              <w:rPr>
                <w:rFonts w:eastAsia="Yu Mincho"/>
              </w:rPr>
              <w:lastRenderedPageBreak/>
              <w:t>R4-2510167</w:t>
            </w:r>
          </w:p>
        </w:tc>
        <w:tc>
          <w:tcPr>
            <w:tcW w:w="1228" w:type="dxa"/>
          </w:tcPr>
          <w:p w14:paraId="644F54B7" w14:textId="77777777" w:rsidR="00575EED" w:rsidRDefault="00EF4036">
            <w:pPr>
              <w:spacing w:before="120" w:after="120"/>
              <w:rPr>
                <w:rFonts w:eastAsia="Yu Mincho"/>
              </w:rPr>
            </w:pPr>
            <w:r>
              <w:rPr>
                <w:rFonts w:eastAsia="Yu Mincho"/>
              </w:rPr>
              <w:t>CMCC</w:t>
            </w:r>
          </w:p>
        </w:tc>
        <w:tc>
          <w:tcPr>
            <w:tcW w:w="7702" w:type="dxa"/>
          </w:tcPr>
          <w:p w14:paraId="272FE69F" w14:textId="77777777" w:rsidR="00575EED" w:rsidRDefault="00EF4036">
            <w:pPr>
              <w:spacing w:after="0"/>
              <w:contextualSpacing/>
              <w:jc w:val="both"/>
              <w:rPr>
                <w:b/>
                <w:color w:val="000000"/>
                <w:u w:val="single"/>
              </w:rPr>
            </w:pPr>
            <w:r>
              <w:rPr>
                <w:b/>
                <w:color w:val="000000"/>
                <w:u w:val="single"/>
              </w:rPr>
              <w:t>Discussion on general part for AI/ML for mobility</w:t>
            </w:r>
          </w:p>
          <w:p w14:paraId="5F77EACC" w14:textId="77777777" w:rsidR="00575EED" w:rsidRDefault="00575EED">
            <w:pPr>
              <w:spacing w:after="0"/>
              <w:contextualSpacing/>
              <w:jc w:val="both"/>
              <w:rPr>
                <w:b/>
                <w:color w:val="000000"/>
              </w:rPr>
            </w:pPr>
          </w:p>
          <w:p w14:paraId="022C6490" w14:textId="77777777" w:rsidR="00575EED" w:rsidRDefault="00EF4036">
            <w:pPr>
              <w:spacing w:before="0" w:beforeAutospacing="0" w:after="0"/>
              <w:contextualSpacing/>
              <w:rPr>
                <w:b/>
                <w:color w:val="000000"/>
              </w:rPr>
            </w:pPr>
            <w:r>
              <w:rPr>
                <w:b/>
                <w:color w:val="000000"/>
              </w:rPr>
              <w:t xml:space="preserve">Proposal 1: it is proposed to firstly focus on scenario 2, 3, 4.  </w:t>
            </w:r>
          </w:p>
          <w:p w14:paraId="7C1A8741" w14:textId="77777777" w:rsidR="00575EED" w:rsidRDefault="00575EED">
            <w:pPr>
              <w:spacing w:before="0" w:beforeAutospacing="0" w:after="0"/>
              <w:contextualSpacing/>
              <w:rPr>
                <w:b/>
                <w:color w:val="000000"/>
              </w:rPr>
            </w:pPr>
          </w:p>
          <w:p w14:paraId="20C3C97F" w14:textId="77777777" w:rsidR="00575EED" w:rsidRDefault="00EF4036">
            <w:pPr>
              <w:spacing w:before="0" w:beforeAutospacing="0" w:after="0"/>
              <w:contextualSpacing/>
              <w:rPr>
                <w:b/>
                <w:color w:val="000000"/>
              </w:rPr>
            </w:pPr>
            <w:r>
              <w:rPr>
                <w:b/>
                <w:color w:val="000000"/>
              </w:rPr>
              <w:t>Proposal 2: it is proposed to consider all three sub-use cases.</w:t>
            </w:r>
          </w:p>
          <w:p w14:paraId="1215C184" w14:textId="77777777" w:rsidR="00575EED" w:rsidRDefault="00575EED">
            <w:pPr>
              <w:spacing w:before="0" w:beforeAutospacing="0" w:after="0"/>
              <w:contextualSpacing/>
              <w:rPr>
                <w:b/>
                <w:color w:val="000000"/>
              </w:rPr>
            </w:pPr>
          </w:p>
          <w:p w14:paraId="67AD9727" w14:textId="77777777" w:rsidR="00575EED" w:rsidRDefault="00EF4036">
            <w:pPr>
              <w:spacing w:before="0" w:beforeAutospacing="0" w:after="0"/>
              <w:contextualSpacing/>
              <w:rPr>
                <w:b/>
                <w:color w:val="000000"/>
              </w:rPr>
            </w:pPr>
            <w:r>
              <w:rPr>
                <w:b/>
                <w:color w:val="000000"/>
              </w:rPr>
              <w:t>Proposal 3: it is proposed that RAN4 not to study RRM impact on RLF prediction in Rel-19, sine RAN2 agreed that RLF prediction will not be studied in Rel-19.</w:t>
            </w:r>
          </w:p>
          <w:p w14:paraId="098CA7D6" w14:textId="77777777" w:rsidR="00575EED" w:rsidRDefault="00575EED">
            <w:pPr>
              <w:spacing w:before="0" w:beforeAutospacing="0" w:after="0"/>
              <w:contextualSpacing/>
              <w:rPr>
                <w:b/>
                <w:color w:val="000000"/>
              </w:rPr>
            </w:pPr>
          </w:p>
          <w:p w14:paraId="644F54C3" w14:textId="77777777" w:rsidR="00575EED" w:rsidRDefault="00EF4036">
            <w:pPr>
              <w:spacing w:before="0" w:beforeAutospacing="0" w:after="0"/>
              <w:contextualSpacing/>
              <w:jc w:val="both"/>
              <w:rPr>
                <w:b/>
                <w:color w:val="000000"/>
              </w:rPr>
            </w:pPr>
            <w:r>
              <w:rPr>
                <w:b/>
                <w:color w:val="000000"/>
              </w:rPr>
              <w:t>Proposal 4: for Data Collection for NW sided model, it is proposed that legacy accuracy requirements are applied to the logging data, e.g. L3 cell level measurements, L3 beam level measurement, L1-filtered beam level measurement.</w:t>
            </w:r>
          </w:p>
        </w:tc>
      </w:tr>
      <w:tr w:rsidR="00575EED" w14:paraId="644F54D2" w14:textId="77777777">
        <w:trPr>
          <w:trHeight w:val="468"/>
        </w:trPr>
        <w:tc>
          <w:tcPr>
            <w:tcW w:w="1413" w:type="dxa"/>
          </w:tcPr>
          <w:p w14:paraId="644F54C5" w14:textId="77777777" w:rsidR="00575EED" w:rsidRDefault="00EF4036">
            <w:pPr>
              <w:spacing w:before="120" w:after="120"/>
              <w:rPr>
                <w:rFonts w:eastAsia="Yu Mincho"/>
              </w:rPr>
            </w:pPr>
            <w:r>
              <w:rPr>
                <w:rFonts w:eastAsia="Yu Mincho"/>
              </w:rPr>
              <w:t>R4-2510486</w:t>
            </w:r>
          </w:p>
        </w:tc>
        <w:tc>
          <w:tcPr>
            <w:tcW w:w="1228" w:type="dxa"/>
          </w:tcPr>
          <w:p w14:paraId="644F54C6" w14:textId="77777777" w:rsidR="00575EED" w:rsidRDefault="00EF4036">
            <w:pPr>
              <w:spacing w:before="120" w:after="120"/>
              <w:rPr>
                <w:rFonts w:eastAsia="Yu Mincho"/>
              </w:rPr>
            </w:pPr>
            <w:r>
              <w:rPr>
                <w:rFonts w:eastAsia="Yu Mincho"/>
              </w:rPr>
              <w:t>vivo</w:t>
            </w:r>
          </w:p>
        </w:tc>
        <w:tc>
          <w:tcPr>
            <w:tcW w:w="7702" w:type="dxa"/>
          </w:tcPr>
          <w:p w14:paraId="58251B8C" w14:textId="77777777" w:rsidR="00575EED" w:rsidRDefault="00EF4036">
            <w:pPr>
              <w:jc w:val="both"/>
              <w:rPr>
                <w:b/>
                <w:u w:val="single"/>
                <w:lang w:eastAsia="ja-JP"/>
              </w:rPr>
            </w:pPr>
            <w:r>
              <w:rPr>
                <w:b/>
                <w:u w:val="single"/>
                <w:lang w:eastAsia="ja-JP"/>
              </w:rPr>
              <w:t>Discussion on general aspects for AI mobility</w:t>
            </w:r>
          </w:p>
          <w:p w14:paraId="0A6F8B57" w14:textId="77777777" w:rsidR="00575EED" w:rsidRDefault="00EF4036">
            <w:pPr>
              <w:jc w:val="both"/>
              <w:rPr>
                <w:b/>
                <w:sz w:val="22"/>
                <w:szCs w:val="22"/>
                <w:lang w:eastAsia="ja-JP"/>
              </w:rPr>
            </w:pPr>
            <w:r>
              <w:rPr>
                <w:b/>
                <w:bCs/>
                <w:sz w:val="22"/>
                <w:szCs w:val="22"/>
                <w:lang w:eastAsia="ja-JP"/>
              </w:rPr>
              <w:t>Proposal 1: RAN4 only to consider collocated cases for frequency domain prediction. Accordingly, the above editor's note regarding non-collocated cases in the existing SID needs to be deleted.</w:t>
            </w:r>
          </w:p>
          <w:p w14:paraId="644F54D1" w14:textId="77777777" w:rsidR="00575EED" w:rsidRDefault="00EF4036">
            <w:pPr>
              <w:jc w:val="both"/>
              <w:rPr>
                <w:b/>
                <w:sz w:val="22"/>
                <w:szCs w:val="22"/>
                <w:lang w:eastAsia="ja-JP"/>
              </w:rPr>
            </w:pPr>
            <w:r>
              <w:rPr>
                <w:b/>
                <w:bCs/>
                <w:sz w:val="22"/>
                <w:szCs w:val="22"/>
                <w:lang w:eastAsia="ja-JP"/>
              </w:rPr>
              <w:t xml:space="preserve">Proposal 2: RAN4 not to study RRM impact on RLF prediction in Rel-19 </w:t>
            </w:r>
          </w:p>
        </w:tc>
      </w:tr>
      <w:tr w:rsidR="00575EED" w14:paraId="644F54DC" w14:textId="77777777">
        <w:trPr>
          <w:trHeight w:val="468"/>
        </w:trPr>
        <w:tc>
          <w:tcPr>
            <w:tcW w:w="1413" w:type="dxa"/>
          </w:tcPr>
          <w:p w14:paraId="644F54D3" w14:textId="77777777" w:rsidR="00575EED" w:rsidRDefault="00EF4036">
            <w:pPr>
              <w:spacing w:before="120" w:after="120"/>
              <w:rPr>
                <w:rFonts w:eastAsia="Yu Mincho"/>
              </w:rPr>
            </w:pPr>
            <w:r>
              <w:rPr>
                <w:rFonts w:eastAsia="Yu Mincho"/>
              </w:rPr>
              <w:t>R4-2510577</w:t>
            </w:r>
          </w:p>
        </w:tc>
        <w:tc>
          <w:tcPr>
            <w:tcW w:w="1228" w:type="dxa"/>
          </w:tcPr>
          <w:p w14:paraId="644F54D4" w14:textId="77777777" w:rsidR="00575EED" w:rsidRDefault="00EF4036">
            <w:pPr>
              <w:spacing w:before="120" w:after="120"/>
              <w:rPr>
                <w:rFonts w:eastAsia="Yu Mincho"/>
              </w:rPr>
            </w:pPr>
            <w:r>
              <w:rPr>
                <w:rFonts w:eastAsia="Yu Mincho"/>
              </w:rPr>
              <w:t>Huawei, Hi Silicon</w:t>
            </w:r>
          </w:p>
        </w:tc>
        <w:tc>
          <w:tcPr>
            <w:tcW w:w="7702" w:type="dxa"/>
          </w:tcPr>
          <w:p w14:paraId="36D4FC4E" w14:textId="77777777" w:rsidR="00575EED" w:rsidRDefault="00EF4036">
            <w:pPr>
              <w:overflowPunct/>
              <w:autoSpaceDE/>
              <w:autoSpaceDN/>
              <w:adjustRightInd/>
              <w:spacing w:after="160" w:line="259" w:lineRule="auto"/>
              <w:contextualSpacing/>
              <w:textAlignment w:val="auto"/>
              <w:rPr>
                <w:rFonts w:asciiTheme="majorBidi" w:hAnsiTheme="majorBidi" w:cstheme="majorBidi"/>
                <w:b/>
                <w:bCs/>
                <w:u w:val="single"/>
              </w:rPr>
            </w:pPr>
            <w:r>
              <w:rPr>
                <w:rFonts w:asciiTheme="majorBidi" w:hAnsiTheme="majorBidi" w:cstheme="majorBidi"/>
                <w:b/>
                <w:bCs/>
                <w:u w:val="single"/>
              </w:rPr>
              <w:t xml:space="preserve">Discussion on </w:t>
            </w:r>
            <w:proofErr w:type="spellStart"/>
            <w:r>
              <w:rPr>
                <w:rFonts w:asciiTheme="majorBidi" w:hAnsiTheme="majorBidi" w:cstheme="majorBidi"/>
                <w:b/>
                <w:bCs/>
                <w:u w:val="single"/>
              </w:rPr>
              <w:t>genereal</w:t>
            </w:r>
            <w:proofErr w:type="spellEnd"/>
            <w:r>
              <w:rPr>
                <w:rFonts w:asciiTheme="majorBidi" w:hAnsiTheme="majorBidi" w:cstheme="majorBidi"/>
                <w:b/>
                <w:bCs/>
                <w:u w:val="single"/>
              </w:rPr>
              <w:t xml:space="preserve"> aspects in AIML mobility</w:t>
            </w:r>
          </w:p>
          <w:p w14:paraId="5A7C4B91" w14:textId="77777777" w:rsidR="00575EED" w:rsidRDefault="00575EED">
            <w:pPr>
              <w:overflowPunct/>
              <w:autoSpaceDE/>
              <w:autoSpaceDN/>
              <w:adjustRightInd/>
              <w:spacing w:after="160" w:line="259" w:lineRule="auto"/>
              <w:contextualSpacing/>
              <w:textAlignment w:val="auto"/>
              <w:rPr>
                <w:rFonts w:asciiTheme="majorBidi" w:hAnsiTheme="majorBidi" w:cstheme="majorBidi"/>
                <w:b/>
                <w:bCs/>
              </w:rPr>
            </w:pPr>
          </w:p>
          <w:p w14:paraId="655ED9AA" w14:textId="77777777" w:rsidR="00575EED" w:rsidRDefault="00EF4036">
            <w:pPr>
              <w:overflowPunct/>
              <w:autoSpaceDE/>
              <w:autoSpaceDN/>
              <w:adjustRightInd/>
              <w:spacing w:after="160" w:line="259" w:lineRule="auto"/>
              <w:contextualSpacing/>
              <w:textAlignment w:val="auto"/>
              <w:rPr>
                <w:rFonts w:asciiTheme="majorBidi" w:hAnsiTheme="majorBidi" w:cstheme="majorBidi"/>
                <w:b/>
                <w:bCs/>
              </w:rPr>
            </w:pPr>
            <w:r>
              <w:rPr>
                <w:rFonts w:asciiTheme="majorBidi" w:hAnsiTheme="majorBidi" w:cstheme="majorBidi"/>
                <w:b/>
                <w:bCs/>
              </w:rPr>
              <w:t xml:space="preserve">Proposal 1: Conclude that no issues are identified for interoperability in AI-mobility.  </w:t>
            </w:r>
          </w:p>
          <w:p w14:paraId="2F0090E2" w14:textId="77777777" w:rsidR="00575EED" w:rsidRDefault="00EF4036">
            <w:pPr>
              <w:overflowPunct/>
              <w:autoSpaceDE/>
              <w:autoSpaceDN/>
              <w:adjustRightInd/>
              <w:spacing w:after="160" w:line="259" w:lineRule="auto"/>
              <w:contextualSpacing/>
              <w:textAlignment w:val="auto"/>
              <w:rPr>
                <w:rFonts w:asciiTheme="majorBidi" w:hAnsiTheme="majorBidi" w:cstheme="majorBidi"/>
                <w:b/>
                <w:bCs/>
              </w:rPr>
            </w:pPr>
            <w:r>
              <w:rPr>
                <w:rFonts w:asciiTheme="majorBidi" w:hAnsiTheme="majorBidi" w:cstheme="majorBidi"/>
                <w:b/>
                <w:bCs/>
              </w:rPr>
              <w:t xml:space="preserve">Proposal 2: Generalization can be ensured by defining several test conditions. Test conditions will not change during one test. Test conditions will be discussed case by case. </w:t>
            </w:r>
          </w:p>
          <w:p w14:paraId="28A7D8AC" w14:textId="77777777" w:rsidR="00575EED" w:rsidRDefault="00EF4036">
            <w:pPr>
              <w:overflowPunct/>
              <w:autoSpaceDE/>
              <w:autoSpaceDN/>
              <w:adjustRightInd/>
              <w:spacing w:after="160" w:line="259" w:lineRule="auto"/>
              <w:contextualSpacing/>
              <w:textAlignment w:val="auto"/>
              <w:rPr>
                <w:rFonts w:asciiTheme="majorBidi" w:hAnsiTheme="majorBidi" w:cstheme="majorBidi"/>
                <w:b/>
                <w:bCs/>
              </w:rPr>
            </w:pPr>
            <w:r>
              <w:rPr>
                <w:rFonts w:asciiTheme="majorBidi" w:hAnsiTheme="majorBidi" w:cstheme="majorBidi"/>
                <w:b/>
                <w:bCs/>
              </w:rPr>
              <w:t xml:space="preserve">Proposal 3: RAN4 will study the following two potential testing options for defining the requirement of prediction accuracy.  Pros and Cons need to be analyzed.  </w:t>
            </w:r>
          </w:p>
          <w:p w14:paraId="2F5919E6" w14:textId="77777777" w:rsidR="00575EED" w:rsidRDefault="00EF4036">
            <w:pPr>
              <w:pStyle w:val="ListParagraph"/>
              <w:numPr>
                <w:ilvl w:val="0"/>
                <w:numId w:val="8"/>
              </w:numPr>
              <w:overflowPunct/>
              <w:autoSpaceDE/>
              <w:autoSpaceDN/>
              <w:adjustRightInd/>
              <w:spacing w:after="160" w:line="259" w:lineRule="auto"/>
              <w:ind w:firstLineChars="0"/>
              <w:contextualSpacing/>
              <w:textAlignment w:val="auto"/>
              <w:rPr>
                <w:rFonts w:asciiTheme="majorBidi" w:hAnsiTheme="majorBidi" w:cstheme="majorBidi"/>
                <w:b/>
                <w:bCs/>
              </w:rPr>
            </w:pPr>
            <w:r>
              <w:rPr>
                <w:rFonts w:asciiTheme="majorBidi" w:hAnsiTheme="majorBidi" w:cstheme="majorBidi"/>
                <w:b/>
                <w:bCs/>
              </w:rPr>
              <w:t>Option 1: Use system level channel model to generate the training dataset and train the AI prediction model, align the prediction accuracy in link level channel model to define the requirement in RAN4.</w:t>
            </w:r>
          </w:p>
          <w:p w14:paraId="1A99DAF0" w14:textId="77777777" w:rsidR="00575EED" w:rsidRDefault="00EF4036">
            <w:pPr>
              <w:pStyle w:val="ListParagraph"/>
              <w:numPr>
                <w:ilvl w:val="0"/>
                <w:numId w:val="8"/>
              </w:numPr>
              <w:overflowPunct/>
              <w:autoSpaceDE/>
              <w:autoSpaceDN/>
              <w:adjustRightInd/>
              <w:spacing w:after="160" w:line="259" w:lineRule="auto"/>
              <w:ind w:firstLineChars="0"/>
              <w:contextualSpacing/>
              <w:textAlignment w:val="auto"/>
              <w:rPr>
                <w:rFonts w:asciiTheme="majorBidi" w:hAnsiTheme="majorBidi" w:cstheme="majorBidi"/>
                <w:b/>
                <w:bCs/>
              </w:rPr>
            </w:pPr>
            <w:r>
              <w:rPr>
                <w:rFonts w:asciiTheme="majorBidi" w:hAnsiTheme="majorBidi" w:cstheme="majorBidi"/>
                <w:b/>
                <w:bCs/>
              </w:rPr>
              <w:t>Option 2: Use link level channel model to generate the training dataset and train the AI prediction model, align the prediction accuracy in the same link level channel model to define the requirement in RAN4.</w:t>
            </w:r>
          </w:p>
          <w:p w14:paraId="56189D0C" w14:textId="77777777" w:rsidR="00575EED" w:rsidRDefault="00EF4036">
            <w:pPr>
              <w:overflowPunct/>
              <w:autoSpaceDE/>
              <w:autoSpaceDN/>
              <w:adjustRightInd/>
              <w:spacing w:after="160" w:line="259" w:lineRule="auto"/>
              <w:contextualSpacing/>
              <w:textAlignment w:val="auto"/>
              <w:rPr>
                <w:rFonts w:asciiTheme="majorBidi" w:hAnsiTheme="majorBidi" w:cstheme="majorBidi"/>
                <w:b/>
                <w:bCs/>
              </w:rPr>
            </w:pPr>
            <w:r>
              <w:rPr>
                <w:rFonts w:asciiTheme="majorBidi" w:hAnsiTheme="majorBidi" w:cstheme="majorBidi"/>
                <w:b/>
                <w:bCs/>
              </w:rPr>
              <w:lastRenderedPageBreak/>
              <w:t>Proposal 4: RAN4 will study the following two potential options for defining the testing and training dataset.</w:t>
            </w:r>
          </w:p>
          <w:p w14:paraId="04B4444A" w14:textId="77777777" w:rsidR="00575EED" w:rsidRDefault="00EF4036">
            <w:pPr>
              <w:pStyle w:val="ListParagraph"/>
              <w:numPr>
                <w:ilvl w:val="0"/>
                <w:numId w:val="9"/>
              </w:numPr>
              <w:overflowPunct/>
              <w:autoSpaceDE/>
              <w:autoSpaceDN/>
              <w:adjustRightInd/>
              <w:spacing w:after="160" w:line="259" w:lineRule="auto"/>
              <w:ind w:firstLineChars="0"/>
              <w:contextualSpacing/>
              <w:textAlignment w:val="auto"/>
              <w:rPr>
                <w:rFonts w:asciiTheme="majorBidi" w:hAnsiTheme="majorBidi" w:cstheme="majorBidi"/>
                <w:b/>
                <w:bCs/>
              </w:rPr>
            </w:pPr>
            <w:r>
              <w:rPr>
                <w:rFonts w:asciiTheme="majorBidi" w:hAnsiTheme="majorBidi" w:cstheme="majorBidi"/>
                <w:b/>
                <w:bCs/>
              </w:rPr>
              <w:t>Option 1: Use the channel model and the sampling rules.</w:t>
            </w:r>
          </w:p>
          <w:p w14:paraId="644F54DB" w14:textId="77777777" w:rsidR="00575EED" w:rsidRDefault="00EF4036">
            <w:pPr>
              <w:pStyle w:val="ListParagraph"/>
              <w:numPr>
                <w:ilvl w:val="0"/>
                <w:numId w:val="9"/>
              </w:numPr>
              <w:overflowPunct/>
              <w:autoSpaceDE/>
              <w:autoSpaceDN/>
              <w:adjustRightInd/>
              <w:spacing w:after="160" w:line="259" w:lineRule="auto"/>
              <w:ind w:firstLineChars="0"/>
              <w:contextualSpacing/>
              <w:textAlignment w:val="auto"/>
              <w:rPr>
                <w:rFonts w:asciiTheme="majorBidi" w:hAnsiTheme="majorBidi" w:cstheme="majorBidi"/>
                <w:b/>
                <w:bCs/>
              </w:rPr>
            </w:pPr>
            <w:r>
              <w:rPr>
                <w:rFonts w:asciiTheme="majorBidi" w:hAnsiTheme="majorBidi" w:cstheme="majorBidi"/>
                <w:b/>
                <w:bCs/>
              </w:rPr>
              <w:t>Option 2: Specify or partially specify the testing dataset in a sample-by-sample manner.</w:t>
            </w:r>
          </w:p>
        </w:tc>
      </w:tr>
      <w:tr w:rsidR="00575EED" w14:paraId="644F54E5" w14:textId="77777777">
        <w:trPr>
          <w:trHeight w:val="468"/>
        </w:trPr>
        <w:tc>
          <w:tcPr>
            <w:tcW w:w="1413" w:type="dxa"/>
          </w:tcPr>
          <w:p w14:paraId="644F54DD" w14:textId="77777777" w:rsidR="00575EED" w:rsidRDefault="00EF4036">
            <w:pPr>
              <w:spacing w:before="120" w:after="120"/>
              <w:rPr>
                <w:rFonts w:eastAsia="Yu Mincho"/>
              </w:rPr>
            </w:pPr>
            <w:r>
              <w:rPr>
                <w:rFonts w:eastAsia="Yu Mincho"/>
              </w:rPr>
              <w:lastRenderedPageBreak/>
              <w:t>R4-2510445</w:t>
            </w:r>
          </w:p>
        </w:tc>
        <w:tc>
          <w:tcPr>
            <w:tcW w:w="1228" w:type="dxa"/>
          </w:tcPr>
          <w:p w14:paraId="644F54DE" w14:textId="77777777" w:rsidR="00575EED" w:rsidRDefault="00EF4036">
            <w:pPr>
              <w:spacing w:before="120" w:after="120"/>
              <w:rPr>
                <w:rFonts w:eastAsia="Yu Mincho"/>
              </w:rPr>
            </w:pPr>
            <w:r>
              <w:rPr>
                <w:rFonts w:eastAsia="Yu Mincho"/>
              </w:rPr>
              <w:t xml:space="preserve">ZTE Corporation, </w:t>
            </w:r>
            <w:proofErr w:type="spellStart"/>
            <w:r>
              <w:rPr>
                <w:rFonts w:eastAsia="Yu Mincho"/>
              </w:rPr>
              <w:t>Sanechips</w:t>
            </w:r>
            <w:proofErr w:type="spellEnd"/>
          </w:p>
        </w:tc>
        <w:tc>
          <w:tcPr>
            <w:tcW w:w="7702" w:type="dxa"/>
          </w:tcPr>
          <w:p w14:paraId="3CE69052" w14:textId="77777777" w:rsidR="00575EED" w:rsidRDefault="00EF4036">
            <w:pPr>
              <w:jc w:val="both"/>
              <w:rPr>
                <w:rFonts w:cstheme="minorHAnsi"/>
                <w:b/>
                <w:bCs/>
                <w:u w:val="single"/>
              </w:rPr>
            </w:pPr>
            <w:r>
              <w:rPr>
                <w:rFonts w:cstheme="minorHAnsi"/>
                <w:b/>
                <w:bCs/>
                <w:u w:val="single"/>
              </w:rPr>
              <w:t>Discussion on General Aspects of AIML Mobility</w:t>
            </w:r>
          </w:p>
          <w:p w14:paraId="65587DC8" w14:textId="77777777" w:rsidR="00575EED" w:rsidRDefault="00EF4036">
            <w:pPr>
              <w:spacing w:before="0" w:beforeAutospacing="0"/>
              <w:jc w:val="both"/>
              <w:rPr>
                <w:rFonts w:cstheme="minorHAnsi"/>
              </w:rPr>
            </w:pPr>
            <w:r>
              <w:rPr>
                <w:rFonts w:cstheme="minorHAnsi"/>
                <w:b/>
                <w:bCs/>
              </w:rPr>
              <w:t>Proposal 1: Align with RAN2 and RLF prediction will not be studied in Rel-19.</w:t>
            </w:r>
          </w:p>
          <w:p w14:paraId="0EDE6037" w14:textId="77777777" w:rsidR="00575EED" w:rsidRDefault="00EF4036">
            <w:pPr>
              <w:spacing w:before="0" w:beforeAutospacing="0"/>
              <w:jc w:val="both"/>
              <w:rPr>
                <w:rFonts w:cstheme="minorHAnsi"/>
              </w:rPr>
            </w:pPr>
            <w:r>
              <w:rPr>
                <w:rFonts w:cstheme="minorHAnsi" w:hint="eastAsia"/>
                <w:b/>
                <w:bCs/>
              </w:rPr>
              <w:t xml:space="preserve">Proposal 2: RAN4 to consider all three sub-use cases </w:t>
            </w:r>
            <w:r>
              <w:rPr>
                <w:rFonts w:cstheme="minorHAnsi"/>
                <w:b/>
                <w:bCs/>
              </w:rPr>
              <w:t>with no prioritization</w:t>
            </w:r>
            <w:r>
              <w:rPr>
                <w:rFonts w:cstheme="minorHAnsi" w:hint="eastAsia"/>
                <w:b/>
                <w:bCs/>
              </w:rPr>
              <w:t>.</w:t>
            </w:r>
          </w:p>
          <w:p w14:paraId="041DC971" w14:textId="77777777" w:rsidR="00575EED" w:rsidRDefault="00EF4036">
            <w:pPr>
              <w:spacing w:before="0" w:beforeAutospacing="0"/>
              <w:jc w:val="both"/>
              <w:rPr>
                <w:rFonts w:cstheme="minorHAnsi"/>
              </w:rPr>
            </w:pPr>
            <w:r>
              <w:rPr>
                <w:rFonts w:cstheme="minorHAnsi"/>
                <w:b/>
                <w:bCs/>
              </w:rPr>
              <w:t>Proposal</w:t>
            </w:r>
            <w:r>
              <w:rPr>
                <w:rFonts w:cstheme="minorHAnsi" w:hint="eastAsia"/>
                <w:b/>
                <w:bCs/>
              </w:rPr>
              <w:t xml:space="preserve"> 3</w:t>
            </w:r>
            <w:r>
              <w:rPr>
                <w:rFonts w:cstheme="minorHAnsi"/>
                <w:b/>
                <w:bCs/>
              </w:rPr>
              <w:t xml:space="preserve">: RAN4 to study the three high-priority scenarios of scenario 2, 3 and 4 first </w:t>
            </w:r>
            <w:r>
              <w:rPr>
                <w:rFonts w:cstheme="minorHAnsi" w:hint="eastAsia"/>
                <w:b/>
                <w:bCs/>
              </w:rPr>
              <w:t xml:space="preserve">for measurement prediction use-case in </w:t>
            </w:r>
            <w:r>
              <w:rPr>
                <w:rFonts w:cstheme="minorHAnsi"/>
                <w:b/>
                <w:bCs/>
              </w:rPr>
              <w:t>cell dimension</w:t>
            </w:r>
            <w:r>
              <w:rPr>
                <w:rFonts w:cstheme="minorHAnsi" w:hint="eastAsia"/>
                <w:b/>
                <w:bCs/>
              </w:rPr>
              <w:t xml:space="preserve"> and beam</w:t>
            </w:r>
            <w:r>
              <w:rPr>
                <w:rFonts w:cstheme="minorHAnsi"/>
                <w:b/>
                <w:bCs/>
              </w:rPr>
              <w:t xml:space="preserve"> dimension.</w:t>
            </w:r>
            <w:r>
              <w:rPr>
                <w:rFonts w:cstheme="minorHAnsi" w:hint="eastAsia"/>
                <w:b/>
                <w:bCs/>
              </w:rPr>
              <w:t xml:space="preserve"> </w:t>
            </w:r>
          </w:p>
          <w:p w14:paraId="644F54E4" w14:textId="77777777" w:rsidR="00575EED" w:rsidRDefault="00EF4036">
            <w:pPr>
              <w:spacing w:before="0" w:beforeAutospacing="0"/>
              <w:jc w:val="both"/>
              <w:rPr>
                <w:rFonts w:cstheme="minorHAnsi"/>
              </w:rPr>
            </w:pPr>
            <w:r>
              <w:rPr>
                <w:rFonts w:cstheme="minorHAnsi" w:hint="eastAsia"/>
                <w:b/>
                <w:bCs/>
              </w:rPr>
              <w:t xml:space="preserve">Proposal 4: RAN4 to study the RRM </w:t>
            </w:r>
            <w:r>
              <w:rPr>
                <w:rFonts w:cstheme="minorHAnsi"/>
                <w:b/>
                <w:bCs/>
              </w:rPr>
              <w:t>impact of intra-frequency spatial domain prediction</w:t>
            </w:r>
            <w:r>
              <w:rPr>
                <w:rFonts w:cstheme="minorHAnsi" w:hint="eastAsia"/>
                <w:b/>
                <w:bCs/>
              </w:rPr>
              <w:t xml:space="preserve"> (scenario 6)</w:t>
            </w:r>
            <w:r>
              <w:rPr>
                <w:rFonts w:cstheme="minorHAnsi"/>
                <w:b/>
                <w:bCs/>
              </w:rPr>
              <w:t xml:space="preserve"> in beam dimension</w:t>
            </w:r>
            <w:r>
              <w:rPr>
                <w:rFonts w:cstheme="minorHAnsi" w:hint="eastAsia"/>
                <w:b/>
                <w:bCs/>
              </w:rPr>
              <w:t>.</w:t>
            </w:r>
          </w:p>
        </w:tc>
      </w:tr>
      <w:tr w:rsidR="00575EED" w14:paraId="644F54F0" w14:textId="77777777">
        <w:trPr>
          <w:trHeight w:val="468"/>
        </w:trPr>
        <w:tc>
          <w:tcPr>
            <w:tcW w:w="1413" w:type="dxa"/>
          </w:tcPr>
          <w:p w14:paraId="644F54E6" w14:textId="77777777" w:rsidR="00575EED" w:rsidRDefault="00EF4036">
            <w:pPr>
              <w:spacing w:before="120" w:after="120"/>
              <w:rPr>
                <w:rFonts w:eastAsia="Yu Mincho"/>
              </w:rPr>
            </w:pPr>
            <w:r>
              <w:rPr>
                <w:rFonts w:eastAsia="Yu Mincho"/>
              </w:rPr>
              <w:t>R4-2510762</w:t>
            </w:r>
          </w:p>
        </w:tc>
        <w:tc>
          <w:tcPr>
            <w:tcW w:w="1228" w:type="dxa"/>
          </w:tcPr>
          <w:p w14:paraId="644F54E7" w14:textId="77777777" w:rsidR="00575EED" w:rsidRDefault="00EF4036">
            <w:pPr>
              <w:spacing w:before="120" w:after="120"/>
              <w:rPr>
                <w:rFonts w:eastAsia="Yu Mincho"/>
              </w:rPr>
            </w:pPr>
            <w:r>
              <w:rPr>
                <w:rFonts w:eastAsia="Yu Mincho"/>
              </w:rPr>
              <w:t>Ericsson</w:t>
            </w:r>
          </w:p>
        </w:tc>
        <w:tc>
          <w:tcPr>
            <w:tcW w:w="7702" w:type="dxa"/>
          </w:tcPr>
          <w:p w14:paraId="029D18A6" w14:textId="77777777" w:rsidR="00575EED" w:rsidRDefault="00EF4036">
            <w:pPr>
              <w:spacing w:before="120" w:after="120"/>
              <w:rPr>
                <w:rFonts w:eastAsia="Yu Mincho"/>
                <w:b/>
                <w:bCs/>
                <w:u w:val="single"/>
              </w:rPr>
            </w:pPr>
            <w:r>
              <w:rPr>
                <w:rFonts w:eastAsia="Yu Mincho"/>
                <w:b/>
                <w:bCs/>
                <w:u w:val="single"/>
              </w:rPr>
              <w:t>General discussion on AI/ML for mobility</w:t>
            </w:r>
          </w:p>
          <w:p w14:paraId="2F1D65B7" w14:textId="77777777" w:rsidR="00575EED" w:rsidRDefault="00EF4036">
            <w:pPr>
              <w:spacing w:before="0" w:beforeAutospacing="0" w:after="120"/>
              <w:rPr>
                <w:rFonts w:eastAsia="Yu Mincho"/>
                <w:b/>
                <w:bCs/>
              </w:rPr>
            </w:pPr>
            <w:r>
              <w:rPr>
                <w:rFonts w:eastAsia="Yu Mincho"/>
                <w:b/>
                <w:bCs/>
              </w:rPr>
              <w:t xml:space="preserve">Proposal 1: Statistical model is used to </w:t>
            </w:r>
            <w:r>
              <w:rPr>
                <w:rFonts w:eastAsia="Yu Mincho"/>
                <w:b/>
                <w:bCs/>
                <w:u w:val="single"/>
              </w:rPr>
              <w:t>only model RF error</w:t>
            </w:r>
            <w:r>
              <w:rPr>
                <w:rFonts w:eastAsia="Yu Mincho"/>
                <w:b/>
                <w:bCs/>
              </w:rPr>
              <w:t xml:space="preserve"> in the evaluations for impact of input measurement error on accuracy of predicted RRM measurements.</w:t>
            </w:r>
          </w:p>
          <w:p w14:paraId="15D3ED0F" w14:textId="77777777" w:rsidR="00575EED" w:rsidRDefault="00EF4036">
            <w:pPr>
              <w:pStyle w:val="ListParagraph"/>
              <w:numPr>
                <w:ilvl w:val="0"/>
                <w:numId w:val="10"/>
              </w:numPr>
              <w:spacing w:before="0" w:beforeAutospacing="0" w:after="120"/>
              <w:ind w:firstLineChars="0"/>
              <w:rPr>
                <w:rFonts w:eastAsia="Yu Mincho"/>
                <w:b/>
                <w:bCs/>
              </w:rPr>
            </w:pPr>
            <w:r>
              <w:rPr>
                <w:rFonts w:eastAsia="Yu Mincho"/>
                <w:b/>
                <w:bCs/>
              </w:rPr>
              <w:t>RF error in dB for FR1 is characterized by Gaussian distribution with μ=0, σ</w:t>
            </w:r>
            <w:r>
              <w:rPr>
                <w:rFonts w:eastAsia="Yu Mincho"/>
                <w:b/>
                <w:bCs/>
                <w:vertAlign w:val="superscript"/>
              </w:rPr>
              <w:t>2</w:t>
            </w:r>
            <w:r>
              <w:rPr>
                <w:rFonts w:eastAsia="Yu Mincho"/>
                <w:b/>
                <w:bCs/>
              </w:rPr>
              <w:t>= 2.5 truncated at ±2.5.</w:t>
            </w:r>
          </w:p>
          <w:p w14:paraId="7E3A082D" w14:textId="77777777" w:rsidR="00575EED" w:rsidRDefault="00EF4036">
            <w:pPr>
              <w:pStyle w:val="ListParagraph"/>
              <w:numPr>
                <w:ilvl w:val="0"/>
                <w:numId w:val="10"/>
              </w:numPr>
              <w:spacing w:before="0" w:beforeAutospacing="0" w:after="120"/>
              <w:ind w:firstLineChars="0"/>
              <w:rPr>
                <w:rFonts w:eastAsia="Yu Mincho"/>
                <w:b/>
                <w:bCs/>
              </w:rPr>
            </w:pPr>
            <w:r>
              <w:rPr>
                <w:rFonts w:eastAsia="Yu Mincho"/>
                <w:b/>
                <w:bCs/>
              </w:rPr>
              <w:t>RF error in dB for FR2 is characterized by Gaussian distribution with μ=0, σ</w:t>
            </w:r>
            <w:r>
              <w:rPr>
                <w:rFonts w:eastAsia="Yu Mincho"/>
                <w:b/>
                <w:bCs/>
                <w:vertAlign w:val="superscript"/>
              </w:rPr>
              <w:t>2</w:t>
            </w:r>
            <w:r>
              <w:rPr>
                <w:rFonts w:eastAsia="Yu Mincho"/>
                <w:b/>
                <w:bCs/>
              </w:rPr>
              <w:t>= 4 truncated at ±4.</w:t>
            </w:r>
          </w:p>
          <w:p w14:paraId="13589B3D" w14:textId="77777777" w:rsidR="00575EED" w:rsidRDefault="00EF4036">
            <w:pPr>
              <w:spacing w:before="0" w:beforeAutospacing="0" w:after="120"/>
              <w:rPr>
                <w:rFonts w:eastAsia="Yu Mincho"/>
                <w:b/>
                <w:bCs/>
              </w:rPr>
            </w:pPr>
            <w:r>
              <w:rPr>
                <w:rFonts w:eastAsia="Yu Mincho"/>
                <w:b/>
                <w:bCs/>
              </w:rPr>
              <w:br/>
              <w:t>Proposal 2: Provided no new measurements are identified by RAN2, RAN4 should further discuss whether the existing requirements are applicable for data collection for network sided model.</w:t>
            </w:r>
          </w:p>
          <w:p w14:paraId="4948346C" w14:textId="77777777" w:rsidR="00575EED" w:rsidRDefault="00EF4036">
            <w:pPr>
              <w:spacing w:before="0" w:beforeAutospacing="0" w:after="120"/>
              <w:rPr>
                <w:rFonts w:eastAsia="Yu Mincho"/>
                <w:b/>
                <w:bCs/>
              </w:rPr>
            </w:pPr>
            <w:r>
              <w:rPr>
                <w:rFonts w:eastAsia="Yu Mincho"/>
                <w:b/>
                <w:bCs/>
              </w:rPr>
              <w:br/>
              <w:t>Proposal 3: If new measurement is defined by RAN2 for data collection for network sided model, requirements for the new measurement is specified by RAN4.</w:t>
            </w:r>
          </w:p>
          <w:p w14:paraId="644F54EF" w14:textId="77777777" w:rsidR="00575EED" w:rsidRDefault="00575EED">
            <w:pPr>
              <w:spacing w:before="120" w:after="120"/>
              <w:rPr>
                <w:rFonts w:eastAsia="Yu Mincho"/>
                <w:b/>
                <w:bCs/>
                <w:u w:val="single"/>
              </w:rPr>
            </w:pPr>
          </w:p>
        </w:tc>
      </w:tr>
      <w:tr w:rsidR="00575EED" w14:paraId="644F54F4" w14:textId="77777777">
        <w:trPr>
          <w:trHeight w:val="468"/>
        </w:trPr>
        <w:tc>
          <w:tcPr>
            <w:tcW w:w="1413" w:type="dxa"/>
          </w:tcPr>
          <w:p w14:paraId="644F54F1" w14:textId="77777777" w:rsidR="00575EED" w:rsidRDefault="00575EED">
            <w:pPr>
              <w:spacing w:before="120" w:after="120"/>
              <w:rPr>
                <w:rFonts w:eastAsia="Yu Mincho"/>
              </w:rPr>
            </w:pPr>
          </w:p>
        </w:tc>
        <w:tc>
          <w:tcPr>
            <w:tcW w:w="1228" w:type="dxa"/>
          </w:tcPr>
          <w:p w14:paraId="644F54F2" w14:textId="77777777" w:rsidR="00575EED" w:rsidRDefault="00575EED">
            <w:pPr>
              <w:spacing w:before="120" w:after="120"/>
              <w:rPr>
                <w:rFonts w:eastAsia="Yu Mincho"/>
              </w:rPr>
            </w:pPr>
          </w:p>
        </w:tc>
        <w:tc>
          <w:tcPr>
            <w:tcW w:w="7702" w:type="dxa"/>
          </w:tcPr>
          <w:p w14:paraId="644F54F3" w14:textId="77777777" w:rsidR="00575EED" w:rsidRDefault="00575EED">
            <w:pPr>
              <w:spacing w:before="120" w:after="120"/>
              <w:rPr>
                <w:rFonts w:eastAsia="Yu Mincho"/>
                <w:b/>
                <w:bCs/>
              </w:rPr>
            </w:pPr>
          </w:p>
        </w:tc>
      </w:tr>
    </w:tbl>
    <w:p w14:paraId="644F54FD" w14:textId="77777777" w:rsidR="00575EED" w:rsidRDefault="00575EED"/>
    <w:p w14:paraId="644F54FE" w14:textId="77777777" w:rsidR="00575EED" w:rsidRDefault="00EF4036">
      <w:pPr>
        <w:pStyle w:val="Heading2"/>
        <w:rPr>
          <w:lang w:val="en-US"/>
        </w:rPr>
      </w:pPr>
      <w:r>
        <w:rPr>
          <w:lang w:val="en-US"/>
        </w:rPr>
        <w:t>Open issues summary</w:t>
      </w:r>
    </w:p>
    <w:p w14:paraId="23D623D7" w14:textId="77777777" w:rsidR="00575EED" w:rsidRDefault="00EF4036">
      <w:pPr>
        <w:pStyle w:val="Heading3"/>
      </w:pPr>
      <w:r>
        <w:t>Issue 1-1: Spatial domain prediction</w:t>
      </w:r>
    </w:p>
    <w:p w14:paraId="6929A1AE"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Background:</w:t>
      </w:r>
    </w:p>
    <w:p w14:paraId="78D92B0C" w14:textId="77777777" w:rsidR="00575EED" w:rsidRDefault="00EF4036">
      <w:r>
        <w:lastRenderedPageBreak/>
        <w:t>Following agreement was reached in RAN2#130:</w:t>
      </w:r>
    </w:p>
    <w:tbl>
      <w:tblPr>
        <w:tblStyle w:val="TableGrid"/>
        <w:tblW w:w="0" w:type="auto"/>
        <w:tblLook w:val="04A0" w:firstRow="1" w:lastRow="0" w:firstColumn="1" w:lastColumn="0" w:noHBand="0" w:noVBand="1"/>
      </w:tblPr>
      <w:tblGrid>
        <w:gridCol w:w="9617"/>
      </w:tblGrid>
      <w:tr w:rsidR="00575EED" w14:paraId="266FDFB6" w14:textId="77777777">
        <w:tc>
          <w:tcPr>
            <w:tcW w:w="9617" w:type="dxa"/>
          </w:tcPr>
          <w:p w14:paraId="3E556BB6" w14:textId="77777777" w:rsidR="00575EED" w:rsidRDefault="00EF4036">
            <w:pPr>
              <w:rPr>
                <w:b/>
                <w:bCs/>
              </w:rPr>
            </w:pPr>
            <w:r>
              <w:rPr>
                <w:b/>
                <w:bCs/>
                <w:highlight w:val="green"/>
              </w:rPr>
              <w:t>Agreements RAN2#130:</w:t>
            </w:r>
          </w:p>
          <w:p w14:paraId="6E1204CC" w14:textId="77777777" w:rsidR="00575EED" w:rsidRDefault="00EF4036">
            <w:pPr>
              <w:pStyle w:val="ListParagraph"/>
              <w:numPr>
                <w:ilvl w:val="0"/>
                <w:numId w:val="12"/>
              </w:numPr>
              <w:overflowPunct/>
              <w:autoSpaceDE/>
              <w:autoSpaceDN/>
              <w:adjustRightInd/>
              <w:spacing w:before="0" w:beforeAutospacing="0" w:after="0"/>
              <w:ind w:firstLineChars="0"/>
              <w:contextualSpacing/>
              <w:textAlignment w:val="auto"/>
            </w:pPr>
            <w:r>
              <w:t>The scenario of intra-frequency spatial domain prediction (in cell dimension) is not considered by the UE-side model in 5G. RAN2 assumes that a network-sided model requires no specification impacts. Intra-frequency spatial domain prediction (in cell dimension) involves measuring one or more cells as input to the model to derive L3 filtered cell-level measurements for the same time instance of another cell(s). </w:t>
            </w:r>
          </w:p>
          <w:p w14:paraId="444F0497" w14:textId="77777777" w:rsidR="00575EED" w:rsidRDefault="00EF4036">
            <w:pPr>
              <w:pStyle w:val="ListParagraph"/>
              <w:numPr>
                <w:ilvl w:val="0"/>
                <w:numId w:val="12"/>
              </w:numPr>
              <w:overflowPunct/>
              <w:autoSpaceDE/>
              <w:autoSpaceDN/>
              <w:adjustRightInd/>
              <w:spacing w:before="0" w:beforeAutospacing="0" w:after="0"/>
              <w:ind w:firstLineChars="0"/>
              <w:contextualSpacing/>
              <w:textAlignment w:val="auto"/>
            </w:pPr>
            <w:r>
              <w:t>The specification impact of intra-frequency spatial domain prediction in beam dimension will be studied by RAN2 for both UE-side and network-side model. </w:t>
            </w:r>
          </w:p>
        </w:tc>
      </w:tr>
    </w:tbl>
    <w:p w14:paraId="61B5E47F"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Background:</w:t>
      </w:r>
    </w:p>
    <w:p w14:paraId="1A0BD812" w14:textId="77777777" w:rsidR="00575EED" w:rsidRDefault="00EF4036">
      <w:pPr>
        <w:pStyle w:val="Caption"/>
        <w:keepNext/>
        <w:numPr>
          <w:ilvl w:val="0"/>
          <w:numId w:val="11"/>
        </w:numPr>
      </w:pPr>
      <w:r>
        <w:rPr>
          <w:b w:val="0"/>
          <w:bCs/>
        </w:rPr>
        <w:t>Prioritization of evaluation scenarios in RAN2 (Table 5.2.1-1 in TR 38.744 draft) for measurement prediction use-case.</w:t>
      </w:r>
    </w:p>
    <w:p w14:paraId="536CEEA6" w14:textId="77777777" w:rsidR="00575EED" w:rsidRDefault="00575EED"/>
    <w:tbl>
      <w:tblPr>
        <w:tblStyle w:val="TableGrid"/>
        <w:tblW w:w="8794" w:type="dxa"/>
        <w:jc w:val="center"/>
        <w:tblLook w:val="04A0" w:firstRow="1" w:lastRow="0" w:firstColumn="1" w:lastColumn="0" w:noHBand="0" w:noVBand="1"/>
      </w:tblPr>
      <w:tblGrid>
        <w:gridCol w:w="1144"/>
        <w:gridCol w:w="1260"/>
        <w:gridCol w:w="3591"/>
        <w:gridCol w:w="1236"/>
        <w:gridCol w:w="1563"/>
      </w:tblGrid>
      <w:tr w:rsidR="00575EED" w14:paraId="09EA98EE"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150C346B" w14:textId="77777777" w:rsidR="00575EED" w:rsidRDefault="00EF4036">
            <w:pPr>
              <w:spacing w:after="160" w:line="259" w:lineRule="auto"/>
              <w:rPr>
                <w:b/>
                <w:bCs/>
              </w:rPr>
            </w:pPr>
            <w:r>
              <w:rPr>
                <w:b/>
                <w:bCs/>
              </w:rPr>
              <w:t>Scenario number</w:t>
            </w:r>
          </w:p>
        </w:tc>
        <w:tc>
          <w:tcPr>
            <w:tcW w:w="1278" w:type="dxa"/>
            <w:tcBorders>
              <w:top w:val="single" w:sz="4" w:space="0" w:color="auto"/>
              <w:left w:val="single" w:sz="4" w:space="0" w:color="auto"/>
              <w:bottom w:val="single" w:sz="4" w:space="0" w:color="auto"/>
              <w:right w:val="single" w:sz="4" w:space="0" w:color="auto"/>
            </w:tcBorders>
          </w:tcPr>
          <w:p w14:paraId="1043A5BF" w14:textId="77777777" w:rsidR="00575EED" w:rsidRDefault="00EF4036">
            <w:pPr>
              <w:spacing w:after="160" w:line="259" w:lineRule="auto"/>
              <w:rPr>
                <w:b/>
                <w:bCs/>
              </w:rPr>
            </w:pPr>
            <w:r>
              <w:rPr>
                <w:b/>
                <w:bCs/>
              </w:rPr>
              <w:t xml:space="preserve">Priority </w:t>
            </w:r>
          </w:p>
        </w:tc>
        <w:tc>
          <w:tcPr>
            <w:tcW w:w="3769" w:type="dxa"/>
            <w:tcBorders>
              <w:top w:val="single" w:sz="4" w:space="0" w:color="auto"/>
              <w:left w:val="single" w:sz="4" w:space="0" w:color="auto"/>
              <w:bottom w:val="single" w:sz="4" w:space="0" w:color="auto"/>
              <w:right w:val="single" w:sz="4" w:space="0" w:color="auto"/>
            </w:tcBorders>
          </w:tcPr>
          <w:p w14:paraId="0E3A3EB2" w14:textId="77777777" w:rsidR="00575EED" w:rsidRDefault="00EF4036">
            <w:pPr>
              <w:spacing w:after="160" w:line="259" w:lineRule="auto"/>
              <w:rPr>
                <w:b/>
                <w:bCs/>
              </w:rPr>
            </w:pPr>
            <w:r>
              <w:rPr>
                <w:b/>
                <w:bCs/>
              </w:rPr>
              <w:t>Evaluation scenario</w:t>
            </w:r>
          </w:p>
        </w:tc>
        <w:tc>
          <w:tcPr>
            <w:tcW w:w="1262" w:type="dxa"/>
            <w:tcBorders>
              <w:top w:val="single" w:sz="4" w:space="0" w:color="auto"/>
              <w:left w:val="single" w:sz="4" w:space="0" w:color="auto"/>
              <w:bottom w:val="single" w:sz="4" w:space="0" w:color="auto"/>
              <w:right w:val="single" w:sz="4" w:space="0" w:color="auto"/>
            </w:tcBorders>
          </w:tcPr>
          <w:p w14:paraId="6B83EFE1" w14:textId="77777777" w:rsidR="00575EED" w:rsidRDefault="00EF4036">
            <w:pPr>
              <w:spacing w:after="160" w:line="259" w:lineRule="auto"/>
              <w:rPr>
                <w:b/>
                <w:bCs/>
              </w:rPr>
            </w:pPr>
            <w:r>
              <w:rPr>
                <w:b/>
                <w:bCs/>
              </w:rPr>
              <w:t>Target study goal</w:t>
            </w:r>
          </w:p>
        </w:tc>
        <w:tc>
          <w:tcPr>
            <w:tcW w:w="1339" w:type="dxa"/>
            <w:tcBorders>
              <w:top w:val="single" w:sz="4" w:space="0" w:color="auto"/>
              <w:left w:val="single" w:sz="4" w:space="0" w:color="auto"/>
              <w:bottom w:val="single" w:sz="4" w:space="0" w:color="auto"/>
              <w:right w:val="single" w:sz="4" w:space="0" w:color="auto"/>
            </w:tcBorders>
          </w:tcPr>
          <w:p w14:paraId="3F9673F0" w14:textId="77777777" w:rsidR="00575EED" w:rsidRDefault="00EF4036">
            <w:pPr>
              <w:spacing w:after="160" w:line="259" w:lineRule="auto"/>
              <w:rPr>
                <w:b/>
                <w:bCs/>
              </w:rPr>
            </w:pPr>
            <w:r>
              <w:rPr>
                <w:b/>
                <w:bCs/>
              </w:rPr>
              <w:t>Methodology</w:t>
            </w:r>
          </w:p>
        </w:tc>
      </w:tr>
      <w:tr w:rsidR="00575EED" w14:paraId="13DD92C9"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07F994AB" w14:textId="77777777" w:rsidR="00575EED" w:rsidRDefault="00EF4036">
            <w:pPr>
              <w:spacing w:after="160" w:line="259" w:lineRule="auto"/>
            </w:pPr>
            <w:r>
              <w:t>1</w:t>
            </w:r>
          </w:p>
        </w:tc>
        <w:tc>
          <w:tcPr>
            <w:tcW w:w="1278" w:type="dxa"/>
            <w:tcBorders>
              <w:top w:val="single" w:sz="4" w:space="0" w:color="auto"/>
              <w:left w:val="single" w:sz="4" w:space="0" w:color="auto"/>
              <w:bottom w:val="single" w:sz="4" w:space="0" w:color="auto"/>
              <w:right w:val="single" w:sz="4" w:space="0" w:color="auto"/>
            </w:tcBorders>
          </w:tcPr>
          <w:p w14:paraId="0CC90C10" w14:textId="77777777" w:rsidR="00575EED" w:rsidRDefault="00EF4036">
            <w:pPr>
              <w:spacing w:after="160" w:line="259" w:lineRule="auto"/>
            </w:pPr>
            <w:r>
              <w:t>Low</w:t>
            </w:r>
          </w:p>
        </w:tc>
        <w:tc>
          <w:tcPr>
            <w:tcW w:w="3769" w:type="dxa"/>
            <w:tcBorders>
              <w:top w:val="single" w:sz="4" w:space="0" w:color="auto"/>
              <w:left w:val="single" w:sz="4" w:space="0" w:color="auto"/>
              <w:bottom w:val="single" w:sz="4" w:space="0" w:color="auto"/>
              <w:right w:val="single" w:sz="4" w:space="0" w:color="auto"/>
            </w:tcBorders>
          </w:tcPr>
          <w:p w14:paraId="17E06E2C" w14:textId="77777777" w:rsidR="00575EED" w:rsidRDefault="00EF4036">
            <w:pPr>
              <w:spacing w:after="160" w:line="259" w:lineRule="auto"/>
            </w:pPr>
            <w:r>
              <w:t>FR1 to FR1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17EF55D8" w14:textId="77777777" w:rsidR="00575EED" w:rsidRDefault="00EF4036">
            <w:pPr>
              <w:spacing w:after="160" w:line="259" w:lineRule="auto"/>
            </w:pPr>
            <w:r>
              <w:t>2</w:t>
            </w:r>
            <w:r>
              <w:rPr>
                <w:vertAlign w:val="superscript"/>
              </w:rPr>
              <w:t>nd</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53BCFA5D" w14:textId="77777777" w:rsidR="00575EED" w:rsidRDefault="00EF4036">
            <w:pPr>
              <w:spacing w:after="160" w:line="259" w:lineRule="auto"/>
            </w:pPr>
            <w:r>
              <w:t>TBD</w:t>
            </w:r>
          </w:p>
        </w:tc>
      </w:tr>
      <w:tr w:rsidR="00575EED" w14:paraId="26057C6E"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3654EA0F" w14:textId="77777777" w:rsidR="00575EED" w:rsidRDefault="00EF4036">
            <w:pPr>
              <w:spacing w:after="160" w:line="259" w:lineRule="auto"/>
            </w:pPr>
            <w:r>
              <w:t>2</w:t>
            </w:r>
          </w:p>
        </w:tc>
        <w:tc>
          <w:tcPr>
            <w:tcW w:w="1278" w:type="dxa"/>
            <w:tcBorders>
              <w:top w:val="single" w:sz="4" w:space="0" w:color="auto"/>
              <w:left w:val="single" w:sz="4" w:space="0" w:color="auto"/>
              <w:bottom w:val="single" w:sz="4" w:space="0" w:color="auto"/>
              <w:right w:val="single" w:sz="4" w:space="0" w:color="auto"/>
            </w:tcBorders>
          </w:tcPr>
          <w:p w14:paraId="72A40E66" w14:textId="77777777" w:rsidR="00575EED" w:rsidRDefault="00EF4036">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1AC94DCD" w14:textId="77777777" w:rsidR="00575EED" w:rsidRDefault="00EF4036">
            <w:pPr>
              <w:spacing w:after="160" w:line="259" w:lineRule="auto"/>
            </w:pPr>
            <w: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37BA76EF" w14:textId="77777777" w:rsidR="00575EED" w:rsidRDefault="00EF4036">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077170EA" w14:textId="77777777" w:rsidR="00575EED" w:rsidRDefault="00EF4036">
            <w:pPr>
              <w:spacing w:after="160" w:line="259" w:lineRule="auto"/>
              <w:rPr>
                <w:vertAlign w:val="superscript"/>
              </w:rPr>
            </w:pPr>
            <w:r>
              <w:t>Intra-cell</w:t>
            </w:r>
          </w:p>
        </w:tc>
      </w:tr>
      <w:tr w:rsidR="00575EED" w14:paraId="1C03B8BB"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3B833D03" w14:textId="77777777" w:rsidR="00575EED" w:rsidRDefault="00EF4036">
            <w:pPr>
              <w:spacing w:after="160" w:line="259" w:lineRule="auto"/>
            </w:pPr>
            <w:r>
              <w:t>3</w:t>
            </w:r>
          </w:p>
        </w:tc>
        <w:tc>
          <w:tcPr>
            <w:tcW w:w="1278" w:type="dxa"/>
            <w:tcBorders>
              <w:top w:val="single" w:sz="4" w:space="0" w:color="auto"/>
              <w:left w:val="single" w:sz="4" w:space="0" w:color="auto"/>
              <w:bottom w:val="single" w:sz="4" w:space="0" w:color="auto"/>
              <w:right w:val="single" w:sz="4" w:space="0" w:color="auto"/>
            </w:tcBorders>
          </w:tcPr>
          <w:p w14:paraId="34C866A5" w14:textId="77777777" w:rsidR="00575EED" w:rsidRDefault="00EF4036">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07169785" w14:textId="77777777" w:rsidR="00575EED" w:rsidRDefault="00EF4036">
            <w:pPr>
              <w:spacing w:after="160" w:line="259" w:lineRule="auto"/>
            </w:pPr>
            <w: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08BF790D" w14:textId="77777777" w:rsidR="00575EED" w:rsidRDefault="00EF4036">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34938FE3" w14:textId="77777777" w:rsidR="00575EED" w:rsidRDefault="00EF4036">
            <w:pPr>
              <w:spacing w:after="160" w:line="259" w:lineRule="auto"/>
            </w:pPr>
            <w:r>
              <w:t xml:space="preserve">Inter-cell </w:t>
            </w:r>
          </w:p>
        </w:tc>
      </w:tr>
      <w:tr w:rsidR="00575EED" w14:paraId="3531A634"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55D2996D" w14:textId="77777777" w:rsidR="00575EED" w:rsidRDefault="00EF4036">
            <w:pPr>
              <w:spacing w:after="160" w:line="259" w:lineRule="auto"/>
            </w:pPr>
            <w:r>
              <w:t>4</w:t>
            </w:r>
          </w:p>
        </w:tc>
        <w:tc>
          <w:tcPr>
            <w:tcW w:w="1278" w:type="dxa"/>
            <w:tcBorders>
              <w:top w:val="single" w:sz="4" w:space="0" w:color="auto"/>
              <w:left w:val="single" w:sz="4" w:space="0" w:color="auto"/>
              <w:bottom w:val="single" w:sz="4" w:space="0" w:color="auto"/>
              <w:right w:val="single" w:sz="4" w:space="0" w:color="auto"/>
            </w:tcBorders>
          </w:tcPr>
          <w:p w14:paraId="0B54CCFB" w14:textId="77777777" w:rsidR="00575EED" w:rsidRDefault="00EF4036">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4F487F9E" w14:textId="77777777" w:rsidR="00575EED" w:rsidRDefault="00EF4036">
            <w:pPr>
              <w:spacing w:after="160" w:line="259" w:lineRule="auto"/>
            </w:pPr>
            <w: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2B54A059" w14:textId="77777777" w:rsidR="00575EED" w:rsidRDefault="00EF4036">
            <w:pPr>
              <w:spacing w:after="160" w:line="259" w:lineRule="auto"/>
            </w:pPr>
            <w:r>
              <w:t>2</w:t>
            </w:r>
            <w:r>
              <w:rPr>
                <w:vertAlign w:val="superscript"/>
              </w:rPr>
              <w:t>nd</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689848E7" w14:textId="77777777" w:rsidR="00575EED" w:rsidRDefault="00EF4036">
            <w:pPr>
              <w:spacing w:after="160" w:line="259" w:lineRule="auto"/>
            </w:pPr>
            <w:r>
              <w:t>Intra-cell</w:t>
            </w:r>
          </w:p>
        </w:tc>
      </w:tr>
      <w:tr w:rsidR="00575EED" w14:paraId="203BCF7A"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4CC1DC07" w14:textId="77777777" w:rsidR="00575EED" w:rsidRDefault="00EF4036">
            <w:pPr>
              <w:spacing w:after="160" w:line="259" w:lineRule="auto"/>
            </w:pPr>
            <w:r>
              <w:t>5</w:t>
            </w:r>
          </w:p>
        </w:tc>
        <w:tc>
          <w:tcPr>
            <w:tcW w:w="1278" w:type="dxa"/>
            <w:tcBorders>
              <w:top w:val="single" w:sz="4" w:space="0" w:color="auto"/>
              <w:left w:val="single" w:sz="4" w:space="0" w:color="auto"/>
              <w:bottom w:val="single" w:sz="4" w:space="0" w:color="auto"/>
              <w:right w:val="single" w:sz="4" w:space="0" w:color="auto"/>
            </w:tcBorders>
          </w:tcPr>
          <w:p w14:paraId="4422C8CB" w14:textId="77777777" w:rsidR="00575EED" w:rsidRDefault="00EF4036">
            <w:pPr>
              <w:spacing w:after="160" w:line="259" w:lineRule="auto"/>
            </w:pPr>
            <w:r>
              <w:t>Low</w:t>
            </w:r>
          </w:p>
        </w:tc>
        <w:tc>
          <w:tcPr>
            <w:tcW w:w="3769" w:type="dxa"/>
            <w:tcBorders>
              <w:top w:val="single" w:sz="4" w:space="0" w:color="auto"/>
              <w:left w:val="single" w:sz="4" w:space="0" w:color="auto"/>
              <w:bottom w:val="single" w:sz="4" w:space="0" w:color="auto"/>
              <w:right w:val="single" w:sz="4" w:space="0" w:color="auto"/>
            </w:tcBorders>
          </w:tcPr>
          <w:p w14:paraId="057DDBD5" w14:textId="77777777" w:rsidR="00575EED" w:rsidRDefault="00EF4036">
            <w:pPr>
              <w:spacing w:after="160" w:line="259" w:lineRule="auto"/>
            </w:pPr>
            <w:r>
              <w:t>FR2 to FR2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486723D0" w14:textId="77777777" w:rsidR="00575EED" w:rsidRDefault="00EF4036">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37D5CD90" w14:textId="77777777" w:rsidR="00575EED" w:rsidRDefault="00EF4036">
            <w:pPr>
              <w:spacing w:after="160" w:line="259" w:lineRule="auto"/>
            </w:pPr>
            <w:r>
              <w:t>TBD</w:t>
            </w:r>
          </w:p>
        </w:tc>
      </w:tr>
      <w:tr w:rsidR="00575EED" w14:paraId="3B221A65"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31933DB5" w14:textId="77777777" w:rsidR="00575EED" w:rsidRDefault="00EF4036">
            <w:pPr>
              <w:spacing w:after="160" w:line="259" w:lineRule="auto"/>
            </w:pPr>
            <w:r>
              <w:t>6</w:t>
            </w:r>
          </w:p>
        </w:tc>
        <w:tc>
          <w:tcPr>
            <w:tcW w:w="1278" w:type="dxa"/>
            <w:tcBorders>
              <w:top w:val="single" w:sz="4" w:space="0" w:color="auto"/>
              <w:left w:val="single" w:sz="4" w:space="0" w:color="auto"/>
              <w:bottom w:val="single" w:sz="4" w:space="0" w:color="auto"/>
              <w:right w:val="single" w:sz="4" w:space="0" w:color="auto"/>
            </w:tcBorders>
          </w:tcPr>
          <w:p w14:paraId="78B3200B" w14:textId="77777777" w:rsidR="00575EED" w:rsidRDefault="00EF4036">
            <w:pPr>
              <w:spacing w:after="160" w:line="259" w:lineRule="auto"/>
            </w:pPr>
            <w:r>
              <w:t>Middle</w:t>
            </w:r>
          </w:p>
        </w:tc>
        <w:tc>
          <w:tcPr>
            <w:tcW w:w="3769" w:type="dxa"/>
            <w:tcBorders>
              <w:top w:val="single" w:sz="4" w:space="0" w:color="auto"/>
              <w:left w:val="single" w:sz="4" w:space="0" w:color="auto"/>
              <w:bottom w:val="single" w:sz="4" w:space="0" w:color="auto"/>
              <w:right w:val="single" w:sz="4" w:space="0" w:color="auto"/>
            </w:tcBorders>
          </w:tcPr>
          <w:p w14:paraId="0AE1374B" w14:textId="77777777" w:rsidR="00575EED" w:rsidRDefault="00EF4036">
            <w:pPr>
              <w:spacing w:after="160" w:line="259" w:lineRule="auto"/>
            </w:pPr>
            <w:r>
              <w:t>FR2 to FR2 intra-frequency spatial domain</w:t>
            </w:r>
          </w:p>
        </w:tc>
        <w:tc>
          <w:tcPr>
            <w:tcW w:w="1262" w:type="dxa"/>
            <w:tcBorders>
              <w:top w:val="single" w:sz="4" w:space="0" w:color="auto"/>
              <w:left w:val="single" w:sz="4" w:space="0" w:color="auto"/>
              <w:bottom w:val="single" w:sz="4" w:space="0" w:color="auto"/>
              <w:right w:val="single" w:sz="4" w:space="0" w:color="auto"/>
            </w:tcBorders>
          </w:tcPr>
          <w:p w14:paraId="7D12DDEE" w14:textId="77777777" w:rsidR="00575EED" w:rsidRDefault="00EF4036">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57D901AC" w14:textId="77777777" w:rsidR="00575EED" w:rsidRDefault="00EF4036">
            <w:pPr>
              <w:spacing w:after="160" w:line="259" w:lineRule="auto"/>
            </w:pPr>
            <w:r>
              <w:t>Intra-cell</w:t>
            </w:r>
          </w:p>
        </w:tc>
      </w:tr>
    </w:tbl>
    <w:p w14:paraId="2C0E2BF6" w14:textId="77777777" w:rsidR="00575EED" w:rsidRDefault="00575EED">
      <w:pPr>
        <w:rPr>
          <w:lang w:eastAsia="zh-CN"/>
        </w:rPr>
      </w:pPr>
    </w:p>
    <w:p w14:paraId="36B94726"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7CEB466B"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1 (Nokia): RAN4 to study the specification impact of intra-frequency spatial domain prediction in beam dimension for UE sided models. </w:t>
      </w:r>
    </w:p>
    <w:p w14:paraId="2B9F9B7C"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2 (ZTE Corporation, </w:t>
      </w:r>
      <w:proofErr w:type="spellStart"/>
      <w:r>
        <w:rPr>
          <w:rFonts w:eastAsia="Yu Mincho"/>
        </w:rPr>
        <w:t>Sanechips</w:t>
      </w:r>
      <w:proofErr w:type="spellEnd"/>
      <w:r>
        <w:rPr>
          <w:rFonts w:eastAsia="Yu Mincho"/>
        </w:rPr>
        <w:t>): RAN4 to study the RRM impact of intra-frequency spatial domain prediction (scenario 6) in beam dimension.</w:t>
      </w:r>
    </w:p>
    <w:p w14:paraId="47586097"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3 (Apple): Spatial-domain prediction for mobility requires complex cross-cell modeling across diverse antenna configurations, frequency bands, and SINR regimes, and is highly sensitive to both measurement errors and generalization errors. Addressing these challenges demands large multi-cell </w:t>
      </w:r>
      <w:r>
        <w:rPr>
          <w:rFonts w:eastAsia="Yu Mincho"/>
        </w:rPr>
        <w:lastRenderedPageBreak/>
        <w:t>training datasets and robust error-tolerant model designs. We propose postponing this study to the 6G timeframe to allow sufficient time for developing scalable solutions, with good generalization, and defining comprehensive evaluation methods.</w:t>
      </w:r>
    </w:p>
    <w:p w14:paraId="4A6B5D9C" w14:textId="77777777" w:rsidR="00575EED" w:rsidRDefault="00EF4036">
      <w:pPr>
        <w:pStyle w:val="ListParagraph"/>
        <w:numPr>
          <w:ilvl w:val="1"/>
          <w:numId w:val="11"/>
        </w:numPr>
        <w:ind w:firstLineChars="0"/>
        <w:rPr>
          <w:rFonts w:eastAsia="Malgun Gothic"/>
          <w:lang w:eastAsia="ko-KR"/>
        </w:rPr>
      </w:pPr>
      <w:r>
        <w:rPr>
          <w:rFonts w:eastAsia="Malgun Gothic"/>
          <w:lang w:eastAsia="ko-KR"/>
        </w:rPr>
        <w:t xml:space="preserve">Proposal 4 (ZTE Corporation, </w:t>
      </w:r>
      <w:proofErr w:type="spellStart"/>
      <w:r>
        <w:rPr>
          <w:rFonts w:eastAsia="Malgun Gothic"/>
          <w:lang w:eastAsia="ko-KR"/>
        </w:rPr>
        <w:t>Sanechips</w:t>
      </w:r>
      <w:proofErr w:type="spellEnd"/>
      <w:r>
        <w:rPr>
          <w:rFonts w:eastAsia="Malgun Gothic"/>
          <w:lang w:eastAsia="ko-KR"/>
        </w:rPr>
        <w:t>): RAN4 to study the three high-priority scenarios of scenario 2, 3 and 4 first for measurement prediction use-case in cell dimension and beam dimension.</w:t>
      </w:r>
    </w:p>
    <w:p w14:paraId="25185B17"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5 (CMCC): it is proposed to firstly focus on scenario 2, 3, 4.</w:t>
      </w:r>
    </w:p>
    <w:p w14:paraId="68F975A6"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Candidate Options:</w:t>
      </w:r>
    </w:p>
    <w:p w14:paraId="45234808" w14:textId="77777777" w:rsidR="00575EED" w:rsidRDefault="00EF4036">
      <w:pPr>
        <w:pStyle w:val="ListParagraph"/>
        <w:numPr>
          <w:ilvl w:val="1"/>
          <w:numId w:val="11"/>
        </w:numPr>
        <w:spacing w:before="120" w:after="120"/>
        <w:ind w:firstLineChars="0"/>
      </w:pPr>
      <w:r>
        <w:rPr>
          <w:rFonts w:eastAsia="Yu Mincho"/>
        </w:rPr>
        <w:t>Option 1: RAN4 to study the specification impact of intra-frequency spatial domain prediction (Scenario 6) in beam dimension for UE sided models</w:t>
      </w:r>
    </w:p>
    <w:p w14:paraId="658D0155" w14:textId="77777777" w:rsidR="00575EED" w:rsidRDefault="00EF4036">
      <w:pPr>
        <w:pStyle w:val="ListParagraph"/>
        <w:numPr>
          <w:ilvl w:val="1"/>
          <w:numId w:val="11"/>
        </w:numPr>
        <w:spacing w:before="120" w:after="120"/>
        <w:ind w:firstLineChars="0"/>
      </w:pPr>
      <w:r>
        <w:rPr>
          <w:rFonts w:eastAsia="Yu Mincho"/>
        </w:rPr>
        <w:t>Option 2: RAN4 to study the specification impact of intra-frequency spatial domain prediction (Scenario 6</w:t>
      </w:r>
      <w:proofErr w:type="gramStart"/>
      <w:r>
        <w:rPr>
          <w:rFonts w:eastAsia="Yu Mincho"/>
        </w:rPr>
        <w:t>)  in</w:t>
      </w:r>
      <w:proofErr w:type="gramEnd"/>
      <w:r>
        <w:rPr>
          <w:rFonts w:eastAsia="Yu Mincho"/>
        </w:rPr>
        <w:t xml:space="preserve"> beam dimension for UE sided models as second priority.</w:t>
      </w:r>
    </w:p>
    <w:p w14:paraId="223FC2A0" w14:textId="77777777" w:rsidR="00575EED" w:rsidRDefault="00EF4036">
      <w:pPr>
        <w:pStyle w:val="ListParagraph"/>
        <w:numPr>
          <w:ilvl w:val="1"/>
          <w:numId w:val="11"/>
        </w:numPr>
        <w:spacing w:before="120" w:after="120"/>
        <w:ind w:firstLineChars="0"/>
      </w:pPr>
      <w:r>
        <w:rPr>
          <w:rFonts w:eastAsia="Yu Mincho"/>
        </w:rPr>
        <w:t>Option 2: RAN4 to postpone the study on the impact of intra-frequency spatial domain (Scenario 6) to the 6G timeframe to allow sufficient time for developing scalable solutions, with good generalization, and defining comprehensive evaluation methods</w:t>
      </w:r>
    </w:p>
    <w:p w14:paraId="758F35DE"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1212731F" w14:textId="77777777" w:rsidR="00575EED" w:rsidRDefault="00EF4036">
      <w:pPr>
        <w:spacing w:after="120"/>
        <w:rPr>
          <w:rFonts w:eastAsia="Yu Mincho"/>
        </w:rPr>
      </w:pPr>
      <w:r>
        <w:rPr>
          <w:rFonts w:eastAsia="Yu Mincho"/>
        </w:rPr>
        <w:t>RAN4 to discuss the above-listed candidate options.</w:t>
      </w:r>
    </w:p>
    <w:p w14:paraId="74A98508" w14:textId="77777777" w:rsidR="00575EED" w:rsidRDefault="00575EED">
      <w:pPr>
        <w:spacing w:after="120"/>
        <w:rPr>
          <w:rFonts w:eastAsia="Yu Mincho"/>
        </w:rPr>
      </w:pPr>
    </w:p>
    <w:p w14:paraId="1C29FCF4" w14:textId="77777777" w:rsidR="00575EED" w:rsidRDefault="00EF4036">
      <w:pPr>
        <w:pStyle w:val="Heading3"/>
      </w:pPr>
      <w:r>
        <w:t>Issue 1-2: sub-use case priorities</w:t>
      </w:r>
    </w:p>
    <w:p w14:paraId="49C34CC3" w14:textId="77777777" w:rsidR="00575EED" w:rsidRDefault="00EF4036">
      <w:pPr>
        <w:pStyle w:val="ListParagraph"/>
        <w:numPr>
          <w:ilvl w:val="0"/>
          <w:numId w:val="11"/>
        </w:numPr>
        <w:spacing w:before="120" w:after="120"/>
        <w:ind w:firstLineChars="0"/>
        <w:rPr>
          <w:rFonts w:eastAsia="Yu Mincho"/>
        </w:rPr>
      </w:pPr>
      <w:r>
        <w:rPr>
          <w:rFonts w:eastAsia="Yu Mincho"/>
        </w:rPr>
        <w:t>RRM measurement prediction including intra and inter-frequency (UE sided and NW sided model). In RAN2, t</w:t>
      </w:r>
      <w:r>
        <w:rPr>
          <w:color w:val="000000" w:themeColor="text1"/>
        </w:rPr>
        <w:t>he following sub-use cases were agreed for RRM measurement prediction:</w:t>
      </w:r>
    </w:p>
    <w:p w14:paraId="6464A6F6" w14:textId="77777777" w:rsidR="00575EED" w:rsidRDefault="00EF4036">
      <w:pPr>
        <w:pStyle w:val="ListParagraph"/>
        <w:numPr>
          <w:ilvl w:val="1"/>
          <w:numId w:val="11"/>
        </w:numPr>
        <w:tabs>
          <w:tab w:val="left" w:pos="1440"/>
        </w:tabs>
        <w:overflowPunct/>
        <w:autoSpaceDE/>
        <w:autoSpaceDN/>
        <w:adjustRightInd/>
        <w:spacing w:afterLines="50" w:after="120"/>
        <w:ind w:left="1656" w:firstLineChars="0"/>
        <w:contextualSpacing/>
        <w:jc w:val="both"/>
      </w:pPr>
      <w:r>
        <w:rPr>
          <w:i/>
          <w:iCs/>
        </w:rPr>
        <w:t>Sub-use case 1</w:t>
      </w:r>
      <w:r>
        <w:t xml:space="preserve">: L1 beam-level measurement result(s) is predicted based on actual L1 beam-level measurement result(s) and then L3 cell-level measurement result is generated </w:t>
      </w:r>
    </w:p>
    <w:p w14:paraId="04660835" w14:textId="77777777" w:rsidR="00575EED" w:rsidRDefault="00EF4036">
      <w:pPr>
        <w:pStyle w:val="ListParagraph"/>
        <w:numPr>
          <w:ilvl w:val="1"/>
          <w:numId w:val="11"/>
        </w:numPr>
        <w:tabs>
          <w:tab w:val="left" w:pos="1440"/>
        </w:tabs>
        <w:overflowPunct/>
        <w:autoSpaceDE/>
        <w:autoSpaceDN/>
        <w:adjustRightInd/>
        <w:spacing w:afterLines="50" w:after="120"/>
        <w:ind w:left="1656" w:firstLineChars="0"/>
        <w:contextualSpacing/>
        <w:jc w:val="both"/>
      </w:pPr>
      <w:r>
        <w:rPr>
          <w:i/>
          <w:iCs/>
        </w:rPr>
        <w:t>Sub-use case 2</w:t>
      </w:r>
      <w:r>
        <w:t>: L3 Cell-level measurement result(s) is predicted based on actual L3 cell-level measurement result(s)</w:t>
      </w:r>
    </w:p>
    <w:p w14:paraId="5E87F07B" w14:textId="77777777" w:rsidR="00575EED" w:rsidRDefault="00EF4036">
      <w:pPr>
        <w:pStyle w:val="ListParagraph"/>
        <w:numPr>
          <w:ilvl w:val="1"/>
          <w:numId w:val="11"/>
        </w:numPr>
        <w:tabs>
          <w:tab w:val="left" w:pos="1440"/>
        </w:tabs>
        <w:overflowPunct/>
        <w:autoSpaceDE/>
        <w:autoSpaceDN/>
        <w:adjustRightInd/>
        <w:spacing w:afterLines="50" w:after="120"/>
        <w:ind w:left="1656" w:firstLineChars="0"/>
        <w:contextualSpacing/>
        <w:jc w:val="both"/>
        <w:rPr>
          <w:lang w:eastAsia="zh-CN"/>
        </w:rPr>
      </w:pPr>
      <w:r>
        <w:rPr>
          <w:i/>
          <w:iCs/>
        </w:rPr>
        <w:t>Sub-use case 3</w:t>
      </w:r>
      <w:r>
        <w:t>: L3 Cell-level measurement result(s) is predicted based on actual L1 beam-level measurement result(s)</w:t>
      </w:r>
    </w:p>
    <w:p w14:paraId="708BC797"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3D74ED08"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1 (CMCC, ZTE Corporation, </w:t>
      </w:r>
      <w:proofErr w:type="spellStart"/>
      <w:r>
        <w:rPr>
          <w:rFonts w:eastAsia="Yu Mincho"/>
        </w:rPr>
        <w:t>Sanechips</w:t>
      </w:r>
      <w:proofErr w:type="spellEnd"/>
      <w:r>
        <w:rPr>
          <w:rFonts w:eastAsia="Yu Mincho"/>
        </w:rPr>
        <w:t>,): RAN4 to consider all three sub-use cases with no prioritization.</w:t>
      </w:r>
    </w:p>
    <w:p w14:paraId="49B62B71"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6CAD583A" w14:textId="77777777" w:rsidR="00575EED" w:rsidRDefault="00EF4036">
      <w:pPr>
        <w:pStyle w:val="ListParagraph"/>
        <w:numPr>
          <w:ilvl w:val="1"/>
          <w:numId w:val="11"/>
        </w:numPr>
        <w:overflowPunct/>
        <w:autoSpaceDE/>
        <w:autoSpaceDN/>
        <w:adjustRightInd/>
        <w:spacing w:after="120"/>
        <w:ind w:firstLineChars="0"/>
        <w:textAlignment w:val="auto"/>
        <w:rPr>
          <w:color w:val="000000" w:themeColor="text1"/>
          <w:lang w:eastAsia="zh-CN"/>
        </w:rPr>
      </w:pPr>
      <w:r>
        <w:rPr>
          <w:rFonts w:eastAsia="Yu Mincho"/>
        </w:rPr>
        <w:t>RAN4 to consider all three sub-use cases with no prioritization.</w:t>
      </w:r>
    </w:p>
    <w:p w14:paraId="644F54FF" w14:textId="77777777" w:rsidR="00575EED" w:rsidRDefault="00575EED"/>
    <w:p w14:paraId="0CDFCE3C" w14:textId="77777777" w:rsidR="00575EED" w:rsidRDefault="00EF4036">
      <w:pPr>
        <w:pStyle w:val="Heading3"/>
        <w:rPr>
          <w:lang w:val="en-US"/>
        </w:rPr>
      </w:pPr>
      <w:r>
        <w:rPr>
          <w:lang w:val="en-US"/>
        </w:rPr>
        <w:lastRenderedPageBreak/>
        <w:t>Issue 1-3: Radio Link Failure (RLF) prediction use case</w:t>
      </w:r>
    </w:p>
    <w:p w14:paraId="2B486432"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13389DB2" w14:textId="77777777" w:rsidR="00575EED" w:rsidRDefault="00EF4036">
      <w:pPr>
        <w:pStyle w:val="ListParagraph"/>
        <w:numPr>
          <w:ilvl w:val="1"/>
          <w:numId w:val="11"/>
        </w:numPr>
        <w:spacing w:before="120" w:after="120"/>
        <w:ind w:firstLineChars="0"/>
        <w:rPr>
          <w:rFonts w:eastAsia="Yu Mincho"/>
        </w:rPr>
      </w:pPr>
      <w:r>
        <w:rPr>
          <w:rFonts w:eastAsia="Yu Mincho"/>
        </w:rPr>
        <w:t>Proposal 1 (ZTE, vivo, CMCC): RAN4 not to study RRM impact on RLF prediction in Rel-19</w:t>
      </w:r>
    </w:p>
    <w:p w14:paraId="7E066CBC"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5786558B" w14:textId="77777777" w:rsidR="00575EED" w:rsidRDefault="00EF4036">
      <w:pPr>
        <w:pStyle w:val="ListParagraph"/>
        <w:numPr>
          <w:ilvl w:val="1"/>
          <w:numId w:val="11"/>
        </w:numPr>
        <w:overflowPunct/>
        <w:autoSpaceDE/>
        <w:autoSpaceDN/>
        <w:adjustRightInd/>
        <w:spacing w:after="120"/>
        <w:ind w:firstLineChars="0"/>
        <w:textAlignment w:val="auto"/>
        <w:rPr>
          <w:color w:val="000000" w:themeColor="text1"/>
          <w:lang w:eastAsia="zh-CN"/>
        </w:rPr>
      </w:pPr>
      <w:r>
        <w:rPr>
          <w:rFonts w:eastAsia="Yu Mincho"/>
        </w:rPr>
        <w:t>RAN4 doesn’t need to define requirements for RLF prediction use case.</w:t>
      </w:r>
    </w:p>
    <w:p w14:paraId="1EF004AA" w14:textId="77777777" w:rsidR="00575EED" w:rsidRDefault="00575EED"/>
    <w:p w14:paraId="1C291C68" w14:textId="77777777" w:rsidR="00575EED" w:rsidRDefault="00EF4036">
      <w:pPr>
        <w:pStyle w:val="Heading3"/>
      </w:pPr>
      <w:r>
        <w:t xml:space="preserve">Issue 1-4: </w:t>
      </w:r>
      <w:r>
        <w:rPr>
          <w:rFonts w:hint="eastAsia"/>
        </w:rPr>
        <w:t>TR</w:t>
      </w:r>
      <w:r>
        <w:t xml:space="preserve"> </w:t>
      </w:r>
      <w:r>
        <w:rPr>
          <w:rFonts w:hint="eastAsia"/>
        </w:rPr>
        <w:t>framework</w:t>
      </w:r>
    </w:p>
    <w:p w14:paraId="7033787A"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01A1D117" w14:textId="77777777" w:rsidR="00575EED" w:rsidRDefault="00EF4036">
      <w:pPr>
        <w:pStyle w:val="ListParagraph"/>
        <w:numPr>
          <w:ilvl w:val="1"/>
          <w:numId w:val="11"/>
        </w:numPr>
        <w:spacing w:before="120" w:after="120"/>
        <w:ind w:firstLineChars="0"/>
        <w:rPr>
          <w:rFonts w:eastAsia="SimSun"/>
          <w:color w:val="0070C0"/>
          <w:lang w:eastAsia="zh-CN"/>
        </w:rPr>
      </w:pPr>
      <w:r>
        <w:rPr>
          <w:rFonts w:eastAsia="SimSun"/>
          <w:color w:val="0070C0"/>
          <w:lang w:eastAsia="zh-CN"/>
        </w:rPr>
        <w:t>Proposal 1 (</w:t>
      </w:r>
      <w:r>
        <w:rPr>
          <w:rFonts w:eastAsia="SimSun" w:hint="eastAsia"/>
          <w:color w:val="0070C0"/>
          <w:lang w:eastAsia="zh-CN"/>
        </w:rPr>
        <w:t>OPPO</w:t>
      </w:r>
      <w:r>
        <w:rPr>
          <w:rFonts w:eastAsia="SimSun"/>
          <w:color w:val="0070C0"/>
          <w:lang w:eastAsia="zh-CN"/>
        </w:rPr>
        <w:t xml:space="preserve">, Nokia): Adopt the text </w:t>
      </w:r>
      <w:r>
        <w:rPr>
          <w:rFonts w:eastAsia="SimSun" w:hint="eastAsia"/>
          <w:color w:val="0070C0"/>
          <w:lang w:eastAsia="zh-CN"/>
        </w:rPr>
        <w:t>proposal</w:t>
      </w:r>
      <w:r>
        <w:rPr>
          <w:rFonts w:eastAsia="SimSun"/>
          <w:color w:val="0070C0"/>
          <w:lang w:eastAsia="zh-CN"/>
        </w:rPr>
        <w:t xml:space="preserve"> </w:t>
      </w:r>
      <w:r>
        <w:rPr>
          <w:rFonts w:eastAsia="SimSun" w:hint="eastAsia"/>
          <w:color w:val="0070C0"/>
          <w:lang w:eastAsia="zh-CN"/>
        </w:rPr>
        <w:t>for</w:t>
      </w:r>
      <w:r>
        <w:rPr>
          <w:rFonts w:eastAsia="SimSun"/>
          <w:color w:val="0070C0"/>
          <w:lang w:eastAsia="zh-CN"/>
        </w:rPr>
        <w:t xml:space="preserve"> </w:t>
      </w:r>
      <w:r>
        <w:rPr>
          <w:rFonts w:eastAsia="SimSun" w:hint="eastAsia"/>
          <w:color w:val="0070C0"/>
          <w:lang w:eastAsia="zh-CN"/>
        </w:rPr>
        <w:t>TR</w:t>
      </w:r>
      <w:r>
        <w:rPr>
          <w:rFonts w:eastAsia="SimSun"/>
          <w:color w:val="0070C0"/>
          <w:lang w:eastAsia="zh-CN"/>
        </w:rPr>
        <w:t xml:space="preserve"> 38.744 </w:t>
      </w:r>
      <w:r>
        <w:rPr>
          <w:rFonts w:eastAsia="SimSun" w:hint="eastAsia"/>
          <w:color w:val="0070C0"/>
          <w:lang w:eastAsia="zh-CN"/>
        </w:rPr>
        <w:t>in</w:t>
      </w:r>
      <w:r>
        <w:rPr>
          <w:rFonts w:eastAsia="SimSun"/>
          <w:color w:val="0070C0"/>
          <w:lang w:eastAsia="zh-CN"/>
        </w:rPr>
        <w:t xml:space="preserve"> </w:t>
      </w:r>
      <w:r>
        <w:rPr>
          <w:rFonts w:eastAsia="SimSun" w:hint="eastAsia"/>
          <w:color w:val="0070C0"/>
          <w:lang w:eastAsia="zh-CN"/>
        </w:rPr>
        <w:t>[</w:t>
      </w:r>
      <w:r>
        <w:rPr>
          <w:rFonts w:eastAsia="SimSun"/>
          <w:color w:val="0070C0"/>
          <w:lang w:eastAsia="zh-CN"/>
        </w:rPr>
        <w:t xml:space="preserve">R4-2509672] </w:t>
      </w:r>
      <w:r>
        <w:rPr>
          <w:rFonts w:eastAsia="SimSun" w:hint="eastAsia"/>
          <w:color w:val="0070C0"/>
          <w:lang w:eastAsia="zh-CN"/>
        </w:rPr>
        <w:t>to</w:t>
      </w:r>
      <w:r>
        <w:rPr>
          <w:rFonts w:eastAsia="SimSun"/>
          <w:color w:val="0070C0"/>
          <w:lang w:eastAsia="zh-CN"/>
        </w:rPr>
        <w:t xml:space="preserve"> </w:t>
      </w:r>
      <w:r>
        <w:rPr>
          <w:rFonts w:eastAsia="SimSun" w:hint="eastAsia"/>
          <w:color w:val="0070C0"/>
          <w:lang w:eastAsia="zh-CN"/>
        </w:rPr>
        <w:t>capture</w:t>
      </w:r>
      <w:r>
        <w:rPr>
          <w:rFonts w:eastAsia="SimSun"/>
          <w:color w:val="0070C0"/>
          <w:lang w:eastAsia="zh-CN"/>
        </w:rPr>
        <w:t xml:space="preserve"> </w:t>
      </w:r>
      <w:r>
        <w:rPr>
          <w:rFonts w:eastAsia="SimSun" w:hint="eastAsia"/>
          <w:color w:val="0070C0"/>
          <w:lang w:eastAsia="zh-CN"/>
        </w:rPr>
        <w:t>the</w:t>
      </w:r>
      <w:r>
        <w:rPr>
          <w:rFonts w:eastAsia="SimSun"/>
          <w:color w:val="0070C0"/>
          <w:lang w:eastAsia="zh-CN"/>
        </w:rPr>
        <w:t xml:space="preserve"> </w:t>
      </w:r>
      <w:r>
        <w:rPr>
          <w:rFonts w:eastAsia="SimSun" w:hint="eastAsia"/>
          <w:color w:val="0070C0"/>
          <w:lang w:eastAsia="zh-CN"/>
        </w:rPr>
        <w:t>RAN</w:t>
      </w:r>
      <w:r>
        <w:rPr>
          <w:rFonts w:eastAsia="SimSun"/>
          <w:color w:val="0070C0"/>
          <w:lang w:eastAsia="zh-CN"/>
        </w:rPr>
        <w:t xml:space="preserve">4 </w:t>
      </w:r>
      <w:r>
        <w:rPr>
          <w:rFonts w:eastAsia="SimSun" w:hint="eastAsia"/>
          <w:color w:val="0070C0"/>
          <w:lang w:eastAsia="zh-CN"/>
        </w:rPr>
        <w:t>study</w:t>
      </w:r>
      <w:r>
        <w:rPr>
          <w:rFonts w:eastAsia="SimSun"/>
          <w:color w:val="0070C0"/>
          <w:lang w:eastAsia="zh-CN"/>
        </w:rPr>
        <w:t>.</w:t>
      </w:r>
    </w:p>
    <w:p w14:paraId="37DF2112" w14:textId="77777777" w:rsidR="00575EED" w:rsidRDefault="00EF4036">
      <w:pPr>
        <w:pStyle w:val="ListParagraph"/>
        <w:numPr>
          <w:ilvl w:val="1"/>
          <w:numId w:val="11"/>
        </w:numPr>
        <w:spacing w:before="120" w:after="120"/>
        <w:ind w:firstLineChars="0"/>
        <w:rPr>
          <w:rFonts w:eastAsia="SimSun"/>
          <w:color w:val="0070C0"/>
          <w:lang w:eastAsia="zh-CN"/>
        </w:rPr>
      </w:pPr>
      <w:r>
        <w:rPr>
          <w:rFonts w:eastAsia="SimSun"/>
          <w:color w:val="0070C0"/>
          <w:lang w:eastAsia="zh-CN"/>
        </w:rPr>
        <w:t>Proposal 2 (Ericsson): Adopt the text proposal for TR 38.744 in [R4-2510761] to capture the RAN4 study.</w:t>
      </w:r>
    </w:p>
    <w:p w14:paraId="06046E7C"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730F39CD" w14:textId="77777777" w:rsidR="00575EED" w:rsidRDefault="00EF4036">
      <w:pPr>
        <w:pStyle w:val="ListParagraph"/>
        <w:numPr>
          <w:ilvl w:val="1"/>
          <w:numId w:val="11"/>
        </w:numPr>
        <w:overflowPunct/>
        <w:autoSpaceDE/>
        <w:autoSpaceDN/>
        <w:adjustRightInd/>
        <w:spacing w:after="120"/>
        <w:ind w:firstLineChars="0"/>
        <w:textAlignment w:val="auto"/>
        <w:rPr>
          <w:rFonts w:eastAsia="SimSun"/>
          <w:color w:val="0070C0"/>
          <w:lang w:eastAsia="zh-CN"/>
        </w:rPr>
      </w:pPr>
      <w:r>
        <w:rPr>
          <w:rFonts w:eastAsia="SimSun" w:hint="eastAsia"/>
          <w:color w:val="0070C0"/>
          <w:lang w:eastAsia="zh-CN"/>
        </w:rPr>
        <w:t>D</w:t>
      </w:r>
      <w:r>
        <w:rPr>
          <w:rFonts w:eastAsia="SimSun"/>
          <w:color w:val="0070C0"/>
          <w:lang w:eastAsia="zh-CN"/>
        </w:rPr>
        <w:t>i</w:t>
      </w:r>
      <w:r>
        <w:rPr>
          <w:rFonts w:eastAsia="SimSun" w:hint="eastAsia"/>
          <w:color w:val="0070C0"/>
          <w:lang w:eastAsia="zh-CN"/>
        </w:rPr>
        <w:t>scuss</w:t>
      </w:r>
      <w:r>
        <w:rPr>
          <w:rFonts w:eastAsia="SimSun"/>
          <w:color w:val="0070C0"/>
          <w:lang w:eastAsia="zh-CN"/>
        </w:rPr>
        <w:t xml:space="preserve"> </w:t>
      </w:r>
      <w:r>
        <w:rPr>
          <w:rFonts w:eastAsia="SimSun" w:hint="eastAsia"/>
          <w:color w:val="0070C0"/>
          <w:lang w:eastAsia="zh-CN"/>
        </w:rPr>
        <w:t>the</w:t>
      </w:r>
      <w:r>
        <w:rPr>
          <w:rFonts w:eastAsia="SimSun"/>
          <w:color w:val="0070C0"/>
          <w:lang w:eastAsia="zh-CN"/>
        </w:rPr>
        <w:t xml:space="preserve"> </w:t>
      </w:r>
      <w:r>
        <w:rPr>
          <w:rFonts w:eastAsia="SimSun" w:hint="eastAsia"/>
          <w:color w:val="0070C0"/>
          <w:lang w:eastAsia="zh-CN"/>
        </w:rPr>
        <w:t>TR</w:t>
      </w:r>
      <w:r>
        <w:rPr>
          <w:rFonts w:eastAsia="SimSun"/>
          <w:color w:val="0070C0"/>
          <w:lang w:eastAsia="zh-CN"/>
        </w:rPr>
        <w:t xml:space="preserve"> </w:t>
      </w:r>
      <w:r>
        <w:rPr>
          <w:rFonts w:eastAsia="SimSun" w:hint="eastAsia"/>
          <w:color w:val="0070C0"/>
          <w:lang w:eastAsia="zh-CN"/>
        </w:rPr>
        <w:t>framework</w:t>
      </w:r>
      <w:r>
        <w:rPr>
          <w:rFonts w:eastAsia="SimSun"/>
          <w:color w:val="0070C0"/>
          <w:lang w:eastAsia="zh-CN"/>
        </w:rPr>
        <w:t xml:space="preserve"> </w:t>
      </w:r>
      <w:r>
        <w:rPr>
          <w:rFonts w:eastAsia="SimSun" w:hint="eastAsia"/>
          <w:color w:val="0070C0"/>
          <w:lang w:eastAsia="zh-CN"/>
        </w:rPr>
        <w:t>in</w:t>
      </w:r>
      <w:r>
        <w:rPr>
          <w:rFonts w:eastAsia="SimSun"/>
          <w:color w:val="0070C0"/>
          <w:lang w:eastAsia="zh-CN"/>
        </w:rPr>
        <w:t xml:space="preserve"> R4-2509672 and R4-2510761.</w:t>
      </w:r>
    </w:p>
    <w:p w14:paraId="65030E11" w14:textId="77777777" w:rsidR="00575EED" w:rsidRDefault="00575EED"/>
    <w:p w14:paraId="6317B2EF" w14:textId="77777777" w:rsidR="00575EED" w:rsidRDefault="00EF4036">
      <w:pPr>
        <w:pStyle w:val="Heading3"/>
        <w:rPr>
          <w:lang w:val="en-US"/>
        </w:rPr>
      </w:pPr>
      <w:r>
        <w:rPr>
          <w:lang w:val="en-US"/>
        </w:rPr>
        <w:t>Issue 1-5: Requirements for Data Collection for NW sided model</w:t>
      </w:r>
    </w:p>
    <w:p w14:paraId="1F3855F0"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4F45AD3B"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1 (Ericsson): </w:t>
      </w:r>
      <w:r>
        <w:t>Provided no new measurements are identified by RAN2, RAN4 should further discuss whether the existing requirements are applicable for data collection for network sided model</w:t>
      </w:r>
    </w:p>
    <w:p w14:paraId="0D5BBBF6" w14:textId="77777777" w:rsidR="00575EED" w:rsidRDefault="00EF4036">
      <w:pPr>
        <w:pStyle w:val="ListParagraph"/>
        <w:numPr>
          <w:ilvl w:val="1"/>
          <w:numId w:val="11"/>
        </w:numPr>
        <w:spacing w:before="120" w:after="120"/>
        <w:ind w:firstLineChars="0"/>
        <w:rPr>
          <w:rFonts w:eastAsia="Yu Mincho"/>
        </w:rPr>
      </w:pPr>
      <w:r>
        <w:rPr>
          <w:rFonts w:eastAsia="Yu Mincho"/>
        </w:rPr>
        <w:t>Proposal 2 (Ericsson): If new measurement is defined by RAN2 for data collection for network sided model, requirements for the new measurement is specified by RAN4.</w:t>
      </w:r>
    </w:p>
    <w:p w14:paraId="6C9B065D"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125020C3" w14:textId="77777777" w:rsidR="00575EED" w:rsidRDefault="00EF4036">
      <w:pPr>
        <w:pStyle w:val="ListParagraph"/>
        <w:numPr>
          <w:ilvl w:val="1"/>
          <w:numId w:val="11"/>
        </w:numPr>
        <w:overflowPunct/>
        <w:autoSpaceDE/>
        <w:autoSpaceDN/>
        <w:adjustRightInd/>
        <w:spacing w:after="120"/>
        <w:ind w:firstLineChars="0"/>
        <w:textAlignment w:val="auto"/>
        <w:rPr>
          <w:color w:val="000000" w:themeColor="text1"/>
          <w:lang w:eastAsia="zh-CN"/>
        </w:rPr>
      </w:pPr>
      <w:r>
        <w:rPr>
          <w:rFonts w:eastAsia="Yu Mincho"/>
        </w:rPr>
        <w:t>RAN4 to discuss the above proposals.</w:t>
      </w:r>
    </w:p>
    <w:p w14:paraId="49B549D5" w14:textId="77777777" w:rsidR="00575EED" w:rsidRDefault="00575EED"/>
    <w:p w14:paraId="1328B02B" w14:textId="77777777" w:rsidR="00575EED" w:rsidRDefault="00EF4036">
      <w:pPr>
        <w:spacing w:after="120"/>
        <w:rPr>
          <w:rFonts w:eastAsia="Yu Mincho"/>
        </w:rPr>
      </w:pPr>
      <w:r>
        <w:rPr>
          <w:rFonts w:eastAsia="Yu Mincho"/>
        </w:rPr>
        <w:t>the above-listed candidate options.</w:t>
      </w:r>
    </w:p>
    <w:p w14:paraId="5DDE5808" w14:textId="77777777" w:rsidR="00825566" w:rsidRDefault="00825566" w:rsidP="00825566">
      <w:pPr>
        <w:pStyle w:val="Heading3"/>
      </w:pPr>
      <w:r>
        <w:t>Issue 1-6: Simulation settings</w:t>
      </w:r>
    </w:p>
    <w:p w14:paraId="35E422B8" w14:textId="77777777" w:rsidR="00825566" w:rsidRDefault="00825566" w:rsidP="005056A0">
      <w:pPr>
        <w:pStyle w:val="ListParagraph"/>
        <w:numPr>
          <w:ilvl w:val="0"/>
          <w:numId w:val="49"/>
        </w:numPr>
        <w:overflowPunct/>
        <w:autoSpaceDE/>
        <w:adjustRightInd/>
        <w:spacing w:beforeAutospacing="0" w:after="120"/>
        <w:ind w:left="720" w:firstLineChars="0"/>
        <w:textAlignment w:val="auto"/>
        <w:rPr>
          <w:rFonts w:eastAsia="SimSun"/>
          <w:color w:val="0070C0"/>
          <w:lang w:eastAsia="zh-CN"/>
        </w:rPr>
      </w:pPr>
      <w:r>
        <w:rPr>
          <w:rFonts w:eastAsia="SimSun"/>
          <w:color w:val="0070C0"/>
          <w:lang w:eastAsia="zh-CN"/>
        </w:rPr>
        <w:t>Proposals and Observations:</w:t>
      </w:r>
    </w:p>
    <w:p w14:paraId="0C14B155" w14:textId="77777777" w:rsidR="00825566" w:rsidRDefault="00825566" w:rsidP="005056A0">
      <w:pPr>
        <w:pStyle w:val="ListParagraph"/>
        <w:numPr>
          <w:ilvl w:val="1"/>
          <w:numId w:val="49"/>
        </w:numPr>
        <w:overflowPunct/>
        <w:autoSpaceDE/>
        <w:adjustRightInd/>
        <w:spacing w:beforeAutospacing="0" w:after="120"/>
        <w:ind w:firstLineChars="0"/>
        <w:textAlignment w:val="auto"/>
        <w:rPr>
          <w:rFonts w:eastAsia="SimSun"/>
          <w:color w:val="0070C0"/>
          <w:lang w:eastAsia="zh-CN"/>
        </w:rPr>
      </w:pPr>
      <w:r>
        <w:rPr>
          <w:rFonts w:eastAsia="SimSun"/>
          <w:color w:val="0070C0"/>
          <w:lang w:eastAsia="zh-CN"/>
        </w:rPr>
        <w:t>Proposal 1 (MediaTek): When do the simulations, the data containing cells with too low SNR (e.g., &lt;-6dB) should be excluded from the dataset.</w:t>
      </w:r>
    </w:p>
    <w:p w14:paraId="10E3BE1B" w14:textId="77777777" w:rsidR="00825566" w:rsidRDefault="00825566" w:rsidP="005056A0">
      <w:pPr>
        <w:pStyle w:val="ListParagraph"/>
        <w:numPr>
          <w:ilvl w:val="0"/>
          <w:numId w:val="49"/>
        </w:numPr>
        <w:overflowPunct/>
        <w:autoSpaceDE/>
        <w:adjustRightInd/>
        <w:spacing w:beforeAutospacing="0" w:after="120"/>
        <w:ind w:left="720" w:firstLineChars="0"/>
        <w:textAlignment w:val="auto"/>
        <w:rPr>
          <w:rFonts w:eastAsia="SimSun"/>
          <w:color w:val="0070C0"/>
          <w:lang w:eastAsia="zh-CN"/>
        </w:rPr>
      </w:pPr>
      <w:r>
        <w:rPr>
          <w:rFonts w:eastAsia="SimSun"/>
          <w:color w:val="0070C0"/>
          <w:lang w:eastAsia="zh-CN"/>
        </w:rPr>
        <w:t>Recommended WF:</w:t>
      </w:r>
    </w:p>
    <w:p w14:paraId="091CAD0A" w14:textId="070E7391" w:rsidR="00627568" w:rsidRPr="005056A0" w:rsidRDefault="00627568" w:rsidP="005056A0">
      <w:pPr>
        <w:pStyle w:val="ListParagraph"/>
        <w:numPr>
          <w:ilvl w:val="1"/>
          <w:numId w:val="11"/>
        </w:numPr>
        <w:overflowPunct/>
        <w:autoSpaceDE/>
        <w:autoSpaceDN/>
        <w:adjustRightInd/>
        <w:spacing w:after="120"/>
        <w:ind w:firstLineChars="0"/>
        <w:textAlignment w:val="auto"/>
        <w:rPr>
          <w:rFonts w:eastAsia="Yu Mincho"/>
        </w:rPr>
      </w:pPr>
      <w:r>
        <w:rPr>
          <w:rFonts w:eastAsia="Yu Mincho"/>
        </w:rPr>
        <w:t>RAN4 to discuss the above proposal.</w:t>
      </w:r>
    </w:p>
    <w:p w14:paraId="0C00DC71" w14:textId="171B0C76" w:rsidR="00825566" w:rsidRDefault="00825566" w:rsidP="005056A0">
      <w:pPr>
        <w:pStyle w:val="Heading3"/>
      </w:pPr>
      <w:r>
        <w:lastRenderedPageBreak/>
        <w:t xml:space="preserve">Issue 1-7: Generalization </w:t>
      </w:r>
    </w:p>
    <w:p w14:paraId="18158B3C" w14:textId="77777777" w:rsidR="00825566" w:rsidRDefault="00825566" w:rsidP="005056A0">
      <w:pPr>
        <w:pStyle w:val="ListParagraph"/>
        <w:numPr>
          <w:ilvl w:val="0"/>
          <w:numId w:val="49"/>
        </w:numPr>
        <w:overflowPunct/>
        <w:autoSpaceDE/>
        <w:adjustRightInd/>
        <w:spacing w:beforeAutospacing="0" w:after="120"/>
        <w:ind w:left="720" w:firstLineChars="0"/>
        <w:textAlignment w:val="auto"/>
        <w:rPr>
          <w:rFonts w:eastAsia="SimSun"/>
          <w:color w:val="0070C0"/>
          <w:lang w:eastAsia="zh-CN"/>
        </w:rPr>
      </w:pPr>
      <w:r>
        <w:rPr>
          <w:rFonts w:eastAsia="SimSun"/>
          <w:color w:val="0070C0"/>
          <w:lang w:eastAsia="zh-CN"/>
        </w:rPr>
        <w:t>Proposals and Observations:</w:t>
      </w:r>
    </w:p>
    <w:p w14:paraId="0D8B2869" w14:textId="77777777" w:rsidR="00825566" w:rsidRDefault="00825566" w:rsidP="005056A0">
      <w:pPr>
        <w:pStyle w:val="ListParagraph"/>
        <w:numPr>
          <w:ilvl w:val="1"/>
          <w:numId w:val="49"/>
        </w:numPr>
        <w:overflowPunct/>
        <w:autoSpaceDE/>
        <w:adjustRightInd/>
        <w:spacing w:beforeAutospacing="0" w:after="120"/>
        <w:ind w:firstLineChars="0"/>
        <w:textAlignment w:val="auto"/>
        <w:rPr>
          <w:rFonts w:eastAsia="SimSun"/>
          <w:color w:val="0070C0"/>
          <w:lang w:eastAsia="zh-CN"/>
        </w:rPr>
      </w:pPr>
      <w:r>
        <w:rPr>
          <w:rFonts w:eastAsia="SimSun"/>
          <w:color w:val="0070C0"/>
          <w:lang w:eastAsia="zh-CN"/>
        </w:rPr>
        <w:t xml:space="preserve">Proposal 1 (MediaTek): </w:t>
      </w:r>
    </w:p>
    <w:p w14:paraId="2E99ECAF" w14:textId="77777777" w:rsidR="00825566" w:rsidRDefault="00825566" w:rsidP="005056A0">
      <w:pPr>
        <w:pStyle w:val="ListParagraph"/>
        <w:numPr>
          <w:ilvl w:val="2"/>
          <w:numId w:val="49"/>
        </w:numPr>
        <w:overflowPunct/>
        <w:autoSpaceDE/>
        <w:adjustRightInd/>
        <w:spacing w:beforeAutospacing="0" w:after="120"/>
        <w:ind w:firstLineChars="0"/>
        <w:textAlignment w:val="auto"/>
        <w:rPr>
          <w:rFonts w:eastAsia="SimSun"/>
          <w:color w:val="0070C0"/>
          <w:lang w:eastAsia="zh-CN"/>
        </w:rPr>
      </w:pPr>
      <w:r>
        <w:rPr>
          <w:rFonts w:eastAsia="SimSun"/>
          <w:color w:val="0070C0"/>
          <w:lang w:eastAsia="zh-CN"/>
        </w:rPr>
        <w:t>For generalization performance evaluation, RAN2 didn’t touch measurement/evaluation related parameters, e.g., different L3 filtering configurations, event thresholds, SMTC period, MGRP.</w:t>
      </w:r>
    </w:p>
    <w:p w14:paraId="6219B350" w14:textId="77777777" w:rsidR="00825566" w:rsidRDefault="00825566" w:rsidP="005056A0">
      <w:pPr>
        <w:pStyle w:val="ListParagraph"/>
        <w:numPr>
          <w:ilvl w:val="2"/>
          <w:numId w:val="49"/>
        </w:numPr>
        <w:overflowPunct/>
        <w:autoSpaceDE/>
        <w:adjustRightInd/>
        <w:spacing w:beforeAutospacing="0" w:after="120"/>
        <w:ind w:firstLineChars="0"/>
        <w:textAlignment w:val="auto"/>
        <w:rPr>
          <w:rFonts w:eastAsia="SimSun"/>
          <w:color w:val="0070C0"/>
          <w:lang w:eastAsia="zh-CN"/>
        </w:rPr>
      </w:pPr>
      <w:r>
        <w:rPr>
          <w:rFonts w:eastAsia="SimSun"/>
          <w:color w:val="0070C0"/>
          <w:lang w:eastAsia="zh-CN"/>
        </w:rPr>
        <w:t xml:space="preserve">Proposal 8: RAN4 shall keep evaluating the generalization performance over measurement/evaluation related parameters, e.g., different L3 filtering configurations, event thresholds, SMTC period, MGRP </w:t>
      </w:r>
      <w:proofErr w:type="gramStart"/>
      <w:r>
        <w:rPr>
          <w:rFonts w:eastAsia="SimSun"/>
          <w:color w:val="0070C0"/>
          <w:lang w:eastAsia="zh-CN"/>
        </w:rPr>
        <w:t>and etc.</w:t>
      </w:r>
      <w:proofErr w:type="gramEnd"/>
    </w:p>
    <w:p w14:paraId="0F00F7AE" w14:textId="77777777" w:rsidR="00825566" w:rsidRDefault="00825566" w:rsidP="005056A0">
      <w:pPr>
        <w:pStyle w:val="ListParagraph"/>
        <w:numPr>
          <w:ilvl w:val="0"/>
          <w:numId w:val="49"/>
        </w:numPr>
        <w:overflowPunct/>
        <w:autoSpaceDE/>
        <w:adjustRightInd/>
        <w:spacing w:beforeAutospacing="0" w:after="120"/>
        <w:ind w:left="720" w:firstLineChars="0"/>
        <w:textAlignment w:val="auto"/>
        <w:rPr>
          <w:rFonts w:eastAsia="SimSun"/>
          <w:color w:val="0070C0"/>
          <w:lang w:eastAsia="zh-CN"/>
        </w:rPr>
      </w:pPr>
      <w:r>
        <w:rPr>
          <w:rFonts w:eastAsia="SimSun"/>
          <w:color w:val="0070C0"/>
          <w:lang w:eastAsia="zh-CN"/>
        </w:rPr>
        <w:t>Recommended WF:</w:t>
      </w:r>
    </w:p>
    <w:p w14:paraId="332A8C1A" w14:textId="77777777" w:rsidR="00825566" w:rsidRDefault="00825566" w:rsidP="005056A0">
      <w:pPr>
        <w:pStyle w:val="ListParagraph"/>
        <w:numPr>
          <w:ilvl w:val="1"/>
          <w:numId w:val="50"/>
        </w:numPr>
        <w:overflowPunct/>
        <w:autoSpaceDE/>
        <w:adjustRightInd/>
        <w:spacing w:beforeAutospacing="0" w:after="120"/>
        <w:ind w:firstLineChars="0"/>
        <w:textAlignment w:val="auto"/>
        <w:rPr>
          <w:rFonts w:eastAsia="Yu Mincho"/>
        </w:rPr>
      </w:pPr>
      <w:r>
        <w:rPr>
          <w:rFonts w:eastAsia="Yu Mincho"/>
        </w:rPr>
        <w:t>RAN4 to discuss the above proposal.</w:t>
      </w:r>
    </w:p>
    <w:p w14:paraId="024D9CA3" w14:textId="77777777" w:rsidR="00825566" w:rsidRDefault="00825566" w:rsidP="005056A0">
      <w:pPr>
        <w:pStyle w:val="Heading3"/>
      </w:pPr>
      <w:r>
        <w:t xml:space="preserve">Issue 1-8: Use case priorities </w:t>
      </w:r>
    </w:p>
    <w:p w14:paraId="767ECEDC" w14:textId="77777777" w:rsidR="00825566" w:rsidRDefault="00825566" w:rsidP="005056A0">
      <w:pPr>
        <w:pStyle w:val="ListParagraph"/>
        <w:numPr>
          <w:ilvl w:val="0"/>
          <w:numId w:val="49"/>
        </w:numPr>
        <w:overflowPunct/>
        <w:autoSpaceDE/>
        <w:adjustRightInd/>
        <w:spacing w:beforeAutospacing="0" w:after="120"/>
        <w:ind w:left="720" w:firstLineChars="0"/>
        <w:textAlignment w:val="auto"/>
        <w:rPr>
          <w:rFonts w:eastAsia="SimSun"/>
          <w:color w:val="0070C0"/>
          <w:lang w:eastAsia="zh-CN"/>
        </w:rPr>
      </w:pPr>
      <w:r>
        <w:rPr>
          <w:rFonts w:eastAsia="SimSun"/>
          <w:color w:val="0070C0"/>
          <w:lang w:eastAsia="zh-CN"/>
        </w:rPr>
        <w:t>Proposals and Observations:</w:t>
      </w:r>
    </w:p>
    <w:p w14:paraId="79D2D039" w14:textId="77777777" w:rsidR="00825566" w:rsidRDefault="00825566" w:rsidP="005056A0">
      <w:pPr>
        <w:pStyle w:val="ListParagraph"/>
        <w:numPr>
          <w:ilvl w:val="1"/>
          <w:numId w:val="49"/>
        </w:numPr>
        <w:overflowPunct/>
        <w:autoSpaceDE/>
        <w:adjustRightInd/>
        <w:spacing w:beforeAutospacing="0" w:after="120"/>
        <w:ind w:firstLineChars="0"/>
        <w:textAlignment w:val="auto"/>
        <w:rPr>
          <w:rFonts w:eastAsia="SimSun"/>
          <w:color w:val="0070C0"/>
          <w:lang w:eastAsia="zh-CN"/>
        </w:rPr>
      </w:pPr>
      <w:r>
        <w:rPr>
          <w:rFonts w:eastAsia="SimSun"/>
          <w:color w:val="0070C0"/>
          <w:lang w:eastAsia="zh-CN"/>
        </w:rPr>
        <w:t>Proposal 1 (MediaTek): For temporal domain prediction</w:t>
      </w:r>
    </w:p>
    <w:p w14:paraId="278B06AE" w14:textId="77777777" w:rsidR="00825566" w:rsidRDefault="00825566" w:rsidP="005056A0">
      <w:pPr>
        <w:pStyle w:val="ListParagraph"/>
        <w:numPr>
          <w:ilvl w:val="2"/>
          <w:numId w:val="49"/>
        </w:numPr>
        <w:ind w:firstLineChars="0"/>
        <w:textAlignment w:val="auto"/>
        <w:rPr>
          <w:sz w:val="20"/>
          <w:szCs w:val="20"/>
        </w:rPr>
      </w:pPr>
      <w:r>
        <w:t>Prioritize the cases without legacy UE impact, e.g., Case A.</w:t>
      </w:r>
    </w:p>
    <w:p w14:paraId="1B8C1150" w14:textId="77777777" w:rsidR="00825566" w:rsidRDefault="00825566" w:rsidP="005056A0">
      <w:pPr>
        <w:pStyle w:val="ListParagraph"/>
        <w:numPr>
          <w:ilvl w:val="2"/>
          <w:numId w:val="49"/>
        </w:numPr>
        <w:ind w:firstLineChars="0"/>
        <w:textAlignment w:val="auto"/>
        <w:rPr>
          <w:rFonts w:eastAsia="SimSun"/>
          <w:lang w:eastAsia="zh-CN"/>
        </w:rPr>
      </w:pPr>
      <w:r>
        <w:t>Measurement event prediction should be the focus and RAN4 only need to define test cases for measurement event prediction.</w:t>
      </w:r>
    </w:p>
    <w:p w14:paraId="6780E434" w14:textId="77777777" w:rsidR="00825566" w:rsidRDefault="00825566" w:rsidP="005056A0">
      <w:pPr>
        <w:pStyle w:val="ListParagraph"/>
        <w:numPr>
          <w:ilvl w:val="0"/>
          <w:numId w:val="49"/>
        </w:numPr>
        <w:overflowPunct/>
        <w:autoSpaceDE/>
        <w:adjustRightInd/>
        <w:spacing w:beforeAutospacing="0" w:after="120"/>
        <w:ind w:left="720" w:firstLineChars="0"/>
        <w:textAlignment w:val="auto"/>
        <w:rPr>
          <w:rFonts w:eastAsia="SimSun"/>
          <w:color w:val="0070C0"/>
          <w:lang w:eastAsia="zh-CN"/>
        </w:rPr>
      </w:pPr>
      <w:r>
        <w:rPr>
          <w:rFonts w:eastAsia="SimSun"/>
          <w:color w:val="0070C0"/>
          <w:lang w:eastAsia="zh-CN"/>
        </w:rPr>
        <w:t>Recommended WF:</w:t>
      </w:r>
    </w:p>
    <w:p w14:paraId="644F555A" w14:textId="0AA45CB0" w:rsidR="00575EED" w:rsidRPr="005056A0" w:rsidRDefault="00825566" w:rsidP="005056A0">
      <w:pPr>
        <w:pStyle w:val="ListParagraph"/>
        <w:numPr>
          <w:ilvl w:val="1"/>
          <w:numId w:val="49"/>
        </w:numPr>
        <w:overflowPunct/>
        <w:autoSpaceDE/>
        <w:adjustRightInd/>
        <w:spacing w:beforeAutospacing="0" w:after="120"/>
        <w:ind w:firstLineChars="0"/>
        <w:textAlignment w:val="auto"/>
        <w:rPr>
          <w:rFonts w:eastAsia="Yu Mincho"/>
        </w:rPr>
      </w:pPr>
      <w:r>
        <w:rPr>
          <w:rFonts w:eastAsia="Yu Mincho"/>
        </w:rPr>
        <w:t>RAN4 to discuss the above proposal.</w:t>
      </w:r>
    </w:p>
    <w:p w14:paraId="644F555B" w14:textId="77777777" w:rsidR="00575EED" w:rsidRDefault="00575EED">
      <w:pPr>
        <w:spacing w:after="120"/>
        <w:rPr>
          <w:color w:val="000000" w:themeColor="text1"/>
          <w:lang w:eastAsia="zh-CN"/>
        </w:rPr>
      </w:pPr>
    </w:p>
    <w:p w14:paraId="644F555C" w14:textId="77777777" w:rsidR="00575EED" w:rsidRDefault="00EF4036">
      <w:pPr>
        <w:pStyle w:val="Heading1"/>
        <w:rPr>
          <w:lang w:val="en-US" w:eastAsia="ja-JP"/>
        </w:rPr>
      </w:pPr>
      <w:r>
        <w:rPr>
          <w:lang w:val="en-US" w:eastAsia="ja-JP"/>
        </w:rPr>
        <w:t>Topic #2: RAN4 requirements for RRM Measurement prediction</w:t>
      </w:r>
    </w:p>
    <w:p w14:paraId="644F555D" w14:textId="77777777" w:rsidR="00575EED" w:rsidRDefault="00EF4036">
      <w:pPr>
        <w:pStyle w:val="Heading2"/>
        <w:rPr>
          <w:lang w:val="en-US"/>
        </w:rPr>
      </w:pPr>
      <w:r>
        <w:rPr>
          <w:lang w:val="en-US"/>
        </w:rPr>
        <w:t>Companies’ contributions summary</w:t>
      </w:r>
    </w:p>
    <w:tbl>
      <w:tblPr>
        <w:tblStyle w:val="TableGrid"/>
        <w:tblW w:w="10598" w:type="dxa"/>
        <w:tblLayout w:type="fixed"/>
        <w:tblLook w:val="04A0" w:firstRow="1" w:lastRow="0" w:firstColumn="1" w:lastColumn="0" w:noHBand="0" w:noVBand="1"/>
      </w:tblPr>
      <w:tblGrid>
        <w:gridCol w:w="1052"/>
        <w:gridCol w:w="923"/>
        <w:gridCol w:w="8623"/>
      </w:tblGrid>
      <w:tr w:rsidR="00575EED" w14:paraId="644F5561" w14:textId="77777777">
        <w:trPr>
          <w:trHeight w:val="468"/>
        </w:trPr>
        <w:tc>
          <w:tcPr>
            <w:tcW w:w="1052" w:type="dxa"/>
          </w:tcPr>
          <w:p w14:paraId="644F555E" w14:textId="77777777" w:rsidR="00575EED" w:rsidRDefault="00EF4036">
            <w:pPr>
              <w:spacing w:before="120" w:after="120"/>
              <w:rPr>
                <w:rFonts w:eastAsia="Yu Mincho"/>
                <w:b/>
                <w:bCs/>
              </w:rPr>
            </w:pPr>
            <w:r>
              <w:rPr>
                <w:rFonts w:eastAsia="Yu Mincho"/>
                <w:b/>
                <w:bCs/>
              </w:rPr>
              <w:t>T-doc number</w:t>
            </w:r>
          </w:p>
        </w:tc>
        <w:tc>
          <w:tcPr>
            <w:tcW w:w="923" w:type="dxa"/>
          </w:tcPr>
          <w:p w14:paraId="644F555F" w14:textId="77777777" w:rsidR="00575EED" w:rsidRDefault="00EF4036">
            <w:pPr>
              <w:spacing w:before="120" w:after="120"/>
              <w:rPr>
                <w:rFonts w:eastAsia="Yu Mincho"/>
                <w:b/>
                <w:bCs/>
              </w:rPr>
            </w:pPr>
            <w:r>
              <w:rPr>
                <w:rFonts w:eastAsia="Yu Mincho"/>
                <w:b/>
                <w:bCs/>
              </w:rPr>
              <w:t>Company</w:t>
            </w:r>
          </w:p>
        </w:tc>
        <w:tc>
          <w:tcPr>
            <w:tcW w:w="8623" w:type="dxa"/>
          </w:tcPr>
          <w:p w14:paraId="644F5560" w14:textId="77777777" w:rsidR="00575EED" w:rsidRDefault="00EF4036">
            <w:pPr>
              <w:spacing w:before="120" w:after="120"/>
              <w:rPr>
                <w:rFonts w:eastAsia="Yu Mincho"/>
                <w:b/>
                <w:bCs/>
              </w:rPr>
            </w:pPr>
            <w:r>
              <w:rPr>
                <w:rFonts w:eastAsia="Yu Mincho"/>
                <w:b/>
                <w:bCs/>
              </w:rPr>
              <w:t>Proposals / Observations</w:t>
            </w:r>
          </w:p>
        </w:tc>
      </w:tr>
      <w:tr w:rsidR="00575EED" w14:paraId="644F557A" w14:textId="77777777">
        <w:trPr>
          <w:trHeight w:val="468"/>
        </w:trPr>
        <w:tc>
          <w:tcPr>
            <w:tcW w:w="1052" w:type="dxa"/>
          </w:tcPr>
          <w:p w14:paraId="644F5562" w14:textId="77777777" w:rsidR="00575EED" w:rsidRDefault="00EF4036">
            <w:pPr>
              <w:spacing w:before="120" w:after="120"/>
              <w:rPr>
                <w:rFonts w:eastAsia="Yu Mincho"/>
              </w:rPr>
            </w:pPr>
            <w:r>
              <w:rPr>
                <w:rFonts w:eastAsia="Yu Mincho"/>
              </w:rPr>
              <w:t>R4-2510578</w:t>
            </w:r>
          </w:p>
        </w:tc>
        <w:tc>
          <w:tcPr>
            <w:tcW w:w="923" w:type="dxa"/>
          </w:tcPr>
          <w:p w14:paraId="644F5563" w14:textId="77777777" w:rsidR="00575EED" w:rsidRDefault="00EF4036">
            <w:pPr>
              <w:spacing w:before="120" w:after="120"/>
              <w:rPr>
                <w:rFonts w:eastAsia="Yu Mincho"/>
              </w:rPr>
            </w:pPr>
            <w:r>
              <w:rPr>
                <w:rFonts w:eastAsia="Yu Mincho"/>
              </w:rPr>
              <w:t>Huawei, Hi Silicon</w:t>
            </w:r>
          </w:p>
        </w:tc>
        <w:tc>
          <w:tcPr>
            <w:tcW w:w="8623" w:type="dxa"/>
          </w:tcPr>
          <w:p w14:paraId="644F5564" w14:textId="77777777" w:rsidR="00575EED" w:rsidRDefault="00EF4036">
            <w:pPr>
              <w:rPr>
                <w:rFonts w:eastAsia="Yu Mincho"/>
                <w:b/>
                <w:u w:val="single"/>
              </w:rPr>
            </w:pPr>
            <w:r>
              <w:rPr>
                <w:rFonts w:eastAsia="Yu Mincho"/>
                <w:b/>
                <w:u w:val="single"/>
              </w:rPr>
              <w:t>On RAN4 Impacts for RRM measurement prediction in AIML Mobility</w:t>
            </w:r>
          </w:p>
          <w:p w14:paraId="4F714FA3" w14:textId="77777777" w:rsidR="00575EED" w:rsidRDefault="00EF4036">
            <w:pPr>
              <w:rPr>
                <w:rFonts w:asciiTheme="majorBidi" w:hAnsiTheme="majorBidi" w:cstheme="majorBidi"/>
                <w:b/>
                <w:bCs/>
              </w:rPr>
            </w:pPr>
            <w:r>
              <w:rPr>
                <w:rFonts w:asciiTheme="majorBidi" w:hAnsiTheme="majorBidi" w:cstheme="majorBidi"/>
                <w:b/>
                <w:bCs/>
              </w:rPr>
              <w:t xml:space="preserve">Proposal 1: RAN4 to focus on the discussion on scenario 2, 3 and 4 with high priority in this release. </w:t>
            </w:r>
          </w:p>
          <w:p w14:paraId="4908F75B" w14:textId="77777777" w:rsidR="00575EED" w:rsidRDefault="00EF4036">
            <w:pPr>
              <w:rPr>
                <w:rFonts w:asciiTheme="majorBidi" w:hAnsiTheme="majorBidi" w:cstheme="majorBidi"/>
                <w:b/>
                <w:bCs/>
              </w:rPr>
            </w:pPr>
            <w:r>
              <w:rPr>
                <w:rFonts w:asciiTheme="majorBidi" w:hAnsiTheme="majorBidi" w:cstheme="majorBidi"/>
                <w:b/>
                <w:bCs/>
              </w:rPr>
              <w:t xml:space="preserve">Proposal 2: Not </w:t>
            </w:r>
            <w:r>
              <w:rPr>
                <w:rFonts w:asciiTheme="majorBidi" w:hAnsiTheme="majorBidi" w:cstheme="majorBidi" w:hint="eastAsia"/>
                <w:b/>
                <w:bCs/>
              </w:rPr>
              <w:t>consider time difference between the two reported RSRPs when applying the definition of the relative RSRP accuracy.</w:t>
            </w:r>
          </w:p>
          <w:p w14:paraId="78064169" w14:textId="77777777" w:rsidR="00575EED" w:rsidRDefault="00EF4036">
            <w:pPr>
              <w:rPr>
                <w:rFonts w:asciiTheme="majorBidi" w:hAnsiTheme="majorBidi" w:cstheme="majorBidi"/>
                <w:b/>
                <w:bCs/>
              </w:rPr>
            </w:pPr>
            <w:r>
              <w:rPr>
                <w:rFonts w:asciiTheme="majorBidi" w:hAnsiTheme="majorBidi" w:cstheme="majorBidi"/>
                <w:b/>
                <w:bCs/>
              </w:rPr>
              <w:t xml:space="preserve">Proposal 3: Due to limited time in SI, Relative RSRP accuracy for Beam level measurement </w:t>
            </w:r>
            <w:proofErr w:type="gramStart"/>
            <w:r>
              <w:rPr>
                <w:rFonts w:asciiTheme="majorBidi" w:hAnsiTheme="majorBidi" w:cstheme="majorBidi"/>
                <w:b/>
                <w:bCs/>
              </w:rPr>
              <w:t>can be not be</w:t>
            </w:r>
            <w:proofErr w:type="gramEnd"/>
            <w:r>
              <w:rPr>
                <w:rFonts w:asciiTheme="majorBidi" w:hAnsiTheme="majorBidi" w:cstheme="majorBidi"/>
                <w:b/>
                <w:bCs/>
              </w:rPr>
              <w:t xml:space="preserve"> considered in R19.</w:t>
            </w:r>
          </w:p>
          <w:p w14:paraId="230853CE" w14:textId="77777777" w:rsidR="00575EED" w:rsidRDefault="00EF4036">
            <w:pPr>
              <w:rPr>
                <w:rFonts w:asciiTheme="majorBidi" w:hAnsiTheme="majorBidi" w:cstheme="majorBidi"/>
                <w:b/>
                <w:bCs/>
              </w:rPr>
            </w:pPr>
            <w:r>
              <w:rPr>
                <w:rFonts w:asciiTheme="majorBidi" w:hAnsiTheme="majorBidi" w:cstheme="majorBidi"/>
                <w:b/>
                <w:bCs/>
              </w:rPr>
              <w:t>Proposal 4: For prediction accuracy, in R19 SI phase it is premature to draw conclusion on</w:t>
            </w:r>
          </w:p>
          <w:p w14:paraId="1183C6A7" w14:textId="77777777" w:rsidR="00575EED" w:rsidRDefault="00EF4036">
            <w:pPr>
              <w:pStyle w:val="ListParagraph"/>
              <w:numPr>
                <w:ilvl w:val="0"/>
                <w:numId w:val="13"/>
              </w:numPr>
              <w:ind w:firstLineChars="0"/>
              <w:rPr>
                <w:rFonts w:asciiTheme="majorBidi" w:hAnsiTheme="majorBidi" w:cstheme="majorBidi"/>
                <w:b/>
                <w:bCs/>
              </w:rPr>
            </w:pPr>
            <w:r>
              <w:rPr>
                <w:rFonts w:asciiTheme="majorBidi" w:hAnsiTheme="majorBidi" w:cstheme="majorBidi"/>
                <w:b/>
                <w:bCs/>
              </w:rPr>
              <w:lastRenderedPageBreak/>
              <w:t xml:space="preserve">define separate prediction accuracy for each sub-use case or define one prediction accuracy requirement to cover 3 cell level sub-use </w:t>
            </w:r>
            <w:proofErr w:type="gramStart"/>
            <w:r>
              <w:rPr>
                <w:rFonts w:asciiTheme="majorBidi" w:hAnsiTheme="majorBidi" w:cstheme="majorBidi"/>
                <w:b/>
                <w:bCs/>
              </w:rPr>
              <w:t>cases;</w:t>
            </w:r>
            <w:proofErr w:type="gramEnd"/>
          </w:p>
          <w:p w14:paraId="0768ACB8" w14:textId="77777777" w:rsidR="00575EED" w:rsidRDefault="00EF4036">
            <w:pPr>
              <w:pStyle w:val="ListParagraph"/>
              <w:numPr>
                <w:ilvl w:val="0"/>
                <w:numId w:val="13"/>
              </w:numPr>
              <w:ind w:firstLineChars="0"/>
              <w:rPr>
                <w:rFonts w:asciiTheme="majorBidi" w:hAnsiTheme="majorBidi" w:cstheme="majorBidi"/>
                <w:b/>
                <w:bCs/>
              </w:rPr>
            </w:pPr>
            <w:r>
              <w:rPr>
                <w:rFonts w:asciiTheme="majorBidi" w:hAnsiTheme="majorBidi" w:cstheme="majorBidi"/>
                <w:b/>
                <w:bCs/>
              </w:rPr>
              <w:t>whether the prediction accuracy shall at least meet the accuracy requirements that are defined for the non-AI/ML RRM measurement.</w:t>
            </w:r>
          </w:p>
          <w:p w14:paraId="55B6BD39" w14:textId="77777777" w:rsidR="00575EED" w:rsidRDefault="00EF4036">
            <w:pPr>
              <w:rPr>
                <w:rFonts w:asciiTheme="majorBidi" w:hAnsiTheme="majorBidi" w:cstheme="majorBidi"/>
                <w:b/>
                <w:bCs/>
              </w:rPr>
            </w:pPr>
            <w:r>
              <w:rPr>
                <w:rFonts w:asciiTheme="majorBidi" w:hAnsiTheme="majorBidi" w:cstheme="majorBidi"/>
                <w:b/>
                <w:bCs/>
              </w:rPr>
              <w:t>Observation 1: Fading channel is to be employed for AI mobility measurement prediction.</w:t>
            </w:r>
          </w:p>
          <w:p w14:paraId="5E861E41" w14:textId="77777777" w:rsidR="00575EED" w:rsidRDefault="00EF4036">
            <w:pPr>
              <w:rPr>
                <w:rFonts w:asciiTheme="majorBidi" w:hAnsiTheme="majorBidi" w:cstheme="majorBidi"/>
                <w:b/>
                <w:bCs/>
              </w:rPr>
            </w:pPr>
            <w:r>
              <w:rPr>
                <w:rFonts w:asciiTheme="majorBidi" w:hAnsiTheme="majorBidi" w:cstheme="majorBidi"/>
                <w:b/>
                <w:bCs/>
              </w:rPr>
              <w:t>Observation 2: For either intra-frequency temporal domain case B and case A, although the configuration of PW, OW and skipping pattern are known to TE, the specific position in time domain of UE obtaining a L3 predicted result is unknown to TE.</w:t>
            </w:r>
          </w:p>
          <w:p w14:paraId="5A4388B1" w14:textId="77777777" w:rsidR="00575EED" w:rsidRDefault="00EF4036">
            <w:pPr>
              <w:rPr>
                <w:rFonts w:asciiTheme="majorBidi" w:hAnsiTheme="majorBidi" w:cstheme="majorBidi"/>
                <w:b/>
                <w:bCs/>
              </w:rPr>
            </w:pPr>
            <w:r>
              <w:rPr>
                <w:rFonts w:asciiTheme="majorBidi" w:hAnsiTheme="majorBidi" w:cstheme="majorBidi"/>
                <w:b/>
                <w:bCs/>
              </w:rPr>
              <w:t>Observation 3: The number of L1 measurement samples is unknown to TE.</w:t>
            </w:r>
          </w:p>
          <w:p w14:paraId="6BDFC969" w14:textId="77777777" w:rsidR="00575EED" w:rsidRDefault="00EF4036">
            <w:pPr>
              <w:rPr>
                <w:rFonts w:asciiTheme="majorBidi" w:hAnsiTheme="majorBidi" w:cstheme="majorBidi"/>
                <w:b/>
                <w:bCs/>
              </w:rPr>
            </w:pPr>
            <w:r>
              <w:rPr>
                <w:rFonts w:asciiTheme="majorBidi" w:hAnsiTheme="majorBidi" w:cstheme="majorBidi"/>
                <w:b/>
                <w:bCs/>
              </w:rPr>
              <w:t>Proposal 5: If the ground truth in FR1 is defined based on the TE transmitted or reception power (Alter 1),</w:t>
            </w:r>
            <w:r>
              <w:rPr>
                <w:rFonts w:asciiTheme="majorBidi" w:hAnsiTheme="majorBidi" w:cstheme="majorBidi" w:hint="eastAsia"/>
                <w:b/>
                <w:bCs/>
              </w:rPr>
              <w:t xml:space="preserve"> </w:t>
            </w:r>
            <w:r>
              <w:rPr>
                <w:rFonts w:asciiTheme="majorBidi" w:hAnsiTheme="majorBidi" w:cstheme="majorBidi"/>
                <w:b/>
                <w:bCs/>
              </w:rPr>
              <w:t>the following aspects are obstacles:</w:t>
            </w:r>
          </w:p>
          <w:p w14:paraId="033EBC8E" w14:textId="77777777" w:rsidR="00575EED" w:rsidRDefault="00EF4036">
            <w:pPr>
              <w:pStyle w:val="ListParagraph"/>
              <w:numPr>
                <w:ilvl w:val="0"/>
                <w:numId w:val="14"/>
              </w:numPr>
              <w:ind w:firstLineChars="0"/>
              <w:rPr>
                <w:rFonts w:asciiTheme="majorBidi" w:hAnsiTheme="majorBidi" w:cstheme="majorBidi"/>
                <w:b/>
                <w:bCs/>
              </w:rPr>
            </w:pPr>
            <w:r>
              <w:rPr>
                <w:rFonts w:asciiTheme="majorBidi" w:hAnsiTheme="majorBidi" w:cstheme="majorBidi" w:hint="eastAsia"/>
                <w:b/>
                <w:bCs/>
              </w:rPr>
              <w:t>The specific position in time domain of UE obtaining a L3 predicted result is unknown to TE.</w:t>
            </w:r>
          </w:p>
          <w:p w14:paraId="18D44D5C" w14:textId="77777777" w:rsidR="00575EED" w:rsidRDefault="00EF4036">
            <w:pPr>
              <w:pStyle w:val="ListParagraph"/>
              <w:numPr>
                <w:ilvl w:val="0"/>
                <w:numId w:val="14"/>
              </w:numPr>
              <w:ind w:firstLineChars="0"/>
              <w:rPr>
                <w:rFonts w:asciiTheme="majorBidi" w:hAnsiTheme="majorBidi" w:cstheme="majorBidi"/>
                <w:b/>
                <w:bCs/>
              </w:rPr>
            </w:pPr>
            <w:r>
              <w:rPr>
                <w:rFonts w:asciiTheme="majorBidi" w:hAnsiTheme="majorBidi" w:cstheme="majorBidi" w:hint="eastAsia"/>
                <w:b/>
                <w:bCs/>
              </w:rPr>
              <w:t>The number of L1 measurement samples is unknown to TE.</w:t>
            </w:r>
          </w:p>
          <w:p w14:paraId="23A877A0" w14:textId="77777777" w:rsidR="00575EED" w:rsidRDefault="00EF4036">
            <w:pPr>
              <w:rPr>
                <w:rFonts w:asciiTheme="majorBidi" w:hAnsiTheme="majorBidi" w:cstheme="majorBidi"/>
                <w:b/>
                <w:bCs/>
              </w:rPr>
            </w:pPr>
            <w:r>
              <w:rPr>
                <w:rFonts w:asciiTheme="majorBidi" w:hAnsiTheme="majorBidi" w:cstheme="majorBidi"/>
                <w:b/>
                <w:bCs/>
              </w:rPr>
              <w:t>Proposal 6: The g</w:t>
            </w:r>
            <w:r>
              <w:rPr>
                <w:rFonts w:asciiTheme="majorBidi" w:hAnsiTheme="majorBidi" w:cstheme="majorBidi" w:hint="eastAsia"/>
                <w:b/>
                <w:bCs/>
              </w:rPr>
              <w:t>round truth in FR1 can be defined based on the reported measurement value under certain conditions.</w:t>
            </w:r>
          </w:p>
          <w:p w14:paraId="1101FE42" w14:textId="77777777" w:rsidR="00575EED" w:rsidRDefault="00EF4036">
            <w:pPr>
              <w:rPr>
                <w:rFonts w:asciiTheme="majorBidi" w:hAnsiTheme="majorBidi" w:cstheme="majorBidi"/>
                <w:b/>
                <w:bCs/>
              </w:rPr>
            </w:pPr>
            <w:r>
              <w:rPr>
                <w:rFonts w:asciiTheme="majorBidi" w:hAnsiTheme="majorBidi" w:cstheme="majorBidi"/>
                <w:b/>
                <w:bCs/>
              </w:rPr>
              <w:t xml:space="preserve">Proposal 7: For intra-frequency temporal domain prediction case A, RSRP prediction accuracy is to be defined under the side condition of certain OW and PW length. </w:t>
            </w:r>
          </w:p>
          <w:p w14:paraId="1483E83F" w14:textId="77777777" w:rsidR="00575EED" w:rsidRDefault="00EF4036">
            <w:pPr>
              <w:rPr>
                <w:rFonts w:asciiTheme="majorBidi" w:hAnsiTheme="majorBidi" w:cstheme="majorBidi"/>
                <w:b/>
                <w:bCs/>
              </w:rPr>
            </w:pPr>
            <w:r>
              <w:rPr>
                <w:rFonts w:asciiTheme="majorBidi" w:hAnsiTheme="majorBidi" w:cstheme="majorBidi"/>
                <w:b/>
                <w:bCs/>
              </w:rPr>
              <w:t xml:space="preserve">Proposal 8: To guarantee prediction accuracy for FR2 intra-frequency temporal domain case A, limited doppler shift, limited PW length and proper OW length shall be set in testing. </w:t>
            </w:r>
          </w:p>
          <w:p w14:paraId="23716A31" w14:textId="77777777" w:rsidR="00575EED" w:rsidRDefault="00EF4036">
            <w:pPr>
              <w:rPr>
                <w:rFonts w:asciiTheme="majorBidi" w:hAnsiTheme="majorBidi" w:cstheme="majorBidi"/>
                <w:b/>
                <w:bCs/>
              </w:rPr>
            </w:pPr>
            <w:r>
              <w:rPr>
                <w:rFonts w:asciiTheme="majorBidi" w:hAnsiTheme="majorBidi" w:cstheme="majorBidi"/>
                <w:b/>
                <w:bCs/>
              </w:rPr>
              <w:t xml:space="preserve">Proposal 9: For intra-frequency temporal domain prediction case B, RSRP prediction accuracy is to be defined under the side condition of MRRT with limited PW length. </w:t>
            </w:r>
          </w:p>
          <w:p w14:paraId="5103A135" w14:textId="77777777" w:rsidR="00575EED" w:rsidRDefault="00EF4036">
            <w:pPr>
              <w:rPr>
                <w:rFonts w:asciiTheme="majorBidi" w:hAnsiTheme="majorBidi" w:cstheme="majorBidi"/>
                <w:b/>
                <w:bCs/>
              </w:rPr>
            </w:pPr>
            <w:r>
              <w:rPr>
                <w:rFonts w:asciiTheme="majorBidi" w:hAnsiTheme="majorBidi" w:cstheme="majorBidi"/>
                <w:b/>
                <w:bCs/>
              </w:rPr>
              <w:t xml:space="preserve">Proposal 10: For inter-frequency inter-cell frequency domain prediction, RSRP prediction accuracy in collocated scenario can be specified under certain channel correlation coefficient, e.g., ~0.9. </w:t>
            </w:r>
          </w:p>
          <w:p w14:paraId="134C4C11" w14:textId="77777777" w:rsidR="00575EED" w:rsidRDefault="00EF4036">
            <w:pPr>
              <w:rPr>
                <w:rFonts w:asciiTheme="majorBidi" w:hAnsiTheme="majorBidi" w:cstheme="majorBidi"/>
                <w:b/>
                <w:bCs/>
              </w:rPr>
            </w:pPr>
            <w:r>
              <w:rPr>
                <w:rFonts w:asciiTheme="majorBidi" w:hAnsiTheme="majorBidi" w:cstheme="majorBidi"/>
                <w:b/>
                <w:bCs/>
              </w:rPr>
              <w:t>Proposal 11: For inter-frequency inter-cell frequency domain prediction, RAN4 to discuss</w:t>
            </w:r>
          </w:p>
          <w:p w14:paraId="710EEB89" w14:textId="77777777" w:rsidR="00575EED" w:rsidRDefault="00EF4036">
            <w:pPr>
              <w:pStyle w:val="ListParagraph"/>
              <w:numPr>
                <w:ilvl w:val="0"/>
                <w:numId w:val="15"/>
              </w:numPr>
              <w:ind w:firstLineChars="0"/>
              <w:rPr>
                <w:rFonts w:asciiTheme="majorBidi" w:hAnsiTheme="majorBidi" w:cstheme="majorBidi"/>
                <w:b/>
                <w:bCs/>
              </w:rPr>
            </w:pPr>
            <w:r>
              <w:rPr>
                <w:rFonts w:asciiTheme="majorBidi" w:hAnsiTheme="majorBidi" w:cstheme="majorBidi"/>
                <w:b/>
                <w:bCs/>
              </w:rPr>
              <w:t>Specify RSRP prediction accuracy for cluster approach and single cell approach separately, or</w:t>
            </w:r>
          </w:p>
          <w:p w14:paraId="646ECBEC" w14:textId="77777777" w:rsidR="00575EED" w:rsidRDefault="00EF4036">
            <w:pPr>
              <w:pStyle w:val="ListParagraph"/>
              <w:numPr>
                <w:ilvl w:val="0"/>
                <w:numId w:val="15"/>
              </w:numPr>
              <w:ind w:firstLineChars="0"/>
              <w:rPr>
                <w:rFonts w:asciiTheme="majorBidi" w:hAnsiTheme="majorBidi" w:cstheme="majorBidi"/>
                <w:b/>
                <w:bCs/>
              </w:rPr>
            </w:pPr>
            <w:r>
              <w:rPr>
                <w:rFonts w:asciiTheme="majorBidi" w:hAnsiTheme="majorBidi" w:cstheme="majorBidi"/>
                <w:b/>
                <w:bCs/>
              </w:rPr>
              <w:t>Specify minimum RSRP prediction accuracy to accommodate both cluster and single cell approach</w:t>
            </w:r>
          </w:p>
          <w:p w14:paraId="644F5579" w14:textId="77777777" w:rsidR="00575EED" w:rsidRDefault="00575EED">
            <w:pPr>
              <w:rPr>
                <w:rFonts w:asciiTheme="majorBidi" w:hAnsiTheme="majorBidi" w:cstheme="majorBidi"/>
                <w:b/>
                <w:bCs/>
              </w:rPr>
            </w:pPr>
          </w:p>
        </w:tc>
      </w:tr>
      <w:tr w:rsidR="00575EED" w14:paraId="644F55D8" w14:textId="77777777">
        <w:trPr>
          <w:trHeight w:val="468"/>
        </w:trPr>
        <w:tc>
          <w:tcPr>
            <w:tcW w:w="1052" w:type="dxa"/>
          </w:tcPr>
          <w:p w14:paraId="644F557B" w14:textId="77777777" w:rsidR="00575EED" w:rsidRDefault="00EF4036">
            <w:pPr>
              <w:spacing w:before="0" w:beforeAutospacing="0" w:after="120"/>
              <w:rPr>
                <w:rFonts w:eastAsia="Yu Mincho"/>
              </w:rPr>
            </w:pPr>
            <w:r>
              <w:rPr>
                <w:rFonts w:eastAsia="Yu Mincho"/>
              </w:rPr>
              <w:lastRenderedPageBreak/>
              <w:t>R4-2511226</w:t>
            </w:r>
          </w:p>
        </w:tc>
        <w:tc>
          <w:tcPr>
            <w:tcW w:w="923" w:type="dxa"/>
          </w:tcPr>
          <w:p w14:paraId="644F557C" w14:textId="77777777" w:rsidR="00575EED" w:rsidRDefault="00EF4036">
            <w:pPr>
              <w:spacing w:before="0" w:beforeAutospacing="0" w:after="120"/>
              <w:rPr>
                <w:rFonts w:eastAsia="Yu Mincho"/>
              </w:rPr>
            </w:pPr>
            <w:r>
              <w:rPr>
                <w:rFonts w:eastAsia="Yu Mincho"/>
              </w:rPr>
              <w:t>Samsung</w:t>
            </w:r>
          </w:p>
        </w:tc>
        <w:tc>
          <w:tcPr>
            <w:tcW w:w="8623" w:type="dxa"/>
          </w:tcPr>
          <w:p w14:paraId="733F7844" w14:textId="77777777" w:rsidR="00575EED" w:rsidRDefault="00EF4036">
            <w:pPr>
              <w:spacing w:beforeLines="50" w:before="120" w:beforeAutospacing="0" w:after="0"/>
              <w:jc w:val="both"/>
              <w:rPr>
                <w:rFonts w:eastAsia="Yu Mincho"/>
                <w:b/>
                <w:bCs/>
                <w:u w:val="single"/>
              </w:rPr>
            </w:pPr>
            <w:r>
              <w:rPr>
                <w:rFonts w:eastAsia="Yu Mincho"/>
                <w:b/>
                <w:bCs/>
                <w:u w:val="single"/>
              </w:rPr>
              <w:t>Discussion on AI mobility regarding RAN4 requirements impact</w:t>
            </w:r>
          </w:p>
          <w:p w14:paraId="7C7500AD" w14:textId="77777777" w:rsidR="00575EED" w:rsidRDefault="00EF4036">
            <w:pPr>
              <w:spacing w:beforeLines="50" w:before="120" w:beforeAutospacing="0" w:after="0"/>
              <w:rPr>
                <w:rFonts w:eastAsia="Yu Mincho"/>
                <w:b/>
                <w:bCs/>
              </w:rPr>
            </w:pPr>
            <w:r>
              <w:rPr>
                <w:rFonts w:eastAsia="Yu Mincho"/>
                <w:b/>
                <w:bCs/>
              </w:rPr>
              <w:t xml:space="preserve">Proposal 1: There is no need to consider </w:t>
            </w:r>
            <w:proofErr w:type="gramStart"/>
            <w:r>
              <w:rPr>
                <w:rFonts w:eastAsia="Yu Mincho"/>
                <w:b/>
                <w:bCs/>
              </w:rPr>
              <w:t>time</w:t>
            </w:r>
            <w:proofErr w:type="gramEnd"/>
            <w:r>
              <w:rPr>
                <w:rFonts w:eastAsia="Yu Mincho"/>
                <w:b/>
                <w:bCs/>
              </w:rPr>
              <w:t xml:space="preserve"> difference between the two reported RSRPs when applying the definition of the relative RSRP accuracy in AI mobility</w:t>
            </w:r>
          </w:p>
          <w:p w14:paraId="5A18280E" w14:textId="77777777" w:rsidR="00575EED" w:rsidRDefault="00EF4036">
            <w:pPr>
              <w:spacing w:beforeLines="50" w:before="120" w:beforeAutospacing="0" w:after="0"/>
              <w:rPr>
                <w:rFonts w:eastAsia="Yu Mincho"/>
                <w:b/>
                <w:bCs/>
              </w:rPr>
            </w:pPr>
            <w:r>
              <w:rPr>
                <w:rFonts w:eastAsia="Yu Mincho"/>
                <w:b/>
                <w:bCs/>
              </w:rPr>
              <w:t>Proposal 2: RAN4 to discuss the RRM impact of measurement gap reduction in measurement period/ scheduling restriction and CSSF enhancement for inter-frequency prediction</w:t>
            </w:r>
          </w:p>
          <w:p w14:paraId="138DB650" w14:textId="77777777" w:rsidR="00575EED" w:rsidRDefault="00EF4036">
            <w:pPr>
              <w:spacing w:beforeLines="50" w:before="120" w:beforeAutospacing="0" w:after="0"/>
              <w:rPr>
                <w:rFonts w:eastAsia="Yu Mincho"/>
                <w:b/>
                <w:bCs/>
              </w:rPr>
            </w:pPr>
            <w:r>
              <w:rPr>
                <w:rFonts w:eastAsia="Yu Mincho"/>
                <w:b/>
                <w:bCs/>
              </w:rPr>
              <w:t>Proposal 3: For the RRM impact on prediction window, at least the following may need to be discussed</w:t>
            </w:r>
          </w:p>
          <w:p w14:paraId="63A9F579" w14:textId="77777777" w:rsidR="00575EED" w:rsidRDefault="00EF4036">
            <w:pPr>
              <w:pStyle w:val="ListParagraph"/>
              <w:numPr>
                <w:ilvl w:val="0"/>
                <w:numId w:val="16"/>
              </w:numPr>
              <w:spacing w:beforeLines="50" w:before="120" w:beforeAutospacing="0" w:after="0"/>
              <w:ind w:firstLineChars="0"/>
              <w:rPr>
                <w:rFonts w:eastAsia="Yu Mincho"/>
                <w:b/>
                <w:bCs/>
              </w:rPr>
            </w:pPr>
            <w:r>
              <w:rPr>
                <w:rFonts w:eastAsia="Yu Mincho"/>
                <w:b/>
                <w:bCs/>
              </w:rPr>
              <w:t xml:space="preserve">Scheduling restriction </w:t>
            </w:r>
          </w:p>
          <w:p w14:paraId="14C466FD" w14:textId="77777777" w:rsidR="00575EED" w:rsidRDefault="00EF4036">
            <w:pPr>
              <w:pStyle w:val="ListParagraph"/>
              <w:numPr>
                <w:ilvl w:val="0"/>
                <w:numId w:val="16"/>
              </w:numPr>
              <w:spacing w:beforeLines="50" w:before="120" w:beforeAutospacing="0" w:after="0"/>
              <w:ind w:firstLineChars="0"/>
              <w:rPr>
                <w:rFonts w:eastAsia="Yu Mincho"/>
                <w:b/>
                <w:bCs/>
              </w:rPr>
            </w:pPr>
            <w:r>
              <w:rPr>
                <w:rFonts w:eastAsia="Yu Mincho"/>
                <w:b/>
                <w:bCs/>
              </w:rPr>
              <w:t>Measurement latency for MO (s), MO (s) reduction</w:t>
            </w:r>
          </w:p>
          <w:p w14:paraId="6B3CD95F" w14:textId="77777777" w:rsidR="00575EED" w:rsidRDefault="00EF4036">
            <w:pPr>
              <w:spacing w:beforeLines="50" w:before="120" w:beforeAutospacing="0" w:after="0"/>
              <w:rPr>
                <w:rFonts w:eastAsia="Yu Mincho"/>
                <w:b/>
                <w:bCs/>
              </w:rPr>
            </w:pPr>
            <w:r>
              <w:rPr>
                <w:rFonts w:eastAsia="Yu Mincho"/>
                <w:b/>
                <w:bCs/>
              </w:rPr>
              <w:t>Proposal 4: If to consider RSRP prediction accuracy, the applicability of accuracy definition should be further discussed by taking at least the following into account:</w:t>
            </w:r>
          </w:p>
          <w:p w14:paraId="016F9395" w14:textId="77777777" w:rsidR="00575EED" w:rsidRDefault="00EF4036">
            <w:pPr>
              <w:pStyle w:val="ListParagraph"/>
              <w:numPr>
                <w:ilvl w:val="0"/>
                <w:numId w:val="17"/>
              </w:numPr>
              <w:spacing w:beforeLines="50" w:before="120" w:beforeAutospacing="0" w:after="0"/>
              <w:ind w:firstLineChars="0"/>
              <w:rPr>
                <w:rFonts w:eastAsia="Yu Mincho"/>
                <w:b/>
                <w:bCs/>
              </w:rPr>
            </w:pPr>
            <w:r>
              <w:rPr>
                <w:rFonts w:eastAsia="Yu Mincho"/>
                <w:b/>
                <w:bCs/>
              </w:rPr>
              <w:t xml:space="preserve">Cell-specific and/or cluster prediction approaches </w:t>
            </w:r>
          </w:p>
          <w:p w14:paraId="553A36CD" w14:textId="77777777" w:rsidR="00575EED" w:rsidRDefault="00EF4036">
            <w:pPr>
              <w:spacing w:beforeLines="50" w:before="120" w:beforeAutospacing="0" w:after="0"/>
              <w:rPr>
                <w:rFonts w:eastAsia="Yu Mincho"/>
                <w:b/>
                <w:bCs/>
              </w:rPr>
            </w:pPr>
            <w:r>
              <w:rPr>
                <w:rFonts w:eastAsia="Yu Mincho"/>
                <w:b/>
                <w:bCs/>
              </w:rPr>
              <w:t>Proposal 5: Regarding measurement error model on prediction accuracy in AI mobility</w:t>
            </w:r>
          </w:p>
          <w:p w14:paraId="23854818" w14:textId="77777777" w:rsidR="00575EED" w:rsidRDefault="00EF4036">
            <w:pPr>
              <w:pStyle w:val="ListParagraph"/>
              <w:numPr>
                <w:ilvl w:val="0"/>
                <w:numId w:val="17"/>
              </w:numPr>
              <w:spacing w:beforeLines="50" w:before="120" w:beforeAutospacing="0" w:after="0"/>
              <w:ind w:firstLineChars="0"/>
              <w:rPr>
                <w:rFonts w:eastAsia="Yu Mincho"/>
                <w:b/>
                <w:bCs/>
              </w:rPr>
            </w:pPr>
            <w:r>
              <w:rPr>
                <w:rFonts w:eastAsia="Yu Mincho"/>
                <w:b/>
                <w:bCs/>
              </w:rPr>
              <w:t>For RF error, take the outcome of the error modelling approach in PHY AI/ML as a baseline</w:t>
            </w:r>
          </w:p>
          <w:p w14:paraId="61DDFCBE" w14:textId="77777777" w:rsidR="00575EED" w:rsidRDefault="00EF4036">
            <w:pPr>
              <w:pStyle w:val="ListParagraph"/>
              <w:numPr>
                <w:ilvl w:val="0"/>
                <w:numId w:val="17"/>
              </w:numPr>
              <w:spacing w:beforeLines="50" w:before="120" w:beforeAutospacing="0" w:after="0"/>
              <w:ind w:firstLineChars="0"/>
              <w:rPr>
                <w:rFonts w:eastAsia="Yu Mincho"/>
                <w:b/>
                <w:bCs/>
              </w:rPr>
            </w:pPr>
            <w:r>
              <w:rPr>
                <w:rFonts w:eastAsia="Yu Mincho"/>
                <w:b/>
                <w:bCs/>
              </w:rPr>
              <w:t xml:space="preserve">For BB error, LLS approach involving SNR/SINR is considered to determine the distribution </w:t>
            </w:r>
          </w:p>
          <w:p w14:paraId="644F55D7" w14:textId="77777777" w:rsidR="00575EED" w:rsidRDefault="00EF4036">
            <w:pPr>
              <w:pStyle w:val="ListParagraph"/>
              <w:numPr>
                <w:ilvl w:val="0"/>
                <w:numId w:val="17"/>
              </w:numPr>
              <w:spacing w:beforeLines="50" w:before="120" w:beforeAutospacing="0" w:after="0"/>
              <w:ind w:firstLineChars="0"/>
              <w:jc w:val="both"/>
              <w:rPr>
                <w:rFonts w:eastAsia="Yu Mincho"/>
                <w:b/>
                <w:bCs/>
              </w:rPr>
            </w:pPr>
            <w:r>
              <w:rPr>
                <w:rFonts w:eastAsia="Yu Mincho"/>
                <w:b/>
                <w:bCs/>
              </w:rPr>
              <w:t>Different properties of channel propagation across neighbor cells would be captured as a factor</w:t>
            </w:r>
          </w:p>
        </w:tc>
      </w:tr>
      <w:tr w:rsidR="00575EED" w14:paraId="644F55FE" w14:textId="77777777">
        <w:trPr>
          <w:trHeight w:val="468"/>
        </w:trPr>
        <w:tc>
          <w:tcPr>
            <w:tcW w:w="1052" w:type="dxa"/>
          </w:tcPr>
          <w:p w14:paraId="644F55D9" w14:textId="77777777" w:rsidR="00575EED" w:rsidRDefault="00EF4036">
            <w:pPr>
              <w:spacing w:before="120" w:after="120"/>
              <w:rPr>
                <w:rFonts w:eastAsia="Yu Mincho"/>
              </w:rPr>
            </w:pPr>
            <w:r>
              <w:rPr>
                <w:rFonts w:eastAsia="Yu Mincho"/>
              </w:rPr>
              <w:t>R4-2509302</w:t>
            </w:r>
          </w:p>
        </w:tc>
        <w:tc>
          <w:tcPr>
            <w:tcW w:w="923" w:type="dxa"/>
          </w:tcPr>
          <w:p w14:paraId="644F55DA" w14:textId="77777777" w:rsidR="00575EED" w:rsidRDefault="00EF4036">
            <w:pPr>
              <w:spacing w:before="120" w:after="120"/>
              <w:rPr>
                <w:rFonts w:eastAsia="Yu Mincho"/>
              </w:rPr>
            </w:pPr>
            <w:r>
              <w:rPr>
                <w:rFonts w:eastAsia="Yu Mincho"/>
              </w:rPr>
              <w:t>CATT</w:t>
            </w:r>
          </w:p>
        </w:tc>
        <w:tc>
          <w:tcPr>
            <w:tcW w:w="8623" w:type="dxa"/>
          </w:tcPr>
          <w:p w14:paraId="7556A041" w14:textId="77777777" w:rsidR="00575EED" w:rsidRDefault="00EF4036">
            <w:pPr>
              <w:spacing w:before="120" w:after="120"/>
              <w:rPr>
                <w:rFonts w:eastAsia="Yu Mincho"/>
                <w:b/>
                <w:bCs/>
                <w:u w:val="single"/>
              </w:rPr>
            </w:pPr>
            <w:r>
              <w:rPr>
                <w:rFonts w:eastAsia="Yu Mincho"/>
                <w:b/>
                <w:bCs/>
                <w:u w:val="single"/>
              </w:rPr>
              <w:t>Discussion on impacts of AIML RRM measurement prediction on RRM requirements</w:t>
            </w:r>
          </w:p>
          <w:p w14:paraId="6E7C5669" w14:textId="77777777" w:rsidR="00575EED" w:rsidRDefault="00EF4036">
            <w:pPr>
              <w:spacing w:before="120" w:after="120"/>
              <w:rPr>
                <w:rFonts w:eastAsia="Yu Mincho"/>
                <w:b/>
                <w:bCs/>
              </w:rPr>
            </w:pPr>
            <w:r>
              <w:rPr>
                <w:rFonts w:eastAsia="Yu Mincho"/>
                <w:b/>
                <w:bCs/>
              </w:rPr>
              <w:t>Proposal 1: For scenario 4 (2</w:t>
            </w:r>
            <w:r>
              <w:rPr>
                <w:rFonts w:eastAsia="Yu Mincho"/>
                <w:b/>
                <w:bCs/>
                <w:vertAlign w:val="superscript"/>
              </w:rPr>
              <w:t>nd</w:t>
            </w:r>
            <w:r>
              <w:rPr>
                <w:rFonts w:eastAsia="Yu Mincho"/>
                <w:b/>
                <w:bCs/>
              </w:rPr>
              <w:t xml:space="preserve"> study goal), the predicted measurements should at least meet the accuracy requirements that are defined for the non-AI/ML based RRM measurements for mobility purposes. </w:t>
            </w:r>
          </w:p>
          <w:p w14:paraId="330BEA3D" w14:textId="77777777" w:rsidR="00575EED" w:rsidRDefault="00EF4036">
            <w:pPr>
              <w:spacing w:before="120" w:after="120"/>
              <w:rPr>
                <w:rFonts w:eastAsia="Yu Mincho"/>
                <w:b/>
                <w:bCs/>
              </w:rPr>
            </w:pPr>
            <w:r>
              <w:rPr>
                <w:rFonts w:eastAsia="Yu Mincho"/>
                <w:b/>
                <w:bCs/>
              </w:rPr>
              <w:t>Proposal 2: For scenarios with 1</w:t>
            </w:r>
            <w:r>
              <w:rPr>
                <w:rFonts w:eastAsia="Yu Mincho"/>
                <w:b/>
                <w:bCs/>
                <w:vertAlign w:val="superscript"/>
              </w:rPr>
              <w:t>st</w:t>
            </w:r>
            <w:r>
              <w:rPr>
                <w:rFonts w:eastAsia="Yu Mincho"/>
                <w:b/>
                <w:bCs/>
              </w:rPr>
              <w:t xml:space="preserve"> study goal, RAN4 discuss whether a relaxed prediction accuracy requirement is defined.</w:t>
            </w:r>
          </w:p>
          <w:p w14:paraId="6B25F5CE" w14:textId="77777777" w:rsidR="00575EED" w:rsidRDefault="00EF4036">
            <w:pPr>
              <w:spacing w:before="120" w:after="120"/>
              <w:rPr>
                <w:rFonts w:eastAsia="Yu Mincho"/>
                <w:b/>
                <w:bCs/>
              </w:rPr>
            </w:pPr>
            <w:r>
              <w:rPr>
                <w:rFonts w:eastAsia="Yu Mincho"/>
                <w:b/>
                <w:bCs/>
              </w:rPr>
              <w:t xml:space="preserve">Proposal 3: RAN4 to evaluate the impact of baseband error using link-level simulation with different SNR levels considered. For RF error, a uniform or Gaussian distribution can be used. </w:t>
            </w:r>
          </w:p>
          <w:p w14:paraId="2A53E343" w14:textId="77777777" w:rsidR="00575EED" w:rsidRDefault="00EF4036">
            <w:pPr>
              <w:spacing w:before="120" w:after="120"/>
              <w:rPr>
                <w:rFonts w:eastAsia="Yu Mincho"/>
                <w:b/>
                <w:bCs/>
              </w:rPr>
            </w:pPr>
            <w:r>
              <w:rPr>
                <w:rFonts w:eastAsia="Yu Mincho"/>
                <w:b/>
                <w:bCs/>
              </w:rPr>
              <w:t>Proposal 4: RAN4 to capture all options in the TR for further discussions.</w:t>
            </w:r>
          </w:p>
          <w:p w14:paraId="644F55FD" w14:textId="77777777" w:rsidR="00575EED" w:rsidRDefault="00EF4036">
            <w:pPr>
              <w:spacing w:before="120" w:after="120"/>
              <w:rPr>
                <w:rFonts w:eastAsia="Yu Mincho"/>
                <w:b/>
                <w:bCs/>
              </w:rPr>
            </w:pPr>
            <w:r>
              <w:rPr>
                <w:rFonts w:eastAsia="Yu Mincho"/>
                <w:b/>
                <w:bCs/>
              </w:rPr>
              <w:t>Proposal 5: RAN4 to discuss the impact of UE speed, MRRT and OW and PW lengths in the work item phase unless any issues are identified to be discussed.</w:t>
            </w:r>
          </w:p>
        </w:tc>
      </w:tr>
      <w:tr w:rsidR="00575EED" w14:paraId="644F560D" w14:textId="77777777">
        <w:trPr>
          <w:trHeight w:val="468"/>
        </w:trPr>
        <w:tc>
          <w:tcPr>
            <w:tcW w:w="1052" w:type="dxa"/>
          </w:tcPr>
          <w:p w14:paraId="644F55FF" w14:textId="77777777" w:rsidR="00575EED" w:rsidRDefault="00EF4036">
            <w:pPr>
              <w:spacing w:before="120" w:after="120"/>
              <w:rPr>
                <w:rFonts w:eastAsia="Yu Mincho"/>
              </w:rPr>
            </w:pPr>
            <w:r>
              <w:rPr>
                <w:rFonts w:eastAsia="Yu Mincho"/>
              </w:rPr>
              <w:t>R4-2509432</w:t>
            </w:r>
          </w:p>
        </w:tc>
        <w:tc>
          <w:tcPr>
            <w:tcW w:w="923" w:type="dxa"/>
          </w:tcPr>
          <w:p w14:paraId="644F5600" w14:textId="77777777" w:rsidR="00575EED" w:rsidRDefault="00EF4036">
            <w:pPr>
              <w:spacing w:before="120" w:after="120"/>
              <w:rPr>
                <w:rFonts w:eastAsia="Yu Mincho"/>
              </w:rPr>
            </w:pPr>
            <w:r>
              <w:rPr>
                <w:rFonts w:eastAsia="Yu Mincho"/>
              </w:rPr>
              <w:t>Apple</w:t>
            </w:r>
          </w:p>
        </w:tc>
        <w:tc>
          <w:tcPr>
            <w:tcW w:w="8623" w:type="dxa"/>
          </w:tcPr>
          <w:p w14:paraId="45874FAD" w14:textId="77777777" w:rsidR="00575EED" w:rsidRDefault="00EF4036">
            <w:pPr>
              <w:widowControl w:val="0"/>
              <w:spacing w:line="240" w:lineRule="exact"/>
              <w:jc w:val="both"/>
              <w:rPr>
                <w:rFonts w:eastAsia="DengXian"/>
                <w:b/>
                <w:bCs/>
                <w:u w:val="single"/>
              </w:rPr>
            </w:pPr>
            <w:r>
              <w:rPr>
                <w:rFonts w:eastAsia="DengXian"/>
                <w:b/>
                <w:bCs/>
                <w:u w:val="single"/>
              </w:rPr>
              <w:t>On RAN4 Impacts for RRM measurement prediction in AIML Mobility</w:t>
            </w:r>
          </w:p>
          <w:p w14:paraId="7184858F" w14:textId="77777777" w:rsidR="00575EED" w:rsidRDefault="00EF4036">
            <w:pPr>
              <w:pStyle w:val="docxran4observation"/>
              <w:shd w:val="clear" w:color="auto" w:fill="FFFFFF"/>
              <w:spacing w:before="0" w:beforeAutospacing="0" w:after="0" w:afterAutospacing="0"/>
              <w:ind w:left="360" w:hanging="360"/>
              <w:jc w:val="both"/>
              <w:rPr>
                <w:b/>
                <w:bCs/>
                <w:color w:val="000000"/>
              </w:rPr>
            </w:pPr>
            <w:r>
              <w:rPr>
                <w:b/>
                <w:bCs/>
                <w:color w:val="000000"/>
              </w:rPr>
              <w:lastRenderedPageBreak/>
              <w:t xml:space="preserve">Observation 1: Relative RSRP accuracy evaluates how well the predicted difference between two cells matches the ground-truth difference, providing a measure of consistency between cell comparisons. While a small relative-accuracy error suggests that the prediction and measurement are mutually reliable, it does not reveal which cell is </w:t>
            </w:r>
            <w:proofErr w:type="gramStart"/>
            <w:r>
              <w:rPr>
                <w:b/>
                <w:bCs/>
                <w:color w:val="000000"/>
              </w:rPr>
              <w:t>actually stronger</w:t>
            </w:r>
            <w:proofErr w:type="gramEnd"/>
            <w:r>
              <w:rPr>
                <w:b/>
                <w:bCs/>
                <w:color w:val="000000"/>
              </w:rPr>
              <w:t>. This creates a risk when the two values are taken at different times (t₁ for one cell and t₂ for the other): channel changes, mobility, or fading can cause the relative ranking of cells to change between these moments. As a result, even with perfect relative accuracy, the network could incorrectly conclude that one cell is stronger and make a sub-optimal handover decision.</w:t>
            </w:r>
          </w:p>
          <w:p w14:paraId="1E0470A1" w14:textId="77777777" w:rsidR="00575EED" w:rsidRDefault="00575EED">
            <w:pPr>
              <w:pStyle w:val="docxran4observation"/>
              <w:shd w:val="clear" w:color="auto" w:fill="FFFFFF"/>
              <w:spacing w:before="0" w:beforeAutospacing="0" w:after="0" w:afterAutospacing="0"/>
              <w:ind w:left="360" w:hanging="360"/>
              <w:jc w:val="both"/>
              <w:rPr>
                <w:color w:val="000000"/>
              </w:rPr>
            </w:pPr>
          </w:p>
          <w:p w14:paraId="0404B8DD" w14:textId="77777777" w:rsidR="00575EED" w:rsidRDefault="00EF4036">
            <w:pPr>
              <w:pStyle w:val="docxran4observation0"/>
              <w:shd w:val="clear" w:color="auto" w:fill="FFFFFF"/>
              <w:spacing w:before="0" w:beforeAutospacing="0" w:after="0" w:afterAutospacing="0"/>
              <w:ind w:left="720"/>
              <w:rPr>
                <w:b/>
                <w:bCs/>
                <w:color w:val="000000"/>
              </w:rPr>
            </w:pPr>
            <w:r>
              <w:rPr>
                <w:b/>
                <w:bCs/>
                <w:color w:val="000000"/>
              </w:rPr>
              <w:t>Alternative 1, where the FR1 ground truth is derived at the TE from transmitted or received power (legacy approach), is not well suited for AI/ML mobility scenarios. In fading CDL channels, rapid signal fluctuations make precise time alignment between measured and predicted samples difficult, leading to potential inaccuracies in ground truth. Furthermore, the TE lacks knowledge of the UE’s proprietary L1 filtering parameters, such as filtering coefficients and sample counts, which further limits its ability to replicate the UE’s measurement context.</w:t>
            </w:r>
          </w:p>
          <w:p w14:paraId="785034D8" w14:textId="77777777" w:rsidR="00575EED" w:rsidRDefault="00575EED">
            <w:pPr>
              <w:pStyle w:val="docxran4observation0"/>
              <w:shd w:val="clear" w:color="auto" w:fill="FFFFFF"/>
              <w:spacing w:before="0" w:beforeAutospacing="0" w:after="0" w:afterAutospacing="0"/>
              <w:ind w:left="720"/>
              <w:rPr>
                <w:color w:val="000000"/>
              </w:rPr>
            </w:pPr>
          </w:p>
          <w:p w14:paraId="443497C7" w14:textId="77777777" w:rsidR="00575EED" w:rsidRDefault="00EF4036">
            <w:pPr>
              <w:pStyle w:val="docxran4observation0"/>
              <w:shd w:val="clear" w:color="auto" w:fill="FFFFFF"/>
              <w:spacing w:before="0" w:beforeAutospacing="0" w:after="0" w:afterAutospacing="0"/>
              <w:ind w:left="720"/>
              <w:rPr>
                <w:color w:val="000000"/>
              </w:rPr>
            </w:pPr>
            <w:r>
              <w:rPr>
                <w:b/>
                <w:bCs/>
                <w:color w:val="000000"/>
              </w:rPr>
              <w:t>Alternative 2, where the FR1 ground truth is derived from UE-reported measurements under defined conditions, is better suited for AIML Mobility because channel variations and L1 filtering effects are inherently accounted for by the UE when producing the ground truth measurements</w:t>
            </w:r>
          </w:p>
          <w:p w14:paraId="03594AE3" w14:textId="77777777" w:rsidR="00575EED" w:rsidRDefault="00575EED">
            <w:pPr>
              <w:pStyle w:val="docxran4observation"/>
              <w:shd w:val="clear" w:color="auto" w:fill="FFFFFF"/>
              <w:spacing w:before="0" w:beforeAutospacing="0" w:after="0" w:afterAutospacing="0"/>
              <w:ind w:left="720"/>
              <w:jc w:val="both"/>
              <w:rPr>
                <w:b/>
                <w:bCs/>
                <w:color w:val="000000"/>
              </w:rPr>
            </w:pPr>
          </w:p>
          <w:p w14:paraId="30AF8E8D" w14:textId="77777777" w:rsidR="00575EED" w:rsidRDefault="00EF4036">
            <w:pPr>
              <w:pStyle w:val="docxran4observation"/>
              <w:shd w:val="clear" w:color="auto" w:fill="FFFFFF"/>
              <w:spacing w:before="0" w:beforeAutospacing="0" w:after="0" w:afterAutospacing="0"/>
              <w:ind w:left="720"/>
              <w:jc w:val="both"/>
              <w:rPr>
                <w:color w:val="000000"/>
              </w:rPr>
            </w:pPr>
            <w:r>
              <w:rPr>
                <w:b/>
                <w:bCs/>
                <w:color w:val="000000"/>
              </w:rPr>
              <w:t xml:space="preserve">The two spatial prediction cases serve fundamentally different roles in the NR system. Case 1 (AI/ML BM spatial prediction) is designed for intra-cell beam management using immediate link feedback, while Case 6 focuses on </w:t>
            </w:r>
            <w:proofErr w:type="spellStart"/>
            <w:r>
              <w:rPr>
                <w:b/>
                <w:bCs/>
                <w:color w:val="000000"/>
              </w:rPr>
              <w:t>neighbour</w:t>
            </w:r>
            <w:proofErr w:type="spellEnd"/>
            <w:r>
              <w:rPr>
                <w:b/>
                <w:bCs/>
                <w:color w:val="000000"/>
              </w:rPr>
              <w:t xml:space="preserve"> prediction and proactive mobility support using cross cell measurements and AI/ML model at the network side.</w:t>
            </w:r>
          </w:p>
          <w:p w14:paraId="59FC8838" w14:textId="77777777" w:rsidR="00575EED" w:rsidRDefault="00EF4036">
            <w:pPr>
              <w:pStyle w:val="docxran4proposal"/>
              <w:shd w:val="clear" w:color="auto" w:fill="FFFFFF"/>
              <w:spacing w:beforeAutospacing="0" w:afterAutospacing="0"/>
              <w:ind w:left="450" w:hanging="360"/>
              <w:jc w:val="both"/>
              <w:rPr>
                <w:color w:val="000000"/>
              </w:rPr>
            </w:pPr>
            <w:r>
              <w:rPr>
                <w:b/>
                <w:bCs/>
                <w:color w:val="000000"/>
              </w:rPr>
              <w:t>Proposal 1: A similar definition of relative RSRP accuracy exists in legacy, but it does not account for any time alignment. As per the FFS item on whether and how to consider the time difference between the two reported RSRPs when applying this definition, RAN4 should clarify what differs in the AI/ML case compared to legacy.</w:t>
            </w:r>
          </w:p>
          <w:p w14:paraId="4802B3BF" w14:textId="77777777" w:rsidR="00575EED" w:rsidRDefault="00EF4036">
            <w:pPr>
              <w:pStyle w:val="docxran4proposal"/>
              <w:shd w:val="clear" w:color="auto" w:fill="FFFFFF"/>
              <w:spacing w:before="0" w:beforeAutospacing="0" w:after="200" w:afterAutospacing="0"/>
              <w:ind w:left="360"/>
              <w:rPr>
                <w:color w:val="000000"/>
              </w:rPr>
            </w:pPr>
            <w:r>
              <w:rPr>
                <w:b/>
                <w:bCs/>
                <w:color w:val="000000"/>
              </w:rPr>
              <w:t>RAN4 is invited to consider that if the definition of intra-frequency relative RSRP accuracy allows for a non-zero time difference between the two RSRPs used in the calculation, either explicit timestamps should be required as part of the conformance testing framework to ensure traceable and bounded time alignment, or the reporting periodicity and measurement alignment rules should be clearly defined to implicitly control the maximum allowed time difference (</w:t>
            </w:r>
            <w:proofErr w:type="spellStart"/>
            <w:r>
              <w:rPr>
                <w:b/>
                <w:bCs/>
                <w:color w:val="000000"/>
              </w:rPr>
              <w:t>Δt</w:t>
            </w:r>
            <w:proofErr w:type="spellEnd"/>
            <w:r>
              <w:rPr>
                <w:b/>
                <w:bCs/>
                <w:color w:val="000000"/>
              </w:rPr>
              <w:t>). This will ensure that any variation in the relative accuracy metric reflects the prediction or measurement performance, rather than uncontrolled environmental changes due to asynchronous reporting or prediction instances.</w:t>
            </w:r>
            <w:r>
              <w:rPr>
                <w:b/>
                <w:bCs/>
                <w:color w:val="000000"/>
              </w:rPr>
              <w:br/>
            </w:r>
          </w:p>
          <w:p w14:paraId="2AB67357" w14:textId="77777777" w:rsidR="00575EED" w:rsidRDefault="00EF4036">
            <w:pPr>
              <w:pStyle w:val="docxran4proposal"/>
              <w:shd w:val="clear" w:color="auto" w:fill="FFFFFF"/>
              <w:spacing w:beforeAutospacing="0" w:afterAutospacing="0"/>
              <w:ind w:left="360"/>
              <w:rPr>
                <w:color w:val="000000"/>
              </w:rPr>
            </w:pPr>
            <w:r>
              <w:rPr>
                <w:b/>
                <w:bCs/>
                <w:color w:val="000000"/>
              </w:rPr>
              <w:t>RAN4 is invited to study mechanisms for handling time differences between the two RSRP values used in intra-frequency relative RSRP accuracy calculations. The following options are proposed:</w:t>
            </w:r>
          </w:p>
          <w:p w14:paraId="347398FD" w14:textId="77777777" w:rsidR="00575EED" w:rsidRDefault="00EF4036">
            <w:pPr>
              <w:pStyle w:val="docxnormalweb"/>
              <w:shd w:val="clear" w:color="auto" w:fill="FFFFFF"/>
              <w:spacing w:beforeAutospacing="0" w:afterAutospacing="0"/>
              <w:rPr>
                <w:color w:val="000000"/>
              </w:rPr>
            </w:pPr>
            <w:r>
              <w:rPr>
                <w:rStyle w:val="docxstrong"/>
                <w:b/>
                <w:bCs/>
                <w:color w:val="000000"/>
              </w:rPr>
              <w:lastRenderedPageBreak/>
              <w:t>Option 1:</w:t>
            </w:r>
            <w:r>
              <w:rPr>
                <w:rStyle w:val="docxapple-converted-space"/>
                <w:b/>
                <w:bCs/>
                <w:color w:val="000000"/>
              </w:rPr>
              <w:t> </w:t>
            </w:r>
            <w:r>
              <w:rPr>
                <w:b/>
                <w:bCs/>
                <w:color w:val="000000"/>
              </w:rPr>
              <w:t>Enforce strict time alignment, requiring both RSRPs to be measured or predicted at the same or near-identical time.</w:t>
            </w:r>
          </w:p>
          <w:p w14:paraId="51C0E738" w14:textId="77777777" w:rsidR="00575EED" w:rsidRDefault="00EF4036">
            <w:pPr>
              <w:pStyle w:val="docxnormalweb"/>
              <w:shd w:val="clear" w:color="auto" w:fill="FFFFFF"/>
              <w:spacing w:beforeAutospacing="0" w:afterAutospacing="0"/>
              <w:rPr>
                <w:color w:val="000000"/>
              </w:rPr>
            </w:pPr>
            <w:r>
              <w:rPr>
                <w:rStyle w:val="docxstrong"/>
                <w:b/>
                <w:bCs/>
                <w:color w:val="000000"/>
              </w:rPr>
              <w:t>Option 2:</w:t>
            </w:r>
            <w:r>
              <w:rPr>
                <w:rStyle w:val="docxapple-converted-space"/>
                <w:b/>
                <w:bCs/>
                <w:color w:val="000000"/>
              </w:rPr>
              <w:t> </w:t>
            </w:r>
            <w:r>
              <w:rPr>
                <w:b/>
                <w:bCs/>
                <w:color w:val="000000"/>
              </w:rPr>
              <w:t xml:space="preserve">Define a fixed maximum </w:t>
            </w:r>
            <w:proofErr w:type="spellStart"/>
            <w:r>
              <w:rPr>
                <w:b/>
                <w:bCs/>
                <w:color w:val="000000"/>
              </w:rPr>
              <w:t>Δt</w:t>
            </w:r>
            <w:proofErr w:type="spellEnd"/>
            <w:r>
              <w:rPr>
                <w:b/>
                <w:bCs/>
                <w:color w:val="000000"/>
              </w:rPr>
              <w:t xml:space="preserve"> threshold, excluding RSRP pairs exceeding this limit from KPI evaluation.</w:t>
            </w:r>
          </w:p>
          <w:p w14:paraId="707329DB" w14:textId="77777777" w:rsidR="00575EED" w:rsidRDefault="00EF4036">
            <w:pPr>
              <w:pStyle w:val="docxnormalweb"/>
              <w:shd w:val="clear" w:color="auto" w:fill="FFFFFF"/>
              <w:spacing w:beforeAutospacing="0" w:afterAutospacing="0"/>
              <w:rPr>
                <w:color w:val="000000"/>
              </w:rPr>
            </w:pPr>
            <w:r>
              <w:rPr>
                <w:rStyle w:val="docxstrong"/>
                <w:b/>
                <w:bCs/>
                <w:color w:val="000000"/>
              </w:rPr>
              <w:t>Option 3:</w:t>
            </w:r>
            <w:r>
              <w:rPr>
                <w:rStyle w:val="docxapple-converted-space"/>
                <w:b/>
                <w:bCs/>
                <w:color w:val="000000"/>
              </w:rPr>
              <w:t> </w:t>
            </w:r>
            <w:r>
              <w:rPr>
                <w:b/>
                <w:bCs/>
                <w:color w:val="000000"/>
              </w:rPr>
              <w:t xml:space="preserve">Use scenario-dependent </w:t>
            </w:r>
            <w:proofErr w:type="spellStart"/>
            <w:r>
              <w:rPr>
                <w:b/>
                <w:bCs/>
                <w:color w:val="000000"/>
              </w:rPr>
              <w:t>Δt</w:t>
            </w:r>
            <w:proofErr w:type="spellEnd"/>
            <w:r>
              <w:rPr>
                <w:b/>
                <w:bCs/>
                <w:color w:val="000000"/>
              </w:rPr>
              <w:t xml:space="preserve"> thresholds based on UE mobility class or deployment scenario to better match realistic radio dynamics.</w:t>
            </w:r>
          </w:p>
          <w:p w14:paraId="0D19A096" w14:textId="77777777" w:rsidR="00575EED" w:rsidRDefault="00EF4036">
            <w:pPr>
              <w:pStyle w:val="docxnormalweb"/>
              <w:shd w:val="clear" w:color="auto" w:fill="FFFFFF"/>
              <w:spacing w:beforeAutospacing="0" w:afterAutospacing="0"/>
              <w:rPr>
                <w:color w:val="000000"/>
              </w:rPr>
            </w:pPr>
            <w:r>
              <w:rPr>
                <w:rStyle w:val="docxstrong"/>
                <w:b/>
                <w:bCs/>
                <w:color w:val="000000"/>
              </w:rPr>
              <w:t>Option 4:</w:t>
            </w:r>
            <w:r>
              <w:rPr>
                <w:rStyle w:val="docxapple-converted-space"/>
                <w:b/>
                <w:bCs/>
                <w:color w:val="000000"/>
              </w:rPr>
              <w:t> </w:t>
            </w:r>
            <w:r>
              <w:rPr>
                <w:b/>
                <w:bCs/>
                <w:color w:val="000000"/>
              </w:rPr>
              <w:t xml:space="preserve">Permit post-processing compensation for larger </w:t>
            </w:r>
            <w:proofErr w:type="spellStart"/>
            <w:r>
              <w:rPr>
                <w:b/>
                <w:bCs/>
                <w:color w:val="000000"/>
              </w:rPr>
              <w:t>Δt</w:t>
            </w:r>
            <w:proofErr w:type="spellEnd"/>
            <w:r>
              <w:rPr>
                <w:b/>
                <w:bCs/>
                <w:color w:val="000000"/>
              </w:rPr>
              <w:t xml:space="preserve"> by applying a bounded correction factor that accounts for expected RSRP variation over time, allowing more relaxed alignment constraints while preserving KPI validity.</w:t>
            </w:r>
          </w:p>
          <w:p w14:paraId="2B324EDE" w14:textId="77777777" w:rsidR="00575EED" w:rsidRDefault="00EF4036">
            <w:pPr>
              <w:pStyle w:val="docxran4proposal"/>
              <w:shd w:val="clear" w:color="auto" w:fill="FFFFFF"/>
              <w:spacing w:before="0" w:beforeAutospacing="0" w:after="200" w:afterAutospacing="0"/>
              <w:ind w:left="360"/>
              <w:jc w:val="both"/>
              <w:rPr>
                <w:color w:val="000000"/>
              </w:rPr>
            </w:pPr>
            <w:r>
              <w:rPr>
                <w:b/>
                <w:bCs/>
                <w:color w:val="000000"/>
              </w:rPr>
              <w:t>RAN4 is invited to study the definition and testing of</w:t>
            </w:r>
            <w:r>
              <w:rPr>
                <w:rStyle w:val="docxapple-converted-space"/>
                <w:b/>
                <w:bCs/>
                <w:color w:val="000000"/>
              </w:rPr>
              <w:t> </w:t>
            </w:r>
            <w:r>
              <w:rPr>
                <w:rStyle w:val="docxemphasis"/>
                <w:b/>
                <w:bCs/>
                <w:color w:val="000000"/>
              </w:rPr>
              <w:t>relative RSRP accuracy at the beam level</w:t>
            </w:r>
            <w:r>
              <w:rPr>
                <w:rStyle w:val="docxapple-converted-space"/>
                <w:b/>
                <w:bCs/>
                <w:color w:val="000000"/>
              </w:rPr>
              <w:t> </w:t>
            </w:r>
            <w:r>
              <w:rPr>
                <w:b/>
                <w:bCs/>
                <w:color w:val="000000"/>
              </w:rPr>
              <w:t xml:space="preserve">for intra-frequency scenarios, focusing on four key areas: (1) determining whether existing cell-level thresholds, filtering, and reporting rules are suitable for the faster dynamics of beam-level RSRP or if tighter beam-specific definitions are needed; (2) clarifying reference beam selection, including whether it should always be the serving beam, any beam in the same cell, or a best-vs-secondary beam comparison; (3) assessing the need for stricter time alignment or </w:t>
            </w:r>
            <w:proofErr w:type="spellStart"/>
            <w:r>
              <w:rPr>
                <w:b/>
                <w:bCs/>
                <w:color w:val="000000"/>
              </w:rPr>
              <w:t>Δt</w:t>
            </w:r>
            <w:proofErr w:type="spellEnd"/>
            <w:r>
              <w:rPr>
                <w:b/>
                <w:bCs/>
                <w:color w:val="000000"/>
              </w:rPr>
              <w:t xml:space="preserve"> compensation methods given rapid variability of beam-level channels; and (4) defining how KPI evaluation should account for frequent intra-cell beam switching</w:t>
            </w:r>
          </w:p>
          <w:p w14:paraId="44087337" w14:textId="77777777" w:rsidR="00575EED" w:rsidRDefault="00EF4036">
            <w:pPr>
              <w:pStyle w:val="docxran4proposal"/>
              <w:shd w:val="clear" w:color="auto" w:fill="FFFFFF"/>
              <w:spacing w:before="0" w:beforeAutospacing="0" w:after="200" w:afterAutospacing="0"/>
              <w:ind w:left="360"/>
              <w:jc w:val="both"/>
              <w:rPr>
                <w:color w:val="000000"/>
              </w:rPr>
            </w:pPr>
            <w:r>
              <w:rPr>
                <w:b/>
                <w:bCs/>
                <w:color w:val="000000"/>
              </w:rPr>
              <w:t>RAN4 is invited to address the impact of time misalignment (</w:t>
            </w:r>
            <w:proofErr w:type="spellStart"/>
            <w:r>
              <w:rPr>
                <w:b/>
                <w:bCs/>
                <w:color w:val="000000"/>
              </w:rPr>
              <w:t>Δt</w:t>
            </w:r>
            <w:proofErr w:type="spellEnd"/>
            <w:r>
              <w:rPr>
                <w:b/>
                <w:bCs/>
                <w:color w:val="000000"/>
              </w:rPr>
              <w:t>) on inter-frequency relative RSRP accuracy. Two risks are noted: (1)</w:t>
            </w:r>
            <w:r>
              <w:rPr>
                <w:rStyle w:val="docxapple-converted-space"/>
                <w:b/>
                <w:bCs/>
                <w:color w:val="000000"/>
              </w:rPr>
              <w:t> </w:t>
            </w:r>
            <w:r>
              <w:rPr>
                <w:rStyle w:val="docxstrong"/>
                <w:b/>
                <w:bCs/>
                <w:color w:val="000000"/>
              </w:rPr>
              <w:t xml:space="preserve">Small </w:t>
            </w:r>
            <w:proofErr w:type="gramStart"/>
            <w:r>
              <w:rPr>
                <w:rStyle w:val="docxstrong"/>
                <w:b/>
                <w:bCs/>
                <w:color w:val="000000"/>
              </w:rPr>
              <w:t>error</w:t>
            </w:r>
            <w:proofErr w:type="gramEnd"/>
            <w:r>
              <w:rPr>
                <w:rStyle w:val="docxstrong"/>
                <w:b/>
                <w:bCs/>
                <w:color w:val="000000"/>
              </w:rPr>
              <w:t xml:space="preserve"> masking poor decisions</w:t>
            </w:r>
            <w:r>
              <w:rPr>
                <w:rStyle w:val="docxapple-converted-space"/>
                <w:b/>
                <w:bCs/>
                <w:color w:val="000000"/>
              </w:rPr>
              <w:t>,</w:t>
            </w:r>
            <w:r>
              <w:rPr>
                <w:b/>
                <w:bCs/>
                <w:color w:val="000000"/>
              </w:rPr>
              <w:t xml:space="preserve"> KPI can appear perfect even if </w:t>
            </w:r>
            <w:proofErr w:type="spellStart"/>
            <w:r>
              <w:rPr>
                <w:b/>
                <w:bCs/>
                <w:color w:val="000000"/>
              </w:rPr>
              <w:t>Δt</w:t>
            </w:r>
            <w:proofErr w:type="spellEnd"/>
            <w:r>
              <w:rPr>
                <w:b/>
                <w:bCs/>
                <w:color w:val="000000"/>
              </w:rPr>
              <w:t xml:space="preserve"> would lead the network to select a weaker cell; (2)</w:t>
            </w:r>
            <w:r>
              <w:rPr>
                <w:rStyle w:val="docxapple-converted-space"/>
                <w:b/>
                <w:bCs/>
                <w:color w:val="000000"/>
              </w:rPr>
              <w:t> </w:t>
            </w:r>
            <w:r>
              <w:rPr>
                <w:rStyle w:val="docxstrong"/>
                <w:b/>
                <w:bCs/>
                <w:color w:val="000000"/>
              </w:rPr>
              <w:t xml:space="preserve">Large error from timing </w:t>
            </w:r>
            <w:proofErr w:type="gramStart"/>
            <w:r>
              <w:rPr>
                <w:rStyle w:val="docxstrong"/>
                <w:b/>
                <w:bCs/>
                <w:color w:val="000000"/>
              </w:rPr>
              <w:t>artifacts</w:t>
            </w:r>
            <w:r>
              <w:rPr>
                <w:rStyle w:val="docxapple-converted-space"/>
                <w:b/>
                <w:bCs/>
                <w:color w:val="000000"/>
              </w:rPr>
              <w:t> </w:t>
            </w:r>
            <w:r>
              <w:rPr>
                <w:b/>
                <w:bCs/>
                <w:color w:val="000000"/>
              </w:rPr>
              <w:t>,</w:t>
            </w:r>
            <w:proofErr w:type="gramEnd"/>
            <w:r>
              <w:rPr>
                <w:b/>
                <w:bCs/>
                <w:color w:val="000000"/>
              </w:rPr>
              <w:t xml:space="preserve"> KPI may show large deviations caused by real channel changes over </w:t>
            </w:r>
            <w:proofErr w:type="spellStart"/>
            <w:r>
              <w:rPr>
                <w:b/>
                <w:bCs/>
                <w:color w:val="000000"/>
              </w:rPr>
              <w:t>Δt</w:t>
            </w:r>
            <w:proofErr w:type="spellEnd"/>
            <w:r>
              <w:rPr>
                <w:b/>
                <w:bCs/>
                <w:color w:val="000000"/>
              </w:rPr>
              <w:t xml:space="preserve">, despite each value being accurate at its own time. To ensure the metric reflects true prediction/measurement quality rather than </w:t>
            </w:r>
            <w:proofErr w:type="spellStart"/>
            <w:r>
              <w:rPr>
                <w:b/>
                <w:bCs/>
                <w:color w:val="000000"/>
              </w:rPr>
              <w:t>Δt</w:t>
            </w:r>
            <w:proofErr w:type="spellEnd"/>
            <w:r>
              <w:rPr>
                <w:b/>
                <w:bCs/>
                <w:color w:val="000000"/>
              </w:rPr>
              <w:t xml:space="preserve"> effects, RAN4 should study whether to (i) enforce strict time alignment, (ii) allow a bounded </w:t>
            </w:r>
            <w:proofErr w:type="spellStart"/>
            <w:r>
              <w:rPr>
                <w:b/>
                <w:bCs/>
                <w:color w:val="000000"/>
              </w:rPr>
              <w:t>Δt</w:t>
            </w:r>
            <w:proofErr w:type="spellEnd"/>
            <w:r>
              <w:rPr>
                <w:b/>
                <w:bCs/>
                <w:color w:val="000000"/>
              </w:rPr>
              <w:t xml:space="preserve"> with exclusions, or (iii) apply compensation models for larger </w:t>
            </w:r>
            <w:proofErr w:type="spellStart"/>
            <w:r>
              <w:rPr>
                <w:b/>
                <w:bCs/>
                <w:color w:val="000000"/>
              </w:rPr>
              <w:t>Δt</w:t>
            </w:r>
            <w:proofErr w:type="spellEnd"/>
            <w:r>
              <w:rPr>
                <w:b/>
                <w:bCs/>
                <w:color w:val="000000"/>
              </w:rPr>
              <w:t xml:space="preserve">. Clear </w:t>
            </w:r>
            <w:proofErr w:type="spellStart"/>
            <w:r>
              <w:rPr>
                <w:b/>
                <w:bCs/>
                <w:color w:val="000000"/>
              </w:rPr>
              <w:t>Δt</w:t>
            </w:r>
            <w:proofErr w:type="spellEnd"/>
            <w:r>
              <w:rPr>
                <w:b/>
                <w:bCs/>
                <w:color w:val="000000"/>
              </w:rPr>
              <w:t xml:space="preserve"> handling rules are needed for conformance testing</w:t>
            </w:r>
          </w:p>
          <w:p w14:paraId="1338D349" w14:textId="77777777" w:rsidR="00575EED" w:rsidRDefault="00EF4036">
            <w:pPr>
              <w:pStyle w:val="docxran4proposal"/>
              <w:shd w:val="clear" w:color="auto" w:fill="FFFFFF"/>
              <w:spacing w:before="0" w:beforeAutospacing="0" w:after="200" w:afterAutospacing="0"/>
              <w:ind w:left="360"/>
              <w:rPr>
                <w:color w:val="000000"/>
              </w:rPr>
            </w:pPr>
            <w:r>
              <w:rPr>
                <w:b/>
                <w:bCs/>
                <w:color w:val="000000"/>
              </w:rPr>
              <w:t>RAN4 to adopt a layered anti-cheating framework for Alt-2 GT in FR1, with the</w:t>
            </w:r>
            <w:r>
              <w:rPr>
                <w:rStyle w:val="docxapple-converted-space"/>
                <w:b/>
                <w:bCs/>
                <w:color w:val="000000"/>
              </w:rPr>
              <w:t> </w:t>
            </w:r>
            <w:r>
              <w:rPr>
                <w:rStyle w:val="docxstrong"/>
                <w:b/>
                <w:bCs/>
                <w:color w:val="000000"/>
              </w:rPr>
              <w:t>primary method</w:t>
            </w:r>
            <w:r>
              <w:rPr>
                <w:rStyle w:val="docxapple-converted-space"/>
                <w:b/>
                <w:bCs/>
                <w:color w:val="000000"/>
              </w:rPr>
              <w:t> </w:t>
            </w:r>
            <w:r>
              <w:rPr>
                <w:b/>
                <w:bCs/>
                <w:color w:val="000000"/>
              </w:rPr>
              <w:t xml:space="preserve">as a single-run twin-cell setup where the TE drives two synchronized </w:t>
            </w:r>
            <w:proofErr w:type="gramStart"/>
            <w:r>
              <w:rPr>
                <w:b/>
                <w:bCs/>
                <w:color w:val="000000"/>
              </w:rPr>
              <w:t>cells ,</w:t>
            </w:r>
            <w:proofErr w:type="gramEnd"/>
            <w:r>
              <w:rPr>
                <w:b/>
                <w:bCs/>
                <w:color w:val="000000"/>
              </w:rPr>
              <w:t xml:space="preserve"> the UE predicts Cell-A and measures Cell-B simultaneously, and the setup includes documented channel-correlation methods plus a tolerance model for residual mismatch. At least</w:t>
            </w:r>
            <w:r>
              <w:rPr>
                <w:rStyle w:val="docxapple-converted-space"/>
                <w:b/>
                <w:bCs/>
                <w:color w:val="000000"/>
              </w:rPr>
              <w:t> </w:t>
            </w:r>
            <w:r>
              <w:rPr>
                <w:rStyle w:val="docxstrong"/>
                <w:b/>
                <w:bCs/>
                <w:color w:val="000000"/>
              </w:rPr>
              <w:t>one secondary check</w:t>
            </w:r>
            <w:r>
              <w:rPr>
                <w:rStyle w:val="docxapple-converted-space"/>
                <w:b/>
                <w:bCs/>
                <w:color w:val="000000"/>
              </w:rPr>
              <w:t> </w:t>
            </w:r>
            <w:r>
              <w:rPr>
                <w:b/>
                <w:bCs/>
                <w:color w:val="000000"/>
              </w:rPr>
              <w:t>is required: (i) profile-comparison sweep with predefined design and pass/fail tolerance, or (ii) multi-UE collocated consistency with a specified δ per band/BW/test mode.</w:t>
            </w:r>
          </w:p>
          <w:p w14:paraId="060E43E2" w14:textId="77777777" w:rsidR="00575EED" w:rsidRDefault="00EF4036">
            <w:pPr>
              <w:pStyle w:val="docxran4proposal"/>
              <w:shd w:val="clear" w:color="auto" w:fill="FFFFFF"/>
              <w:spacing w:before="0" w:beforeAutospacing="0" w:after="200" w:afterAutospacing="0"/>
              <w:ind w:left="360"/>
              <w:rPr>
                <w:color w:val="000000"/>
              </w:rPr>
            </w:pPr>
            <w:r>
              <w:rPr>
                <w:b/>
                <w:bCs/>
                <w:color w:val="000000"/>
              </w:rPr>
              <w:t xml:space="preserve">RAN4 to adopt a measurement error with a compact four-term model. The first term is a slow UE-wide bias that is constant for one handset on a given carrier band. A second term adds a small residual unique to each transmit beam, whose correlation across beams is controlled by a single knob. The third term is fast thermal-and-estimator noise, redrawn for every measurement occasion with variance taken from the existing SINR-dependent link-level table or through LLS simulations. A fourth term introduces additional zero-mean variance proportional to a chosen neighbor-power metric, modelling interference. </w:t>
            </w:r>
          </w:p>
          <w:p w14:paraId="6C4ED698" w14:textId="77777777" w:rsidR="00575EED" w:rsidRDefault="00EF4036">
            <w:pPr>
              <w:pStyle w:val="docxran4proposal"/>
              <w:shd w:val="clear" w:color="auto" w:fill="FFFFFF"/>
              <w:spacing w:before="0" w:beforeAutospacing="0" w:after="200" w:afterAutospacing="0"/>
              <w:ind w:left="360"/>
              <w:rPr>
                <w:color w:val="000000"/>
              </w:rPr>
            </w:pPr>
            <w:r>
              <w:rPr>
                <w:b/>
                <w:bCs/>
                <w:color w:val="000000"/>
              </w:rPr>
              <w:lastRenderedPageBreak/>
              <w:t>RAN4 to conduct</w:t>
            </w:r>
            <w:r>
              <w:rPr>
                <w:rStyle w:val="docxapple-converted-space"/>
                <w:b/>
                <w:bCs/>
                <w:color w:val="000000"/>
              </w:rPr>
              <w:t> </w:t>
            </w:r>
            <w:r>
              <w:rPr>
                <w:rStyle w:val="docxstrong"/>
                <w:b/>
                <w:bCs/>
                <w:color w:val="000000"/>
              </w:rPr>
              <w:t>simulation studies for calibration and</w:t>
            </w:r>
            <w:r>
              <w:rPr>
                <w:rStyle w:val="docxapple-converted-space"/>
                <w:b/>
                <w:bCs/>
                <w:color w:val="000000"/>
              </w:rPr>
              <w:t> </w:t>
            </w:r>
            <w:r>
              <w:rPr>
                <w:b/>
                <w:bCs/>
                <w:color w:val="000000"/>
              </w:rPr>
              <w:t>to better align the frequency-domain channel correlation coefficients. This should be based on the modeling assumptions for large-scale and small-scale parameters across multiple frequencies, and antenna pattern differences. The goal is to create a consistent simulation baseline that can support more accurate evaluation of inter-frequency prediction models</w:t>
            </w:r>
          </w:p>
          <w:p w14:paraId="278B667A" w14:textId="77777777" w:rsidR="00575EED" w:rsidRDefault="00EF4036">
            <w:pPr>
              <w:pStyle w:val="docxran4proposal"/>
              <w:shd w:val="clear" w:color="auto" w:fill="FFFFFF"/>
              <w:spacing w:before="0" w:beforeAutospacing="0" w:after="200" w:afterAutospacing="0"/>
              <w:ind w:left="360"/>
              <w:rPr>
                <w:color w:val="000000"/>
              </w:rPr>
            </w:pPr>
            <w:r>
              <w:rPr>
                <w:b/>
                <w:bCs/>
                <w:color w:val="000000"/>
              </w:rPr>
              <w:t>RAN4 is invited to study the impact of clustering on AI/ML-based inter-frequency measurement prediction performance. Multi-cell inputs provide richer spatial and frequency-domain information, improve robustness against anomalies in individual cell measurements, and enable better generalization across deployment scenarios. The study should assess clustering benefits under varying mobility conditions, network topologies, and correlation levels between cells, with the objective of determining whether clustering can reduce measurement overhead while maintaining or improving prediction accuracy</w:t>
            </w:r>
          </w:p>
          <w:p w14:paraId="29E72778" w14:textId="77777777" w:rsidR="00575EED" w:rsidRDefault="00EF4036">
            <w:pPr>
              <w:pStyle w:val="docxran4proposal"/>
              <w:shd w:val="clear" w:color="auto" w:fill="FFFFFF"/>
              <w:spacing w:beforeAutospacing="0" w:afterAutospacing="0"/>
              <w:ind w:left="360"/>
              <w:rPr>
                <w:color w:val="000000"/>
              </w:rPr>
            </w:pPr>
            <w:r>
              <w:rPr>
                <w:b/>
                <w:bCs/>
                <w:color w:val="000000"/>
              </w:rPr>
              <w:t>RAN4 is invited to study the model robustness across scenarios of AI/ML models for AI/ML for mobility by evaluating three training approaches: (1) a universal model trained on a combined dataset of multiple deployment scenarios, (2) stand-alone models trained per scenario, and (3) a shared backbone model with lightweight scenario-specific experts. The study will assess performance on both training scenarios (Seen) and scenarios not used in training (Unseen) through systematic testing across diverse deployments. The outcome will clarify whether AI/ML for mobility requires many specialized models or if a shared architecture</w:t>
            </w:r>
            <w:r>
              <w:rPr>
                <w:rFonts w:ascii="-webkit-standard" w:hAnsi="-webkit-standard"/>
                <w:b/>
                <w:bCs/>
                <w:color w:val="000000"/>
              </w:rPr>
              <w:t xml:space="preserve"> </w:t>
            </w:r>
            <w:r>
              <w:rPr>
                <w:b/>
                <w:bCs/>
                <w:color w:val="000000"/>
              </w:rPr>
              <w:t>with minimal specialization can handle realistic deployment variations, guiding model deployment strategies and standardization in RAN4.</w:t>
            </w:r>
          </w:p>
          <w:p w14:paraId="23E1F592" w14:textId="77777777" w:rsidR="00575EED" w:rsidRDefault="00EF4036">
            <w:pPr>
              <w:pStyle w:val="docxran4proposal"/>
              <w:shd w:val="clear" w:color="auto" w:fill="FFFFFF"/>
              <w:spacing w:beforeAutospacing="0" w:afterAutospacing="0"/>
              <w:ind w:left="360"/>
              <w:rPr>
                <w:color w:val="000000"/>
              </w:rPr>
            </w:pPr>
            <w:r>
              <w:rPr>
                <w:b/>
                <w:bCs/>
                <w:color w:val="000000"/>
              </w:rPr>
              <w:t>RAN4 is invited to study the generalization capability of AI/ML-based inter-frequency measurement prediction models during the WI stage (Re-20). The study should evaluate how models trained on measurement data from specific inter-frequency deployment scenarios (e.g., macro–micro, FR1–FR1, FR1–FR2) perform when applied to unseen scenarios with different frequency layer combinations, cell layouts, and propagation environments. This includes assessing the impact of clustering multi-cell measurements as input features, the portability of models across varying network configurations, and the trade-off between prediction accuracy and measurement gap reduction.</w:t>
            </w:r>
            <w:r>
              <w:rPr>
                <w:rStyle w:val="docxapple-converted-space"/>
                <w:b/>
                <w:bCs/>
                <w:color w:val="000000"/>
              </w:rPr>
              <w:t> </w:t>
            </w:r>
          </w:p>
          <w:p w14:paraId="2E96A6C0" w14:textId="77777777" w:rsidR="00575EED" w:rsidRDefault="00EF4036">
            <w:pPr>
              <w:pStyle w:val="docxran4proposal"/>
              <w:shd w:val="clear" w:color="auto" w:fill="FFFFFF"/>
              <w:spacing w:beforeAutospacing="0" w:afterAutospacing="0"/>
              <w:ind w:left="360"/>
              <w:rPr>
                <w:color w:val="000000"/>
              </w:rPr>
            </w:pPr>
            <w:r>
              <w:rPr>
                <w:b/>
                <w:bCs/>
                <w:color w:val="000000"/>
              </w:rPr>
              <w:t>The conclusions, model designs, and deployment approaches validated for Case 1 (AI/ML for Beam Management) cannot be assumed valid for Case 6 (AI/ML for Mobility). Case 6 requires broader spatial awareness, cross-cell learning, and prediction mechanisms that address inter-frequency, inter-cell, and longer time-horizon mobility scenarios beyond the scope of beam management. It is therefore proposed to study these distinctions explicitly within the Re-20 6G WI, ensuring that AI/ML methods for mobility are evaluated under representative spatial, temporal, and multi-cell conditions to confirm their robustness and generalization capability across varied deployment scenarios.</w:t>
            </w:r>
          </w:p>
          <w:p w14:paraId="6487DCE1" w14:textId="77777777" w:rsidR="00575EED" w:rsidRDefault="00EF4036">
            <w:pPr>
              <w:pStyle w:val="docxran4proposal"/>
              <w:shd w:val="clear" w:color="auto" w:fill="FFFFFF"/>
              <w:spacing w:before="0" w:beforeAutospacing="0" w:after="200" w:afterAutospacing="0"/>
              <w:ind w:left="360"/>
              <w:rPr>
                <w:color w:val="000000"/>
              </w:rPr>
            </w:pPr>
            <w:r>
              <w:rPr>
                <w:b/>
                <w:bCs/>
                <w:color w:val="000000"/>
              </w:rPr>
              <w:t>In case A temporal prediction, OW/PW length, UE speed, and MRRT affect accuracy, but the exact number of measurements in the OW is UE-proprietary. RAN4 should therefore base KPIs on standardized parameters (OW, PW, MRRT, UE speed) without considering internal L1/L3 counts.</w:t>
            </w:r>
          </w:p>
          <w:p w14:paraId="4B31885E" w14:textId="77777777" w:rsidR="00575EED" w:rsidRDefault="00EF4036">
            <w:pPr>
              <w:pStyle w:val="docxran4proposal"/>
              <w:shd w:val="clear" w:color="auto" w:fill="FFFFFF"/>
              <w:spacing w:before="0" w:beforeAutospacing="0" w:after="200" w:afterAutospacing="0"/>
              <w:ind w:left="360"/>
              <w:rPr>
                <w:color w:val="000000"/>
              </w:rPr>
            </w:pPr>
            <w:r>
              <w:rPr>
                <w:b/>
                <w:bCs/>
                <w:color w:val="000000"/>
              </w:rPr>
              <w:lastRenderedPageBreak/>
              <w:t>RAN4 is invited to agree on a set of pre-selected reference testing scenarios for temporal domain prediction case B, covering representative combinations of OW, PW, MRRT, and UE speed. This approach will limit the exponential growth of possible test configurations</w:t>
            </w:r>
            <w:r>
              <w:rPr>
                <w:rFonts w:ascii="-webkit-standard" w:hAnsi="-webkit-standard"/>
                <w:b/>
                <w:bCs/>
                <w:color w:val="000000"/>
              </w:rPr>
              <w:t>.</w:t>
            </w:r>
          </w:p>
          <w:p w14:paraId="644F560C" w14:textId="77777777" w:rsidR="00575EED" w:rsidRDefault="00EF4036">
            <w:pPr>
              <w:pStyle w:val="docxran4proposal"/>
              <w:shd w:val="clear" w:color="auto" w:fill="FFFFFF"/>
              <w:spacing w:before="0" w:beforeAutospacing="0" w:after="200" w:afterAutospacing="0"/>
              <w:ind w:left="360"/>
              <w:jc w:val="both"/>
              <w:rPr>
                <w:rFonts w:eastAsia="DengXian"/>
              </w:rPr>
            </w:pPr>
            <w:r>
              <w:rPr>
                <w:b/>
                <w:bCs/>
                <w:color w:val="000000"/>
              </w:rPr>
              <w:t xml:space="preserve">RAN4 is invited to study whether MRRT configuration for temporal domain prediction should include visibility into the UE’s measurement skipping pattern. Two options are proposed: (1) Keep the pattern UE proprietary, with the TE applying only the MRRT value and verifying KPI compliance; or (2) Have the UE report supported patterns so the TE can explicitly configure one during testing. </w:t>
            </w:r>
          </w:p>
        </w:tc>
      </w:tr>
      <w:tr w:rsidR="00575EED" w14:paraId="644F5636" w14:textId="77777777">
        <w:trPr>
          <w:trHeight w:val="468"/>
        </w:trPr>
        <w:tc>
          <w:tcPr>
            <w:tcW w:w="1052" w:type="dxa"/>
          </w:tcPr>
          <w:p w14:paraId="644F560E" w14:textId="77777777" w:rsidR="00575EED" w:rsidRDefault="00EF4036">
            <w:pPr>
              <w:tabs>
                <w:tab w:val="left" w:pos="516"/>
              </w:tabs>
              <w:rPr>
                <w:rFonts w:eastAsia="Yu Mincho"/>
              </w:rPr>
            </w:pPr>
            <w:r>
              <w:rPr>
                <w:rFonts w:eastAsia="Yu Mincho"/>
              </w:rPr>
              <w:lastRenderedPageBreak/>
              <w:t>R4-2509646</w:t>
            </w:r>
          </w:p>
        </w:tc>
        <w:tc>
          <w:tcPr>
            <w:tcW w:w="923" w:type="dxa"/>
          </w:tcPr>
          <w:p w14:paraId="644F560F" w14:textId="77777777" w:rsidR="00575EED" w:rsidRDefault="00EF4036">
            <w:pPr>
              <w:spacing w:before="120" w:after="120"/>
              <w:rPr>
                <w:rFonts w:eastAsia="Yu Mincho"/>
              </w:rPr>
            </w:pPr>
            <w:r>
              <w:rPr>
                <w:rFonts w:eastAsia="Yu Mincho"/>
              </w:rPr>
              <w:t>Tejas Network Limited</w:t>
            </w:r>
          </w:p>
        </w:tc>
        <w:tc>
          <w:tcPr>
            <w:tcW w:w="8623" w:type="dxa"/>
          </w:tcPr>
          <w:p w14:paraId="55DDECBB" w14:textId="77777777" w:rsidR="00575EED" w:rsidRDefault="00EF4036">
            <w:pPr>
              <w:spacing w:before="120" w:after="120"/>
              <w:rPr>
                <w:rFonts w:eastAsia="Yu Mincho"/>
                <w:b/>
                <w:bCs/>
                <w:u w:val="single"/>
              </w:rPr>
            </w:pPr>
            <w:r>
              <w:rPr>
                <w:rFonts w:eastAsia="Yu Mincho"/>
                <w:b/>
                <w:bCs/>
                <w:u w:val="single"/>
              </w:rPr>
              <w:t>Study of RAN4 impacts for RRM measurement prediction for AIML mobility in NR</w:t>
            </w:r>
          </w:p>
          <w:p w14:paraId="318929AE" w14:textId="77777777" w:rsidR="00575EED" w:rsidRDefault="00EF4036">
            <w:pPr>
              <w:spacing w:before="0" w:beforeAutospacing="0" w:after="120"/>
              <w:rPr>
                <w:rFonts w:eastAsia="Yu Mincho"/>
              </w:rPr>
            </w:pPr>
            <w:r>
              <w:rPr>
                <w:rFonts w:eastAsia="Yu Mincho"/>
                <w:b/>
                <w:bCs/>
              </w:rPr>
              <w:t>Observation 1: For FR2, the reported measurements will be used for ground truth extraction.</w:t>
            </w:r>
          </w:p>
          <w:p w14:paraId="7610D079" w14:textId="77777777" w:rsidR="00575EED" w:rsidRDefault="00EF4036">
            <w:pPr>
              <w:spacing w:before="0" w:beforeAutospacing="0" w:after="120"/>
              <w:rPr>
                <w:rFonts w:eastAsia="Yu Mincho"/>
              </w:rPr>
            </w:pPr>
            <w:r>
              <w:rPr>
                <w:rFonts w:eastAsia="Yu Mincho"/>
                <w:b/>
                <w:bCs/>
              </w:rPr>
              <w:t>Proposal 1: RAN4 to clarify the applicability of relative RSRP definition in the case FR2 testing.</w:t>
            </w:r>
          </w:p>
          <w:p w14:paraId="7E1AB11B" w14:textId="77777777" w:rsidR="00575EED" w:rsidRDefault="00EF4036">
            <w:pPr>
              <w:spacing w:before="0" w:beforeAutospacing="0" w:after="120"/>
              <w:rPr>
                <w:rFonts w:eastAsia="Yu Mincho"/>
              </w:rPr>
            </w:pPr>
            <w:r>
              <w:rPr>
                <w:rFonts w:eastAsia="Yu Mincho"/>
                <w:b/>
                <w:bCs/>
              </w:rPr>
              <w:t>Proposal 2: RAN4 to clarify the applicability of relative RSRP definition in the case FR1 testing.</w:t>
            </w:r>
          </w:p>
          <w:p w14:paraId="61096273" w14:textId="77777777" w:rsidR="00575EED" w:rsidRDefault="00EF4036">
            <w:pPr>
              <w:spacing w:before="0" w:beforeAutospacing="0" w:after="120"/>
              <w:rPr>
                <w:rFonts w:eastAsia="Yu Mincho"/>
              </w:rPr>
            </w:pPr>
            <w:r>
              <w:rPr>
                <w:rFonts w:eastAsia="Yu Mincho"/>
                <w:b/>
                <w:bCs/>
              </w:rPr>
              <w:t>Proposal 3: RAN4 should explore potential enhancements in inter-frequency and spatial domain measurement prediction by combining them with temporal domain prediction.</w:t>
            </w:r>
          </w:p>
          <w:p w14:paraId="4012C98B" w14:textId="77777777" w:rsidR="00575EED" w:rsidRDefault="00EF4036">
            <w:pPr>
              <w:spacing w:before="0" w:beforeAutospacing="0" w:after="120"/>
              <w:rPr>
                <w:rFonts w:eastAsia="Yu Mincho"/>
              </w:rPr>
            </w:pPr>
            <w:r>
              <w:rPr>
                <w:rFonts w:eastAsia="Yu Mincho"/>
                <w:b/>
                <w:bCs/>
              </w:rPr>
              <w:t>Proposal 4: RAN4 not study the impact of cluster-based and non-cluster-based inter-frequency prediction scenarios.</w:t>
            </w:r>
          </w:p>
          <w:p w14:paraId="644F5635" w14:textId="77777777" w:rsidR="00575EED" w:rsidRDefault="00EF4036">
            <w:pPr>
              <w:spacing w:before="0" w:beforeAutospacing="0" w:after="120"/>
              <w:rPr>
                <w:rFonts w:eastAsia="Yu Mincho"/>
                <w:b/>
                <w:bCs/>
              </w:rPr>
            </w:pPr>
            <w:r>
              <w:rPr>
                <w:rFonts w:eastAsia="Yu Mincho"/>
                <w:b/>
                <w:bCs/>
              </w:rPr>
              <w:t>Proposal 5: No need to define separate requirement for clustered and non-clustered approach in inter frequency prediction scenario.</w:t>
            </w:r>
            <w:r>
              <w:rPr>
                <w:rFonts w:ascii="Calibri" w:hAnsi="Calibri" w:cs="Calibri"/>
                <w:b/>
                <w:bCs/>
                <w:color w:val="000000"/>
                <w:sz w:val="22"/>
                <w:szCs w:val="22"/>
              </w:rPr>
              <w:t xml:space="preserve"> </w:t>
            </w:r>
            <w:r>
              <w:rPr>
                <w:rFonts w:eastAsia="Yu Mincho"/>
                <w:b/>
                <w:bCs/>
              </w:rPr>
              <w:t>Observation 1: For FR2, the reported measurements will be used for ground truth extraction.</w:t>
            </w:r>
          </w:p>
        </w:tc>
      </w:tr>
      <w:tr w:rsidR="00575EED" w14:paraId="644F568E" w14:textId="77777777">
        <w:trPr>
          <w:trHeight w:val="468"/>
        </w:trPr>
        <w:tc>
          <w:tcPr>
            <w:tcW w:w="1052" w:type="dxa"/>
          </w:tcPr>
          <w:p w14:paraId="644F5637" w14:textId="77777777" w:rsidR="00575EED" w:rsidRDefault="00EF4036">
            <w:pPr>
              <w:spacing w:before="120" w:after="120"/>
              <w:rPr>
                <w:rFonts w:eastAsia="Yu Mincho"/>
              </w:rPr>
            </w:pPr>
            <w:r>
              <w:rPr>
                <w:rFonts w:eastAsia="Yu Mincho"/>
              </w:rPr>
              <w:t>R4-2509750</w:t>
            </w:r>
          </w:p>
        </w:tc>
        <w:tc>
          <w:tcPr>
            <w:tcW w:w="923" w:type="dxa"/>
          </w:tcPr>
          <w:p w14:paraId="644F5638" w14:textId="77777777" w:rsidR="00575EED" w:rsidRDefault="00EF4036">
            <w:pPr>
              <w:spacing w:before="120" w:after="120"/>
              <w:rPr>
                <w:rFonts w:eastAsia="Yu Mincho"/>
              </w:rPr>
            </w:pPr>
            <w:r>
              <w:rPr>
                <w:rFonts w:eastAsia="Yu Mincho"/>
              </w:rPr>
              <w:t>LG Electronics Inc.</w:t>
            </w:r>
          </w:p>
        </w:tc>
        <w:tc>
          <w:tcPr>
            <w:tcW w:w="8623" w:type="dxa"/>
          </w:tcPr>
          <w:p w14:paraId="25A0C945" w14:textId="77777777" w:rsidR="00575EED" w:rsidRDefault="00EF4036">
            <w:pPr>
              <w:rPr>
                <w:rFonts w:eastAsia="Yu Mincho"/>
                <w:b/>
                <w:u w:val="single"/>
              </w:rPr>
            </w:pPr>
            <w:r>
              <w:rPr>
                <w:rFonts w:eastAsia="Yu Mincho"/>
                <w:b/>
                <w:u w:val="single"/>
              </w:rPr>
              <w:t>Discussion of RAN4 impacts for RRM measurement prediction</w:t>
            </w:r>
          </w:p>
          <w:p w14:paraId="4A81BAE2" w14:textId="77777777" w:rsidR="00575EED" w:rsidRDefault="00EF4036">
            <w:pPr>
              <w:spacing w:before="0" w:beforeAutospacing="0"/>
              <w:rPr>
                <w:rFonts w:eastAsia="Yu Mincho"/>
                <w:b/>
              </w:rPr>
            </w:pPr>
            <w:r>
              <w:rPr>
                <w:rFonts w:eastAsia="Yu Mincho"/>
                <w:b/>
              </w:rPr>
              <w:t>Proposal 1: RAN4 need to restrict the time difference between the two reported RSRPs and the additional accuracy margin caused by the measurement time difference also necessary.</w:t>
            </w:r>
          </w:p>
          <w:p w14:paraId="78469FC9" w14:textId="77777777" w:rsidR="00575EED" w:rsidRDefault="00EF4036">
            <w:pPr>
              <w:spacing w:before="0" w:beforeAutospacing="0"/>
              <w:rPr>
                <w:rFonts w:eastAsia="Yu Mincho"/>
                <w:b/>
              </w:rPr>
            </w:pPr>
            <w:r>
              <w:rPr>
                <w:rFonts w:eastAsia="Yu Mincho"/>
                <w:b/>
              </w:rPr>
              <w:t xml:space="preserve">Proposal 2: Support proposal 1. Predicted measurements should at least meet the accuracy requirements that are defined for the non-AI/ML based RRM measurement reporting for mobility purposes. </w:t>
            </w:r>
          </w:p>
          <w:p w14:paraId="1446756C" w14:textId="77777777" w:rsidR="00575EED" w:rsidRDefault="00EF4036">
            <w:pPr>
              <w:spacing w:before="0" w:beforeAutospacing="0"/>
              <w:rPr>
                <w:rFonts w:eastAsia="Yu Mincho"/>
                <w:b/>
              </w:rPr>
            </w:pPr>
            <w:r>
              <w:rPr>
                <w:rFonts w:eastAsia="Yu Mincho"/>
                <w:b/>
              </w:rPr>
              <w:t>Proposal 3: RAN4 to define one prediction accuracy requirements to cover 3 cell level sub-use cases.</w:t>
            </w:r>
          </w:p>
          <w:p w14:paraId="7AAE1A39" w14:textId="77777777" w:rsidR="00575EED" w:rsidRDefault="00EF4036">
            <w:pPr>
              <w:spacing w:before="0" w:beforeAutospacing="0"/>
              <w:rPr>
                <w:rFonts w:eastAsia="Yu Mincho"/>
                <w:b/>
              </w:rPr>
            </w:pPr>
            <w:r>
              <w:rPr>
                <w:rFonts w:eastAsia="Yu Mincho"/>
                <w:b/>
              </w:rPr>
              <w:t>Proposal 4: Alternative 2 is more reasonable and feasible method for ground truth definition for RSRP accuracy for FR1.</w:t>
            </w:r>
          </w:p>
          <w:p w14:paraId="644F568D" w14:textId="77777777" w:rsidR="00575EED" w:rsidRDefault="00EF4036">
            <w:pPr>
              <w:spacing w:before="0" w:beforeAutospacing="0"/>
              <w:rPr>
                <w:rFonts w:eastAsia="Yu Mincho"/>
                <w:b/>
                <w:u w:val="single"/>
              </w:rPr>
            </w:pPr>
            <w:r>
              <w:rPr>
                <w:rFonts w:eastAsia="Yu Mincho"/>
                <w:b/>
              </w:rPr>
              <w:t>Proposal 5: RAN4 to consider only Gaussian error model for RF and BB error model.</w:t>
            </w:r>
          </w:p>
        </w:tc>
      </w:tr>
      <w:tr w:rsidR="00575EED" w14:paraId="644F5696" w14:textId="77777777">
        <w:trPr>
          <w:trHeight w:val="468"/>
        </w:trPr>
        <w:tc>
          <w:tcPr>
            <w:tcW w:w="1052" w:type="dxa"/>
          </w:tcPr>
          <w:p w14:paraId="644F568F" w14:textId="77777777" w:rsidR="00575EED" w:rsidRDefault="00EF4036">
            <w:pPr>
              <w:spacing w:before="0" w:beforeAutospacing="0" w:after="120"/>
              <w:rPr>
                <w:rFonts w:eastAsia="Yu Mincho"/>
              </w:rPr>
            </w:pPr>
            <w:r>
              <w:rPr>
                <w:rFonts w:eastAsia="Yu Mincho"/>
              </w:rPr>
              <w:t>R4-2509763</w:t>
            </w:r>
          </w:p>
        </w:tc>
        <w:tc>
          <w:tcPr>
            <w:tcW w:w="923" w:type="dxa"/>
          </w:tcPr>
          <w:p w14:paraId="644F5690" w14:textId="77777777" w:rsidR="00575EED" w:rsidRDefault="00EF4036">
            <w:pPr>
              <w:spacing w:before="0" w:beforeAutospacing="0" w:after="120"/>
              <w:rPr>
                <w:rFonts w:eastAsia="Yu Mincho"/>
              </w:rPr>
            </w:pPr>
            <w:r>
              <w:rPr>
                <w:rFonts w:eastAsia="Yu Mincho"/>
              </w:rPr>
              <w:t>Xiaomi</w:t>
            </w:r>
          </w:p>
        </w:tc>
        <w:tc>
          <w:tcPr>
            <w:tcW w:w="8623" w:type="dxa"/>
          </w:tcPr>
          <w:p w14:paraId="6EE410EA" w14:textId="77777777" w:rsidR="00575EED" w:rsidRDefault="00EF4036">
            <w:pPr>
              <w:spacing w:before="0" w:beforeAutospacing="0"/>
              <w:jc w:val="both"/>
              <w:rPr>
                <w:b/>
                <w:u w:val="single"/>
                <w:lang w:eastAsia="ja-JP"/>
              </w:rPr>
            </w:pPr>
            <w:r>
              <w:rPr>
                <w:b/>
                <w:u w:val="single"/>
                <w:lang w:eastAsia="ja-JP"/>
              </w:rPr>
              <w:t>Discussion on impacts on RAN4 requirement for RRM measurement prediction in AI mobility</w:t>
            </w:r>
          </w:p>
          <w:p w14:paraId="21AC643A" w14:textId="77777777" w:rsidR="00575EED" w:rsidRDefault="00EF4036">
            <w:pPr>
              <w:spacing w:before="0" w:beforeAutospacing="0"/>
              <w:rPr>
                <w:b/>
                <w:lang w:eastAsia="ja-JP"/>
              </w:rPr>
            </w:pPr>
            <w:r>
              <w:rPr>
                <w:b/>
                <w:lang w:eastAsia="ja-JP"/>
              </w:rPr>
              <w:lastRenderedPageBreak/>
              <w:t xml:space="preserve">Proposal 1: Don’t need to consider </w:t>
            </w:r>
            <w:proofErr w:type="gramStart"/>
            <w:r>
              <w:rPr>
                <w:b/>
                <w:lang w:eastAsia="ja-JP"/>
              </w:rPr>
              <w:t>time</w:t>
            </w:r>
            <w:proofErr w:type="gramEnd"/>
            <w:r>
              <w:rPr>
                <w:b/>
                <w:lang w:eastAsia="ja-JP"/>
              </w:rPr>
              <w:t xml:space="preserve"> difference between the two reported RSRPs when applying the definition of the relative RSRP accuracy</w:t>
            </w:r>
          </w:p>
          <w:p w14:paraId="72189714" w14:textId="77777777" w:rsidR="00575EED" w:rsidRDefault="00EF4036">
            <w:pPr>
              <w:spacing w:before="0" w:beforeAutospacing="0"/>
              <w:rPr>
                <w:b/>
                <w:lang w:eastAsia="ja-JP"/>
              </w:rPr>
            </w:pPr>
            <w:r>
              <w:rPr>
                <w:b/>
                <w:lang w:eastAsia="ja-JP"/>
              </w:rPr>
              <w:t>Observation 1: When timing mismatch increases to 200ms, RSRP difference increases to 5.5dB.</w:t>
            </w:r>
          </w:p>
          <w:p w14:paraId="34898B3D" w14:textId="77777777" w:rsidR="00575EED" w:rsidRDefault="00EF4036">
            <w:pPr>
              <w:spacing w:before="0" w:beforeAutospacing="0"/>
              <w:rPr>
                <w:b/>
                <w:lang w:eastAsia="ja-JP"/>
              </w:rPr>
            </w:pPr>
            <w:r>
              <w:rPr>
                <w:b/>
                <w:lang w:eastAsia="ja-JP"/>
              </w:rPr>
              <w:t>Observation 2: Prediction interval for sliding and non-sliding widow is different, which will have impact on degerming the reported time instance.</w:t>
            </w:r>
          </w:p>
          <w:p w14:paraId="36A8D72E" w14:textId="77777777" w:rsidR="00575EED" w:rsidRDefault="00EF4036">
            <w:pPr>
              <w:spacing w:before="0" w:beforeAutospacing="0"/>
              <w:rPr>
                <w:b/>
                <w:lang w:eastAsia="ja-JP"/>
              </w:rPr>
            </w:pPr>
            <w:r>
              <w:rPr>
                <w:b/>
                <w:lang w:eastAsia="ja-JP"/>
              </w:rPr>
              <w:t>Proposal 2: Timing between predicated L3-RSRP and ground truth L3-RSRP needs to be aligned, how to align timing is highly dependent on reporting scheme designed by RAN2. If timing alignment is infeasible, incorporate additional margins into accuracy thresholds.</w:t>
            </w:r>
          </w:p>
          <w:p w14:paraId="5A4F2213" w14:textId="77777777" w:rsidR="00575EED" w:rsidRDefault="00EF4036">
            <w:pPr>
              <w:spacing w:before="0" w:beforeAutospacing="0"/>
              <w:rPr>
                <w:b/>
                <w:lang w:eastAsia="ja-JP"/>
              </w:rPr>
            </w:pPr>
            <w:r>
              <w:rPr>
                <w:b/>
                <w:lang w:eastAsia="ja-JP"/>
              </w:rPr>
              <w:t>Observation 3: L1 filtering sample number will have impact on deriving ideal L3-RSRP value from TE side.</w:t>
            </w:r>
          </w:p>
          <w:p w14:paraId="28DB12AA" w14:textId="77777777" w:rsidR="00575EED" w:rsidRDefault="00EF4036">
            <w:pPr>
              <w:spacing w:before="0" w:beforeAutospacing="0"/>
              <w:rPr>
                <w:b/>
                <w:lang w:eastAsia="ja-JP"/>
              </w:rPr>
            </w:pPr>
            <w:r>
              <w:rPr>
                <w:b/>
                <w:lang w:eastAsia="ja-JP"/>
              </w:rPr>
              <w:t>Observation 4: if 3 samples are used to derive L1 filtered RSRP, RSRP delta will be within 3dB for 90% cases when compared with that case that 5 samples are used.</w:t>
            </w:r>
          </w:p>
          <w:p w14:paraId="318FAB55" w14:textId="77777777" w:rsidR="00575EED" w:rsidRDefault="00EF4036">
            <w:pPr>
              <w:spacing w:before="0" w:beforeAutospacing="0"/>
              <w:rPr>
                <w:b/>
                <w:lang w:eastAsia="ja-JP"/>
              </w:rPr>
            </w:pPr>
            <w:r>
              <w:rPr>
                <w:b/>
                <w:lang w:eastAsia="ja-JP"/>
              </w:rPr>
              <w:t>Proposal 3: L1 filtering number needs to be aligned, otherwise, extra margin needs to be considered.</w:t>
            </w:r>
          </w:p>
          <w:p w14:paraId="4C34EE83" w14:textId="77777777" w:rsidR="00575EED" w:rsidRDefault="00EF4036">
            <w:pPr>
              <w:spacing w:before="0" w:beforeAutospacing="0"/>
              <w:rPr>
                <w:b/>
                <w:lang w:eastAsia="ja-JP"/>
              </w:rPr>
            </w:pPr>
            <w:r>
              <w:rPr>
                <w:b/>
                <w:lang w:eastAsia="ja-JP"/>
              </w:rPr>
              <w:t>Observation 5: If the L3 filtering factor α is not zero, the L1/L3 filtering method will influence the derivation of the ideal L3-RSRP value from the TE side.</w:t>
            </w:r>
          </w:p>
          <w:p w14:paraId="43B017CA" w14:textId="77777777" w:rsidR="00575EED" w:rsidRDefault="00EF4036">
            <w:pPr>
              <w:spacing w:before="0" w:beforeAutospacing="0"/>
              <w:rPr>
                <w:b/>
                <w:lang w:eastAsia="ja-JP"/>
              </w:rPr>
            </w:pPr>
            <w:r>
              <w:rPr>
                <w:b/>
                <w:lang w:eastAsia="ja-JP"/>
              </w:rPr>
              <w:t>Observation 6: At the same time T, ideal L3 filtered RSRP difference between non-sliding and sliding mode can be small than 1.8dB for k=4 in 90% cases. If K=0, no L3 filtering is applied and there is no RSRP difference.</w:t>
            </w:r>
          </w:p>
          <w:p w14:paraId="2D6EC736" w14:textId="77777777" w:rsidR="00575EED" w:rsidRDefault="00EF4036">
            <w:pPr>
              <w:spacing w:before="0" w:beforeAutospacing="0"/>
              <w:rPr>
                <w:b/>
                <w:lang w:eastAsia="ja-JP"/>
              </w:rPr>
            </w:pPr>
            <w:r>
              <w:rPr>
                <w:b/>
                <w:lang w:eastAsia="ja-JP"/>
              </w:rPr>
              <w:t>Proposal 4: L3 filtering impact can be removed by setting k=0, extra margin needs to be considered.</w:t>
            </w:r>
          </w:p>
          <w:p w14:paraId="792BFFC7" w14:textId="77777777" w:rsidR="00575EED" w:rsidRDefault="00EF4036">
            <w:pPr>
              <w:spacing w:before="0" w:beforeAutospacing="0"/>
              <w:rPr>
                <w:b/>
                <w:lang w:eastAsia="ja-JP"/>
              </w:rPr>
            </w:pPr>
            <w:r>
              <w:rPr>
                <w:b/>
                <w:lang w:eastAsia="ja-JP"/>
              </w:rPr>
              <w:t>Proposal 5: If the ground truth of L3-RSRP is reported by the UE, RAN4 should discuss whether and how to prevent the UE from providing cheating reports. Test Equipment (TE) can employ multiple anti-cheating strategies such as:</w:t>
            </w:r>
          </w:p>
          <w:p w14:paraId="3623C9D0" w14:textId="77777777" w:rsidR="00575EED" w:rsidRDefault="00EF4036">
            <w:pPr>
              <w:pStyle w:val="ListParagraph"/>
              <w:numPr>
                <w:ilvl w:val="0"/>
                <w:numId w:val="18"/>
              </w:numPr>
              <w:spacing w:before="0" w:beforeAutospacing="0"/>
              <w:ind w:firstLineChars="0"/>
              <w:rPr>
                <w:b/>
                <w:lang w:eastAsia="ja-JP"/>
              </w:rPr>
            </w:pPr>
            <w:r>
              <w:rPr>
                <w:b/>
                <w:lang w:eastAsia="ja-JP"/>
              </w:rPr>
              <w:t>Multi-instance channel scrambling: Randomizing the order of predefined channel sequences.</w:t>
            </w:r>
          </w:p>
          <w:p w14:paraId="674783BC" w14:textId="77777777" w:rsidR="00575EED" w:rsidRDefault="00EF4036">
            <w:pPr>
              <w:pStyle w:val="ListParagraph"/>
              <w:numPr>
                <w:ilvl w:val="0"/>
                <w:numId w:val="18"/>
              </w:numPr>
              <w:spacing w:before="0" w:beforeAutospacing="0"/>
              <w:ind w:firstLineChars="0"/>
              <w:rPr>
                <w:b/>
                <w:lang w:eastAsia="ja-JP"/>
              </w:rPr>
            </w:pPr>
            <w:r>
              <w:rPr>
                <w:b/>
                <w:lang w:eastAsia="ja-JP"/>
              </w:rPr>
              <w:t>Insertion of redundant channels: Introducing randomly generated non-functional channels.</w:t>
            </w:r>
          </w:p>
          <w:p w14:paraId="32BF5699" w14:textId="77777777" w:rsidR="00575EED" w:rsidRDefault="00EF4036">
            <w:pPr>
              <w:pStyle w:val="ListParagraph"/>
              <w:numPr>
                <w:ilvl w:val="0"/>
                <w:numId w:val="18"/>
              </w:numPr>
              <w:spacing w:before="0" w:beforeAutospacing="0"/>
              <w:ind w:firstLineChars="0"/>
              <w:rPr>
                <w:b/>
                <w:lang w:eastAsia="ja-JP"/>
              </w:rPr>
            </w:pPr>
            <w:r>
              <w:rPr>
                <w:b/>
                <w:lang w:eastAsia="ja-JP"/>
              </w:rPr>
              <w:t xml:space="preserve">Randomized temporal offset: Reconfiguring channels at an unknown time offset within a specified </w:t>
            </w:r>
          </w:p>
          <w:p w14:paraId="0BE5EBD5" w14:textId="77777777" w:rsidR="00575EED" w:rsidRDefault="00EF4036">
            <w:pPr>
              <w:spacing w:before="0" w:beforeAutospacing="0"/>
              <w:rPr>
                <w:b/>
                <w:lang w:eastAsia="ja-JP"/>
              </w:rPr>
            </w:pPr>
            <w:r>
              <w:rPr>
                <w:b/>
                <w:lang w:eastAsia="ja-JP"/>
              </w:rPr>
              <w:t>Proposal 6: Observation window and prediction window defined in RAN2 will have RRM impact:</w:t>
            </w:r>
          </w:p>
          <w:p w14:paraId="0485501D" w14:textId="77777777" w:rsidR="00575EED" w:rsidRDefault="00EF4036">
            <w:pPr>
              <w:pStyle w:val="ListParagraph"/>
              <w:numPr>
                <w:ilvl w:val="0"/>
                <w:numId w:val="19"/>
              </w:numPr>
              <w:spacing w:before="0" w:beforeAutospacing="0"/>
              <w:ind w:firstLineChars="0"/>
              <w:rPr>
                <w:b/>
                <w:lang w:eastAsia="ja-JP"/>
              </w:rPr>
            </w:pPr>
            <w:r>
              <w:rPr>
                <w:b/>
                <w:lang w:eastAsia="ja-JP"/>
              </w:rPr>
              <w:t>Observation window will have impact on measurement duration</w:t>
            </w:r>
          </w:p>
          <w:p w14:paraId="21F8E2CC" w14:textId="77777777" w:rsidR="00575EED" w:rsidRDefault="00EF4036">
            <w:pPr>
              <w:pStyle w:val="ListParagraph"/>
              <w:numPr>
                <w:ilvl w:val="0"/>
                <w:numId w:val="19"/>
              </w:numPr>
              <w:spacing w:before="0" w:beforeAutospacing="0"/>
              <w:ind w:firstLineChars="0"/>
              <w:rPr>
                <w:b/>
                <w:lang w:eastAsia="ja-JP"/>
              </w:rPr>
            </w:pPr>
            <w:r>
              <w:rPr>
                <w:b/>
                <w:lang w:eastAsia="ja-JP"/>
              </w:rPr>
              <w:t>Prediction window will have impact on scheduling restriction</w:t>
            </w:r>
          </w:p>
          <w:p w14:paraId="7195F58E" w14:textId="77777777" w:rsidR="00575EED" w:rsidRDefault="00EF4036">
            <w:pPr>
              <w:spacing w:before="0" w:beforeAutospacing="0"/>
              <w:rPr>
                <w:b/>
                <w:lang w:eastAsia="ja-JP"/>
              </w:rPr>
            </w:pPr>
            <w:r>
              <w:rPr>
                <w:b/>
                <w:lang w:eastAsia="ja-JP"/>
              </w:rPr>
              <w:t>interval to disrupt UE's pattern recognition.</w:t>
            </w:r>
          </w:p>
          <w:p w14:paraId="3B2951C1" w14:textId="77777777" w:rsidR="00575EED" w:rsidRDefault="00EF4036">
            <w:pPr>
              <w:spacing w:before="0" w:beforeAutospacing="0"/>
              <w:rPr>
                <w:b/>
                <w:lang w:eastAsia="ja-JP"/>
              </w:rPr>
            </w:pPr>
            <w:r>
              <w:rPr>
                <w:b/>
                <w:lang w:eastAsia="ja-JP"/>
              </w:rPr>
              <w:lastRenderedPageBreak/>
              <w:t>Observation 7: Observation window and prediction length is dependent on different L1/L3 filtering method.</w:t>
            </w:r>
          </w:p>
          <w:p w14:paraId="0DC5C43E" w14:textId="77777777" w:rsidR="00575EED" w:rsidRDefault="00EF4036">
            <w:pPr>
              <w:spacing w:before="0" w:beforeAutospacing="0"/>
              <w:rPr>
                <w:b/>
                <w:lang w:eastAsia="ja-JP"/>
              </w:rPr>
            </w:pPr>
            <w:r>
              <w:rPr>
                <w:b/>
                <w:lang w:eastAsia="ja-JP"/>
              </w:rPr>
              <w:t>Observation 8: Observation window and prediction length is dependent on different sub-cases.</w:t>
            </w:r>
          </w:p>
          <w:p w14:paraId="42ECE4DB" w14:textId="77777777" w:rsidR="00575EED" w:rsidRDefault="00EF4036">
            <w:pPr>
              <w:spacing w:before="0" w:beforeAutospacing="0"/>
              <w:rPr>
                <w:b/>
                <w:lang w:eastAsia="ja-JP"/>
              </w:rPr>
            </w:pPr>
            <w:r>
              <w:rPr>
                <w:b/>
                <w:lang w:eastAsia="ja-JP"/>
              </w:rPr>
              <w:t>Observation 9: Observation window and prediction length is dependent on different patterns.</w:t>
            </w:r>
          </w:p>
          <w:p w14:paraId="4C34D713" w14:textId="77777777" w:rsidR="00575EED" w:rsidRDefault="00EF4036">
            <w:pPr>
              <w:spacing w:before="0" w:beforeAutospacing="0"/>
              <w:rPr>
                <w:b/>
                <w:lang w:eastAsia="ja-JP"/>
              </w:rPr>
            </w:pPr>
            <w:r>
              <w:rPr>
                <w:b/>
                <w:lang w:eastAsia="ja-JP"/>
              </w:rPr>
              <w:t>Proposal 7: For intra-frequency intra-cell prediction, suggest RAN4 to select some typical case/scenarios to study observation window and prediction window.</w:t>
            </w:r>
          </w:p>
          <w:p w14:paraId="05C000DB" w14:textId="77777777" w:rsidR="00575EED" w:rsidRDefault="00EF4036">
            <w:pPr>
              <w:spacing w:before="0" w:beforeAutospacing="0"/>
              <w:rPr>
                <w:b/>
                <w:lang w:eastAsia="ja-JP"/>
              </w:rPr>
            </w:pPr>
            <w:r>
              <w:rPr>
                <w:b/>
                <w:lang w:eastAsia="ja-JP"/>
              </w:rPr>
              <w:t>Observation 10: Inter-frequency inter-cell RSRP prediction will have impact on CSSF reduction in measurement period.</w:t>
            </w:r>
          </w:p>
          <w:p w14:paraId="7DED94C5" w14:textId="77777777" w:rsidR="00575EED" w:rsidRDefault="00EF4036">
            <w:pPr>
              <w:spacing w:before="0" w:beforeAutospacing="0"/>
              <w:rPr>
                <w:b/>
                <w:lang w:eastAsia="ja-JP"/>
              </w:rPr>
            </w:pPr>
            <w:r>
              <w:rPr>
                <w:b/>
                <w:lang w:eastAsia="ja-JP"/>
              </w:rPr>
              <w:t>Proposal 8: For inter-frequency inter-cell RSRP prediction, RAN4 to study the impact on CSSF reduction in measurement period.</w:t>
            </w:r>
          </w:p>
          <w:p w14:paraId="78EEB5EB" w14:textId="77777777" w:rsidR="00575EED" w:rsidRDefault="00EF4036">
            <w:pPr>
              <w:spacing w:before="0" w:beforeAutospacing="0"/>
              <w:rPr>
                <w:b/>
                <w:lang w:eastAsia="ja-JP"/>
              </w:rPr>
            </w:pPr>
            <w:r>
              <w:rPr>
                <w:b/>
                <w:lang w:eastAsia="ja-JP"/>
              </w:rPr>
              <w:t>Observation 11: EPRE may not have impact on prediction accuracy if EPRE is relative static.</w:t>
            </w:r>
          </w:p>
          <w:p w14:paraId="78C5E311" w14:textId="77777777" w:rsidR="00575EED" w:rsidRDefault="00EF4036">
            <w:pPr>
              <w:spacing w:before="0" w:beforeAutospacing="0"/>
              <w:rPr>
                <w:b/>
                <w:lang w:eastAsia="ja-JP"/>
              </w:rPr>
            </w:pPr>
            <w:r>
              <w:rPr>
                <w:b/>
                <w:lang w:eastAsia="ja-JP"/>
              </w:rPr>
              <w:t>Observation 12: The channel correlation coefficient is significantly influenced by factors such as antenna pattern differences, bandwidth variations, LOS probability variations, frequency scaling of large-scale parameters, cluster delays and angles, independent shadowing, and blockage.</w:t>
            </w:r>
          </w:p>
          <w:p w14:paraId="6EDBE425" w14:textId="77777777" w:rsidR="00575EED" w:rsidRDefault="00EF4036">
            <w:pPr>
              <w:spacing w:before="0" w:beforeAutospacing="0"/>
              <w:rPr>
                <w:b/>
                <w:lang w:eastAsia="ja-JP"/>
              </w:rPr>
            </w:pPr>
            <w:r>
              <w:rPr>
                <w:b/>
                <w:lang w:eastAsia="ja-JP"/>
              </w:rPr>
              <w:t xml:space="preserve">Observation 13: For </w:t>
            </w:r>
            <w:proofErr w:type="gramStart"/>
            <w:r>
              <w:rPr>
                <w:b/>
                <w:lang w:eastAsia="ja-JP"/>
              </w:rPr>
              <w:t>cluster based</w:t>
            </w:r>
            <w:proofErr w:type="gramEnd"/>
            <w:r>
              <w:rPr>
                <w:b/>
                <w:lang w:eastAsia="ja-JP"/>
              </w:rPr>
              <w:t xml:space="preserve"> approach, intra-frequency cluster Focuses on more about temporal relation while Inter-frequency cluster focus more about frequency domain relation. How to choose multiple cells in the same cluster will have impact on the final prediction accuracy.</w:t>
            </w:r>
          </w:p>
          <w:p w14:paraId="2EC0573A" w14:textId="77777777" w:rsidR="00575EED" w:rsidRDefault="00EF4036">
            <w:pPr>
              <w:spacing w:before="0" w:beforeAutospacing="0"/>
              <w:rPr>
                <w:b/>
                <w:lang w:eastAsia="ja-JP"/>
              </w:rPr>
            </w:pPr>
            <w:r>
              <w:rPr>
                <w:b/>
                <w:lang w:eastAsia="ja-JP"/>
              </w:rPr>
              <w:t>Observation 14: Extended measurement intervals degrade inter - frequency prediction performance by causing data obsolescence, which fails to capture rapid channel changes and results in inaccurate RSRP predictions.</w:t>
            </w:r>
          </w:p>
          <w:p w14:paraId="644F5695" w14:textId="77777777" w:rsidR="00575EED" w:rsidRDefault="00EF4036">
            <w:pPr>
              <w:spacing w:before="0" w:beforeAutospacing="0"/>
              <w:jc w:val="both"/>
              <w:rPr>
                <w:b/>
                <w:lang w:eastAsia="ja-JP"/>
              </w:rPr>
            </w:pPr>
            <w:r>
              <w:rPr>
                <w:b/>
                <w:lang w:eastAsia="ja-JP"/>
              </w:rPr>
              <w:t>Proposal 9: RAN4 to study the factor and impact of measurement error on RRM prediction.</w:t>
            </w:r>
          </w:p>
        </w:tc>
      </w:tr>
      <w:tr w:rsidR="00575EED" w14:paraId="644F56A2" w14:textId="77777777">
        <w:trPr>
          <w:trHeight w:val="468"/>
        </w:trPr>
        <w:tc>
          <w:tcPr>
            <w:tcW w:w="1052" w:type="dxa"/>
          </w:tcPr>
          <w:p w14:paraId="644F5697" w14:textId="77777777" w:rsidR="00575EED" w:rsidRDefault="00EF4036">
            <w:pPr>
              <w:spacing w:before="120" w:after="120"/>
              <w:rPr>
                <w:rFonts w:eastAsia="Yu Mincho"/>
              </w:rPr>
            </w:pPr>
            <w:r>
              <w:rPr>
                <w:rFonts w:eastAsia="Yu Mincho"/>
              </w:rPr>
              <w:lastRenderedPageBreak/>
              <w:t>R4-2509922</w:t>
            </w:r>
          </w:p>
        </w:tc>
        <w:tc>
          <w:tcPr>
            <w:tcW w:w="923" w:type="dxa"/>
          </w:tcPr>
          <w:p w14:paraId="644F5698" w14:textId="77777777" w:rsidR="00575EED" w:rsidRDefault="00EF4036">
            <w:pPr>
              <w:spacing w:before="120" w:after="120"/>
              <w:rPr>
                <w:rFonts w:eastAsia="Yu Mincho"/>
              </w:rPr>
            </w:pPr>
            <w:r>
              <w:rPr>
                <w:rFonts w:eastAsia="Yu Mincho"/>
              </w:rPr>
              <w:t>Nokia</w:t>
            </w:r>
          </w:p>
        </w:tc>
        <w:tc>
          <w:tcPr>
            <w:tcW w:w="8623" w:type="dxa"/>
          </w:tcPr>
          <w:p w14:paraId="45AD969F" w14:textId="77777777" w:rsidR="00575EED" w:rsidRDefault="00EF4036">
            <w:pPr>
              <w:tabs>
                <w:tab w:val="left" w:pos="720"/>
                <w:tab w:val="left" w:pos="1440"/>
              </w:tabs>
              <w:spacing w:before="0" w:beforeAutospacing="0"/>
              <w:rPr>
                <w:rFonts w:eastAsia="Yu Mincho"/>
                <w:b/>
                <w:bCs/>
                <w:u w:val="single"/>
              </w:rPr>
            </w:pPr>
            <w:r>
              <w:rPr>
                <w:rFonts w:eastAsia="Yu Mincho"/>
                <w:b/>
                <w:bCs/>
                <w:u w:val="single"/>
              </w:rPr>
              <w:t>On RAN4 Impacts for RRM measurement prediction in AIML Mobility</w:t>
            </w:r>
          </w:p>
          <w:p w14:paraId="432871FD" w14:textId="77777777" w:rsidR="00575EED" w:rsidRDefault="00EF4036">
            <w:pPr>
              <w:tabs>
                <w:tab w:val="left" w:pos="720"/>
                <w:tab w:val="left" w:pos="1440"/>
              </w:tabs>
              <w:spacing w:before="0" w:beforeAutospacing="0"/>
              <w:rPr>
                <w:rFonts w:eastAsia="Yu Mincho"/>
                <w:b/>
                <w:bCs/>
              </w:rPr>
            </w:pPr>
            <w:r>
              <w:rPr>
                <w:rFonts w:eastAsia="Yu Mincho"/>
                <w:b/>
                <w:bCs/>
              </w:rPr>
              <w:t xml:space="preserve">Observation 1: It is expected Case-B temporal domain prediction with applied L3 filtering to include both combination of measured and predicted values and comply with accuracy performance requirements </w:t>
            </w:r>
            <w:proofErr w:type="gramStart"/>
            <w:r>
              <w:rPr>
                <w:rFonts w:eastAsia="Yu Mincho"/>
                <w:b/>
                <w:bCs/>
              </w:rPr>
              <w:t>similar to</w:t>
            </w:r>
            <w:proofErr w:type="gramEnd"/>
            <w:r>
              <w:rPr>
                <w:rFonts w:eastAsia="Yu Mincho"/>
                <w:b/>
                <w:bCs/>
              </w:rPr>
              <w:t xml:space="preserve"> those of the legacy relative and absolute accuracy performance defined for measurement.</w:t>
            </w:r>
          </w:p>
          <w:p w14:paraId="6A4FCC34" w14:textId="77777777" w:rsidR="00575EED" w:rsidRDefault="00EF4036">
            <w:pPr>
              <w:tabs>
                <w:tab w:val="left" w:pos="720"/>
                <w:tab w:val="left" w:pos="1440"/>
              </w:tabs>
              <w:spacing w:before="0" w:beforeAutospacing="0"/>
              <w:rPr>
                <w:rFonts w:eastAsia="Yu Mincho"/>
                <w:b/>
                <w:bCs/>
              </w:rPr>
            </w:pPr>
            <w:r>
              <w:rPr>
                <w:rFonts w:eastAsia="Yu Mincho"/>
                <w:b/>
                <w:bCs/>
              </w:rPr>
              <w:t>Observation 2: Alternative 1 where the FR1 ground truth can be derived by TE based on the transmitted or received power (legacy approach) is not suitable for AIML Mobility due to the fading channel and due to the L1 filtering which is UE implementation specific and not known to the TE.</w:t>
            </w:r>
          </w:p>
          <w:p w14:paraId="1DCCC350" w14:textId="77777777" w:rsidR="00575EED" w:rsidRDefault="00EF4036">
            <w:pPr>
              <w:tabs>
                <w:tab w:val="left" w:pos="720"/>
                <w:tab w:val="left" w:pos="1440"/>
              </w:tabs>
              <w:spacing w:before="0" w:beforeAutospacing="0"/>
              <w:rPr>
                <w:rFonts w:eastAsia="Yu Mincho"/>
                <w:b/>
                <w:bCs/>
              </w:rPr>
            </w:pPr>
            <w:r>
              <w:rPr>
                <w:rFonts w:eastAsia="Yu Mincho"/>
                <w:b/>
                <w:bCs/>
              </w:rPr>
              <w:t xml:space="preserve">Observation 3: Alternative 2, where the FR1 ground truth is derived based on the measurements reported by UE based on certain conditions, is more suitable for AIML Mobility since the channel variations and L1 filtering are already considered by UE while performing measurements that serve as ground truth. </w:t>
            </w:r>
          </w:p>
          <w:p w14:paraId="30ACD47D" w14:textId="77777777" w:rsidR="00575EED" w:rsidRDefault="00EF4036">
            <w:pPr>
              <w:tabs>
                <w:tab w:val="left" w:pos="720"/>
                <w:tab w:val="left" w:pos="1440"/>
              </w:tabs>
              <w:spacing w:before="0" w:beforeAutospacing="0"/>
              <w:rPr>
                <w:rFonts w:eastAsia="Yu Mincho"/>
                <w:b/>
                <w:bCs/>
              </w:rPr>
            </w:pPr>
            <w:r>
              <w:rPr>
                <w:rFonts w:eastAsia="Yu Mincho"/>
                <w:b/>
                <w:bCs/>
              </w:rPr>
              <w:lastRenderedPageBreak/>
              <w:t xml:space="preserve">Observation 4: The number of possible test cases can increase considerably for a set of selected OW, PW and MRRT with multiple UE speed cases. </w:t>
            </w:r>
          </w:p>
          <w:p w14:paraId="21264676" w14:textId="77777777" w:rsidR="00575EED" w:rsidRDefault="00EF4036">
            <w:pPr>
              <w:tabs>
                <w:tab w:val="left" w:pos="720"/>
                <w:tab w:val="left" w:pos="1440"/>
              </w:tabs>
              <w:spacing w:before="0" w:beforeAutospacing="0"/>
              <w:rPr>
                <w:rFonts w:eastAsia="Yu Mincho"/>
                <w:b/>
                <w:bCs/>
              </w:rPr>
            </w:pPr>
            <w:r>
              <w:rPr>
                <w:rFonts w:eastAsia="Yu Mincho"/>
                <w:b/>
                <w:bCs/>
              </w:rPr>
              <w:t xml:space="preserve">Observation 5: For inter-frequency prediction scenario, it was agreed in RAN2 to use PCC to demonstrate the results. Also, it was agreed to restrict to co-located deployments only.  </w:t>
            </w:r>
          </w:p>
          <w:p w14:paraId="7ADD8C77" w14:textId="77777777" w:rsidR="00575EED" w:rsidRDefault="00EF4036">
            <w:pPr>
              <w:tabs>
                <w:tab w:val="left" w:pos="720"/>
                <w:tab w:val="left" w:pos="1440"/>
              </w:tabs>
              <w:spacing w:before="0" w:beforeAutospacing="0"/>
              <w:rPr>
                <w:rFonts w:eastAsia="Yu Mincho"/>
                <w:b/>
                <w:bCs/>
              </w:rPr>
            </w:pPr>
            <w:r>
              <w:rPr>
                <w:rFonts w:eastAsia="Yu Mincho"/>
                <w:b/>
                <w:bCs/>
              </w:rPr>
              <w:t xml:space="preserve">Observation 6: RAN2 results demonstrate that the higher the CC is between two frequency layers, the higher the prediction accuracy. Besides, the prediction accuracy is comparable when predicting higher-to-lower and lower-to-higher frequency.    </w:t>
            </w:r>
          </w:p>
          <w:p w14:paraId="03779582" w14:textId="77777777" w:rsidR="00575EED" w:rsidRDefault="00EF4036">
            <w:pPr>
              <w:tabs>
                <w:tab w:val="left" w:pos="720"/>
                <w:tab w:val="left" w:pos="1440"/>
              </w:tabs>
              <w:spacing w:before="0" w:beforeAutospacing="0"/>
              <w:rPr>
                <w:rFonts w:eastAsia="Yu Mincho"/>
                <w:b/>
                <w:bCs/>
              </w:rPr>
            </w:pPr>
            <w:r>
              <w:rPr>
                <w:rFonts w:eastAsia="Yu Mincho"/>
                <w:b/>
                <w:bCs/>
              </w:rPr>
              <w:t xml:space="preserve">Observation 7: R2407092 defines CC as measure of frequency distance. The results show that the higher the frequency distance the worse the prediction performance. </w:t>
            </w:r>
          </w:p>
          <w:p w14:paraId="6A63549F" w14:textId="77777777" w:rsidR="00575EED" w:rsidRDefault="00EF4036">
            <w:pPr>
              <w:tabs>
                <w:tab w:val="left" w:pos="720"/>
                <w:tab w:val="left" w:pos="1440"/>
              </w:tabs>
              <w:spacing w:before="0" w:beforeAutospacing="0"/>
              <w:rPr>
                <w:rFonts w:eastAsia="Yu Mincho"/>
                <w:b/>
                <w:bCs/>
              </w:rPr>
            </w:pPr>
            <w:r>
              <w:rPr>
                <w:rFonts w:eastAsia="Yu Mincho"/>
                <w:b/>
                <w:bCs/>
              </w:rPr>
              <w:t xml:space="preserve">Observation 8: Different aspects, e.g., beam pattern/configuration, channel model in each frequency, might have an impact on the currently used definition for CC. Hence, it might be necessary to redefine CC when such aspects are taken into consideration. </w:t>
            </w:r>
          </w:p>
          <w:p w14:paraId="72FD48EA" w14:textId="77777777" w:rsidR="00575EED" w:rsidRDefault="00EF4036">
            <w:pPr>
              <w:tabs>
                <w:tab w:val="left" w:pos="720"/>
                <w:tab w:val="left" w:pos="1440"/>
              </w:tabs>
              <w:spacing w:before="0" w:beforeAutospacing="0"/>
              <w:rPr>
                <w:rFonts w:eastAsia="Yu Mincho"/>
                <w:b/>
                <w:bCs/>
              </w:rPr>
            </w:pPr>
            <w:r>
              <w:rPr>
                <w:rFonts w:eastAsia="Yu Mincho"/>
                <w:b/>
                <w:bCs/>
              </w:rPr>
              <w:t xml:space="preserve">Observation 9: In RAN4, there is no clear definition of CC. Unless RAN4 defines a common dataset, it is not feasible to study the impact of CC. Hence, it’s important to define CC for RAN4 requirements.  </w:t>
            </w:r>
          </w:p>
          <w:p w14:paraId="1CB4E2C3" w14:textId="77777777" w:rsidR="00575EED" w:rsidRDefault="00EF4036">
            <w:pPr>
              <w:tabs>
                <w:tab w:val="left" w:pos="720"/>
                <w:tab w:val="left" w:pos="1440"/>
              </w:tabs>
              <w:spacing w:before="0" w:beforeAutospacing="0"/>
              <w:rPr>
                <w:rFonts w:eastAsia="Yu Mincho"/>
                <w:b/>
                <w:bCs/>
              </w:rPr>
            </w:pPr>
            <w:r>
              <w:rPr>
                <w:rFonts w:eastAsia="Yu Mincho"/>
                <w:b/>
                <w:bCs/>
              </w:rPr>
              <w:t>Observation 10: For inter-frequency prediction scenario, it is possible that different beam patterns might show different performance. Therefore, RAN4 need to take this into account when defining the requirements.</w:t>
            </w:r>
          </w:p>
          <w:p w14:paraId="69F82C85" w14:textId="77777777" w:rsidR="00575EED" w:rsidRDefault="00EF4036">
            <w:pPr>
              <w:tabs>
                <w:tab w:val="left" w:pos="720"/>
                <w:tab w:val="left" w:pos="1440"/>
              </w:tabs>
              <w:spacing w:before="0" w:beforeAutospacing="0"/>
              <w:rPr>
                <w:rFonts w:eastAsia="Yu Mincho"/>
                <w:b/>
                <w:bCs/>
              </w:rPr>
            </w:pPr>
            <w:r>
              <w:rPr>
                <w:rFonts w:eastAsia="Yu Mincho"/>
                <w:b/>
                <w:bCs/>
              </w:rPr>
              <w:t>Proposal 1: For intra-frequency L3-RSRP relative accuracy definition, RAN4 to cover comparison between two RSRP levels from different beams in the same cell.</w:t>
            </w:r>
          </w:p>
          <w:p w14:paraId="17C7D8C1" w14:textId="77777777" w:rsidR="00575EED" w:rsidRDefault="00EF4036">
            <w:pPr>
              <w:tabs>
                <w:tab w:val="left" w:pos="720"/>
                <w:tab w:val="left" w:pos="1440"/>
              </w:tabs>
              <w:spacing w:before="0" w:beforeAutospacing="0"/>
              <w:rPr>
                <w:rFonts w:eastAsia="Yu Mincho"/>
                <w:b/>
                <w:bCs/>
              </w:rPr>
            </w:pPr>
            <w:r>
              <w:rPr>
                <w:rFonts w:eastAsia="Yu Mincho"/>
                <w:b/>
                <w:bCs/>
              </w:rPr>
              <w:t xml:space="preserve">Proposal 2: RAN4 to not consider time difference between the two reported RSRPs when applying the definition of the relative RSRP accuracy. It can be further investigated as a testability issue.  </w:t>
            </w:r>
          </w:p>
          <w:p w14:paraId="04A75442" w14:textId="77777777" w:rsidR="00575EED" w:rsidRDefault="00EF4036">
            <w:pPr>
              <w:tabs>
                <w:tab w:val="left" w:pos="720"/>
                <w:tab w:val="left" w:pos="1440"/>
              </w:tabs>
              <w:spacing w:before="0" w:beforeAutospacing="0"/>
              <w:rPr>
                <w:rFonts w:eastAsia="Yu Mincho"/>
                <w:b/>
                <w:bCs/>
              </w:rPr>
            </w:pPr>
            <w:r>
              <w:rPr>
                <w:rFonts w:eastAsia="Yu Mincho"/>
                <w:b/>
                <w:bCs/>
              </w:rPr>
              <w:t xml:space="preserve">Proposal 3: For temporal domain Case-B prediction, RAN4 may consider accuracy performance requirements </w:t>
            </w:r>
            <w:proofErr w:type="gramStart"/>
            <w:r>
              <w:rPr>
                <w:rFonts w:eastAsia="Yu Mincho"/>
                <w:b/>
                <w:bCs/>
              </w:rPr>
              <w:t>similar to</w:t>
            </w:r>
            <w:proofErr w:type="gramEnd"/>
            <w:r>
              <w:rPr>
                <w:rFonts w:eastAsia="Yu Mincho"/>
                <w:b/>
                <w:bCs/>
              </w:rPr>
              <w:t xml:space="preserve"> those of the legacy relative and absolute accuracy performance defined for measurement.</w:t>
            </w:r>
          </w:p>
          <w:p w14:paraId="26AF5F02" w14:textId="77777777" w:rsidR="00575EED" w:rsidRDefault="00EF4036">
            <w:pPr>
              <w:tabs>
                <w:tab w:val="left" w:pos="720"/>
                <w:tab w:val="left" w:pos="1440"/>
              </w:tabs>
              <w:spacing w:before="0" w:beforeAutospacing="0"/>
              <w:rPr>
                <w:rFonts w:eastAsia="Yu Mincho"/>
                <w:b/>
                <w:bCs/>
              </w:rPr>
            </w:pPr>
            <w:r>
              <w:rPr>
                <w:rFonts w:eastAsia="Yu Mincho"/>
                <w:b/>
                <w:bCs/>
              </w:rPr>
              <w:t>Proposal 4: Alternative 2, where the FR1 ground truth is derived based on the measurements reported by UE based on certain conditions, is the preferred option for ground truth definition for RSRP accuracy even though there are inaccuracies in the UE measurements, since it is more feasible option for the dynamic channel conditions.</w:t>
            </w:r>
          </w:p>
          <w:p w14:paraId="18F818AA" w14:textId="77777777" w:rsidR="00575EED" w:rsidRDefault="00EF4036">
            <w:pPr>
              <w:tabs>
                <w:tab w:val="left" w:pos="720"/>
                <w:tab w:val="left" w:pos="1440"/>
              </w:tabs>
              <w:spacing w:before="0" w:beforeAutospacing="0"/>
              <w:rPr>
                <w:rFonts w:eastAsia="Yu Mincho"/>
                <w:b/>
                <w:bCs/>
              </w:rPr>
            </w:pPr>
            <w:r>
              <w:rPr>
                <w:rFonts w:eastAsia="Yu Mincho"/>
                <w:b/>
                <w:bCs/>
              </w:rPr>
              <w:t>Proposal 5: RAN4 to not consider number of L1/L3 measurements performed during OW and its impacts on the prediction accuracy.</w:t>
            </w:r>
          </w:p>
          <w:p w14:paraId="52D995CA" w14:textId="77777777" w:rsidR="00575EED" w:rsidRDefault="00EF4036">
            <w:pPr>
              <w:tabs>
                <w:tab w:val="left" w:pos="720"/>
                <w:tab w:val="left" w:pos="1440"/>
              </w:tabs>
              <w:spacing w:before="0" w:beforeAutospacing="0"/>
              <w:rPr>
                <w:rFonts w:eastAsia="Yu Mincho"/>
                <w:b/>
                <w:bCs/>
              </w:rPr>
            </w:pPr>
            <w:r>
              <w:rPr>
                <w:rFonts w:eastAsia="Yu Mincho"/>
                <w:b/>
                <w:bCs/>
              </w:rPr>
              <w:t>Proposal 6: For temporal domain prediction case B, RAN4 to agree on pre-selected reference testing scenarios relating to OW, PW and MRRT as well as UE speed.</w:t>
            </w:r>
          </w:p>
          <w:p w14:paraId="3E4A0426" w14:textId="77777777" w:rsidR="00575EED" w:rsidRDefault="00EF4036">
            <w:pPr>
              <w:tabs>
                <w:tab w:val="left" w:pos="720"/>
                <w:tab w:val="left" w:pos="1440"/>
              </w:tabs>
              <w:spacing w:before="0" w:beforeAutospacing="0"/>
              <w:rPr>
                <w:rFonts w:eastAsia="Yu Mincho"/>
                <w:b/>
                <w:bCs/>
              </w:rPr>
            </w:pPr>
            <w:r>
              <w:rPr>
                <w:rFonts w:eastAsia="Yu Mincho"/>
                <w:b/>
                <w:bCs/>
              </w:rPr>
              <w:lastRenderedPageBreak/>
              <w:t>Proposal 7: If skipping pattern information is not shared by the UE, RAN4 to only consider MRRT, OW and PW to UE as test configuration and set up a requirement on prediction accuracy.</w:t>
            </w:r>
          </w:p>
          <w:p w14:paraId="3B55D456" w14:textId="77777777" w:rsidR="00575EED" w:rsidRDefault="00EF4036">
            <w:pPr>
              <w:tabs>
                <w:tab w:val="left" w:pos="720"/>
                <w:tab w:val="left" w:pos="1440"/>
              </w:tabs>
              <w:spacing w:before="0" w:beforeAutospacing="0"/>
              <w:rPr>
                <w:rFonts w:eastAsia="Yu Mincho"/>
                <w:b/>
                <w:bCs/>
              </w:rPr>
            </w:pPr>
            <w:r>
              <w:rPr>
                <w:rFonts w:eastAsia="Yu Mincho"/>
                <w:b/>
                <w:bCs/>
              </w:rPr>
              <w:t xml:space="preserve">Proposal 8: If skipping pattern information is shared by the UE, TE should select the supported skipping pattern related to the MRRT to test. The test configuration should then include skipping pattern, OW and PW. </w:t>
            </w:r>
          </w:p>
          <w:p w14:paraId="63738A6A" w14:textId="77777777" w:rsidR="00575EED" w:rsidRDefault="00EF4036">
            <w:pPr>
              <w:tabs>
                <w:tab w:val="left" w:pos="720"/>
                <w:tab w:val="left" w:pos="1440"/>
              </w:tabs>
              <w:spacing w:before="0" w:beforeAutospacing="0"/>
              <w:rPr>
                <w:rFonts w:eastAsia="Yu Mincho"/>
                <w:b/>
                <w:bCs/>
              </w:rPr>
            </w:pPr>
            <w:r>
              <w:rPr>
                <w:rFonts w:eastAsia="Yu Mincho"/>
                <w:b/>
                <w:bCs/>
              </w:rPr>
              <w:t>Proposal 9: For inter-frequency prediction scenario, RAN4 should consider the RAN2 definition of correlation coefficient (CC) as a starting point.</w:t>
            </w:r>
          </w:p>
          <w:p w14:paraId="1319D657" w14:textId="77777777" w:rsidR="00575EED" w:rsidRDefault="00EF4036">
            <w:pPr>
              <w:tabs>
                <w:tab w:val="left" w:pos="720"/>
                <w:tab w:val="left" w:pos="1440"/>
              </w:tabs>
              <w:spacing w:before="0" w:beforeAutospacing="0"/>
              <w:rPr>
                <w:rFonts w:eastAsia="Yu Mincho"/>
                <w:b/>
                <w:bCs/>
              </w:rPr>
            </w:pPr>
            <w:r>
              <w:rPr>
                <w:rFonts w:eastAsia="Yu Mincho"/>
                <w:b/>
                <w:bCs/>
              </w:rPr>
              <w:t>Proposal 10: In RAN2, inter-frequency prediction focuses on the co-located scenario. Hence, RAN4 can take the same assumption to define the requirements.</w:t>
            </w:r>
          </w:p>
          <w:p w14:paraId="03A47073" w14:textId="77777777" w:rsidR="00575EED" w:rsidRDefault="00EF4036">
            <w:pPr>
              <w:tabs>
                <w:tab w:val="left" w:pos="720"/>
                <w:tab w:val="left" w:pos="1440"/>
              </w:tabs>
              <w:spacing w:before="0" w:beforeAutospacing="0"/>
              <w:rPr>
                <w:rFonts w:eastAsia="Yu Mincho"/>
                <w:b/>
                <w:bCs/>
              </w:rPr>
            </w:pPr>
            <w:r>
              <w:rPr>
                <w:rFonts w:eastAsia="Yu Mincho"/>
                <w:b/>
                <w:bCs/>
              </w:rPr>
              <w:t xml:space="preserve">Proposal 11: In inter-frequency prediction scenario, it is possible that different/same frequency pairs might have different CCs in co-located and/or non-co-located scenario. Hence, RAN4 requirements can be defined accordingly. </w:t>
            </w:r>
          </w:p>
          <w:p w14:paraId="644F56A1" w14:textId="77777777" w:rsidR="00575EED" w:rsidRDefault="00EF4036">
            <w:pPr>
              <w:tabs>
                <w:tab w:val="left" w:pos="720"/>
                <w:tab w:val="left" w:pos="1440"/>
              </w:tabs>
              <w:spacing w:before="0" w:beforeAutospacing="0"/>
              <w:rPr>
                <w:rFonts w:eastAsia="Yu Mincho"/>
                <w:b/>
                <w:bCs/>
              </w:rPr>
            </w:pPr>
            <w:r>
              <w:rPr>
                <w:rFonts w:eastAsia="Yu Mincho"/>
                <w:b/>
                <w:bCs/>
              </w:rPr>
              <w:t>Proposal 12: To define correlation coefficient (CC) for inter-frequency predictions, RAN4 to consider the channel models in different frequency layers. In this case, one way to define the CC is the correlation between PDPs of different frequency layers.</w:t>
            </w:r>
          </w:p>
        </w:tc>
      </w:tr>
      <w:tr w:rsidR="00575EED" w14:paraId="644F56B3" w14:textId="77777777">
        <w:trPr>
          <w:trHeight w:val="468"/>
        </w:trPr>
        <w:tc>
          <w:tcPr>
            <w:tcW w:w="1052" w:type="dxa"/>
          </w:tcPr>
          <w:p w14:paraId="644F56A3" w14:textId="77777777" w:rsidR="00575EED" w:rsidRDefault="00EF4036">
            <w:pPr>
              <w:spacing w:before="0" w:beforeAutospacing="0" w:after="120"/>
              <w:rPr>
                <w:rFonts w:eastAsia="Yu Mincho"/>
              </w:rPr>
            </w:pPr>
            <w:r>
              <w:rPr>
                <w:rFonts w:eastAsia="Yu Mincho"/>
              </w:rPr>
              <w:lastRenderedPageBreak/>
              <w:t>R4-2510168</w:t>
            </w:r>
          </w:p>
        </w:tc>
        <w:tc>
          <w:tcPr>
            <w:tcW w:w="923" w:type="dxa"/>
          </w:tcPr>
          <w:p w14:paraId="644F56A4" w14:textId="77777777" w:rsidR="00575EED" w:rsidRDefault="00EF4036">
            <w:pPr>
              <w:spacing w:before="0" w:beforeAutospacing="0" w:after="120"/>
              <w:rPr>
                <w:rFonts w:eastAsia="Yu Mincho"/>
              </w:rPr>
            </w:pPr>
            <w:r>
              <w:rPr>
                <w:rFonts w:eastAsia="Yu Mincho"/>
              </w:rPr>
              <w:t>CMCC</w:t>
            </w:r>
          </w:p>
        </w:tc>
        <w:tc>
          <w:tcPr>
            <w:tcW w:w="8623" w:type="dxa"/>
          </w:tcPr>
          <w:p w14:paraId="62F19B24" w14:textId="77777777" w:rsidR="00575EED" w:rsidRDefault="00EF4036">
            <w:pPr>
              <w:tabs>
                <w:tab w:val="left" w:pos="636"/>
              </w:tabs>
              <w:spacing w:before="0" w:beforeAutospacing="0" w:after="120"/>
              <w:rPr>
                <w:rFonts w:eastAsia="Yu Mincho"/>
                <w:b/>
                <w:bCs/>
                <w:u w:val="single"/>
              </w:rPr>
            </w:pPr>
            <w:r>
              <w:rPr>
                <w:rFonts w:eastAsia="Yu Mincho"/>
                <w:b/>
                <w:bCs/>
                <w:u w:val="single"/>
              </w:rPr>
              <w:t>Discussion on RAN4 impacts for RRM measurement prediction</w:t>
            </w:r>
          </w:p>
          <w:p w14:paraId="130DC378" w14:textId="77777777" w:rsidR="00575EED" w:rsidRDefault="00EF4036">
            <w:pPr>
              <w:tabs>
                <w:tab w:val="left" w:pos="636"/>
              </w:tabs>
              <w:spacing w:before="0" w:beforeAutospacing="0" w:after="120"/>
              <w:rPr>
                <w:rFonts w:eastAsia="Yu Mincho"/>
                <w:b/>
                <w:bCs/>
              </w:rPr>
            </w:pPr>
            <w:r>
              <w:rPr>
                <w:rFonts w:eastAsia="Yu Mincho"/>
                <w:b/>
                <w:bCs/>
              </w:rPr>
              <w:t xml:space="preserve">Proposal 1: it is proposed not to consider the time difference between the two reported RSRPs in the definition of relative RSRP accuracy. If needed, the time difference between the two reported RSRPs can be </w:t>
            </w:r>
            <w:proofErr w:type="spellStart"/>
            <w:r>
              <w:rPr>
                <w:rFonts w:eastAsia="Yu Mincho"/>
                <w:b/>
                <w:bCs/>
              </w:rPr>
              <w:t>consdiered</w:t>
            </w:r>
            <w:proofErr w:type="spellEnd"/>
            <w:r>
              <w:rPr>
                <w:rFonts w:eastAsia="Yu Mincho"/>
                <w:b/>
                <w:bCs/>
              </w:rPr>
              <w:t xml:space="preserve"> in the test design.</w:t>
            </w:r>
          </w:p>
          <w:p w14:paraId="1FB1E9AD" w14:textId="77777777" w:rsidR="00575EED" w:rsidRDefault="00EF4036">
            <w:pPr>
              <w:tabs>
                <w:tab w:val="left" w:pos="636"/>
              </w:tabs>
              <w:spacing w:before="0" w:beforeAutospacing="0" w:after="120"/>
              <w:rPr>
                <w:rFonts w:eastAsia="Yu Mincho"/>
                <w:b/>
                <w:bCs/>
              </w:rPr>
            </w:pPr>
            <w:r>
              <w:rPr>
                <w:rFonts w:eastAsia="Yu Mincho"/>
                <w:b/>
                <w:bCs/>
              </w:rPr>
              <w:t>Proposal 2: it is proposed that the accuracy requirements for predicted RSRP is no less than legacy accuracy requirements.</w:t>
            </w:r>
          </w:p>
          <w:p w14:paraId="4BC09755" w14:textId="77777777" w:rsidR="00575EED" w:rsidRDefault="00EF4036">
            <w:pPr>
              <w:tabs>
                <w:tab w:val="left" w:pos="636"/>
              </w:tabs>
              <w:spacing w:before="0" w:beforeAutospacing="0" w:after="120"/>
              <w:rPr>
                <w:rFonts w:eastAsia="Yu Mincho"/>
                <w:b/>
                <w:bCs/>
              </w:rPr>
            </w:pPr>
            <w:r>
              <w:rPr>
                <w:rFonts w:eastAsia="Yu Mincho"/>
                <w:b/>
                <w:bCs/>
              </w:rPr>
              <w:t>Proposal 3: for impact on measurement error on prediction accuracy, the discussion on beam prediction can be used as baseline. In detail, the BB error can be derived based on link level simulation assumption, and RF error can be modelled as truncated Gaussian distribution.</w:t>
            </w:r>
          </w:p>
          <w:p w14:paraId="15B68B7F" w14:textId="77777777" w:rsidR="00575EED" w:rsidRDefault="00EF4036">
            <w:pPr>
              <w:tabs>
                <w:tab w:val="left" w:pos="636"/>
              </w:tabs>
              <w:spacing w:before="0" w:beforeAutospacing="0" w:after="120"/>
              <w:rPr>
                <w:rFonts w:eastAsia="Yu Mincho"/>
                <w:b/>
                <w:bCs/>
              </w:rPr>
            </w:pPr>
            <w:r>
              <w:rPr>
                <w:rFonts w:eastAsia="Yu Mincho"/>
                <w:b/>
                <w:bCs/>
              </w:rPr>
              <w:t xml:space="preserve">Proposal 4: for cluster approach, it is proposed to follow RAN2 agreements that model takes measurements from more than one cell as inputs.  For cluster approach, not to consider the case that measurement from single cell in one carrier frequency is used as </w:t>
            </w:r>
            <w:proofErr w:type="gramStart"/>
            <w:r>
              <w:rPr>
                <w:rFonts w:eastAsia="Yu Mincho"/>
                <w:b/>
                <w:bCs/>
              </w:rPr>
              <w:t>an</w:t>
            </w:r>
            <w:proofErr w:type="gramEnd"/>
            <w:r>
              <w:rPr>
                <w:rFonts w:eastAsia="Yu Mincho"/>
                <w:b/>
                <w:bCs/>
              </w:rPr>
              <w:t xml:space="preserve"> model input.</w:t>
            </w:r>
          </w:p>
          <w:p w14:paraId="33B54FCF" w14:textId="77777777" w:rsidR="00575EED" w:rsidRDefault="00EF4036">
            <w:pPr>
              <w:tabs>
                <w:tab w:val="left" w:pos="636"/>
              </w:tabs>
              <w:spacing w:before="0" w:beforeAutospacing="0" w:after="120"/>
              <w:rPr>
                <w:rFonts w:eastAsia="Yu Mincho"/>
                <w:b/>
                <w:bCs/>
              </w:rPr>
            </w:pPr>
            <w:r>
              <w:rPr>
                <w:rFonts w:eastAsia="Yu Mincho"/>
                <w:b/>
                <w:bCs/>
              </w:rPr>
              <w:t>Proposal 5: it is proposed to discuss whether to introduce RAN4 requirements about MRRT and MRRS.</w:t>
            </w:r>
          </w:p>
          <w:p w14:paraId="60BB32D7" w14:textId="77777777" w:rsidR="00575EED" w:rsidRDefault="00EF4036">
            <w:pPr>
              <w:tabs>
                <w:tab w:val="left" w:pos="636"/>
              </w:tabs>
              <w:spacing w:before="0" w:beforeAutospacing="0" w:after="120"/>
              <w:rPr>
                <w:rFonts w:eastAsia="Yu Mincho"/>
                <w:b/>
                <w:bCs/>
              </w:rPr>
            </w:pPr>
            <w:r>
              <w:rPr>
                <w:rFonts w:eastAsia="Yu Mincho"/>
                <w:b/>
                <w:bCs/>
              </w:rPr>
              <w:t>Proposal 6: for RRM measurement prediction, the measurement delay requirements need to be defined/updated</w:t>
            </w:r>
          </w:p>
          <w:p w14:paraId="2313E0E5" w14:textId="77777777" w:rsidR="00575EED" w:rsidRDefault="00EF4036">
            <w:pPr>
              <w:pStyle w:val="ListParagraph"/>
              <w:numPr>
                <w:ilvl w:val="0"/>
                <w:numId w:val="20"/>
              </w:numPr>
              <w:tabs>
                <w:tab w:val="left" w:pos="636"/>
              </w:tabs>
              <w:spacing w:before="0" w:beforeAutospacing="0" w:after="120"/>
              <w:ind w:firstLineChars="0"/>
              <w:rPr>
                <w:rFonts w:eastAsia="Yu Mincho"/>
                <w:b/>
                <w:bCs/>
              </w:rPr>
            </w:pPr>
            <w:r>
              <w:rPr>
                <w:rFonts w:eastAsia="Yu Mincho"/>
                <w:b/>
                <w:bCs/>
              </w:rPr>
              <w:t xml:space="preserve">For intra-frequency temporal domain prediction, UE will skip some measurement occasions, which means that only subset of measurement occasions </w:t>
            </w:r>
            <w:proofErr w:type="gramStart"/>
            <w:r>
              <w:rPr>
                <w:rFonts w:eastAsia="Yu Mincho"/>
                <w:b/>
                <w:bCs/>
              </w:rPr>
              <w:t>are</w:t>
            </w:r>
            <w:proofErr w:type="gramEnd"/>
            <w:r>
              <w:rPr>
                <w:rFonts w:eastAsia="Yu Mincho"/>
                <w:b/>
                <w:bCs/>
              </w:rPr>
              <w:t xml:space="preserve"> measured, as a result, SMTC and/or MGRP cannot be directly used in the measurement delay requirements as legacy</w:t>
            </w:r>
          </w:p>
          <w:p w14:paraId="644F56B2" w14:textId="77777777" w:rsidR="00575EED" w:rsidRDefault="00EF4036">
            <w:pPr>
              <w:pStyle w:val="ListParagraph"/>
              <w:numPr>
                <w:ilvl w:val="0"/>
                <w:numId w:val="20"/>
              </w:numPr>
              <w:tabs>
                <w:tab w:val="left" w:pos="636"/>
              </w:tabs>
              <w:spacing w:before="0" w:beforeAutospacing="0" w:after="120"/>
              <w:ind w:firstLineChars="0"/>
              <w:rPr>
                <w:rFonts w:eastAsia="Yu Mincho"/>
                <w:b/>
                <w:bCs/>
              </w:rPr>
            </w:pPr>
            <w:r>
              <w:rPr>
                <w:rFonts w:eastAsia="Yu Mincho"/>
                <w:b/>
                <w:bCs/>
              </w:rPr>
              <w:t xml:space="preserve">For inter-frequency inter-cell frequency domain prediction, not all configured MOs need to be </w:t>
            </w:r>
            <w:proofErr w:type="spellStart"/>
            <w:r>
              <w:rPr>
                <w:rFonts w:eastAsia="Yu Mincho"/>
                <w:b/>
                <w:bCs/>
              </w:rPr>
              <w:t>measuerd</w:t>
            </w:r>
            <w:proofErr w:type="spellEnd"/>
            <w:r>
              <w:rPr>
                <w:rFonts w:eastAsia="Yu Mincho"/>
                <w:b/>
                <w:bCs/>
              </w:rPr>
              <w:t xml:space="preserve">, which means that only the </w:t>
            </w:r>
            <w:proofErr w:type="gramStart"/>
            <w:r>
              <w:rPr>
                <w:rFonts w:eastAsia="Yu Mincho"/>
                <w:b/>
                <w:bCs/>
              </w:rPr>
              <w:t>actually measured</w:t>
            </w:r>
            <w:proofErr w:type="gramEnd"/>
            <w:r>
              <w:rPr>
                <w:rFonts w:eastAsia="Yu Mincho"/>
                <w:b/>
                <w:bCs/>
              </w:rPr>
              <w:t xml:space="preserve"> frequency layers are considered in the measurement delay requirements</w:t>
            </w:r>
          </w:p>
        </w:tc>
      </w:tr>
      <w:tr w:rsidR="00575EED" w14:paraId="644F56BB" w14:textId="77777777">
        <w:trPr>
          <w:trHeight w:val="468"/>
        </w:trPr>
        <w:tc>
          <w:tcPr>
            <w:tcW w:w="1052" w:type="dxa"/>
          </w:tcPr>
          <w:p w14:paraId="644F56B4" w14:textId="77777777" w:rsidR="00575EED" w:rsidRDefault="00EF4036">
            <w:pPr>
              <w:spacing w:before="0" w:beforeAutospacing="0" w:after="120"/>
              <w:rPr>
                <w:rFonts w:eastAsia="Yu Mincho"/>
              </w:rPr>
            </w:pPr>
            <w:r>
              <w:rPr>
                <w:rFonts w:eastAsia="Yu Mincho"/>
              </w:rPr>
              <w:lastRenderedPageBreak/>
              <w:t>R4-2509673</w:t>
            </w:r>
          </w:p>
        </w:tc>
        <w:tc>
          <w:tcPr>
            <w:tcW w:w="923" w:type="dxa"/>
          </w:tcPr>
          <w:p w14:paraId="644F56B5" w14:textId="77777777" w:rsidR="00575EED" w:rsidRDefault="00EF4036">
            <w:pPr>
              <w:spacing w:before="0" w:beforeAutospacing="0" w:after="120"/>
              <w:rPr>
                <w:rFonts w:eastAsia="Yu Mincho"/>
              </w:rPr>
            </w:pPr>
            <w:r>
              <w:rPr>
                <w:rFonts w:eastAsia="Yu Mincho"/>
              </w:rPr>
              <w:t>OPPO</w:t>
            </w:r>
          </w:p>
        </w:tc>
        <w:tc>
          <w:tcPr>
            <w:tcW w:w="8623" w:type="dxa"/>
          </w:tcPr>
          <w:p w14:paraId="587AF10D" w14:textId="77777777" w:rsidR="00575EED" w:rsidRDefault="00EF4036">
            <w:pPr>
              <w:pStyle w:val="BodyText"/>
              <w:spacing w:before="0" w:beforeAutospacing="0"/>
              <w:jc w:val="both"/>
              <w:rPr>
                <w:b/>
                <w:bCs/>
                <w:u w:val="single"/>
                <w:lang w:eastAsia="ko-KR"/>
              </w:rPr>
            </w:pPr>
            <w:r>
              <w:rPr>
                <w:b/>
                <w:bCs/>
                <w:u w:val="single"/>
                <w:lang w:eastAsia="ko-KR"/>
              </w:rPr>
              <w:t>Study of impacts on RAN4 requirements for RRM measurement prediction</w:t>
            </w:r>
          </w:p>
          <w:p w14:paraId="445389BD" w14:textId="77777777" w:rsidR="00575EED" w:rsidRDefault="00EF4036">
            <w:pPr>
              <w:pStyle w:val="BodyText"/>
              <w:spacing w:before="0" w:beforeAutospacing="0"/>
              <w:rPr>
                <w:b/>
                <w:bCs/>
                <w:lang w:eastAsia="ko-KR"/>
              </w:rPr>
            </w:pPr>
            <w:r>
              <w:rPr>
                <w:b/>
                <w:bCs/>
                <w:lang w:eastAsia="ko-KR"/>
              </w:rPr>
              <w:t xml:space="preserve">Proposal 1: Keep the existing relative RSRP accuracy definition in the TP and leave the two FFS parts to WI stage.  </w:t>
            </w:r>
          </w:p>
          <w:p w14:paraId="20A012EC" w14:textId="77777777" w:rsidR="00575EED" w:rsidRDefault="00EF4036">
            <w:pPr>
              <w:pStyle w:val="BodyText"/>
              <w:spacing w:before="0" w:beforeAutospacing="0"/>
              <w:rPr>
                <w:b/>
                <w:bCs/>
                <w:lang w:eastAsia="ko-KR"/>
              </w:rPr>
            </w:pPr>
            <w:r>
              <w:rPr>
                <w:b/>
                <w:bCs/>
                <w:lang w:eastAsia="ko-KR"/>
              </w:rPr>
              <w:t xml:space="preserve">Proposal 2: Use Alt2 (i.e., reported measurement value under certain conditions) as baseline to define the ground truth for prediction accuracy in FR1. </w:t>
            </w:r>
          </w:p>
          <w:p w14:paraId="58148C43" w14:textId="77777777" w:rsidR="00575EED" w:rsidRDefault="00EF4036">
            <w:pPr>
              <w:pStyle w:val="BodyText"/>
              <w:spacing w:before="0" w:beforeAutospacing="0"/>
              <w:rPr>
                <w:b/>
                <w:bCs/>
                <w:lang w:eastAsia="ko-KR"/>
              </w:rPr>
            </w:pPr>
            <w:r>
              <w:rPr>
                <w:b/>
                <w:bCs/>
                <w:lang w:eastAsia="ko-KR"/>
              </w:rPr>
              <w:t xml:space="preserve">Proposal 3: Take the following option 1 as baseline to model the measurement error and the details can be left to WI when discussing the simulation: </w:t>
            </w:r>
          </w:p>
          <w:p w14:paraId="1FB79684" w14:textId="77777777" w:rsidR="00575EED" w:rsidRDefault="00EF4036">
            <w:pPr>
              <w:pStyle w:val="BodyText"/>
              <w:numPr>
                <w:ilvl w:val="0"/>
                <w:numId w:val="21"/>
              </w:numPr>
              <w:spacing w:before="0" w:beforeAutospacing="0"/>
              <w:rPr>
                <w:b/>
                <w:bCs/>
                <w:lang w:eastAsia="ko-KR"/>
              </w:rPr>
            </w:pPr>
            <w:r>
              <w:rPr>
                <w:b/>
                <w:bCs/>
                <w:lang w:eastAsia="ko-KR"/>
              </w:rPr>
              <w:t xml:space="preserve">Option 1: </w:t>
            </w:r>
          </w:p>
          <w:p w14:paraId="239B9C4C" w14:textId="77777777" w:rsidR="00575EED" w:rsidRDefault="00EF4036">
            <w:pPr>
              <w:pStyle w:val="BodyText"/>
              <w:numPr>
                <w:ilvl w:val="1"/>
                <w:numId w:val="21"/>
              </w:numPr>
              <w:spacing w:before="0" w:beforeAutospacing="0"/>
              <w:rPr>
                <w:b/>
                <w:bCs/>
                <w:lang w:eastAsia="ko-KR"/>
              </w:rPr>
            </w:pPr>
            <w:r>
              <w:rPr>
                <w:b/>
                <w:bCs/>
                <w:lang w:eastAsia="ko-KR"/>
              </w:rPr>
              <w:t xml:space="preserve">BB error: </w:t>
            </w:r>
          </w:p>
          <w:p w14:paraId="45BE64AF" w14:textId="77777777" w:rsidR="00575EED" w:rsidRDefault="00EF4036">
            <w:pPr>
              <w:pStyle w:val="BodyText"/>
              <w:numPr>
                <w:ilvl w:val="2"/>
                <w:numId w:val="21"/>
              </w:numPr>
              <w:spacing w:before="0" w:beforeAutospacing="0"/>
              <w:rPr>
                <w:b/>
                <w:bCs/>
                <w:lang w:eastAsia="ko-KR"/>
              </w:rPr>
            </w:pPr>
            <w:r>
              <w:rPr>
                <w:b/>
                <w:bCs/>
                <w:lang w:eastAsia="ko-KR"/>
              </w:rPr>
              <w:t xml:space="preserve">Use link level simulation assumptions to generate L3-RSRP difference as baseband error. </w:t>
            </w:r>
          </w:p>
          <w:p w14:paraId="34296C96" w14:textId="77777777" w:rsidR="00575EED" w:rsidRDefault="00EF4036">
            <w:pPr>
              <w:pStyle w:val="BodyText"/>
              <w:numPr>
                <w:ilvl w:val="1"/>
                <w:numId w:val="21"/>
              </w:numPr>
              <w:spacing w:before="0" w:beforeAutospacing="0"/>
              <w:rPr>
                <w:b/>
                <w:bCs/>
                <w:lang w:eastAsia="ko-KR"/>
              </w:rPr>
            </w:pPr>
            <w:r>
              <w:rPr>
                <w:b/>
                <w:bCs/>
                <w:lang w:eastAsia="ko-KR"/>
              </w:rPr>
              <w:t xml:space="preserve">RF error: </w:t>
            </w:r>
          </w:p>
          <w:p w14:paraId="4BB6AEA9" w14:textId="77777777" w:rsidR="00575EED" w:rsidRDefault="00EF4036">
            <w:pPr>
              <w:pStyle w:val="BodyText"/>
              <w:numPr>
                <w:ilvl w:val="2"/>
                <w:numId w:val="21"/>
              </w:numPr>
              <w:spacing w:before="0" w:beforeAutospacing="0"/>
              <w:rPr>
                <w:b/>
                <w:bCs/>
                <w:lang w:eastAsia="ko-KR"/>
              </w:rPr>
            </w:pPr>
            <w:r>
              <w:rPr>
                <w:b/>
                <w:bCs/>
                <w:lang w:eastAsia="ko-KR"/>
              </w:rPr>
              <w:t xml:space="preserve">Alt1: Modelled as uniform distribution </w:t>
            </w:r>
          </w:p>
          <w:p w14:paraId="473E92AF" w14:textId="77777777" w:rsidR="00575EED" w:rsidRDefault="00EF4036">
            <w:pPr>
              <w:pStyle w:val="BodyText"/>
              <w:numPr>
                <w:ilvl w:val="2"/>
                <w:numId w:val="21"/>
              </w:numPr>
              <w:spacing w:before="0" w:beforeAutospacing="0"/>
              <w:rPr>
                <w:b/>
                <w:bCs/>
                <w:lang w:eastAsia="ko-KR"/>
              </w:rPr>
            </w:pPr>
            <w:r>
              <w:rPr>
                <w:b/>
                <w:bCs/>
                <w:lang w:eastAsia="ko-KR"/>
              </w:rPr>
              <w:t xml:space="preserve">Alt2: Modelled as truncated Gaussian distribution Under ±[X] dB RF error (μ=0, σ^2=[X]). </w:t>
            </w:r>
          </w:p>
          <w:p w14:paraId="5278FACB" w14:textId="77777777" w:rsidR="00575EED" w:rsidRDefault="00EF4036">
            <w:pPr>
              <w:pStyle w:val="BodyText"/>
              <w:spacing w:before="0" w:beforeAutospacing="0"/>
              <w:rPr>
                <w:b/>
                <w:bCs/>
                <w:lang w:eastAsia="ko-KR"/>
              </w:rPr>
            </w:pPr>
            <w:r>
              <w:rPr>
                <w:b/>
                <w:bCs/>
                <w:lang w:eastAsia="ko-KR"/>
              </w:rPr>
              <w:t xml:space="preserve">Proposal 4: Further discuss during WI stage: </w:t>
            </w:r>
          </w:p>
          <w:p w14:paraId="0108E03E" w14:textId="77777777" w:rsidR="00575EED" w:rsidRDefault="00EF4036">
            <w:pPr>
              <w:pStyle w:val="BodyText"/>
              <w:numPr>
                <w:ilvl w:val="0"/>
                <w:numId w:val="22"/>
              </w:numPr>
              <w:spacing w:before="0" w:beforeAutospacing="0"/>
              <w:rPr>
                <w:b/>
                <w:bCs/>
                <w:lang w:eastAsia="ko-KR"/>
              </w:rPr>
            </w:pPr>
            <w:r>
              <w:rPr>
                <w:b/>
                <w:bCs/>
                <w:lang w:eastAsia="ko-KR"/>
              </w:rPr>
              <w:t xml:space="preserve">The detailed assumptions for system level and link level simulation </w:t>
            </w:r>
          </w:p>
          <w:p w14:paraId="31192E91" w14:textId="77777777" w:rsidR="00575EED" w:rsidRDefault="00EF4036">
            <w:pPr>
              <w:pStyle w:val="BodyText"/>
              <w:numPr>
                <w:ilvl w:val="0"/>
                <w:numId w:val="22"/>
              </w:numPr>
              <w:spacing w:before="0" w:beforeAutospacing="0"/>
              <w:rPr>
                <w:b/>
                <w:bCs/>
                <w:lang w:eastAsia="ko-KR"/>
              </w:rPr>
            </w:pPr>
            <w:r>
              <w:rPr>
                <w:b/>
                <w:bCs/>
                <w:lang w:eastAsia="ko-KR"/>
              </w:rPr>
              <w:t>Whether and how to simulate different SINR values for deriving baseband error</w:t>
            </w:r>
          </w:p>
          <w:p w14:paraId="0A5E69ED" w14:textId="77777777" w:rsidR="00575EED" w:rsidRDefault="00EF4036">
            <w:pPr>
              <w:pStyle w:val="BodyText"/>
              <w:numPr>
                <w:ilvl w:val="0"/>
                <w:numId w:val="22"/>
              </w:numPr>
              <w:spacing w:before="0" w:beforeAutospacing="0"/>
              <w:rPr>
                <w:b/>
                <w:bCs/>
                <w:lang w:eastAsia="ko-KR"/>
              </w:rPr>
            </w:pPr>
            <w:r>
              <w:rPr>
                <w:b/>
                <w:bCs/>
                <w:lang w:eastAsia="ko-KR"/>
              </w:rPr>
              <w:t>Whether and how to align the procedure for adding different errors on the ideal dataset</w:t>
            </w:r>
          </w:p>
          <w:p w14:paraId="5505A796" w14:textId="77777777" w:rsidR="00575EED" w:rsidRDefault="00EF4036">
            <w:pPr>
              <w:pStyle w:val="BodyText"/>
              <w:spacing w:before="0" w:beforeAutospacing="0"/>
              <w:rPr>
                <w:b/>
                <w:bCs/>
                <w:lang w:eastAsia="ko-KR"/>
              </w:rPr>
            </w:pPr>
            <w:r>
              <w:rPr>
                <w:b/>
                <w:bCs/>
                <w:lang w:eastAsia="ko-KR"/>
              </w:rPr>
              <w:t xml:space="preserve">Proposal 5: Discuss the measurement period requirements in WI stage considering: </w:t>
            </w:r>
          </w:p>
          <w:p w14:paraId="3EFC50B4" w14:textId="77777777" w:rsidR="00575EED" w:rsidRDefault="00EF4036">
            <w:pPr>
              <w:pStyle w:val="BodyText"/>
              <w:numPr>
                <w:ilvl w:val="0"/>
                <w:numId w:val="23"/>
              </w:numPr>
              <w:spacing w:before="0" w:beforeAutospacing="0"/>
              <w:rPr>
                <w:b/>
                <w:bCs/>
                <w:lang w:eastAsia="ko-KR"/>
              </w:rPr>
            </w:pPr>
            <w:r>
              <w:rPr>
                <w:b/>
                <w:bCs/>
                <w:lang w:eastAsia="ko-KR"/>
              </w:rPr>
              <w:t xml:space="preserve">the impact of OW/PW length and the skipped measurement instances (e.g., based on MRRT) for intra-frequency measurement. </w:t>
            </w:r>
          </w:p>
          <w:p w14:paraId="4B5533C3" w14:textId="77777777" w:rsidR="00575EED" w:rsidRDefault="00EF4036">
            <w:pPr>
              <w:pStyle w:val="BodyText"/>
              <w:numPr>
                <w:ilvl w:val="0"/>
                <w:numId w:val="23"/>
              </w:numPr>
              <w:spacing w:before="0" w:beforeAutospacing="0"/>
              <w:rPr>
                <w:b/>
                <w:bCs/>
                <w:lang w:eastAsia="ko-KR"/>
              </w:rPr>
            </w:pPr>
            <w:r>
              <w:rPr>
                <w:b/>
                <w:bCs/>
                <w:lang w:eastAsia="ko-KR"/>
              </w:rPr>
              <w:t xml:space="preserve">the impact of skipped measurement frequencies or instances on CSSF calculation for inter-frequency measurement. </w:t>
            </w:r>
          </w:p>
          <w:p w14:paraId="537EE4AC" w14:textId="77777777" w:rsidR="00575EED" w:rsidRDefault="00EF4036">
            <w:pPr>
              <w:pStyle w:val="BodyText"/>
              <w:spacing w:before="0" w:beforeAutospacing="0"/>
              <w:rPr>
                <w:b/>
                <w:bCs/>
                <w:lang w:eastAsia="ko-KR"/>
              </w:rPr>
            </w:pPr>
            <w:r>
              <w:rPr>
                <w:b/>
                <w:bCs/>
                <w:lang w:eastAsia="ko-KR"/>
              </w:rPr>
              <w:t xml:space="preserve">Proposal 6: Leave the LCM related requirements discussion to WI stage and wait for more progress from RAN2 AI mobility. </w:t>
            </w:r>
          </w:p>
          <w:p w14:paraId="644F56BA" w14:textId="77777777" w:rsidR="00575EED" w:rsidRDefault="00EF4036">
            <w:pPr>
              <w:pStyle w:val="BodyText"/>
              <w:spacing w:before="0" w:beforeAutospacing="0"/>
              <w:jc w:val="both"/>
              <w:rPr>
                <w:b/>
                <w:bCs/>
                <w:lang w:eastAsia="ko-KR"/>
              </w:rPr>
            </w:pPr>
            <w:r>
              <w:rPr>
                <w:b/>
                <w:bCs/>
                <w:lang w:eastAsia="ko-KR"/>
              </w:rPr>
              <w:t>Proposal 7: Take the TP in [4 R4-2509672] as baseline and further refine based on the conclusions in this meeting.</w:t>
            </w:r>
          </w:p>
        </w:tc>
      </w:tr>
      <w:tr w:rsidR="00575EED" w14:paraId="644F56C6" w14:textId="77777777">
        <w:trPr>
          <w:trHeight w:val="468"/>
        </w:trPr>
        <w:tc>
          <w:tcPr>
            <w:tcW w:w="1052" w:type="dxa"/>
          </w:tcPr>
          <w:p w14:paraId="644F56BC" w14:textId="77777777" w:rsidR="00575EED" w:rsidRDefault="00EF4036">
            <w:pPr>
              <w:spacing w:before="120" w:after="120"/>
              <w:rPr>
                <w:rFonts w:eastAsia="Yu Mincho"/>
              </w:rPr>
            </w:pPr>
            <w:r>
              <w:rPr>
                <w:rFonts w:eastAsia="Yu Mincho"/>
              </w:rPr>
              <w:t>R4-2510444</w:t>
            </w:r>
          </w:p>
        </w:tc>
        <w:tc>
          <w:tcPr>
            <w:tcW w:w="923" w:type="dxa"/>
          </w:tcPr>
          <w:p w14:paraId="644F56BD" w14:textId="77777777" w:rsidR="00575EED" w:rsidRDefault="00EF4036">
            <w:pPr>
              <w:spacing w:before="120" w:after="120"/>
              <w:rPr>
                <w:rFonts w:eastAsia="Yu Mincho"/>
              </w:rPr>
            </w:pPr>
            <w:r>
              <w:rPr>
                <w:rFonts w:eastAsia="Yu Mincho"/>
              </w:rPr>
              <w:t xml:space="preserve">ZTE Corporation, </w:t>
            </w:r>
            <w:proofErr w:type="spellStart"/>
            <w:r>
              <w:rPr>
                <w:rFonts w:eastAsia="Yu Mincho"/>
              </w:rPr>
              <w:t>Sanechips</w:t>
            </w:r>
            <w:proofErr w:type="spellEnd"/>
          </w:p>
        </w:tc>
        <w:tc>
          <w:tcPr>
            <w:tcW w:w="8623" w:type="dxa"/>
          </w:tcPr>
          <w:p w14:paraId="6C232B92" w14:textId="77777777" w:rsidR="00575EED" w:rsidRDefault="00EF4036">
            <w:pPr>
              <w:pStyle w:val="RAN4H3"/>
              <w:numPr>
                <w:ilvl w:val="0"/>
                <w:numId w:val="0"/>
              </w:numPr>
              <w:jc w:val="both"/>
              <w:rPr>
                <w:rFonts w:ascii="Times New Roman" w:hAnsi="Times New Roman" w:cs="Times New Roman"/>
                <w:b/>
                <w:bCs/>
                <w:szCs w:val="24"/>
                <w:u w:val="single"/>
              </w:rPr>
            </w:pPr>
            <w:r>
              <w:rPr>
                <w:rFonts w:ascii="Times New Roman" w:hAnsi="Times New Roman" w:cs="Times New Roman"/>
                <w:b/>
                <w:bCs/>
                <w:szCs w:val="24"/>
                <w:u w:val="single"/>
              </w:rPr>
              <w:t>Study of RAN4 impacts for RRM measurement prediction</w:t>
            </w:r>
          </w:p>
          <w:p w14:paraId="1B20F9BB" w14:textId="77777777" w:rsidR="00575EED" w:rsidRDefault="00EF4036">
            <w:pPr>
              <w:pStyle w:val="RAN4H3"/>
              <w:numPr>
                <w:ilvl w:val="0"/>
                <w:numId w:val="0"/>
              </w:numPr>
              <w:spacing w:before="0" w:beforeAutospacing="0" w:line="240" w:lineRule="auto"/>
              <w:jc w:val="both"/>
              <w:rPr>
                <w:rFonts w:ascii="Times New Roman" w:hAnsi="Times New Roman" w:cs="Times New Roman"/>
                <w:b/>
                <w:bCs/>
                <w:szCs w:val="24"/>
                <w:lang w:val="en-US"/>
              </w:rPr>
            </w:pPr>
            <w:r>
              <w:rPr>
                <w:rFonts w:ascii="Times New Roman" w:hAnsi="Times New Roman" w:cs="Times New Roman"/>
                <w:b/>
                <w:bCs/>
                <w:szCs w:val="24"/>
                <w:lang w:val="en-US"/>
              </w:rPr>
              <w:t>Proposal 1: If down selection is needed, prefer to use Alt 2(i.e., reported measurement value under certain conditions) as baseline to define the ground truth for prediction accuracy in FR1. Meanwhile, how to avoid UE cheating can wait the progress in R19 AI beam management test.</w:t>
            </w:r>
          </w:p>
          <w:p w14:paraId="6F9209C3" w14:textId="77777777" w:rsidR="00575EED" w:rsidRDefault="00EF4036">
            <w:pPr>
              <w:pStyle w:val="RAN4H3"/>
              <w:numPr>
                <w:ilvl w:val="0"/>
                <w:numId w:val="0"/>
              </w:numPr>
              <w:spacing w:before="0" w:beforeAutospacing="0" w:line="240" w:lineRule="auto"/>
              <w:jc w:val="both"/>
              <w:rPr>
                <w:rFonts w:ascii="Times New Roman" w:hAnsi="Times New Roman" w:cs="Times New Roman"/>
                <w:b/>
                <w:bCs/>
                <w:szCs w:val="24"/>
                <w:lang w:val="en-US"/>
              </w:rPr>
            </w:pPr>
            <w:r>
              <w:rPr>
                <w:rFonts w:ascii="Times New Roman" w:hAnsi="Times New Roman" w:cs="Times New Roman"/>
                <w:b/>
                <w:bCs/>
                <w:szCs w:val="24"/>
                <w:lang w:val="en-US"/>
              </w:rPr>
              <w:lastRenderedPageBreak/>
              <w:t>Proposal 2</w:t>
            </w:r>
            <w:r>
              <w:rPr>
                <w:rFonts w:ascii="MS Gothic" w:eastAsia="MS Gothic" w:hAnsi="MS Gothic" w:cs="MS Gothic" w:hint="eastAsia"/>
                <w:b/>
                <w:bCs/>
                <w:szCs w:val="24"/>
                <w:lang w:val="en-US"/>
              </w:rPr>
              <w:t>：</w:t>
            </w:r>
            <w:r>
              <w:rPr>
                <w:rFonts w:ascii="Times New Roman" w:hAnsi="Times New Roman" w:cs="Times New Roman"/>
                <w:b/>
                <w:bCs/>
                <w:szCs w:val="24"/>
                <w:lang w:val="en-US"/>
              </w:rPr>
              <w:t>RF and baseband measurement error modeling need to be considered. And RAN4 can use the outcome of the error modeling approach in AI/ML for NR Air Interface as baseline.</w:t>
            </w:r>
          </w:p>
          <w:p w14:paraId="5EC1C266" w14:textId="77777777" w:rsidR="00575EED" w:rsidRDefault="00EF4036">
            <w:pPr>
              <w:pStyle w:val="RAN4H3"/>
              <w:numPr>
                <w:ilvl w:val="0"/>
                <w:numId w:val="0"/>
              </w:numPr>
              <w:spacing w:before="0" w:beforeAutospacing="0" w:line="240" w:lineRule="auto"/>
              <w:jc w:val="both"/>
              <w:rPr>
                <w:rFonts w:ascii="Times New Roman" w:hAnsi="Times New Roman" w:cs="Times New Roman"/>
                <w:b/>
                <w:bCs/>
                <w:szCs w:val="24"/>
                <w:lang w:val="en-US"/>
              </w:rPr>
            </w:pPr>
            <w:r>
              <w:rPr>
                <w:rFonts w:ascii="Times New Roman" w:hAnsi="Times New Roman" w:cs="Times New Roman"/>
                <w:b/>
                <w:bCs/>
                <w:szCs w:val="24"/>
                <w:lang w:val="en-US"/>
              </w:rPr>
              <w:t>Proposal 3: RAN4 to discuss the impact of UE speed, MRRT and OW and PW lengths in the work item phase unless any issues are identified to be discussed.</w:t>
            </w:r>
          </w:p>
          <w:p w14:paraId="644F56C5" w14:textId="77777777" w:rsidR="00575EED" w:rsidRDefault="00EF4036">
            <w:pPr>
              <w:pStyle w:val="RAN4H3"/>
              <w:numPr>
                <w:ilvl w:val="0"/>
                <w:numId w:val="0"/>
              </w:numPr>
              <w:spacing w:before="0" w:beforeAutospacing="0" w:line="240" w:lineRule="auto"/>
              <w:jc w:val="both"/>
              <w:rPr>
                <w:rFonts w:ascii="Times New Roman" w:hAnsi="Times New Roman" w:cs="Times New Roman"/>
                <w:b/>
                <w:bCs/>
                <w:sz w:val="22"/>
              </w:rPr>
            </w:pPr>
            <w:r>
              <w:rPr>
                <w:rFonts w:ascii="Times New Roman" w:hAnsi="Times New Roman" w:cs="Times New Roman"/>
                <w:b/>
                <w:bCs/>
                <w:szCs w:val="24"/>
                <w:lang w:val="en-US"/>
              </w:rPr>
              <w:t>Proposal 4: Compared with legacy measurement delay requirements, number of actual measured samples and frequency layers are different, which will impact measurement requirements. And RAN4 should discuss whether/how to update measurement delay requirements for AI/ML mobility.</w:t>
            </w:r>
          </w:p>
        </w:tc>
      </w:tr>
      <w:tr w:rsidR="00575EED" w14:paraId="644F56ED" w14:textId="77777777">
        <w:trPr>
          <w:trHeight w:val="468"/>
        </w:trPr>
        <w:tc>
          <w:tcPr>
            <w:tcW w:w="1052" w:type="dxa"/>
          </w:tcPr>
          <w:p w14:paraId="644F56C7" w14:textId="77777777" w:rsidR="00575EED" w:rsidRDefault="00EF4036">
            <w:pPr>
              <w:spacing w:before="0" w:beforeAutospacing="0" w:after="120"/>
              <w:rPr>
                <w:rFonts w:eastAsia="Yu Mincho"/>
              </w:rPr>
            </w:pPr>
            <w:r>
              <w:rPr>
                <w:rFonts w:eastAsia="Yu Mincho"/>
              </w:rPr>
              <w:lastRenderedPageBreak/>
              <w:t>R4-2510763</w:t>
            </w:r>
          </w:p>
        </w:tc>
        <w:tc>
          <w:tcPr>
            <w:tcW w:w="923" w:type="dxa"/>
          </w:tcPr>
          <w:p w14:paraId="644F56C8" w14:textId="77777777" w:rsidR="00575EED" w:rsidRDefault="00EF4036">
            <w:pPr>
              <w:spacing w:before="0" w:beforeAutospacing="0" w:after="120"/>
              <w:rPr>
                <w:rFonts w:eastAsia="Yu Mincho"/>
              </w:rPr>
            </w:pPr>
            <w:r>
              <w:rPr>
                <w:rFonts w:eastAsia="Yu Mincho"/>
              </w:rPr>
              <w:t>Ericsson</w:t>
            </w:r>
          </w:p>
        </w:tc>
        <w:tc>
          <w:tcPr>
            <w:tcW w:w="8623" w:type="dxa"/>
          </w:tcPr>
          <w:p w14:paraId="11ED928C" w14:textId="77777777" w:rsidR="00575EED" w:rsidRDefault="00EF4036">
            <w:pPr>
              <w:overflowPunct/>
              <w:autoSpaceDE/>
              <w:autoSpaceDN/>
              <w:adjustRightInd/>
              <w:spacing w:before="0" w:beforeAutospacing="0"/>
              <w:textAlignment w:val="auto"/>
              <w:rPr>
                <w:rFonts w:eastAsia="Yu Mincho"/>
                <w:b/>
                <w:bCs/>
                <w:u w:val="single"/>
              </w:rPr>
            </w:pPr>
            <w:r>
              <w:rPr>
                <w:rFonts w:eastAsia="Yu Mincho"/>
                <w:b/>
                <w:bCs/>
                <w:u w:val="single"/>
              </w:rPr>
              <w:t>On requirements for RRM measurement prediction for AI/ML based mobility</w:t>
            </w:r>
          </w:p>
          <w:p w14:paraId="3916A972" w14:textId="77777777" w:rsidR="00575EED" w:rsidRDefault="00EF4036">
            <w:pPr>
              <w:overflowPunct/>
              <w:autoSpaceDE/>
              <w:autoSpaceDN/>
              <w:adjustRightInd/>
              <w:spacing w:before="0" w:beforeAutospacing="0"/>
              <w:textAlignment w:val="auto"/>
              <w:rPr>
                <w:rFonts w:eastAsia="Yu Mincho"/>
                <w:b/>
                <w:bCs/>
              </w:rPr>
            </w:pPr>
            <w:r>
              <w:rPr>
                <w:rFonts w:eastAsia="Yu Mincho"/>
                <w:b/>
                <w:bCs/>
              </w:rPr>
              <w:t>Observation 1: For a fixed MRRT, prediction accuracy for temporal prediction case-B may differ based on the measurement skipping pattern within OW.</w:t>
            </w:r>
          </w:p>
          <w:p w14:paraId="09BB41E7" w14:textId="77777777" w:rsidR="00575EED" w:rsidRDefault="00EF4036">
            <w:pPr>
              <w:overflowPunct/>
              <w:autoSpaceDE/>
              <w:autoSpaceDN/>
              <w:adjustRightInd/>
              <w:spacing w:before="0" w:beforeAutospacing="0"/>
              <w:textAlignment w:val="auto"/>
              <w:rPr>
                <w:rFonts w:eastAsia="Yu Mincho"/>
                <w:b/>
                <w:bCs/>
              </w:rPr>
            </w:pPr>
            <w:r>
              <w:rPr>
                <w:rFonts w:eastAsia="Yu Mincho"/>
                <w:b/>
                <w:bCs/>
              </w:rPr>
              <w:t>Proposal 1: RAN4 to consider the impact of measurement skipping pattern within the OW on prediction accuracy requirements for the temporal prediction case-B for a fixed MRRT.</w:t>
            </w:r>
          </w:p>
          <w:p w14:paraId="641041F5" w14:textId="77777777" w:rsidR="00575EED" w:rsidRDefault="00EF4036">
            <w:pPr>
              <w:overflowPunct/>
              <w:autoSpaceDE/>
              <w:autoSpaceDN/>
              <w:adjustRightInd/>
              <w:spacing w:before="0" w:beforeAutospacing="0"/>
              <w:textAlignment w:val="auto"/>
              <w:rPr>
                <w:rFonts w:eastAsia="Yu Mincho"/>
                <w:b/>
                <w:bCs/>
              </w:rPr>
            </w:pPr>
            <w:r>
              <w:rPr>
                <w:rFonts w:eastAsia="Yu Mincho"/>
                <w:b/>
                <w:bCs/>
              </w:rPr>
              <w:t>Proposal 2: Relative accuracy of predicted L3-RSRP measurements for intra-cell scenario (temporal prediction) is defined as:</w:t>
            </w:r>
          </w:p>
          <w:p w14:paraId="675A089F" w14:textId="77777777" w:rsidR="00575EED" w:rsidRDefault="00EF4036">
            <w:pPr>
              <w:pStyle w:val="ListParagraph"/>
              <w:numPr>
                <w:ilvl w:val="0"/>
                <w:numId w:val="24"/>
              </w:numPr>
              <w:overflowPunct/>
              <w:autoSpaceDE/>
              <w:autoSpaceDN/>
              <w:adjustRightInd/>
              <w:spacing w:before="0" w:beforeAutospacing="0"/>
              <w:ind w:firstLineChars="0"/>
              <w:textAlignment w:val="auto"/>
              <w:rPr>
                <w:rFonts w:asciiTheme="majorBidi" w:eastAsia="Yu Mincho" w:hAnsiTheme="majorBidi" w:cstheme="majorBidi"/>
                <w:b/>
                <w:bCs/>
              </w:rPr>
            </w:pPr>
            <w:r>
              <w:rPr>
                <w:rFonts w:asciiTheme="majorBidi" w:eastAsia="Yu Mincho" w:hAnsiTheme="majorBidi" w:cstheme="majorBidi"/>
                <w:b/>
                <w:bCs/>
              </w:rPr>
              <w:t>Relative accuracy of predicted L3-RSRP measurement = (reported predicted L3-RSRP</w:t>
            </w:r>
            <w:r>
              <w:rPr>
                <w:rFonts w:asciiTheme="majorBidi" w:eastAsia="Yu Mincho" w:hAnsiTheme="majorBidi" w:cstheme="majorBidi"/>
                <w:b/>
                <w:bCs/>
                <w:vertAlign w:val="subscript"/>
              </w:rPr>
              <w:t>1</w:t>
            </w:r>
            <w:r>
              <w:rPr>
                <w:rFonts w:asciiTheme="majorBidi" w:eastAsia="Yu Mincho" w:hAnsiTheme="majorBidi" w:cstheme="majorBidi"/>
                <w:b/>
                <w:bCs/>
              </w:rPr>
              <w:t xml:space="preserve"> of a cell at time T</w:t>
            </w:r>
            <w:r>
              <w:rPr>
                <w:rFonts w:asciiTheme="majorBidi" w:eastAsia="Yu Mincho" w:hAnsiTheme="majorBidi" w:cstheme="majorBidi"/>
                <w:b/>
                <w:bCs/>
                <w:vertAlign w:val="subscript"/>
              </w:rPr>
              <w:t xml:space="preserve">1 </w:t>
            </w:r>
            <w:r>
              <w:rPr>
                <w:rFonts w:asciiTheme="majorBidi" w:eastAsia="Yu Mincho" w:hAnsiTheme="majorBidi" w:cstheme="majorBidi"/>
                <w:b/>
                <w:bCs/>
              </w:rPr>
              <w:t>– reported L3-RSRP</w:t>
            </w:r>
            <w:r>
              <w:rPr>
                <w:rFonts w:asciiTheme="majorBidi" w:eastAsia="Yu Mincho" w:hAnsiTheme="majorBidi" w:cstheme="majorBidi"/>
                <w:b/>
                <w:bCs/>
                <w:vertAlign w:val="subscript"/>
              </w:rPr>
              <w:t>2</w:t>
            </w:r>
            <w:r>
              <w:rPr>
                <w:rFonts w:asciiTheme="majorBidi" w:eastAsia="Yu Mincho" w:hAnsiTheme="majorBidi" w:cstheme="majorBidi"/>
                <w:b/>
                <w:bCs/>
              </w:rPr>
              <w:t xml:space="preserve"> of the same cell at time T</w:t>
            </w:r>
            <w:r>
              <w:rPr>
                <w:rFonts w:asciiTheme="majorBidi" w:eastAsia="Yu Mincho" w:hAnsiTheme="majorBidi" w:cstheme="majorBidi"/>
                <w:b/>
                <w:bCs/>
                <w:vertAlign w:val="subscript"/>
              </w:rPr>
              <w:t>2</w:t>
            </w:r>
            <w:r>
              <w:rPr>
                <w:rFonts w:asciiTheme="majorBidi" w:eastAsia="Yu Mincho" w:hAnsiTheme="majorBidi" w:cstheme="majorBidi"/>
                <w:b/>
                <w:bCs/>
              </w:rPr>
              <w:t>) – (ground truth of L3-RSRP</w:t>
            </w:r>
            <w:r>
              <w:rPr>
                <w:rFonts w:asciiTheme="majorBidi" w:eastAsia="Yu Mincho" w:hAnsiTheme="majorBidi" w:cstheme="majorBidi"/>
                <w:b/>
                <w:bCs/>
                <w:vertAlign w:val="subscript"/>
              </w:rPr>
              <w:t>1</w:t>
            </w:r>
            <w:r>
              <w:rPr>
                <w:rFonts w:asciiTheme="majorBidi" w:eastAsia="Yu Mincho" w:hAnsiTheme="majorBidi" w:cstheme="majorBidi"/>
                <w:b/>
                <w:bCs/>
              </w:rPr>
              <w:t xml:space="preserve"> of a cell at time T</w:t>
            </w:r>
            <w:r>
              <w:rPr>
                <w:rFonts w:asciiTheme="majorBidi" w:eastAsia="Yu Mincho" w:hAnsiTheme="majorBidi" w:cstheme="majorBidi"/>
                <w:b/>
                <w:bCs/>
                <w:vertAlign w:val="subscript"/>
              </w:rPr>
              <w:t xml:space="preserve">1 </w:t>
            </w:r>
            <w:r>
              <w:rPr>
                <w:rFonts w:asciiTheme="majorBidi" w:eastAsia="Yu Mincho" w:hAnsiTheme="majorBidi" w:cstheme="majorBidi"/>
                <w:b/>
                <w:bCs/>
              </w:rPr>
              <w:t>– ground truth of L3-RSRP</w:t>
            </w:r>
            <w:r>
              <w:rPr>
                <w:rFonts w:asciiTheme="majorBidi" w:eastAsia="Yu Mincho" w:hAnsiTheme="majorBidi" w:cstheme="majorBidi"/>
                <w:b/>
                <w:bCs/>
                <w:vertAlign w:val="subscript"/>
              </w:rPr>
              <w:t>2</w:t>
            </w:r>
            <w:r>
              <w:rPr>
                <w:rFonts w:asciiTheme="majorBidi" w:eastAsia="Yu Mincho" w:hAnsiTheme="majorBidi" w:cstheme="majorBidi"/>
                <w:b/>
                <w:bCs/>
              </w:rPr>
              <w:t xml:space="preserve"> of the same cell at time T</w:t>
            </w:r>
            <w:r>
              <w:rPr>
                <w:rFonts w:asciiTheme="majorBidi" w:eastAsia="Yu Mincho" w:hAnsiTheme="majorBidi" w:cstheme="majorBidi"/>
                <w:b/>
                <w:bCs/>
                <w:vertAlign w:val="subscript"/>
              </w:rPr>
              <w:t>2</w:t>
            </w:r>
            <w:r>
              <w:rPr>
                <w:rFonts w:asciiTheme="majorBidi" w:eastAsia="Yu Mincho" w:hAnsiTheme="majorBidi" w:cstheme="majorBidi"/>
                <w:b/>
                <w:bCs/>
              </w:rPr>
              <w:t>).</w:t>
            </w:r>
          </w:p>
          <w:p w14:paraId="01F321A2" w14:textId="77777777" w:rsidR="00575EED" w:rsidRDefault="00EF4036">
            <w:pPr>
              <w:pStyle w:val="ListParagraph"/>
              <w:numPr>
                <w:ilvl w:val="1"/>
                <w:numId w:val="24"/>
              </w:numPr>
              <w:overflowPunct/>
              <w:autoSpaceDE/>
              <w:autoSpaceDN/>
              <w:adjustRightInd/>
              <w:spacing w:before="0" w:beforeAutospacing="0"/>
              <w:ind w:firstLineChars="0"/>
              <w:textAlignment w:val="auto"/>
              <w:rPr>
                <w:rFonts w:eastAsia="Yu Mincho"/>
                <w:b/>
                <w:bCs/>
              </w:rPr>
            </w:pPr>
            <w:r>
              <w:rPr>
                <w:rFonts w:eastAsia="Yu Mincho"/>
                <w:b/>
                <w:bCs/>
              </w:rPr>
              <w:t xml:space="preserve">Reported </w:t>
            </w:r>
            <w:r>
              <w:rPr>
                <w:rFonts w:asciiTheme="majorBidi" w:eastAsia="Yu Mincho" w:hAnsiTheme="majorBidi" w:cstheme="majorBidi"/>
                <w:b/>
                <w:bCs/>
              </w:rPr>
              <w:t>L3-RSRP</w:t>
            </w:r>
            <w:r>
              <w:rPr>
                <w:rFonts w:asciiTheme="majorBidi" w:eastAsia="Yu Mincho" w:hAnsiTheme="majorBidi" w:cstheme="majorBidi"/>
                <w:b/>
                <w:bCs/>
                <w:vertAlign w:val="subscript"/>
              </w:rPr>
              <w:t>2</w:t>
            </w:r>
            <w:r>
              <w:rPr>
                <w:rFonts w:asciiTheme="majorBidi" w:eastAsia="Yu Mincho" w:hAnsiTheme="majorBidi" w:cstheme="majorBidi"/>
                <w:b/>
                <w:bCs/>
              </w:rPr>
              <w:t xml:space="preserve"> </w:t>
            </w:r>
            <w:r>
              <w:rPr>
                <w:rFonts w:eastAsia="Yu Mincho"/>
                <w:b/>
                <w:bCs/>
              </w:rPr>
              <w:t>can be predicted or measured.</w:t>
            </w:r>
          </w:p>
          <w:p w14:paraId="1C6D119B" w14:textId="77777777" w:rsidR="00575EED" w:rsidRDefault="00EF4036">
            <w:pPr>
              <w:pStyle w:val="ListParagraph"/>
              <w:numPr>
                <w:ilvl w:val="1"/>
                <w:numId w:val="24"/>
              </w:numPr>
              <w:overflowPunct/>
              <w:autoSpaceDE/>
              <w:autoSpaceDN/>
              <w:adjustRightInd/>
              <w:spacing w:before="0" w:beforeAutospacing="0"/>
              <w:ind w:firstLineChars="0"/>
              <w:textAlignment w:val="auto"/>
              <w:rPr>
                <w:rFonts w:eastAsia="Yu Mincho"/>
                <w:b/>
                <w:bCs/>
              </w:rPr>
            </w:pPr>
            <w:r>
              <w:rPr>
                <w:rFonts w:eastAsia="Yu Mincho"/>
                <w:b/>
                <w:bCs/>
              </w:rPr>
              <w:t xml:space="preserve">T1 refers to time instance for predicted </w:t>
            </w:r>
            <w:r>
              <w:rPr>
                <w:rFonts w:asciiTheme="majorBidi" w:eastAsia="Yu Mincho" w:hAnsiTheme="majorBidi" w:cstheme="majorBidi"/>
                <w:b/>
                <w:bCs/>
              </w:rPr>
              <w:t>L3-RSRP</w:t>
            </w:r>
            <w:r>
              <w:rPr>
                <w:rFonts w:asciiTheme="majorBidi" w:eastAsia="Yu Mincho" w:hAnsiTheme="majorBidi" w:cstheme="majorBidi"/>
                <w:b/>
                <w:bCs/>
                <w:vertAlign w:val="subscript"/>
              </w:rPr>
              <w:t>1</w:t>
            </w:r>
            <w:r>
              <w:rPr>
                <w:rFonts w:eastAsia="Yu Mincho"/>
                <w:b/>
                <w:bCs/>
              </w:rPr>
              <w:t>.</w:t>
            </w:r>
          </w:p>
          <w:p w14:paraId="0AF16CE6" w14:textId="77777777" w:rsidR="00575EED" w:rsidRDefault="00EF4036">
            <w:pPr>
              <w:pStyle w:val="ListParagraph"/>
              <w:numPr>
                <w:ilvl w:val="1"/>
                <w:numId w:val="24"/>
              </w:numPr>
              <w:overflowPunct/>
              <w:autoSpaceDE/>
              <w:autoSpaceDN/>
              <w:adjustRightInd/>
              <w:spacing w:before="0" w:beforeAutospacing="0"/>
              <w:ind w:firstLineChars="0"/>
              <w:textAlignment w:val="auto"/>
              <w:rPr>
                <w:rFonts w:eastAsia="Yu Mincho"/>
                <w:b/>
                <w:bCs/>
              </w:rPr>
            </w:pPr>
            <w:r>
              <w:rPr>
                <w:rFonts w:eastAsia="Yu Mincho"/>
                <w:b/>
                <w:bCs/>
              </w:rPr>
              <w:t xml:space="preserve">T2 refers to time instance for measured </w:t>
            </w:r>
            <w:r>
              <w:rPr>
                <w:rFonts w:asciiTheme="majorBidi" w:eastAsia="Yu Mincho" w:hAnsiTheme="majorBidi" w:cstheme="majorBidi"/>
                <w:b/>
                <w:bCs/>
              </w:rPr>
              <w:t>L3-RSRP</w:t>
            </w:r>
            <w:r>
              <w:rPr>
                <w:rFonts w:asciiTheme="majorBidi" w:eastAsia="Yu Mincho" w:hAnsiTheme="majorBidi" w:cstheme="majorBidi"/>
                <w:b/>
                <w:bCs/>
                <w:vertAlign w:val="subscript"/>
              </w:rPr>
              <w:t>2</w:t>
            </w:r>
            <w:r>
              <w:rPr>
                <w:rFonts w:asciiTheme="majorBidi" w:eastAsia="Yu Mincho" w:hAnsiTheme="majorBidi" w:cstheme="majorBidi"/>
                <w:b/>
                <w:bCs/>
              </w:rPr>
              <w:t xml:space="preserve"> </w:t>
            </w:r>
            <w:r>
              <w:rPr>
                <w:rFonts w:eastAsia="Yu Mincho"/>
                <w:b/>
                <w:bCs/>
              </w:rPr>
              <w:t xml:space="preserve">or predicted </w:t>
            </w:r>
            <w:r>
              <w:rPr>
                <w:rFonts w:asciiTheme="majorBidi" w:eastAsia="Yu Mincho" w:hAnsiTheme="majorBidi" w:cstheme="majorBidi"/>
                <w:b/>
                <w:bCs/>
              </w:rPr>
              <w:t>L3-RSRP</w:t>
            </w:r>
            <w:r>
              <w:rPr>
                <w:rFonts w:asciiTheme="majorBidi" w:eastAsia="Yu Mincho" w:hAnsiTheme="majorBidi" w:cstheme="majorBidi"/>
                <w:b/>
                <w:bCs/>
                <w:vertAlign w:val="subscript"/>
              </w:rPr>
              <w:t>2</w:t>
            </w:r>
          </w:p>
          <w:p w14:paraId="644F56EC" w14:textId="77777777" w:rsidR="00575EED" w:rsidRDefault="00EF4036">
            <w:pPr>
              <w:overflowPunct/>
              <w:autoSpaceDE/>
              <w:autoSpaceDN/>
              <w:adjustRightInd/>
              <w:spacing w:before="0" w:beforeAutospacing="0"/>
              <w:textAlignment w:val="auto"/>
              <w:rPr>
                <w:rFonts w:eastAsia="Yu Mincho"/>
                <w:b/>
                <w:bCs/>
              </w:rPr>
            </w:pPr>
            <w:r>
              <w:rPr>
                <w:rFonts w:eastAsia="Yu Mincho"/>
                <w:b/>
                <w:bCs/>
              </w:rPr>
              <w:t>Proposal 3: RAN4 to conclude on the time difference between the two reported RSRPs when applying the definition of the relative RSRP accuracy for intra and inter frequency L3-RSRP predictions in inter-cell scenario after the reporting framework for predicted L3-RSRP measurement is concluded in RAN2.</w:t>
            </w:r>
          </w:p>
        </w:tc>
      </w:tr>
      <w:tr w:rsidR="00575EED" w14:paraId="644F5704" w14:textId="77777777">
        <w:trPr>
          <w:trHeight w:val="468"/>
        </w:trPr>
        <w:tc>
          <w:tcPr>
            <w:tcW w:w="1052" w:type="dxa"/>
          </w:tcPr>
          <w:p w14:paraId="644F56EE" w14:textId="77777777" w:rsidR="00575EED" w:rsidRDefault="00EF4036">
            <w:pPr>
              <w:spacing w:before="120" w:after="120"/>
              <w:rPr>
                <w:rFonts w:eastAsia="Yu Mincho"/>
              </w:rPr>
            </w:pPr>
            <w:r>
              <w:rPr>
                <w:rFonts w:eastAsia="Yu Mincho"/>
              </w:rPr>
              <w:t>R4-2510487</w:t>
            </w:r>
          </w:p>
        </w:tc>
        <w:tc>
          <w:tcPr>
            <w:tcW w:w="923" w:type="dxa"/>
          </w:tcPr>
          <w:p w14:paraId="644F56EF" w14:textId="77777777" w:rsidR="00575EED" w:rsidRDefault="00EF4036">
            <w:pPr>
              <w:spacing w:before="120" w:after="120"/>
              <w:rPr>
                <w:rFonts w:eastAsia="Yu Mincho"/>
              </w:rPr>
            </w:pPr>
            <w:r>
              <w:rPr>
                <w:rFonts w:eastAsia="Yu Mincho"/>
              </w:rPr>
              <w:t>vivo</w:t>
            </w:r>
          </w:p>
        </w:tc>
        <w:tc>
          <w:tcPr>
            <w:tcW w:w="8623" w:type="dxa"/>
          </w:tcPr>
          <w:p w14:paraId="425E288B" w14:textId="77777777" w:rsidR="00575EED" w:rsidRDefault="00EF4036">
            <w:pPr>
              <w:rPr>
                <w:rFonts w:eastAsia="Yu Mincho"/>
                <w:b/>
                <w:bCs/>
                <w:u w:val="single"/>
              </w:rPr>
            </w:pPr>
            <w:r>
              <w:rPr>
                <w:rFonts w:eastAsia="Yu Mincho"/>
                <w:b/>
                <w:bCs/>
                <w:u w:val="single"/>
              </w:rPr>
              <w:t>Discussion on RAN4 impacts for RRM measurement prediction</w:t>
            </w:r>
          </w:p>
          <w:p w14:paraId="7FB6007C" w14:textId="77777777" w:rsidR="00575EED" w:rsidRDefault="00EF4036">
            <w:pPr>
              <w:rPr>
                <w:rFonts w:eastAsia="Yu Mincho"/>
              </w:rPr>
            </w:pPr>
            <w:r>
              <w:rPr>
                <w:rFonts w:eastAsia="Yu Mincho"/>
                <w:b/>
                <w:bCs/>
              </w:rPr>
              <w:t xml:space="preserve">Proposal 1: On the impact of measurement errors, RAN4 to leverage the outcome of the error modeling approach in AI/ML for NR Air Interface. Specifically, the following error </w:t>
            </w:r>
            <w:proofErr w:type="spellStart"/>
            <w:r>
              <w:rPr>
                <w:rFonts w:eastAsia="Yu Mincho"/>
                <w:b/>
                <w:bCs/>
              </w:rPr>
              <w:t>modelings</w:t>
            </w:r>
            <w:proofErr w:type="spellEnd"/>
            <w:r>
              <w:rPr>
                <w:rFonts w:eastAsia="Yu Mincho"/>
                <w:b/>
                <w:bCs/>
              </w:rPr>
              <w:t xml:space="preserve"> can be as a baseline:</w:t>
            </w:r>
          </w:p>
          <w:p w14:paraId="043DA48A" w14:textId="77777777" w:rsidR="00575EED" w:rsidRDefault="00EF4036">
            <w:pPr>
              <w:pStyle w:val="ListParagraph"/>
              <w:numPr>
                <w:ilvl w:val="0"/>
                <w:numId w:val="24"/>
              </w:numPr>
              <w:ind w:firstLineChars="0"/>
              <w:rPr>
                <w:rFonts w:eastAsia="Yu Mincho"/>
              </w:rPr>
            </w:pPr>
            <w:r>
              <w:rPr>
                <w:rFonts w:eastAsia="Yu Mincho"/>
                <w:b/>
                <w:bCs/>
              </w:rPr>
              <w:t xml:space="preserve">For BB error modeling: </w:t>
            </w:r>
          </w:p>
          <w:p w14:paraId="4BDDEF9D" w14:textId="77777777" w:rsidR="00575EED" w:rsidRDefault="00EF4036">
            <w:pPr>
              <w:pStyle w:val="ListParagraph"/>
              <w:numPr>
                <w:ilvl w:val="1"/>
                <w:numId w:val="24"/>
              </w:numPr>
              <w:ind w:firstLineChars="0"/>
              <w:rPr>
                <w:rFonts w:eastAsia="Yu Mincho"/>
              </w:rPr>
            </w:pPr>
            <w:proofErr w:type="gramStart"/>
            <w:r>
              <w:rPr>
                <w:rFonts w:eastAsia="Yu Mincho"/>
                <w:b/>
                <w:bCs/>
              </w:rPr>
              <w:t>Link</w:t>
            </w:r>
            <w:proofErr w:type="gramEnd"/>
            <w:r>
              <w:rPr>
                <w:rFonts w:eastAsia="Yu Mincho"/>
                <w:b/>
                <w:bCs/>
              </w:rPr>
              <w:t>-level simulation approach is considered</w:t>
            </w:r>
          </w:p>
          <w:p w14:paraId="1C3E3DB1" w14:textId="77777777" w:rsidR="00575EED" w:rsidRDefault="00EF4036">
            <w:pPr>
              <w:pStyle w:val="ListParagraph"/>
              <w:numPr>
                <w:ilvl w:val="0"/>
                <w:numId w:val="24"/>
              </w:numPr>
              <w:ind w:firstLineChars="0"/>
              <w:rPr>
                <w:rFonts w:eastAsia="Yu Mincho"/>
              </w:rPr>
            </w:pPr>
            <w:r>
              <w:rPr>
                <w:rFonts w:eastAsia="Yu Mincho"/>
                <w:b/>
                <w:bCs/>
              </w:rPr>
              <w:t xml:space="preserve">For RF error, </w:t>
            </w:r>
          </w:p>
          <w:p w14:paraId="1AD1791C" w14:textId="77777777" w:rsidR="00575EED" w:rsidRDefault="00EF4036">
            <w:pPr>
              <w:pStyle w:val="ListParagraph"/>
              <w:numPr>
                <w:ilvl w:val="1"/>
                <w:numId w:val="24"/>
              </w:numPr>
              <w:ind w:firstLineChars="0"/>
              <w:rPr>
                <w:rFonts w:eastAsia="Yu Mincho"/>
              </w:rPr>
            </w:pPr>
            <w:r>
              <w:rPr>
                <w:rFonts w:eastAsia="Yu Mincho"/>
                <w:b/>
                <w:bCs/>
              </w:rPr>
              <w:t xml:space="preserve">For error modeling, the following two </w:t>
            </w:r>
            <w:proofErr w:type="spellStart"/>
            <w:r>
              <w:rPr>
                <w:rFonts w:eastAsia="Yu Mincho"/>
                <w:b/>
                <w:bCs/>
              </w:rPr>
              <w:t>modelings</w:t>
            </w:r>
            <w:proofErr w:type="spellEnd"/>
            <w:r>
              <w:rPr>
                <w:rFonts w:eastAsia="Yu Mincho"/>
                <w:b/>
                <w:bCs/>
              </w:rPr>
              <w:t xml:space="preserve"> can be the candidates. Further down-selection can be done in WI phase</w:t>
            </w:r>
          </w:p>
          <w:p w14:paraId="711FD76C" w14:textId="77777777" w:rsidR="00575EED" w:rsidRDefault="00EF4036">
            <w:pPr>
              <w:pStyle w:val="ListParagraph"/>
              <w:numPr>
                <w:ilvl w:val="2"/>
                <w:numId w:val="24"/>
              </w:numPr>
              <w:ind w:firstLineChars="0"/>
              <w:rPr>
                <w:rFonts w:eastAsia="Yu Mincho"/>
              </w:rPr>
            </w:pPr>
            <w:r>
              <w:rPr>
                <w:rFonts w:eastAsia="Yu Mincho"/>
                <w:b/>
                <w:bCs/>
              </w:rPr>
              <w:lastRenderedPageBreak/>
              <w:t>Alt 1: Uniform distribution</w:t>
            </w:r>
          </w:p>
          <w:p w14:paraId="6D984989" w14:textId="77777777" w:rsidR="00575EED" w:rsidRDefault="00EF4036">
            <w:pPr>
              <w:pStyle w:val="ListParagraph"/>
              <w:numPr>
                <w:ilvl w:val="2"/>
                <w:numId w:val="24"/>
              </w:numPr>
              <w:ind w:firstLineChars="0"/>
              <w:rPr>
                <w:rFonts w:eastAsia="Yu Mincho"/>
              </w:rPr>
            </w:pPr>
            <w:r>
              <w:rPr>
                <w:rFonts w:eastAsia="Yu Mincho"/>
                <w:b/>
                <w:bCs/>
              </w:rPr>
              <w:t xml:space="preserve">Alt 2: Truncated Gaussian </w:t>
            </w:r>
            <w:proofErr w:type="gramStart"/>
            <w:r>
              <w:rPr>
                <w:rFonts w:eastAsia="Yu Mincho"/>
                <w:b/>
                <w:bCs/>
              </w:rPr>
              <w:t>distribution(</w:t>
            </w:r>
            <w:proofErr w:type="gramEnd"/>
            <w:r>
              <w:rPr>
                <w:rFonts w:eastAsia="Yu Mincho"/>
                <w:b/>
                <w:bCs/>
              </w:rPr>
              <w:t>μ=0, σ^2=[X]), value [X] can be further determined respectively for FR1 and FR2</w:t>
            </w:r>
          </w:p>
          <w:p w14:paraId="0649FDFD" w14:textId="77777777" w:rsidR="00575EED" w:rsidRDefault="00EF4036">
            <w:pPr>
              <w:pStyle w:val="ListParagraph"/>
              <w:numPr>
                <w:ilvl w:val="1"/>
                <w:numId w:val="24"/>
              </w:numPr>
              <w:ind w:firstLineChars="0"/>
              <w:rPr>
                <w:rFonts w:eastAsia="Yu Mincho"/>
              </w:rPr>
            </w:pPr>
            <w:r>
              <w:rPr>
                <w:rFonts w:eastAsia="Yu Mincho"/>
                <w:b/>
                <w:bCs/>
              </w:rPr>
              <w:t xml:space="preserve">RF error application, each of Tx </w:t>
            </w:r>
            <w:proofErr w:type="gramStart"/>
            <w:r>
              <w:rPr>
                <w:rFonts w:eastAsia="Yu Mincho"/>
                <w:b/>
                <w:bCs/>
              </w:rPr>
              <w:t>beam</w:t>
            </w:r>
            <w:proofErr w:type="gramEnd"/>
            <w:r>
              <w:rPr>
                <w:rFonts w:eastAsia="Yu Mincho"/>
                <w:b/>
                <w:bCs/>
              </w:rPr>
              <w:t xml:space="preserve"> is independent </w:t>
            </w:r>
          </w:p>
          <w:p w14:paraId="5FA19811" w14:textId="77777777" w:rsidR="00575EED" w:rsidRDefault="00EF4036">
            <w:pPr>
              <w:rPr>
                <w:rFonts w:eastAsia="Yu Mincho"/>
              </w:rPr>
            </w:pPr>
            <w:r>
              <w:rPr>
                <w:rFonts w:eastAsia="Yu Mincho"/>
                <w:b/>
                <w:bCs/>
              </w:rPr>
              <w:t xml:space="preserve">Proposal 2: The measurement error analysis can consider the impact on prediction performance </w:t>
            </w:r>
          </w:p>
          <w:p w14:paraId="5553B71D" w14:textId="77777777" w:rsidR="00575EED" w:rsidRDefault="00EF4036">
            <w:pPr>
              <w:pStyle w:val="ListParagraph"/>
              <w:numPr>
                <w:ilvl w:val="0"/>
                <w:numId w:val="25"/>
              </w:numPr>
              <w:ind w:firstLineChars="0"/>
              <w:rPr>
                <w:rFonts w:eastAsia="Yu Mincho"/>
              </w:rPr>
            </w:pPr>
            <w:r>
              <w:rPr>
                <w:rFonts w:eastAsia="Yu Mincho"/>
                <w:b/>
                <w:bCs/>
              </w:rPr>
              <w:t>[Case 1]: when errors are only added to the model input during the prediction phase</w:t>
            </w:r>
          </w:p>
          <w:p w14:paraId="07A4C5CE" w14:textId="77777777" w:rsidR="00575EED" w:rsidRDefault="00EF4036">
            <w:pPr>
              <w:pStyle w:val="ListParagraph"/>
              <w:numPr>
                <w:ilvl w:val="0"/>
                <w:numId w:val="25"/>
              </w:numPr>
              <w:ind w:firstLineChars="0"/>
              <w:rPr>
                <w:rFonts w:eastAsia="Yu Mincho"/>
              </w:rPr>
            </w:pPr>
            <w:r>
              <w:rPr>
                <w:rFonts w:eastAsia="Yu Mincho"/>
                <w:b/>
                <w:bCs/>
              </w:rPr>
              <w:t>[Case 2]: When errors are added to the model input both during both the training phase and prediction phase</w:t>
            </w:r>
          </w:p>
          <w:p w14:paraId="57452363" w14:textId="77777777" w:rsidR="00575EED" w:rsidRDefault="00EF4036">
            <w:pPr>
              <w:pStyle w:val="ListParagraph"/>
              <w:numPr>
                <w:ilvl w:val="0"/>
                <w:numId w:val="25"/>
              </w:numPr>
              <w:ind w:firstLineChars="0"/>
              <w:rPr>
                <w:rFonts w:eastAsia="Yu Mincho"/>
              </w:rPr>
            </w:pPr>
            <w:r>
              <w:rPr>
                <w:rFonts w:eastAsia="Yu Mincho"/>
                <w:b/>
                <w:bCs/>
              </w:rPr>
              <w:t>Whether to consider adding errors to the ground truth depends on the discussion on the definition of ground truth</w:t>
            </w:r>
          </w:p>
          <w:p w14:paraId="644F5703" w14:textId="77777777" w:rsidR="00575EED" w:rsidRDefault="00575EED">
            <w:pPr>
              <w:rPr>
                <w:rFonts w:eastAsia="Yu Mincho"/>
              </w:rPr>
            </w:pPr>
          </w:p>
        </w:tc>
      </w:tr>
      <w:tr w:rsidR="00575EED" w14:paraId="644F570F" w14:textId="77777777">
        <w:trPr>
          <w:trHeight w:val="468"/>
        </w:trPr>
        <w:tc>
          <w:tcPr>
            <w:tcW w:w="1052" w:type="dxa"/>
          </w:tcPr>
          <w:p w14:paraId="644F5705" w14:textId="77777777" w:rsidR="00575EED" w:rsidRDefault="00EF4036">
            <w:pPr>
              <w:spacing w:before="120" w:after="120"/>
              <w:rPr>
                <w:rFonts w:eastAsia="Yu Mincho"/>
              </w:rPr>
            </w:pPr>
            <w:r>
              <w:rPr>
                <w:rFonts w:eastAsia="Yu Mincho"/>
              </w:rPr>
              <w:lastRenderedPageBreak/>
              <w:t>R4-2510706</w:t>
            </w:r>
          </w:p>
        </w:tc>
        <w:tc>
          <w:tcPr>
            <w:tcW w:w="923" w:type="dxa"/>
          </w:tcPr>
          <w:p w14:paraId="644F5706" w14:textId="77777777" w:rsidR="00575EED" w:rsidRDefault="00EF4036">
            <w:pPr>
              <w:spacing w:before="120" w:after="120"/>
              <w:rPr>
                <w:rFonts w:eastAsia="Yu Mincho"/>
              </w:rPr>
            </w:pPr>
            <w:r>
              <w:rPr>
                <w:rFonts w:eastAsia="Yu Mincho"/>
              </w:rPr>
              <w:t>NTT DOCOMO, INC.</w:t>
            </w:r>
          </w:p>
        </w:tc>
        <w:tc>
          <w:tcPr>
            <w:tcW w:w="8623" w:type="dxa"/>
          </w:tcPr>
          <w:p w14:paraId="3076F041" w14:textId="77777777" w:rsidR="00575EED" w:rsidRDefault="00EF4036">
            <w:pPr>
              <w:rPr>
                <w:rFonts w:eastAsia="Yu Mincho"/>
                <w:b/>
                <w:bCs/>
                <w:u w:val="single"/>
              </w:rPr>
            </w:pPr>
            <w:r>
              <w:rPr>
                <w:rFonts w:eastAsia="Yu Mincho"/>
                <w:b/>
                <w:bCs/>
                <w:u w:val="single"/>
              </w:rPr>
              <w:t>Discussions on requirements for RRM measurement prediction on AIML mobility</w:t>
            </w:r>
          </w:p>
          <w:p w14:paraId="736EFFEA" w14:textId="77777777" w:rsidR="00575EED" w:rsidRDefault="00EF4036">
            <w:pPr>
              <w:rPr>
                <w:rFonts w:eastAsia="Yu Mincho"/>
                <w:b/>
                <w:bCs/>
              </w:rPr>
            </w:pPr>
            <w:r>
              <w:rPr>
                <w:rFonts w:eastAsia="Yu Mincho"/>
                <w:b/>
                <w:bCs/>
              </w:rPr>
              <w:t>Observation 1: Relative RSRP evaluation doesn’t depend on time difference between the two reported RSRPs when applying the definition of the relative RSRP accuracy.</w:t>
            </w:r>
          </w:p>
          <w:p w14:paraId="644F570E" w14:textId="77777777" w:rsidR="00575EED" w:rsidRDefault="00EF4036">
            <w:pPr>
              <w:rPr>
                <w:rFonts w:eastAsia="Yu Mincho"/>
                <w:b/>
                <w:bCs/>
                <w:u w:val="single"/>
              </w:rPr>
            </w:pPr>
            <w:r>
              <w:rPr>
                <w:rFonts w:eastAsia="Yu Mincho"/>
                <w:b/>
                <w:bCs/>
              </w:rPr>
              <w:t xml:space="preserve">Proposal 1: </w:t>
            </w:r>
            <w:r>
              <w:rPr>
                <w:rFonts w:eastAsia="Yu Mincho" w:hint="eastAsia"/>
                <w:b/>
                <w:bCs/>
                <w:lang w:val="sv-SE"/>
              </w:rPr>
              <w:t>Relative accuracy of predicted L3-RSRP</w:t>
            </w:r>
            <w:r>
              <w:rPr>
                <w:rFonts w:eastAsia="Yu Mincho"/>
                <w:b/>
                <w:bCs/>
              </w:rPr>
              <w:t xml:space="preserve"> for intra-frequency L3-RSRP can be specified without considering </w:t>
            </w:r>
            <w:r>
              <w:rPr>
                <w:rFonts w:eastAsia="Yu Mincho" w:hint="eastAsia"/>
                <w:b/>
                <w:bCs/>
              </w:rPr>
              <w:t>time difference between the two reported RSRPs.</w:t>
            </w:r>
          </w:p>
        </w:tc>
      </w:tr>
      <w:tr w:rsidR="00575EED" w14:paraId="644F574D" w14:textId="77777777">
        <w:trPr>
          <w:trHeight w:val="468"/>
        </w:trPr>
        <w:tc>
          <w:tcPr>
            <w:tcW w:w="1052" w:type="dxa"/>
          </w:tcPr>
          <w:p w14:paraId="644F5710" w14:textId="77777777" w:rsidR="00575EED" w:rsidRDefault="00EF4036">
            <w:pPr>
              <w:spacing w:before="120" w:after="120"/>
              <w:rPr>
                <w:rFonts w:eastAsia="Yu Mincho"/>
              </w:rPr>
            </w:pPr>
            <w:r>
              <w:rPr>
                <w:rFonts w:eastAsia="Yu Mincho"/>
              </w:rPr>
              <w:t>R4-2511516</w:t>
            </w:r>
          </w:p>
        </w:tc>
        <w:tc>
          <w:tcPr>
            <w:tcW w:w="923" w:type="dxa"/>
          </w:tcPr>
          <w:p w14:paraId="644F5711" w14:textId="77777777" w:rsidR="00575EED" w:rsidRDefault="00EF4036">
            <w:pPr>
              <w:spacing w:before="120" w:after="120"/>
              <w:rPr>
                <w:rFonts w:eastAsia="Yu Mincho"/>
              </w:rPr>
            </w:pPr>
            <w:r>
              <w:rPr>
                <w:rFonts w:eastAsia="Yu Mincho"/>
              </w:rPr>
              <w:t>Qualcomm Incorporated</w:t>
            </w:r>
          </w:p>
        </w:tc>
        <w:tc>
          <w:tcPr>
            <w:tcW w:w="8623" w:type="dxa"/>
          </w:tcPr>
          <w:p w14:paraId="36958B45" w14:textId="77777777" w:rsidR="00575EED" w:rsidRDefault="00EF4036">
            <w:pPr>
              <w:spacing w:before="240" w:after="0"/>
              <w:jc w:val="both"/>
              <w:rPr>
                <w:rFonts w:eastAsia="Yu Mincho"/>
                <w:b/>
                <w:u w:val="single"/>
              </w:rPr>
            </w:pPr>
            <w:r>
              <w:rPr>
                <w:rFonts w:eastAsia="Yu Mincho"/>
                <w:b/>
                <w:u w:val="single"/>
              </w:rPr>
              <w:t>Impact of AI based mobility on RRM measurement prediction</w:t>
            </w:r>
          </w:p>
          <w:p w14:paraId="6614288E" w14:textId="77777777" w:rsidR="00575EED" w:rsidRDefault="00EF4036">
            <w:pPr>
              <w:spacing w:before="240" w:after="0"/>
              <w:jc w:val="both"/>
              <w:rPr>
                <w:rFonts w:eastAsia="Yu Mincho"/>
                <w:b/>
              </w:rPr>
            </w:pPr>
            <w:r>
              <w:rPr>
                <w:rFonts w:eastAsia="Yu Mincho"/>
                <w:b/>
                <w:bCs/>
                <w:u w:val="single"/>
              </w:rPr>
              <w:t>Definition of ground truth for AI/ML-based RRM measurement prediction</w:t>
            </w:r>
          </w:p>
          <w:p w14:paraId="2E64C24D" w14:textId="77777777" w:rsidR="00575EED" w:rsidRDefault="00EF4036">
            <w:pPr>
              <w:spacing w:before="240" w:after="0"/>
              <w:jc w:val="both"/>
              <w:rPr>
                <w:rFonts w:eastAsia="Yu Mincho"/>
                <w:b/>
              </w:rPr>
            </w:pPr>
            <w:r>
              <w:rPr>
                <w:rFonts w:eastAsia="Yu Mincho"/>
                <w:b/>
                <w:bCs/>
              </w:rPr>
              <w:t>Proposal 1: For the definition of ground truth in L3-RSRP prediction, RAN4 to further clarify the two alternatives agreed upon at RAN4#114, as below:</w:t>
            </w:r>
          </w:p>
          <w:p w14:paraId="6A7EE155" w14:textId="77777777" w:rsidR="00575EED" w:rsidRDefault="00EF4036">
            <w:pPr>
              <w:pStyle w:val="ListParagraph"/>
              <w:numPr>
                <w:ilvl w:val="0"/>
                <w:numId w:val="26"/>
              </w:numPr>
              <w:spacing w:before="240" w:after="0"/>
              <w:ind w:firstLineChars="0"/>
              <w:jc w:val="both"/>
              <w:rPr>
                <w:rFonts w:eastAsia="Yu Mincho"/>
                <w:b/>
              </w:rPr>
            </w:pPr>
            <w:r>
              <w:rPr>
                <w:rFonts w:eastAsia="Yu Mincho"/>
                <w:b/>
                <w:bCs/>
              </w:rPr>
              <w:t>For Alt 1 “Ground truth for FR1 will be based on the transmitted or reception power (agreed at RAN4#114)”</w:t>
            </w:r>
          </w:p>
          <w:p w14:paraId="20976029" w14:textId="77777777" w:rsidR="00575EED" w:rsidRDefault="00EF4036">
            <w:pPr>
              <w:pStyle w:val="ListParagraph"/>
              <w:numPr>
                <w:ilvl w:val="1"/>
                <w:numId w:val="26"/>
              </w:numPr>
              <w:spacing w:before="240" w:after="0"/>
              <w:ind w:firstLineChars="0"/>
              <w:jc w:val="both"/>
              <w:rPr>
                <w:rFonts w:eastAsia="Yu Mincho"/>
                <w:b/>
              </w:rPr>
            </w:pPr>
            <w:r>
              <w:rPr>
                <w:rFonts w:eastAsia="Yu Mincho"/>
                <w:b/>
                <w:bCs/>
              </w:rPr>
              <w:t>Rephrase Alt 1 as “Ground truth is defined as the expected measurement result”</w:t>
            </w:r>
          </w:p>
          <w:p w14:paraId="6A50B60C" w14:textId="77777777" w:rsidR="00575EED" w:rsidRDefault="00EF4036">
            <w:pPr>
              <w:pStyle w:val="ListParagraph"/>
              <w:numPr>
                <w:ilvl w:val="1"/>
                <w:numId w:val="26"/>
              </w:numPr>
              <w:spacing w:before="240" w:after="0"/>
              <w:ind w:firstLineChars="0"/>
              <w:jc w:val="both"/>
              <w:rPr>
                <w:rFonts w:eastAsia="Yu Mincho"/>
                <w:b/>
              </w:rPr>
            </w:pPr>
            <w:r>
              <w:rPr>
                <w:rFonts w:eastAsia="Yu Mincho"/>
                <w:b/>
                <w:bCs/>
              </w:rPr>
              <w:t>Add the following clarifications:</w:t>
            </w:r>
          </w:p>
          <w:p w14:paraId="3564CA32" w14:textId="77777777" w:rsidR="00575EED" w:rsidRDefault="00EF4036">
            <w:pPr>
              <w:pStyle w:val="ListParagraph"/>
              <w:numPr>
                <w:ilvl w:val="2"/>
                <w:numId w:val="26"/>
              </w:numPr>
              <w:spacing w:before="240" w:after="0"/>
              <w:ind w:firstLineChars="0"/>
              <w:jc w:val="both"/>
              <w:rPr>
                <w:rFonts w:eastAsia="Yu Mincho"/>
                <w:b/>
              </w:rPr>
            </w:pPr>
            <w:r>
              <w:rPr>
                <w:rFonts w:eastAsia="Yu Mincho"/>
                <w:b/>
                <w:bCs/>
              </w:rPr>
              <w:t xml:space="preserve">The ground truth of L3-RSRP predicted for the time instance X is derived based on the expected reception power of the reference signal at UE assuming the measurement rate defined in RRM spec, plus a margin to accommodate uncertainties in the actual UE L3 measurement rate. </w:t>
            </w:r>
          </w:p>
          <w:p w14:paraId="76AD9FDA" w14:textId="77777777" w:rsidR="00575EED" w:rsidRDefault="00EF4036">
            <w:pPr>
              <w:pStyle w:val="ListParagraph"/>
              <w:numPr>
                <w:ilvl w:val="2"/>
                <w:numId w:val="26"/>
              </w:numPr>
              <w:spacing w:before="240" w:after="0"/>
              <w:ind w:firstLineChars="0"/>
              <w:jc w:val="both"/>
              <w:rPr>
                <w:rFonts w:eastAsia="Yu Mincho"/>
                <w:b/>
              </w:rPr>
            </w:pPr>
            <w:r>
              <w:rPr>
                <w:rFonts w:eastAsia="Yu Mincho"/>
                <w:b/>
                <w:bCs/>
              </w:rPr>
              <w:t>The value of the margin to accommodate the measurement error due to noisy channel, RF calibration error, UE Rx beamforming gain, etc. needs a further study, and it can vary for different measurement configurations, etc.</w:t>
            </w:r>
          </w:p>
          <w:p w14:paraId="7DDA572B" w14:textId="77777777" w:rsidR="00575EED" w:rsidRDefault="00EF4036">
            <w:pPr>
              <w:pStyle w:val="ListParagraph"/>
              <w:numPr>
                <w:ilvl w:val="0"/>
                <w:numId w:val="26"/>
              </w:numPr>
              <w:spacing w:before="240" w:after="0"/>
              <w:ind w:firstLineChars="0"/>
              <w:jc w:val="both"/>
              <w:rPr>
                <w:rFonts w:eastAsia="Yu Mincho"/>
                <w:b/>
              </w:rPr>
            </w:pPr>
            <w:r>
              <w:rPr>
                <w:rFonts w:eastAsia="Yu Mincho"/>
                <w:b/>
                <w:bCs/>
              </w:rPr>
              <w:lastRenderedPageBreak/>
              <w:t>For Alt 2 “Ground truth for FR1 will be based on the reported measurement value under certain conditions (agreed at RAN4#114)”</w:t>
            </w:r>
          </w:p>
          <w:p w14:paraId="3C4EF8E5" w14:textId="77777777" w:rsidR="00575EED" w:rsidRDefault="00EF4036">
            <w:pPr>
              <w:pStyle w:val="ListParagraph"/>
              <w:numPr>
                <w:ilvl w:val="1"/>
                <w:numId w:val="26"/>
              </w:numPr>
              <w:spacing w:before="240" w:after="0"/>
              <w:ind w:firstLineChars="0"/>
              <w:jc w:val="both"/>
              <w:rPr>
                <w:rFonts w:eastAsia="Yu Mincho"/>
                <w:b/>
              </w:rPr>
            </w:pPr>
            <w:r>
              <w:rPr>
                <w:rFonts w:eastAsia="Yu Mincho"/>
                <w:b/>
                <w:bCs/>
              </w:rPr>
              <w:t>Rephrase Alt 2 as “Ground truth is defined as the measurement report from the UE”</w:t>
            </w:r>
          </w:p>
          <w:p w14:paraId="3CAF2ECD" w14:textId="77777777" w:rsidR="00575EED" w:rsidRDefault="00EF4036">
            <w:pPr>
              <w:pStyle w:val="ListParagraph"/>
              <w:numPr>
                <w:ilvl w:val="1"/>
                <w:numId w:val="26"/>
              </w:numPr>
              <w:spacing w:before="240" w:after="0"/>
              <w:ind w:firstLineChars="0"/>
              <w:jc w:val="both"/>
              <w:rPr>
                <w:rFonts w:eastAsia="Yu Mincho"/>
                <w:b/>
              </w:rPr>
            </w:pPr>
            <w:r>
              <w:rPr>
                <w:rFonts w:eastAsia="Yu Mincho"/>
                <w:b/>
                <w:bCs/>
              </w:rPr>
              <w:t>Add the following clarifications:</w:t>
            </w:r>
          </w:p>
          <w:p w14:paraId="27A33E7F" w14:textId="77777777" w:rsidR="00575EED" w:rsidRDefault="00EF4036">
            <w:pPr>
              <w:pStyle w:val="ListParagraph"/>
              <w:numPr>
                <w:ilvl w:val="2"/>
                <w:numId w:val="26"/>
              </w:numPr>
              <w:spacing w:before="240" w:after="0"/>
              <w:ind w:firstLineChars="0"/>
              <w:jc w:val="both"/>
              <w:rPr>
                <w:rFonts w:eastAsia="Yu Mincho"/>
                <w:b/>
              </w:rPr>
            </w:pPr>
            <w:r>
              <w:rPr>
                <w:rFonts w:eastAsia="Yu Mincho"/>
                <w:b/>
                <w:bCs/>
              </w:rPr>
              <w:t>The UE measurement reports used as ground truth are collected under the same channel fading conditions as those used for the L3-RSRP prediction reports.</w:t>
            </w:r>
          </w:p>
          <w:p w14:paraId="3CA167AD" w14:textId="77777777" w:rsidR="00575EED" w:rsidRDefault="00EF4036">
            <w:pPr>
              <w:pStyle w:val="ListParagraph"/>
              <w:numPr>
                <w:ilvl w:val="2"/>
                <w:numId w:val="26"/>
              </w:numPr>
              <w:spacing w:before="240" w:after="0"/>
              <w:ind w:firstLineChars="0"/>
              <w:jc w:val="both"/>
              <w:rPr>
                <w:rFonts w:eastAsia="Yu Mincho"/>
                <w:b/>
              </w:rPr>
            </w:pPr>
            <w:r>
              <w:rPr>
                <w:rFonts w:eastAsia="Yu Mincho"/>
                <w:b/>
                <w:bCs/>
              </w:rPr>
              <w:t xml:space="preserve">The ground truth of L3-RSRP predicted for the time instance X is the L3-RSRP measurement result reported within Y </w:t>
            </w:r>
            <w:proofErr w:type="spellStart"/>
            <w:r>
              <w:rPr>
                <w:rFonts w:eastAsia="Yu Mincho"/>
                <w:b/>
                <w:bCs/>
              </w:rPr>
              <w:t>ms</w:t>
            </w:r>
            <w:proofErr w:type="spellEnd"/>
            <w:r>
              <w:rPr>
                <w:rFonts w:eastAsia="Yu Mincho"/>
                <w:b/>
                <w:bCs/>
              </w:rPr>
              <w:t xml:space="preserve"> before and after the time instance X.</w:t>
            </w:r>
          </w:p>
          <w:p w14:paraId="17133403" w14:textId="77777777" w:rsidR="00575EED" w:rsidRDefault="00EF4036">
            <w:pPr>
              <w:pStyle w:val="ListParagraph"/>
              <w:numPr>
                <w:ilvl w:val="2"/>
                <w:numId w:val="26"/>
              </w:numPr>
              <w:spacing w:before="240" w:after="0"/>
              <w:ind w:firstLineChars="0"/>
              <w:jc w:val="both"/>
              <w:rPr>
                <w:rFonts w:eastAsia="Yu Mincho"/>
                <w:b/>
              </w:rPr>
            </w:pPr>
            <w:r>
              <w:rPr>
                <w:rFonts w:eastAsia="Yu Mincho"/>
                <w:b/>
                <w:bCs/>
              </w:rPr>
              <w:t>Y can be differently defined depending on factors such as UE mobility speed, channel conditions, the distance between the UE and the target cell, etc.</w:t>
            </w:r>
          </w:p>
          <w:p w14:paraId="56BF1A99" w14:textId="77777777" w:rsidR="00575EED" w:rsidRDefault="00EF4036">
            <w:pPr>
              <w:pStyle w:val="ListParagraph"/>
              <w:numPr>
                <w:ilvl w:val="2"/>
                <w:numId w:val="26"/>
              </w:numPr>
              <w:spacing w:before="240" w:after="0"/>
              <w:ind w:firstLineChars="0"/>
              <w:jc w:val="both"/>
              <w:rPr>
                <w:rFonts w:eastAsia="Yu Mincho"/>
                <w:b/>
              </w:rPr>
            </w:pPr>
            <w:r>
              <w:rPr>
                <w:rFonts w:eastAsia="Yu Mincho"/>
                <w:b/>
                <w:bCs/>
              </w:rPr>
              <w:t xml:space="preserve">The channel power of the target prediction reference signal remains stable within ±Z dB during the time window from X - Y </w:t>
            </w:r>
            <w:proofErr w:type="spellStart"/>
            <w:r>
              <w:rPr>
                <w:rFonts w:eastAsia="Yu Mincho"/>
                <w:b/>
                <w:bCs/>
              </w:rPr>
              <w:t>ms</w:t>
            </w:r>
            <w:proofErr w:type="spellEnd"/>
            <w:r>
              <w:rPr>
                <w:rFonts w:eastAsia="Yu Mincho"/>
                <w:b/>
                <w:bCs/>
              </w:rPr>
              <w:t xml:space="preserve"> to X + Y </w:t>
            </w:r>
            <w:proofErr w:type="spellStart"/>
            <w:r>
              <w:rPr>
                <w:rFonts w:eastAsia="Yu Mincho"/>
                <w:b/>
                <w:bCs/>
              </w:rPr>
              <w:t>ms.</w:t>
            </w:r>
            <w:proofErr w:type="spellEnd"/>
          </w:p>
          <w:p w14:paraId="7C6C52AB" w14:textId="77777777" w:rsidR="00575EED" w:rsidRDefault="00EF4036">
            <w:pPr>
              <w:pStyle w:val="ListParagraph"/>
              <w:numPr>
                <w:ilvl w:val="2"/>
                <w:numId w:val="26"/>
              </w:numPr>
              <w:spacing w:before="240" w:after="0"/>
              <w:ind w:firstLineChars="0"/>
              <w:jc w:val="both"/>
              <w:rPr>
                <w:rFonts w:eastAsia="Yu Mincho"/>
                <w:b/>
              </w:rPr>
            </w:pPr>
            <w:r>
              <w:rPr>
                <w:rFonts w:eastAsia="Yu Mincho"/>
                <w:b/>
                <w:bCs/>
              </w:rPr>
              <w:t>The S(I)NR of the target cell during the ground truth measurement may or may not be the same as that used during AI/ML based prediction result measurement.</w:t>
            </w:r>
          </w:p>
          <w:p w14:paraId="62AC6A52" w14:textId="77777777" w:rsidR="00575EED" w:rsidRDefault="00EF4036">
            <w:pPr>
              <w:pStyle w:val="ListParagraph"/>
              <w:numPr>
                <w:ilvl w:val="0"/>
                <w:numId w:val="26"/>
              </w:numPr>
              <w:spacing w:before="240" w:after="0"/>
              <w:ind w:firstLineChars="0"/>
              <w:jc w:val="both"/>
              <w:rPr>
                <w:rFonts w:eastAsia="Yu Mincho"/>
                <w:b/>
              </w:rPr>
            </w:pPr>
            <w:r>
              <w:rPr>
                <w:rFonts w:eastAsia="Yu Mincho"/>
                <w:b/>
                <w:bCs/>
              </w:rPr>
              <w:t>The above ground truth definition of L3-RSRP is used to define the following prediction accuracy metrics, where applicable:</w:t>
            </w:r>
          </w:p>
          <w:p w14:paraId="0B77C3E7" w14:textId="77777777" w:rsidR="00575EED" w:rsidRDefault="00EF4036">
            <w:pPr>
              <w:pStyle w:val="ListParagraph"/>
              <w:numPr>
                <w:ilvl w:val="1"/>
                <w:numId w:val="26"/>
              </w:numPr>
              <w:spacing w:before="240" w:after="0"/>
              <w:ind w:firstLineChars="0"/>
              <w:jc w:val="both"/>
              <w:rPr>
                <w:rFonts w:eastAsia="Yu Mincho"/>
                <w:b/>
              </w:rPr>
            </w:pPr>
            <w:r>
              <w:rPr>
                <w:rFonts w:eastAsia="Yu Mincho"/>
                <w:b/>
                <w:bCs/>
              </w:rPr>
              <w:t>Absolute L3-RSRP prediction accuracy</w:t>
            </w:r>
          </w:p>
          <w:p w14:paraId="0CA32EEA" w14:textId="77777777" w:rsidR="00575EED" w:rsidRDefault="00EF4036">
            <w:pPr>
              <w:pStyle w:val="ListParagraph"/>
              <w:numPr>
                <w:ilvl w:val="1"/>
                <w:numId w:val="26"/>
              </w:numPr>
              <w:spacing w:before="240" w:after="0"/>
              <w:ind w:firstLineChars="0"/>
              <w:jc w:val="both"/>
              <w:rPr>
                <w:rFonts w:eastAsia="Yu Mincho"/>
                <w:b/>
              </w:rPr>
            </w:pPr>
            <w:r>
              <w:rPr>
                <w:rFonts w:eastAsia="Yu Mincho"/>
                <w:b/>
                <w:bCs/>
              </w:rPr>
              <w:t>Relative L3-RSRP prediction accuracy</w:t>
            </w:r>
          </w:p>
          <w:p w14:paraId="6B4B911C" w14:textId="77777777" w:rsidR="00575EED" w:rsidRDefault="00EF4036">
            <w:pPr>
              <w:pStyle w:val="ListParagraph"/>
              <w:numPr>
                <w:ilvl w:val="1"/>
                <w:numId w:val="26"/>
              </w:numPr>
              <w:spacing w:before="240" w:after="0"/>
              <w:ind w:firstLineChars="0"/>
              <w:jc w:val="both"/>
              <w:rPr>
                <w:rFonts w:eastAsia="Yu Mincho"/>
                <w:b/>
              </w:rPr>
            </w:pPr>
            <w:r>
              <w:rPr>
                <w:rFonts w:eastAsia="Yu Mincho"/>
                <w:b/>
                <w:bCs/>
              </w:rPr>
              <w:t>Measurement even prediction accuracy</w:t>
            </w:r>
          </w:p>
          <w:p w14:paraId="4D0AD1A9" w14:textId="77777777" w:rsidR="00575EED" w:rsidRDefault="00EF4036">
            <w:pPr>
              <w:spacing w:before="240" w:after="0"/>
              <w:jc w:val="both"/>
              <w:rPr>
                <w:rFonts w:eastAsia="Yu Mincho"/>
                <w:b/>
              </w:rPr>
            </w:pPr>
            <w:r>
              <w:rPr>
                <w:rFonts w:eastAsia="Yu Mincho"/>
                <w:b/>
                <w:bCs/>
              </w:rPr>
              <w:t>Proposal 2: The test method for collecting UE measurement reports to serve as the Alt 2-based ground truth should meet the following criteria:</w:t>
            </w:r>
          </w:p>
          <w:p w14:paraId="331A2F37" w14:textId="77777777" w:rsidR="00575EED" w:rsidRDefault="00EF4036">
            <w:pPr>
              <w:pStyle w:val="ListParagraph"/>
              <w:numPr>
                <w:ilvl w:val="0"/>
                <w:numId w:val="27"/>
              </w:numPr>
              <w:spacing w:before="240" w:after="0"/>
              <w:ind w:firstLineChars="0"/>
              <w:jc w:val="both"/>
              <w:rPr>
                <w:rFonts w:eastAsia="Yu Mincho"/>
                <w:b/>
              </w:rPr>
            </w:pPr>
            <w:r>
              <w:rPr>
                <w:rFonts w:eastAsia="Yu Mincho"/>
                <w:b/>
                <w:bCs/>
              </w:rPr>
              <w:t>The approach is scalable across all use cases, including:</w:t>
            </w:r>
          </w:p>
          <w:p w14:paraId="0E921D43" w14:textId="77777777" w:rsidR="00575EED" w:rsidRDefault="00EF4036">
            <w:pPr>
              <w:pStyle w:val="ListParagraph"/>
              <w:numPr>
                <w:ilvl w:val="1"/>
                <w:numId w:val="27"/>
              </w:numPr>
              <w:spacing w:before="240" w:after="0"/>
              <w:ind w:firstLineChars="0"/>
              <w:jc w:val="both"/>
              <w:rPr>
                <w:rFonts w:eastAsia="Yu Mincho"/>
                <w:b/>
              </w:rPr>
            </w:pPr>
            <w:r>
              <w:rPr>
                <w:rFonts w:eastAsia="Yu Mincho"/>
                <w:b/>
                <w:bCs/>
              </w:rPr>
              <w:t>Intra-frequency temporal domain RRM measurement prediction (based on Case A and Case B),</w:t>
            </w:r>
          </w:p>
          <w:p w14:paraId="1679435F" w14:textId="77777777" w:rsidR="00575EED" w:rsidRDefault="00EF4036">
            <w:pPr>
              <w:pStyle w:val="ListParagraph"/>
              <w:numPr>
                <w:ilvl w:val="1"/>
                <w:numId w:val="27"/>
              </w:numPr>
              <w:spacing w:before="240" w:after="0"/>
              <w:ind w:firstLineChars="0"/>
              <w:jc w:val="both"/>
              <w:rPr>
                <w:rFonts w:eastAsia="Yu Mincho"/>
                <w:b/>
              </w:rPr>
            </w:pPr>
            <w:r>
              <w:rPr>
                <w:rFonts w:eastAsia="Yu Mincho"/>
                <w:b/>
                <w:bCs/>
              </w:rPr>
              <w:t>Inter-frequency frequency domain RRM measurement prediction,</w:t>
            </w:r>
          </w:p>
          <w:p w14:paraId="451A578C" w14:textId="77777777" w:rsidR="00575EED" w:rsidRDefault="00EF4036">
            <w:pPr>
              <w:pStyle w:val="ListParagraph"/>
              <w:numPr>
                <w:ilvl w:val="1"/>
                <w:numId w:val="27"/>
              </w:numPr>
              <w:spacing w:before="240" w:after="0"/>
              <w:ind w:firstLineChars="0"/>
              <w:jc w:val="both"/>
              <w:rPr>
                <w:rFonts w:eastAsia="Yu Mincho"/>
                <w:b/>
              </w:rPr>
            </w:pPr>
            <w:r>
              <w:rPr>
                <w:rFonts w:eastAsia="Yu Mincho"/>
                <w:b/>
                <w:bCs/>
              </w:rPr>
              <w:t>Measurement event prediction.</w:t>
            </w:r>
          </w:p>
          <w:p w14:paraId="1E9D6D01" w14:textId="77777777" w:rsidR="00575EED" w:rsidRDefault="00EF4036">
            <w:pPr>
              <w:pStyle w:val="ListParagraph"/>
              <w:numPr>
                <w:ilvl w:val="0"/>
                <w:numId w:val="27"/>
              </w:numPr>
              <w:spacing w:before="240" w:after="0"/>
              <w:ind w:firstLineChars="0"/>
              <w:jc w:val="both"/>
              <w:rPr>
                <w:rFonts w:eastAsia="Yu Mincho"/>
                <w:b/>
              </w:rPr>
            </w:pPr>
            <w:r>
              <w:rPr>
                <w:rFonts w:eastAsia="Yu Mincho"/>
                <w:b/>
                <w:bCs/>
              </w:rPr>
              <w:t>It is applicable to both FR1 and FR2.</w:t>
            </w:r>
          </w:p>
          <w:p w14:paraId="186B7C5C" w14:textId="77777777" w:rsidR="00575EED" w:rsidRDefault="00EF4036">
            <w:pPr>
              <w:pStyle w:val="ListParagraph"/>
              <w:numPr>
                <w:ilvl w:val="0"/>
                <w:numId w:val="27"/>
              </w:numPr>
              <w:spacing w:before="240" w:after="0"/>
              <w:ind w:firstLineChars="0"/>
              <w:jc w:val="both"/>
              <w:rPr>
                <w:rFonts w:eastAsia="Yu Mincho"/>
                <w:b/>
              </w:rPr>
            </w:pPr>
            <w:r>
              <w:rPr>
                <w:rFonts w:eastAsia="Yu Mincho"/>
                <w:b/>
                <w:bCs/>
              </w:rPr>
              <w:t>It is applicable to both UE sided and NW sided models.</w:t>
            </w:r>
          </w:p>
          <w:p w14:paraId="6E8E835A" w14:textId="77777777" w:rsidR="00575EED" w:rsidRDefault="00EF4036">
            <w:pPr>
              <w:pStyle w:val="ListParagraph"/>
              <w:numPr>
                <w:ilvl w:val="0"/>
                <w:numId w:val="27"/>
              </w:numPr>
              <w:spacing w:before="240" w:after="0"/>
              <w:ind w:firstLineChars="0"/>
              <w:jc w:val="both"/>
              <w:rPr>
                <w:rFonts w:eastAsia="Yu Mincho"/>
                <w:b/>
              </w:rPr>
            </w:pPr>
            <w:r>
              <w:rPr>
                <w:rFonts w:eastAsia="Yu Mincho"/>
                <w:b/>
                <w:bCs/>
              </w:rPr>
              <w:t>It is applicable to LCM performance test (AI/ML performance monitoring at both UE and NW sides)</w:t>
            </w:r>
          </w:p>
          <w:p w14:paraId="6C51FACB" w14:textId="77777777" w:rsidR="00575EED" w:rsidRDefault="00EF4036">
            <w:pPr>
              <w:spacing w:before="240" w:after="0"/>
              <w:jc w:val="both"/>
              <w:rPr>
                <w:rFonts w:eastAsia="Yu Mincho"/>
                <w:b/>
              </w:rPr>
            </w:pPr>
            <w:r>
              <w:rPr>
                <w:rFonts w:eastAsia="Yu Mincho"/>
                <w:b/>
                <w:bCs/>
              </w:rPr>
              <w:t>Proposal 3: For the Alt 2-based ground truth measurement during performance testing, the following method can be considered:</w:t>
            </w:r>
          </w:p>
          <w:p w14:paraId="200F3B8E" w14:textId="77777777" w:rsidR="00575EED" w:rsidRDefault="00EF4036">
            <w:pPr>
              <w:pStyle w:val="ListParagraph"/>
              <w:numPr>
                <w:ilvl w:val="0"/>
                <w:numId w:val="28"/>
              </w:numPr>
              <w:spacing w:before="240" w:after="0"/>
              <w:ind w:firstLineChars="0"/>
              <w:jc w:val="both"/>
              <w:rPr>
                <w:rFonts w:eastAsia="Yu Mincho"/>
                <w:b/>
              </w:rPr>
            </w:pPr>
            <w:r>
              <w:rPr>
                <w:rFonts w:eastAsia="Yu Mincho"/>
                <w:b/>
                <w:bCs/>
              </w:rPr>
              <w:t>Step 1: Conduct two rounds of testing under a fading channel without AI/ML enabled to determine the testing SNR to be used in Step 2.</w:t>
            </w:r>
          </w:p>
          <w:p w14:paraId="036C692B" w14:textId="77777777" w:rsidR="00575EED" w:rsidRDefault="00EF4036">
            <w:pPr>
              <w:pStyle w:val="ListParagraph"/>
              <w:numPr>
                <w:ilvl w:val="1"/>
                <w:numId w:val="28"/>
              </w:numPr>
              <w:spacing w:before="240" w:after="0"/>
              <w:ind w:firstLineChars="0"/>
              <w:jc w:val="both"/>
              <w:rPr>
                <w:rFonts w:eastAsia="Yu Mincho"/>
                <w:b/>
              </w:rPr>
            </w:pPr>
            <w:r>
              <w:rPr>
                <w:rFonts w:eastAsia="Yu Mincho"/>
                <w:b/>
                <w:bCs/>
              </w:rPr>
              <w:t>Both rounds should collect UE measurement reports with the same periodicity for the target cell and reporting configuration.</w:t>
            </w:r>
          </w:p>
          <w:p w14:paraId="710B3B09" w14:textId="77777777" w:rsidR="00575EED" w:rsidRDefault="00EF4036">
            <w:pPr>
              <w:pStyle w:val="ListParagraph"/>
              <w:numPr>
                <w:ilvl w:val="1"/>
                <w:numId w:val="28"/>
              </w:numPr>
              <w:spacing w:before="240" w:after="0"/>
              <w:ind w:firstLineChars="0"/>
              <w:jc w:val="both"/>
              <w:rPr>
                <w:rFonts w:eastAsia="Yu Mincho"/>
                <w:b/>
              </w:rPr>
            </w:pPr>
            <w:r>
              <w:rPr>
                <w:rFonts w:eastAsia="Yu Mincho"/>
                <w:b/>
                <w:bCs/>
              </w:rPr>
              <w:t>The two rounds differ by SNR:</w:t>
            </w:r>
          </w:p>
          <w:p w14:paraId="56E4ACBF" w14:textId="77777777" w:rsidR="00575EED" w:rsidRDefault="00EF4036">
            <w:pPr>
              <w:pStyle w:val="ListParagraph"/>
              <w:numPr>
                <w:ilvl w:val="2"/>
                <w:numId w:val="28"/>
              </w:numPr>
              <w:spacing w:before="240" w:after="0"/>
              <w:ind w:firstLineChars="0"/>
              <w:jc w:val="both"/>
              <w:rPr>
                <w:rFonts w:eastAsia="Yu Mincho"/>
                <w:b/>
              </w:rPr>
            </w:pPr>
            <w:r>
              <w:rPr>
                <w:rFonts w:eastAsia="Yu Mincho"/>
                <w:b/>
                <w:bCs/>
              </w:rPr>
              <w:t>The first round is conducted with a sufficiently high SNR.</w:t>
            </w:r>
          </w:p>
          <w:p w14:paraId="1DC40B8F" w14:textId="77777777" w:rsidR="00575EED" w:rsidRDefault="00EF4036">
            <w:pPr>
              <w:pStyle w:val="ListParagraph"/>
              <w:numPr>
                <w:ilvl w:val="2"/>
                <w:numId w:val="28"/>
              </w:numPr>
              <w:spacing w:before="240" w:after="0"/>
              <w:ind w:firstLineChars="0"/>
              <w:jc w:val="both"/>
              <w:rPr>
                <w:rFonts w:eastAsia="Yu Mincho"/>
                <w:b/>
              </w:rPr>
            </w:pPr>
            <w:r>
              <w:rPr>
                <w:rFonts w:eastAsia="Yu Mincho"/>
                <w:b/>
                <w:bCs/>
              </w:rPr>
              <w:t>The second round uses a lower SNR than the first.</w:t>
            </w:r>
          </w:p>
          <w:p w14:paraId="04FC1D35" w14:textId="77777777" w:rsidR="00575EED" w:rsidRDefault="00EF4036">
            <w:pPr>
              <w:pStyle w:val="ListParagraph"/>
              <w:numPr>
                <w:ilvl w:val="1"/>
                <w:numId w:val="28"/>
              </w:numPr>
              <w:spacing w:before="240" w:after="0"/>
              <w:ind w:firstLineChars="0"/>
              <w:jc w:val="both"/>
              <w:rPr>
                <w:rFonts w:eastAsia="Yu Mincho"/>
                <w:b/>
              </w:rPr>
            </w:pPr>
            <w:r>
              <w:rPr>
                <w:rFonts w:eastAsia="Yu Mincho"/>
                <w:b/>
                <w:bCs/>
              </w:rPr>
              <w:t xml:space="preserve">Based on the L3-RSRP differences reported for the same or closely timed instances between the two rounds, RAN4 can determine an </w:t>
            </w:r>
            <w:r>
              <w:rPr>
                <w:rFonts w:eastAsia="Yu Mincho"/>
                <w:b/>
                <w:bCs/>
              </w:rPr>
              <w:lastRenderedPageBreak/>
              <w:t>appropriate testing SNR for AI/ML-based RRM measurement/event prediction.</w:t>
            </w:r>
          </w:p>
          <w:p w14:paraId="56F92CD4" w14:textId="77777777" w:rsidR="00575EED" w:rsidRDefault="00EF4036">
            <w:pPr>
              <w:pStyle w:val="ListParagraph"/>
              <w:numPr>
                <w:ilvl w:val="0"/>
                <w:numId w:val="28"/>
              </w:numPr>
              <w:spacing w:before="240" w:after="0"/>
              <w:ind w:firstLineChars="0"/>
              <w:jc w:val="both"/>
              <w:rPr>
                <w:rFonts w:eastAsia="Yu Mincho"/>
                <w:b/>
              </w:rPr>
            </w:pPr>
            <w:r>
              <w:rPr>
                <w:rFonts w:eastAsia="Yu Mincho"/>
                <w:b/>
                <w:bCs/>
              </w:rPr>
              <w:t>Step 2: The performance of AI/ML-based prediction is then evaluated under the testing SNR selected in Step 1.</w:t>
            </w:r>
          </w:p>
          <w:p w14:paraId="3039B229" w14:textId="77777777" w:rsidR="00575EED" w:rsidRDefault="00EF4036">
            <w:pPr>
              <w:pStyle w:val="ListParagraph"/>
              <w:numPr>
                <w:ilvl w:val="1"/>
                <w:numId w:val="28"/>
              </w:numPr>
              <w:spacing w:before="240" w:after="0"/>
              <w:ind w:firstLineChars="0"/>
              <w:jc w:val="both"/>
              <w:rPr>
                <w:rFonts w:eastAsia="Yu Mincho"/>
                <w:b/>
              </w:rPr>
            </w:pPr>
            <w:r>
              <w:rPr>
                <w:rFonts w:eastAsia="Yu Mincho"/>
                <w:b/>
                <w:bCs/>
              </w:rPr>
              <w:t>The ground truth values for the prediction results are defined as the measurement reports from the second round in Step 1, matched to the same or closely timed instances.</w:t>
            </w:r>
          </w:p>
          <w:p w14:paraId="30748D03" w14:textId="77777777" w:rsidR="00575EED" w:rsidRDefault="00EF4036">
            <w:pPr>
              <w:pStyle w:val="ListParagraph"/>
              <w:numPr>
                <w:ilvl w:val="0"/>
                <w:numId w:val="28"/>
              </w:numPr>
              <w:spacing w:before="240" w:after="0"/>
              <w:ind w:firstLineChars="0"/>
              <w:jc w:val="both"/>
              <w:rPr>
                <w:rFonts w:eastAsia="Yu Mincho"/>
                <w:b/>
              </w:rPr>
            </w:pPr>
            <w:r>
              <w:rPr>
                <w:rFonts w:eastAsia="Yu Mincho"/>
                <w:b/>
                <w:bCs/>
              </w:rPr>
              <w:t>Due to the dynamic nature of fading channel evolution, the above procedures begin at a specific time instance when the fading channel becomes active. The concept of 'same or closely timed instances' across different rounds applies starting from that time instance.</w:t>
            </w:r>
          </w:p>
          <w:p w14:paraId="025275D3" w14:textId="77777777" w:rsidR="00575EED" w:rsidRDefault="00EF4036">
            <w:pPr>
              <w:spacing w:before="240" w:after="0"/>
              <w:jc w:val="both"/>
              <w:rPr>
                <w:rFonts w:eastAsia="Yu Mincho"/>
                <w:b/>
              </w:rPr>
            </w:pPr>
            <w:r>
              <w:rPr>
                <w:rFonts w:eastAsia="Yu Mincho"/>
                <w:b/>
                <w:bCs/>
                <w:u w:val="single"/>
              </w:rPr>
              <w:t>Performance metrics for AI/ML-based RRM measurement prediction</w:t>
            </w:r>
          </w:p>
          <w:p w14:paraId="307EC8F0" w14:textId="77777777" w:rsidR="00575EED" w:rsidRDefault="00EF4036">
            <w:pPr>
              <w:spacing w:before="240" w:after="0"/>
              <w:jc w:val="both"/>
              <w:rPr>
                <w:rFonts w:eastAsia="Yu Mincho"/>
                <w:b/>
              </w:rPr>
            </w:pPr>
            <w:r>
              <w:rPr>
                <w:rFonts w:eastAsia="Yu Mincho"/>
                <w:b/>
                <w:bCs/>
              </w:rPr>
              <w:t>Proposal 4: RAN4 to consider the following as one of the performance metrics for AI/ML-based L3-RSRP prediction:</w:t>
            </w:r>
          </w:p>
          <w:p w14:paraId="0AEF7C41" w14:textId="77777777" w:rsidR="00575EED" w:rsidRDefault="00EF4036">
            <w:pPr>
              <w:pStyle w:val="ListParagraph"/>
              <w:numPr>
                <w:ilvl w:val="0"/>
                <w:numId w:val="29"/>
              </w:numPr>
              <w:spacing w:before="240" w:after="0"/>
              <w:ind w:firstLineChars="0"/>
              <w:jc w:val="both"/>
              <w:rPr>
                <w:rFonts w:eastAsia="Yu Mincho"/>
                <w:b/>
              </w:rPr>
            </w:pPr>
            <w:proofErr w:type="gramStart"/>
            <w:r>
              <w:rPr>
                <w:rFonts w:eastAsia="Yu Mincho"/>
                <w:b/>
                <w:bCs/>
              </w:rPr>
              <w:t>Top-1</w:t>
            </w:r>
            <w:proofErr w:type="gramEnd"/>
            <w:r>
              <w:rPr>
                <w:rFonts w:eastAsia="Yu Mincho"/>
                <w:b/>
                <w:bCs/>
              </w:rPr>
              <w:t xml:space="preserve"> (%): The percentage of ‘the </w:t>
            </w:r>
            <w:proofErr w:type="gramStart"/>
            <w:r>
              <w:rPr>
                <w:rFonts w:eastAsia="Yu Mincho"/>
                <w:b/>
                <w:bCs/>
              </w:rPr>
              <w:t>Top-1</w:t>
            </w:r>
            <w:proofErr w:type="gramEnd"/>
            <w:r>
              <w:rPr>
                <w:rFonts w:eastAsia="Yu Mincho"/>
                <w:b/>
                <w:bCs/>
              </w:rPr>
              <w:t xml:space="preserve"> strongest cell is </w:t>
            </w:r>
            <w:proofErr w:type="gramStart"/>
            <w:r>
              <w:rPr>
                <w:rFonts w:eastAsia="Yu Mincho"/>
                <w:b/>
                <w:bCs/>
              </w:rPr>
              <w:t>Top-1</w:t>
            </w:r>
            <w:proofErr w:type="gramEnd"/>
            <w:r>
              <w:rPr>
                <w:rFonts w:eastAsia="Yu Mincho"/>
                <w:b/>
                <w:bCs/>
              </w:rPr>
              <w:t xml:space="preserve"> predicted cell’</w:t>
            </w:r>
          </w:p>
          <w:p w14:paraId="207E84A9" w14:textId="77777777" w:rsidR="00575EED" w:rsidRDefault="00EF4036">
            <w:pPr>
              <w:pStyle w:val="ListParagraph"/>
              <w:numPr>
                <w:ilvl w:val="0"/>
                <w:numId w:val="29"/>
              </w:numPr>
              <w:spacing w:before="240" w:after="0"/>
              <w:ind w:firstLineChars="0"/>
              <w:jc w:val="both"/>
              <w:rPr>
                <w:rFonts w:eastAsia="Yu Mincho"/>
                <w:b/>
              </w:rPr>
            </w:pPr>
            <w:proofErr w:type="gramStart"/>
            <w:r>
              <w:rPr>
                <w:rFonts w:eastAsia="Yu Mincho"/>
                <w:b/>
                <w:bCs/>
              </w:rPr>
              <w:t>Top-K</w:t>
            </w:r>
            <w:proofErr w:type="gramEnd"/>
            <w:r>
              <w:rPr>
                <w:rFonts w:eastAsia="Yu Mincho"/>
                <w:b/>
                <w:bCs/>
              </w:rPr>
              <w:t xml:space="preserve">/1 (%): The percentage of ‘the </w:t>
            </w:r>
            <w:proofErr w:type="gramStart"/>
            <w:r>
              <w:rPr>
                <w:rFonts w:eastAsia="Yu Mincho"/>
                <w:b/>
                <w:bCs/>
              </w:rPr>
              <w:t>Top-1</w:t>
            </w:r>
            <w:proofErr w:type="gramEnd"/>
            <w:r>
              <w:rPr>
                <w:rFonts w:eastAsia="Yu Mincho"/>
                <w:b/>
                <w:bCs/>
              </w:rPr>
              <w:t xml:space="preserve"> strongest cell is one of the </w:t>
            </w:r>
            <w:proofErr w:type="gramStart"/>
            <w:r>
              <w:rPr>
                <w:rFonts w:eastAsia="Yu Mincho"/>
                <w:b/>
                <w:bCs/>
              </w:rPr>
              <w:t>Top-K</w:t>
            </w:r>
            <w:proofErr w:type="gramEnd"/>
            <w:r>
              <w:rPr>
                <w:rFonts w:eastAsia="Yu Mincho"/>
                <w:b/>
                <w:bCs/>
              </w:rPr>
              <w:t xml:space="preserve"> predicted cells’</w:t>
            </w:r>
          </w:p>
          <w:p w14:paraId="30B3FFF7" w14:textId="77777777" w:rsidR="00575EED" w:rsidRDefault="00EF4036">
            <w:pPr>
              <w:pStyle w:val="ListParagraph"/>
              <w:numPr>
                <w:ilvl w:val="0"/>
                <w:numId w:val="29"/>
              </w:numPr>
              <w:spacing w:before="240" w:after="0"/>
              <w:ind w:firstLineChars="0"/>
              <w:jc w:val="both"/>
              <w:rPr>
                <w:rFonts w:eastAsia="Yu Mincho"/>
                <w:b/>
              </w:rPr>
            </w:pPr>
            <w:proofErr w:type="gramStart"/>
            <w:r>
              <w:rPr>
                <w:rFonts w:eastAsia="Yu Mincho"/>
                <w:b/>
                <w:bCs/>
              </w:rPr>
              <w:t>Top-1</w:t>
            </w:r>
            <w:proofErr w:type="gramEnd"/>
            <w:r>
              <w:rPr>
                <w:rFonts w:eastAsia="Yu Mincho"/>
                <w:b/>
                <w:bCs/>
              </w:rPr>
              <w:t xml:space="preserve">/K (%): The percentage of ‘the </w:t>
            </w:r>
            <w:proofErr w:type="gramStart"/>
            <w:r>
              <w:rPr>
                <w:rFonts w:eastAsia="Yu Mincho"/>
                <w:b/>
                <w:bCs/>
              </w:rPr>
              <w:t>Top-1</w:t>
            </w:r>
            <w:proofErr w:type="gramEnd"/>
            <w:r>
              <w:rPr>
                <w:rFonts w:eastAsia="Yu Mincho"/>
                <w:b/>
                <w:bCs/>
              </w:rPr>
              <w:t xml:space="preserve"> predicted cell is one of the </w:t>
            </w:r>
            <w:proofErr w:type="gramStart"/>
            <w:r>
              <w:rPr>
                <w:rFonts w:eastAsia="Yu Mincho"/>
                <w:b/>
                <w:bCs/>
              </w:rPr>
              <w:t>Top-K</w:t>
            </w:r>
            <w:proofErr w:type="gramEnd"/>
            <w:r>
              <w:rPr>
                <w:rFonts w:eastAsia="Yu Mincho"/>
                <w:b/>
                <w:bCs/>
              </w:rPr>
              <w:t xml:space="preserve"> strongest cells’</w:t>
            </w:r>
          </w:p>
          <w:p w14:paraId="046F85E5" w14:textId="77777777" w:rsidR="00575EED" w:rsidRDefault="00EF4036">
            <w:pPr>
              <w:pStyle w:val="ListParagraph"/>
              <w:numPr>
                <w:ilvl w:val="0"/>
                <w:numId w:val="29"/>
              </w:numPr>
              <w:spacing w:before="240" w:after="0"/>
              <w:ind w:firstLineChars="0"/>
              <w:jc w:val="both"/>
              <w:rPr>
                <w:rFonts w:eastAsia="Yu Mincho"/>
                <w:b/>
              </w:rPr>
            </w:pPr>
            <w:proofErr w:type="gramStart"/>
            <w:r>
              <w:rPr>
                <w:rFonts w:eastAsia="Yu Mincho"/>
                <w:b/>
                <w:bCs/>
              </w:rPr>
              <w:t>Top-K</w:t>
            </w:r>
            <w:proofErr w:type="gramEnd"/>
            <w:r>
              <w:rPr>
                <w:rFonts w:eastAsia="Yu Mincho"/>
                <w:b/>
                <w:bCs/>
              </w:rPr>
              <w:t xml:space="preserve"> (%): The percentage of the maximum ground truth L3-RSRP among the </w:t>
            </w:r>
            <w:proofErr w:type="gramStart"/>
            <w:r>
              <w:rPr>
                <w:rFonts w:eastAsia="Yu Mincho"/>
                <w:b/>
                <w:bCs/>
              </w:rPr>
              <w:t>Top-K</w:t>
            </w:r>
            <w:proofErr w:type="gramEnd"/>
            <w:r>
              <w:rPr>
                <w:rFonts w:eastAsia="Yu Mincho"/>
                <w:b/>
                <w:bCs/>
              </w:rPr>
              <w:t xml:space="preserve"> predicted cells being larger than ‘the ground truth L3-RSRP of the strongest cell’ - X dB</w:t>
            </w:r>
          </w:p>
          <w:p w14:paraId="45704987" w14:textId="77777777" w:rsidR="00575EED" w:rsidRDefault="00EF4036">
            <w:pPr>
              <w:pStyle w:val="ListParagraph"/>
              <w:numPr>
                <w:ilvl w:val="0"/>
                <w:numId w:val="29"/>
              </w:numPr>
              <w:spacing w:before="240" w:after="0"/>
              <w:ind w:firstLineChars="0"/>
              <w:jc w:val="both"/>
              <w:rPr>
                <w:rFonts w:eastAsia="Yu Mincho"/>
                <w:b/>
              </w:rPr>
            </w:pPr>
            <w:r>
              <w:rPr>
                <w:rFonts w:eastAsia="Yu Mincho"/>
                <w:b/>
                <w:bCs/>
              </w:rPr>
              <w:t>A successful rate for the correct prediction which is considered as the ground-truth L3-RSRP of Top-1 predicted L3-RSRP &gt;= the strongest ground-truth L3-RSRP of the strongest genie-aided L3-RSRP – X dB</w:t>
            </w:r>
          </w:p>
          <w:p w14:paraId="7FC1A7BD" w14:textId="77777777" w:rsidR="00575EED" w:rsidRDefault="00EF4036">
            <w:pPr>
              <w:pStyle w:val="ListParagraph"/>
              <w:numPr>
                <w:ilvl w:val="0"/>
                <w:numId w:val="29"/>
              </w:numPr>
              <w:spacing w:before="240" w:after="0"/>
              <w:ind w:firstLineChars="0"/>
              <w:jc w:val="both"/>
              <w:rPr>
                <w:rFonts w:eastAsia="Yu Mincho"/>
                <w:b/>
              </w:rPr>
            </w:pPr>
            <w:r>
              <w:rPr>
                <w:rFonts w:eastAsia="Yu Mincho"/>
                <w:b/>
                <w:bCs/>
              </w:rPr>
              <w:t>Note: Top-1 strongest cell and Top-K strongest cells are determined by the metric of ground truth L3-RSRP.</w:t>
            </w:r>
          </w:p>
          <w:p w14:paraId="434D0CD9" w14:textId="77777777" w:rsidR="00575EED" w:rsidRDefault="00EF4036">
            <w:pPr>
              <w:spacing w:before="240" w:after="0"/>
              <w:jc w:val="both"/>
              <w:rPr>
                <w:rFonts w:eastAsia="Yu Mincho"/>
                <w:b/>
              </w:rPr>
            </w:pPr>
            <w:r>
              <w:rPr>
                <w:rFonts w:eastAsia="Yu Mincho"/>
                <w:b/>
                <w:bCs/>
                <w:u w:val="single"/>
              </w:rPr>
              <w:t>Potential impact on RRM requirements</w:t>
            </w:r>
          </w:p>
          <w:p w14:paraId="7DF2BF2A" w14:textId="77777777" w:rsidR="00575EED" w:rsidRDefault="00EF4036">
            <w:pPr>
              <w:spacing w:before="240" w:after="0"/>
              <w:jc w:val="both"/>
              <w:rPr>
                <w:rFonts w:eastAsia="Yu Mincho"/>
                <w:b/>
              </w:rPr>
            </w:pPr>
            <w:r>
              <w:rPr>
                <w:rFonts w:eastAsia="Yu Mincho"/>
                <w:b/>
                <w:bCs/>
              </w:rPr>
              <w:t>Proposal 5: The potential impacts on RRM core requirements due to AI/ML-based RRM measurement/event prediction</w:t>
            </w:r>
            <w:r>
              <w:rPr>
                <w:rFonts w:eastAsia="Yu Mincho"/>
                <w:b/>
              </w:rPr>
              <w:t xml:space="preserve"> </w:t>
            </w:r>
            <w:r>
              <w:rPr>
                <w:rFonts w:eastAsia="Yu Mincho"/>
                <w:b/>
                <w:bCs/>
              </w:rPr>
              <w:t>and LCM/performance monitoring include, but are not necessarily limited to, the following:</w:t>
            </w:r>
          </w:p>
          <w:p w14:paraId="649CA265" w14:textId="77777777" w:rsidR="00575EED" w:rsidRDefault="00EF4036">
            <w:pPr>
              <w:pStyle w:val="ListParagraph"/>
              <w:numPr>
                <w:ilvl w:val="0"/>
                <w:numId w:val="30"/>
              </w:numPr>
              <w:spacing w:before="240" w:after="0"/>
              <w:ind w:firstLineChars="0"/>
              <w:jc w:val="both"/>
              <w:rPr>
                <w:rFonts w:eastAsia="Yu Mincho"/>
                <w:b/>
              </w:rPr>
            </w:pPr>
            <w:r>
              <w:rPr>
                <w:rFonts w:eastAsia="Yu Mincho"/>
                <w:b/>
                <w:bCs/>
              </w:rPr>
              <w:t>Prediction report latency including model activation/switching, inference delay, etc.</w:t>
            </w:r>
          </w:p>
          <w:p w14:paraId="680EEB82" w14:textId="77777777" w:rsidR="00575EED" w:rsidRDefault="00EF4036">
            <w:pPr>
              <w:pStyle w:val="ListParagraph"/>
              <w:numPr>
                <w:ilvl w:val="0"/>
                <w:numId w:val="30"/>
              </w:numPr>
              <w:spacing w:before="240" w:after="0"/>
              <w:ind w:firstLineChars="0"/>
              <w:jc w:val="both"/>
              <w:rPr>
                <w:rFonts w:eastAsia="Yu Mincho"/>
                <w:b/>
              </w:rPr>
            </w:pPr>
            <w:r>
              <w:rPr>
                <w:rFonts w:eastAsia="Yu Mincho"/>
                <w:b/>
                <w:bCs/>
              </w:rPr>
              <w:t>Monitoring performance</w:t>
            </w:r>
          </w:p>
          <w:p w14:paraId="1F6DCCDF" w14:textId="77777777" w:rsidR="00575EED" w:rsidRDefault="00EF4036">
            <w:pPr>
              <w:pStyle w:val="ListParagraph"/>
              <w:numPr>
                <w:ilvl w:val="0"/>
                <w:numId w:val="30"/>
              </w:numPr>
              <w:spacing w:before="240" w:after="0"/>
              <w:ind w:firstLineChars="0"/>
              <w:jc w:val="both"/>
              <w:rPr>
                <w:rFonts w:eastAsia="Yu Mincho"/>
                <w:b/>
              </w:rPr>
            </w:pPr>
            <w:r>
              <w:rPr>
                <w:rFonts w:eastAsia="Yu Mincho"/>
                <w:b/>
                <w:bCs/>
              </w:rPr>
              <w:t>Adjustment of the length of observation and prediction windows depending on UE in DRX state and/or cycle, serving cell RSRP, etc.</w:t>
            </w:r>
          </w:p>
          <w:p w14:paraId="5259370A" w14:textId="77777777" w:rsidR="00575EED" w:rsidRDefault="00EF4036">
            <w:pPr>
              <w:pStyle w:val="ListParagraph"/>
              <w:numPr>
                <w:ilvl w:val="0"/>
                <w:numId w:val="30"/>
              </w:numPr>
              <w:spacing w:before="240" w:after="0"/>
              <w:ind w:firstLineChars="0"/>
              <w:jc w:val="both"/>
              <w:rPr>
                <w:rFonts w:eastAsia="Yu Mincho"/>
                <w:b/>
              </w:rPr>
            </w:pPr>
            <w:r>
              <w:rPr>
                <w:rFonts w:eastAsia="Yu Mincho"/>
                <w:b/>
                <w:bCs/>
              </w:rPr>
              <w:t>Measurement and scheduling restrictions in the observation and prediction windows</w:t>
            </w:r>
          </w:p>
          <w:p w14:paraId="43A16508" w14:textId="77777777" w:rsidR="00575EED" w:rsidRDefault="00EF4036">
            <w:pPr>
              <w:pStyle w:val="ListParagraph"/>
              <w:numPr>
                <w:ilvl w:val="0"/>
                <w:numId w:val="30"/>
              </w:numPr>
              <w:spacing w:before="240" w:after="0"/>
              <w:ind w:firstLineChars="0"/>
              <w:jc w:val="both"/>
              <w:rPr>
                <w:rFonts w:eastAsia="Yu Mincho"/>
                <w:b/>
              </w:rPr>
            </w:pPr>
            <w:r>
              <w:rPr>
                <w:rFonts w:eastAsia="Yu Mincho"/>
                <w:b/>
                <w:bCs/>
              </w:rPr>
              <w:t xml:space="preserve">Definition of known vs. unknown target cells for mobility and/or </w:t>
            </w:r>
            <w:proofErr w:type="spellStart"/>
            <w:r>
              <w:rPr>
                <w:rFonts w:eastAsia="Yu Mincho"/>
                <w:b/>
                <w:bCs/>
              </w:rPr>
              <w:t>PSCell</w:t>
            </w:r>
            <w:proofErr w:type="spellEnd"/>
            <w:r>
              <w:rPr>
                <w:rFonts w:eastAsia="Yu Mincho"/>
                <w:b/>
                <w:bCs/>
              </w:rPr>
              <w:t>/</w:t>
            </w:r>
            <w:proofErr w:type="spellStart"/>
            <w:r>
              <w:rPr>
                <w:rFonts w:eastAsia="Yu Mincho"/>
                <w:b/>
                <w:bCs/>
              </w:rPr>
              <w:t>SCell</w:t>
            </w:r>
            <w:proofErr w:type="spellEnd"/>
            <w:r>
              <w:rPr>
                <w:rFonts w:eastAsia="Yu Mincho"/>
                <w:b/>
                <w:bCs/>
              </w:rPr>
              <w:t xml:space="preserve"> addition and activation.</w:t>
            </w:r>
          </w:p>
          <w:p w14:paraId="21ADBB0D" w14:textId="77777777" w:rsidR="00575EED" w:rsidRDefault="00EF4036">
            <w:pPr>
              <w:pStyle w:val="ListParagraph"/>
              <w:numPr>
                <w:ilvl w:val="0"/>
                <w:numId w:val="30"/>
              </w:numPr>
              <w:spacing w:before="240" w:after="0"/>
              <w:ind w:firstLineChars="0"/>
              <w:jc w:val="both"/>
              <w:rPr>
                <w:rFonts w:eastAsia="Yu Mincho"/>
                <w:b/>
              </w:rPr>
            </w:pPr>
            <w:r>
              <w:rPr>
                <w:rFonts w:eastAsia="Yu Mincho"/>
                <w:b/>
                <w:bCs/>
              </w:rPr>
              <w:t>Side conditions such as requirement applicability rules.</w:t>
            </w:r>
          </w:p>
          <w:p w14:paraId="20ED9EB7" w14:textId="77777777" w:rsidR="00575EED" w:rsidRDefault="00EF4036">
            <w:pPr>
              <w:pStyle w:val="ListParagraph"/>
              <w:numPr>
                <w:ilvl w:val="0"/>
                <w:numId w:val="30"/>
              </w:numPr>
              <w:spacing w:before="240" w:after="0"/>
              <w:ind w:firstLineChars="0"/>
              <w:jc w:val="both"/>
              <w:rPr>
                <w:rFonts w:eastAsia="Yu Mincho"/>
                <w:b/>
              </w:rPr>
            </w:pPr>
            <w:r>
              <w:rPr>
                <w:rFonts w:eastAsia="Yu Mincho"/>
                <w:b/>
                <w:bCs/>
              </w:rPr>
              <w:lastRenderedPageBreak/>
              <w:t>Overall budget in terms of mandatory capability on the number of cells and frequency layers for actual measurements and inference-based measurements.</w:t>
            </w:r>
          </w:p>
          <w:p w14:paraId="56EEA6C6" w14:textId="77777777" w:rsidR="00575EED" w:rsidRDefault="00EF4036">
            <w:pPr>
              <w:pStyle w:val="ListParagraph"/>
              <w:numPr>
                <w:ilvl w:val="0"/>
                <w:numId w:val="30"/>
              </w:numPr>
              <w:spacing w:before="240" w:after="0"/>
              <w:ind w:firstLineChars="0"/>
              <w:jc w:val="both"/>
              <w:rPr>
                <w:rFonts w:eastAsia="Yu Mincho"/>
                <w:b/>
              </w:rPr>
            </w:pPr>
            <w:r>
              <w:rPr>
                <w:rFonts w:eastAsia="Yu Mincho"/>
                <w:b/>
                <w:bCs/>
              </w:rPr>
              <w:t>CSSF</w:t>
            </w:r>
          </w:p>
          <w:p w14:paraId="08CBC4D6" w14:textId="77777777" w:rsidR="00575EED" w:rsidRDefault="00EF4036">
            <w:pPr>
              <w:pStyle w:val="ListParagraph"/>
              <w:numPr>
                <w:ilvl w:val="0"/>
                <w:numId w:val="30"/>
              </w:numPr>
              <w:spacing w:before="240" w:after="0"/>
              <w:ind w:firstLineChars="0"/>
              <w:jc w:val="both"/>
              <w:rPr>
                <w:rFonts w:eastAsia="Yu Mincho"/>
                <w:b/>
              </w:rPr>
            </w:pPr>
            <w:r>
              <w:rPr>
                <w:rFonts w:eastAsia="Yu Mincho"/>
                <w:b/>
                <w:bCs/>
              </w:rPr>
              <w:t xml:space="preserve">MG sharing mechanism among different inter-frequency layers </w:t>
            </w:r>
          </w:p>
          <w:p w14:paraId="644F574C" w14:textId="77777777" w:rsidR="00575EED" w:rsidRDefault="00575EED">
            <w:pPr>
              <w:spacing w:before="240" w:after="0"/>
              <w:jc w:val="both"/>
              <w:rPr>
                <w:rFonts w:eastAsia="Yu Mincho"/>
                <w:b/>
              </w:rPr>
            </w:pPr>
          </w:p>
        </w:tc>
      </w:tr>
    </w:tbl>
    <w:p w14:paraId="644F574E" w14:textId="77777777" w:rsidR="00575EED" w:rsidRDefault="00575EED"/>
    <w:p w14:paraId="644F574F" w14:textId="77777777" w:rsidR="00575EED" w:rsidRDefault="00EF4036">
      <w:pPr>
        <w:pStyle w:val="Heading2"/>
        <w:rPr>
          <w:lang w:val="en-US"/>
        </w:rPr>
      </w:pPr>
      <w:r>
        <w:rPr>
          <w:lang w:val="en-US"/>
        </w:rPr>
        <w:t>Open issues summary</w:t>
      </w:r>
    </w:p>
    <w:p w14:paraId="644F5750" w14:textId="77777777" w:rsidR="00575EED" w:rsidRDefault="00EF4036">
      <w:pPr>
        <w:spacing w:after="120"/>
        <w:rPr>
          <w:lang w:eastAsia="zh-CN"/>
        </w:rPr>
      </w:pPr>
      <w:r>
        <w:rPr>
          <w:lang w:eastAsia="zh-CN"/>
        </w:rPr>
        <w:t>In this topic different companies’ proposals about the RRM requirements for RRM Measurements prediction use case are summarized.</w:t>
      </w:r>
    </w:p>
    <w:p w14:paraId="644F5751" w14:textId="77777777" w:rsidR="00575EED" w:rsidRDefault="00575EED"/>
    <w:p w14:paraId="644F5752" w14:textId="77777777" w:rsidR="00575EED" w:rsidRDefault="00EF4036">
      <w:pPr>
        <w:pStyle w:val="Heading3"/>
      </w:pPr>
      <w:bookmarkStart w:id="2" w:name="_Hlk206698721"/>
      <w:r>
        <w:t xml:space="preserve">Issue 2-1: </w:t>
      </w:r>
      <w:r>
        <w:rPr>
          <w:lang w:val="en-US"/>
        </w:rPr>
        <w:t>Impacts of measurement error on prediction accuracy</w:t>
      </w:r>
    </w:p>
    <w:bookmarkEnd w:id="2"/>
    <w:p w14:paraId="5B82C17E"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Background:</w:t>
      </w:r>
    </w:p>
    <w:p w14:paraId="4245F2FD" w14:textId="77777777" w:rsidR="00575EED" w:rsidRDefault="00EF4036">
      <w:pPr>
        <w:spacing w:after="120"/>
        <w:ind w:left="360"/>
        <w:rPr>
          <w:lang w:eastAsia="zh-CN"/>
        </w:rPr>
      </w:pPr>
      <w:r>
        <w:rPr>
          <w:lang w:eastAsia="zh-CN"/>
        </w:rPr>
        <w:t>The following agreement was reached in RAN4#114 meeting:</w:t>
      </w:r>
    </w:p>
    <w:tbl>
      <w:tblPr>
        <w:tblStyle w:val="TableGrid"/>
        <w:tblW w:w="0" w:type="auto"/>
        <w:tblInd w:w="360" w:type="dxa"/>
        <w:tblLook w:val="04A0" w:firstRow="1" w:lastRow="0" w:firstColumn="1" w:lastColumn="0" w:noHBand="0" w:noVBand="1"/>
      </w:tblPr>
      <w:tblGrid>
        <w:gridCol w:w="9271"/>
      </w:tblGrid>
      <w:tr w:rsidR="00575EED" w14:paraId="211A660B" w14:textId="77777777">
        <w:tc>
          <w:tcPr>
            <w:tcW w:w="9857" w:type="dxa"/>
          </w:tcPr>
          <w:p w14:paraId="1087A330" w14:textId="77777777" w:rsidR="00575EED" w:rsidRDefault="00EF4036">
            <w:pPr>
              <w:spacing w:after="120"/>
              <w:rPr>
                <w:lang w:eastAsia="zh-CN"/>
              </w:rPr>
            </w:pPr>
            <w:r>
              <w:rPr>
                <w:lang w:eastAsia="zh-CN"/>
              </w:rPr>
              <w:t xml:space="preserve">Agreement: </w:t>
            </w:r>
          </w:p>
          <w:p w14:paraId="3E8C22A8" w14:textId="77777777" w:rsidR="00575EED" w:rsidRDefault="00EF4036">
            <w:pPr>
              <w:spacing w:after="120"/>
              <w:rPr>
                <w:lang w:eastAsia="zh-CN"/>
              </w:rPr>
            </w:pPr>
            <w:r>
              <w:rPr>
                <w:lang w:eastAsia="zh-CN"/>
              </w:rPr>
              <w:t xml:space="preserve">For AI based RRM measurement prediction in the SI, while RAN4 has not agreed yet on the exact error model(s) in the SI phase, RAN4 think RF and baseband errors on the measurements would impact the prediction accuracy. </w:t>
            </w:r>
          </w:p>
        </w:tc>
      </w:tr>
    </w:tbl>
    <w:p w14:paraId="0CC973C3" w14:textId="77777777" w:rsidR="00575EED" w:rsidRDefault="00575EED">
      <w:pPr>
        <w:spacing w:after="120"/>
        <w:ind w:left="360"/>
        <w:rPr>
          <w:lang w:eastAsia="zh-CN"/>
        </w:rPr>
      </w:pPr>
    </w:p>
    <w:p w14:paraId="276AC96C" w14:textId="77777777" w:rsidR="00575EED" w:rsidRDefault="00EF4036">
      <w:pPr>
        <w:spacing w:after="120"/>
        <w:ind w:left="360"/>
        <w:rPr>
          <w:lang w:eastAsia="zh-CN"/>
        </w:rPr>
      </w:pPr>
      <w:r>
        <w:rPr>
          <w:lang w:eastAsia="zh-CN"/>
        </w:rPr>
        <w:t>Furthermore, following WF was suggested in RAN4#114bis meeting:</w:t>
      </w:r>
    </w:p>
    <w:tbl>
      <w:tblPr>
        <w:tblStyle w:val="TableGrid"/>
        <w:tblW w:w="0" w:type="auto"/>
        <w:tblInd w:w="360" w:type="dxa"/>
        <w:tblLook w:val="04A0" w:firstRow="1" w:lastRow="0" w:firstColumn="1" w:lastColumn="0" w:noHBand="0" w:noVBand="1"/>
      </w:tblPr>
      <w:tblGrid>
        <w:gridCol w:w="9271"/>
      </w:tblGrid>
      <w:tr w:rsidR="00575EED" w14:paraId="0A8E78AF" w14:textId="77777777">
        <w:tc>
          <w:tcPr>
            <w:tcW w:w="9631" w:type="dxa"/>
          </w:tcPr>
          <w:p w14:paraId="46BDF5F2" w14:textId="77777777" w:rsidR="00575EED" w:rsidRDefault="00EF4036">
            <w:pPr>
              <w:tabs>
                <w:tab w:val="left" w:pos="840"/>
              </w:tabs>
              <w:spacing w:after="120"/>
              <w:rPr>
                <w:rFonts w:eastAsia="Yu Mincho"/>
                <w:b/>
                <w:bCs/>
              </w:rPr>
            </w:pPr>
            <w:r>
              <w:rPr>
                <w:rFonts w:eastAsia="Yu Mincho"/>
                <w:b/>
                <w:bCs/>
              </w:rPr>
              <w:t>WF:</w:t>
            </w:r>
          </w:p>
          <w:p w14:paraId="00912A39" w14:textId="77777777" w:rsidR="00575EED" w:rsidRDefault="00EF4036">
            <w:pPr>
              <w:tabs>
                <w:tab w:val="left" w:pos="840"/>
              </w:tabs>
              <w:spacing w:after="120"/>
              <w:rPr>
                <w:color w:val="000000" w:themeColor="text1"/>
                <w:lang w:eastAsia="zh-CN"/>
              </w:rPr>
            </w:pPr>
            <w:r>
              <w:rPr>
                <w:rFonts w:eastAsia="Yu Mincho"/>
              </w:rPr>
              <w:t>Companies are encouraged to bring proposals on how to capture factors to be considered for error models to consider the impact of measurement errors on prediction accuracy.</w:t>
            </w:r>
          </w:p>
          <w:p w14:paraId="5C0D6FFF" w14:textId="77777777" w:rsidR="00575EED" w:rsidRDefault="00575EED">
            <w:pPr>
              <w:spacing w:after="120"/>
              <w:rPr>
                <w:color w:val="0070C0"/>
                <w:lang w:eastAsia="zh-CN"/>
              </w:rPr>
            </w:pPr>
          </w:p>
        </w:tc>
      </w:tr>
    </w:tbl>
    <w:p w14:paraId="644F5762" w14:textId="77777777" w:rsidR="00575EED" w:rsidRDefault="00575EED">
      <w:pPr>
        <w:rPr>
          <w:lang w:eastAsia="zh-CN"/>
        </w:rPr>
      </w:pPr>
    </w:p>
    <w:p w14:paraId="644F5763"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bookmarkStart w:id="3" w:name="_Hlk198199686"/>
      <w:r>
        <w:rPr>
          <w:rFonts w:eastAsia="SimSun"/>
          <w:color w:val="0070C0"/>
          <w:lang w:eastAsia="zh-CN"/>
        </w:rPr>
        <w:t>Proposals and Observations</w:t>
      </w:r>
      <w:bookmarkEnd w:id="3"/>
      <w:r>
        <w:rPr>
          <w:rFonts w:eastAsia="SimSun"/>
          <w:color w:val="0070C0"/>
          <w:lang w:eastAsia="zh-CN"/>
        </w:rPr>
        <w:t>:</w:t>
      </w:r>
    </w:p>
    <w:p w14:paraId="16EB9BD9"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1 (vivo): On the impact of measurement errors, RAN4 to leverage the outcome of the error modeling approach in AI/ML for NR Air Interface. Specifically, the following error </w:t>
      </w:r>
      <w:proofErr w:type="spellStart"/>
      <w:r>
        <w:rPr>
          <w:rFonts w:eastAsia="Yu Mincho"/>
        </w:rPr>
        <w:t>modelings</w:t>
      </w:r>
      <w:proofErr w:type="spellEnd"/>
      <w:r>
        <w:rPr>
          <w:rFonts w:eastAsia="Yu Mincho"/>
        </w:rPr>
        <w:t xml:space="preserve"> can be as a baseline:</w:t>
      </w:r>
    </w:p>
    <w:p w14:paraId="4A6F0343" w14:textId="77777777" w:rsidR="00575EED" w:rsidRDefault="00EF4036">
      <w:pPr>
        <w:pStyle w:val="ListParagraph"/>
        <w:numPr>
          <w:ilvl w:val="2"/>
          <w:numId w:val="11"/>
        </w:numPr>
        <w:spacing w:before="120" w:after="120"/>
        <w:ind w:firstLineChars="0"/>
        <w:rPr>
          <w:rFonts w:eastAsia="Yu Mincho"/>
        </w:rPr>
      </w:pPr>
      <w:r>
        <w:rPr>
          <w:rFonts w:eastAsia="Yu Mincho"/>
        </w:rPr>
        <w:t xml:space="preserve">For BB error modeling: </w:t>
      </w:r>
    </w:p>
    <w:p w14:paraId="7BC52392" w14:textId="77777777" w:rsidR="00575EED" w:rsidRDefault="00EF4036">
      <w:pPr>
        <w:pStyle w:val="ListParagraph"/>
        <w:numPr>
          <w:ilvl w:val="3"/>
          <w:numId w:val="11"/>
        </w:numPr>
        <w:spacing w:before="120" w:after="120"/>
        <w:ind w:firstLineChars="0"/>
        <w:rPr>
          <w:rFonts w:eastAsia="Yu Mincho"/>
        </w:rPr>
      </w:pPr>
      <w:proofErr w:type="gramStart"/>
      <w:r>
        <w:rPr>
          <w:rFonts w:eastAsia="Yu Mincho"/>
        </w:rPr>
        <w:t>Link</w:t>
      </w:r>
      <w:proofErr w:type="gramEnd"/>
      <w:r>
        <w:rPr>
          <w:rFonts w:eastAsia="Yu Mincho"/>
        </w:rPr>
        <w:t>-level simulation approach is considered</w:t>
      </w:r>
    </w:p>
    <w:p w14:paraId="76D07669" w14:textId="77777777" w:rsidR="00575EED" w:rsidRDefault="00EF4036">
      <w:pPr>
        <w:pStyle w:val="ListParagraph"/>
        <w:numPr>
          <w:ilvl w:val="2"/>
          <w:numId w:val="11"/>
        </w:numPr>
        <w:spacing w:before="120" w:after="120"/>
        <w:ind w:firstLineChars="0"/>
        <w:rPr>
          <w:rFonts w:eastAsia="Yu Mincho"/>
        </w:rPr>
      </w:pPr>
      <w:r>
        <w:rPr>
          <w:rFonts w:eastAsia="Yu Mincho"/>
        </w:rPr>
        <w:t xml:space="preserve">For RF error, </w:t>
      </w:r>
    </w:p>
    <w:p w14:paraId="70885952" w14:textId="77777777" w:rsidR="00575EED" w:rsidRDefault="00EF4036">
      <w:pPr>
        <w:pStyle w:val="ListParagraph"/>
        <w:numPr>
          <w:ilvl w:val="3"/>
          <w:numId w:val="11"/>
        </w:numPr>
        <w:spacing w:before="120" w:after="120"/>
        <w:ind w:firstLineChars="0"/>
        <w:rPr>
          <w:rFonts w:eastAsia="Yu Mincho"/>
        </w:rPr>
      </w:pPr>
      <w:r>
        <w:rPr>
          <w:rFonts w:eastAsia="Yu Mincho"/>
        </w:rPr>
        <w:lastRenderedPageBreak/>
        <w:t xml:space="preserve">For error modeling, the following two </w:t>
      </w:r>
      <w:proofErr w:type="spellStart"/>
      <w:r>
        <w:rPr>
          <w:rFonts w:eastAsia="Yu Mincho"/>
        </w:rPr>
        <w:t>modelings</w:t>
      </w:r>
      <w:proofErr w:type="spellEnd"/>
      <w:r>
        <w:rPr>
          <w:rFonts w:eastAsia="Yu Mincho"/>
        </w:rPr>
        <w:t xml:space="preserve"> can be the candidates. Further down-selection can be done in WI phase</w:t>
      </w:r>
    </w:p>
    <w:p w14:paraId="1B9D1A68" w14:textId="77777777" w:rsidR="00575EED" w:rsidRDefault="00EF4036">
      <w:pPr>
        <w:pStyle w:val="ListParagraph"/>
        <w:numPr>
          <w:ilvl w:val="4"/>
          <w:numId w:val="11"/>
        </w:numPr>
        <w:spacing w:before="120" w:after="120"/>
        <w:ind w:firstLineChars="0"/>
        <w:rPr>
          <w:rFonts w:eastAsia="Yu Mincho"/>
        </w:rPr>
      </w:pPr>
      <w:r>
        <w:rPr>
          <w:rFonts w:eastAsia="Yu Mincho"/>
        </w:rPr>
        <w:t>Alt 1: Uniform distribution</w:t>
      </w:r>
    </w:p>
    <w:p w14:paraId="388ABB78" w14:textId="77777777" w:rsidR="00575EED" w:rsidRDefault="00EF4036">
      <w:pPr>
        <w:pStyle w:val="ListParagraph"/>
        <w:numPr>
          <w:ilvl w:val="4"/>
          <w:numId w:val="11"/>
        </w:numPr>
        <w:spacing w:before="120" w:after="120"/>
        <w:ind w:firstLineChars="0"/>
        <w:rPr>
          <w:rFonts w:eastAsia="Yu Mincho"/>
        </w:rPr>
      </w:pPr>
      <w:r>
        <w:rPr>
          <w:rFonts w:eastAsia="Yu Mincho"/>
        </w:rPr>
        <w:t xml:space="preserve">Alt 2: Truncated Gaussian </w:t>
      </w:r>
      <w:proofErr w:type="gramStart"/>
      <w:r>
        <w:rPr>
          <w:rFonts w:eastAsia="Yu Mincho"/>
        </w:rPr>
        <w:t>distribution(</w:t>
      </w:r>
      <w:proofErr w:type="gramEnd"/>
      <w:r>
        <w:rPr>
          <w:rFonts w:eastAsia="Yu Mincho"/>
        </w:rPr>
        <w:t>μ=0, σ^2=[X]), value [X] can be further determined respectively for FR1 and FR2</w:t>
      </w:r>
    </w:p>
    <w:p w14:paraId="644F57A1" w14:textId="77777777" w:rsidR="00575EED" w:rsidRDefault="00EF4036">
      <w:pPr>
        <w:pStyle w:val="ListParagraph"/>
        <w:numPr>
          <w:ilvl w:val="2"/>
          <w:numId w:val="11"/>
        </w:numPr>
        <w:spacing w:before="120" w:after="120"/>
        <w:ind w:firstLineChars="0"/>
        <w:rPr>
          <w:rFonts w:eastAsia="Malgun Gothic"/>
          <w:lang w:eastAsia="ko-KR"/>
        </w:rPr>
      </w:pPr>
      <w:r>
        <w:rPr>
          <w:rFonts w:eastAsia="Yu Mincho"/>
        </w:rPr>
        <w:t xml:space="preserve">RF error application, each of Tx </w:t>
      </w:r>
      <w:proofErr w:type="gramStart"/>
      <w:r>
        <w:rPr>
          <w:rFonts w:eastAsia="Yu Mincho"/>
        </w:rPr>
        <w:t>beam</w:t>
      </w:r>
      <w:proofErr w:type="gramEnd"/>
      <w:r>
        <w:rPr>
          <w:rFonts w:eastAsia="Yu Mincho"/>
        </w:rPr>
        <w:t xml:space="preserve"> is independent </w:t>
      </w:r>
    </w:p>
    <w:p w14:paraId="1EBCAD08"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 xml:space="preserve">Proposal 2 (vivo): The measurement error analysis can consider the impact on prediction performance </w:t>
      </w:r>
    </w:p>
    <w:p w14:paraId="051C8B3F"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[Case 1]: when errors are only added to the model input during the prediction phase</w:t>
      </w:r>
    </w:p>
    <w:p w14:paraId="044FB1F0"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[Case 2]: When errors are added to the model input both during both the training phase and prediction phase</w:t>
      </w:r>
    </w:p>
    <w:p w14:paraId="3FD24437"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Whether to consider adding errors to the ground truth depends on the discussion on the definition of ground truth</w:t>
      </w:r>
    </w:p>
    <w:p w14:paraId="799F8E44"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3 (CMCC): for impact on measurement error on prediction accuracy, the discussion on beam prediction can be used as baseline. In detail, the BB error can be derived based on link level simulation assumption, and RF error can be modelled as truncated Gaussian distribution.</w:t>
      </w:r>
    </w:p>
    <w:p w14:paraId="6C6A40DD"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4 (Xiaomi): RAN4 to study the factor and impact of measurement error on RRM prediction.</w:t>
      </w:r>
    </w:p>
    <w:p w14:paraId="365791A0"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5 (LG Electronics Inc.): RAN4 to consider only Gaussian error model for RF and BB error model.</w:t>
      </w:r>
    </w:p>
    <w:p w14:paraId="0A23410A"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6 (Apple): RAN4 to adopt a measurement error with a compact four-term model. The first term is a slow UE-wide bias that is constant for one handset on a given carrier band. A second term adds a small residual unique to each transmit beam, whose correlation across beams is controlled by a single knob. The third term is fast thermal-and-estimator noise, redrawn for every measurement occasion with variance taken from the existing SINR-dependent link-level table or through LLS simulations. A fourth term introduces additional zero-mean variance proportional to a chosen neighbor-power metric, modelling interference.</w:t>
      </w:r>
    </w:p>
    <w:p w14:paraId="1744CA90"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7 (CATT): RAN4 to evaluate the impact of baseband error using link-level simulation with different SNR levels considered. For RF error, a uniform or Gaussian distribution can be used.</w:t>
      </w:r>
    </w:p>
    <w:p w14:paraId="5C840509"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8 (Nokia): RAN4 to capture the following error modelling principles in the TR:</w:t>
      </w:r>
    </w:p>
    <w:p w14:paraId="4FC21A96"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RF and baseband measurement error modelling may be considered.</w:t>
      </w:r>
    </w:p>
    <w:p w14:paraId="6482D10B"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 xml:space="preserve">A uniform or a Gaussian distribution can be used as a model for measurement error for RF and baseband. </w:t>
      </w:r>
    </w:p>
    <w:p w14:paraId="0AC2478A"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Alternative modelling approaches (such as based on link-level simulations) are not precluded and can be explored in the Work Item phase.</w:t>
      </w:r>
    </w:p>
    <w:p w14:paraId="6940ABAF"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 xml:space="preserve">Proposal 9 (MediaTek): For AI mobility, in FR1, measurement error should be added as: </w:t>
      </w:r>
    </w:p>
    <w:p w14:paraId="71075A6C"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lastRenderedPageBreak/>
        <w:t xml:space="preserve">BB error: </w:t>
      </w:r>
    </w:p>
    <w:p w14:paraId="4224D91F" w14:textId="77777777" w:rsidR="00575EED" w:rsidRDefault="00EF4036">
      <w:pPr>
        <w:pStyle w:val="ListParagraph"/>
        <w:numPr>
          <w:ilvl w:val="3"/>
          <w:numId w:val="11"/>
        </w:numPr>
        <w:spacing w:before="120" w:after="120"/>
        <w:ind w:firstLineChars="0"/>
        <w:rPr>
          <w:rFonts w:eastAsia="Malgun Gothic"/>
          <w:lang w:eastAsia="ko-KR"/>
        </w:rPr>
      </w:pPr>
      <w:r>
        <w:rPr>
          <w:rFonts w:eastAsia="Malgun Gothic"/>
          <w:lang w:eastAsia="ko-KR"/>
        </w:rPr>
        <w:t>Added independently per Tx beam per cell per measurement occasion according to the corresponding SINR.</w:t>
      </w:r>
    </w:p>
    <w:p w14:paraId="1AAA45B8" w14:textId="77777777" w:rsidR="00575EED" w:rsidRDefault="00EF4036">
      <w:pPr>
        <w:pStyle w:val="ListParagraph"/>
        <w:numPr>
          <w:ilvl w:val="3"/>
          <w:numId w:val="11"/>
        </w:numPr>
        <w:spacing w:before="120" w:after="120"/>
        <w:ind w:firstLineChars="0"/>
        <w:rPr>
          <w:rFonts w:eastAsia="Malgun Gothic"/>
          <w:lang w:eastAsia="ko-KR"/>
        </w:rPr>
      </w:pPr>
      <w:r>
        <w:rPr>
          <w:rFonts w:eastAsia="Malgun Gothic"/>
          <w:lang w:eastAsia="ko-KR"/>
        </w:rPr>
        <w:t>The distribution of BB error under certain SINR is obtained through LLS assuming one shot measurement.</w:t>
      </w:r>
    </w:p>
    <w:p w14:paraId="114153F3"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 xml:space="preserve">RF error: </w:t>
      </w:r>
    </w:p>
    <w:p w14:paraId="123E5C49" w14:textId="77777777" w:rsidR="00575EED" w:rsidRDefault="00EF4036">
      <w:pPr>
        <w:pStyle w:val="ListParagraph"/>
        <w:numPr>
          <w:ilvl w:val="3"/>
          <w:numId w:val="11"/>
        </w:numPr>
        <w:spacing w:before="120" w:after="120"/>
        <w:ind w:firstLineChars="0"/>
        <w:rPr>
          <w:rFonts w:eastAsia="Malgun Gothic"/>
          <w:lang w:eastAsia="ko-KR"/>
        </w:rPr>
      </w:pPr>
      <w:r>
        <w:rPr>
          <w:rFonts w:eastAsia="Malgun Gothic"/>
          <w:lang w:eastAsia="ko-KR"/>
        </w:rPr>
        <w:t>Modelled as Gaussian distribution under ±3 dB RF error (μ=0, σ</w:t>
      </w:r>
      <w:r>
        <w:rPr>
          <w:rFonts w:eastAsia="Malgun Gothic"/>
          <w:vertAlign w:val="superscript"/>
          <w:lang w:eastAsia="ko-KR"/>
        </w:rPr>
        <w:t>2</w:t>
      </w:r>
      <w:r>
        <w:rPr>
          <w:rFonts w:eastAsia="Malgun Gothic"/>
          <w:lang w:eastAsia="ko-KR"/>
        </w:rPr>
        <w:t xml:space="preserve">=3). </w:t>
      </w:r>
    </w:p>
    <w:p w14:paraId="7D67092C" w14:textId="77777777" w:rsidR="00575EED" w:rsidRDefault="00EF4036">
      <w:pPr>
        <w:pStyle w:val="ListParagraph"/>
        <w:numPr>
          <w:ilvl w:val="3"/>
          <w:numId w:val="11"/>
        </w:numPr>
        <w:spacing w:before="120" w:after="120"/>
        <w:ind w:firstLineChars="0"/>
        <w:rPr>
          <w:rFonts w:eastAsia="Malgun Gothic"/>
          <w:lang w:eastAsia="ko-KR"/>
        </w:rPr>
      </w:pPr>
      <w:r>
        <w:rPr>
          <w:rFonts w:eastAsia="Malgun Gothic"/>
          <w:lang w:eastAsia="ko-KR"/>
        </w:rPr>
        <w:t>A random RF error is generated for all the beams of the same frequency layer per SMTC.</w:t>
      </w:r>
    </w:p>
    <w:p w14:paraId="27EB9C68"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10 (Ericsson): Statistical model is used to only model RF error in the evaluations for impact of input measurement error on accuracy of predicted RRM measurements.</w:t>
      </w:r>
    </w:p>
    <w:p w14:paraId="14DC134E"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RF error in dB for FR1 is characterized by Gaussian distribution with μ=0, σ</w:t>
      </w:r>
      <w:r>
        <w:rPr>
          <w:rFonts w:eastAsia="Malgun Gothic"/>
          <w:vertAlign w:val="superscript"/>
          <w:lang w:eastAsia="ko-KR"/>
        </w:rPr>
        <w:t>2</w:t>
      </w:r>
      <w:r>
        <w:rPr>
          <w:rFonts w:eastAsia="Malgun Gothic"/>
          <w:lang w:eastAsia="ko-KR"/>
        </w:rPr>
        <w:t>= 2.5 truncated at ±2.5.</w:t>
      </w:r>
    </w:p>
    <w:p w14:paraId="59DD62CA"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RF error in dB for FR2 is characterized by Gaussian distribution with μ=0, σ</w:t>
      </w:r>
      <w:r>
        <w:rPr>
          <w:rFonts w:eastAsia="Malgun Gothic"/>
          <w:vertAlign w:val="superscript"/>
          <w:lang w:eastAsia="ko-KR"/>
        </w:rPr>
        <w:t>2</w:t>
      </w:r>
      <w:r>
        <w:rPr>
          <w:rFonts w:eastAsia="Malgun Gothic"/>
          <w:lang w:eastAsia="ko-KR"/>
        </w:rPr>
        <w:t>= 4 truncated at ±4.</w:t>
      </w:r>
    </w:p>
    <w:p w14:paraId="1F7C4760"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 xml:space="preserve">Proposal 11 (OPPO): Take the following option 1 as baseline to model the measurement error and the details can be left to WI when discussing the simulation: </w:t>
      </w:r>
    </w:p>
    <w:p w14:paraId="7DCAED69"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 xml:space="preserve">Option 1: </w:t>
      </w:r>
    </w:p>
    <w:p w14:paraId="6D02D68B" w14:textId="77777777" w:rsidR="00575EED" w:rsidRDefault="00EF4036">
      <w:pPr>
        <w:pStyle w:val="ListParagraph"/>
        <w:numPr>
          <w:ilvl w:val="3"/>
          <w:numId w:val="11"/>
        </w:numPr>
        <w:spacing w:before="120" w:after="120"/>
        <w:ind w:firstLineChars="0"/>
        <w:rPr>
          <w:rFonts w:eastAsia="Malgun Gothic"/>
          <w:lang w:eastAsia="ko-KR"/>
        </w:rPr>
      </w:pPr>
      <w:r>
        <w:rPr>
          <w:rFonts w:eastAsia="Malgun Gothic"/>
          <w:lang w:eastAsia="ko-KR"/>
        </w:rPr>
        <w:t xml:space="preserve">BB error: </w:t>
      </w:r>
    </w:p>
    <w:p w14:paraId="20ED8703" w14:textId="77777777" w:rsidR="00575EED" w:rsidRDefault="00EF4036">
      <w:pPr>
        <w:pStyle w:val="ListParagraph"/>
        <w:numPr>
          <w:ilvl w:val="4"/>
          <w:numId w:val="11"/>
        </w:numPr>
        <w:spacing w:before="120" w:after="120"/>
        <w:ind w:firstLineChars="0"/>
        <w:rPr>
          <w:rFonts w:eastAsia="Malgun Gothic"/>
          <w:lang w:eastAsia="ko-KR"/>
        </w:rPr>
      </w:pPr>
      <w:r>
        <w:rPr>
          <w:rFonts w:eastAsia="Malgun Gothic"/>
          <w:lang w:eastAsia="ko-KR"/>
        </w:rPr>
        <w:t xml:space="preserve">Use link level simulation assumptions to generate L3-RSRP difference as baseband error. </w:t>
      </w:r>
    </w:p>
    <w:p w14:paraId="536142F3" w14:textId="77777777" w:rsidR="00575EED" w:rsidRDefault="00EF4036">
      <w:pPr>
        <w:pStyle w:val="ListParagraph"/>
        <w:numPr>
          <w:ilvl w:val="3"/>
          <w:numId w:val="11"/>
        </w:numPr>
        <w:spacing w:before="120" w:after="120"/>
        <w:ind w:firstLineChars="0"/>
        <w:rPr>
          <w:rFonts w:eastAsia="Malgun Gothic"/>
          <w:lang w:eastAsia="ko-KR"/>
        </w:rPr>
      </w:pPr>
      <w:r>
        <w:rPr>
          <w:rFonts w:eastAsia="Malgun Gothic"/>
          <w:lang w:eastAsia="ko-KR"/>
        </w:rPr>
        <w:t xml:space="preserve">RF error: </w:t>
      </w:r>
    </w:p>
    <w:p w14:paraId="55523B58" w14:textId="77777777" w:rsidR="00575EED" w:rsidRDefault="00EF4036">
      <w:pPr>
        <w:pStyle w:val="ListParagraph"/>
        <w:numPr>
          <w:ilvl w:val="4"/>
          <w:numId w:val="11"/>
        </w:numPr>
        <w:spacing w:before="120" w:after="120"/>
        <w:ind w:firstLineChars="0"/>
        <w:rPr>
          <w:rFonts w:eastAsia="Malgun Gothic"/>
          <w:lang w:eastAsia="ko-KR"/>
        </w:rPr>
      </w:pPr>
      <w:r>
        <w:rPr>
          <w:rFonts w:eastAsia="Malgun Gothic"/>
          <w:lang w:eastAsia="ko-KR"/>
        </w:rPr>
        <w:t xml:space="preserve">Alt1: Modelled as uniform distribution </w:t>
      </w:r>
    </w:p>
    <w:p w14:paraId="6B938950" w14:textId="77777777" w:rsidR="00575EED" w:rsidRDefault="00EF4036">
      <w:pPr>
        <w:pStyle w:val="ListParagraph"/>
        <w:numPr>
          <w:ilvl w:val="4"/>
          <w:numId w:val="11"/>
        </w:numPr>
        <w:spacing w:before="120" w:after="120"/>
        <w:ind w:firstLineChars="0"/>
        <w:rPr>
          <w:rFonts w:eastAsia="Malgun Gothic"/>
          <w:lang w:eastAsia="ko-KR"/>
        </w:rPr>
      </w:pPr>
      <w:r>
        <w:rPr>
          <w:rFonts w:eastAsia="Malgun Gothic"/>
          <w:lang w:eastAsia="ko-KR"/>
        </w:rPr>
        <w:t>Alt2: Modelled as truncated Gaussian distribution Under ±[X] dB RF error (μ=0, σ^2=[X]).</w:t>
      </w:r>
    </w:p>
    <w:p w14:paraId="473928C6"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 xml:space="preserve">Proposal 12 (OPPO): Further discuss during WI stage: </w:t>
      </w:r>
    </w:p>
    <w:p w14:paraId="4135DF8E"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 xml:space="preserve">The detailed assumptions for system level and link level simulation </w:t>
      </w:r>
    </w:p>
    <w:p w14:paraId="621BB279"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Whether and how to simulate different SINR values for deriving baseband error</w:t>
      </w:r>
    </w:p>
    <w:p w14:paraId="2A50E1F3"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Whether and how to align the procedure for adding different errors on the ideal dataset</w:t>
      </w:r>
    </w:p>
    <w:p w14:paraId="1AA36ABF"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13 (Samsung): Regarding measurement error model on prediction accuracy in AI mobility:</w:t>
      </w:r>
    </w:p>
    <w:p w14:paraId="0A42D145"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For RF error, take the outcome of the error modelling approach in PHY AI/ML as a baseline</w:t>
      </w:r>
    </w:p>
    <w:p w14:paraId="4062FA2A"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 xml:space="preserve">For BB error, LLS approach involving SNR/SINR is considered to determine the distribution </w:t>
      </w:r>
    </w:p>
    <w:p w14:paraId="4A76DBFF"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lastRenderedPageBreak/>
        <w:t>Different properties of channel propagation across neighbor cells would be captured as a factor</w:t>
      </w:r>
    </w:p>
    <w:p w14:paraId="1D87A59B" w14:textId="77777777" w:rsidR="00575EED" w:rsidRDefault="00EF4036">
      <w:pPr>
        <w:pStyle w:val="ListParagraph"/>
        <w:numPr>
          <w:ilvl w:val="1"/>
          <w:numId w:val="11"/>
        </w:numPr>
        <w:spacing w:before="120" w:after="120"/>
        <w:ind w:firstLineChars="0"/>
        <w:rPr>
          <w:rFonts w:eastAsia="Malgun Gothic"/>
          <w:lang w:eastAsia="ko-KR"/>
        </w:rPr>
      </w:pPr>
      <w:r>
        <w:t xml:space="preserve">Proposal 14 </w:t>
      </w:r>
      <w:r>
        <w:rPr>
          <w:rFonts w:asciiTheme="minorEastAsia" w:eastAsiaTheme="minorEastAsia" w:hAnsiTheme="minorEastAsia"/>
          <w:lang w:eastAsia="zh-CN"/>
        </w:rPr>
        <w:t>(</w:t>
      </w:r>
      <w:r>
        <w:t>Huawei</w:t>
      </w:r>
      <w:r>
        <w:rPr>
          <w:rFonts w:asciiTheme="minorEastAsia" w:eastAsiaTheme="minorEastAsia" w:hAnsiTheme="minorEastAsia"/>
          <w:lang w:eastAsia="zh-CN"/>
        </w:rPr>
        <w:t xml:space="preserve">): </w:t>
      </w:r>
      <w:r>
        <w:t>Use LLS to generate the measurement error model for each SINR, where the error is calculated by comparing the L1-filtered and L3-filtered of the measured L1-RSRP versus L3-RSRP ground truth.</w:t>
      </w:r>
    </w:p>
    <w:p w14:paraId="77E8DB8F" w14:textId="77777777" w:rsidR="00575EED" w:rsidRDefault="00EF4036">
      <w:pPr>
        <w:pStyle w:val="ListParagraph"/>
        <w:numPr>
          <w:ilvl w:val="1"/>
          <w:numId w:val="11"/>
        </w:numPr>
        <w:spacing w:before="120" w:after="120"/>
        <w:ind w:firstLineChars="0"/>
        <w:rPr>
          <w:rFonts w:eastAsia="Malgun Gothic"/>
          <w:lang w:eastAsia="ko-KR"/>
        </w:rPr>
      </w:pPr>
      <w:r>
        <w:t xml:space="preserve">Proposal 15 </w:t>
      </w:r>
      <w:r>
        <w:rPr>
          <w:rFonts w:asciiTheme="minorEastAsia" w:eastAsiaTheme="minorEastAsia" w:hAnsiTheme="minorEastAsia"/>
          <w:lang w:eastAsia="zh-CN"/>
        </w:rPr>
        <w:t>(</w:t>
      </w:r>
      <w:r>
        <w:t>Huawei</w:t>
      </w:r>
      <w:r>
        <w:rPr>
          <w:rFonts w:asciiTheme="minorEastAsia" w:eastAsiaTheme="minorEastAsia" w:hAnsiTheme="minorEastAsia"/>
          <w:lang w:eastAsia="zh-CN"/>
        </w:rPr>
        <w:t>)</w:t>
      </w:r>
      <w:r>
        <w:rPr>
          <w:rFonts w:eastAsiaTheme="minorEastAsia" w:hint="eastAsia"/>
          <w:lang w:eastAsia="zh-CN"/>
        </w:rPr>
        <w:t>:</w:t>
      </w:r>
      <w:r>
        <w:rPr>
          <w:rFonts w:eastAsiaTheme="minorEastAsia"/>
          <w:lang w:eastAsia="zh-CN"/>
        </w:rPr>
        <w:t xml:space="preserve"> </w:t>
      </w:r>
      <w:r>
        <w:t>Use Gaussian distribution to model RF error, the mean value and variance of which will be decided during WI.</w:t>
      </w:r>
    </w:p>
    <w:p w14:paraId="6AE2154A"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46CB3237" w14:textId="77777777" w:rsidR="00575EED" w:rsidRDefault="00EF4036">
      <w:pPr>
        <w:spacing w:after="120"/>
        <w:rPr>
          <w:rFonts w:eastAsia="Yu Mincho"/>
        </w:rPr>
      </w:pPr>
      <w:r>
        <w:rPr>
          <w:rFonts w:eastAsia="Yu Mincho"/>
        </w:rPr>
        <w:t>RAN4 to capture the following factors to be considered for error models to consider the impact of measurement errors on prediction accuracy:</w:t>
      </w:r>
    </w:p>
    <w:p w14:paraId="038C4AAE" w14:textId="77777777" w:rsidR="00575EED" w:rsidRDefault="00EF4036">
      <w:pPr>
        <w:pStyle w:val="ListParagraph"/>
        <w:numPr>
          <w:ilvl w:val="0"/>
          <w:numId w:val="31"/>
        </w:numPr>
        <w:spacing w:after="120"/>
        <w:ind w:firstLineChars="0"/>
        <w:rPr>
          <w:rFonts w:eastAsia="Yu Mincho"/>
        </w:rPr>
      </w:pPr>
      <w:r>
        <w:rPr>
          <w:rFonts w:eastAsia="Yu Mincho"/>
        </w:rPr>
        <w:t>RF and baseband measurement error modeling may be considered.</w:t>
      </w:r>
    </w:p>
    <w:p w14:paraId="2572595E" w14:textId="77777777" w:rsidR="00575EED" w:rsidRDefault="00EF4036">
      <w:pPr>
        <w:pStyle w:val="ListParagraph"/>
        <w:numPr>
          <w:ilvl w:val="0"/>
          <w:numId w:val="31"/>
        </w:numPr>
        <w:spacing w:after="120"/>
        <w:ind w:firstLineChars="0"/>
        <w:rPr>
          <w:rFonts w:eastAsia="Malgun Gothic"/>
          <w:lang w:eastAsia="ko-KR"/>
        </w:rPr>
      </w:pPr>
      <w:r>
        <w:rPr>
          <w:rFonts w:eastAsia="Yu Mincho"/>
        </w:rPr>
        <w:t xml:space="preserve">For BB error, following AI/ML beam management approach, </w:t>
      </w:r>
      <w:r>
        <w:rPr>
          <w:rFonts w:eastAsia="Malgun Gothic"/>
          <w:lang w:eastAsia="ko-KR"/>
        </w:rPr>
        <w:t>use link level simulation assumptions to generate L3-RSRP difference as baseband error.</w:t>
      </w:r>
    </w:p>
    <w:p w14:paraId="78936CAB" w14:textId="77777777" w:rsidR="00575EED" w:rsidRDefault="00EF4036">
      <w:pPr>
        <w:pStyle w:val="ListParagraph"/>
        <w:numPr>
          <w:ilvl w:val="0"/>
          <w:numId w:val="31"/>
        </w:numPr>
        <w:spacing w:after="120"/>
        <w:ind w:firstLineChars="0"/>
        <w:rPr>
          <w:rFonts w:eastAsia="Malgun Gothic"/>
          <w:lang w:eastAsia="ko-KR"/>
        </w:rPr>
      </w:pPr>
      <w:r>
        <w:rPr>
          <w:rFonts w:eastAsia="Malgun Gothic"/>
          <w:lang w:eastAsia="ko-KR"/>
        </w:rPr>
        <w:t xml:space="preserve">For RF error model, use a uniform or a Gaussian distribution. </w:t>
      </w:r>
    </w:p>
    <w:p w14:paraId="204EE6FF" w14:textId="77777777" w:rsidR="00575EED" w:rsidRDefault="00EF4036">
      <w:pPr>
        <w:pStyle w:val="ListParagraph"/>
        <w:numPr>
          <w:ilvl w:val="0"/>
          <w:numId w:val="31"/>
        </w:numPr>
        <w:spacing w:after="120"/>
        <w:ind w:firstLineChars="0"/>
        <w:rPr>
          <w:rFonts w:eastAsia="Yu Mincho"/>
        </w:rPr>
      </w:pPr>
      <w:r>
        <w:rPr>
          <w:rFonts w:eastAsia="Yu Mincho"/>
        </w:rPr>
        <w:t>Alternative modeling approaches are not precluded and can be explored in the Work Item phase.</w:t>
      </w:r>
    </w:p>
    <w:p w14:paraId="1DD4C350" w14:textId="77777777" w:rsidR="00575EED" w:rsidRDefault="00575EED">
      <w:pPr>
        <w:pStyle w:val="ListParagraph"/>
        <w:spacing w:after="120"/>
        <w:ind w:firstLineChars="0" w:firstLine="0"/>
        <w:rPr>
          <w:rFonts w:eastAsia="Yu Mincho"/>
        </w:rPr>
      </w:pPr>
    </w:p>
    <w:p w14:paraId="1AF572D0" w14:textId="28482700" w:rsidR="00575EED" w:rsidRDefault="00EF4036">
      <w:pPr>
        <w:pStyle w:val="Heading3"/>
      </w:pPr>
      <w:proofErr w:type="spellStart"/>
      <w:r>
        <w:t>Issue</w:t>
      </w:r>
      <w:proofErr w:type="spellEnd"/>
      <w:r>
        <w:t xml:space="preserve"> 2-</w:t>
      </w:r>
      <w:r w:rsidR="005056A0">
        <w:t>2</w:t>
      </w:r>
      <w:r>
        <w:t xml:space="preserve">: Relative RSRP </w:t>
      </w:r>
      <w:proofErr w:type="spellStart"/>
      <w:r>
        <w:t>accuracy</w:t>
      </w:r>
      <w:proofErr w:type="spellEnd"/>
      <w:r>
        <w:t xml:space="preserve"> definition</w:t>
      </w:r>
    </w:p>
    <w:p w14:paraId="55425327"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Background:</w:t>
      </w:r>
    </w:p>
    <w:p w14:paraId="6C7CE4D8" w14:textId="77777777" w:rsidR="00575EED" w:rsidRDefault="00EF4036">
      <w:pPr>
        <w:rPr>
          <w:lang w:eastAsia="zh-CN"/>
        </w:rPr>
      </w:pPr>
      <w:r>
        <w:rPr>
          <w:lang w:eastAsia="zh-CN"/>
        </w:rPr>
        <w:t>Following agreement was reached in RAN4#115 meeting:</w:t>
      </w:r>
    </w:p>
    <w:tbl>
      <w:tblPr>
        <w:tblStyle w:val="TableGrid"/>
        <w:tblW w:w="0" w:type="auto"/>
        <w:tblLook w:val="04A0" w:firstRow="1" w:lastRow="0" w:firstColumn="1" w:lastColumn="0" w:noHBand="0" w:noVBand="1"/>
      </w:tblPr>
      <w:tblGrid>
        <w:gridCol w:w="9631"/>
      </w:tblGrid>
      <w:tr w:rsidR="00575EED" w14:paraId="7BE688AC" w14:textId="77777777">
        <w:tc>
          <w:tcPr>
            <w:tcW w:w="9631" w:type="dxa"/>
          </w:tcPr>
          <w:p w14:paraId="735879A1" w14:textId="77777777" w:rsidR="00575EED" w:rsidRDefault="00EF4036">
            <w:pPr>
              <w:spacing w:after="120"/>
              <w:rPr>
                <w:sz w:val="21"/>
                <w:lang w:eastAsia="zh-CN"/>
              </w:rPr>
            </w:pPr>
            <w:r>
              <w:rPr>
                <w:rFonts w:hint="eastAsia"/>
                <w:sz w:val="21"/>
                <w:highlight w:val="green"/>
                <w:lang w:eastAsia="zh-CN"/>
              </w:rPr>
              <w:t>A</w:t>
            </w:r>
            <w:r>
              <w:rPr>
                <w:sz w:val="21"/>
                <w:highlight w:val="green"/>
                <w:lang w:eastAsia="zh-CN"/>
              </w:rPr>
              <w:t>greement:</w:t>
            </w:r>
          </w:p>
          <w:p w14:paraId="243F0A61" w14:textId="77777777" w:rsidR="00575EED" w:rsidRDefault="00EF4036">
            <w:pPr>
              <w:pStyle w:val="ListParagraph"/>
              <w:numPr>
                <w:ilvl w:val="0"/>
                <w:numId w:val="11"/>
              </w:numPr>
              <w:snapToGrid w:val="0"/>
              <w:spacing w:before="0" w:beforeAutospacing="0" w:after="120"/>
              <w:ind w:firstLineChars="0"/>
              <w:textAlignment w:val="auto"/>
              <w:rPr>
                <w:rFonts w:eastAsia="Yu Mincho"/>
              </w:rPr>
            </w:pPr>
            <w:r>
              <w:rPr>
                <w:rFonts w:eastAsia="Yu Mincho"/>
              </w:rPr>
              <w:t>For intra-frequency L3-RSRP,</w:t>
            </w:r>
          </w:p>
          <w:p w14:paraId="217DEC81" w14:textId="77777777" w:rsidR="00575EED" w:rsidRDefault="00EF4036">
            <w:pPr>
              <w:pStyle w:val="ListParagraph"/>
              <w:numPr>
                <w:ilvl w:val="1"/>
                <w:numId w:val="11"/>
              </w:numPr>
              <w:snapToGrid w:val="0"/>
              <w:spacing w:before="0" w:beforeAutospacing="0" w:after="120"/>
              <w:ind w:left="1656" w:firstLineChars="0"/>
              <w:textAlignment w:val="auto"/>
              <w:rPr>
                <w:rFonts w:eastAsia="Yu Mincho"/>
              </w:rPr>
            </w:pPr>
            <w:r>
              <w:rPr>
                <w:rFonts w:eastAsia="Yu Mincho"/>
                <w:lang w:val="sv-SE"/>
              </w:rPr>
              <w:t>Relative accuracy of predicted L3-RSRP</w:t>
            </w:r>
            <w:r>
              <w:rPr>
                <w:rFonts w:eastAsia="Yu Mincho"/>
              </w:rPr>
              <w:t xml:space="preserve"> = (reported predicted L3-RSRP of cell 1 – reported RSRP of cell 2) – (ground truth of RSRP of cell 1 – ground truth of RSRP of cell 2), </w:t>
            </w:r>
          </w:p>
          <w:p w14:paraId="76E6CC5A" w14:textId="77777777" w:rsidR="00575EED" w:rsidRDefault="00EF4036">
            <w:pPr>
              <w:pStyle w:val="ListParagraph"/>
              <w:numPr>
                <w:ilvl w:val="2"/>
                <w:numId w:val="11"/>
              </w:numPr>
              <w:snapToGrid w:val="0"/>
              <w:spacing w:before="0" w:beforeAutospacing="0" w:after="120"/>
              <w:ind w:firstLineChars="0"/>
              <w:textAlignment w:val="auto"/>
              <w:rPr>
                <w:rFonts w:eastAsia="Yu Mincho"/>
              </w:rPr>
            </w:pPr>
            <w:r>
              <w:rPr>
                <w:rFonts w:eastAsia="Yu Mincho"/>
              </w:rPr>
              <w:t>cell 1 and cell 2 are on the same frequency</w:t>
            </w:r>
          </w:p>
          <w:p w14:paraId="0F3AA171" w14:textId="77777777" w:rsidR="00575EED" w:rsidRDefault="00EF4036">
            <w:pPr>
              <w:pStyle w:val="ListParagraph"/>
              <w:numPr>
                <w:ilvl w:val="2"/>
                <w:numId w:val="11"/>
              </w:numPr>
              <w:snapToGrid w:val="0"/>
              <w:spacing w:before="0" w:beforeAutospacing="0" w:after="120"/>
              <w:ind w:firstLineChars="0"/>
              <w:textAlignment w:val="auto"/>
              <w:rPr>
                <w:rFonts w:eastAsia="Yu Mincho"/>
              </w:rPr>
            </w:pPr>
            <w:r>
              <w:rPr>
                <w:rFonts w:eastAsia="Yu Mincho"/>
              </w:rPr>
              <w:t>the reported RSRP of cell2 can be measured or predicted.</w:t>
            </w:r>
          </w:p>
          <w:p w14:paraId="5750328F" w14:textId="77777777" w:rsidR="00575EED" w:rsidRDefault="00EF4036">
            <w:pPr>
              <w:pStyle w:val="ListParagraph"/>
              <w:numPr>
                <w:ilvl w:val="2"/>
                <w:numId w:val="11"/>
              </w:numPr>
              <w:snapToGrid w:val="0"/>
              <w:spacing w:before="0" w:beforeAutospacing="0" w:after="120"/>
              <w:ind w:firstLineChars="0"/>
              <w:textAlignment w:val="auto"/>
              <w:rPr>
                <w:rFonts w:eastAsia="Yu Mincho"/>
              </w:rPr>
            </w:pPr>
            <w:r>
              <w:rPr>
                <w:rFonts w:eastAsia="Yu Mincho"/>
              </w:rPr>
              <w:t xml:space="preserve">FFS on </w:t>
            </w:r>
            <w:r>
              <w:rPr>
                <w:rFonts w:eastAsia="Yu Mincho"/>
                <w:u w:val="single"/>
              </w:rPr>
              <w:t>whether and</w:t>
            </w:r>
            <w:r>
              <w:rPr>
                <w:rFonts w:eastAsia="Yu Mincho"/>
              </w:rPr>
              <w:t xml:space="preserve"> how to consider time difference between the </w:t>
            </w:r>
            <w:r>
              <w:rPr>
                <w:rFonts w:eastAsia="Yu Mincho"/>
                <w:u w:val="single"/>
              </w:rPr>
              <w:t>two reported RSRPs when applying the definition of the relative RSRP accuracy</w:t>
            </w:r>
          </w:p>
          <w:p w14:paraId="3AB06EDE" w14:textId="77777777" w:rsidR="00575EED" w:rsidRDefault="00EF4036">
            <w:pPr>
              <w:pStyle w:val="ListParagraph"/>
              <w:numPr>
                <w:ilvl w:val="1"/>
                <w:numId w:val="11"/>
              </w:numPr>
              <w:snapToGrid w:val="0"/>
              <w:spacing w:before="0" w:beforeAutospacing="0" w:after="120"/>
              <w:ind w:left="1656" w:firstLineChars="0"/>
              <w:textAlignment w:val="auto"/>
              <w:rPr>
                <w:rFonts w:eastAsia="Yu Mincho"/>
              </w:rPr>
            </w:pPr>
            <w:r>
              <w:rPr>
                <w:rFonts w:eastAsia="Yu Mincho"/>
              </w:rPr>
              <w:t>Relative RSRP accuracy for Beam level measurements is FFS during WI phase depending upon RAN2 progress.</w:t>
            </w:r>
          </w:p>
          <w:p w14:paraId="1D9A091A" w14:textId="77777777" w:rsidR="00575EED" w:rsidRDefault="00EF4036">
            <w:pPr>
              <w:pStyle w:val="ListParagraph"/>
              <w:numPr>
                <w:ilvl w:val="0"/>
                <w:numId w:val="11"/>
              </w:numPr>
              <w:snapToGrid w:val="0"/>
              <w:spacing w:before="0" w:beforeAutospacing="0" w:after="120"/>
              <w:ind w:firstLineChars="0" w:hanging="357"/>
              <w:textAlignment w:val="auto"/>
              <w:rPr>
                <w:rFonts w:eastAsia="Yu Mincho"/>
              </w:rPr>
            </w:pPr>
            <w:r>
              <w:rPr>
                <w:rFonts w:eastAsia="Yu Mincho"/>
              </w:rPr>
              <w:t>For inter-frequency L3-RSRP,</w:t>
            </w:r>
          </w:p>
          <w:p w14:paraId="395BE4BE" w14:textId="77777777" w:rsidR="00575EED" w:rsidRDefault="00EF4036">
            <w:pPr>
              <w:pStyle w:val="ListParagraph"/>
              <w:numPr>
                <w:ilvl w:val="1"/>
                <w:numId w:val="11"/>
              </w:numPr>
              <w:snapToGrid w:val="0"/>
              <w:spacing w:before="0" w:beforeAutospacing="0" w:after="120"/>
              <w:ind w:left="1656" w:firstLineChars="0" w:hanging="357"/>
              <w:textAlignment w:val="auto"/>
              <w:rPr>
                <w:lang w:eastAsia="zh-CN"/>
              </w:rPr>
            </w:pPr>
            <w:r>
              <w:rPr>
                <w:rFonts w:eastAsia="Yu Mincho"/>
                <w:lang w:val="sv-SE"/>
              </w:rPr>
              <w:t>Relative accuracy of predicted L3-RSRP</w:t>
            </w:r>
            <w:r>
              <w:rPr>
                <w:rFonts w:eastAsia="Yu Mincho"/>
              </w:rPr>
              <w:t xml:space="preserve"> = (reported predicted L3-RSRP of cell 1 – reported RSRP of cell 2) – (ground truth of RSRP of cell 1 – ground truth of RSRP of cell 2), </w:t>
            </w:r>
          </w:p>
          <w:p w14:paraId="15630CA4" w14:textId="77777777" w:rsidR="00575EED" w:rsidRDefault="00EF4036">
            <w:pPr>
              <w:pStyle w:val="ListParagraph"/>
              <w:numPr>
                <w:ilvl w:val="2"/>
                <w:numId w:val="11"/>
              </w:numPr>
              <w:snapToGrid w:val="0"/>
              <w:spacing w:before="0" w:beforeAutospacing="0" w:after="120"/>
              <w:ind w:firstLineChars="0"/>
              <w:textAlignment w:val="auto"/>
              <w:rPr>
                <w:lang w:eastAsia="zh-CN"/>
              </w:rPr>
            </w:pPr>
            <w:proofErr w:type="gramStart"/>
            <w:r>
              <w:rPr>
                <w:rFonts w:eastAsia="Yu Mincho"/>
              </w:rPr>
              <w:t>cell</w:t>
            </w:r>
            <w:proofErr w:type="gramEnd"/>
            <w:r>
              <w:rPr>
                <w:rFonts w:eastAsia="Yu Mincho"/>
              </w:rPr>
              <w:t xml:space="preserve"> 2 is on a different frequency than cell 1 but in the same FR as cell 1</w:t>
            </w:r>
          </w:p>
          <w:p w14:paraId="13E8AB39" w14:textId="77777777" w:rsidR="00575EED" w:rsidRDefault="00EF4036">
            <w:pPr>
              <w:pStyle w:val="ListParagraph"/>
              <w:numPr>
                <w:ilvl w:val="2"/>
                <w:numId w:val="11"/>
              </w:numPr>
              <w:snapToGrid w:val="0"/>
              <w:spacing w:before="0" w:beforeAutospacing="0" w:after="120"/>
              <w:ind w:firstLineChars="0" w:hanging="357"/>
              <w:textAlignment w:val="auto"/>
              <w:rPr>
                <w:lang w:eastAsia="zh-CN"/>
              </w:rPr>
            </w:pPr>
            <w:r>
              <w:rPr>
                <w:rFonts w:eastAsia="Yu Mincho"/>
              </w:rPr>
              <w:lastRenderedPageBreak/>
              <w:t>the reported RSRP of cell2 can be measured or predicted.</w:t>
            </w:r>
          </w:p>
          <w:p w14:paraId="5FFD73A9" w14:textId="77777777" w:rsidR="00575EED" w:rsidRDefault="00EF4036">
            <w:pPr>
              <w:pStyle w:val="ListParagraph"/>
              <w:numPr>
                <w:ilvl w:val="2"/>
                <w:numId w:val="11"/>
              </w:numPr>
              <w:snapToGrid w:val="0"/>
              <w:spacing w:before="0" w:beforeAutospacing="0" w:after="120"/>
              <w:ind w:firstLineChars="0"/>
              <w:textAlignment w:val="auto"/>
              <w:rPr>
                <w:rFonts w:eastAsia="Yu Mincho"/>
              </w:rPr>
            </w:pPr>
            <w:r>
              <w:rPr>
                <w:rFonts w:eastAsia="Yu Mincho"/>
              </w:rPr>
              <w:t xml:space="preserve">FFS on </w:t>
            </w:r>
            <w:r>
              <w:rPr>
                <w:rFonts w:eastAsia="Yu Mincho"/>
                <w:u w:val="single"/>
              </w:rPr>
              <w:t>whether and</w:t>
            </w:r>
            <w:r>
              <w:rPr>
                <w:rFonts w:eastAsia="Yu Mincho"/>
              </w:rPr>
              <w:t xml:space="preserve"> how to consider time difference between the </w:t>
            </w:r>
            <w:r>
              <w:rPr>
                <w:rFonts w:eastAsia="Yu Mincho"/>
                <w:u w:val="single"/>
              </w:rPr>
              <w:t>two reported RSRPs when applying the definition of the relative RSRP accuracy</w:t>
            </w:r>
          </w:p>
          <w:p w14:paraId="3204C42C" w14:textId="77777777" w:rsidR="00575EED" w:rsidRDefault="00575EED">
            <w:pPr>
              <w:rPr>
                <w:rFonts w:eastAsia="Yu Mincho"/>
                <w:highlight w:val="green"/>
              </w:rPr>
            </w:pPr>
          </w:p>
        </w:tc>
      </w:tr>
    </w:tbl>
    <w:p w14:paraId="561633A2" w14:textId="77777777" w:rsidR="00575EED" w:rsidRDefault="00575EED">
      <w:pPr>
        <w:rPr>
          <w:lang w:eastAsia="zh-CN"/>
        </w:rPr>
      </w:pPr>
    </w:p>
    <w:p w14:paraId="2CC79F26"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0BE3D30A" w14:textId="736F7AD4" w:rsidR="00575EED"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w:t>
      </w:r>
      <w:r>
        <w:rPr>
          <w:rFonts w:eastAsia="Yu Mincho"/>
          <w:lang w:val="sv-SE"/>
        </w:rPr>
        <w:t>1</w:t>
      </w:r>
      <w:r>
        <w:rPr>
          <w:rFonts w:eastAsia="Yu Mincho"/>
        </w:rPr>
        <w:t xml:space="preserve"> (Ericsson): RAN4 to conclude on the time difference between the two reported RSRPs when applying the definition of the relative RSRP accuracy for intra and inter frequency L3-RSRP predictions in inter-cell scenario after the reporting framework for predicted L3-RSRP measurement is concluded in RAN2.</w:t>
      </w:r>
    </w:p>
    <w:p w14:paraId="719875EA" w14:textId="55BD9C6A" w:rsidR="00575EED"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w:t>
      </w:r>
      <w:r>
        <w:rPr>
          <w:rFonts w:eastAsia="Yu Mincho"/>
          <w:lang w:val="sv-SE"/>
        </w:rPr>
        <w:t>2</w:t>
      </w:r>
      <w:r>
        <w:rPr>
          <w:rFonts w:eastAsia="Yu Mincho"/>
        </w:rPr>
        <w:t xml:space="preserve"> (OPPO): Keep the existing relative RSRP accuracy definition in the TP and leave the two FFS parts to WI stage.</w:t>
      </w:r>
    </w:p>
    <w:p w14:paraId="1D9BF5AC" w14:textId="18EC1919" w:rsidR="00575EED"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w:t>
      </w:r>
      <w:r>
        <w:rPr>
          <w:rFonts w:eastAsia="Yu Mincho"/>
          <w:lang w:val="sv-SE"/>
        </w:rPr>
        <w:t>3</w:t>
      </w:r>
      <w:r>
        <w:rPr>
          <w:rFonts w:eastAsia="Yu Mincho"/>
        </w:rPr>
        <w:t xml:space="preserve"> (Samsung, Huawei, Xiaomi): There is no need to consider </w:t>
      </w:r>
      <w:proofErr w:type="gramStart"/>
      <w:r>
        <w:rPr>
          <w:rFonts w:eastAsia="Yu Mincho"/>
        </w:rPr>
        <w:t>time</w:t>
      </w:r>
      <w:proofErr w:type="gramEnd"/>
      <w:r>
        <w:rPr>
          <w:rFonts w:eastAsia="Yu Mincho"/>
        </w:rPr>
        <w:t xml:space="preserve"> difference between the two reported RSRPs when applying the definition of the relative RSRP accuracy in AI mobility</w:t>
      </w:r>
    </w:p>
    <w:p w14:paraId="29474DBF" w14:textId="1C50EF6E" w:rsidR="00575EED"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w:t>
      </w:r>
      <w:r>
        <w:rPr>
          <w:rFonts w:eastAsia="Yu Mincho"/>
          <w:lang w:val="sv-SE"/>
        </w:rPr>
        <w:t>4</w:t>
      </w:r>
      <w:r>
        <w:rPr>
          <w:rFonts w:eastAsia="Yu Mincho"/>
        </w:rPr>
        <w:t xml:space="preserve"> (NTT DOCOMO, INC.): Relative accuracy of predicted L3-RSRP for intra-frequency L3-RSRP can be specified without considering </w:t>
      </w:r>
      <w:proofErr w:type="gramStart"/>
      <w:r>
        <w:rPr>
          <w:rFonts w:eastAsia="Yu Mincho"/>
        </w:rPr>
        <w:t>time</w:t>
      </w:r>
      <w:proofErr w:type="gramEnd"/>
      <w:r>
        <w:rPr>
          <w:rFonts w:eastAsia="Yu Mincho"/>
        </w:rPr>
        <w:t xml:space="preserve"> difference between the two reported RSRPs.</w:t>
      </w:r>
    </w:p>
    <w:p w14:paraId="060FC1B5" w14:textId="69C00B5C"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 xml:space="preserve">Proposal </w:t>
      </w:r>
      <w:r>
        <w:rPr>
          <w:rFonts w:eastAsia="Malgun Gothic"/>
          <w:lang w:val="sv-SE" w:eastAsia="ko-KR"/>
        </w:rPr>
        <w:t>5</w:t>
      </w:r>
      <w:r>
        <w:rPr>
          <w:rFonts w:eastAsia="Malgun Gothic"/>
          <w:lang w:eastAsia="ko-KR"/>
        </w:rPr>
        <w:t xml:space="preserve"> (Nokia): RAN4 to not consider </w:t>
      </w:r>
      <w:proofErr w:type="gramStart"/>
      <w:r>
        <w:rPr>
          <w:rFonts w:eastAsia="Malgun Gothic"/>
          <w:lang w:eastAsia="ko-KR"/>
        </w:rPr>
        <w:t>time</w:t>
      </w:r>
      <w:proofErr w:type="gramEnd"/>
      <w:r>
        <w:rPr>
          <w:rFonts w:eastAsia="Malgun Gothic"/>
          <w:lang w:eastAsia="ko-KR"/>
        </w:rPr>
        <w:t xml:space="preserve"> difference between the two reported RSRPs when applying the definition of the relative RSRP accuracy. It can be further investigated as a testability issue.</w:t>
      </w:r>
    </w:p>
    <w:p w14:paraId="7233ACEF" w14:textId="7AA87DA8"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 xml:space="preserve">Proposal </w:t>
      </w:r>
      <w:r>
        <w:rPr>
          <w:rFonts w:eastAsia="Malgun Gothic"/>
          <w:lang w:val="sv-SE" w:eastAsia="ko-KR"/>
        </w:rPr>
        <w:t>6</w:t>
      </w:r>
      <w:r>
        <w:rPr>
          <w:rFonts w:eastAsia="Malgun Gothic"/>
          <w:lang w:eastAsia="ko-KR"/>
        </w:rPr>
        <w:t xml:space="preserve"> (LG Electronics Inc.): RAN4 </w:t>
      </w:r>
      <w:proofErr w:type="gramStart"/>
      <w:r>
        <w:rPr>
          <w:rFonts w:eastAsia="Malgun Gothic"/>
          <w:lang w:eastAsia="ko-KR"/>
        </w:rPr>
        <w:t>need</w:t>
      </w:r>
      <w:proofErr w:type="gramEnd"/>
      <w:r>
        <w:rPr>
          <w:rFonts w:eastAsia="Malgun Gothic"/>
          <w:lang w:eastAsia="ko-KR"/>
        </w:rPr>
        <w:t xml:space="preserve"> to restrict the time difference between the two reported RSRPs and the additional accuracy margin caused by the time difference measurement, also necessary.</w:t>
      </w:r>
    </w:p>
    <w:p w14:paraId="6AA5C7D7" w14:textId="40523989"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 xml:space="preserve">Proposal </w:t>
      </w:r>
      <w:r>
        <w:rPr>
          <w:rFonts w:eastAsia="Malgun Gothic"/>
          <w:lang w:val="sv-SE" w:eastAsia="ko-KR"/>
        </w:rPr>
        <w:t>7</w:t>
      </w:r>
      <w:r>
        <w:rPr>
          <w:rFonts w:eastAsia="Malgun Gothic"/>
          <w:lang w:eastAsia="ko-KR"/>
        </w:rPr>
        <w:t xml:space="preserve"> (Tejas Network Limited): RAN4 to clarify the applicability of relative RSRP definition in the case FR2 testing.</w:t>
      </w:r>
    </w:p>
    <w:p w14:paraId="291FA33A" w14:textId="06155D79"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 xml:space="preserve">Proposal </w:t>
      </w:r>
      <w:r>
        <w:rPr>
          <w:rFonts w:eastAsia="Malgun Gothic"/>
          <w:lang w:val="sv-SE" w:eastAsia="ko-KR"/>
        </w:rPr>
        <w:t>8</w:t>
      </w:r>
      <w:r>
        <w:rPr>
          <w:rFonts w:eastAsia="Malgun Gothic"/>
          <w:lang w:eastAsia="ko-KR"/>
        </w:rPr>
        <w:t xml:space="preserve"> (Tejas Network Limited): RAN4 to clarify the applicability of relative RSRP definition in the case FR1 testing.</w:t>
      </w:r>
    </w:p>
    <w:p w14:paraId="75107728" w14:textId="0E4AEB4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 xml:space="preserve">Proposal </w:t>
      </w:r>
      <w:r>
        <w:rPr>
          <w:rFonts w:eastAsia="Malgun Gothic"/>
          <w:lang w:val="sv-SE" w:eastAsia="ko-KR"/>
        </w:rPr>
        <w:t>9</w:t>
      </w:r>
      <w:r>
        <w:rPr>
          <w:rFonts w:eastAsia="Malgun Gothic"/>
          <w:lang w:eastAsia="ko-KR"/>
        </w:rPr>
        <w:t xml:space="preserve"> (Apple): A similar definition of relative RSRP accuracy exists in legacy, but it does not account for any time alignment. As per the FFS item on whether and how to consider the time difference between the two reported RSRPs when applying this definition, RAN4 should clarify what differs in the AI/ML case compared to legacy.</w:t>
      </w:r>
    </w:p>
    <w:p w14:paraId="1AB753A3"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RAN4 is invited to consider that if the definition of intra-frequency relative RSRP accuracy allows for a non-zero time difference between the two RSRPs used in the calculation, either explicit timestamps should be required as part of the conformance testing framework to ensure traceable and bounded time alignment, or the reporting periodicity and measurement alignment rules should be clearly defined to implicitly control the maximum allowed time difference (</w:t>
      </w:r>
      <w:proofErr w:type="spellStart"/>
      <w:r>
        <w:rPr>
          <w:rFonts w:eastAsia="Malgun Gothic"/>
          <w:lang w:eastAsia="ko-KR"/>
        </w:rPr>
        <w:t>Δt</w:t>
      </w:r>
      <w:proofErr w:type="spellEnd"/>
      <w:r>
        <w:rPr>
          <w:rFonts w:eastAsia="Malgun Gothic"/>
          <w:lang w:eastAsia="ko-KR"/>
        </w:rPr>
        <w:t xml:space="preserve">). This will ensure that any variation in the relative accuracy metric reflects the prediction or measurement </w:t>
      </w:r>
      <w:r>
        <w:rPr>
          <w:rFonts w:eastAsia="Malgun Gothic"/>
          <w:lang w:eastAsia="ko-KR"/>
        </w:rPr>
        <w:lastRenderedPageBreak/>
        <w:t>performance, rather than uncontrolled environmental changes due to asynchronous reporting or prediction instances.</w:t>
      </w:r>
    </w:p>
    <w:p w14:paraId="061050E9"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RAN4 is invited to study mechanisms for handling time differences between the two RSRP values used in intra-frequency relative RSRP accuracy calculations. The following options are proposed:</w:t>
      </w:r>
    </w:p>
    <w:p w14:paraId="3AFCB311" w14:textId="77777777" w:rsidR="00575EED" w:rsidRDefault="00EF4036">
      <w:pPr>
        <w:pStyle w:val="ListParagraph"/>
        <w:numPr>
          <w:ilvl w:val="3"/>
          <w:numId w:val="11"/>
        </w:numPr>
        <w:spacing w:before="120" w:after="120"/>
        <w:ind w:firstLineChars="0"/>
        <w:rPr>
          <w:rFonts w:eastAsia="Malgun Gothic"/>
          <w:lang w:eastAsia="ko-KR"/>
        </w:rPr>
      </w:pPr>
      <w:r>
        <w:rPr>
          <w:rFonts w:eastAsia="Malgun Gothic"/>
          <w:lang w:eastAsia="ko-KR"/>
        </w:rPr>
        <w:t>Option 1: Enforce strict time alignment, requiring both RSRPs to be measured or predicted at the same or near-identical time.</w:t>
      </w:r>
    </w:p>
    <w:p w14:paraId="0B6E6467" w14:textId="77777777" w:rsidR="00575EED" w:rsidRDefault="00EF4036">
      <w:pPr>
        <w:pStyle w:val="ListParagraph"/>
        <w:numPr>
          <w:ilvl w:val="3"/>
          <w:numId w:val="11"/>
        </w:numPr>
        <w:spacing w:before="120" w:after="120"/>
        <w:ind w:firstLineChars="0"/>
        <w:rPr>
          <w:rFonts w:eastAsia="Malgun Gothic"/>
          <w:lang w:eastAsia="ko-KR"/>
        </w:rPr>
      </w:pPr>
      <w:r>
        <w:rPr>
          <w:rFonts w:eastAsia="Malgun Gothic"/>
          <w:lang w:eastAsia="ko-KR"/>
        </w:rPr>
        <w:t xml:space="preserve">Option 2: Define a fixed maximum </w:t>
      </w:r>
      <w:proofErr w:type="spellStart"/>
      <w:r>
        <w:rPr>
          <w:rFonts w:eastAsia="Malgun Gothic"/>
          <w:lang w:eastAsia="ko-KR"/>
        </w:rPr>
        <w:t>Δt</w:t>
      </w:r>
      <w:proofErr w:type="spellEnd"/>
      <w:r>
        <w:rPr>
          <w:rFonts w:eastAsia="Malgun Gothic"/>
          <w:lang w:eastAsia="ko-KR"/>
        </w:rPr>
        <w:t xml:space="preserve"> threshold, excluding RSRP pairs exceeding this limit from KPI evaluation.</w:t>
      </w:r>
    </w:p>
    <w:p w14:paraId="250E7300" w14:textId="77777777" w:rsidR="00575EED" w:rsidRDefault="00EF4036">
      <w:pPr>
        <w:pStyle w:val="ListParagraph"/>
        <w:numPr>
          <w:ilvl w:val="3"/>
          <w:numId w:val="11"/>
        </w:numPr>
        <w:spacing w:before="120" w:after="120"/>
        <w:ind w:firstLineChars="0"/>
        <w:rPr>
          <w:rFonts w:eastAsia="Malgun Gothic"/>
          <w:lang w:eastAsia="ko-KR"/>
        </w:rPr>
      </w:pPr>
      <w:r>
        <w:rPr>
          <w:rFonts w:eastAsia="Malgun Gothic"/>
          <w:lang w:eastAsia="ko-KR"/>
        </w:rPr>
        <w:t xml:space="preserve">Option 3: Use scenario-dependent </w:t>
      </w:r>
      <w:proofErr w:type="spellStart"/>
      <w:r>
        <w:rPr>
          <w:rFonts w:eastAsia="Malgun Gothic"/>
          <w:lang w:eastAsia="ko-KR"/>
        </w:rPr>
        <w:t>Δt</w:t>
      </w:r>
      <w:proofErr w:type="spellEnd"/>
      <w:r>
        <w:rPr>
          <w:rFonts w:eastAsia="Malgun Gothic"/>
          <w:lang w:eastAsia="ko-KR"/>
        </w:rPr>
        <w:t xml:space="preserve"> thresholds based on UE mobility class or deployment scenario to better match realistic radio dynamics.</w:t>
      </w:r>
    </w:p>
    <w:p w14:paraId="2DE3A717" w14:textId="77777777" w:rsidR="00575EED" w:rsidRDefault="00EF4036">
      <w:pPr>
        <w:pStyle w:val="ListParagraph"/>
        <w:numPr>
          <w:ilvl w:val="3"/>
          <w:numId w:val="11"/>
        </w:numPr>
        <w:spacing w:before="120" w:after="120"/>
        <w:ind w:firstLineChars="0"/>
        <w:rPr>
          <w:rFonts w:eastAsia="Malgun Gothic"/>
          <w:lang w:eastAsia="ko-KR"/>
        </w:rPr>
      </w:pPr>
      <w:r>
        <w:rPr>
          <w:rFonts w:eastAsia="Malgun Gothic"/>
          <w:lang w:eastAsia="ko-KR"/>
        </w:rPr>
        <w:t xml:space="preserve">Option 4: Permit post-processing compensation for larger </w:t>
      </w:r>
      <w:proofErr w:type="spellStart"/>
      <w:r>
        <w:rPr>
          <w:rFonts w:eastAsia="Malgun Gothic"/>
          <w:lang w:eastAsia="ko-KR"/>
        </w:rPr>
        <w:t>Δt</w:t>
      </w:r>
      <w:proofErr w:type="spellEnd"/>
      <w:r>
        <w:rPr>
          <w:rFonts w:eastAsia="Malgun Gothic"/>
          <w:lang w:eastAsia="ko-KR"/>
        </w:rPr>
        <w:t xml:space="preserve"> by applying a bounded correction factor that accounts for expected RSRP variation over time, allowing more relaxed alignment constraints while preserving KPI validity</w:t>
      </w:r>
    </w:p>
    <w:p w14:paraId="5C18BC4F"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Candidate Options:</w:t>
      </w:r>
    </w:p>
    <w:p w14:paraId="3BFD12F2" w14:textId="77777777" w:rsidR="00575EED" w:rsidRDefault="00EF4036">
      <w:pPr>
        <w:pStyle w:val="ListParagraph"/>
        <w:numPr>
          <w:ilvl w:val="1"/>
          <w:numId w:val="11"/>
        </w:numPr>
        <w:spacing w:before="120" w:after="120"/>
        <w:ind w:firstLineChars="0"/>
      </w:pPr>
      <w:r>
        <w:rPr>
          <w:rFonts w:eastAsia="Yu Mincho"/>
        </w:rPr>
        <w:t>Option 1: No need to consider time difference between the two reported RSRPs when applying the definition of the relative RSRP accuracy.</w:t>
      </w:r>
    </w:p>
    <w:p w14:paraId="31692118" w14:textId="77777777" w:rsidR="00575EED" w:rsidRDefault="00EF4036">
      <w:pPr>
        <w:pStyle w:val="ListParagraph"/>
        <w:numPr>
          <w:ilvl w:val="1"/>
          <w:numId w:val="11"/>
        </w:numPr>
        <w:spacing w:before="120" w:after="120"/>
        <w:ind w:firstLineChars="0"/>
      </w:pPr>
      <w:r>
        <w:rPr>
          <w:rFonts w:eastAsia="Yu Mincho"/>
        </w:rPr>
        <w:t>Option 2: Consider time difference between the reported RSRP for intra-frequency case when applying the definition of the relative RSRP accuracy.</w:t>
      </w:r>
    </w:p>
    <w:p w14:paraId="29E4E23A" w14:textId="77777777" w:rsidR="00575EED" w:rsidRDefault="00EF4036">
      <w:pPr>
        <w:pStyle w:val="ListParagraph"/>
        <w:numPr>
          <w:ilvl w:val="1"/>
          <w:numId w:val="11"/>
        </w:numPr>
        <w:spacing w:before="120" w:after="120"/>
        <w:ind w:firstLineChars="0"/>
      </w:pPr>
      <w:r>
        <w:rPr>
          <w:rFonts w:eastAsia="Yu Mincho"/>
        </w:rPr>
        <w:t>Option 3: Consider time difference between the reported RSRP for intra-frequency and inter-frequency cases when applying the definition of the relative RSRP accuracy.</w:t>
      </w:r>
    </w:p>
    <w:p w14:paraId="273FFD93" w14:textId="77777777" w:rsidR="00575EED" w:rsidRDefault="00EF4036">
      <w:pPr>
        <w:pStyle w:val="ListParagraph"/>
        <w:numPr>
          <w:ilvl w:val="1"/>
          <w:numId w:val="11"/>
        </w:numPr>
        <w:spacing w:before="120" w:after="120"/>
        <w:ind w:firstLineChars="0"/>
      </w:pPr>
      <w:r>
        <w:rPr>
          <w:rFonts w:eastAsia="Yu Mincho"/>
        </w:rPr>
        <w:t>Option 4: Keep the existing relative RSRP accuracy definition in the TP and leave the two FFS parts to WI stage</w:t>
      </w:r>
    </w:p>
    <w:p w14:paraId="7CE321D7" w14:textId="77777777" w:rsidR="00575EED" w:rsidRDefault="00EF4036">
      <w:pPr>
        <w:pStyle w:val="ListParagraph"/>
        <w:numPr>
          <w:ilvl w:val="1"/>
          <w:numId w:val="11"/>
        </w:numPr>
        <w:spacing w:before="120" w:after="120"/>
        <w:ind w:firstLineChars="0"/>
      </w:pPr>
      <w:r>
        <w:t xml:space="preserve">Option 5: Use following options </w:t>
      </w:r>
      <w:r>
        <w:rPr>
          <w:rFonts w:eastAsia="Malgun Gothic"/>
          <w:lang w:eastAsia="ko-KR"/>
        </w:rPr>
        <w:t>for handling time differences between the two RSRP values used in intra-frequency relative RSRP accuracy calculations:</w:t>
      </w:r>
    </w:p>
    <w:p w14:paraId="482EC2BC"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Option 5a: Enforce strict time alignment, requiring both RSRPs to be measured or predicted at the same or near-identical time.</w:t>
      </w:r>
    </w:p>
    <w:p w14:paraId="44F185C1"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 xml:space="preserve">Option 5b: Define a fixed maximum </w:t>
      </w:r>
      <w:proofErr w:type="spellStart"/>
      <w:r>
        <w:rPr>
          <w:rFonts w:eastAsia="Malgun Gothic"/>
          <w:lang w:eastAsia="ko-KR"/>
        </w:rPr>
        <w:t>Δt</w:t>
      </w:r>
      <w:proofErr w:type="spellEnd"/>
      <w:r>
        <w:rPr>
          <w:rFonts w:eastAsia="Malgun Gothic"/>
          <w:lang w:eastAsia="ko-KR"/>
        </w:rPr>
        <w:t xml:space="preserve"> threshold, excluding RSRP pairs exceeding this limit from KPI evaluation.</w:t>
      </w:r>
    </w:p>
    <w:p w14:paraId="00A526B1"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 xml:space="preserve">Option 5c: Use scenario-dependent </w:t>
      </w:r>
      <w:proofErr w:type="spellStart"/>
      <w:r>
        <w:rPr>
          <w:rFonts w:eastAsia="Malgun Gothic"/>
          <w:lang w:eastAsia="ko-KR"/>
        </w:rPr>
        <w:t>Δt</w:t>
      </w:r>
      <w:proofErr w:type="spellEnd"/>
      <w:r>
        <w:rPr>
          <w:rFonts w:eastAsia="Malgun Gothic"/>
          <w:lang w:eastAsia="ko-KR"/>
        </w:rPr>
        <w:t xml:space="preserve"> thresholds based on UE mobility class or deployment scenario to better match realistic radio dynamics.</w:t>
      </w:r>
    </w:p>
    <w:p w14:paraId="12AABB7D"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 xml:space="preserve">Option 5d: Permit post-processing compensation for larger </w:t>
      </w:r>
      <w:proofErr w:type="spellStart"/>
      <w:r>
        <w:rPr>
          <w:rFonts w:eastAsia="Malgun Gothic"/>
          <w:lang w:eastAsia="ko-KR"/>
        </w:rPr>
        <w:t>Δt</w:t>
      </w:r>
      <w:proofErr w:type="spellEnd"/>
      <w:r>
        <w:rPr>
          <w:rFonts w:eastAsia="Malgun Gothic"/>
          <w:lang w:eastAsia="ko-KR"/>
        </w:rPr>
        <w:t xml:space="preserve"> by applying a bounded correction factor that accounts for expected RSRP variation over time, allowing more relaxed alignment constraints while preserving KPI validity</w:t>
      </w:r>
    </w:p>
    <w:p w14:paraId="76CC9099"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20D430C0" w14:textId="77777777" w:rsidR="00575EED" w:rsidRDefault="00EF4036">
      <w:pPr>
        <w:spacing w:after="120"/>
        <w:rPr>
          <w:rFonts w:eastAsia="Yu Mincho"/>
        </w:rPr>
      </w:pPr>
      <w:r>
        <w:rPr>
          <w:rFonts w:eastAsia="Yu Mincho"/>
        </w:rPr>
        <w:t xml:space="preserve">RAN4 to discuss the above-listed candidate options. </w:t>
      </w:r>
    </w:p>
    <w:p w14:paraId="139A2120" w14:textId="77777777" w:rsidR="00575EED" w:rsidRDefault="00575EED">
      <w:pPr>
        <w:spacing w:after="120"/>
        <w:rPr>
          <w:rFonts w:eastAsia="Yu Mincho"/>
        </w:rPr>
      </w:pPr>
    </w:p>
    <w:p w14:paraId="07A87F2F" w14:textId="77777777" w:rsidR="00575EED" w:rsidRDefault="00575EED">
      <w:pPr>
        <w:spacing w:after="120"/>
        <w:rPr>
          <w:rFonts w:eastAsia="Yu Mincho"/>
        </w:rPr>
      </w:pPr>
    </w:p>
    <w:p w14:paraId="033A7FFA" w14:textId="730CE930" w:rsidR="005056A0" w:rsidRDefault="005056A0" w:rsidP="005056A0">
      <w:pPr>
        <w:pStyle w:val="Heading3"/>
      </w:pPr>
      <w:proofErr w:type="spellStart"/>
      <w:r>
        <w:t>Issue</w:t>
      </w:r>
      <w:proofErr w:type="spellEnd"/>
      <w:r>
        <w:t xml:space="preserve"> 2-3: Relative RSRP </w:t>
      </w:r>
      <w:proofErr w:type="spellStart"/>
      <w:r>
        <w:t>accuracy</w:t>
      </w:r>
      <w:proofErr w:type="spellEnd"/>
      <w:r>
        <w:t xml:space="preserve"> definition (temporal </w:t>
      </w:r>
      <w:proofErr w:type="spellStart"/>
      <w:r>
        <w:t>prediction</w:t>
      </w:r>
      <w:proofErr w:type="spellEnd"/>
      <w:r>
        <w:t>)</w:t>
      </w:r>
    </w:p>
    <w:p w14:paraId="764C57C8" w14:textId="77777777" w:rsidR="005056A0" w:rsidRDefault="005056A0" w:rsidP="005056A0">
      <w:pPr>
        <w:pStyle w:val="ListParagraph"/>
        <w:numPr>
          <w:ilvl w:val="0"/>
          <w:numId w:val="11"/>
        </w:numPr>
        <w:spacing w:before="120" w:after="120"/>
        <w:ind w:firstLineChars="0"/>
        <w:rPr>
          <w:rFonts w:eastAsia="Yu Mincho"/>
        </w:rPr>
      </w:pPr>
      <w:r>
        <w:rPr>
          <w:rFonts w:eastAsia="Yu Mincho"/>
        </w:rPr>
        <w:t>Proposal 1 (Ericsson): Relative accuracy of predicted L3-RSRP measurements for intra-cell scenario (temporal prediction) is defined as:</w:t>
      </w:r>
    </w:p>
    <w:p w14:paraId="69D09C2D" w14:textId="77777777" w:rsidR="005056A0" w:rsidRDefault="005056A0" w:rsidP="005056A0">
      <w:pPr>
        <w:pStyle w:val="ListParagraph"/>
        <w:numPr>
          <w:ilvl w:val="0"/>
          <w:numId w:val="11"/>
        </w:numPr>
        <w:spacing w:before="120" w:after="120"/>
        <w:ind w:firstLineChars="0"/>
        <w:rPr>
          <w:rFonts w:eastAsia="Yu Mincho"/>
        </w:rPr>
      </w:pPr>
      <w:r>
        <w:rPr>
          <w:rFonts w:eastAsia="Yu Mincho"/>
        </w:rPr>
        <w:t>Relative accuracy of predicted L3-RSRP measurement = (reported predicted L3-RSRP</w:t>
      </w:r>
      <w:r>
        <w:rPr>
          <w:rFonts w:eastAsia="Yu Mincho"/>
          <w:vertAlign w:val="subscript"/>
        </w:rPr>
        <w:t>1</w:t>
      </w:r>
      <w:r>
        <w:rPr>
          <w:rFonts w:eastAsia="Yu Mincho"/>
        </w:rPr>
        <w:t xml:space="preserve"> of a cell at time T</w:t>
      </w:r>
      <w:r>
        <w:rPr>
          <w:rFonts w:eastAsia="Yu Mincho"/>
          <w:vertAlign w:val="subscript"/>
        </w:rPr>
        <w:t>1</w:t>
      </w:r>
      <w:r>
        <w:rPr>
          <w:rFonts w:eastAsia="Yu Mincho"/>
        </w:rPr>
        <w:t xml:space="preserve"> – reported L3-RSRP</w:t>
      </w:r>
      <w:r>
        <w:rPr>
          <w:rFonts w:eastAsia="Yu Mincho"/>
          <w:vertAlign w:val="subscript"/>
        </w:rPr>
        <w:t>2</w:t>
      </w:r>
      <w:r>
        <w:rPr>
          <w:rFonts w:eastAsia="Yu Mincho"/>
        </w:rPr>
        <w:t xml:space="preserve"> of the same cell at time T</w:t>
      </w:r>
      <w:r>
        <w:rPr>
          <w:rFonts w:eastAsia="Yu Mincho"/>
          <w:vertAlign w:val="subscript"/>
        </w:rPr>
        <w:t>2</w:t>
      </w:r>
      <w:r>
        <w:rPr>
          <w:rFonts w:eastAsia="Yu Mincho"/>
        </w:rPr>
        <w:t>) – (ground truth of L3-RSRP</w:t>
      </w:r>
      <w:r>
        <w:rPr>
          <w:rFonts w:eastAsia="Yu Mincho"/>
          <w:vertAlign w:val="subscript"/>
        </w:rPr>
        <w:t>1</w:t>
      </w:r>
      <w:r>
        <w:rPr>
          <w:rFonts w:eastAsia="Yu Mincho"/>
        </w:rPr>
        <w:t xml:space="preserve"> of a cell at time T</w:t>
      </w:r>
      <w:r>
        <w:rPr>
          <w:rFonts w:eastAsia="Yu Mincho"/>
          <w:vertAlign w:val="subscript"/>
        </w:rPr>
        <w:t>1</w:t>
      </w:r>
      <w:r>
        <w:rPr>
          <w:rFonts w:eastAsia="Yu Mincho"/>
        </w:rPr>
        <w:t xml:space="preserve"> – ground truth of L3-RSRP</w:t>
      </w:r>
      <w:r>
        <w:rPr>
          <w:rFonts w:eastAsia="Yu Mincho"/>
          <w:vertAlign w:val="subscript"/>
        </w:rPr>
        <w:t>2</w:t>
      </w:r>
      <w:r>
        <w:rPr>
          <w:rFonts w:eastAsia="Yu Mincho"/>
        </w:rPr>
        <w:t xml:space="preserve"> of the same cell at time T</w:t>
      </w:r>
      <w:r>
        <w:rPr>
          <w:rFonts w:eastAsia="Yu Mincho"/>
          <w:vertAlign w:val="subscript"/>
        </w:rPr>
        <w:t>2</w:t>
      </w:r>
      <w:r>
        <w:rPr>
          <w:rFonts w:eastAsia="Yu Mincho"/>
        </w:rPr>
        <w:t>).</w:t>
      </w:r>
    </w:p>
    <w:p w14:paraId="03045952" w14:textId="77777777" w:rsidR="005056A0" w:rsidRDefault="005056A0" w:rsidP="005056A0">
      <w:pPr>
        <w:pStyle w:val="ListParagraph"/>
        <w:numPr>
          <w:ilvl w:val="1"/>
          <w:numId w:val="11"/>
        </w:numPr>
        <w:spacing w:before="120" w:after="120"/>
        <w:ind w:firstLineChars="0"/>
        <w:rPr>
          <w:rFonts w:eastAsia="Yu Mincho"/>
        </w:rPr>
      </w:pPr>
      <w:r>
        <w:rPr>
          <w:rFonts w:eastAsia="Yu Mincho"/>
        </w:rPr>
        <w:t>Reported L3-RSRP</w:t>
      </w:r>
      <w:r>
        <w:rPr>
          <w:rFonts w:eastAsia="Yu Mincho"/>
          <w:vertAlign w:val="subscript"/>
        </w:rPr>
        <w:t>2</w:t>
      </w:r>
      <w:r>
        <w:rPr>
          <w:rFonts w:eastAsia="Yu Mincho"/>
        </w:rPr>
        <w:t xml:space="preserve"> can be predicted or measured.</w:t>
      </w:r>
    </w:p>
    <w:p w14:paraId="58E352A3" w14:textId="77777777" w:rsidR="005056A0" w:rsidRDefault="005056A0" w:rsidP="005056A0">
      <w:pPr>
        <w:pStyle w:val="ListParagraph"/>
        <w:numPr>
          <w:ilvl w:val="1"/>
          <w:numId w:val="11"/>
        </w:numPr>
        <w:spacing w:before="120" w:after="120"/>
        <w:ind w:firstLineChars="0"/>
        <w:rPr>
          <w:rFonts w:eastAsia="Yu Mincho"/>
        </w:rPr>
      </w:pPr>
      <w:r>
        <w:rPr>
          <w:rFonts w:eastAsia="Yu Mincho"/>
        </w:rPr>
        <w:t>T</w:t>
      </w:r>
      <w:r>
        <w:rPr>
          <w:rFonts w:eastAsia="Yu Mincho"/>
          <w:vertAlign w:val="subscript"/>
        </w:rPr>
        <w:t>1</w:t>
      </w:r>
      <w:r>
        <w:rPr>
          <w:rFonts w:eastAsia="Yu Mincho"/>
        </w:rPr>
        <w:t xml:space="preserve"> refers to time instance for predicted L3-RSRP</w:t>
      </w:r>
      <w:r>
        <w:rPr>
          <w:rFonts w:eastAsia="Yu Mincho"/>
          <w:vertAlign w:val="subscript"/>
        </w:rPr>
        <w:t>1</w:t>
      </w:r>
      <w:r>
        <w:rPr>
          <w:rFonts w:eastAsia="Yu Mincho"/>
        </w:rPr>
        <w:t>.</w:t>
      </w:r>
    </w:p>
    <w:p w14:paraId="23E62BBC" w14:textId="77777777" w:rsidR="005056A0" w:rsidRDefault="005056A0" w:rsidP="005056A0">
      <w:pPr>
        <w:pStyle w:val="ListParagraph"/>
        <w:numPr>
          <w:ilvl w:val="1"/>
          <w:numId w:val="11"/>
        </w:numPr>
        <w:spacing w:before="120" w:after="120"/>
        <w:ind w:firstLineChars="0"/>
        <w:rPr>
          <w:rFonts w:eastAsia="Malgun Gothic"/>
          <w:lang w:eastAsia="ko-KR"/>
        </w:rPr>
      </w:pPr>
      <w:r>
        <w:rPr>
          <w:rFonts w:eastAsia="Yu Mincho"/>
        </w:rPr>
        <w:t>T</w:t>
      </w:r>
      <w:r>
        <w:rPr>
          <w:rFonts w:eastAsia="Yu Mincho"/>
          <w:vertAlign w:val="subscript"/>
        </w:rPr>
        <w:t>2</w:t>
      </w:r>
      <w:r>
        <w:rPr>
          <w:rFonts w:eastAsia="Yu Mincho"/>
        </w:rPr>
        <w:t xml:space="preserve"> refers to time instance for measured L3-RSRP</w:t>
      </w:r>
      <w:r>
        <w:rPr>
          <w:rFonts w:eastAsia="Yu Mincho"/>
          <w:vertAlign w:val="subscript"/>
        </w:rPr>
        <w:t>2</w:t>
      </w:r>
      <w:r>
        <w:rPr>
          <w:rFonts w:eastAsia="Yu Mincho"/>
        </w:rPr>
        <w:t xml:space="preserve"> or predicted L3-RSRP</w:t>
      </w:r>
      <w:r>
        <w:rPr>
          <w:rFonts w:eastAsia="Yu Mincho"/>
          <w:vertAlign w:val="subscript"/>
        </w:rPr>
        <w:t>2</w:t>
      </w:r>
      <w:r>
        <w:rPr>
          <w:rFonts w:eastAsia="Yu Mincho"/>
        </w:rPr>
        <w:t>.</w:t>
      </w:r>
    </w:p>
    <w:p w14:paraId="502880B8" w14:textId="77777777" w:rsidR="005056A0" w:rsidRDefault="005056A0" w:rsidP="005056A0">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3CDF003D" w14:textId="77777777" w:rsidR="005056A0" w:rsidRDefault="005056A0" w:rsidP="005056A0">
      <w:pPr>
        <w:pStyle w:val="ListParagraph"/>
        <w:numPr>
          <w:ilvl w:val="1"/>
          <w:numId w:val="11"/>
        </w:numPr>
        <w:overflowPunct/>
        <w:autoSpaceDE/>
        <w:autoSpaceDN/>
        <w:adjustRightInd/>
        <w:spacing w:after="120"/>
        <w:ind w:left="1140" w:firstLineChars="0"/>
        <w:textAlignment w:val="auto"/>
        <w:rPr>
          <w:rFonts w:eastAsia="SimSun"/>
          <w:color w:val="0070C0"/>
          <w:lang w:eastAsia="zh-CN"/>
        </w:rPr>
      </w:pPr>
      <w:proofErr w:type="spellStart"/>
      <w:r>
        <w:rPr>
          <w:rFonts w:eastAsia="SimSun"/>
          <w:color w:val="0070C0"/>
          <w:lang w:val="sv-SE" w:eastAsia="zh-CN"/>
        </w:rPr>
        <w:t>Discuss</w:t>
      </w:r>
      <w:proofErr w:type="spellEnd"/>
      <w:r>
        <w:rPr>
          <w:rFonts w:eastAsia="SimSun"/>
          <w:color w:val="0070C0"/>
          <w:lang w:val="sv-SE" w:eastAsia="zh-CN"/>
        </w:rPr>
        <w:t xml:space="preserve"> </w:t>
      </w:r>
      <w:proofErr w:type="spellStart"/>
      <w:r>
        <w:rPr>
          <w:rFonts w:eastAsia="SimSun"/>
          <w:color w:val="0070C0"/>
          <w:lang w:val="sv-SE" w:eastAsia="zh-CN"/>
        </w:rPr>
        <w:t>proposal</w:t>
      </w:r>
      <w:proofErr w:type="spellEnd"/>
      <w:r>
        <w:rPr>
          <w:rFonts w:eastAsia="SimSun"/>
          <w:color w:val="0070C0"/>
          <w:lang w:val="sv-SE" w:eastAsia="zh-CN"/>
        </w:rPr>
        <w:t xml:space="preserve"> 1.</w:t>
      </w:r>
    </w:p>
    <w:p w14:paraId="5219057E" w14:textId="77777777" w:rsidR="005056A0" w:rsidRDefault="005056A0" w:rsidP="005056A0">
      <w:pPr>
        <w:pStyle w:val="ListParagraph"/>
        <w:spacing w:after="120"/>
        <w:ind w:firstLineChars="0" w:firstLine="0"/>
        <w:rPr>
          <w:rFonts w:eastAsia="Yu Mincho"/>
        </w:rPr>
      </w:pPr>
    </w:p>
    <w:p w14:paraId="24F48ABE" w14:textId="77777777" w:rsidR="005056A0" w:rsidRDefault="005056A0" w:rsidP="005056A0">
      <w:pPr>
        <w:spacing w:after="120"/>
        <w:rPr>
          <w:rFonts w:eastAsia="Yu Mincho"/>
        </w:rPr>
      </w:pPr>
    </w:p>
    <w:p w14:paraId="43748F27" w14:textId="7A777804" w:rsidR="00575EED" w:rsidRDefault="00EF4036">
      <w:pPr>
        <w:pStyle w:val="Heading3"/>
      </w:pPr>
      <w:proofErr w:type="spellStart"/>
      <w:r>
        <w:t>Issue</w:t>
      </w:r>
      <w:proofErr w:type="spellEnd"/>
      <w:r>
        <w:t xml:space="preserve"> 2-4: </w:t>
      </w:r>
      <w:bookmarkStart w:id="4" w:name="_Hlk184404979"/>
      <w:r>
        <w:rPr>
          <w:lang w:val="en-US"/>
        </w:rPr>
        <w:t>Impacts on beam/cell level measurements</w:t>
      </w:r>
      <w:bookmarkEnd w:id="4"/>
    </w:p>
    <w:p w14:paraId="04C255AD"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Background:</w:t>
      </w:r>
    </w:p>
    <w:p w14:paraId="12789C38" w14:textId="77777777" w:rsidR="00575EED" w:rsidRDefault="00EF4036">
      <w:pPr>
        <w:spacing w:after="120"/>
        <w:ind w:left="360"/>
        <w:rPr>
          <w:lang w:eastAsia="zh-CN"/>
        </w:rPr>
      </w:pPr>
      <w:r>
        <w:rPr>
          <w:lang w:eastAsia="zh-CN"/>
        </w:rPr>
        <w:t>The following agreement was reached in RAN4#115 meeting:</w:t>
      </w:r>
    </w:p>
    <w:tbl>
      <w:tblPr>
        <w:tblStyle w:val="TableGrid"/>
        <w:tblW w:w="0" w:type="auto"/>
        <w:tblInd w:w="360" w:type="dxa"/>
        <w:tblLook w:val="04A0" w:firstRow="1" w:lastRow="0" w:firstColumn="1" w:lastColumn="0" w:noHBand="0" w:noVBand="1"/>
      </w:tblPr>
      <w:tblGrid>
        <w:gridCol w:w="9271"/>
      </w:tblGrid>
      <w:tr w:rsidR="00575EED" w14:paraId="2CEA36C0" w14:textId="77777777">
        <w:tc>
          <w:tcPr>
            <w:tcW w:w="9631" w:type="dxa"/>
          </w:tcPr>
          <w:p w14:paraId="7CB56926" w14:textId="77777777" w:rsidR="00575EED" w:rsidRDefault="00EF4036">
            <w:pPr>
              <w:rPr>
                <w:highlight w:val="green"/>
                <w:lang w:eastAsia="zh-CN"/>
              </w:rPr>
            </w:pPr>
            <w:r>
              <w:rPr>
                <w:highlight w:val="green"/>
                <w:lang w:eastAsia="zh-CN"/>
              </w:rPr>
              <w:t>Agreement:</w:t>
            </w:r>
          </w:p>
          <w:p w14:paraId="568FDD60" w14:textId="77777777" w:rsidR="00575EED" w:rsidRDefault="00EF4036">
            <w:pPr>
              <w:rPr>
                <w:lang w:eastAsia="zh-CN"/>
              </w:rPr>
            </w:pPr>
            <w:r>
              <w:rPr>
                <w:lang w:eastAsia="zh-CN"/>
              </w:rPr>
              <w:t>Consider L3 beam-level (Point E) measurement prediction depending upon the progress in RAN2.</w:t>
            </w:r>
          </w:p>
          <w:p w14:paraId="682C8E67" w14:textId="77777777" w:rsidR="00575EED" w:rsidRDefault="00EF4036">
            <w:pPr>
              <w:rPr>
                <w:lang w:eastAsia="zh-CN"/>
              </w:rPr>
            </w:pPr>
            <w:r>
              <w:rPr>
                <w:lang w:eastAsia="zh-CN"/>
              </w:rPr>
              <w:t xml:space="preserve">Note: RAN4 didn’t study impact of L3 beam level measurements. However, it doesn’t preclude the discussion on L3 beam level measurements in the work item phase. </w:t>
            </w:r>
          </w:p>
          <w:p w14:paraId="39026BB1" w14:textId="77777777" w:rsidR="00575EED" w:rsidRDefault="00575EED">
            <w:pPr>
              <w:spacing w:after="120"/>
              <w:rPr>
                <w:lang w:eastAsia="zh-CN"/>
              </w:rPr>
            </w:pPr>
          </w:p>
        </w:tc>
      </w:tr>
    </w:tbl>
    <w:p w14:paraId="6898513B" w14:textId="77777777" w:rsidR="00575EED" w:rsidRDefault="00575EED">
      <w:pPr>
        <w:spacing w:after="120"/>
        <w:ind w:left="360"/>
        <w:rPr>
          <w:lang w:eastAsia="zh-CN"/>
        </w:rPr>
      </w:pPr>
    </w:p>
    <w:p w14:paraId="05010B3D" w14:textId="77777777" w:rsidR="00575EED" w:rsidRDefault="00575EED">
      <w:pPr>
        <w:spacing w:after="120"/>
        <w:ind w:left="360"/>
        <w:rPr>
          <w:lang w:eastAsia="zh-CN"/>
        </w:rPr>
      </w:pPr>
    </w:p>
    <w:p w14:paraId="2A619DB6" w14:textId="77777777" w:rsidR="00575EED" w:rsidRDefault="00EF4036">
      <w:pPr>
        <w:spacing w:after="120"/>
        <w:ind w:left="360"/>
        <w:rPr>
          <w:lang w:eastAsia="zh-CN"/>
        </w:rPr>
      </w:pPr>
      <w:r>
        <w:rPr>
          <w:lang w:eastAsia="zh-CN"/>
        </w:rPr>
        <w:t>Furthermore, following agreement was reached in RAN4#114bis meeting:</w:t>
      </w:r>
    </w:p>
    <w:tbl>
      <w:tblPr>
        <w:tblStyle w:val="TableGrid"/>
        <w:tblW w:w="0" w:type="auto"/>
        <w:tblInd w:w="360" w:type="dxa"/>
        <w:tblLook w:val="04A0" w:firstRow="1" w:lastRow="0" w:firstColumn="1" w:lastColumn="0" w:noHBand="0" w:noVBand="1"/>
      </w:tblPr>
      <w:tblGrid>
        <w:gridCol w:w="9271"/>
      </w:tblGrid>
      <w:tr w:rsidR="00575EED" w14:paraId="5EBE484A" w14:textId="77777777">
        <w:tc>
          <w:tcPr>
            <w:tcW w:w="9631" w:type="dxa"/>
          </w:tcPr>
          <w:p w14:paraId="7DEC25CF" w14:textId="77777777" w:rsidR="00575EED" w:rsidRDefault="00EF4036">
            <w:pPr>
              <w:tabs>
                <w:tab w:val="left" w:pos="840"/>
              </w:tabs>
              <w:spacing w:after="120"/>
              <w:rPr>
                <w:lang w:eastAsia="zh-CN"/>
              </w:rPr>
            </w:pPr>
            <w:r>
              <w:rPr>
                <w:highlight w:val="green"/>
                <w:lang w:eastAsia="zh-CN"/>
              </w:rPr>
              <w:t>Agreement:</w:t>
            </w:r>
          </w:p>
          <w:p w14:paraId="6773619B" w14:textId="77777777" w:rsidR="00575EED" w:rsidRDefault="00EF4036">
            <w:pPr>
              <w:pStyle w:val="ListParagraph"/>
              <w:numPr>
                <w:ilvl w:val="0"/>
                <w:numId w:val="32"/>
              </w:numPr>
              <w:tabs>
                <w:tab w:val="left" w:pos="720"/>
                <w:tab w:val="left" w:pos="840"/>
              </w:tabs>
              <w:spacing w:after="120"/>
              <w:ind w:firstLineChars="0"/>
              <w:rPr>
                <w:lang w:eastAsia="zh-CN"/>
              </w:rPr>
            </w:pPr>
            <w:r>
              <w:rPr>
                <w:lang w:eastAsia="zh-CN"/>
              </w:rPr>
              <w:t>For Rel. 19 study:</w:t>
            </w:r>
          </w:p>
          <w:p w14:paraId="50747304" w14:textId="77777777" w:rsidR="00575EED" w:rsidRDefault="00EF4036">
            <w:pPr>
              <w:pStyle w:val="ListParagraph"/>
              <w:numPr>
                <w:ilvl w:val="0"/>
                <w:numId w:val="33"/>
              </w:numPr>
              <w:tabs>
                <w:tab w:val="left" w:pos="840"/>
              </w:tabs>
              <w:spacing w:after="120"/>
              <w:ind w:firstLineChars="0"/>
              <w:rPr>
                <w:lang w:eastAsia="zh-CN"/>
              </w:rPr>
            </w:pPr>
            <w:r>
              <w:rPr>
                <w:lang w:eastAsia="zh-CN"/>
              </w:rPr>
              <w:t>RAN4 to not consider L1 beam-level (Point A1) measurement prediction.</w:t>
            </w:r>
          </w:p>
          <w:p w14:paraId="1E6D3606" w14:textId="77777777" w:rsidR="00575EED" w:rsidRDefault="00575EED">
            <w:pPr>
              <w:spacing w:after="120"/>
              <w:rPr>
                <w:color w:val="0070C0"/>
                <w:lang w:eastAsia="zh-CN"/>
              </w:rPr>
            </w:pPr>
          </w:p>
        </w:tc>
      </w:tr>
    </w:tbl>
    <w:p w14:paraId="013005F8" w14:textId="77777777" w:rsidR="00575EED" w:rsidRDefault="00575EED">
      <w:pPr>
        <w:spacing w:after="120"/>
        <w:rPr>
          <w:lang w:eastAsia="zh-CN"/>
        </w:rPr>
      </w:pPr>
    </w:p>
    <w:p w14:paraId="74586B18" w14:textId="77777777" w:rsidR="00575EED" w:rsidRDefault="00EF4036">
      <w:pPr>
        <w:spacing w:after="120"/>
        <w:ind w:left="360"/>
        <w:rPr>
          <w:lang w:eastAsia="zh-CN"/>
        </w:rPr>
      </w:pPr>
      <w:r>
        <w:rPr>
          <w:lang w:eastAsia="zh-CN"/>
        </w:rPr>
        <w:t>Furthermore, the following agreement was achieved in RAN4#112bis meeting:</w:t>
      </w:r>
    </w:p>
    <w:tbl>
      <w:tblPr>
        <w:tblStyle w:val="TableGrid"/>
        <w:tblW w:w="0" w:type="auto"/>
        <w:tblInd w:w="360" w:type="dxa"/>
        <w:tblLook w:val="04A0" w:firstRow="1" w:lastRow="0" w:firstColumn="1" w:lastColumn="0" w:noHBand="0" w:noVBand="1"/>
      </w:tblPr>
      <w:tblGrid>
        <w:gridCol w:w="9271"/>
      </w:tblGrid>
      <w:tr w:rsidR="00575EED" w14:paraId="2005C999" w14:textId="77777777">
        <w:tc>
          <w:tcPr>
            <w:tcW w:w="9631" w:type="dxa"/>
          </w:tcPr>
          <w:p w14:paraId="7F117D03" w14:textId="77777777" w:rsidR="00575EED" w:rsidRDefault="00EF4036">
            <w:pPr>
              <w:spacing w:after="120"/>
              <w:rPr>
                <w:rFonts w:eastAsia="Yu Mincho"/>
                <w:lang w:eastAsia="zh-CN"/>
              </w:rPr>
            </w:pPr>
            <w:r>
              <w:rPr>
                <w:rFonts w:eastAsia="Yu Mincho"/>
                <w:highlight w:val="green"/>
                <w:lang w:val="en-GB" w:eastAsia="zh-CN"/>
              </w:rPr>
              <w:t>Agreement:</w:t>
            </w:r>
          </w:p>
          <w:p w14:paraId="5CF5E1B0" w14:textId="77777777" w:rsidR="00575EED" w:rsidRDefault="00EF4036">
            <w:pPr>
              <w:numPr>
                <w:ilvl w:val="0"/>
                <w:numId w:val="34"/>
              </w:numPr>
              <w:spacing w:after="120"/>
              <w:rPr>
                <w:rFonts w:eastAsia="Yu Mincho"/>
                <w:lang w:eastAsia="zh-CN"/>
              </w:rPr>
            </w:pPr>
            <w:r>
              <w:rPr>
                <w:rFonts w:eastAsia="Yu Mincho"/>
                <w:lang w:eastAsia="zh-CN"/>
              </w:rPr>
              <w:t>RAN4 to first study the impacts on requirements for the following case:</w:t>
            </w:r>
          </w:p>
          <w:p w14:paraId="5FDFF1AE" w14:textId="77777777" w:rsidR="00575EED" w:rsidRDefault="00EF4036">
            <w:pPr>
              <w:numPr>
                <w:ilvl w:val="1"/>
                <w:numId w:val="34"/>
              </w:numPr>
              <w:spacing w:after="120"/>
              <w:rPr>
                <w:rFonts w:eastAsia="Yu Mincho"/>
                <w:lang w:eastAsia="zh-CN"/>
              </w:rPr>
            </w:pPr>
            <w:r>
              <w:rPr>
                <w:rFonts w:eastAsia="Yu Mincho"/>
                <w:lang w:eastAsia="zh-CN"/>
              </w:rPr>
              <w:t>L3 cell level RSRP (Point C) prediction</w:t>
            </w:r>
          </w:p>
          <w:p w14:paraId="2D478AC3" w14:textId="77777777" w:rsidR="00575EED" w:rsidRDefault="00EF4036">
            <w:pPr>
              <w:numPr>
                <w:ilvl w:val="1"/>
                <w:numId w:val="34"/>
              </w:numPr>
              <w:spacing w:after="120"/>
              <w:rPr>
                <w:rFonts w:eastAsia="Yu Mincho"/>
                <w:lang w:eastAsia="zh-CN"/>
              </w:rPr>
            </w:pPr>
            <w:r>
              <w:rPr>
                <w:rFonts w:eastAsia="Yu Mincho"/>
                <w:lang w:eastAsia="zh-CN"/>
              </w:rPr>
              <w:t>FFS L1 beam-level (Point A</w:t>
            </w:r>
            <w:r>
              <w:rPr>
                <w:rFonts w:eastAsia="Yu Mincho"/>
                <w:vertAlign w:val="superscript"/>
                <w:lang w:eastAsia="zh-CN"/>
              </w:rPr>
              <w:t>1</w:t>
            </w:r>
            <w:r>
              <w:rPr>
                <w:rFonts w:eastAsia="Yu Mincho"/>
                <w:lang w:eastAsia="zh-CN"/>
              </w:rPr>
              <w:t>)</w:t>
            </w:r>
          </w:p>
          <w:p w14:paraId="2CA3198E" w14:textId="77777777" w:rsidR="00575EED" w:rsidRDefault="00EF4036">
            <w:pPr>
              <w:numPr>
                <w:ilvl w:val="1"/>
                <w:numId w:val="34"/>
              </w:numPr>
              <w:spacing w:after="120"/>
              <w:rPr>
                <w:rFonts w:eastAsia="Yu Mincho"/>
                <w:lang w:eastAsia="zh-CN"/>
              </w:rPr>
            </w:pPr>
            <w:r>
              <w:rPr>
                <w:rFonts w:eastAsia="Yu Mincho"/>
                <w:lang w:eastAsia="zh-CN"/>
              </w:rPr>
              <w:t>FFS L3 beam-level (Point E)</w:t>
            </w:r>
          </w:p>
          <w:p w14:paraId="081837B4" w14:textId="77777777" w:rsidR="00575EED" w:rsidRDefault="00EF4036">
            <w:pPr>
              <w:numPr>
                <w:ilvl w:val="1"/>
                <w:numId w:val="34"/>
              </w:numPr>
              <w:spacing w:after="120"/>
              <w:rPr>
                <w:rFonts w:eastAsia="Yu Mincho"/>
                <w:lang w:eastAsia="zh-CN"/>
              </w:rPr>
            </w:pPr>
            <w:r>
              <w:rPr>
                <w:rFonts w:eastAsia="Yu Mincho"/>
                <w:lang w:eastAsia="zh-CN"/>
              </w:rPr>
              <w:t>Other cases can be considered based on RAN4 further discussion and RAN2 further progress.</w:t>
            </w:r>
          </w:p>
          <w:p w14:paraId="241DA313" w14:textId="77777777" w:rsidR="00575EED" w:rsidRDefault="00575EED">
            <w:pPr>
              <w:spacing w:after="120"/>
              <w:rPr>
                <w:rFonts w:eastAsia="Yu Mincho"/>
                <w:lang w:eastAsia="zh-CN"/>
              </w:rPr>
            </w:pPr>
          </w:p>
        </w:tc>
      </w:tr>
    </w:tbl>
    <w:p w14:paraId="6EA26789" w14:textId="77777777" w:rsidR="00575EED" w:rsidRDefault="00575EED">
      <w:pPr>
        <w:spacing w:after="120"/>
        <w:rPr>
          <w:color w:val="0070C0"/>
          <w:lang w:eastAsia="zh-CN"/>
        </w:rPr>
      </w:pPr>
    </w:p>
    <w:p w14:paraId="676AEEB3" w14:textId="77777777" w:rsidR="00575EED" w:rsidRDefault="00EF4036">
      <w:pPr>
        <w:pStyle w:val="ListParagraph"/>
        <w:overflowPunct/>
        <w:autoSpaceDE/>
        <w:autoSpaceDN/>
        <w:adjustRightInd/>
        <w:spacing w:after="120"/>
        <w:ind w:left="720" w:firstLineChars="0" w:firstLine="0"/>
        <w:textAlignment w:val="auto"/>
        <w:rPr>
          <w:rFonts w:eastAsia="SimSun"/>
          <w:lang w:eastAsia="zh-CN"/>
        </w:rPr>
      </w:pPr>
      <w:r>
        <w:rPr>
          <w:rFonts w:eastAsia="SimSun"/>
          <w:lang w:eastAsia="zh-CN"/>
        </w:rPr>
        <w:t>The figure below from TS 38.300 (Figure 9.2.4-1) should be considered as a reference for this discussion.</w:t>
      </w:r>
    </w:p>
    <w:p w14:paraId="0C5433A7" w14:textId="77777777" w:rsidR="00575EED" w:rsidRDefault="00EF4036">
      <w:pPr>
        <w:pStyle w:val="ListParagraph"/>
        <w:overflowPunct/>
        <w:autoSpaceDE/>
        <w:autoSpaceDN/>
        <w:adjustRightInd/>
        <w:spacing w:after="120"/>
        <w:ind w:left="720" w:firstLineChars="0" w:firstLine="0"/>
        <w:textAlignment w:val="auto"/>
        <w:rPr>
          <w:rFonts w:eastAsia="SimSun"/>
          <w:color w:val="0070C0"/>
          <w:lang w:eastAsia="zh-CN"/>
        </w:rPr>
      </w:pPr>
      <w:r>
        <w:rPr>
          <w:rFonts w:ascii="Microsoft YaHei" w:eastAsia="Microsoft YaHei" w:hAnsi="Microsoft YaHei"/>
          <w:noProof/>
          <w:color w:val="000000"/>
          <w:sz w:val="19"/>
          <w:szCs w:val="19"/>
          <w:lang w:eastAsia="zh-CN"/>
        </w:rPr>
        <w:drawing>
          <wp:inline distT="0" distB="0" distL="0" distR="0" wp14:anchorId="636764BC" wp14:editId="109072F1">
            <wp:extent cx="5737860" cy="2819400"/>
            <wp:effectExtent l="0" t="0" r="0" b="0"/>
            <wp:docPr id="498310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310952"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737860" cy="2819400"/>
                    </a:xfrm>
                    <a:prstGeom prst="rect">
                      <a:avLst/>
                    </a:prstGeom>
                    <a:noFill/>
                    <a:ln>
                      <a:noFill/>
                    </a:ln>
                  </pic:spPr>
                </pic:pic>
              </a:graphicData>
            </a:graphic>
          </wp:inline>
        </w:drawing>
      </w:r>
    </w:p>
    <w:p w14:paraId="1A5323E7" w14:textId="77777777" w:rsidR="00575EED" w:rsidRDefault="00575EED">
      <w:pPr>
        <w:rPr>
          <w:lang w:eastAsia="zh-CN"/>
        </w:rPr>
      </w:pPr>
    </w:p>
    <w:p w14:paraId="0295168F"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3D6D6B2F"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1 (Apple): RAN4 is invited to study the definition and testing of relative RSRP accuracy at the beam level for intra-frequency scenarios, focusing on four key areas: (1) determining whether existing cell-level thresholds, filtering, and reporting rules are suitable for the faster dynamics of beam-level RSRP or if tighter beam-specific definitions are needed; (2) clarifying reference beam selection, including whether it should always be the serving beam, any beam in the same cell, or a best-vs-secondary beam comparison; (3) assessing the need for stricter time alignment or </w:t>
      </w:r>
      <w:proofErr w:type="spellStart"/>
      <w:r>
        <w:rPr>
          <w:rFonts w:eastAsia="Yu Mincho"/>
        </w:rPr>
        <w:t>Δt</w:t>
      </w:r>
      <w:proofErr w:type="spellEnd"/>
      <w:r>
        <w:rPr>
          <w:rFonts w:eastAsia="Yu Mincho"/>
        </w:rPr>
        <w:t xml:space="preserve"> compensation methods given rapid variability of beam-level channels; and (4) </w:t>
      </w:r>
      <w:r>
        <w:rPr>
          <w:rFonts w:eastAsia="Yu Mincho"/>
        </w:rPr>
        <w:lastRenderedPageBreak/>
        <w:t>defining how KPI evaluation should account for frequent intra-cell beam switching.</w:t>
      </w:r>
    </w:p>
    <w:p w14:paraId="379D8259"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Proposal 2 (LG Electronics Inc.): RAN4 to define one prediction accuracy requirements to cover 3 cell level sub-use cases.</w:t>
      </w:r>
    </w:p>
    <w:p w14:paraId="7E2C887F"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Proposal 3 (Nokia): For intra-frequency L3-RSRP relative accuracy definition, RAN4 to cover comparison between two RSRP levels from different beams in the same cell.</w:t>
      </w:r>
    </w:p>
    <w:p w14:paraId="2C8F23EC"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4 (Huawei, </w:t>
      </w:r>
      <w:proofErr w:type="spellStart"/>
      <w:r>
        <w:rPr>
          <w:rFonts w:eastAsia="Yu Mincho"/>
        </w:rPr>
        <w:t>HiSilicon</w:t>
      </w:r>
      <w:proofErr w:type="spellEnd"/>
      <w:r>
        <w:rPr>
          <w:rFonts w:eastAsia="Yu Mincho"/>
        </w:rPr>
        <w:t xml:space="preserve">): Due to limited time in SI, Relative RSRP accuracy for Beam level measurement </w:t>
      </w:r>
      <w:proofErr w:type="gramStart"/>
      <w:r>
        <w:rPr>
          <w:rFonts w:eastAsia="Yu Mincho"/>
        </w:rPr>
        <w:t>can be not be</w:t>
      </w:r>
      <w:proofErr w:type="gramEnd"/>
      <w:r>
        <w:rPr>
          <w:rFonts w:eastAsia="Yu Mincho"/>
        </w:rPr>
        <w:t xml:space="preserve"> considered in R19.</w:t>
      </w:r>
    </w:p>
    <w:p w14:paraId="0A61E284"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Candidate Options:</w:t>
      </w:r>
    </w:p>
    <w:p w14:paraId="683B9AE6" w14:textId="77777777" w:rsidR="00575EED" w:rsidRDefault="00EF4036">
      <w:pPr>
        <w:pStyle w:val="ListParagraph"/>
        <w:numPr>
          <w:ilvl w:val="1"/>
          <w:numId w:val="11"/>
        </w:numPr>
        <w:spacing w:before="120" w:after="120"/>
        <w:ind w:firstLineChars="0"/>
      </w:pPr>
      <w:r>
        <w:rPr>
          <w:rFonts w:eastAsia="Yu Mincho"/>
        </w:rPr>
        <w:t>Option 1: RAN4 to not consider beam level impacts in the SI.</w:t>
      </w:r>
    </w:p>
    <w:p w14:paraId="0F9475E7" w14:textId="77777777" w:rsidR="00575EED" w:rsidRDefault="00EF4036">
      <w:pPr>
        <w:pStyle w:val="ListParagraph"/>
        <w:numPr>
          <w:ilvl w:val="1"/>
          <w:numId w:val="11"/>
        </w:numPr>
        <w:spacing w:before="120" w:after="120"/>
        <w:ind w:firstLineChars="0"/>
      </w:pPr>
      <w:r>
        <w:t>Option 2: RAN4 to consider beam level impacts only in the WI phase.</w:t>
      </w:r>
    </w:p>
    <w:p w14:paraId="41705D1D" w14:textId="77777777" w:rsidR="00575EED" w:rsidRDefault="00EF4036">
      <w:pPr>
        <w:pStyle w:val="ListParagraph"/>
        <w:numPr>
          <w:ilvl w:val="1"/>
          <w:numId w:val="11"/>
        </w:numPr>
        <w:spacing w:before="120" w:after="120"/>
        <w:ind w:firstLineChars="0"/>
      </w:pPr>
      <w:r>
        <w:t>Option 3: RAN4 to agree on the definition of intra-frequency L3-RSRP relative accuracy definition for two different beams.</w:t>
      </w:r>
    </w:p>
    <w:p w14:paraId="25800289" w14:textId="77777777" w:rsidR="00575EED" w:rsidRDefault="00EF4036">
      <w:pPr>
        <w:pStyle w:val="ListParagraph"/>
        <w:numPr>
          <w:ilvl w:val="2"/>
          <w:numId w:val="11"/>
        </w:numPr>
        <w:spacing w:before="120" w:after="120"/>
        <w:ind w:firstLineChars="0"/>
      </w:pPr>
      <w:r>
        <w:t>Option 3a: Use the agreed definition for cell level L3-RSRP relative accuracy definition as the baseline.</w:t>
      </w:r>
    </w:p>
    <w:p w14:paraId="51B24531"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3F154843" w14:textId="77777777" w:rsidR="00575EED" w:rsidRDefault="00EF4036">
      <w:pPr>
        <w:spacing w:after="120"/>
        <w:rPr>
          <w:rFonts w:eastAsia="Yu Mincho"/>
        </w:rPr>
      </w:pPr>
      <w:r>
        <w:rPr>
          <w:rFonts w:eastAsia="Yu Mincho"/>
        </w:rPr>
        <w:t>RAN4 to discuss the above-listed non mutually exclusive options.</w:t>
      </w:r>
    </w:p>
    <w:p w14:paraId="2E81F58D" w14:textId="77777777" w:rsidR="00575EED" w:rsidRDefault="00575EED">
      <w:pPr>
        <w:spacing w:after="120"/>
        <w:rPr>
          <w:rFonts w:eastAsia="Yu Mincho"/>
        </w:rPr>
      </w:pPr>
    </w:p>
    <w:p w14:paraId="4AB5F970" w14:textId="77777777" w:rsidR="00575EED" w:rsidRDefault="00575EED">
      <w:pPr>
        <w:spacing w:after="120"/>
        <w:rPr>
          <w:rFonts w:eastAsia="Yu Mincho"/>
        </w:rPr>
      </w:pPr>
    </w:p>
    <w:p w14:paraId="2332576E" w14:textId="4067D929" w:rsidR="00575EED" w:rsidRDefault="00EF4036">
      <w:pPr>
        <w:pStyle w:val="Heading3"/>
      </w:pPr>
      <w:bookmarkStart w:id="5" w:name="_Hlk206699334"/>
      <w:proofErr w:type="spellStart"/>
      <w:r>
        <w:t>Issue</w:t>
      </w:r>
      <w:proofErr w:type="spellEnd"/>
      <w:r>
        <w:t xml:space="preserve"> 2-5: </w:t>
      </w:r>
      <w:proofErr w:type="spellStart"/>
      <w:r>
        <w:t>Performance</w:t>
      </w:r>
      <w:proofErr w:type="spellEnd"/>
      <w:r>
        <w:t xml:space="preserve"> </w:t>
      </w:r>
      <w:proofErr w:type="spellStart"/>
      <w:r>
        <w:t>metric</w:t>
      </w:r>
      <w:proofErr w:type="spellEnd"/>
      <w:r>
        <w:t xml:space="preserve"> for AI/ML based RRM measurement prediction</w:t>
      </w:r>
    </w:p>
    <w:bookmarkEnd w:id="5"/>
    <w:p w14:paraId="7683E935" w14:textId="77777777" w:rsidR="00575EED" w:rsidRDefault="00575EED">
      <w:pPr>
        <w:rPr>
          <w:lang w:eastAsia="zh-CN"/>
        </w:rPr>
      </w:pPr>
    </w:p>
    <w:p w14:paraId="3D968E5D"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113A4DE3" w14:textId="77777777" w:rsidR="00575EED" w:rsidRDefault="00EF4036">
      <w:pPr>
        <w:pStyle w:val="ListParagraph"/>
        <w:numPr>
          <w:ilvl w:val="1"/>
          <w:numId w:val="11"/>
        </w:numPr>
        <w:spacing w:before="120" w:after="120"/>
        <w:ind w:firstLineChars="0"/>
        <w:rPr>
          <w:rFonts w:eastAsia="Yu Mincho"/>
        </w:rPr>
      </w:pPr>
      <w:r>
        <w:rPr>
          <w:rFonts w:eastAsia="Yu Mincho"/>
        </w:rPr>
        <w:t>Proposal 1 (Qualcomm): RAN4 to consider the following as one of the performance metrics for AI/ML-based L3-RSRP prediction:</w:t>
      </w:r>
    </w:p>
    <w:p w14:paraId="6F2C5CA2" w14:textId="77777777" w:rsidR="00575EED" w:rsidRDefault="00EF4036">
      <w:pPr>
        <w:pStyle w:val="ListParagraph"/>
        <w:numPr>
          <w:ilvl w:val="2"/>
          <w:numId w:val="11"/>
        </w:numPr>
        <w:spacing w:before="120" w:after="120"/>
        <w:ind w:firstLineChars="0"/>
        <w:rPr>
          <w:rFonts w:eastAsia="Yu Mincho"/>
        </w:rPr>
      </w:pPr>
      <w:proofErr w:type="gramStart"/>
      <w:r>
        <w:rPr>
          <w:rFonts w:eastAsia="Yu Mincho"/>
        </w:rPr>
        <w:t>Top-1</w:t>
      </w:r>
      <w:proofErr w:type="gramEnd"/>
      <w:r>
        <w:rPr>
          <w:rFonts w:eastAsia="Yu Mincho"/>
        </w:rPr>
        <w:t xml:space="preserve"> (%): The percentage of ‘the </w:t>
      </w:r>
      <w:proofErr w:type="gramStart"/>
      <w:r>
        <w:rPr>
          <w:rFonts w:eastAsia="Yu Mincho"/>
        </w:rPr>
        <w:t>Top-1</w:t>
      </w:r>
      <w:proofErr w:type="gramEnd"/>
      <w:r>
        <w:rPr>
          <w:rFonts w:eastAsia="Yu Mincho"/>
        </w:rPr>
        <w:t xml:space="preserve"> strongest cell is </w:t>
      </w:r>
      <w:proofErr w:type="gramStart"/>
      <w:r>
        <w:rPr>
          <w:rFonts w:eastAsia="Yu Mincho"/>
        </w:rPr>
        <w:t>Top-1</w:t>
      </w:r>
      <w:proofErr w:type="gramEnd"/>
      <w:r>
        <w:rPr>
          <w:rFonts w:eastAsia="Yu Mincho"/>
        </w:rPr>
        <w:t xml:space="preserve"> predicted cell’</w:t>
      </w:r>
    </w:p>
    <w:p w14:paraId="2CF83C70" w14:textId="77777777" w:rsidR="00575EED" w:rsidRDefault="00EF4036">
      <w:pPr>
        <w:pStyle w:val="ListParagraph"/>
        <w:numPr>
          <w:ilvl w:val="2"/>
          <w:numId w:val="11"/>
        </w:numPr>
        <w:spacing w:before="120" w:after="120"/>
        <w:ind w:firstLineChars="0"/>
        <w:rPr>
          <w:rFonts w:eastAsia="Yu Mincho"/>
        </w:rPr>
      </w:pPr>
      <w:proofErr w:type="gramStart"/>
      <w:r>
        <w:rPr>
          <w:rFonts w:eastAsia="Yu Mincho"/>
        </w:rPr>
        <w:t>Top-K</w:t>
      </w:r>
      <w:proofErr w:type="gramEnd"/>
      <w:r>
        <w:rPr>
          <w:rFonts w:eastAsia="Yu Mincho"/>
        </w:rPr>
        <w:t xml:space="preserve">/1 (%): The percentage of ‘the </w:t>
      </w:r>
      <w:proofErr w:type="gramStart"/>
      <w:r>
        <w:rPr>
          <w:rFonts w:eastAsia="Yu Mincho"/>
        </w:rPr>
        <w:t>Top-1</w:t>
      </w:r>
      <w:proofErr w:type="gramEnd"/>
      <w:r>
        <w:rPr>
          <w:rFonts w:eastAsia="Yu Mincho"/>
        </w:rPr>
        <w:t xml:space="preserve"> strongest cell is one of the </w:t>
      </w:r>
      <w:proofErr w:type="gramStart"/>
      <w:r>
        <w:rPr>
          <w:rFonts w:eastAsia="Yu Mincho"/>
        </w:rPr>
        <w:t>Top-K</w:t>
      </w:r>
      <w:proofErr w:type="gramEnd"/>
      <w:r>
        <w:rPr>
          <w:rFonts w:eastAsia="Yu Mincho"/>
        </w:rPr>
        <w:t xml:space="preserve"> predicted cells’</w:t>
      </w:r>
    </w:p>
    <w:p w14:paraId="32046423" w14:textId="77777777" w:rsidR="00575EED" w:rsidRDefault="00EF4036">
      <w:pPr>
        <w:pStyle w:val="ListParagraph"/>
        <w:numPr>
          <w:ilvl w:val="2"/>
          <w:numId w:val="11"/>
        </w:numPr>
        <w:spacing w:before="120" w:after="120"/>
        <w:ind w:firstLineChars="0"/>
        <w:rPr>
          <w:rFonts w:eastAsia="Yu Mincho"/>
        </w:rPr>
      </w:pPr>
      <w:proofErr w:type="gramStart"/>
      <w:r>
        <w:rPr>
          <w:rFonts w:eastAsia="Yu Mincho"/>
        </w:rPr>
        <w:t>Top-1</w:t>
      </w:r>
      <w:proofErr w:type="gramEnd"/>
      <w:r>
        <w:rPr>
          <w:rFonts w:eastAsia="Yu Mincho"/>
        </w:rPr>
        <w:t xml:space="preserve">/K (%): The percentage of ‘the </w:t>
      </w:r>
      <w:proofErr w:type="gramStart"/>
      <w:r>
        <w:rPr>
          <w:rFonts w:eastAsia="Yu Mincho"/>
        </w:rPr>
        <w:t>Top-1</w:t>
      </w:r>
      <w:proofErr w:type="gramEnd"/>
      <w:r>
        <w:rPr>
          <w:rFonts w:eastAsia="Yu Mincho"/>
        </w:rPr>
        <w:t xml:space="preserve"> predicted cell is one of the </w:t>
      </w:r>
      <w:proofErr w:type="gramStart"/>
      <w:r>
        <w:rPr>
          <w:rFonts w:eastAsia="Yu Mincho"/>
        </w:rPr>
        <w:t>Top-K</w:t>
      </w:r>
      <w:proofErr w:type="gramEnd"/>
      <w:r>
        <w:rPr>
          <w:rFonts w:eastAsia="Yu Mincho"/>
        </w:rPr>
        <w:t xml:space="preserve"> strongest cells’</w:t>
      </w:r>
    </w:p>
    <w:p w14:paraId="40856A02" w14:textId="77777777" w:rsidR="00575EED" w:rsidRDefault="00EF4036">
      <w:pPr>
        <w:pStyle w:val="ListParagraph"/>
        <w:numPr>
          <w:ilvl w:val="2"/>
          <w:numId w:val="11"/>
        </w:numPr>
        <w:spacing w:before="120" w:after="120"/>
        <w:ind w:firstLineChars="0"/>
        <w:rPr>
          <w:rFonts w:eastAsia="Yu Mincho"/>
        </w:rPr>
      </w:pPr>
      <w:proofErr w:type="gramStart"/>
      <w:r>
        <w:rPr>
          <w:rFonts w:eastAsia="Yu Mincho"/>
        </w:rPr>
        <w:t>Top-K</w:t>
      </w:r>
      <w:proofErr w:type="gramEnd"/>
      <w:r>
        <w:rPr>
          <w:rFonts w:eastAsia="Yu Mincho"/>
        </w:rPr>
        <w:t xml:space="preserve"> (%): The percentage of the maximum ground truth L3-RSRP among the </w:t>
      </w:r>
      <w:proofErr w:type="gramStart"/>
      <w:r>
        <w:rPr>
          <w:rFonts w:eastAsia="Yu Mincho"/>
        </w:rPr>
        <w:t>Top-K</w:t>
      </w:r>
      <w:proofErr w:type="gramEnd"/>
      <w:r>
        <w:rPr>
          <w:rFonts w:eastAsia="Yu Mincho"/>
        </w:rPr>
        <w:t xml:space="preserve"> predicted cells being larger than ‘the ground truth L3-RSRP of the strongest cell’ - X dB</w:t>
      </w:r>
    </w:p>
    <w:p w14:paraId="1E846BE3" w14:textId="77777777" w:rsidR="00575EED" w:rsidRDefault="00EF4036">
      <w:pPr>
        <w:pStyle w:val="ListParagraph"/>
        <w:numPr>
          <w:ilvl w:val="2"/>
          <w:numId w:val="11"/>
        </w:numPr>
        <w:spacing w:before="120" w:after="120"/>
        <w:ind w:firstLineChars="0"/>
        <w:rPr>
          <w:rFonts w:eastAsia="Yu Mincho"/>
        </w:rPr>
      </w:pPr>
      <w:r>
        <w:rPr>
          <w:rFonts w:eastAsia="Yu Mincho"/>
        </w:rPr>
        <w:t>A successful rate for the correct prediction which is considered as the ground-truth L3-RSRP of Top-1 predicted L3-RSRP &gt;= the strongest ground-truth L3-RSRP of the strongest genie-aided L3-RSRP – X dB</w:t>
      </w:r>
    </w:p>
    <w:p w14:paraId="53E06638" w14:textId="77777777" w:rsidR="00575EED" w:rsidRDefault="00EF4036">
      <w:pPr>
        <w:pStyle w:val="ListParagraph"/>
        <w:numPr>
          <w:ilvl w:val="2"/>
          <w:numId w:val="11"/>
        </w:numPr>
        <w:spacing w:before="120" w:after="120"/>
        <w:ind w:firstLineChars="0"/>
        <w:rPr>
          <w:rFonts w:eastAsia="Malgun Gothic"/>
          <w:lang w:eastAsia="ko-KR"/>
        </w:rPr>
      </w:pPr>
      <w:r>
        <w:rPr>
          <w:rFonts w:eastAsia="Yu Mincho"/>
        </w:rPr>
        <w:lastRenderedPageBreak/>
        <w:t>Note: Top-1 strongest cell and Top-K strongest cells are determined by the metric of ground truth L3-RSRP.</w:t>
      </w:r>
    </w:p>
    <w:p w14:paraId="62BE436A"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Candidate Options:</w:t>
      </w:r>
    </w:p>
    <w:p w14:paraId="382D27E1" w14:textId="77777777" w:rsidR="00575EED" w:rsidRDefault="00EF4036">
      <w:pPr>
        <w:pStyle w:val="ListParagraph"/>
        <w:numPr>
          <w:ilvl w:val="1"/>
          <w:numId w:val="11"/>
        </w:numPr>
        <w:spacing w:before="120" w:after="120"/>
        <w:ind w:firstLineChars="0"/>
      </w:pPr>
      <w:r>
        <w:rPr>
          <w:rFonts w:eastAsia="Yu Mincho"/>
        </w:rPr>
        <w:t>Option 1: RAN4 to not consider any other performance metric than Absolute and Relative accuracies of predicted RSRPs.</w:t>
      </w:r>
    </w:p>
    <w:p w14:paraId="138526A6" w14:textId="77777777" w:rsidR="00575EED" w:rsidRDefault="00EF4036">
      <w:pPr>
        <w:pStyle w:val="ListParagraph"/>
        <w:numPr>
          <w:ilvl w:val="1"/>
          <w:numId w:val="11"/>
        </w:numPr>
        <w:spacing w:before="120" w:after="120"/>
        <w:ind w:firstLineChars="0"/>
      </w:pPr>
      <w:r>
        <w:rPr>
          <w:rFonts w:eastAsia="Yu Mincho"/>
        </w:rPr>
        <w:t>Option 2: RAN4 to consider above mentioned metrics in Proposal 1 in addition to absolute and relative accuracies of predicted RSRPs.</w:t>
      </w:r>
    </w:p>
    <w:p w14:paraId="375FAB92"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6C45C8CB" w14:textId="77777777" w:rsidR="00575EED" w:rsidRDefault="00EF4036">
      <w:pPr>
        <w:spacing w:after="120"/>
        <w:rPr>
          <w:rFonts w:eastAsia="Yu Mincho"/>
        </w:rPr>
      </w:pPr>
      <w:r>
        <w:rPr>
          <w:rFonts w:eastAsia="Yu Mincho"/>
        </w:rPr>
        <w:t>Option 1?</w:t>
      </w:r>
    </w:p>
    <w:p w14:paraId="0C622F70" w14:textId="77777777" w:rsidR="00575EED" w:rsidRDefault="00575EED">
      <w:pPr>
        <w:spacing w:after="120"/>
        <w:rPr>
          <w:rFonts w:eastAsia="Yu Mincho"/>
        </w:rPr>
      </w:pPr>
    </w:p>
    <w:p w14:paraId="4A5BB372" w14:textId="0661AE5A" w:rsidR="00575EED" w:rsidRDefault="00EF4036">
      <w:pPr>
        <w:pStyle w:val="Heading3"/>
      </w:pPr>
      <w:proofErr w:type="spellStart"/>
      <w:r>
        <w:t>Issue</w:t>
      </w:r>
      <w:proofErr w:type="spellEnd"/>
      <w:r>
        <w:t xml:space="preserve"> 2-6: </w:t>
      </w:r>
      <w:r>
        <w:rPr>
          <w:lang w:val="en-US"/>
        </w:rPr>
        <w:t>Accuracy requirements for the predicted RSRPs</w:t>
      </w:r>
    </w:p>
    <w:p w14:paraId="375367FD"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7A4589C5"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1 (Huawei, </w:t>
      </w:r>
      <w:proofErr w:type="spellStart"/>
      <w:r>
        <w:rPr>
          <w:rFonts w:eastAsia="Yu Mincho"/>
        </w:rPr>
        <w:t>HiSilicon</w:t>
      </w:r>
      <w:proofErr w:type="spellEnd"/>
      <w:r>
        <w:rPr>
          <w:rFonts w:eastAsia="Yu Mincho"/>
        </w:rPr>
        <w:t>): For prediction accuracy, in R19 SI phase it is premature to draw conclusion on define separate prediction accuracy for each sub-use case or define one prediction accuracy requirement to cover 3 cell level sub-use cases; whether the prediction accuracy shall at least meet the accuracy requirements that are defined for the non-AI/ML RRM measurement.</w:t>
      </w:r>
    </w:p>
    <w:p w14:paraId="701B362D"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Proposal 2 (CMCC): it is proposed that the accuracy requirements for predicted RSRP is no less than legacy accuracy requirements.</w:t>
      </w:r>
    </w:p>
    <w:p w14:paraId="32DA2D50"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3 (Nokia): For temporal domain Case-B prediction, RAN4 may consider accuracy performance requirements </w:t>
      </w:r>
      <w:proofErr w:type="gramStart"/>
      <w:r>
        <w:rPr>
          <w:rFonts w:eastAsia="Yu Mincho"/>
        </w:rPr>
        <w:t>similar to</w:t>
      </w:r>
      <w:proofErr w:type="gramEnd"/>
      <w:r>
        <w:rPr>
          <w:rFonts w:eastAsia="Yu Mincho"/>
        </w:rPr>
        <w:t xml:space="preserve"> those of the legacy relative and absolute accuracy performance defined for measurement.</w:t>
      </w:r>
    </w:p>
    <w:p w14:paraId="242E6C54"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Proposal 4 (LG Electronics Inc.): Predicted measurements should at least meet the accuracy requirements that are defined for the non-AI/ML based RRM measurement reporting for mobility purposes.</w:t>
      </w:r>
    </w:p>
    <w:p w14:paraId="1E215E5B"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Proposal 5 (CATT): For scenario 4 (2nd study goal), the predicted measurements should at least meet the accuracy requirements that are defined for the non-AI/ML based RRM measurements for mobility purposes.</w:t>
      </w:r>
    </w:p>
    <w:p w14:paraId="15C935F2" w14:textId="77777777" w:rsidR="00575EED" w:rsidRPr="005056A0"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6 (CATT): For scenarios with 1st study goal, RAN4 discuss whether a relaxed prediction accuracy requirement is defined. </w:t>
      </w:r>
    </w:p>
    <w:p w14:paraId="4694F662" w14:textId="77777777" w:rsidR="00825566" w:rsidRDefault="00825566" w:rsidP="00825566">
      <w:pPr>
        <w:pStyle w:val="ListParagraph"/>
        <w:numPr>
          <w:ilvl w:val="1"/>
          <w:numId w:val="11"/>
        </w:numPr>
        <w:spacing w:before="120" w:beforeAutospacing="0" w:after="120"/>
        <w:ind w:firstLineChars="0"/>
        <w:textAlignment w:val="auto"/>
        <w:rPr>
          <w:rFonts w:eastAsia="Malgun Gothic"/>
          <w:lang w:eastAsia="ko-KR"/>
        </w:rPr>
      </w:pPr>
      <w:r>
        <w:rPr>
          <w:rFonts w:eastAsia="Yu Mincho"/>
        </w:rPr>
        <w:t>Proposal 7 (MediaTek):</w:t>
      </w:r>
    </w:p>
    <w:p w14:paraId="5BBCE8F0" w14:textId="77777777" w:rsidR="00825566" w:rsidRDefault="00825566" w:rsidP="00825566">
      <w:pPr>
        <w:pStyle w:val="ListParagraph"/>
        <w:numPr>
          <w:ilvl w:val="2"/>
          <w:numId w:val="11"/>
        </w:numPr>
        <w:spacing w:before="120" w:beforeAutospacing="0" w:after="120"/>
        <w:ind w:firstLineChars="0"/>
        <w:textAlignment w:val="auto"/>
        <w:rPr>
          <w:rFonts w:eastAsia="Malgun Gothic"/>
          <w:lang w:eastAsia="ko-KR"/>
        </w:rPr>
      </w:pPr>
      <w:r>
        <w:rPr>
          <w:rFonts w:eastAsia="Malgun Gothic"/>
          <w:lang w:eastAsia="ko-KR"/>
        </w:rPr>
        <w:t>The performance with different L3 filtering configurations diverge.</w:t>
      </w:r>
    </w:p>
    <w:p w14:paraId="495D2D9B" w14:textId="16307797" w:rsidR="00825566" w:rsidRPr="005056A0" w:rsidRDefault="00825566" w:rsidP="005056A0">
      <w:pPr>
        <w:pStyle w:val="ListParagraph"/>
        <w:numPr>
          <w:ilvl w:val="2"/>
          <w:numId w:val="11"/>
        </w:numPr>
        <w:spacing w:before="120" w:beforeAutospacing="0" w:after="120"/>
        <w:ind w:firstLineChars="0"/>
        <w:textAlignment w:val="auto"/>
        <w:rPr>
          <w:rFonts w:eastAsia="Malgun Gothic"/>
          <w:lang w:eastAsia="ko-KR"/>
        </w:rPr>
      </w:pPr>
      <w:r>
        <w:rPr>
          <w:rFonts w:eastAsia="Malgun Gothic"/>
          <w:lang w:eastAsia="ko-KR"/>
        </w:rPr>
        <w:t>Further discuss how to define RSRP accuracy requirements for different L3 filtering configurations.</w:t>
      </w:r>
    </w:p>
    <w:p w14:paraId="63274101"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Candidate Options:</w:t>
      </w:r>
    </w:p>
    <w:p w14:paraId="73F5B720" w14:textId="77777777" w:rsidR="00575EED" w:rsidRDefault="00EF4036">
      <w:pPr>
        <w:pStyle w:val="ListParagraph"/>
        <w:numPr>
          <w:ilvl w:val="1"/>
          <w:numId w:val="11"/>
        </w:numPr>
        <w:spacing w:before="120" w:after="120"/>
        <w:ind w:firstLineChars="0"/>
      </w:pPr>
      <w:r>
        <w:rPr>
          <w:rFonts w:eastAsia="Yu Mincho"/>
        </w:rPr>
        <w:t>Option 1: For temporal domain Case-B, consider same requirement targets as in legacy</w:t>
      </w:r>
    </w:p>
    <w:p w14:paraId="5A4176BC" w14:textId="769C3257" w:rsidR="00575EED" w:rsidRDefault="00EF4036">
      <w:pPr>
        <w:pStyle w:val="ListParagraph"/>
        <w:numPr>
          <w:ilvl w:val="1"/>
          <w:numId w:val="11"/>
        </w:numPr>
        <w:spacing w:before="120" w:after="120"/>
        <w:ind w:firstLineChars="0"/>
      </w:pPr>
      <w:r>
        <w:rPr>
          <w:rFonts w:eastAsia="Yu Mincho"/>
        </w:rPr>
        <w:t xml:space="preserve">Option 2: For </w:t>
      </w:r>
      <w:proofErr w:type="gramStart"/>
      <w:r>
        <w:rPr>
          <w:rFonts w:eastAsia="Yu Mincho"/>
        </w:rPr>
        <w:t>2</w:t>
      </w:r>
      <w:r>
        <w:rPr>
          <w:rFonts w:eastAsia="Yu Mincho"/>
          <w:vertAlign w:val="superscript"/>
        </w:rPr>
        <w:t>nd</w:t>
      </w:r>
      <w:proofErr w:type="gramEnd"/>
      <w:r>
        <w:rPr>
          <w:rFonts w:eastAsia="Yu Mincho"/>
        </w:rPr>
        <w:t xml:space="preserve"> study goal (improved handover performance), consider same requirement targets as in legacy</w:t>
      </w:r>
    </w:p>
    <w:p w14:paraId="680193B8" w14:textId="6DEDB048" w:rsidR="00575EED" w:rsidRDefault="00EF4036">
      <w:pPr>
        <w:pStyle w:val="ListParagraph"/>
        <w:numPr>
          <w:ilvl w:val="1"/>
          <w:numId w:val="11"/>
        </w:numPr>
        <w:spacing w:before="120" w:after="120"/>
        <w:ind w:firstLineChars="0"/>
      </w:pPr>
      <w:r>
        <w:rPr>
          <w:rFonts w:eastAsia="Yu Mincho"/>
        </w:rPr>
        <w:lastRenderedPageBreak/>
        <w:t xml:space="preserve">Option 3: For </w:t>
      </w:r>
      <w:proofErr w:type="gramStart"/>
      <w:r>
        <w:rPr>
          <w:rFonts w:eastAsia="Yu Mincho"/>
        </w:rPr>
        <w:t>1st</w:t>
      </w:r>
      <w:proofErr w:type="gramEnd"/>
      <w:r>
        <w:rPr>
          <w:rFonts w:eastAsia="Yu Mincho"/>
        </w:rPr>
        <w:t xml:space="preserve"> study goal (measurement reduction), consider relaxing accuracy requirements.</w:t>
      </w:r>
    </w:p>
    <w:p w14:paraId="3AB93FE8" w14:textId="2CF240D6" w:rsidR="00575EED" w:rsidRDefault="00EF4036">
      <w:pPr>
        <w:pStyle w:val="ListParagraph"/>
        <w:numPr>
          <w:ilvl w:val="1"/>
          <w:numId w:val="11"/>
        </w:numPr>
        <w:spacing w:before="120" w:after="120"/>
        <w:ind w:firstLineChars="0"/>
      </w:pPr>
      <w:r>
        <w:rPr>
          <w:rFonts w:eastAsia="Yu Mincho"/>
        </w:rPr>
        <w:t>Option 4: Accuracy requirements for predicted RSRPs shouldn’t be less than legacy accuracy targets.</w:t>
      </w:r>
    </w:p>
    <w:p w14:paraId="2E05A11E" w14:textId="77777777" w:rsidR="00575EED" w:rsidRDefault="00EF4036">
      <w:pPr>
        <w:pStyle w:val="ListParagraph"/>
        <w:numPr>
          <w:ilvl w:val="1"/>
          <w:numId w:val="11"/>
        </w:numPr>
        <w:spacing w:before="120" w:after="120"/>
        <w:ind w:firstLineChars="0"/>
      </w:pPr>
      <w:r>
        <w:rPr>
          <w:rFonts w:eastAsia="Yu Mincho"/>
        </w:rPr>
        <w:t>Option 5: Not enough information available to conclude on this issue. Postpone this discussion to WI phase.</w:t>
      </w:r>
    </w:p>
    <w:p w14:paraId="347F38D1"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0FB37CE0" w14:textId="77777777" w:rsidR="00575EED" w:rsidRDefault="00EF4036">
      <w:pPr>
        <w:spacing w:after="120"/>
        <w:rPr>
          <w:rFonts w:eastAsia="Yu Mincho"/>
        </w:rPr>
      </w:pPr>
      <w:r>
        <w:rPr>
          <w:rFonts w:eastAsia="Yu Mincho"/>
        </w:rPr>
        <w:t>RAN4 to discuss the above-listed candidate options.</w:t>
      </w:r>
    </w:p>
    <w:p w14:paraId="04E300A5" w14:textId="77777777" w:rsidR="00575EED" w:rsidRDefault="00575EED">
      <w:pPr>
        <w:spacing w:after="120"/>
        <w:rPr>
          <w:rFonts w:eastAsia="Yu Mincho"/>
        </w:rPr>
      </w:pPr>
    </w:p>
    <w:p w14:paraId="0D219A1E" w14:textId="62866094" w:rsidR="00575EED" w:rsidRDefault="00EF4036">
      <w:pPr>
        <w:pStyle w:val="Heading3"/>
      </w:pPr>
      <w:bookmarkStart w:id="6" w:name="_Hlk206698848"/>
      <w:proofErr w:type="spellStart"/>
      <w:r>
        <w:t>Issue</w:t>
      </w:r>
      <w:proofErr w:type="spellEnd"/>
      <w:r>
        <w:t xml:space="preserve"> 2-7: </w:t>
      </w:r>
      <w:r>
        <w:rPr>
          <w:lang w:val="en-US"/>
        </w:rPr>
        <w:t>Ground truth definition for RSRP Accuracy for FR1</w:t>
      </w:r>
    </w:p>
    <w:bookmarkEnd w:id="6"/>
    <w:p w14:paraId="5D2216E3"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Background:</w:t>
      </w:r>
    </w:p>
    <w:p w14:paraId="7B7CB83E" w14:textId="77777777" w:rsidR="00575EED" w:rsidRDefault="00EF4036">
      <w:pPr>
        <w:rPr>
          <w:lang w:eastAsia="zh-CN"/>
        </w:rPr>
      </w:pPr>
      <w:r>
        <w:rPr>
          <w:lang w:eastAsia="zh-CN"/>
        </w:rPr>
        <w:t>Following agreement was reached in RAN4#114bis meeting:</w:t>
      </w:r>
    </w:p>
    <w:tbl>
      <w:tblPr>
        <w:tblStyle w:val="TableGrid"/>
        <w:tblW w:w="0" w:type="auto"/>
        <w:tblLook w:val="04A0" w:firstRow="1" w:lastRow="0" w:firstColumn="1" w:lastColumn="0" w:noHBand="0" w:noVBand="1"/>
      </w:tblPr>
      <w:tblGrid>
        <w:gridCol w:w="9631"/>
      </w:tblGrid>
      <w:tr w:rsidR="00575EED" w14:paraId="25ED07CA" w14:textId="77777777">
        <w:tc>
          <w:tcPr>
            <w:tcW w:w="9631" w:type="dxa"/>
          </w:tcPr>
          <w:p w14:paraId="7AB520ED" w14:textId="77777777" w:rsidR="00575EED" w:rsidRDefault="00EF4036">
            <w:pPr>
              <w:snapToGrid w:val="0"/>
              <w:spacing w:after="120"/>
              <w:rPr>
                <w:sz w:val="21"/>
                <w:szCs w:val="21"/>
                <w:highlight w:val="green"/>
                <w:lang w:eastAsia="zh-CN"/>
              </w:rPr>
            </w:pPr>
            <w:r>
              <w:rPr>
                <w:sz w:val="21"/>
                <w:szCs w:val="21"/>
                <w:highlight w:val="green"/>
                <w:lang w:eastAsia="zh-CN"/>
              </w:rPr>
              <w:t>Agreement:</w:t>
            </w:r>
          </w:p>
          <w:p w14:paraId="11BD0E6D" w14:textId="77777777" w:rsidR="00575EED" w:rsidRDefault="00EF4036">
            <w:pPr>
              <w:snapToGrid w:val="0"/>
              <w:spacing w:after="120"/>
              <w:rPr>
                <w:sz w:val="21"/>
                <w:szCs w:val="21"/>
                <w:highlight w:val="green"/>
                <w:lang w:eastAsia="zh-CN"/>
              </w:rPr>
            </w:pPr>
            <w:r>
              <w:rPr>
                <w:sz w:val="21"/>
                <w:szCs w:val="21"/>
                <w:highlight w:val="green"/>
                <w:lang w:eastAsia="zh-CN"/>
              </w:rPr>
              <w:t xml:space="preserve">During the SI, RAN4 to provide analysis on potential issue and possible solution to the two Alternatives. If RAN4 cannot make decision during the SI phase, RAN4 will discuss in the WI phase. </w:t>
            </w:r>
          </w:p>
          <w:p w14:paraId="1CDF157C" w14:textId="77777777" w:rsidR="00575EED" w:rsidRDefault="00EF4036">
            <w:pPr>
              <w:pStyle w:val="ListParagraph"/>
              <w:numPr>
                <w:ilvl w:val="0"/>
                <w:numId w:val="35"/>
              </w:numPr>
              <w:snapToGrid w:val="0"/>
              <w:spacing w:after="120"/>
              <w:ind w:firstLineChars="0"/>
              <w:textAlignment w:val="auto"/>
              <w:rPr>
                <w:szCs w:val="21"/>
                <w:highlight w:val="green"/>
              </w:rPr>
            </w:pPr>
            <w:r>
              <w:rPr>
                <w:szCs w:val="21"/>
                <w:highlight w:val="green"/>
              </w:rPr>
              <w:t>At least capture the definition of the two Alternatives in the TR.</w:t>
            </w:r>
          </w:p>
          <w:p w14:paraId="3547FE21" w14:textId="77777777" w:rsidR="00575EED" w:rsidRDefault="00575EED">
            <w:pPr>
              <w:rPr>
                <w:lang w:eastAsia="zh-CN"/>
              </w:rPr>
            </w:pPr>
          </w:p>
        </w:tc>
      </w:tr>
    </w:tbl>
    <w:p w14:paraId="11509505" w14:textId="77777777" w:rsidR="00575EED" w:rsidRDefault="00575EED">
      <w:pPr>
        <w:rPr>
          <w:lang w:eastAsia="zh-CN"/>
        </w:rPr>
      </w:pPr>
    </w:p>
    <w:p w14:paraId="5B71A2FA" w14:textId="77777777" w:rsidR="00575EED" w:rsidRDefault="00EF4036">
      <w:pPr>
        <w:rPr>
          <w:lang w:eastAsia="zh-CN"/>
        </w:rPr>
      </w:pPr>
      <w:r>
        <w:rPr>
          <w:lang w:eastAsia="zh-CN"/>
        </w:rPr>
        <w:t>Furthermore, the following agreement was reached in RAN4#114 meeting:</w:t>
      </w:r>
    </w:p>
    <w:tbl>
      <w:tblPr>
        <w:tblStyle w:val="TableGrid"/>
        <w:tblW w:w="0" w:type="auto"/>
        <w:tblLook w:val="04A0" w:firstRow="1" w:lastRow="0" w:firstColumn="1" w:lastColumn="0" w:noHBand="0" w:noVBand="1"/>
      </w:tblPr>
      <w:tblGrid>
        <w:gridCol w:w="9631"/>
      </w:tblGrid>
      <w:tr w:rsidR="00575EED" w14:paraId="390EDB7F" w14:textId="77777777">
        <w:tc>
          <w:tcPr>
            <w:tcW w:w="9857" w:type="dxa"/>
          </w:tcPr>
          <w:p w14:paraId="31863992" w14:textId="77777777" w:rsidR="00575EED" w:rsidRDefault="00EF4036">
            <w:pPr>
              <w:numPr>
                <w:ilvl w:val="0"/>
                <w:numId w:val="11"/>
              </w:numPr>
              <w:spacing w:after="0"/>
              <w:rPr>
                <w:rFonts w:eastAsia="Yu Mincho"/>
                <w:highlight w:val="green"/>
              </w:rPr>
            </w:pPr>
            <w:r>
              <w:rPr>
                <w:rFonts w:eastAsia="Yu Mincho"/>
                <w:highlight w:val="green"/>
              </w:rPr>
              <w:t>Agreement:</w:t>
            </w:r>
          </w:p>
          <w:p w14:paraId="055B6D56" w14:textId="77777777" w:rsidR="00575EED" w:rsidRDefault="00EF4036">
            <w:pPr>
              <w:numPr>
                <w:ilvl w:val="1"/>
                <w:numId w:val="11"/>
              </w:numPr>
              <w:snapToGrid w:val="0"/>
              <w:spacing w:after="120"/>
              <w:ind w:left="1656"/>
              <w:rPr>
                <w:rFonts w:eastAsia="Yu Mincho"/>
                <w:highlight w:val="green"/>
              </w:rPr>
            </w:pPr>
            <w:r>
              <w:rPr>
                <w:rFonts w:eastAsia="Yu Mincho" w:hint="eastAsia"/>
                <w:highlight w:val="green"/>
              </w:rPr>
              <w:t>A</w:t>
            </w:r>
            <w:r>
              <w:rPr>
                <w:rFonts w:eastAsia="Yu Mincho"/>
                <w:highlight w:val="green"/>
              </w:rPr>
              <w:t xml:space="preserve">lt 1: Ground truth for FR1 will be based on the transmitted or reception power </w:t>
            </w:r>
          </w:p>
          <w:p w14:paraId="1F7E20CF" w14:textId="77777777" w:rsidR="00575EED" w:rsidRDefault="00EF4036">
            <w:pPr>
              <w:numPr>
                <w:ilvl w:val="1"/>
                <w:numId w:val="11"/>
              </w:numPr>
              <w:spacing w:after="120"/>
              <w:ind w:left="1656"/>
              <w:rPr>
                <w:rFonts w:eastAsia="Yu Mincho"/>
                <w:highlight w:val="green"/>
              </w:rPr>
            </w:pPr>
            <w:r>
              <w:rPr>
                <w:rFonts w:eastAsia="Yu Mincho"/>
                <w:highlight w:val="green"/>
              </w:rPr>
              <w:t xml:space="preserve">Alt 2: Ground truth for FR1 will be based on the reported measurement value under certain conditions </w:t>
            </w:r>
          </w:p>
          <w:p w14:paraId="44BD7140" w14:textId="77777777" w:rsidR="00575EED" w:rsidRDefault="00EF4036">
            <w:pPr>
              <w:numPr>
                <w:ilvl w:val="1"/>
                <w:numId w:val="11"/>
              </w:numPr>
              <w:spacing w:after="0"/>
              <w:ind w:left="1656"/>
              <w:rPr>
                <w:rFonts w:eastAsia="Yu Mincho"/>
                <w:highlight w:val="green"/>
              </w:rPr>
            </w:pPr>
            <w:r>
              <w:rPr>
                <w:rFonts w:eastAsia="Yu Mincho"/>
                <w:highlight w:val="green"/>
              </w:rPr>
              <w:t xml:space="preserve">Further discuss the advantages and disadvantages for Alt 1 and Alt 2 considering the aspects such as: </w:t>
            </w:r>
          </w:p>
          <w:p w14:paraId="32AE8C1A" w14:textId="77777777" w:rsidR="00575EED" w:rsidRDefault="00EF4036">
            <w:pPr>
              <w:numPr>
                <w:ilvl w:val="2"/>
                <w:numId w:val="11"/>
              </w:numPr>
              <w:spacing w:after="0"/>
              <w:rPr>
                <w:rFonts w:eastAsia="Yu Mincho"/>
                <w:highlight w:val="green"/>
              </w:rPr>
            </w:pPr>
            <w:r>
              <w:rPr>
                <w:rFonts w:eastAsia="Yu Mincho"/>
                <w:highlight w:val="green"/>
              </w:rPr>
              <w:t>The information at the TE side, on the timing UE performs and/or finishes the measurement and/or prediction</w:t>
            </w:r>
          </w:p>
          <w:p w14:paraId="6D4191D7" w14:textId="77777777" w:rsidR="00575EED" w:rsidRDefault="00EF4036">
            <w:pPr>
              <w:numPr>
                <w:ilvl w:val="2"/>
                <w:numId w:val="11"/>
              </w:numPr>
              <w:spacing w:after="0"/>
              <w:rPr>
                <w:rFonts w:eastAsia="Yu Mincho"/>
                <w:highlight w:val="green"/>
              </w:rPr>
            </w:pPr>
            <w:r>
              <w:rPr>
                <w:rFonts w:eastAsia="Yu Mincho"/>
                <w:highlight w:val="green"/>
              </w:rPr>
              <w:t> Impact of L3 filtering</w:t>
            </w:r>
          </w:p>
          <w:p w14:paraId="0784E17D" w14:textId="77777777" w:rsidR="00575EED" w:rsidRDefault="00EF4036">
            <w:pPr>
              <w:numPr>
                <w:ilvl w:val="2"/>
                <w:numId w:val="11"/>
              </w:numPr>
              <w:spacing w:after="0"/>
              <w:rPr>
                <w:rFonts w:eastAsia="Yu Mincho"/>
                <w:highlight w:val="green"/>
              </w:rPr>
            </w:pPr>
            <w:r>
              <w:rPr>
                <w:rFonts w:eastAsia="Yu Mincho"/>
                <w:highlight w:val="green"/>
              </w:rPr>
              <w:t xml:space="preserve"> Number of samples for L1 filtering </w:t>
            </w:r>
          </w:p>
          <w:p w14:paraId="0FCB3FF8" w14:textId="77777777" w:rsidR="00575EED" w:rsidRDefault="00EF4036">
            <w:pPr>
              <w:numPr>
                <w:ilvl w:val="2"/>
                <w:numId w:val="11"/>
              </w:numPr>
              <w:spacing w:after="0"/>
              <w:rPr>
                <w:rFonts w:eastAsia="Yu Mincho"/>
                <w:highlight w:val="green"/>
              </w:rPr>
            </w:pPr>
            <w:r>
              <w:rPr>
                <w:rFonts w:eastAsia="Yu Mincho"/>
                <w:highlight w:val="green"/>
              </w:rPr>
              <w:t> Timing window, if it exists, where UE can’t measure the ground truth in Alt2</w:t>
            </w:r>
          </w:p>
          <w:p w14:paraId="0361D27B" w14:textId="77777777" w:rsidR="00575EED" w:rsidRDefault="00EF4036">
            <w:pPr>
              <w:numPr>
                <w:ilvl w:val="2"/>
                <w:numId w:val="11"/>
              </w:numPr>
              <w:spacing w:after="0"/>
              <w:rPr>
                <w:rFonts w:eastAsia="Yu Mincho"/>
                <w:highlight w:val="green"/>
              </w:rPr>
            </w:pPr>
            <w:r>
              <w:rPr>
                <w:rFonts w:eastAsia="Yu Mincho"/>
                <w:highlight w:val="green"/>
              </w:rPr>
              <w:t> channel condition</w:t>
            </w:r>
          </w:p>
          <w:p w14:paraId="5AD473CD" w14:textId="77777777" w:rsidR="00575EED" w:rsidRDefault="00EF4036">
            <w:pPr>
              <w:numPr>
                <w:ilvl w:val="2"/>
                <w:numId w:val="11"/>
              </w:numPr>
              <w:spacing w:after="0"/>
              <w:rPr>
                <w:rFonts w:eastAsia="Yu Mincho"/>
                <w:highlight w:val="green"/>
              </w:rPr>
            </w:pPr>
            <w:r>
              <w:rPr>
                <w:rFonts w:eastAsia="Yu Mincho"/>
                <w:highlight w:val="green"/>
              </w:rPr>
              <w:t> Avoid UE cheat in the test</w:t>
            </w:r>
          </w:p>
          <w:p w14:paraId="236B6561" w14:textId="77777777" w:rsidR="00575EED" w:rsidRDefault="00EF4036">
            <w:pPr>
              <w:numPr>
                <w:ilvl w:val="2"/>
                <w:numId w:val="11"/>
              </w:numPr>
              <w:spacing w:after="0"/>
              <w:rPr>
                <w:rFonts w:eastAsia="Yu Mincho"/>
                <w:highlight w:val="green"/>
              </w:rPr>
            </w:pPr>
            <w:r>
              <w:rPr>
                <w:rFonts w:eastAsia="Yu Mincho"/>
                <w:highlight w:val="green"/>
              </w:rPr>
              <w:t> S(I)NR variations in the test at different time instances (for Alt2)</w:t>
            </w:r>
          </w:p>
          <w:p w14:paraId="6A1CEEE9" w14:textId="77777777" w:rsidR="00575EED" w:rsidRDefault="00EF4036">
            <w:pPr>
              <w:numPr>
                <w:ilvl w:val="2"/>
                <w:numId w:val="11"/>
              </w:numPr>
              <w:spacing w:after="0"/>
              <w:rPr>
                <w:rFonts w:eastAsia="Yu Mincho"/>
                <w:highlight w:val="green"/>
              </w:rPr>
            </w:pPr>
            <w:r>
              <w:rPr>
                <w:rFonts w:eastAsia="Yu Mincho"/>
                <w:highlight w:val="green"/>
              </w:rPr>
              <w:t xml:space="preserve"> Other aspects are not precluded</w:t>
            </w:r>
          </w:p>
          <w:p w14:paraId="73065515" w14:textId="77777777" w:rsidR="00575EED" w:rsidRDefault="00EF4036">
            <w:pPr>
              <w:numPr>
                <w:ilvl w:val="1"/>
                <w:numId w:val="11"/>
              </w:numPr>
              <w:spacing w:after="0"/>
              <w:ind w:left="1656"/>
              <w:rPr>
                <w:rFonts w:eastAsia="Yu Mincho"/>
                <w:highlight w:val="green"/>
              </w:rPr>
            </w:pPr>
            <w:r>
              <w:rPr>
                <w:rFonts w:eastAsia="Yu Mincho"/>
                <w:highlight w:val="green"/>
              </w:rPr>
              <w:t> Companies are encouraged to provide analysis on all or some of the aspects in the list</w:t>
            </w:r>
          </w:p>
          <w:p w14:paraId="54FAEACF" w14:textId="77777777" w:rsidR="00575EED" w:rsidRDefault="00575EED">
            <w:pPr>
              <w:rPr>
                <w:lang w:eastAsia="zh-CN"/>
              </w:rPr>
            </w:pPr>
          </w:p>
        </w:tc>
      </w:tr>
    </w:tbl>
    <w:p w14:paraId="484D809C" w14:textId="77777777" w:rsidR="00575EED" w:rsidRDefault="00575EED">
      <w:pPr>
        <w:rPr>
          <w:lang w:eastAsia="zh-CN"/>
        </w:rPr>
      </w:pPr>
    </w:p>
    <w:p w14:paraId="604BCA18"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30C2AD2A"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1 (ZTE Corporation, </w:t>
      </w:r>
      <w:proofErr w:type="spellStart"/>
      <w:r>
        <w:rPr>
          <w:rFonts w:eastAsia="Yu Mincho"/>
        </w:rPr>
        <w:t>Sanechips</w:t>
      </w:r>
      <w:proofErr w:type="spellEnd"/>
      <w:r>
        <w:rPr>
          <w:rFonts w:eastAsia="Yu Mincho"/>
        </w:rPr>
        <w:t xml:space="preserve">): If down selection is needed, prefer to use Alt 2(i.e., reported measurement value under certain conditions) as baseline to define the ground truth for prediction accuracy in FR1. Meanwhile, how to avoid UE cheating can </w:t>
      </w:r>
      <w:proofErr w:type="gramStart"/>
      <w:r>
        <w:rPr>
          <w:rFonts w:eastAsia="Yu Mincho"/>
        </w:rPr>
        <w:t>wait</w:t>
      </w:r>
      <w:proofErr w:type="gramEnd"/>
      <w:r>
        <w:rPr>
          <w:rFonts w:eastAsia="Yu Mincho"/>
        </w:rPr>
        <w:t xml:space="preserve"> the progress in R19 AI beam management test</w:t>
      </w:r>
    </w:p>
    <w:p w14:paraId="2CE43B43"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Proposal 2 (OPPO): Use Alt2 (i.e., reported measurement value under certain conditions) as baseline to define the ground truth for prediction accuracy in FR1.</w:t>
      </w:r>
    </w:p>
    <w:p w14:paraId="383B039B"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 Proposal 3 (Qualcomm): For the definition of ground truth in L3-RSRP prediction, RAN4 to further clarify the two alternatives agreed upon at RAN4#114, as below:</w:t>
      </w:r>
    </w:p>
    <w:p w14:paraId="4B061053" w14:textId="77777777" w:rsidR="00575EED" w:rsidRDefault="00EF4036">
      <w:pPr>
        <w:pStyle w:val="ListParagraph"/>
        <w:numPr>
          <w:ilvl w:val="2"/>
          <w:numId w:val="11"/>
        </w:numPr>
        <w:spacing w:before="120" w:after="120"/>
        <w:ind w:firstLineChars="0"/>
        <w:rPr>
          <w:rFonts w:eastAsia="Yu Mincho"/>
        </w:rPr>
      </w:pPr>
      <w:r>
        <w:rPr>
          <w:rFonts w:eastAsia="Yu Mincho"/>
        </w:rPr>
        <w:t>For Alt 1 “Ground truth for FR1 will be based on the transmitted or reception power (agreed at RAN4#114)”</w:t>
      </w:r>
    </w:p>
    <w:p w14:paraId="42AD10C6" w14:textId="77777777" w:rsidR="00575EED" w:rsidRDefault="00EF4036">
      <w:pPr>
        <w:pStyle w:val="ListParagraph"/>
        <w:numPr>
          <w:ilvl w:val="3"/>
          <w:numId w:val="11"/>
        </w:numPr>
        <w:spacing w:before="120" w:after="120"/>
        <w:ind w:firstLineChars="0"/>
        <w:rPr>
          <w:rFonts w:eastAsia="Yu Mincho"/>
        </w:rPr>
      </w:pPr>
      <w:r>
        <w:rPr>
          <w:rFonts w:eastAsia="Yu Mincho"/>
        </w:rPr>
        <w:t>Rephrase Alt 1 as “Ground truth is defined as the expected measurement result”</w:t>
      </w:r>
    </w:p>
    <w:p w14:paraId="046966DB" w14:textId="77777777" w:rsidR="00575EED" w:rsidRDefault="00EF4036">
      <w:pPr>
        <w:pStyle w:val="ListParagraph"/>
        <w:numPr>
          <w:ilvl w:val="3"/>
          <w:numId w:val="11"/>
        </w:numPr>
        <w:spacing w:before="120" w:after="120"/>
        <w:ind w:firstLineChars="0"/>
        <w:rPr>
          <w:rFonts w:eastAsia="Yu Mincho"/>
        </w:rPr>
      </w:pPr>
      <w:r>
        <w:rPr>
          <w:rFonts w:eastAsia="Yu Mincho"/>
        </w:rPr>
        <w:t>Add the following clarifications:</w:t>
      </w:r>
    </w:p>
    <w:p w14:paraId="5A9B9AC0" w14:textId="77777777" w:rsidR="00575EED" w:rsidRDefault="00EF4036">
      <w:pPr>
        <w:pStyle w:val="ListParagraph"/>
        <w:numPr>
          <w:ilvl w:val="4"/>
          <w:numId w:val="11"/>
        </w:numPr>
        <w:spacing w:before="120" w:after="120"/>
        <w:ind w:firstLineChars="0"/>
        <w:rPr>
          <w:rFonts w:eastAsia="Yu Mincho"/>
        </w:rPr>
      </w:pPr>
      <w:r>
        <w:rPr>
          <w:rFonts w:eastAsia="Yu Mincho"/>
        </w:rPr>
        <w:t xml:space="preserve">The ground truth of L3-RSRP predicted for the time instance X is derived based on the expected reception power of the reference signal at UE assuming the measurement rate defined in RRM spec, plus a margin to accommodate uncertainties in the actual UE L3 measurement rate. </w:t>
      </w:r>
    </w:p>
    <w:p w14:paraId="1E8CA4A0" w14:textId="77777777" w:rsidR="00575EED" w:rsidRDefault="00EF4036">
      <w:pPr>
        <w:pStyle w:val="ListParagraph"/>
        <w:numPr>
          <w:ilvl w:val="4"/>
          <w:numId w:val="11"/>
        </w:numPr>
        <w:spacing w:before="120" w:after="120"/>
        <w:ind w:firstLineChars="0"/>
        <w:rPr>
          <w:rFonts w:eastAsia="Yu Mincho"/>
        </w:rPr>
      </w:pPr>
      <w:r>
        <w:rPr>
          <w:rFonts w:eastAsia="Yu Mincho"/>
        </w:rPr>
        <w:t>The value of the margin to accommodate the measurement error due to noisy channel, RF calibration error, UE Rx beamforming gain, etc. needs a further study, and it can vary for different measurement configurations, etc.</w:t>
      </w:r>
    </w:p>
    <w:p w14:paraId="14943EAE" w14:textId="77777777" w:rsidR="00575EED" w:rsidRDefault="00EF4036">
      <w:pPr>
        <w:pStyle w:val="ListParagraph"/>
        <w:numPr>
          <w:ilvl w:val="2"/>
          <w:numId w:val="11"/>
        </w:numPr>
        <w:spacing w:before="120" w:after="120"/>
        <w:ind w:firstLineChars="0"/>
        <w:rPr>
          <w:rFonts w:eastAsia="Yu Mincho"/>
        </w:rPr>
      </w:pPr>
      <w:r>
        <w:rPr>
          <w:rFonts w:eastAsia="Yu Mincho"/>
        </w:rPr>
        <w:t>For Alt 2 “Ground truth for FR1 will be based on the reported measurement value under certain conditions (agreed at RAN4#114)”</w:t>
      </w:r>
    </w:p>
    <w:p w14:paraId="163567AA" w14:textId="77777777" w:rsidR="00575EED" w:rsidRDefault="00EF4036">
      <w:pPr>
        <w:pStyle w:val="ListParagraph"/>
        <w:numPr>
          <w:ilvl w:val="3"/>
          <w:numId w:val="11"/>
        </w:numPr>
        <w:spacing w:before="120" w:after="120"/>
        <w:ind w:firstLineChars="0"/>
        <w:rPr>
          <w:rFonts w:eastAsia="Yu Mincho"/>
        </w:rPr>
      </w:pPr>
      <w:r>
        <w:rPr>
          <w:rFonts w:eastAsia="Yu Mincho"/>
        </w:rPr>
        <w:t>Rephrase Alt 2 as “Ground truth is defined as the measurement report from the UE”</w:t>
      </w:r>
    </w:p>
    <w:p w14:paraId="19D69F0E" w14:textId="77777777" w:rsidR="00575EED" w:rsidRDefault="00EF4036">
      <w:pPr>
        <w:pStyle w:val="ListParagraph"/>
        <w:numPr>
          <w:ilvl w:val="3"/>
          <w:numId w:val="11"/>
        </w:numPr>
        <w:spacing w:before="120" w:after="120"/>
        <w:ind w:firstLineChars="0"/>
        <w:rPr>
          <w:rFonts w:eastAsia="Yu Mincho"/>
        </w:rPr>
      </w:pPr>
      <w:r>
        <w:rPr>
          <w:rFonts w:eastAsia="Yu Mincho"/>
        </w:rPr>
        <w:t>Add the following clarifications:</w:t>
      </w:r>
    </w:p>
    <w:p w14:paraId="59A09BB3" w14:textId="77777777" w:rsidR="00575EED" w:rsidRDefault="00EF4036">
      <w:pPr>
        <w:pStyle w:val="ListParagraph"/>
        <w:numPr>
          <w:ilvl w:val="4"/>
          <w:numId w:val="11"/>
        </w:numPr>
        <w:spacing w:before="120" w:after="120"/>
        <w:ind w:firstLineChars="0"/>
        <w:rPr>
          <w:rFonts w:eastAsia="Yu Mincho"/>
        </w:rPr>
      </w:pPr>
      <w:r>
        <w:rPr>
          <w:rFonts w:eastAsia="Yu Mincho"/>
        </w:rPr>
        <w:t>The UE measurement reports used as ground truth are collected under the same channel fading conditions as those used for the L3-RSRP prediction reports.</w:t>
      </w:r>
    </w:p>
    <w:p w14:paraId="0182040A" w14:textId="77777777" w:rsidR="00575EED" w:rsidRDefault="00EF4036">
      <w:pPr>
        <w:pStyle w:val="ListParagraph"/>
        <w:numPr>
          <w:ilvl w:val="4"/>
          <w:numId w:val="11"/>
        </w:numPr>
        <w:spacing w:before="120" w:after="120"/>
        <w:ind w:firstLineChars="0"/>
        <w:rPr>
          <w:rFonts w:eastAsia="Yu Mincho"/>
        </w:rPr>
      </w:pPr>
      <w:r>
        <w:rPr>
          <w:rFonts w:eastAsia="Yu Mincho"/>
        </w:rPr>
        <w:t xml:space="preserve">The ground truth of L3-RSRP predicted for the time instance X is the L3-RSRP measurement result reported within Y </w:t>
      </w:r>
      <w:proofErr w:type="spellStart"/>
      <w:r>
        <w:rPr>
          <w:rFonts w:eastAsia="Yu Mincho"/>
        </w:rPr>
        <w:t>ms</w:t>
      </w:r>
      <w:proofErr w:type="spellEnd"/>
      <w:r>
        <w:rPr>
          <w:rFonts w:eastAsia="Yu Mincho"/>
        </w:rPr>
        <w:t xml:space="preserve"> before and after the time instance X.</w:t>
      </w:r>
    </w:p>
    <w:p w14:paraId="73E19739" w14:textId="77777777" w:rsidR="00575EED" w:rsidRDefault="00EF4036">
      <w:pPr>
        <w:pStyle w:val="ListParagraph"/>
        <w:numPr>
          <w:ilvl w:val="4"/>
          <w:numId w:val="11"/>
        </w:numPr>
        <w:spacing w:before="120" w:after="120"/>
        <w:ind w:firstLineChars="0"/>
        <w:rPr>
          <w:rFonts w:eastAsia="Yu Mincho"/>
        </w:rPr>
      </w:pPr>
      <w:r>
        <w:rPr>
          <w:rFonts w:eastAsia="Yu Mincho"/>
        </w:rPr>
        <w:lastRenderedPageBreak/>
        <w:t>Y can be differently defined depending on factors such as UE mobility speed, channel conditions, the distance between the UE and the target cell, etc.</w:t>
      </w:r>
    </w:p>
    <w:p w14:paraId="30734A43" w14:textId="77777777" w:rsidR="00575EED" w:rsidRDefault="00EF4036">
      <w:pPr>
        <w:pStyle w:val="ListParagraph"/>
        <w:numPr>
          <w:ilvl w:val="4"/>
          <w:numId w:val="11"/>
        </w:numPr>
        <w:spacing w:before="120" w:after="120"/>
        <w:ind w:firstLineChars="0"/>
        <w:rPr>
          <w:rFonts w:eastAsia="Yu Mincho"/>
        </w:rPr>
      </w:pPr>
      <w:r>
        <w:rPr>
          <w:rFonts w:eastAsia="Yu Mincho"/>
        </w:rPr>
        <w:t xml:space="preserve">The channel power of the target prediction reference signal remains stable within ±Z dB during the time window from X - Y </w:t>
      </w:r>
      <w:proofErr w:type="spellStart"/>
      <w:r>
        <w:rPr>
          <w:rFonts w:eastAsia="Yu Mincho"/>
        </w:rPr>
        <w:t>ms</w:t>
      </w:r>
      <w:proofErr w:type="spellEnd"/>
      <w:r>
        <w:rPr>
          <w:rFonts w:eastAsia="Yu Mincho"/>
        </w:rPr>
        <w:t xml:space="preserve"> to X + Y </w:t>
      </w:r>
      <w:proofErr w:type="spellStart"/>
      <w:r>
        <w:rPr>
          <w:rFonts w:eastAsia="Yu Mincho"/>
        </w:rPr>
        <w:t>ms.</w:t>
      </w:r>
      <w:proofErr w:type="spellEnd"/>
    </w:p>
    <w:p w14:paraId="51F4C893" w14:textId="77777777" w:rsidR="00575EED" w:rsidRDefault="00EF4036">
      <w:pPr>
        <w:pStyle w:val="ListParagraph"/>
        <w:numPr>
          <w:ilvl w:val="4"/>
          <w:numId w:val="11"/>
        </w:numPr>
        <w:spacing w:before="120" w:after="120"/>
        <w:ind w:firstLineChars="0"/>
        <w:rPr>
          <w:rFonts w:eastAsia="Yu Mincho"/>
        </w:rPr>
      </w:pPr>
      <w:r>
        <w:rPr>
          <w:rFonts w:eastAsia="Yu Mincho"/>
        </w:rPr>
        <w:t>The S(I)NR of the target cell during the ground truth measurement may or may not be the same as that used during AI/ML based prediction result measurement.</w:t>
      </w:r>
    </w:p>
    <w:p w14:paraId="36BFA03F" w14:textId="77777777" w:rsidR="00575EED" w:rsidRDefault="00EF4036">
      <w:pPr>
        <w:pStyle w:val="ListParagraph"/>
        <w:numPr>
          <w:ilvl w:val="2"/>
          <w:numId w:val="11"/>
        </w:numPr>
        <w:spacing w:before="120" w:after="120"/>
        <w:ind w:firstLineChars="0"/>
        <w:rPr>
          <w:rFonts w:eastAsia="Yu Mincho"/>
        </w:rPr>
      </w:pPr>
      <w:r>
        <w:rPr>
          <w:rFonts w:eastAsia="Yu Mincho"/>
        </w:rPr>
        <w:t>The above ground truth definition of L3-RSRP is used to define the following prediction accuracy metrics, where applicable:</w:t>
      </w:r>
    </w:p>
    <w:p w14:paraId="7073597D" w14:textId="77777777" w:rsidR="00575EED" w:rsidRDefault="00EF4036">
      <w:pPr>
        <w:pStyle w:val="ListParagraph"/>
        <w:numPr>
          <w:ilvl w:val="3"/>
          <w:numId w:val="11"/>
        </w:numPr>
        <w:spacing w:before="120" w:after="120"/>
        <w:ind w:firstLineChars="0"/>
        <w:rPr>
          <w:rFonts w:eastAsia="Yu Mincho"/>
        </w:rPr>
      </w:pPr>
      <w:r>
        <w:rPr>
          <w:rFonts w:eastAsia="Yu Mincho"/>
        </w:rPr>
        <w:t>Absolute L3-RSRP prediction accuracy</w:t>
      </w:r>
    </w:p>
    <w:p w14:paraId="143D10FD" w14:textId="77777777" w:rsidR="00575EED" w:rsidRDefault="00EF4036">
      <w:pPr>
        <w:pStyle w:val="ListParagraph"/>
        <w:numPr>
          <w:ilvl w:val="3"/>
          <w:numId w:val="11"/>
        </w:numPr>
        <w:spacing w:before="120" w:after="120"/>
        <w:ind w:firstLineChars="0"/>
        <w:rPr>
          <w:rFonts w:eastAsia="Yu Mincho"/>
        </w:rPr>
      </w:pPr>
      <w:r>
        <w:rPr>
          <w:rFonts w:eastAsia="Yu Mincho"/>
        </w:rPr>
        <w:t>Relative L3-RSRP prediction accuracy</w:t>
      </w:r>
    </w:p>
    <w:p w14:paraId="05C18810" w14:textId="77777777" w:rsidR="00575EED" w:rsidRDefault="00EF4036">
      <w:pPr>
        <w:pStyle w:val="ListParagraph"/>
        <w:numPr>
          <w:ilvl w:val="3"/>
          <w:numId w:val="11"/>
        </w:numPr>
        <w:spacing w:before="120" w:after="120"/>
        <w:ind w:firstLineChars="0"/>
        <w:rPr>
          <w:rFonts w:eastAsia="Yu Mincho"/>
        </w:rPr>
      </w:pPr>
      <w:r>
        <w:rPr>
          <w:rFonts w:eastAsia="Yu Mincho"/>
        </w:rPr>
        <w:t>Measurement even prediction accuracy</w:t>
      </w:r>
    </w:p>
    <w:p w14:paraId="202B0F76"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4 (Qualcomm): The test method for collecting UE measurement reports to serve as the Alt 2-based ground truth should meet the following criteria:</w:t>
      </w:r>
    </w:p>
    <w:p w14:paraId="2EFCDC63"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The approach is scalable across all use cases, including:</w:t>
      </w:r>
    </w:p>
    <w:p w14:paraId="359F967C" w14:textId="77777777" w:rsidR="00575EED" w:rsidRDefault="00EF4036">
      <w:pPr>
        <w:pStyle w:val="ListParagraph"/>
        <w:numPr>
          <w:ilvl w:val="3"/>
          <w:numId w:val="11"/>
        </w:numPr>
        <w:spacing w:before="120" w:after="120"/>
        <w:ind w:firstLineChars="0"/>
        <w:rPr>
          <w:rFonts w:eastAsia="Malgun Gothic"/>
          <w:lang w:eastAsia="ko-KR"/>
        </w:rPr>
      </w:pPr>
      <w:r>
        <w:rPr>
          <w:rFonts w:eastAsia="Malgun Gothic"/>
          <w:lang w:eastAsia="ko-KR"/>
        </w:rPr>
        <w:t>Intra-frequency temporal domain RRM measurement prediction (based on Case A and Case B),</w:t>
      </w:r>
    </w:p>
    <w:p w14:paraId="465CE8B1" w14:textId="77777777" w:rsidR="00575EED" w:rsidRDefault="00EF4036">
      <w:pPr>
        <w:pStyle w:val="ListParagraph"/>
        <w:numPr>
          <w:ilvl w:val="3"/>
          <w:numId w:val="11"/>
        </w:numPr>
        <w:spacing w:before="120" w:after="120"/>
        <w:ind w:firstLineChars="0"/>
        <w:rPr>
          <w:rFonts w:eastAsia="Malgun Gothic"/>
          <w:lang w:eastAsia="ko-KR"/>
        </w:rPr>
      </w:pPr>
      <w:r>
        <w:rPr>
          <w:rFonts w:eastAsia="Malgun Gothic"/>
          <w:lang w:eastAsia="ko-KR"/>
        </w:rPr>
        <w:t>Inter-frequency frequency domain RRM measurement prediction,</w:t>
      </w:r>
    </w:p>
    <w:p w14:paraId="75579960" w14:textId="77777777" w:rsidR="00575EED" w:rsidRDefault="00EF4036">
      <w:pPr>
        <w:pStyle w:val="ListParagraph"/>
        <w:numPr>
          <w:ilvl w:val="3"/>
          <w:numId w:val="11"/>
        </w:numPr>
        <w:spacing w:before="120" w:after="120"/>
        <w:ind w:firstLineChars="0"/>
        <w:rPr>
          <w:rFonts w:eastAsia="Malgun Gothic"/>
          <w:lang w:eastAsia="ko-KR"/>
        </w:rPr>
      </w:pPr>
      <w:r>
        <w:rPr>
          <w:rFonts w:eastAsia="Malgun Gothic"/>
          <w:lang w:eastAsia="ko-KR"/>
        </w:rPr>
        <w:t>Measurement event prediction.</w:t>
      </w:r>
    </w:p>
    <w:p w14:paraId="3CA3F83A"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It is applicable to both FR1 and FR2.</w:t>
      </w:r>
    </w:p>
    <w:p w14:paraId="7976A8C0"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It is applicable to both UE sided and NW sided models.</w:t>
      </w:r>
    </w:p>
    <w:p w14:paraId="5834CC3A"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It is applicable to LCM performance test (AI/ML performance monitoring at both UE and NW sides)</w:t>
      </w:r>
    </w:p>
    <w:p w14:paraId="5A54B6D2"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5 (Qualcomm): For the Alt 2-based ground truth measurement during performance testing, the following method can be considered:</w:t>
      </w:r>
    </w:p>
    <w:p w14:paraId="7EF68FBF"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Step 1: Conduct two rounds of testing under a fading channel without AI/ML enabled to determine the testing SNR to be used in Step 2.</w:t>
      </w:r>
    </w:p>
    <w:p w14:paraId="53F57D15" w14:textId="77777777" w:rsidR="00575EED" w:rsidRDefault="00EF4036">
      <w:pPr>
        <w:pStyle w:val="ListParagraph"/>
        <w:numPr>
          <w:ilvl w:val="3"/>
          <w:numId w:val="11"/>
        </w:numPr>
        <w:spacing w:before="120" w:after="120"/>
        <w:ind w:firstLineChars="0"/>
        <w:rPr>
          <w:rFonts w:eastAsia="Malgun Gothic"/>
          <w:lang w:eastAsia="ko-KR"/>
        </w:rPr>
      </w:pPr>
      <w:r>
        <w:rPr>
          <w:rFonts w:eastAsia="Malgun Gothic"/>
          <w:lang w:eastAsia="ko-KR"/>
        </w:rPr>
        <w:t>Both rounds should collect UE measurement reports with the same periodicity for the target cell and reporting configuration.</w:t>
      </w:r>
    </w:p>
    <w:p w14:paraId="0BCC81A6" w14:textId="77777777" w:rsidR="00575EED" w:rsidRDefault="00EF4036">
      <w:pPr>
        <w:pStyle w:val="ListParagraph"/>
        <w:numPr>
          <w:ilvl w:val="3"/>
          <w:numId w:val="11"/>
        </w:numPr>
        <w:spacing w:before="120" w:after="120"/>
        <w:ind w:firstLineChars="0"/>
        <w:rPr>
          <w:rFonts w:eastAsia="Malgun Gothic"/>
          <w:lang w:eastAsia="ko-KR"/>
        </w:rPr>
      </w:pPr>
      <w:r>
        <w:rPr>
          <w:rFonts w:eastAsia="Malgun Gothic"/>
          <w:lang w:eastAsia="ko-KR"/>
        </w:rPr>
        <w:t>The two rounds differ by SNR:</w:t>
      </w:r>
    </w:p>
    <w:p w14:paraId="3F9669D0" w14:textId="77777777" w:rsidR="00575EED" w:rsidRDefault="00EF4036">
      <w:pPr>
        <w:pStyle w:val="ListParagraph"/>
        <w:numPr>
          <w:ilvl w:val="4"/>
          <w:numId w:val="11"/>
        </w:numPr>
        <w:spacing w:before="120" w:after="120"/>
        <w:ind w:firstLineChars="0"/>
        <w:rPr>
          <w:rFonts w:eastAsia="Malgun Gothic"/>
          <w:lang w:eastAsia="ko-KR"/>
        </w:rPr>
      </w:pPr>
      <w:r>
        <w:rPr>
          <w:rFonts w:eastAsia="Malgun Gothic"/>
          <w:lang w:eastAsia="ko-KR"/>
        </w:rPr>
        <w:t>The first round is conducted with a sufficiently high SNR.</w:t>
      </w:r>
    </w:p>
    <w:p w14:paraId="0866265C" w14:textId="77777777" w:rsidR="00575EED" w:rsidRDefault="00EF4036">
      <w:pPr>
        <w:pStyle w:val="ListParagraph"/>
        <w:numPr>
          <w:ilvl w:val="4"/>
          <w:numId w:val="11"/>
        </w:numPr>
        <w:spacing w:before="120" w:after="120"/>
        <w:ind w:firstLineChars="0"/>
        <w:rPr>
          <w:rFonts w:eastAsia="Malgun Gothic"/>
          <w:lang w:eastAsia="ko-KR"/>
        </w:rPr>
      </w:pPr>
      <w:r>
        <w:rPr>
          <w:rFonts w:eastAsia="Malgun Gothic"/>
          <w:lang w:eastAsia="ko-KR"/>
        </w:rPr>
        <w:t>The second round uses a lower SNR than the first.</w:t>
      </w:r>
    </w:p>
    <w:p w14:paraId="51DA4A13" w14:textId="77777777" w:rsidR="00575EED" w:rsidRDefault="00EF4036">
      <w:pPr>
        <w:pStyle w:val="ListParagraph"/>
        <w:numPr>
          <w:ilvl w:val="3"/>
          <w:numId w:val="11"/>
        </w:numPr>
        <w:spacing w:before="120" w:after="120"/>
        <w:ind w:firstLineChars="0"/>
        <w:rPr>
          <w:rFonts w:eastAsia="Malgun Gothic"/>
          <w:lang w:eastAsia="ko-KR"/>
        </w:rPr>
      </w:pPr>
      <w:r>
        <w:rPr>
          <w:rFonts w:eastAsia="Malgun Gothic"/>
          <w:lang w:eastAsia="ko-KR"/>
        </w:rPr>
        <w:t>Based on the L3-RSRP differences reported for the same or closely timed instances between the two rounds, RAN4 can determine an appropriate testing SNR for AI/ML-based RRM measurement/event prediction.</w:t>
      </w:r>
    </w:p>
    <w:p w14:paraId="3E588CA6"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Step 2: The performance of AI/ML-based prediction is then evaluated under the testing SNR selected in Step 1.</w:t>
      </w:r>
    </w:p>
    <w:p w14:paraId="66189CA9" w14:textId="77777777" w:rsidR="00575EED" w:rsidRDefault="00EF4036">
      <w:pPr>
        <w:pStyle w:val="ListParagraph"/>
        <w:numPr>
          <w:ilvl w:val="3"/>
          <w:numId w:val="11"/>
        </w:numPr>
        <w:spacing w:before="120" w:after="120"/>
        <w:ind w:firstLineChars="0"/>
        <w:rPr>
          <w:rFonts w:eastAsia="Malgun Gothic"/>
          <w:lang w:eastAsia="ko-KR"/>
        </w:rPr>
      </w:pPr>
      <w:r>
        <w:rPr>
          <w:rFonts w:eastAsia="Malgun Gothic"/>
          <w:lang w:eastAsia="ko-KR"/>
        </w:rPr>
        <w:lastRenderedPageBreak/>
        <w:t>The ground truth values for the prediction results are defined as the measurement reports from the second round in Step 1, matched to the same or closely timed instances.</w:t>
      </w:r>
    </w:p>
    <w:p w14:paraId="5694EA5C"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Due to the dynamic nature of fading channel evolution, the above procedures begin at a specific time instance when the fading channel becomes active. The concept of 'same or closely timed instances' across different rounds applies starting from that time instance.</w:t>
      </w:r>
    </w:p>
    <w:p w14:paraId="102014C2"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 xml:space="preserve">Proposal 6 (Huawei, </w:t>
      </w:r>
      <w:proofErr w:type="spellStart"/>
      <w:r>
        <w:rPr>
          <w:rFonts w:eastAsia="Malgun Gothic"/>
          <w:lang w:eastAsia="ko-KR"/>
        </w:rPr>
        <w:t>HiSilicon</w:t>
      </w:r>
      <w:proofErr w:type="spellEnd"/>
      <w:r>
        <w:rPr>
          <w:rFonts w:eastAsia="Malgun Gothic"/>
          <w:lang w:eastAsia="ko-KR"/>
        </w:rPr>
        <w:t>): If the ground truth in FR1 is defined based on the TE transmitted or reception power (Alter 1), the following aspects are obstacles:</w:t>
      </w:r>
    </w:p>
    <w:p w14:paraId="7449FC60"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The specific position in time domain of UE obtaining a L3 predicted result is unknown to TE.</w:t>
      </w:r>
    </w:p>
    <w:p w14:paraId="350592EA"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The number of L1 measurement samples is unknown to TE.</w:t>
      </w:r>
    </w:p>
    <w:p w14:paraId="292FF887"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 xml:space="preserve">Proposal 7 (Huawei, </w:t>
      </w:r>
      <w:proofErr w:type="spellStart"/>
      <w:r>
        <w:rPr>
          <w:rFonts w:eastAsia="Malgun Gothic"/>
          <w:lang w:eastAsia="ko-KR"/>
        </w:rPr>
        <w:t>HiSilicon</w:t>
      </w:r>
      <w:proofErr w:type="spellEnd"/>
      <w:r>
        <w:rPr>
          <w:rFonts w:eastAsia="Malgun Gothic"/>
          <w:lang w:eastAsia="ko-KR"/>
        </w:rPr>
        <w:t>): The ground truth in FR1 can be defined based on the reported measurement value under certain conditions.</w:t>
      </w:r>
    </w:p>
    <w:p w14:paraId="7A631292"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8 (Nokia): Alternative 2, where the FR1 ground truth is derived based on the measurements reported by UE based on certain conditions, is the preferred option for ground truth definition for RSRP accuracy even though there are inaccuracies in the UE measurements, since it is more feasible option for the dynamic channel conditions.</w:t>
      </w:r>
    </w:p>
    <w:p w14:paraId="307706F2"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9 (Xiaomi): If the ground truth of L3-RSRP is reported by the UE, RAN4 should discuss whether and how to prevent the UE from providing cheating reports. Test Equipment (TE) can employ multiple anti-cheating strategies such as:</w:t>
      </w:r>
    </w:p>
    <w:p w14:paraId="2D1FBD90"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Multi-instance channel scrambling: Randomizing the order of predefined channel sequences.</w:t>
      </w:r>
    </w:p>
    <w:p w14:paraId="70409D27"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Insertion of redundant channels: Introducing randomly generated non-functional channels.</w:t>
      </w:r>
    </w:p>
    <w:p w14:paraId="32A366A8"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Randomized temporal offset: Reconfiguring channels at an unknown time offset within a specified</w:t>
      </w:r>
    </w:p>
    <w:p w14:paraId="304797BC"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10 (LG Electronics Inc.): Alternative 2 is more reasonable and feasible method for ground truth definition for RSRP accuracy for FR1.</w:t>
      </w:r>
    </w:p>
    <w:p w14:paraId="7DA79EDD"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 xml:space="preserve">Proposal 11 (Apple): RAN4 to adopt a layered anti-cheating framework for Alt-2 GT in FR1, with the primary method as a single-run twin-cell setup where the TE drives two synchronized </w:t>
      </w:r>
      <w:proofErr w:type="gramStart"/>
      <w:r>
        <w:rPr>
          <w:rFonts w:eastAsia="Malgun Gothic"/>
          <w:lang w:eastAsia="ko-KR"/>
        </w:rPr>
        <w:t>cells ,</w:t>
      </w:r>
      <w:proofErr w:type="gramEnd"/>
      <w:r>
        <w:rPr>
          <w:rFonts w:eastAsia="Malgun Gothic"/>
          <w:lang w:eastAsia="ko-KR"/>
        </w:rPr>
        <w:t xml:space="preserve"> the UE predicts Cell-A and measures Cell-B simultaneously, and the setup includes documented channel-correlation methods plus a tolerance model for residual mismatch. At least one secondary check is required: (i) profile-comparison sweep with predefined design and pass/fail tolerance, or (ii) multi-UE collocated consistency with a specified δ per band/BW/test mode.</w:t>
      </w:r>
    </w:p>
    <w:p w14:paraId="60CB0094" w14:textId="77777777" w:rsidR="00825566" w:rsidRDefault="00825566" w:rsidP="00825566">
      <w:pPr>
        <w:pStyle w:val="ListParagraph"/>
        <w:numPr>
          <w:ilvl w:val="1"/>
          <w:numId w:val="11"/>
        </w:numPr>
        <w:spacing w:before="120" w:beforeAutospacing="0" w:after="120"/>
        <w:ind w:firstLineChars="0"/>
        <w:textAlignment w:val="auto"/>
        <w:rPr>
          <w:rFonts w:eastAsia="Malgun Gothic"/>
          <w:lang w:eastAsia="ko-KR"/>
        </w:rPr>
      </w:pPr>
      <w:r>
        <w:rPr>
          <w:rFonts w:eastAsia="Malgun Gothic"/>
          <w:lang w:eastAsia="ko-KR"/>
        </w:rPr>
        <w:t xml:space="preserve">Proposal 12 (MediaTek): </w:t>
      </w:r>
    </w:p>
    <w:p w14:paraId="66E2080D" w14:textId="77777777" w:rsidR="00825566" w:rsidRDefault="00825566" w:rsidP="00825566">
      <w:pPr>
        <w:pStyle w:val="ListParagraph"/>
        <w:numPr>
          <w:ilvl w:val="2"/>
          <w:numId w:val="11"/>
        </w:numPr>
        <w:spacing w:before="120" w:beforeAutospacing="0" w:after="120"/>
        <w:ind w:firstLineChars="0"/>
        <w:textAlignment w:val="auto"/>
        <w:rPr>
          <w:rFonts w:eastAsia="Malgun Gothic"/>
          <w:lang w:eastAsia="ko-KR"/>
        </w:rPr>
      </w:pPr>
      <w:r>
        <w:rPr>
          <w:rFonts w:eastAsia="Malgun Gothic"/>
          <w:lang w:eastAsia="ko-KR"/>
        </w:rPr>
        <w:t xml:space="preserve">If to derive the ground truth through transmitted power at TE, additional margin should be considered due to different L1 filtering and L3 filtering may be adopted by UE vendors. The value of the margin can be obtained through simulations. </w:t>
      </w:r>
    </w:p>
    <w:p w14:paraId="085BD635" w14:textId="77777777" w:rsidR="00825566" w:rsidRDefault="00825566" w:rsidP="00825566">
      <w:pPr>
        <w:pStyle w:val="ListParagraph"/>
        <w:numPr>
          <w:ilvl w:val="2"/>
          <w:numId w:val="11"/>
        </w:numPr>
        <w:spacing w:before="120" w:beforeAutospacing="0" w:after="120"/>
        <w:ind w:firstLineChars="0"/>
        <w:textAlignment w:val="auto"/>
        <w:rPr>
          <w:rFonts w:eastAsia="Malgun Gothic"/>
          <w:lang w:eastAsia="ko-KR"/>
        </w:rPr>
      </w:pPr>
      <w:r>
        <w:rPr>
          <w:rFonts w:eastAsia="Malgun Gothic"/>
          <w:lang w:eastAsia="ko-KR"/>
        </w:rPr>
        <w:lastRenderedPageBreak/>
        <w:t xml:space="preserve">If to use reported RSRP as ground truth, the ground truth of L3-RSRP predicted for the time instance X is the L3-RSRP measurement result reported within Y </w:t>
      </w:r>
      <w:proofErr w:type="spellStart"/>
      <w:r>
        <w:rPr>
          <w:rFonts w:eastAsia="Malgun Gothic"/>
          <w:lang w:eastAsia="ko-KR"/>
        </w:rPr>
        <w:t>ms</w:t>
      </w:r>
      <w:proofErr w:type="spellEnd"/>
      <w:r>
        <w:rPr>
          <w:rFonts w:eastAsia="Malgun Gothic"/>
          <w:lang w:eastAsia="ko-KR"/>
        </w:rPr>
        <w:t xml:space="preserve"> before and after the time instance X. The value of Y is relevant to UE implementation. </w:t>
      </w:r>
    </w:p>
    <w:p w14:paraId="64434CEE" w14:textId="4AB3CFD5" w:rsidR="00825566" w:rsidRPr="005056A0" w:rsidRDefault="00825566" w:rsidP="005056A0">
      <w:pPr>
        <w:pStyle w:val="ListParagraph"/>
        <w:numPr>
          <w:ilvl w:val="2"/>
          <w:numId w:val="11"/>
        </w:numPr>
        <w:spacing w:before="120" w:beforeAutospacing="0" w:after="120"/>
        <w:ind w:firstLineChars="0"/>
        <w:textAlignment w:val="auto"/>
        <w:rPr>
          <w:rFonts w:eastAsia="Malgun Gothic"/>
          <w:lang w:eastAsia="ko-KR"/>
        </w:rPr>
      </w:pPr>
      <w:r>
        <w:rPr>
          <w:rFonts w:eastAsia="Malgun Gothic"/>
          <w:lang w:eastAsia="ko-KR"/>
        </w:rPr>
        <w:t xml:space="preserve"> During the SI, RAN4 not to do down-selection on the two Alternatives of ground truth definition.</w:t>
      </w:r>
    </w:p>
    <w:p w14:paraId="72C14565"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7B9030E5" w14:textId="77777777" w:rsidR="00575EED" w:rsidRDefault="00EF4036">
      <w:pPr>
        <w:spacing w:after="120"/>
        <w:rPr>
          <w:rFonts w:eastAsia="Yu Mincho"/>
        </w:rPr>
      </w:pPr>
      <w:r>
        <w:rPr>
          <w:rFonts w:eastAsia="Yu Mincho"/>
        </w:rPr>
        <w:t>RAN4 to use Alternative 2 (reported measurement value under certain conditions) as baseline to define the ground truth for absolute and relative accuracies for predicted RSRPs in FR1.</w:t>
      </w:r>
    </w:p>
    <w:p w14:paraId="2C4BE4E1" w14:textId="77777777" w:rsidR="00575EED" w:rsidRDefault="00575EED">
      <w:pPr>
        <w:spacing w:after="120"/>
        <w:rPr>
          <w:rFonts w:eastAsia="Yu Mincho"/>
        </w:rPr>
      </w:pPr>
    </w:p>
    <w:p w14:paraId="04B1B7C0" w14:textId="18B2875B" w:rsidR="00575EED" w:rsidRDefault="00EF4036">
      <w:pPr>
        <w:pStyle w:val="Heading3"/>
      </w:pPr>
      <w:proofErr w:type="spellStart"/>
      <w:r>
        <w:t>Issue</w:t>
      </w:r>
      <w:proofErr w:type="spellEnd"/>
      <w:r>
        <w:t xml:space="preserve"> 2-8: </w:t>
      </w:r>
      <w:r>
        <w:rPr>
          <w:lang w:val="en-US"/>
        </w:rPr>
        <w:t>Impacts from observation and prediction windows</w:t>
      </w:r>
    </w:p>
    <w:p w14:paraId="30E2E4A4"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Background:</w:t>
      </w:r>
    </w:p>
    <w:p w14:paraId="43196B83" w14:textId="77777777" w:rsidR="00575EED" w:rsidRDefault="00EF4036">
      <w:pPr>
        <w:pStyle w:val="ListParagraph"/>
        <w:overflowPunct/>
        <w:autoSpaceDE/>
        <w:autoSpaceDN/>
        <w:adjustRightInd/>
        <w:spacing w:after="120"/>
        <w:ind w:left="720" w:firstLineChars="0" w:firstLine="0"/>
        <w:textAlignment w:val="auto"/>
        <w:rPr>
          <w:rFonts w:eastAsia="SimSun"/>
          <w:color w:val="0070C0"/>
          <w:lang w:eastAsia="zh-CN"/>
        </w:rPr>
      </w:pPr>
      <w:r>
        <w:rPr>
          <w:rFonts w:eastAsia="SimSun"/>
          <w:color w:val="0070C0"/>
          <w:lang w:eastAsia="zh-CN"/>
        </w:rPr>
        <w:t>The following agreement was reached in RAN4#114 meeting:</w:t>
      </w:r>
    </w:p>
    <w:tbl>
      <w:tblPr>
        <w:tblStyle w:val="TableGrid"/>
        <w:tblW w:w="0" w:type="auto"/>
        <w:tblInd w:w="720" w:type="dxa"/>
        <w:tblLook w:val="04A0" w:firstRow="1" w:lastRow="0" w:firstColumn="1" w:lastColumn="0" w:noHBand="0" w:noVBand="1"/>
      </w:tblPr>
      <w:tblGrid>
        <w:gridCol w:w="8911"/>
      </w:tblGrid>
      <w:tr w:rsidR="00575EED" w14:paraId="73D796A4" w14:textId="77777777">
        <w:tc>
          <w:tcPr>
            <w:tcW w:w="9857" w:type="dxa"/>
          </w:tcPr>
          <w:p w14:paraId="413E5CFA" w14:textId="77777777" w:rsidR="00575EED" w:rsidRDefault="00EF4036">
            <w:pPr>
              <w:pStyle w:val="ListParagraph"/>
              <w:ind w:firstLine="480"/>
              <w:rPr>
                <w:color w:val="0070C0"/>
                <w:lang w:eastAsia="zh-CN"/>
              </w:rPr>
            </w:pPr>
            <w:r>
              <w:rPr>
                <w:color w:val="0070C0"/>
                <w:lang w:eastAsia="zh-CN"/>
              </w:rPr>
              <w:t xml:space="preserve">Agreement: </w:t>
            </w:r>
          </w:p>
          <w:p w14:paraId="1081BB3D" w14:textId="77777777" w:rsidR="00575EED" w:rsidRDefault="00EF4036">
            <w:pPr>
              <w:pStyle w:val="ListParagraph"/>
              <w:numPr>
                <w:ilvl w:val="0"/>
                <w:numId w:val="36"/>
              </w:numPr>
              <w:ind w:firstLine="480"/>
              <w:rPr>
                <w:color w:val="0070C0"/>
                <w:lang w:eastAsia="zh-CN"/>
              </w:rPr>
            </w:pPr>
            <w:r>
              <w:rPr>
                <w:color w:val="0070C0"/>
                <w:highlight w:val="green"/>
                <w:lang w:eastAsia="zh-CN"/>
              </w:rPr>
              <w:t xml:space="preserve">RAN4 to consider the impact of UE speed, MRRT and OW and PW lengths on prediction accuracy requirements for temporal predictions. </w:t>
            </w:r>
          </w:p>
          <w:p w14:paraId="5BF8D386" w14:textId="77777777" w:rsidR="00575EED" w:rsidRDefault="00EF4036">
            <w:pPr>
              <w:pStyle w:val="ListParagraph"/>
              <w:numPr>
                <w:ilvl w:val="1"/>
                <w:numId w:val="36"/>
              </w:numPr>
              <w:ind w:firstLine="480"/>
              <w:rPr>
                <w:color w:val="0070C0"/>
                <w:lang w:eastAsia="zh-CN"/>
              </w:rPr>
            </w:pPr>
            <w:r>
              <w:rPr>
                <w:color w:val="0070C0"/>
                <w:highlight w:val="green"/>
                <w:lang w:eastAsia="zh-CN"/>
              </w:rPr>
              <w:t xml:space="preserve">RAN4 to also consider number of measurements performed during OW and its impacts on the prediction accuracy. </w:t>
            </w:r>
          </w:p>
        </w:tc>
      </w:tr>
    </w:tbl>
    <w:p w14:paraId="31284A3D" w14:textId="77777777" w:rsidR="00575EED" w:rsidRDefault="00575EED">
      <w:pPr>
        <w:rPr>
          <w:lang w:eastAsia="zh-CN"/>
        </w:rPr>
      </w:pPr>
    </w:p>
    <w:p w14:paraId="71B4C1A7"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06917193"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Proposal 1 (Ericsson): RAN4 to consider the impact of measurement skipping pattern within the OW on prediction accuracy requirements for the temporal prediction case-B for a fixed MRRT</w:t>
      </w:r>
    </w:p>
    <w:p w14:paraId="789FEF68"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2 (ZTE Corporation, </w:t>
      </w:r>
      <w:proofErr w:type="spellStart"/>
      <w:r>
        <w:rPr>
          <w:rFonts w:eastAsia="Yu Mincho"/>
        </w:rPr>
        <w:t>Sanechips</w:t>
      </w:r>
      <w:proofErr w:type="spellEnd"/>
      <w:r>
        <w:rPr>
          <w:rFonts w:eastAsia="Yu Mincho"/>
        </w:rPr>
        <w:t>): RAN4 to discuss the impact of UE speed, MRRT and OW and PW lengths in the work item phase unless any issues are identified to be discussed</w:t>
      </w:r>
    </w:p>
    <w:p w14:paraId="034CA2EF"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3 (OPPO): Discuss the measurement period requirements in WI stage considering: </w:t>
      </w:r>
    </w:p>
    <w:p w14:paraId="2507C9A4" w14:textId="77777777" w:rsidR="00575EED" w:rsidRDefault="00EF4036">
      <w:pPr>
        <w:pStyle w:val="ListParagraph"/>
        <w:numPr>
          <w:ilvl w:val="2"/>
          <w:numId w:val="11"/>
        </w:numPr>
        <w:spacing w:before="120" w:after="120"/>
        <w:ind w:firstLineChars="0"/>
        <w:rPr>
          <w:rFonts w:eastAsia="Malgun Gothic"/>
          <w:lang w:eastAsia="ko-KR"/>
        </w:rPr>
      </w:pPr>
      <w:r>
        <w:rPr>
          <w:rFonts w:eastAsia="Yu Mincho"/>
        </w:rPr>
        <w:t xml:space="preserve">the impact of OW/PW length and the skipped measurement instances (e.g., based on MRRT) for intra-frequency measurement. </w:t>
      </w:r>
    </w:p>
    <w:p w14:paraId="3E76060D" w14:textId="77777777" w:rsidR="00575EED" w:rsidRDefault="00EF4036">
      <w:pPr>
        <w:pStyle w:val="ListParagraph"/>
        <w:numPr>
          <w:ilvl w:val="2"/>
          <w:numId w:val="11"/>
        </w:numPr>
        <w:spacing w:before="120" w:after="120"/>
        <w:ind w:firstLineChars="0"/>
        <w:rPr>
          <w:rFonts w:eastAsia="Malgun Gothic"/>
          <w:lang w:eastAsia="ko-KR"/>
        </w:rPr>
      </w:pPr>
      <w:r>
        <w:rPr>
          <w:rFonts w:eastAsia="Yu Mincho"/>
        </w:rPr>
        <w:t xml:space="preserve">the impact of skipped measurement frequencies or instances on CSSF calculation for inter-frequency measurement </w:t>
      </w:r>
    </w:p>
    <w:p w14:paraId="08A9DB82"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4 (Samsung): For the RRM impact on prediction window, at least the following may need to be discussed </w:t>
      </w:r>
    </w:p>
    <w:p w14:paraId="51EF7BD8" w14:textId="77777777" w:rsidR="00575EED" w:rsidRDefault="00EF4036">
      <w:pPr>
        <w:pStyle w:val="ListParagraph"/>
        <w:numPr>
          <w:ilvl w:val="2"/>
          <w:numId w:val="11"/>
        </w:numPr>
        <w:spacing w:before="120" w:after="120"/>
        <w:ind w:firstLineChars="0"/>
        <w:rPr>
          <w:rFonts w:eastAsia="Malgun Gothic"/>
          <w:lang w:eastAsia="ko-KR"/>
        </w:rPr>
      </w:pPr>
      <w:r>
        <w:rPr>
          <w:rFonts w:eastAsia="Yu Mincho"/>
        </w:rPr>
        <w:t xml:space="preserve">Scheduling restriction </w:t>
      </w:r>
    </w:p>
    <w:p w14:paraId="7CD23C9F" w14:textId="77777777" w:rsidR="00575EED" w:rsidRDefault="00EF4036">
      <w:pPr>
        <w:pStyle w:val="ListParagraph"/>
        <w:numPr>
          <w:ilvl w:val="2"/>
          <w:numId w:val="11"/>
        </w:numPr>
        <w:spacing w:before="120" w:after="120"/>
        <w:ind w:firstLineChars="0"/>
        <w:rPr>
          <w:rFonts w:eastAsia="Malgun Gothic"/>
          <w:lang w:eastAsia="ko-KR"/>
        </w:rPr>
      </w:pPr>
      <w:r>
        <w:rPr>
          <w:rFonts w:eastAsia="Yu Mincho"/>
        </w:rPr>
        <w:t>Measurement latency for MO (s), MO (s) reduction</w:t>
      </w:r>
    </w:p>
    <w:p w14:paraId="0A996347"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lastRenderedPageBreak/>
        <w:t xml:space="preserve">Proposal 5 (Huawei, </w:t>
      </w:r>
      <w:proofErr w:type="spellStart"/>
      <w:r>
        <w:rPr>
          <w:rFonts w:eastAsia="Yu Mincho"/>
        </w:rPr>
        <w:t>HiSilicon</w:t>
      </w:r>
      <w:proofErr w:type="spellEnd"/>
      <w:r>
        <w:rPr>
          <w:rFonts w:eastAsia="Yu Mincho"/>
        </w:rPr>
        <w:t>): For intra-frequency temporal domain prediction case A, RSRP prediction accuracy is to be defined under the side condition of certain OW and PW length.</w:t>
      </w:r>
    </w:p>
    <w:p w14:paraId="4E9272B5"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6 (Huawei, </w:t>
      </w:r>
      <w:proofErr w:type="spellStart"/>
      <w:r>
        <w:rPr>
          <w:rFonts w:eastAsia="Yu Mincho"/>
        </w:rPr>
        <w:t>HiSilicon</w:t>
      </w:r>
      <w:proofErr w:type="spellEnd"/>
      <w:r>
        <w:rPr>
          <w:rFonts w:eastAsia="Yu Mincho"/>
        </w:rPr>
        <w:t>): To guarantee prediction accuracy for FR2 intra-frequency temporal domain case A, limited doppler shift, limited PW length and proper OW length shall be set in testing.</w:t>
      </w:r>
    </w:p>
    <w:p w14:paraId="7DCA7356"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Proposal 7 (Huawei, Hi Silicon): For intra-frequency temporal domain prediction case B, RSRP prediction accuracy is to be defined under the side condition of MRRT with limited PW length.</w:t>
      </w:r>
    </w:p>
    <w:p w14:paraId="7E9BF181"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Proposal 8 (CMCC): it is proposed to discuss whether to introduce RAN4 requirements about MRRT and MRRS</w:t>
      </w:r>
    </w:p>
    <w:p w14:paraId="13A273F4"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Proposal 9 (Nokia): RAN4 to not consider number of L1/L3 measurements performed during OW and its impacts on the prediction accuracy.</w:t>
      </w:r>
    </w:p>
    <w:p w14:paraId="6F55B9AA"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Proposal 10 (Nokia): For temporal domain prediction case B, RAN4 to agree on pre-selected reference testing scenarios relating to OW, PW and MRRT as well as UE speed.</w:t>
      </w:r>
    </w:p>
    <w:p w14:paraId="71D4ADB2"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Proposal 11 (Nokia): If skipping pattern information is not shared by the UE, RAN4 to only consider MRRT, OW and PW to UE as test configuration and set up a requirement on prediction accuracy.</w:t>
      </w:r>
    </w:p>
    <w:p w14:paraId="78AD1566"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Proposal 12 (Nokia): If skipping pattern information is shared by the UE, TE should select the supported skipping pattern related to the MRRT to test. The test configuration should then include skipping pattern, OW and PW.</w:t>
      </w:r>
    </w:p>
    <w:p w14:paraId="6E7E0C14" w14:textId="77777777" w:rsidR="00575EED" w:rsidRDefault="00EF4036">
      <w:pPr>
        <w:pStyle w:val="ListParagraph"/>
        <w:numPr>
          <w:ilvl w:val="1"/>
          <w:numId w:val="11"/>
        </w:numPr>
        <w:spacing w:before="120" w:after="120"/>
        <w:ind w:firstLineChars="0"/>
        <w:rPr>
          <w:rFonts w:eastAsia="Yu Mincho"/>
        </w:rPr>
      </w:pPr>
      <w:r>
        <w:rPr>
          <w:rFonts w:eastAsia="Yu Mincho"/>
        </w:rPr>
        <w:t>Proposal 13 (Xiaomi): Observation window and prediction window defined in RAN2 will have RRM impact:</w:t>
      </w:r>
    </w:p>
    <w:p w14:paraId="0F20FB69" w14:textId="77777777" w:rsidR="00575EED" w:rsidRDefault="00EF4036">
      <w:pPr>
        <w:pStyle w:val="ListParagraph"/>
        <w:numPr>
          <w:ilvl w:val="2"/>
          <w:numId w:val="11"/>
        </w:numPr>
        <w:spacing w:before="120" w:after="120"/>
        <w:ind w:firstLineChars="0"/>
        <w:rPr>
          <w:rFonts w:eastAsia="Yu Mincho"/>
        </w:rPr>
      </w:pPr>
      <w:r>
        <w:rPr>
          <w:rFonts w:eastAsia="Yu Mincho"/>
        </w:rPr>
        <w:t>Observation window will have impact on measurement duration</w:t>
      </w:r>
    </w:p>
    <w:p w14:paraId="559197CE" w14:textId="77777777" w:rsidR="00575EED" w:rsidRDefault="00EF4036">
      <w:pPr>
        <w:pStyle w:val="ListParagraph"/>
        <w:numPr>
          <w:ilvl w:val="2"/>
          <w:numId w:val="11"/>
        </w:numPr>
        <w:spacing w:before="120" w:after="120"/>
        <w:ind w:firstLineChars="0"/>
        <w:rPr>
          <w:rFonts w:eastAsia="Yu Mincho"/>
        </w:rPr>
      </w:pPr>
      <w:r>
        <w:rPr>
          <w:rFonts w:eastAsia="Yu Mincho"/>
        </w:rPr>
        <w:t>Prediction window will have impact on scheduling restriction interval to disrupt UE's pattern recognition.</w:t>
      </w:r>
    </w:p>
    <w:p w14:paraId="14E78037"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13 (Xiaomi): For intra-frequency intra-cell prediction, suggest RAN4 to select some typical case/scenarios to study observation window and prediction window.</w:t>
      </w:r>
    </w:p>
    <w:p w14:paraId="72A8C61B"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13 (CATT): RAN4 to discuss the impact of UE speed, MRRT and OW and PW lengths in the work item phase unless any issues are identified to be discussed.</w:t>
      </w:r>
    </w:p>
    <w:p w14:paraId="3B558BBF"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14 (Apple): In case A temporal prediction, OW/PW length, UE speed, and MRRT affect accuracy, but the exact number of measurements in the OW is UE-proprietary. RAN4 should therefore base KPIs on standardized parameters (OW, PW, MRRT, UE speed) without considering internal L1/L3 counts</w:t>
      </w:r>
    </w:p>
    <w:p w14:paraId="38F082BE"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15 (Apple): RAN4 is invited to agree on a set of pre-selected reference testing scenarios for temporal domain prediction case B, covering representative combinations of OW, PW, MRRT, and UE speed. This approach will limit the exponential growth of possible test configurations.</w:t>
      </w:r>
    </w:p>
    <w:p w14:paraId="457AB0B9"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 xml:space="preserve">Proposal 16 (Apple): RAN4 is invited to study whether MRRT configuration for temporal domain prediction should include visibility into the UE’s measurement skipping pattern. Two options are proposed: (1) Keep the pattern </w:t>
      </w:r>
      <w:r>
        <w:rPr>
          <w:rFonts w:eastAsia="Malgun Gothic"/>
          <w:lang w:eastAsia="ko-KR"/>
        </w:rPr>
        <w:lastRenderedPageBreak/>
        <w:t>UE proprietary, with the TE applying only the MRRT value and verifying KPI compliance; or (2) Have the UE report supported patterns so the TE can explicitly configure one during testing.</w:t>
      </w:r>
    </w:p>
    <w:p w14:paraId="50D2E73B"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Candidate Options:</w:t>
      </w:r>
    </w:p>
    <w:p w14:paraId="173794B4" w14:textId="77777777" w:rsidR="00575EED" w:rsidRDefault="00EF4036">
      <w:pPr>
        <w:pStyle w:val="ListParagraph"/>
        <w:numPr>
          <w:ilvl w:val="1"/>
          <w:numId w:val="11"/>
        </w:numPr>
        <w:spacing w:before="120" w:after="120"/>
        <w:ind w:firstLineChars="0"/>
      </w:pPr>
      <w:r>
        <w:t>For the impact of number of measurements in the OW</w:t>
      </w:r>
    </w:p>
    <w:p w14:paraId="45FD995A" w14:textId="77777777" w:rsidR="00575EED" w:rsidRDefault="00EF4036">
      <w:pPr>
        <w:pStyle w:val="ListParagraph"/>
        <w:numPr>
          <w:ilvl w:val="2"/>
          <w:numId w:val="11"/>
        </w:numPr>
        <w:spacing w:before="120" w:after="120"/>
        <w:ind w:firstLineChars="0"/>
      </w:pPr>
      <w:r>
        <w:rPr>
          <w:rFonts w:eastAsia="Yu Mincho"/>
        </w:rPr>
        <w:t>Option 1: RAN4 to not consider number of L1/L3 measurements performed during OW and its impacts on the prediction accuracy.</w:t>
      </w:r>
    </w:p>
    <w:p w14:paraId="23BA405F" w14:textId="77777777" w:rsidR="00575EED" w:rsidRDefault="00EF4036">
      <w:pPr>
        <w:pStyle w:val="ListParagraph"/>
        <w:numPr>
          <w:ilvl w:val="2"/>
          <w:numId w:val="11"/>
        </w:numPr>
        <w:spacing w:before="120" w:after="120"/>
        <w:ind w:firstLineChars="0"/>
      </w:pPr>
      <w:r>
        <w:rPr>
          <w:rFonts w:eastAsia="Yu Mincho"/>
        </w:rPr>
        <w:t>Option 2: keep the earlier agreement unchanged.</w:t>
      </w:r>
    </w:p>
    <w:p w14:paraId="6724D7F3" w14:textId="77777777" w:rsidR="00575EED" w:rsidRDefault="00EF4036">
      <w:pPr>
        <w:pStyle w:val="ListParagraph"/>
        <w:numPr>
          <w:ilvl w:val="1"/>
          <w:numId w:val="11"/>
        </w:numPr>
        <w:spacing w:before="120" w:after="120"/>
        <w:ind w:firstLineChars="0"/>
      </w:pPr>
      <w:r>
        <w:rPr>
          <w:rFonts w:eastAsia="Yu Mincho"/>
        </w:rPr>
        <w:t>Impact of MRRT, OW, PW and the skipping pattern</w:t>
      </w:r>
    </w:p>
    <w:p w14:paraId="579B0861" w14:textId="77777777" w:rsidR="00575EED" w:rsidRDefault="00EF4036">
      <w:pPr>
        <w:pStyle w:val="ListParagraph"/>
        <w:numPr>
          <w:ilvl w:val="2"/>
          <w:numId w:val="11"/>
        </w:numPr>
        <w:spacing w:before="120" w:after="120"/>
        <w:ind w:firstLineChars="0"/>
      </w:pPr>
      <w:r>
        <w:rPr>
          <w:rFonts w:eastAsia="Yu Mincho"/>
        </w:rPr>
        <w:t>Option 1: Further discuss the impact of MRRT, OW and PW during the WI phase.</w:t>
      </w:r>
    </w:p>
    <w:p w14:paraId="323C42DD" w14:textId="77777777" w:rsidR="00575EED" w:rsidRDefault="00EF4036">
      <w:pPr>
        <w:pStyle w:val="ListParagraph"/>
        <w:numPr>
          <w:ilvl w:val="2"/>
          <w:numId w:val="11"/>
        </w:numPr>
        <w:spacing w:before="120" w:after="120"/>
        <w:ind w:firstLineChars="0"/>
      </w:pPr>
      <w:r>
        <w:rPr>
          <w:rFonts w:eastAsia="Yu Mincho"/>
        </w:rPr>
        <w:t>Option 2: RAN4 to identify reference testing configuration for temporal domain Case B relating to OW, PW and MRRT as well as UE speed</w:t>
      </w:r>
    </w:p>
    <w:p w14:paraId="358C7BDC" w14:textId="77777777" w:rsidR="00575EED" w:rsidRDefault="00EF4036">
      <w:pPr>
        <w:pStyle w:val="ListParagraph"/>
        <w:numPr>
          <w:ilvl w:val="3"/>
          <w:numId w:val="11"/>
        </w:numPr>
        <w:spacing w:before="120" w:after="120"/>
        <w:ind w:firstLineChars="0"/>
      </w:pPr>
      <w:r>
        <w:rPr>
          <w:rFonts w:eastAsia="Yu Mincho"/>
        </w:rPr>
        <w:t>If the skipping pattern is shared by the UE, RAN4 to also consider selecting the supported skipping pattern related to the MRRT to test</w:t>
      </w:r>
    </w:p>
    <w:p w14:paraId="69E68025" w14:textId="77777777" w:rsidR="00575EED" w:rsidRDefault="00EF4036">
      <w:pPr>
        <w:pStyle w:val="ListParagraph"/>
        <w:numPr>
          <w:ilvl w:val="2"/>
          <w:numId w:val="11"/>
        </w:numPr>
        <w:spacing w:before="120" w:after="120"/>
        <w:ind w:firstLineChars="0"/>
      </w:pPr>
      <w:r>
        <w:rPr>
          <w:rFonts w:eastAsia="Yu Mincho"/>
        </w:rPr>
        <w:t xml:space="preserve">Option 3: </w:t>
      </w:r>
    </w:p>
    <w:p w14:paraId="7A81C776" w14:textId="77777777" w:rsidR="00575EED" w:rsidRDefault="00EF4036">
      <w:pPr>
        <w:pStyle w:val="ListParagraph"/>
        <w:numPr>
          <w:ilvl w:val="3"/>
          <w:numId w:val="11"/>
        </w:numPr>
        <w:spacing w:before="120" w:after="120"/>
        <w:ind w:firstLineChars="0"/>
      </w:pPr>
      <w:r>
        <w:rPr>
          <w:rFonts w:eastAsia="Yu Mincho"/>
        </w:rPr>
        <w:t>For intra-frequency temporal domain prediction case A, RSRP prediction accuracy is to be defined under the side condition of certain OW and PW length.</w:t>
      </w:r>
    </w:p>
    <w:p w14:paraId="2DC79BAF" w14:textId="77777777" w:rsidR="00575EED" w:rsidRDefault="00EF4036">
      <w:pPr>
        <w:pStyle w:val="ListParagraph"/>
        <w:numPr>
          <w:ilvl w:val="4"/>
          <w:numId w:val="11"/>
        </w:numPr>
        <w:spacing w:before="120" w:after="120"/>
        <w:ind w:firstLineChars="0"/>
      </w:pPr>
      <w:r>
        <w:rPr>
          <w:rFonts w:eastAsia="Yu Mincho"/>
        </w:rPr>
        <w:t>To guarantee prediction accuracy for FR2 intra-frequency temporal domain case A, limited doppler shift, limited PW length and proper OW length shall be set in testing</w:t>
      </w:r>
    </w:p>
    <w:p w14:paraId="59177025" w14:textId="77777777" w:rsidR="00575EED" w:rsidRDefault="00EF4036">
      <w:pPr>
        <w:pStyle w:val="ListParagraph"/>
        <w:numPr>
          <w:ilvl w:val="3"/>
          <w:numId w:val="11"/>
        </w:numPr>
        <w:spacing w:before="120" w:after="120"/>
        <w:ind w:firstLineChars="0"/>
      </w:pPr>
      <w:r>
        <w:rPr>
          <w:rFonts w:eastAsia="Yu Mincho"/>
        </w:rPr>
        <w:t>For intra-frequency temporal domain prediction case B, RSRP prediction accuracy is to be defined under the side condition of MRRT with limited PW length.</w:t>
      </w:r>
    </w:p>
    <w:p w14:paraId="2CF0E026"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2FD3CC1A" w14:textId="77777777" w:rsidR="00575EED" w:rsidRDefault="00EF4036">
      <w:pPr>
        <w:spacing w:after="120"/>
        <w:rPr>
          <w:rFonts w:eastAsia="Yu Mincho"/>
        </w:rPr>
      </w:pPr>
      <w:r>
        <w:rPr>
          <w:rFonts w:eastAsia="Yu Mincho"/>
        </w:rPr>
        <w:t>RAN4 to discuss the above-listed candidate options.</w:t>
      </w:r>
    </w:p>
    <w:p w14:paraId="18DF7790" w14:textId="77777777" w:rsidR="00575EED" w:rsidRDefault="00575EED">
      <w:pPr>
        <w:spacing w:after="120"/>
        <w:rPr>
          <w:rFonts w:eastAsia="Yu Mincho"/>
        </w:rPr>
      </w:pPr>
    </w:p>
    <w:p w14:paraId="774DF9E7" w14:textId="29AFC535" w:rsidR="00575EED" w:rsidRDefault="00EF4036">
      <w:pPr>
        <w:pStyle w:val="Heading3"/>
      </w:pPr>
      <w:proofErr w:type="spellStart"/>
      <w:r>
        <w:t>Issue</w:t>
      </w:r>
      <w:proofErr w:type="spellEnd"/>
      <w:r>
        <w:t xml:space="preserve"> 2-9: </w:t>
      </w:r>
      <w:r>
        <w:rPr>
          <w:lang w:val="en-US"/>
        </w:rPr>
        <w:t>Inter-frequency prediction scenario</w:t>
      </w:r>
    </w:p>
    <w:p w14:paraId="05790BDB"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Background:</w:t>
      </w:r>
    </w:p>
    <w:p w14:paraId="0D618E50" w14:textId="77777777" w:rsidR="00575EED" w:rsidRDefault="00EF4036">
      <w:pPr>
        <w:pStyle w:val="ListParagraph"/>
        <w:overflowPunct/>
        <w:autoSpaceDE/>
        <w:autoSpaceDN/>
        <w:adjustRightInd/>
        <w:spacing w:after="120"/>
        <w:ind w:left="720" w:firstLineChars="0" w:firstLine="0"/>
        <w:textAlignment w:val="auto"/>
        <w:rPr>
          <w:rFonts w:eastAsia="SimSun"/>
          <w:lang w:eastAsia="zh-CN"/>
        </w:rPr>
      </w:pPr>
      <w:r>
        <w:rPr>
          <w:rFonts w:eastAsia="SimSun"/>
          <w:lang w:eastAsia="zh-CN"/>
        </w:rPr>
        <w:t>The following agreement was reached in RAN4#115 meeting:</w:t>
      </w:r>
    </w:p>
    <w:tbl>
      <w:tblPr>
        <w:tblStyle w:val="TableGrid"/>
        <w:tblW w:w="0" w:type="auto"/>
        <w:tblInd w:w="720" w:type="dxa"/>
        <w:tblLook w:val="04A0" w:firstRow="1" w:lastRow="0" w:firstColumn="1" w:lastColumn="0" w:noHBand="0" w:noVBand="1"/>
      </w:tblPr>
      <w:tblGrid>
        <w:gridCol w:w="8911"/>
      </w:tblGrid>
      <w:tr w:rsidR="00575EED" w14:paraId="4E8DD8D4" w14:textId="77777777">
        <w:tc>
          <w:tcPr>
            <w:tcW w:w="9631" w:type="dxa"/>
          </w:tcPr>
          <w:p w14:paraId="75B2F7D7" w14:textId="77777777" w:rsidR="00575EED" w:rsidRDefault="00EF4036">
            <w:pPr>
              <w:spacing w:after="120"/>
              <w:rPr>
                <w:highlight w:val="green"/>
                <w:lang w:eastAsia="zh-CN"/>
              </w:rPr>
            </w:pPr>
            <w:r>
              <w:rPr>
                <w:highlight w:val="green"/>
                <w:lang w:eastAsia="zh-CN"/>
              </w:rPr>
              <w:t>Agreement:</w:t>
            </w:r>
          </w:p>
          <w:p w14:paraId="6DDAD8A1" w14:textId="77777777" w:rsidR="00575EED" w:rsidRDefault="00EF4036">
            <w:pPr>
              <w:spacing w:after="120"/>
              <w:rPr>
                <w:lang w:eastAsia="zh-CN"/>
              </w:rPr>
            </w:pPr>
            <w:r>
              <w:rPr>
                <w:lang w:eastAsia="zh-CN"/>
              </w:rPr>
              <w:t>RAN4 to study whether and how correlation coefficient can be considered in simulation assumption for RAN4 requirements.</w:t>
            </w:r>
          </w:p>
          <w:p w14:paraId="1CD5BBAF" w14:textId="77777777" w:rsidR="00575EED" w:rsidRDefault="00575EED">
            <w:pPr>
              <w:pStyle w:val="ListParagraph"/>
              <w:overflowPunct/>
              <w:autoSpaceDE/>
              <w:autoSpaceDN/>
              <w:adjustRightInd/>
              <w:spacing w:after="120"/>
              <w:ind w:firstLineChars="0" w:firstLine="0"/>
              <w:textAlignment w:val="auto"/>
              <w:rPr>
                <w:rFonts w:eastAsia="SimSun"/>
                <w:lang w:eastAsia="zh-CN"/>
              </w:rPr>
            </w:pPr>
          </w:p>
        </w:tc>
      </w:tr>
    </w:tbl>
    <w:p w14:paraId="71D621ED" w14:textId="77777777" w:rsidR="00575EED" w:rsidRDefault="00EF4036">
      <w:pPr>
        <w:pStyle w:val="ListParagraph"/>
        <w:overflowPunct/>
        <w:autoSpaceDE/>
        <w:autoSpaceDN/>
        <w:adjustRightInd/>
        <w:spacing w:after="120"/>
        <w:ind w:left="720" w:firstLineChars="0" w:firstLine="0"/>
        <w:textAlignment w:val="auto"/>
        <w:rPr>
          <w:rFonts w:eastAsia="SimSun"/>
          <w:lang w:eastAsia="zh-CN"/>
        </w:rPr>
      </w:pPr>
      <w:r>
        <w:rPr>
          <w:rFonts w:eastAsia="SimSun"/>
          <w:lang w:eastAsia="zh-CN"/>
        </w:rPr>
        <w:t>Furthermore, the following agreement was reached in RAN4#114bis meeting:</w:t>
      </w:r>
    </w:p>
    <w:tbl>
      <w:tblPr>
        <w:tblStyle w:val="TableGrid"/>
        <w:tblW w:w="0" w:type="auto"/>
        <w:tblInd w:w="720" w:type="dxa"/>
        <w:tblLook w:val="04A0" w:firstRow="1" w:lastRow="0" w:firstColumn="1" w:lastColumn="0" w:noHBand="0" w:noVBand="1"/>
      </w:tblPr>
      <w:tblGrid>
        <w:gridCol w:w="8911"/>
      </w:tblGrid>
      <w:tr w:rsidR="00575EED" w14:paraId="3B625C27" w14:textId="77777777">
        <w:tc>
          <w:tcPr>
            <w:tcW w:w="9631" w:type="dxa"/>
          </w:tcPr>
          <w:p w14:paraId="729D427D" w14:textId="77777777" w:rsidR="00575EED" w:rsidRDefault="00EF4036">
            <w:pPr>
              <w:tabs>
                <w:tab w:val="left" w:pos="840"/>
              </w:tabs>
              <w:spacing w:after="120"/>
              <w:rPr>
                <w:color w:val="000000" w:themeColor="text1"/>
                <w:lang w:eastAsia="zh-CN"/>
              </w:rPr>
            </w:pPr>
            <w:r>
              <w:rPr>
                <w:color w:val="000000" w:themeColor="text1"/>
                <w:highlight w:val="green"/>
                <w:lang w:eastAsia="zh-CN"/>
              </w:rPr>
              <w:lastRenderedPageBreak/>
              <w:t>Agreement</w:t>
            </w:r>
            <w:r>
              <w:rPr>
                <w:color w:val="000000" w:themeColor="text1"/>
                <w:lang w:eastAsia="zh-CN"/>
              </w:rPr>
              <w:t>:</w:t>
            </w:r>
          </w:p>
          <w:p w14:paraId="160CB4CB" w14:textId="77777777" w:rsidR="00575EED" w:rsidRDefault="00EF4036">
            <w:pPr>
              <w:numPr>
                <w:ilvl w:val="0"/>
                <w:numId w:val="11"/>
              </w:numPr>
              <w:spacing w:after="120"/>
              <w:rPr>
                <w:rFonts w:eastAsia="Yu Mincho"/>
              </w:rPr>
            </w:pPr>
            <w:r>
              <w:rPr>
                <w:rFonts w:eastAsia="Yu Mincho" w:hint="eastAsia"/>
              </w:rPr>
              <w:t>RAN</w:t>
            </w:r>
            <w:r>
              <w:rPr>
                <w:rFonts w:eastAsia="Yu Mincho"/>
              </w:rPr>
              <w:t xml:space="preserve">4 </w:t>
            </w:r>
            <w:r>
              <w:rPr>
                <w:rFonts w:eastAsia="Yu Mincho" w:hint="eastAsia"/>
              </w:rPr>
              <w:t>to</w:t>
            </w:r>
            <w:r>
              <w:rPr>
                <w:rFonts w:eastAsia="Yu Mincho"/>
              </w:rPr>
              <w:t xml:space="preserve"> </w:t>
            </w:r>
            <w:r>
              <w:rPr>
                <w:rFonts w:eastAsia="Yu Mincho" w:hint="eastAsia"/>
              </w:rPr>
              <w:t>study</w:t>
            </w:r>
            <w:r>
              <w:rPr>
                <w:rFonts w:eastAsia="Yu Mincho"/>
              </w:rPr>
              <w:t xml:space="preserve"> the factors potentially </w:t>
            </w:r>
            <w:r>
              <w:rPr>
                <w:rFonts w:eastAsia="Yu Mincho" w:hint="eastAsia"/>
              </w:rPr>
              <w:t>impact</w:t>
            </w:r>
            <w:r>
              <w:rPr>
                <w:rFonts w:eastAsia="Yu Mincho"/>
              </w:rPr>
              <w:t xml:space="preserve">ing RSRP prediction accuracy for inter-frequency prediction scenario considering at least the </w:t>
            </w:r>
            <w:r>
              <w:rPr>
                <w:rFonts w:eastAsia="Yu Mincho" w:hint="eastAsia"/>
              </w:rPr>
              <w:t>following</w:t>
            </w:r>
            <w:r>
              <w:rPr>
                <w:rFonts w:eastAsia="Yu Mincho"/>
              </w:rPr>
              <w:t xml:space="preserve"> </w:t>
            </w:r>
            <w:r>
              <w:rPr>
                <w:rFonts w:eastAsia="Yu Mincho" w:hint="eastAsia"/>
              </w:rPr>
              <w:t>aspects</w:t>
            </w:r>
            <w:r>
              <w:rPr>
                <w:rFonts w:eastAsia="Yu Mincho"/>
              </w:rPr>
              <w:t xml:space="preserve">: </w:t>
            </w:r>
          </w:p>
          <w:p w14:paraId="00807B22" w14:textId="77777777" w:rsidR="00575EED" w:rsidRDefault="00EF4036">
            <w:pPr>
              <w:numPr>
                <w:ilvl w:val="1"/>
                <w:numId w:val="11"/>
              </w:numPr>
              <w:spacing w:after="120"/>
              <w:ind w:left="1656"/>
              <w:rPr>
                <w:rFonts w:eastAsia="Yu Mincho"/>
              </w:rPr>
            </w:pPr>
            <w:r>
              <w:rPr>
                <w:rFonts w:eastAsia="Yu Mincho"/>
              </w:rPr>
              <w:t>the side condition of frequency prediction (e.g., EPRE difference)</w:t>
            </w:r>
          </w:p>
          <w:p w14:paraId="5C008158" w14:textId="77777777" w:rsidR="00575EED" w:rsidRDefault="00EF4036">
            <w:pPr>
              <w:numPr>
                <w:ilvl w:val="1"/>
                <w:numId w:val="11"/>
              </w:numPr>
              <w:spacing w:after="120"/>
              <w:ind w:left="1656"/>
              <w:rPr>
                <w:rFonts w:eastAsia="Yu Mincho"/>
              </w:rPr>
            </w:pPr>
            <w:r>
              <w:rPr>
                <w:rFonts w:eastAsia="Yu Mincho"/>
              </w:rPr>
              <w:t>the impact of correlation coefficient between measured and predicted frequency layers</w:t>
            </w:r>
          </w:p>
          <w:p w14:paraId="1A6EFD71" w14:textId="77777777" w:rsidR="00575EED" w:rsidRDefault="00EF4036">
            <w:pPr>
              <w:numPr>
                <w:ilvl w:val="1"/>
                <w:numId w:val="11"/>
              </w:numPr>
              <w:spacing w:after="120"/>
              <w:ind w:left="1656"/>
              <w:rPr>
                <w:rFonts w:eastAsia="Yu Mincho"/>
              </w:rPr>
            </w:pPr>
            <w:r>
              <w:rPr>
                <w:rFonts w:eastAsia="Yu Mincho" w:hint="eastAsia"/>
              </w:rPr>
              <w:t>impact</w:t>
            </w:r>
            <w:r>
              <w:rPr>
                <w:rFonts w:eastAsia="Yu Mincho"/>
              </w:rPr>
              <w:t xml:space="preserve"> </w:t>
            </w:r>
            <w:r>
              <w:rPr>
                <w:rFonts w:eastAsia="Yu Mincho" w:hint="eastAsia"/>
              </w:rPr>
              <w:t>of</w:t>
            </w:r>
            <w:r>
              <w:rPr>
                <w:rFonts w:eastAsia="Yu Mincho"/>
              </w:rPr>
              <w:t xml:space="preserve"> cluster approach</w:t>
            </w:r>
            <w:r>
              <w:rPr>
                <w:rFonts w:eastAsia="Yu Mincho" w:hint="eastAsia"/>
              </w:rPr>
              <w:t>,</w:t>
            </w:r>
            <w:r>
              <w:rPr>
                <w:rFonts w:eastAsia="Yu Mincho"/>
              </w:rPr>
              <w:t xml:space="preserve"> e.g., </w:t>
            </w:r>
          </w:p>
          <w:p w14:paraId="2EFD8948" w14:textId="77777777" w:rsidR="00575EED" w:rsidRDefault="00EF4036">
            <w:pPr>
              <w:pStyle w:val="ListParagraph"/>
              <w:numPr>
                <w:ilvl w:val="2"/>
                <w:numId w:val="11"/>
              </w:numPr>
              <w:spacing w:before="120" w:after="120"/>
              <w:ind w:firstLineChars="0"/>
              <w:rPr>
                <w:rFonts w:eastAsia="Yu Mincho"/>
              </w:rPr>
            </w:pPr>
            <w:r>
              <w:rPr>
                <w:rFonts w:eastAsia="Yu Mincho"/>
              </w:rPr>
              <w:t>When measurement from single cell in one carrier frequency is used by the UE as an input to predict the RRM measurement for the intra-FR and co-located cell in another carrier frequency.</w:t>
            </w:r>
          </w:p>
          <w:p w14:paraId="4F884F98" w14:textId="77777777" w:rsidR="00575EED" w:rsidRDefault="00EF4036">
            <w:pPr>
              <w:pStyle w:val="ListParagraph"/>
              <w:numPr>
                <w:ilvl w:val="2"/>
                <w:numId w:val="11"/>
              </w:numPr>
              <w:ind w:firstLineChars="0"/>
              <w:rPr>
                <w:rFonts w:eastAsia="Yu Mincho"/>
                <w:highlight w:val="green"/>
              </w:rPr>
            </w:pPr>
            <w:r>
              <w:rPr>
                <w:rFonts w:eastAsia="Yu Mincho"/>
              </w:rPr>
              <w:t>When measurement from a group of cells in one carrier frequency is used by the UE as an input to predict the RRM measurement for the intra-FR and co-located cell in another carrier frequency.</w:t>
            </w:r>
          </w:p>
        </w:tc>
      </w:tr>
    </w:tbl>
    <w:p w14:paraId="5511C184" w14:textId="77777777" w:rsidR="00575EED" w:rsidRDefault="00575EED">
      <w:pPr>
        <w:rPr>
          <w:lang w:eastAsia="zh-CN"/>
        </w:rPr>
      </w:pPr>
    </w:p>
    <w:p w14:paraId="2539CD1B"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136B581"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Proposal 1 (Qualcomm): RAN4 to consider the impact on MG sharing mechanism among different inter-frequency layers</w:t>
      </w:r>
    </w:p>
    <w:p w14:paraId="2E51153E"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Proposal 2 (Qualcomm): RAN4 to consider the impact on Carrier-Specific Scaling Factor (CSSF) in case of inter-frequency prediction</w:t>
      </w:r>
    </w:p>
    <w:p w14:paraId="131E56B1"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Proposal 3 (Samsung): RAN4 to discuss the RRM impact of measurement gap reduction in measurement period/ scheduling restriction and CSSF enhancement for inter-frequency prediction</w:t>
      </w:r>
    </w:p>
    <w:p w14:paraId="7414948C"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 xml:space="preserve">Proposal 4 (Huawei, </w:t>
      </w:r>
      <w:proofErr w:type="spellStart"/>
      <w:r>
        <w:rPr>
          <w:rFonts w:eastAsia="Yu Mincho"/>
        </w:rPr>
        <w:t>HiSilicon</w:t>
      </w:r>
      <w:proofErr w:type="spellEnd"/>
      <w:r>
        <w:rPr>
          <w:rFonts w:eastAsia="Yu Mincho"/>
        </w:rPr>
        <w:t>): For inter-frequency inter-cell frequency domain prediction, RSRP prediction accuracy in collocated scenario can be specified under certain channel correlation coefficient, e.g., ~0.9.</w:t>
      </w:r>
    </w:p>
    <w:p w14:paraId="74BFB971"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5 (Huawei, </w:t>
      </w:r>
      <w:proofErr w:type="spellStart"/>
      <w:r>
        <w:rPr>
          <w:rFonts w:eastAsia="Yu Mincho"/>
        </w:rPr>
        <w:t>HiSilicon</w:t>
      </w:r>
      <w:proofErr w:type="spellEnd"/>
      <w:r>
        <w:rPr>
          <w:rFonts w:eastAsia="Yu Mincho"/>
        </w:rPr>
        <w:t>): For inter-frequency inter-cell frequency domain prediction, RAN4 to discuss:</w:t>
      </w:r>
    </w:p>
    <w:p w14:paraId="24BE55A7" w14:textId="77777777" w:rsidR="00575EED" w:rsidRDefault="00EF4036">
      <w:pPr>
        <w:pStyle w:val="ListParagraph"/>
        <w:numPr>
          <w:ilvl w:val="2"/>
          <w:numId w:val="11"/>
        </w:numPr>
        <w:spacing w:before="120" w:after="120"/>
        <w:ind w:firstLineChars="0"/>
        <w:rPr>
          <w:rFonts w:eastAsia="Yu Mincho"/>
        </w:rPr>
      </w:pPr>
      <w:r>
        <w:rPr>
          <w:rFonts w:eastAsia="Yu Mincho"/>
        </w:rPr>
        <w:t>Specify RSRP prediction accuracy for cluster approach and single cell approach separately, or</w:t>
      </w:r>
    </w:p>
    <w:p w14:paraId="357E4AB8" w14:textId="77777777" w:rsidR="00575EED" w:rsidRDefault="00EF4036">
      <w:pPr>
        <w:pStyle w:val="ListParagraph"/>
        <w:numPr>
          <w:ilvl w:val="2"/>
          <w:numId w:val="11"/>
        </w:numPr>
        <w:spacing w:before="120" w:after="120"/>
        <w:ind w:firstLineChars="0"/>
        <w:rPr>
          <w:rFonts w:eastAsia="Malgun Gothic"/>
          <w:lang w:eastAsia="ko-KR"/>
        </w:rPr>
      </w:pPr>
      <w:r>
        <w:rPr>
          <w:rFonts w:eastAsia="Yu Mincho"/>
        </w:rPr>
        <w:t xml:space="preserve">Specify minimum RSRP prediction accuracy to accommodate both cluster and single cell approach </w:t>
      </w:r>
    </w:p>
    <w:p w14:paraId="3A3BCF90"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 xml:space="preserve">Proposal 6 (CMCC): for cluster approach, it is proposed to follow RAN2 agreements that model takes measurements from more than one cell as inputs.  For cluster approach, not to consider the case that measurement from single cell in one carrier frequency is used as </w:t>
      </w:r>
      <w:proofErr w:type="gramStart"/>
      <w:r>
        <w:rPr>
          <w:rFonts w:eastAsia="Malgun Gothic"/>
          <w:lang w:eastAsia="ko-KR"/>
        </w:rPr>
        <w:t>an</w:t>
      </w:r>
      <w:proofErr w:type="gramEnd"/>
      <w:r>
        <w:rPr>
          <w:rFonts w:eastAsia="Malgun Gothic"/>
          <w:lang w:eastAsia="ko-KR"/>
        </w:rPr>
        <w:t xml:space="preserve"> model input.</w:t>
      </w:r>
    </w:p>
    <w:p w14:paraId="07047E25"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7 (Nokia): For inter-frequency prediction scenario, RAN4 should consider the RAN2 definition of correlation coefficient (CC) as a starting point.</w:t>
      </w:r>
    </w:p>
    <w:p w14:paraId="58DD03CB"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lastRenderedPageBreak/>
        <w:t>Proposal 8 (Nokia): In RAN2, inter-frequency prediction focuses on the co-located scenario. Hence, RAN4 should take the same assumption to define the requirements.</w:t>
      </w:r>
    </w:p>
    <w:p w14:paraId="1B22EFA6"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9 (Nokia): To define correlation coefficient (CC) for inter-frequency predictions, RAN4 to consider the channel models in different frequency layers. In this case, one way to define the CC is the correlation between PDPs of different frequency layers.</w:t>
      </w:r>
    </w:p>
    <w:p w14:paraId="7655DD8E"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10 (Xiaomi): For inter-frequency inter-cell RSRP prediction, RAN4 to study the impact on CSSF reduction in measurement period.</w:t>
      </w:r>
    </w:p>
    <w:p w14:paraId="473A64BF" w14:textId="77777777" w:rsidR="00575EED" w:rsidRDefault="00EF4036">
      <w:pPr>
        <w:pStyle w:val="ListParagraph"/>
        <w:numPr>
          <w:ilvl w:val="1"/>
          <w:numId w:val="11"/>
        </w:numPr>
        <w:ind w:firstLineChars="0"/>
        <w:rPr>
          <w:rFonts w:eastAsia="Malgun Gothic"/>
          <w:lang w:eastAsia="ko-KR"/>
        </w:rPr>
      </w:pPr>
      <w:r>
        <w:rPr>
          <w:rFonts w:eastAsia="Malgun Gothic"/>
          <w:lang w:eastAsia="ko-KR"/>
        </w:rPr>
        <w:t>Proposal 11 (Tejas Network Limited): No need to define separate requirement for clustered and non-clustered approach in inter frequency prediction scenario.</w:t>
      </w:r>
    </w:p>
    <w:p w14:paraId="284F4BA6"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12 (Apple): RAN4 is invited to study the generalization capability of AI/ML-based inter-frequency measurement prediction models during the WI stage (Re-20). The study should evaluate how models trained on measurement data from specific inter-frequency deployment scenarios (e.g., macro–micro, FR1–FR1, FR1–FR2) perform when applied to unseen scenarios with different frequency layer combinations, cell layouts, and propagation environments. This includes assessing the impact of clustering multi-cell measurements as input features, the portability of models across varying network configurations, and the trade-off between prediction accuracy and measurement gap reduction.</w:t>
      </w:r>
    </w:p>
    <w:p w14:paraId="5C4EFB42" w14:textId="77777777" w:rsidR="00575EED" w:rsidRPr="005056A0"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13 (Apple</w:t>
      </w:r>
      <w:proofErr w:type="gramStart"/>
      <w:r>
        <w:rPr>
          <w:rFonts w:eastAsia="Malgun Gothic"/>
          <w:lang w:eastAsia="ko-KR"/>
        </w:rPr>
        <w:t>):</w:t>
      </w:r>
      <w:r>
        <w:rPr>
          <w:color w:val="000000"/>
          <w:szCs w:val="20"/>
        </w:rPr>
        <w:t>RAN</w:t>
      </w:r>
      <w:proofErr w:type="gramEnd"/>
      <w:r>
        <w:rPr>
          <w:color w:val="000000"/>
          <w:szCs w:val="20"/>
        </w:rPr>
        <w:t>4 to conduct</w:t>
      </w:r>
      <w:r>
        <w:rPr>
          <w:rStyle w:val="apple-converted-space"/>
          <w:color w:val="000000"/>
          <w:szCs w:val="20"/>
        </w:rPr>
        <w:t> </w:t>
      </w:r>
      <w:r w:rsidRPr="005056A0">
        <w:rPr>
          <w:rStyle w:val="Strong"/>
          <w:b w:val="0"/>
          <w:color w:val="000000"/>
          <w:szCs w:val="20"/>
        </w:rPr>
        <w:t>simulation studies for calibration and</w:t>
      </w:r>
      <w:r>
        <w:rPr>
          <w:rStyle w:val="apple-converted-space"/>
          <w:color w:val="000000"/>
          <w:szCs w:val="20"/>
        </w:rPr>
        <w:t> </w:t>
      </w:r>
      <w:r>
        <w:rPr>
          <w:color w:val="000000"/>
          <w:szCs w:val="20"/>
        </w:rPr>
        <w:t>to better align the frequency-domain channel correlation coefficients. This should be based on the modeling assumptions for large-scale and small-scale parameters across multiple frequencies, and antenna pattern differences. The goal is to create a consistent simulation baseline that can support more accurate evaluation of inter-frequency prediction model</w:t>
      </w:r>
    </w:p>
    <w:p w14:paraId="0DE4B4B4" w14:textId="77777777" w:rsidR="00575EED" w:rsidRPr="005056A0" w:rsidRDefault="00EF4036">
      <w:pPr>
        <w:pStyle w:val="ListParagraph"/>
        <w:numPr>
          <w:ilvl w:val="1"/>
          <w:numId w:val="11"/>
        </w:numPr>
        <w:spacing w:before="120" w:after="120"/>
        <w:ind w:firstLineChars="0"/>
        <w:rPr>
          <w:rFonts w:eastAsia="Malgun Gothic"/>
          <w:lang w:eastAsia="ko-KR"/>
        </w:rPr>
      </w:pPr>
      <w:r>
        <w:rPr>
          <w:rFonts w:eastAsia="Malgun Gothic"/>
          <w:lang w:eastAsia="ko-KR"/>
        </w:rPr>
        <w:t xml:space="preserve">Proposal 14 (Apple): </w:t>
      </w:r>
      <w:r>
        <w:rPr>
          <w:color w:val="000000"/>
          <w:szCs w:val="20"/>
        </w:rPr>
        <w:t xml:space="preserve">RAN4 </w:t>
      </w:r>
      <w:r>
        <w:t>is invited to study the impact of clustering on AI/ML-based inter-frequency measurement prediction performance. Multi-cell inputs provide richer spatial and frequency-domain information, improve robustness against anomalies in individual cell measurements, and enable better generalization across deployment scenarios. The study should assess clustering benefits under varying mobility conditions, network topologies, and correlation levels between cells, with the objective of determining whether clustering can reduce measurement overhead while maintaining or improving prediction accuracy</w:t>
      </w:r>
    </w:p>
    <w:p w14:paraId="647469BC" w14:textId="77777777" w:rsidR="00825566" w:rsidRDefault="00825566" w:rsidP="00825566">
      <w:pPr>
        <w:pStyle w:val="ListParagraph"/>
        <w:numPr>
          <w:ilvl w:val="1"/>
          <w:numId w:val="11"/>
        </w:numPr>
        <w:spacing w:before="120" w:beforeAutospacing="0" w:after="120"/>
        <w:ind w:firstLineChars="0"/>
        <w:textAlignment w:val="auto"/>
        <w:rPr>
          <w:rFonts w:eastAsia="Malgun Gothic"/>
          <w:lang w:eastAsia="ko-KR"/>
        </w:rPr>
      </w:pPr>
      <w:r>
        <w:rPr>
          <w:rFonts w:eastAsia="Malgun Gothic"/>
          <w:lang w:eastAsia="ko-KR"/>
        </w:rPr>
        <w:t xml:space="preserve">Proposal 15 (MediaTek): </w:t>
      </w:r>
    </w:p>
    <w:p w14:paraId="61093447" w14:textId="77777777" w:rsidR="00825566" w:rsidRDefault="00825566" w:rsidP="00825566">
      <w:pPr>
        <w:pStyle w:val="ListParagraph"/>
        <w:numPr>
          <w:ilvl w:val="2"/>
          <w:numId w:val="11"/>
        </w:numPr>
        <w:spacing w:before="120" w:beforeAutospacing="0" w:after="120"/>
        <w:ind w:firstLineChars="0"/>
        <w:textAlignment w:val="auto"/>
        <w:rPr>
          <w:rFonts w:eastAsia="Malgun Gothic"/>
          <w:lang w:eastAsia="ko-KR"/>
        </w:rPr>
      </w:pPr>
      <w:r>
        <w:rPr>
          <w:rFonts w:eastAsia="Malgun Gothic"/>
          <w:lang w:eastAsia="ko-KR"/>
        </w:rPr>
        <w:t xml:space="preserve">For Scenario 3, FR1 to FR1 inter-frequency (frequency domain), discuss whether co-located cells on different frequencies are with varied BS configurations (e.g., antenna pattern, </w:t>
      </w:r>
      <w:proofErr w:type="spellStart"/>
      <w:r>
        <w:rPr>
          <w:rFonts w:eastAsia="Malgun Gothic"/>
          <w:lang w:eastAsia="ko-KR"/>
        </w:rPr>
        <w:t>downtilt</w:t>
      </w:r>
      <w:proofErr w:type="spellEnd"/>
      <w:r>
        <w:rPr>
          <w:rFonts w:eastAsia="Malgun Gothic"/>
          <w:lang w:eastAsia="ko-KR"/>
        </w:rPr>
        <w:t xml:space="preserve"> angle) or not.</w:t>
      </w:r>
    </w:p>
    <w:p w14:paraId="7C996B67" w14:textId="4FA131EF" w:rsidR="00825566" w:rsidRPr="005056A0" w:rsidRDefault="00825566" w:rsidP="005056A0">
      <w:pPr>
        <w:pStyle w:val="ListParagraph"/>
        <w:numPr>
          <w:ilvl w:val="2"/>
          <w:numId w:val="11"/>
        </w:numPr>
        <w:spacing w:before="120" w:beforeAutospacing="0" w:after="120"/>
        <w:ind w:firstLineChars="0"/>
        <w:textAlignment w:val="auto"/>
        <w:rPr>
          <w:rFonts w:eastAsia="Malgun Gothic"/>
          <w:lang w:eastAsia="ko-KR"/>
        </w:rPr>
      </w:pPr>
      <w:r>
        <w:rPr>
          <w:rFonts w:eastAsia="Malgun Gothic"/>
          <w:lang w:eastAsia="ko-KR"/>
        </w:rPr>
        <w:t>For scenario 3 (inter-frequency measurement prediction), discuss how UE gets cell ID of the to-be-predict cell(s) for reporting the prediction results to network.</w:t>
      </w:r>
    </w:p>
    <w:p w14:paraId="49053A61"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Candidate Options:</w:t>
      </w:r>
    </w:p>
    <w:p w14:paraId="689D644B" w14:textId="77777777" w:rsidR="00575EED" w:rsidRDefault="00EF4036">
      <w:pPr>
        <w:pStyle w:val="ListParagraph"/>
        <w:numPr>
          <w:ilvl w:val="1"/>
          <w:numId w:val="11"/>
        </w:numPr>
        <w:spacing w:before="120" w:after="120"/>
        <w:ind w:firstLineChars="0"/>
      </w:pPr>
      <w:r>
        <w:rPr>
          <w:rFonts w:eastAsia="Yu Mincho"/>
        </w:rPr>
        <w:t>Correlation Coefficient:</w:t>
      </w:r>
    </w:p>
    <w:p w14:paraId="5C62A234" w14:textId="77777777" w:rsidR="00575EED" w:rsidRDefault="00EF4036">
      <w:pPr>
        <w:pStyle w:val="ListParagraph"/>
        <w:numPr>
          <w:ilvl w:val="2"/>
          <w:numId w:val="11"/>
        </w:numPr>
        <w:spacing w:before="120" w:after="120"/>
        <w:ind w:firstLineChars="0"/>
      </w:pPr>
      <w:r>
        <w:rPr>
          <w:rFonts w:eastAsia="Yu Mincho"/>
        </w:rPr>
        <w:lastRenderedPageBreak/>
        <w:t>Option 1: RSRP prediction accuracy in collocated scenario can be specified under certain channel correlation coefficient, e.g., ~0.9.</w:t>
      </w:r>
    </w:p>
    <w:p w14:paraId="67F169DE" w14:textId="77777777" w:rsidR="00575EED" w:rsidRDefault="00EF4036">
      <w:pPr>
        <w:pStyle w:val="ListParagraph"/>
        <w:numPr>
          <w:ilvl w:val="2"/>
          <w:numId w:val="11"/>
        </w:numPr>
        <w:spacing w:before="120" w:after="120"/>
        <w:ind w:firstLineChars="0"/>
      </w:pPr>
      <w:r>
        <w:rPr>
          <w:rFonts w:eastAsia="Yu Mincho"/>
        </w:rPr>
        <w:t xml:space="preserve">Option 2: </w:t>
      </w:r>
      <w:r>
        <w:rPr>
          <w:rFonts w:eastAsia="Malgun Gothic"/>
          <w:lang w:eastAsia="ko-KR"/>
        </w:rPr>
        <w:t>RAN4 should consider the RAN2 definition of correlation coefficient (CC) as a starting point.</w:t>
      </w:r>
    </w:p>
    <w:p w14:paraId="0362988A" w14:textId="77777777" w:rsidR="00575EED" w:rsidRDefault="00EF4036">
      <w:pPr>
        <w:pStyle w:val="ListParagraph"/>
        <w:numPr>
          <w:ilvl w:val="2"/>
          <w:numId w:val="11"/>
        </w:numPr>
        <w:spacing w:before="120" w:after="120"/>
        <w:ind w:firstLineChars="0"/>
      </w:pPr>
      <w:r>
        <w:rPr>
          <w:rFonts w:eastAsia="Yu Mincho"/>
        </w:rPr>
        <w:t>Option 3:</w:t>
      </w:r>
      <w:r>
        <w:t xml:space="preserve"> </w:t>
      </w:r>
      <w:r>
        <w:rPr>
          <w:rFonts w:eastAsia="Malgun Gothic"/>
          <w:lang w:eastAsia="ko-KR"/>
        </w:rPr>
        <w:t>RAN4 to define the CC as the correlation between PDPs of different frequency layers by considering channel models in different frequency layers</w:t>
      </w:r>
    </w:p>
    <w:p w14:paraId="6781FA16" w14:textId="77777777" w:rsidR="00575EED" w:rsidRDefault="00EF4036">
      <w:pPr>
        <w:pStyle w:val="ListParagraph"/>
        <w:numPr>
          <w:ilvl w:val="2"/>
          <w:numId w:val="11"/>
        </w:numPr>
        <w:spacing w:before="120" w:after="120"/>
        <w:ind w:firstLineChars="0"/>
      </w:pPr>
      <w:r>
        <w:rPr>
          <w:rFonts w:eastAsia="Yu Mincho"/>
        </w:rPr>
        <w:t>Option 4:</w:t>
      </w:r>
      <w:r>
        <w:t xml:space="preserve"> Further details on the impact of CC should be considered during the WI phase</w:t>
      </w:r>
    </w:p>
    <w:p w14:paraId="6853ECBA" w14:textId="77777777" w:rsidR="00575EED" w:rsidRDefault="00EF4036">
      <w:pPr>
        <w:pStyle w:val="ListParagraph"/>
        <w:numPr>
          <w:ilvl w:val="1"/>
          <w:numId w:val="11"/>
        </w:numPr>
        <w:spacing w:before="120" w:after="120"/>
        <w:ind w:firstLineChars="0"/>
      </w:pPr>
      <w:r>
        <w:rPr>
          <w:rFonts w:eastAsia="Yu Mincho"/>
        </w:rPr>
        <w:t>CSSF:</w:t>
      </w:r>
    </w:p>
    <w:p w14:paraId="0AA0D05B" w14:textId="77777777" w:rsidR="00575EED" w:rsidRDefault="00EF4036">
      <w:pPr>
        <w:pStyle w:val="ListParagraph"/>
        <w:numPr>
          <w:ilvl w:val="2"/>
          <w:numId w:val="11"/>
        </w:numPr>
        <w:spacing w:before="120" w:after="120"/>
        <w:ind w:firstLineChars="0"/>
      </w:pPr>
      <w:r>
        <w:t xml:space="preserve">Option 1: </w:t>
      </w:r>
      <w:r>
        <w:rPr>
          <w:rFonts w:eastAsia="Malgun Gothic"/>
          <w:lang w:eastAsia="ko-KR"/>
        </w:rPr>
        <w:t>For inter-frequency inter-cell RSRP prediction, RAN4 to study the impact on CSSF reduction in measurement period</w:t>
      </w:r>
    </w:p>
    <w:p w14:paraId="1D0D95AF" w14:textId="77777777" w:rsidR="00575EED" w:rsidRDefault="00EF4036">
      <w:pPr>
        <w:pStyle w:val="ListParagraph"/>
        <w:numPr>
          <w:ilvl w:val="2"/>
          <w:numId w:val="11"/>
        </w:numPr>
        <w:spacing w:before="120" w:after="120"/>
        <w:ind w:firstLineChars="0"/>
      </w:pPr>
      <w:r>
        <w:t>Option 2: Not needed</w:t>
      </w:r>
    </w:p>
    <w:p w14:paraId="2E1A2B28" w14:textId="77777777" w:rsidR="00575EED" w:rsidRDefault="00EF4036">
      <w:pPr>
        <w:pStyle w:val="ListParagraph"/>
        <w:numPr>
          <w:ilvl w:val="1"/>
          <w:numId w:val="11"/>
        </w:numPr>
        <w:spacing w:before="120" w:after="120"/>
        <w:ind w:firstLineChars="0"/>
      </w:pPr>
      <w:r>
        <w:t>Impact of cluster approach:</w:t>
      </w:r>
    </w:p>
    <w:p w14:paraId="6E286FD4" w14:textId="77777777" w:rsidR="00575EED" w:rsidRDefault="00EF4036">
      <w:pPr>
        <w:pStyle w:val="ListParagraph"/>
        <w:numPr>
          <w:ilvl w:val="2"/>
          <w:numId w:val="11"/>
        </w:numPr>
        <w:spacing w:before="120" w:after="120"/>
        <w:ind w:firstLineChars="0"/>
        <w:rPr>
          <w:rFonts w:eastAsia="Yu Mincho"/>
        </w:rPr>
      </w:pPr>
      <w:r>
        <w:t xml:space="preserve">Option 1: </w:t>
      </w:r>
      <w:r>
        <w:rPr>
          <w:rFonts w:eastAsia="Yu Mincho"/>
        </w:rPr>
        <w:t>Specify RSRP prediction accuracy for cluster approach and single cell approach separately</w:t>
      </w:r>
    </w:p>
    <w:p w14:paraId="386ED3F6" w14:textId="77777777" w:rsidR="00575EED" w:rsidRDefault="00EF4036">
      <w:pPr>
        <w:pStyle w:val="ListParagraph"/>
        <w:numPr>
          <w:ilvl w:val="2"/>
          <w:numId w:val="11"/>
        </w:numPr>
        <w:spacing w:before="120" w:after="120"/>
        <w:ind w:firstLineChars="0"/>
        <w:rPr>
          <w:rFonts w:eastAsia="Malgun Gothic"/>
          <w:lang w:eastAsia="ko-KR"/>
        </w:rPr>
      </w:pPr>
      <w:r>
        <w:rPr>
          <w:rFonts w:eastAsia="Yu Mincho"/>
        </w:rPr>
        <w:t xml:space="preserve">Option 2: Specify minimum RSRP prediction accuracy to accommodate both cluster and single cell approach </w:t>
      </w:r>
    </w:p>
    <w:p w14:paraId="3C00CFD5"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Impact on Measurement Gaps:</w:t>
      </w:r>
    </w:p>
    <w:p w14:paraId="32521684" w14:textId="77777777" w:rsidR="00575EED" w:rsidRDefault="00EF4036">
      <w:pPr>
        <w:pStyle w:val="ListParagraph"/>
        <w:numPr>
          <w:ilvl w:val="2"/>
          <w:numId w:val="11"/>
        </w:numPr>
        <w:spacing w:before="120" w:after="120"/>
        <w:ind w:firstLineChars="0"/>
        <w:rPr>
          <w:rFonts w:eastAsia="Malgun Gothic"/>
          <w:lang w:eastAsia="ko-KR"/>
        </w:rPr>
      </w:pPr>
      <w:r>
        <w:rPr>
          <w:rFonts w:eastAsia="Yu Mincho"/>
        </w:rPr>
        <w:t>Option 1: RAN4 to consider the impact on MG sharing mechanism among different inter-frequency layers</w:t>
      </w:r>
    </w:p>
    <w:p w14:paraId="4E624992" w14:textId="77777777" w:rsidR="00575EED" w:rsidRDefault="00EF4036">
      <w:pPr>
        <w:pStyle w:val="ListParagraph"/>
        <w:numPr>
          <w:ilvl w:val="2"/>
          <w:numId w:val="11"/>
        </w:numPr>
        <w:spacing w:before="120" w:after="120"/>
        <w:ind w:firstLineChars="0"/>
        <w:rPr>
          <w:rFonts w:eastAsia="Malgun Gothic"/>
          <w:lang w:eastAsia="ko-KR"/>
        </w:rPr>
      </w:pPr>
      <w:r>
        <w:rPr>
          <w:rFonts w:eastAsia="Yu Mincho"/>
        </w:rPr>
        <w:t>Option 2: Not needed</w:t>
      </w:r>
    </w:p>
    <w:p w14:paraId="791D6EE7"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79349611" w14:textId="77777777" w:rsidR="00575EED" w:rsidRDefault="00EF4036">
      <w:pPr>
        <w:spacing w:after="120"/>
        <w:rPr>
          <w:rFonts w:eastAsia="Yu Mincho"/>
        </w:rPr>
      </w:pPr>
      <w:r>
        <w:rPr>
          <w:rFonts w:eastAsia="Yu Mincho"/>
        </w:rPr>
        <w:t>RAN4 to discuss the above-listed candidate options for Correlation Coefficient, CSSF, Cluster approach and measurement gaps one by one.</w:t>
      </w:r>
    </w:p>
    <w:p w14:paraId="147578BC" w14:textId="77777777" w:rsidR="00575EED" w:rsidRDefault="00575EED">
      <w:pPr>
        <w:spacing w:after="120"/>
        <w:rPr>
          <w:rFonts w:eastAsia="Yu Mincho"/>
        </w:rPr>
      </w:pPr>
    </w:p>
    <w:p w14:paraId="52C945D5" w14:textId="696149C3" w:rsidR="00575EED" w:rsidRDefault="00EF4036">
      <w:pPr>
        <w:pStyle w:val="Heading3"/>
      </w:pPr>
      <w:proofErr w:type="spellStart"/>
      <w:r>
        <w:t>Issue</w:t>
      </w:r>
      <w:proofErr w:type="spellEnd"/>
      <w:r>
        <w:t xml:space="preserve"> 2-10: LCM </w:t>
      </w:r>
      <w:proofErr w:type="spellStart"/>
      <w:r>
        <w:t>related</w:t>
      </w:r>
      <w:proofErr w:type="spellEnd"/>
      <w:r>
        <w:t xml:space="preserve"> </w:t>
      </w:r>
      <w:proofErr w:type="spellStart"/>
      <w:r>
        <w:t>requirements</w:t>
      </w:r>
      <w:proofErr w:type="spellEnd"/>
    </w:p>
    <w:p w14:paraId="0E88E150"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1E7B88B5" w14:textId="77777777" w:rsidR="00575EED" w:rsidRDefault="00EF4036">
      <w:pPr>
        <w:pStyle w:val="ListParagraph"/>
        <w:numPr>
          <w:ilvl w:val="1"/>
          <w:numId w:val="11"/>
        </w:numPr>
        <w:spacing w:before="120" w:after="120"/>
        <w:ind w:firstLineChars="0"/>
        <w:rPr>
          <w:rFonts w:eastAsia="Malgun Gothic"/>
          <w:lang w:eastAsia="ko-KR"/>
        </w:rPr>
      </w:pPr>
      <w:r>
        <w:rPr>
          <w:rFonts w:eastAsia="Yu Mincho"/>
        </w:rPr>
        <w:t>Proposal 1 (OPPO): Leave the LCM related requirements discussion to WI stage and wait for more progress from RAN2 AI mobility.</w:t>
      </w:r>
    </w:p>
    <w:p w14:paraId="04383D08"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742D9A5C" w14:textId="77777777" w:rsidR="00575EED" w:rsidRDefault="00EF4036">
      <w:pPr>
        <w:spacing w:after="120"/>
        <w:rPr>
          <w:rFonts w:eastAsia="Yu Mincho"/>
        </w:rPr>
      </w:pPr>
      <w:r>
        <w:rPr>
          <w:rFonts w:eastAsia="Yu Mincho"/>
        </w:rPr>
        <w:t>RAN4 to discuss if Proposal 1 is agreeable.</w:t>
      </w:r>
    </w:p>
    <w:p w14:paraId="4C57D5CD" w14:textId="77777777" w:rsidR="00575EED" w:rsidRDefault="00575EED">
      <w:pPr>
        <w:spacing w:after="120"/>
        <w:rPr>
          <w:rFonts w:eastAsia="Yu Mincho"/>
        </w:rPr>
      </w:pPr>
    </w:p>
    <w:p w14:paraId="644F5944" w14:textId="77777777" w:rsidR="00575EED" w:rsidRDefault="00EF4036">
      <w:pPr>
        <w:pStyle w:val="Heading1"/>
        <w:rPr>
          <w:lang w:val="en-US" w:eastAsia="ja-JP"/>
        </w:rPr>
      </w:pPr>
      <w:r>
        <w:rPr>
          <w:lang w:val="en-US" w:eastAsia="ja-JP"/>
        </w:rPr>
        <w:lastRenderedPageBreak/>
        <w:t>Topic #3: RAN4 requirements for measurement event prediction</w:t>
      </w:r>
    </w:p>
    <w:p w14:paraId="644F5945" w14:textId="77777777" w:rsidR="00575EED" w:rsidRDefault="00EF4036">
      <w:pPr>
        <w:pStyle w:val="Heading2"/>
        <w:rPr>
          <w:lang w:val="en-US"/>
        </w:rPr>
      </w:pPr>
      <w:r>
        <w:rPr>
          <w:lang w:val="en-US"/>
        </w:rPr>
        <w:t>Companies’ contributions summary</w:t>
      </w:r>
    </w:p>
    <w:tbl>
      <w:tblPr>
        <w:tblStyle w:val="TableGrid"/>
        <w:tblW w:w="10598" w:type="dxa"/>
        <w:tblLayout w:type="fixed"/>
        <w:tblLook w:val="04A0" w:firstRow="1" w:lastRow="0" w:firstColumn="1" w:lastColumn="0" w:noHBand="0" w:noVBand="1"/>
      </w:tblPr>
      <w:tblGrid>
        <w:gridCol w:w="1052"/>
        <w:gridCol w:w="923"/>
        <w:gridCol w:w="8623"/>
      </w:tblGrid>
      <w:tr w:rsidR="00575EED" w14:paraId="054F125E" w14:textId="77777777">
        <w:trPr>
          <w:trHeight w:val="468"/>
        </w:trPr>
        <w:tc>
          <w:tcPr>
            <w:tcW w:w="1052" w:type="dxa"/>
          </w:tcPr>
          <w:p w14:paraId="5ADFBB8A" w14:textId="77777777" w:rsidR="00575EED" w:rsidRDefault="00EF4036">
            <w:pPr>
              <w:spacing w:before="120" w:after="120"/>
              <w:rPr>
                <w:rFonts w:eastAsia="Yu Mincho"/>
                <w:b/>
                <w:bCs/>
              </w:rPr>
            </w:pPr>
            <w:r>
              <w:rPr>
                <w:rFonts w:eastAsia="Yu Mincho"/>
                <w:b/>
                <w:bCs/>
              </w:rPr>
              <w:t>T-doc number</w:t>
            </w:r>
          </w:p>
        </w:tc>
        <w:tc>
          <w:tcPr>
            <w:tcW w:w="923" w:type="dxa"/>
          </w:tcPr>
          <w:p w14:paraId="542A764C" w14:textId="77777777" w:rsidR="00575EED" w:rsidRDefault="00EF4036">
            <w:pPr>
              <w:spacing w:before="120" w:after="120"/>
              <w:rPr>
                <w:rFonts w:eastAsia="Yu Mincho"/>
                <w:b/>
                <w:bCs/>
              </w:rPr>
            </w:pPr>
            <w:r>
              <w:rPr>
                <w:rFonts w:eastAsia="Yu Mincho"/>
                <w:b/>
                <w:bCs/>
              </w:rPr>
              <w:t>Company</w:t>
            </w:r>
          </w:p>
        </w:tc>
        <w:tc>
          <w:tcPr>
            <w:tcW w:w="8623" w:type="dxa"/>
          </w:tcPr>
          <w:p w14:paraId="7C09214A" w14:textId="77777777" w:rsidR="00575EED" w:rsidRDefault="00EF4036">
            <w:pPr>
              <w:spacing w:before="120" w:after="120"/>
              <w:rPr>
                <w:rFonts w:eastAsia="Yu Mincho"/>
                <w:b/>
                <w:bCs/>
              </w:rPr>
            </w:pPr>
            <w:r>
              <w:rPr>
                <w:rFonts w:eastAsia="Yu Mincho"/>
                <w:b/>
                <w:bCs/>
              </w:rPr>
              <w:t>Proposals / Observations</w:t>
            </w:r>
          </w:p>
        </w:tc>
      </w:tr>
      <w:tr w:rsidR="00575EED" w14:paraId="7E0AB170" w14:textId="77777777">
        <w:trPr>
          <w:trHeight w:val="468"/>
        </w:trPr>
        <w:tc>
          <w:tcPr>
            <w:tcW w:w="1052" w:type="dxa"/>
          </w:tcPr>
          <w:p w14:paraId="458044A3" w14:textId="77777777" w:rsidR="00575EED" w:rsidRDefault="00EF4036">
            <w:pPr>
              <w:spacing w:before="120" w:after="120"/>
            </w:pPr>
            <w:r>
              <w:t>R4-2509433</w:t>
            </w:r>
          </w:p>
        </w:tc>
        <w:tc>
          <w:tcPr>
            <w:tcW w:w="923" w:type="dxa"/>
          </w:tcPr>
          <w:p w14:paraId="64D60CA9" w14:textId="77777777" w:rsidR="00575EED" w:rsidRDefault="00EF4036">
            <w:pPr>
              <w:spacing w:before="120" w:after="120"/>
            </w:pPr>
            <w:r>
              <w:t>Apple</w:t>
            </w:r>
          </w:p>
        </w:tc>
        <w:tc>
          <w:tcPr>
            <w:tcW w:w="8623" w:type="dxa"/>
          </w:tcPr>
          <w:p w14:paraId="02B09B5F" w14:textId="77777777" w:rsidR="00575EED" w:rsidRDefault="00EF4036">
            <w:pPr>
              <w:pStyle w:val="RAN4Observation"/>
              <w:numPr>
                <w:ilvl w:val="0"/>
                <w:numId w:val="0"/>
              </w:numPr>
              <w:ind w:left="360" w:hanging="360"/>
              <w:rPr>
                <w:b/>
                <w:bCs/>
                <w:color w:val="000000"/>
              </w:rPr>
            </w:pPr>
            <w:r>
              <w:rPr>
                <w:b/>
                <w:bCs/>
                <w:color w:val="000000"/>
              </w:rPr>
              <w:t>Observation 1:  Measuring only precision is less costly because the tester’s work is limited to checking short time windows around the UE’s own predictions, classifying each as correct or false, with effort and data storage scaling only to the number of predictions made. In contrast, computing recall requires a full sweep of the entire measurement log to identify every ground-truth A3 event, even during long stretches where the UE made no predictions, and then cross-matching each event against the prediction list to find missed cases</w:t>
            </w:r>
          </w:p>
          <w:p w14:paraId="4C45352C" w14:textId="77777777" w:rsidR="00575EED" w:rsidRDefault="00575EED"/>
          <w:p w14:paraId="1615B287" w14:textId="77777777" w:rsidR="00575EED" w:rsidRDefault="00EF4036">
            <w:pPr>
              <w:pStyle w:val="RAN4Observation"/>
              <w:numPr>
                <w:ilvl w:val="0"/>
                <w:numId w:val="0"/>
              </w:numPr>
              <w:ind w:left="360"/>
              <w:rPr>
                <w:b/>
                <w:bCs/>
                <w:color w:val="000000"/>
              </w:rPr>
            </w:pPr>
            <w:r>
              <w:rPr>
                <w:b/>
                <w:bCs/>
                <w:color w:val="000000"/>
              </w:rPr>
              <w:t xml:space="preserve">Observation 2:  </w:t>
            </w:r>
            <w:r>
              <w:rPr>
                <w:rStyle w:val="Strong"/>
                <w:color w:val="000000"/>
              </w:rPr>
              <w:t xml:space="preserve">Case A (FR2, mobility </w:t>
            </w:r>
            <w:proofErr w:type="spellStart"/>
            <w:r>
              <w:rPr>
                <w:rStyle w:val="Strong"/>
                <w:color w:val="000000"/>
              </w:rPr>
              <w:t>optimisation</w:t>
            </w:r>
            <w:proofErr w:type="spellEnd"/>
            <w:r>
              <w:rPr>
                <w:rStyle w:val="Strong"/>
                <w:color w:val="000000"/>
              </w:rPr>
              <w:t>):</w:t>
            </w:r>
            <w:r>
              <w:rPr>
                <w:color w:val="000000"/>
              </w:rPr>
              <w:br/>
            </w:r>
            <w:r>
              <w:rPr>
                <w:b/>
                <w:bCs/>
                <w:color w:val="000000"/>
              </w:rPr>
              <w:t>The benefit comes from providing the network with</w:t>
            </w:r>
            <w:r>
              <w:rPr>
                <w:rStyle w:val="apple-converted-space"/>
                <w:b/>
                <w:bCs/>
                <w:color w:val="000000"/>
              </w:rPr>
              <w:t> </w:t>
            </w:r>
            <w:r>
              <w:rPr>
                <w:rStyle w:val="Strong"/>
                <w:color w:val="000000"/>
              </w:rPr>
              <w:t>early notice</w:t>
            </w:r>
            <w:r>
              <w:rPr>
                <w:rStyle w:val="apple-converted-space"/>
                <w:b/>
                <w:bCs/>
                <w:color w:val="000000"/>
              </w:rPr>
              <w:t> </w:t>
            </w:r>
            <w:r>
              <w:rPr>
                <w:b/>
                <w:bCs/>
                <w:color w:val="000000"/>
              </w:rPr>
              <w:t>of an upcoming A3 trigger. Therefore, the metric pair should be</w:t>
            </w:r>
            <w:r>
              <w:rPr>
                <w:rStyle w:val="apple-converted-space"/>
                <w:b/>
                <w:bCs/>
                <w:color w:val="000000"/>
              </w:rPr>
              <w:t> </w:t>
            </w:r>
            <w:r>
              <w:rPr>
                <w:rStyle w:val="Strong"/>
                <w:color w:val="000000"/>
              </w:rPr>
              <w:t>precision + minimum lead-time (L-min)</w:t>
            </w:r>
            <w:r>
              <w:rPr>
                <w:b/>
                <w:bCs/>
                <w:color w:val="000000"/>
              </w:rPr>
              <w:t>. A prediction is counted as “true” only if it occurs at least</w:t>
            </w:r>
            <w:r>
              <w:rPr>
                <w:rStyle w:val="apple-converted-space"/>
                <w:b/>
                <w:bCs/>
                <w:color w:val="000000"/>
              </w:rPr>
              <w:t> </w:t>
            </w:r>
            <w:r>
              <w:rPr>
                <w:rStyle w:val="Emphasis"/>
                <w:bCs/>
                <w:color w:val="000000"/>
              </w:rPr>
              <w:t xml:space="preserve">L-min </w:t>
            </w:r>
            <w:r>
              <w:rPr>
                <w:b/>
                <w:bCs/>
                <w:color w:val="000000"/>
              </w:rPr>
              <w:t xml:space="preserve">milliseconds before the ground-truth trigger, giving the </w:t>
            </w:r>
            <w:proofErr w:type="spellStart"/>
            <w:r>
              <w:rPr>
                <w:b/>
                <w:bCs/>
                <w:color w:val="000000"/>
              </w:rPr>
              <w:t>gNB</w:t>
            </w:r>
            <w:proofErr w:type="spellEnd"/>
            <w:r>
              <w:rPr>
                <w:b/>
                <w:bCs/>
                <w:color w:val="000000"/>
              </w:rPr>
              <w:t xml:space="preserve"> enough time to prepare the handover.</w:t>
            </w:r>
          </w:p>
          <w:p w14:paraId="596EB1D8" w14:textId="77777777" w:rsidR="00575EED" w:rsidRDefault="00575EED"/>
          <w:p w14:paraId="06A98C48" w14:textId="77777777" w:rsidR="00575EED" w:rsidRDefault="00EF4036">
            <w:pPr>
              <w:pStyle w:val="RAN4Observation"/>
              <w:numPr>
                <w:ilvl w:val="0"/>
                <w:numId w:val="0"/>
              </w:numPr>
              <w:ind w:left="360"/>
              <w:rPr>
                <w:b/>
                <w:bCs/>
                <w:color w:val="000000"/>
              </w:rPr>
            </w:pPr>
            <w:r>
              <w:rPr>
                <w:b/>
                <w:bCs/>
                <w:color w:val="000000"/>
              </w:rPr>
              <w:t xml:space="preserve">Observation 3:  </w:t>
            </w:r>
            <w:r>
              <w:rPr>
                <w:rStyle w:val="Strong"/>
                <w:color w:val="000000"/>
              </w:rPr>
              <w:t>Case B (FR1, measurement reduction):</w:t>
            </w:r>
            <w:r>
              <w:rPr>
                <w:color w:val="000000"/>
              </w:rPr>
              <w:br/>
            </w:r>
            <w:r>
              <w:rPr>
                <w:b/>
                <w:bCs/>
                <w:color w:val="000000"/>
              </w:rPr>
              <w:t>The benefit comes from</w:t>
            </w:r>
            <w:r>
              <w:rPr>
                <w:rStyle w:val="apple-converted-space"/>
                <w:b/>
                <w:bCs/>
                <w:color w:val="000000"/>
              </w:rPr>
              <w:t> </w:t>
            </w:r>
            <w:r>
              <w:rPr>
                <w:rStyle w:val="Strong"/>
                <w:color w:val="000000"/>
              </w:rPr>
              <w:t>accurately reconstructing skipped measurements</w:t>
            </w:r>
            <w:r>
              <w:rPr>
                <w:b/>
                <w:bCs/>
                <w:color w:val="000000"/>
              </w:rPr>
              <w:t>, not from early prediction. The metric pair should be</w:t>
            </w:r>
            <w:r>
              <w:rPr>
                <w:rStyle w:val="apple-converted-space"/>
                <w:b/>
                <w:bCs/>
                <w:color w:val="000000"/>
              </w:rPr>
              <w:t> </w:t>
            </w:r>
            <w:r>
              <w:rPr>
                <w:rStyle w:val="Strong"/>
                <w:color w:val="000000"/>
              </w:rPr>
              <w:t>precision + maximum Event-Time-Deviation (E-max</w:t>
            </w:r>
            <w:r>
              <w:rPr>
                <w:rStyle w:val="Strong"/>
                <w:b w:val="0"/>
                <w:bCs w:val="0"/>
                <w:color w:val="000000"/>
              </w:rPr>
              <w:t>)</w:t>
            </w:r>
            <w:r>
              <w:rPr>
                <w:b/>
                <w:bCs/>
                <w:color w:val="000000"/>
              </w:rPr>
              <w:t>, where predictions are valid if they fall within a tight symmetric window (±E-max) around the ground-truth event. Lead-time bias is unnecessary here because the objective is maintaining measurement accuracy, not triggering early actions.</w:t>
            </w:r>
          </w:p>
          <w:p w14:paraId="31774D58" w14:textId="77777777" w:rsidR="00575EED" w:rsidRDefault="00EF4036">
            <w:pPr>
              <w:pStyle w:val="RAN4proposal"/>
              <w:numPr>
                <w:ilvl w:val="0"/>
                <w:numId w:val="37"/>
              </w:numPr>
              <w:overflowPunct/>
              <w:autoSpaceDE/>
              <w:autoSpaceDN/>
              <w:adjustRightInd/>
              <w:spacing w:beforeAutospacing="0"/>
              <w:textAlignment w:val="auto"/>
              <w:rPr>
                <w:rFonts w:cs="Times New Roman"/>
                <w:color w:val="000000"/>
                <w:szCs w:val="20"/>
              </w:rPr>
            </w:pPr>
            <w:r>
              <w:rPr>
                <w:rFonts w:cs="Times New Roman"/>
                <w:color w:val="000000"/>
                <w:szCs w:val="20"/>
              </w:rPr>
              <w:t xml:space="preserve">RAN4 should set similar performance requirements for indirect measurement-event prediction in Temporal Case A and Case B, but with different emphasis. Case A should focus more on prediction lead time and reliability to enable earlier, safe handover preparation. Case B should focus more on RSRP reconstruction accuracy and correctness of the derived event decision to ensure measurement-overhead reduction without mobility degradation </w:t>
            </w:r>
          </w:p>
          <w:p w14:paraId="48DF02BC" w14:textId="77777777" w:rsidR="00575EED" w:rsidRDefault="00EF4036">
            <w:pPr>
              <w:pStyle w:val="RAN4proposal"/>
              <w:numPr>
                <w:ilvl w:val="0"/>
                <w:numId w:val="37"/>
              </w:numPr>
              <w:overflowPunct/>
              <w:autoSpaceDE/>
              <w:autoSpaceDN/>
              <w:adjustRightInd/>
              <w:spacing w:beforeAutospacing="0"/>
              <w:textAlignment w:val="auto"/>
              <w:rPr>
                <w:rFonts w:cs="Times New Roman"/>
                <w:szCs w:val="20"/>
              </w:rPr>
            </w:pPr>
            <w:r>
              <w:rPr>
                <w:rFonts w:cs="Times New Roman"/>
                <w:color w:val="000000"/>
                <w:szCs w:val="20"/>
              </w:rPr>
              <w:t xml:space="preserve">For measurement event prediction Case </w:t>
            </w:r>
            <w:proofErr w:type="gramStart"/>
            <w:r>
              <w:rPr>
                <w:rFonts w:cs="Times New Roman"/>
                <w:color w:val="000000"/>
                <w:szCs w:val="20"/>
              </w:rPr>
              <w:t>A  replace</w:t>
            </w:r>
            <w:proofErr w:type="gramEnd"/>
            <w:r>
              <w:rPr>
                <w:rFonts w:cs="Times New Roman"/>
                <w:color w:val="000000"/>
                <w:szCs w:val="20"/>
              </w:rPr>
              <w:t xml:space="preserve"> the F1 score with two limits: precision ≥ P-min and lead-time ≥ L-min. Precision curbs false A3 alarms, lead-time guarantees each accepted hit arrives early enough for handover preparation. This simple pair avoids periodic/event-based recall ambiguities and roughly halves test workload by eliminating the need to log every missed event. </w:t>
            </w:r>
          </w:p>
          <w:p w14:paraId="2E78B100" w14:textId="77777777" w:rsidR="00575EED" w:rsidRDefault="00EF4036">
            <w:pPr>
              <w:pStyle w:val="RAN4proposal"/>
              <w:numPr>
                <w:ilvl w:val="0"/>
                <w:numId w:val="37"/>
              </w:numPr>
              <w:overflowPunct/>
              <w:autoSpaceDE/>
              <w:autoSpaceDN/>
              <w:adjustRightInd/>
              <w:spacing w:beforeAutospacing="0"/>
              <w:textAlignment w:val="auto"/>
              <w:rPr>
                <w:rFonts w:cs="Times New Roman"/>
                <w:szCs w:val="20"/>
              </w:rPr>
            </w:pPr>
            <w:r>
              <w:rPr>
                <w:rFonts w:cs="Times New Roman"/>
                <w:color w:val="000000"/>
                <w:szCs w:val="20"/>
              </w:rPr>
              <w:lastRenderedPageBreak/>
              <w:t>For the measurement-reduction use case B, replace F1 with two limits, precision ≥ P-min and absolute Event-Time-Deviation ≤ E-max for every accepted hit. Precision prevents superfluous A3 reports that would negate the overhead savings, while the tight, symmetric E-max window guarantees each prediction accurately fills the skipped-measurement gap without harming mobility.</w:t>
            </w:r>
          </w:p>
          <w:p w14:paraId="672B2A82" w14:textId="77777777" w:rsidR="00575EED" w:rsidRDefault="00575EED">
            <w:pPr>
              <w:rPr>
                <w:rFonts w:eastAsia="Yu Mincho"/>
                <w:b/>
                <w:bCs/>
                <w:u w:val="single"/>
              </w:rPr>
            </w:pPr>
          </w:p>
        </w:tc>
      </w:tr>
      <w:tr w:rsidR="00575EED" w14:paraId="774989E4" w14:textId="77777777">
        <w:trPr>
          <w:trHeight w:val="468"/>
        </w:trPr>
        <w:tc>
          <w:tcPr>
            <w:tcW w:w="1052" w:type="dxa"/>
          </w:tcPr>
          <w:p w14:paraId="7B460B52" w14:textId="77777777" w:rsidR="00575EED" w:rsidRDefault="00EF4036">
            <w:pPr>
              <w:spacing w:before="120" w:after="120"/>
            </w:pPr>
            <w:r>
              <w:lastRenderedPageBreak/>
              <w:t>R4-2509303</w:t>
            </w:r>
          </w:p>
        </w:tc>
        <w:tc>
          <w:tcPr>
            <w:tcW w:w="923" w:type="dxa"/>
          </w:tcPr>
          <w:p w14:paraId="492D4FE2" w14:textId="77777777" w:rsidR="00575EED" w:rsidRDefault="00EF4036">
            <w:pPr>
              <w:spacing w:before="120" w:after="120"/>
            </w:pPr>
            <w:r>
              <w:t>CATT</w:t>
            </w:r>
          </w:p>
        </w:tc>
        <w:tc>
          <w:tcPr>
            <w:tcW w:w="8623" w:type="dxa"/>
          </w:tcPr>
          <w:p w14:paraId="6A5E7E1F" w14:textId="77777777" w:rsidR="00575EED" w:rsidRDefault="00EF4036">
            <w:pPr>
              <w:spacing w:beforeLines="50" w:before="120" w:after="120"/>
              <w:rPr>
                <w:rFonts w:eastAsiaTheme="minorEastAsia"/>
                <w:b/>
                <w:lang w:eastAsia="zh-CN"/>
              </w:rPr>
            </w:pPr>
            <w:r>
              <w:rPr>
                <w:rFonts w:eastAsiaTheme="minorEastAsia" w:hint="eastAsia"/>
                <w:b/>
                <w:u w:val="single"/>
                <w:lang w:eastAsia="zh-CN"/>
              </w:rPr>
              <w:t>Direct measurement event prediction</w:t>
            </w:r>
          </w:p>
          <w:p w14:paraId="4619501D" w14:textId="77777777" w:rsidR="00575EED" w:rsidRDefault="00EF4036">
            <w:pPr>
              <w:spacing w:beforeLines="50" w:before="120" w:after="120"/>
              <w:rPr>
                <w:rFonts w:eastAsiaTheme="minorEastAsia"/>
                <w:b/>
                <w:lang w:eastAsia="zh-CN"/>
              </w:rPr>
            </w:pPr>
            <w:r>
              <w:rPr>
                <w:rFonts w:eastAsiaTheme="minorEastAsia" w:hint="eastAsia"/>
                <w:b/>
                <w:lang w:eastAsia="zh-CN"/>
              </w:rPr>
              <w:t>Observation 1: Based on RAN2 agreements,</w:t>
            </w:r>
            <w:r>
              <w:rPr>
                <w:rFonts w:eastAsiaTheme="minorEastAsia"/>
                <w:b/>
                <w:lang w:eastAsia="zh-CN"/>
              </w:rPr>
              <w:t xml:space="preserve"> RRM measurement prediction can be reused as baseline for corresponding direct measurement event prediction</w:t>
            </w:r>
            <w:r>
              <w:rPr>
                <w:rFonts w:eastAsiaTheme="minorEastAsia" w:hint="eastAsia"/>
                <w:b/>
                <w:lang w:eastAsia="zh-CN"/>
              </w:rPr>
              <w:t>.</w:t>
            </w:r>
          </w:p>
          <w:p w14:paraId="5423551B" w14:textId="77777777" w:rsidR="00575EED" w:rsidRDefault="00EF4036">
            <w:pPr>
              <w:spacing w:beforeLines="50" w:before="120" w:after="120"/>
              <w:rPr>
                <w:rFonts w:eastAsiaTheme="minorEastAsia"/>
                <w:b/>
                <w:lang w:eastAsia="zh-CN"/>
              </w:rPr>
            </w:pPr>
            <w:r>
              <w:rPr>
                <w:rFonts w:eastAsiaTheme="minorEastAsia" w:hint="eastAsia"/>
                <w:b/>
                <w:lang w:eastAsia="zh-CN"/>
              </w:rPr>
              <w:t xml:space="preserve">Proposal 1: RAN4 to reuse the accuracy requirements defined for RRM measurement prediction for the inputs of measurement event prediction. </w:t>
            </w:r>
          </w:p>
          <w:p w14:paraId="6A84CE37" w14:textId="77777777" w:rsidR="00575EED" w:rsidRDefault="00EF4036">
            <w:pPr>
              <w:spacing w:beforeLines="50" w:before="120" w:after="120"/>
              <w:rPr>
                <w:rFonts w:eastAsiaTheme="minorEastAsia"/>
                <w:b/>
                <w:lang w:eastAsia="zh-CN"/>
              </w:rPr>
            </w:pPr>
            <w:r>
              <w:rPr>
                <w:rFonts w:eastAsiaTheme="minorEastAsia" w:hint="eastAsia"/>
                <w:b/>
                <w:lang w:eastAsia="zh-CN"/>
              </w:rPr>
              <w:t xml:space="preserve">Proposal 2: For the outputs of measurement event prediction, RAN4 consider </w:t>
            </w:r>
            <w:proofErr w:type="gramStart"/>
            <w:r>
              <w:rPr>
                <w:rFonts w:eastAsiaTheme="minorEastAsia" w:hint="eastAsia"/>
                <w:b/>
                <w:lang w:eastAsia="zh-CN"/>
              </w:rPr>
              <w:t>to use</w:t>
            </w:r>
            <w:proofErr w:type="gramEnd"/>
            <w:r>
              <w:rPr>
                <w:rFonts w:eastAsiaTheme="minorEastAsia" w:hint="eastAsia"/>
                <w:b/>
                <w:lang w:eastAsia="zh-CN"/>
              </w:rPr>
              <w:t xml:space="preserve"> </w:t>
            </w:r>
            <w:r>
              <w:rPr>
                <w:rFonts w:eastAsiaTheme="minorEastAsia"/>
                <w:b/>
                <w:lang w:eastAsia="zh-CN"/>
              </w:rPr>
              <w:t>a pre-defined successful prediction rate, e.g., 90%</w:t>
            </w:r>
            <w:r>
              <w:rPr>
                <w:rFonts w:eastAsiaTheme="minorEastAsia" w:hint="eastAsia"/>
                <w:b/>
                <w:lang w:eastAsia="zh-CN"/>
              </w:rPr>
              <w:t>, as the performance metric</w:t>
            </w:r>
            <w:r>
              <w:rPr>
                <w:rFonts w:eastAsiaTheme="minorEastAsia"/>
                <w:b/>
                <w:lang w:eastAsia="zh-CN"/>
              </w:rPr>
              <w:t>.</w:t>
            </w:r>
            <w:r>
              <w:rPr>
                <w:rFonts w:eastAsiaTheme="minorEastAsia" w:hint="eastAsia"/>
                <w:b/>
                <w:lang w:eastAsia="zh-CN"/>
              </w:rPr>
              <w:t xml:space="preserve"> </w:t>
            </w:r>
          </w:p>
          <w:p w14:paraId="03E7F2EB" w14:textId="77777777" w:rsidR="00575EED" w:rsidRDefault="00575EED">
            <w:pPr>
              <w:spacing w:beforeLines="50" w:before="120" w:after="120"/>
              <w:rPr>
                <w:rFonts w:eastAsiaTheme="minorEastAsia"/>
                <w:b/>
                <w:u w:val="single"/>
                <w:lang w:eastAsia="zh-CN"/>
              </w:rPr>
            </w:pPr>
          </w:p>
          <w:p w14:paraId="745EDA2A" w14:textId="77777777" w:rsidR="00575EED" w:rsidRDefault="00EF4036">
            <w:pPr>
              <w:spacing w:beforeLines="50" w:before="120" w:after="120"/>
              <w:rPr>
                <w:rFonts w:eastAsiaTheme="minorEastAsia"/>
                <w:b/>
                <w:lang w:eastAsia="zh-CN"/>
              </w:rPr>
            </w:pPr>
            <w:r>
              <w:rPr>
                <w:rFonts w:eastAsiaTheme="minorEastAsia" w:hint="eastAsia"/>
                <w:b/>
                <w:u w:val="single"/>
                <w:lang w:eastAsia="zh-CN"/>
              </w:rPr>
              <w:t>Indirect measurement event prediction</w:t>
            </w:r>
          </w:p>
          <w:p w14:paraId="75E47152" w14:textId="77777777" w:rsidR="00575EED" w:rsidRDefault="00EF4036">
            <w:pPr>
              <w:spacing w:beforeLines="50" w:before="120" w:after="120"/>
              <w:rPr>
                <w:rFonts w:eastAsiaTheme="minorEastAsia"/>
                <w:b/>
                <w:lang w:eastAsia="zh-CN"/>
              </w:rPr>
            </w:pPr>
            <w:r>
              <w:rPr>
                <w:rFonts w:eastAsiaTheme="minorEastAsia" w:hint="eastAsia"/>
                <w:b/>
                <w:lang w:eastAsia="zh-CN"/>
              </w:rPr>
              <w:t>Proposal 3: RAN4 to define</w:t>
            </w:r>
            <w:r>
              <w:t xml:space="preserve"> </w:t>
            </w:r>
            <w:r>
              <w:rPr>
                <w:rFonts w:eastAsiaTheme="minorEastAsia"/>
                <w:b/>
                <w:lang w:eastAsia="zh-CN"/>
              </w:rPr>
              <w:t>delay requirement for</w:t>
            </w:r>
            <w:r>
              <w:rPr>
                <w:rFonts w:eastAsiaTheme="minorEastAsia" w:hint="eastAsia"/>
                <w:b/>
                <w:lang w:eastAsia="zh-CN"/>
              </w:rPr>
              <w:t xml:space="preserve"> indirect case and discuss the details in WI phase. </w:t>
            </w:r>
          </w:p>
          <w:p w14:paraId="57DC3E90" w14:textId="77777777" w:rsidR="00575EED" w:rsidRDefault="00EF4036">
            <w:pPr>
              <w:spacing w:beforeLines="50" w:before="120" w:after="120"/>
              <w:rPr>
                <w:rFonts w:eastAsiaTheme="minorEastAsia"/>
                <w:b/>
                <w:lang w:eastAsia="zh-CN"/>
              </w:rPr>
            </w:pPr>
            <w:r>
              <w:rPr>
                <w:rFonts w:eastAsiaTheme="minorEastAsia" w:hint="eastAsia"/>
                <w:b/>
                <w:lang w:eastAsia="zh-CN"/>
              </w:rPr>
              <w:t xml:space="preserve">Proposal 4: RAN4 </w:t>
            </w:r>
            <w:proofErr w:type="gramStart"/>
            <w:r>
              <w:rPr>
                <w:rFonts w:eastAsiaTheme="minorEastAsia" w:hint="eastAsia"/>
                <w:b/>
                <w:lang w:eastAsia="zh-CN"/>
              </w:rPr>
              <w:t>do</w:t>
            </w:r>
            <w:proofErr w:type="gramEnd"/>
            <w:r>
              <w:rPr>
                <w:rFonts w:eastAsiaTheme="minorEastAsia" w:hint="eastAsia"/>
                <w:b/>
                <w:lang w:eastAsia="zh-CN"/>
              </w:rPr>
              <w:t xml:space="preserve"> not define accuracy requirements when </w:t>
            </w:r>
            <w:proofErr w:type="gramStart"/>
            <w:r>
              <w:rPr>
                <w:rFonts w:eastAsiaTheme="minorEastAsia" w:hint="eastAsia"/>
                <w:b/>
                <w:lang w:eastAsia="zh-CN"/>
              </w:rPr>
              <w:t>the final result</w:t>
            </w:r>
            <w:proofErr w:type="gramEnd"/>
            <w:r>
              <w:rPr>
                <w:rFonts w:eastAsiaTheme="minorEastAsia" w:hint="eastAsia"/>
                <w:b/>
                <w:lang w:eastAsia="zh-CN"/>
              </w:rPr>
              <w:t xml:space="preserve"> report contains the</w:t>
            </w:r>
            <w:r>
              <w:rPr>
                <w:b/>
                <w:bCs/>
              </w:rPr>
              <w:t xml:space="preserve"> expected occurrence time of a measurement event</w:t>
            </w:r>
            <w:r>
              <w:rPr>
                <w:rFonts w:eastAsiaTheme="minorEastAsia" w:hint="eastAsia"/>
                <w:b/>
                <w:lang w:eastAsia="zh-CN"/>
              </w:rPr>
              <w:t xml:space="preserve">. </w:t>
            </w:r>
          </w:p>
          <w:p w14:paraId="37590A2E" w14:textId="77777777" w:rsidR="00575EED" w:rsidRDefault="00575EED">
            <w:pPr>
              <w:spacing w:beforeLines="50" w:before="120" w:after="120"/>
              <w:rPr>
                <w:rFonts w:eastAsiaTheme="minorEastAsia"/>
                <w:b/>
                <w:lang w:eastAsia="zh-CN"/>
              </w:rPr>
            </w:pPr>
          </w:p>
          <w:p w14:paraId="6DE867D1" w14:textId="77777777" w:rsidR="00575EED" w:rsidRDefault="00EF4036">
            <w:pPr>
              <w:spacing w:beforeLines="50" w:before="120" w:after="120"/>
              <w:rPr>
                <w:rFonts w:eastAsiaTheme="minorEastAsia"/>
                <w:b/>
                <w:u w:val="single"/>
                <w:lang w:eastAsia="zh-CN"/>
              </w:rPr>
            </w:pPr>
            <w:r>
              <w:rPr>
                <w:rFonts w:eastAsiaTheme="minorEastAsia"/>
                <w:b/>
                <w:u w:val="single"/>
                <w:lang w:eastAsia="zh-CN"/>
              </w:rPr>
              <w:t>Impact on core requirements</w:t>
            </w:r>
          </w:p>
          <w:p w14:paraId="07E3A65B" w14:textId="77777777" w:rsidR="00575EED" w:rsidRDefault="00EF4036">
            <w:pPr>
              <w:spacing w:beforeLines="50" w:before="120" w:after="120"/>
              <w:rPr>
                <w:rFonts w:eastAsiaTheme="minorEastAsia"/>
                <w:b/>
                <w:lang w:eastAsia="zh-CN"/>
              </w:rPr>
            </w:pPr>
            <w:r>
              <w:rPr>
                <w:rFonts w:eastAsiaTheme="minorEastAsia" w:hint="eastAsia"/>
                <w:b/>
                <w:lang w:eastAsia="zh-CN"/>
              </w:rPr>
              <w:t xml:space="preserve">Proposal 5: With AI/ML based measurement event prediction, some components in conditional handover delay requirements can be updated or removed, e.g., </w:t>
            </w:r>
            <w:proofErr w:type="spellStart"/>
            <w:r>
              <w:rPr>
                <w:b/>
              </w:rPr>
              <w:t>T</w:t>
            </w:r>
            <w:r>
              <w:rPr>
                <w:b/>
                <w:vertAlign w:val="subscript"/>
              </w:rPr>
              <w:t>processing</w:t>
            </w:r>
            <w:proofErr w:type="spellEnd"/>
            <w:r>
              <w:rPr>
                <w:rFonts w:eastAsiaTheme="minorEastAsia" w:hint="eastAsia"/>
                <w:b/>
                <w:lang w:eastAsia="zh-CN"/>
              </w:rPr>
              <w:t xml:space="preserve"> and </w:t>
            </w:r>
            <w:proofErr w:type="spellStart"/>
            <w:r>
              <w:rPr>
                <w:b/>
                <w:bCs/>
                <w:lang w:eastAsia="zh-CN"/>
              </w:rPr>
              <w:t>T</w:t>
            </w:r>
            <w:r>
              <w:rPr>
                <w:b/>
                <w:bCs/>
                <w:vertAlign w:val="subscript"/>
                <w:lang w:eastAsia="zh-CN"/>
              </w:rPr>
              <w:t>measure</w:t>
            </w:r>
            <w:proofErr w:type="spellEnd"/>
            <w:r>
              <w:rPr>
                <w:rFonts w:eastAsiaTheme="minorEastAsia" w:hint="eastAsia"/>
                <w:b/>
                <w:lang w:eastAsia="zh-CN"/>
              </w:rPr>
              <w:t>. FFS details in WI phase.</w:t>
            </w:r>
          </w:p>
          <w:p w14:paraId="4371940D" w14:textId="77777777" w:rsidR="00575EED" w:rsidRDefault="00575EED">
            <w:pPr>
              <w:spacing w:beforeLines="50" w:before="120" w:after="0" w:line="360" w:lineRule="auto"/>
              <w:jc w:val="both"/>
              <w:rPr>
                <w:rFonts w:eastAsia="Yu Mincho"/>
                <w:b/>
                <w:bCs/>
              </w:rPr>
            </w:pPr>
          </w:p>
        </w:tc>
      </w:tr>
      <w:tr w:rsidR="00575EED" w14:paraId="083618E0" w14:textId="77777777">
        <w:trPr>
          <w:trHeight w:val="468"/>
        </w:trPr>
        <w:tc>
          <w:tcPr>
            <w:tcW w:w="1052" w:type="dxa"/>
          </w:tcPr>
          <w:p w14:paraId="5B3BE17E" w14:textId="77777777" w:rsidR="00575EED" w:rsidRDefault="00EF4036">
            <w:pPr>
              <w:spacing w:before="120" w:after="120"/>
            </w:pPr>
            <w:r>
              <w:t>R4-2509674</w:t>
            </w:r>
          </w:p>
        </w:tc>
        <w:tc>
          <w:tcPr>
            <w:tcW w:w="923" w:type="dxa"/>
          </w:tcPr>
          <w:p w14:paraId="23468DBF" w14:textId="77777777" w:rsidR="00575EED" w:rsidRDefault="00EF4036">
            <w:pPr>
              <w:spacing w:before="120" w:after="120"/>
            </w:pPr>
            <w:r>
              <w:t>OPPO</w:t>
            </w:r>
          </w:p>
        </w:tc>
        <w:tc>
          <w:tcPr>
            <w:tcW w:w="8623" w:type="dxa"/>
          </w:tcPr>
          <w:p w14:paraId="64B88C3C" w14:textId="77777777" w:rsidR="00575EED" w:rsidRDefault="00EF4036">
            <w:pPr>
              <w:spacing w:beforeLines="50" w:before="120" w:after="0"/>
              <w:jc w:val="both"/>
              <w:rPr>
                <w:rFonts w:eastAsiaTheme="minorEastAsia"/>
                <w:b/>
                <w:bCs/>
                <w:lang w:eastAsia="zh-CN"/>
              </w:rPr>
            </w:pPr>
            <w:r>
              <w:rPr>
                <w:rFonts w:eastAsiaTheme="minorEastAsia"/>
                <w:b/>
                <w:bCs/>
                <w:lang w:eastAsia="zh-CN"/>
              </w:rPr>
              <w:t xml:space="preserve">Proposal 1: For indirect </w:t>
            </w:r>
            <w:r>
              <w:rPr>
                <w:rFonts w:eastAsiaTheme="minorEastAsia" w:hint="eastAsia"/>
                <w:b/>
                <w:bCs/>
                <w:lang w:eastAsia="zh-CN"/>
              </w:rPr>
              <w:t>prediction</w:t>
            </w:r>
            <w:r>
              <w:rPr>
                <w:rFonts w:eastAsiaTheme="minorEastAsia"/>
                <w:b/>
                <w:bCs/>
                <w:lang w:eastAsia="zh-CN"/>
              </w:rPr>
              <w:t>, if the report includes the predicted RSRPs,</w:t>
            </w:r>
            <w:r>
              <w:rPr>
                <w:rFonts w:eastAsiaTheme="minorEastAsia" w:hint="eastAsia"/>
                <w:b/>
                <w:bCs/>
                <w:lang w:eastAsia="zh-CN"/>
              </w:rPr>
              <w:t xml:space="preserve"> the</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reused. </w:t>
            </w:r>
          </w:p>
          <w:p w14:paraId="16E8CE50" w14:textId="77777777" w:rsidR="00575EED" w:rsidRDefault="00EF4036">
            <w:pPr>
              <w:spacing w:beforeLines="50" w:before="120" w:after="0"/>
              <w:jc w:val="both"/>
              <w:rPr>
                <w:rFonts w:eastAsiaTheme="minorEastAsia"/>
                <w:b/>
                <w:bCs/>
                <w:lang w:eastAsia="zh-CN"/>
              </w:rPr>
            </w:pPr>
            <w:r>
              <w:rPr>
                <w:rFonts w:eastAsiaTheme="minorEastAsia"/>
                <w:b/>
                <w:bCs/>
                <w:lang w:eastAsia="zh-CN"/>
              </w:rPr>
              <w:t xml:space="preserve">Proposal 2: For indirect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predicted</w:t>
            </w:r>
            <w:r>
              <w:rPr>
                <w:rFonts w:eastAsiaTheme="minorEastAsia"/>
                <w:b/>
                <w:bCs/>
                <w:lang w:eastAsia="zh-CN"/>
              </w:rPr>
              <w:t xml:space="preserve"> </w:t>
            </w:r>
            <w:r>
              <w:rPr>
                <w:rFonts w:eastAsiaTheme="minorEastAsia" w:hint="eastAsia"/>
                <w:b/>
                <w:bCs/>
                <w:lang w:eastAsia="zh-CN"/>
              </w:rPr>
              <w:t>RSRP</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 xml:space="preserve">delay </w:t>
            </w:r>
            <w:r>
              <w:rPr>
                <w:rFonts w:eastAsiaTheme="minorEastAsia"/>
                <w:b/>
                <w:bCs/>
                <w:lang w:eastAsia="zh-CN"/>
              </w:rPr>
              <w:t xml:space="preserve">and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needed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work</w:t>
            </w:r>
            <w:r>
              <w:rPr>
                <w:rFonts w:eastAsiaTheme="minorEastAsia"/>
                <w:b/>
                <w:bCs/>
                <w:lang w:eastAsia="zh-CN"/>
              </w:rPr>
              <w:t xml:space="preserve"> </w:t>
            </w:r>
            <w:r>
              <w:rPr>
                <w:rFonts w:eastAsiaTheme="minorEastAsia" w:hint="eastAsia"/>
                <w:b/>
                <w:bCs/>
                <w:lang w:eastAsia="zh-CN"/>
              </w:rPr>
              <w:t>item</w:t>
            </w:r>
            <w:r>
              <w:rPr>
                <w:rFonts w:eastAsiaTheme="minorEastAsia"/>
                <w:b/>
                <w:bCs/>
                <w:lang w:eastAsia="zh-CN"/>
              </w:rPr>
              <w:t xml:space="preserve"> </w:t>
            </w:r>
            <w:r>
              <w:rPr>
                <w:rFonts w:eastAsiaTheme="minorEastAsia" w:hint="eastAsia"/>
                <w:b/>
                <w:bCs/>
                <w:lang w:eastAsia="zh-CN"/>
              </w:rPr>
              <w:t>based</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2 </w:t>
            </w:r>
            <w:r>
              <w:rPr>
                <w:rFonts w:eastAsiaTheme="minorEastAsia" w:hint="eastAsia"/>
                <w:b/>
                <w:bCs/>
                <w:lang w:eastAsia="zh-CN"/>
              </w:rPr>
              <w:t>design</w:t>
            </w:r>
            <w:r>
              <w:rPr>
                <w:rFonts w:eastAsiaTheme="minorEastAsia"/>
                <w:b/>
                <w:bCs/>
                <w:lang w:eastAsia="zh-CN"/>
              </w:rPr>
              <w:t xml:space="preserve">. </w:t>
            </w:r>
          </w:p>
          <w:p w14:paraId="7C3F97D8" w14:textId="77777777" w:rsidR="00575EED" w:rsidRDefault="00EF4036">
            <w:pPr>
              <w:spacing w:beforeLines="50" w:before="120" w:after="0"/>
              <w:jc w:val="both"/>
              <w:rPr>
                <w:rFonts w:eastAsiaTheme="minorEastAsia"/>
                <w:b/>
                <w:bCs/>
                <w:lang w:eastAsia="zh-CN"/>
              </w:rPr>
            </w:pPr>
            <w:r>
              <w:rPr>
                <w:rFonts w:eastAsiaTheme="minorEastAsia" w:hint="eastAsia"/>
                <w:b/>
                <w:bCs/>
                <w:lang w:eastAsia="zh-CN"/>
              </w:rPr>
              <w:t>Proposal</w:t>
            </w:r>
            <w:r>
              <w:rPr>
                <w:rFonts w:eastAsiaTheme="minorEastAsia"/>
                <w:b/>
                <w:bCs/>
                <w:lang w:eastAsia="zh-CN"/>
              </w:rPr>
              <w:t xml:space="preserve"> 3: For indirect </w:t>
            </w:r>
            <w:r>
              <w:rPr>
                <w:rFonts w:eastAsiaTheme="minorEastAsia" w:hint="eastAsia"/>
                <w:b/>
                <w:bCs/>
                <w:lang w:eastAsia="zh-CN"/>
              </w:rPr>
              <w:t>prediction</w:t>
            </w:r>
            <w:r>
              <w:rPr>
                <w:rFonts w:eastAsiaTheme="minorEastAsia"/>
                <w:b/>
                <w:bCs/>
                <w:lang w:eastAsia="zh-CN"/>
              </w:rPr>
              <w:t xml:space="preserve">, the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approaches</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considered</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possible</w:t>
            </w:r>
            <w:r>
              <w:rPr>
                <w:rFonts w:eastAsiaTheme="minorEastAsia"/>
                <w:b/>
                <w:bCs/>
                <w:lang w:eastAsia="zh-CN"/>
              </w:rPr>
              <w:t xml:space="preserve"> </w:t>
            </w:r>
            <w:r>
              <w:rPr>
                <w:rFonts w:eastAsiaTheme="minorEastAsia" w:hint="eastAsia"/>
                <w:b/>
                <w:bCs/>
                <w:lang w:eastAsia="zh-CN"/>
              </w:rPr>
              <w:t>KPI</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evaluate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performance</w:t>
            </w:r>
            <w:r>
              <w:rPr>
                <w:rFonts w:eastAsiaTheme="minorEastAsia"/>
                <w:b/>
                <w:bCs/>
                <w:lang w:eastAsia="zh-CN"/>
              </w:rPr>
              <w:t xml:space="preserve">: </w:t>
            </w:r>
          </w:p>
          <w:p w14:paraId="2EB12FEF" w14:textId="77777777" w:rsidR="00575EED" w:rsidRDefault="00EF4036">
            <w:pPr>
              <w:pStyle w:val="ListParagraph"/>
              <w:numPr>
                <w:ilvl w:val="0"/>
                <w:numId w:val="38"/>
              </w:numPr>
              <w:overflowPunct/>
              <w:autoSpaceDE/>
              <w:autoSpaceDN/>
              <w:adjustRightInd/>
              <w:spacing w:beforeLines="50" w:before="120" w:beforeAutospacing="0" w:after="0" w:line="276" w:lineRule="auto"/>
              <w:ind w:firstLineChars="0"/>
              <w:contextualSpacing/>
              <w:jc w:val="both"/>
              <w:textAlignment w:val="auto"/>
              <w:rPr>
                <w:rFonts w:eastAsiaTheme="minorEastAsia"/>
                <w:b/>
                <w:bCs/>
                <w:sz w:val="20"/>
                <w:szCs w:val="20"/>
                <w:lang w:eastAsia="zh-CN"/>
              </w:rPr>
            </w:pPr>
            <w:r>
              <w:rPr>
                <w:rFonts w:eastAsiaTheme="minorEastAsia"/>
                <w:b/>
                <w:bCs/>
                <w:sz w:val="20"/>
                <w:szCs w:val="20"/>
                <w:lang w:eastAsia="zh-CN"/>
              </w:rPr>
              <w:t>Alt 1: The requirements are defined as [maximum] ETD under certain conditions (e.g., certain probability of true event prediction, false event detection or F1 score etc.)</w:t>
            </w:r>
          </w:p>
          <w:p w14:paraId="5E889E0B" w14:textId="77777777" w:rsidR="00575EED" w:rsidRDefault="00EF4036">
            <w:pPr>
              <w:pStyle w:val="ListParagraph"/>
              <w:numPr>
                <w:ilvl w:val="0"/>
                <w:numId w:val="38"/>
              </w:numPr>
              <w:overflowPunct/>
              <w:autoSpaceDE/>
              <w:autoSpaceDN/>
              <w:adjustRightInd/>
              <w:spacing w:beforeLines="50" w:before="120" w:beforeAutospacing="0" w:after="0" w:line="276" w:lineRule="auto"/>
              <w:ind w:firstLineChars="0"/>
              <w:contextualSpacing/>
              <w:jc w:val="both"/>
              <w:textAlignment w:val="auto"/>
              <w:rPr>
                <w:rFonts w:eastAsiaTheme="minorEastAsia"/>
                <w:b/>
                <w:bCs/>
                <w:sz w:val="20"/>
                <w:szCs w:val="20"/>
                <w:lang w:eastAsia="zh-CN"/>
              </w:rPr>
            </w:pPr>
            <w:r>
              <w:rPr>
                <w:rFonts w:eastAsiaTheme="minorEastAsia"/>
                <w:b/>
                <w:bCs/>
                <w:sz w:val="20"/>
                <w:szCs w:val="20"/>
                <w:lang w:eastAsia="zh-CN"/>
              </w:rPr>
              <w:lastRenderedPageBreak/>
              <w:t>Alt 2: The requirements are defined as probability of true event prediction or F1 score under certain conditions (e.g., ETD ranges)</w:t>
            </w:r>
          </w:p>
          <w:p w14:paraId="3A23EB01" w14:textId="77777777" w:rsidR="00575EED" w:rsidRDefault="00EF4036">
            <w:pPr>
              <w:pStyle w:val="ListParagraph"/>
              <w:numPr>
                <w:ilvl w:val="0"/>
                <w:numId w:val="38"/>
              </w:numPr>
              <w:overflowPunct/>
              <w:autoSpaceDE/>
              <w:autoSpaceDN/>
              <w:adjustRightInd/>
              <w:spacing w:beforeLines="50" w:before="120" w:beforeAutospacing="0" w:after="0" w:line="276" w:lineRule="auto"/>
              <w:ind w:firstLineChars="0"/>
              <w:contextualSpacing/>
              <w:jc w:val="both"/>
              <w:textAlignment w:val="auto"/>
              <w:rPr>
                <w:rFonts w:eastAsiaTheme="minorEastAsia"/>
                <w:b/>
                <w:bCs/>
                <w:sz w:val="20"/>
                <w:szCs w:val="20"/>
                <w:lang w:eastAsia="zh-CN"/>
              </w:rPr>
            </w:pPr>
            <w:r>
              <w:rPr>
                <w:rFonts w:eastAsiaTheme="minorEastAsia"/>
                <w:b/>
                <w:bCs/>
                <w:sz w:val="20"/>
                <w:szCs w:val="20"/>
                <w:lang w:eastAsia="zh-CN"/>
              </w:rPr>
              <w:t xml:space="preserve">Alt 3: The handover </w:t>
            </w:r>
            <w:r>
              <w:rPr>
                <w:rFonts w:eastAsiaTheme="minorEastAsia" w:hint="eastAsia"/>
                <w:b/>
                <w:bCs/>
                <w:sz w:val="20"/>
                <w:szCs w:val="20"/>
                <w:lang w:eastAsia="zh-CN"/>
              </w:rPr>
              <w:t>failure</w:t>
            </w:r>
            <w:r>
              <w:rPr>
                <w:rFonts w:eastAsiaTheme="minorEastAsia"/>
                <w:b/>
                <w:bCs/>
                <w:sz w:val="20"/>
                <w:szCs w:val="20"/>
                <w:lang w:eastAsia="zh-CN"/>
              </w:rPr>
              <w:t xml:space="preserve"> </w:t>
            </w:r>
            <w:r>
              <w:rPr>
                <w:rFonts w:eastAsiaTheme="minorEastAsia" w:hint="eastAsia"/>
                <w:b/>
                <w:bCs/>
                <w:sz w:val="20"/>
                <w:szCs w:val="20"/>
                <w:lang w:eastAsia="zh-CN"/>
              </w:rPr>
              <w:t>rate</w:t>
            </w:r>
            <w:r>
              <w:rPr>
                <w:rFonts w:eastAsiaTheme="minorEastAsia"/>
                <w:b/>
                <w:bCs/>
                <w:sz w:val="20"/>
                <w:szCs w:val="20"/>
                <w:lang w:eastAsia="zh-CN"/>
              </w:rPr>
              <w:t xml:space="preserve"> </w:t>
            </w:r>
            <w:r>
              <w:rPr>
                <w:rFonts w:eastAsiaTheme="minorEastAsia" w:hint="eastAsia"/>
                <w:b/>
                <w:bCs/>
                <w:sz w:val="20"/>
                <w:szCs w:val="20"/>
                <w:lang w:eastAsia="zh-CN"/>
              </w:rPr>
              <w:t>per</w:t>
            </w:r>
            <w:r>
              <w:rPr>
                <w:rFonts w:eastAsiaTheme="minorEastAsia"/>
                <w:b/>
                <w:bCs/>
                <w:sz w:val="20"/>
                <w:szCs w:val="20"/>
                <w:lang w:eastAsia="zh-CN"/>
              </w:rPr>
              <w:t xml:space="preserve"> </w:t>
            </w:r>
            <w:r>
              <w:rPr>
                <w:rFonts w:eastAsiaTheme="minorEastAsia" w:hint="eastAsia"/>
                <w:b/>
                <w:bCs/>
                <w:sz w:val="20"/>
                <w:szCs w:val="20"/>
                <w:lang w:eastAsia="zh-CN"/>
              </w:rPr>
              <w:t>UE</w:t>
            </w:r>
            <w:r>
              <w:rPr>
                <w:rFonts w:eastAsiaTheme="minorEastAsia"/>
                <w:b/>
                <w:bCs/>
                <w:sz w:val="20"/>
                <w:szCs w:val="20"/>
                <w:lang w:eastAsia="zh-CN"/>
              </w:rPr>
              <w:t xml:space="preserve"> </w:t>
            </w:r>
            <w:r>
              <w:rPr>
                <w:rFonts w:eastAsiaTheme="minorEastAsia" w:hint="eastAsia"/>
                <w:b/>
                <w:bCs/>
                <w:sz w:val="20"/>
                <w:szCs w:val="20"/>
                <w:lang w:eastAsia="zh-CN"/>
              </w:rPr>
              <w:t>under</w:t>
            </w:r>
            <w:r>
              <w:rPr>
                <w:rFonts w:eastAsiaTheme="minorEastAsia"/>
                <w:b/>
                <w:bCs/>
                <w:sz w:val="20"/>
                <w:szCs w:val="20"/>
                <w:lang w:eastAsia="zh-CN"/>
              </w:rPr>
              <w:t xml:space="preserve"> </w:t>
            </w:r>
            <w:r>
              <w:rPr>
                <w:rFonts w:eastAsiaTheme="minorEastAsia" w:hint="eastAsia"/>
                <w:b/>
                <w:bCs/>
                <w:sz w:val="20"/>
                <w:szCs w:val="20"/>
                <w:lang w:eastAsia="zh-CN"/>
              </w:rPr>
              <w:t>certain</w:t>
            </w:r>
            <w:r>
              <w:rPr>
                <w:rFonts w:eastAsiaTheme="minorEastAsia"/>
                <w:b/>
                <w:bCs/>
                <w:sz w:val="20"/>
                <w:szCs w:val="20"/>
                <w:lang w:eastAsia="zh-CN"/>
              </w:rPr>
              <w:t xml:space="preserve"> </w:t>
            </w:r>
            <w:r>
              <w:rPr>
                <w:rFonts w:eastAsiaTheme="minorEastAsia" w:hint="eastAsia"/>
                <w:b/>
                <w:bCs/>
                <w:sz w:val="20"/>
                <w:szCs w:val="20"/>
                <w:lang w:eastAsia="zh-CN"/>
              </w:rPr>
              <w:t>time</w:t>
            </w:r>
            <w:r>
              <w:rPr>
                <w:rFonts w:eastAsiaTheme="minorEastAsia"/>
                <w:b/>
                <w:bCs/>
                <w:sz w:val="20"/>
                <w:szCs w:val="20"/>
                <w:lang w:eastAsia="zh-CN"/>
              </w:rPr>
              <w:t xml:space="preserve"> </w:t>
            </w:r>
            <w:r>
              <w:rPr>
                <w:rFonts w:eastAsiaTheme="minorEastAsia" w:hint="eastAsia"/>
                <w:b/>
                <w:bCs/>
                <w:sz w:val="20"/>
                <w:szCs w:val="20"/>
                <w:lang w:eastAsia="zh-CN"/>
              </w:rPr>
              <w:t>durations</w:t>
            </w:r>
          </w:p>
          <w:p w14:paraId="0EFB6B7E" w14:textId="77777777" w:rsidR="00575EED" w:rsidRDefault="00EF4036">
            <w:pPr>
              <w:pStyle w:val="ListParagraph"/>
              <w:numPr>
                <w:ilvl w:val="0"/>
                <w:numId w:val="38"/>
              </w:numPr>
              <w:overflowPunct/>
              <w:autoSpaceDE/>
              <w:autoSpaceDN/>
              <w:adjustRightInd/>
              <w:spacing w:beforeLines="50" w:before="120" w:beforeAutospacing="0" w:after="0" w:line="276" w:lineRule="auto"/>
              <w:ind w:firstLineChars="0"/>
              <w:contextualSpacing/>
              <w:jc w:val="both"/>
              <w:textAlignment w:val="auto"/>
              <w:rPr>
                <w:rFonts w:eastAsiaTheme="minorEastAsia"/>
                <w:b/>
                <w:bCs/>
                <w:sz w:val="20"/>
                <w:szCs w:val="20"/>
                <w:lang w:eastAsia="zh-CN"/>
              </w:rPr>
            </w:pPr>
            <w:r>
              <w:rPr>
                <w:rFonts w:eastAsiaTheme="minorEastAsia"/>
                <w:b/>
                <w:bCs/>
                <w:sz w:val="20"/>
                <w:szCs w:val="20"/>
                <w:lang w:eastAsia="zh-CN"/>
              </w:rPr>
              <w:t xml:space="preserve">Other </w:t>
            </w:r>
            <w:r>
              <w:rPr>
                <w:rFonts w:eastAsiaTheme="minorEastAsia" w:hint="eastAsia"/>
                <w:b/>
                <w:bCs/>
                <w:sz w:val="20"/>
                <w:szCs w:val="20"/>
                <w:lang w:eastAsia="zh-CN"/>
              </w:rPr>
              <w:t>alternatives</w:t>
            </w:r>
            <w:r>
              <w:rPr>
                <w:rFonts w:eastAsiaTheme="minorEastAsia"/>
                <w:b/>
                <w:bCs/>
                <w:sz w:val="20"/>
                <w:szCs w:val="20"/>
                <w:lang w:eastAsia="zh-CN"/>
              </w:rPr>
              <w:t xml:space="preserve"> are not </w:t>
            </w:r>
            <w:r>
              <w:rPr>
                <w:rFonts w:eastAsiaTheme="minorEastAsia" w:hint="eastAsia"/>
                <w:b/>
                <w:bCs/>
                <w:sz w:val="20"/>
                <w:szCs w:val="20"/>
                <w:lang w:eastAsia="zh-CN"/>
              </w:rPr>
              <w:t>precluded</w:t>
            </w:r>
            <w:r>
              <w:rPr>
                <w:rFonts w:eastAsiaTheme="minorEastAsia"/>
                <w:b/>
                <w:bCs/>
                <w:sz w:val="20"/>
                <w:szCs w:val="20"/>
                <w:lang w:eastAsia="zh-CN"/>
              </w:rPr>
              <w:t xml:space="preserve">. </w:t>
            </w:r>
          </w:p>
          <w:p w14:paraId="5E578A5A" w14:textId="77777777" w:rsidR="00575EED" w:rsidRDefault="00EF4036">
            <w:pPr>
              <w:spacing w:beforeLines="50" w:before="120" w:after="0"/>
              <w:jc w:val="both"/>
              <w:rPr>
                <w:rFonts w:eastAsiaTheme="minorEastAsia"/>
                <w:b/>
                <w:bCs/>
                <w:lang w:eastAsia="zh-CN"/>
              </w:rPr>
            </w:pPr>
            <w:r>
              <w:rPr>
                <w:rFonts w:eastAsiaTheme="minorEastAsia"/>
                <w:b/>
                <w:bCs/>
                <w:lang w:eastAsia="zh-CN"/>
              </w:rPr>
              <w:t xml:space="preserve">Proposal 4: For </w:t>
            </w:r>
            <w:r>
              <w:rPr>
                <w:rFonts w:eastAsiaTheme="minorEastAsia" w:hint="eastAsia"/>
                <w:b/>
                <w:bCs/>
                <w:lang w:eastAsia="zh-CN"/>
              </w:rPr>
              <w:t>direct</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indirect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discuss</w:t>
            </w:r>
            <w:r>
              <w:rPr>
                <w:rFonts w:eastAsiaTheme="minorEastAsia"/>
                <w:b/>
                <w:bCs/>
                <w:lang w:eastAsia="zh-CN"/>
              </w:rPr>
              <w:t xml:space="preserve"> how to </w:t>
            </w:r>
            <w:r>
              <w:rPr>
                <w:rFonts w:eastAsiaTheme="minorEastAsia" w:hint="eastAsia"/>
                <w:b/>
                <w:bCs/>
                <w:lang w:eastAsia="zh-CN"/>
              </w:rPr>
              <w:t>define</w:t>
            </w:r>
            <w:r>
              <w:rPr>
                <w:rFonts w:eastAsiaTheme="minorEastAsia"/>
                <w:b/>
                <w:bCs/>
                <w:lang w:eastAsia="zh-CN"/>
              </w:rPr>
              <w:t xml:space="preserve"> the </w:t>
            </w:r>
            <w:r>
              <w:rPr>
                <w:rFonts w:eastAsiaTheme="minorEastAsia" w:hint="eastAsia"/>
                <w:b/>
                <w:bCs/>
                <w:lang w:eastAsia="zh-CN"/>
              </w:rPr>
              <w:t>performance</w:t>
            </w:r>
            <w:r>
              <w:rPr>
                <w:rFonts w:eastAsiaTheme="minorEastAsia"/>
                <w:b/>
                <w:bCs/>
                <w:lang w:eastAsia="zh-CN"/>
              </w:rPr>
              <w:t xml:space="preserve"> </w:t>
            </w:r>
            <w:r>
              <w:rPr>
                <w:rFonts w:eastAsiaTheme="minorEastAsia" w:hint="eastAsia"/>
                <w:b/>
                <w:bCs/>
                <w:lang w:eastAsia="zh-CN"/>
              </w:rPr>
              <w:t>metrics</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work</w:t>
            </w:r>
            <w:r>
              <w:rPr>
                <w:rFonts w:eastAsiaTheme="minorEastAsia"/>
                <w:b/>
                <w:bCs/>
                <w:lang w:eastAsia="zh-CN"/>
              </w:rPr>
              <w:t xml:space="preserve"> </w:t>
            </w:r>
            <w:r>
              <w:rPr>
                <w:rFonts w:eastAsiaTheme="minorEastAsia" w:hint="eastAsia"/>
                <w:b/>
                <w:bCs/>
                <w:lang w:eastAsia="zh-CN"/>
              </w:rPr>
              <w:t>item</w:t>
            </w:r>
            <w:r>
              <w:rPr>
                <w:rFonts w:eastAsiaTheme="minorEastAsia"/>
                <w:b/>
                <w:bCs/>
                <w:lang w:eastAsia="zh-CN"/>
              </w:rPr>
              <w:t xml:space="preserve"> </w:t>
            </w:r>
            <w:r>
              <w:rPr>
                <w:rFonts w:eastAsiaTheme="minorEastAsia" w:hint="eastAsia"/>
                <w:b/>
                <w:bCs/>
                <w:lang w:eastAsia="zh-CN"/>
              </w:rPr>
              <w:t>based</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further</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2 </w:t>
            </w:r>
            <w:r>
              <w:rPr>
                <w:rFonts w:eastAsiaTheme="minorEastAsia" w:hint="eastAsia"/>
                <w:b/>
                <w:bCs/>
                <w:lang w:eastAsia="zh-CN"/>
              </w:rPr>
              <w:t>progress</w:t>
            </w:r>
            <w:r>
              <w:rPr>
                <w:rFonts w:eastAsiaTheme="minorEastAsia"/>
                <w:b/>
                <w:bCs/>
                <w:lang w:eastAsia="zh-CN"/>
              </w:rPr>
              <w:t xml:space="preserve">. </w:t>
            </w:r>
          </w:p>
          <w:p w14:paraId="5F6386C5" w14:textId="77777777" w:rsidR="00575EED" w:rsidRDefault="00575EED">
            <w:pPr>
              <w:spacing w:before="120" w:after="120"/>
              <w:rPr>
                <w:rFonts w:eastAsia="Yu Mincho"/>
              </w:rPr>
            </w:pPr>
          </w:p>
        </w:tc>
      </w:tr>
      <w:tr w:rsidR="00575EED" w14:paraId="4D0B4DBD" w14:textId="77777777">
        <w:trPr>
          <w:trHeight w:val="468"/>
        </w:trPr>
        <w:tc>
          <w:tcPr>
            <w:tcW w:w="1052" w:type="dxa"/>
          </w:tcPr>
          <w:p w14:paraId="1E64ECAB" w14:textId="77777777" w:rsidR="00575EED" w:rsidRDefault="00EF4036">
            <w:pPr>
              <w:spacing w:before="120" w:after="120"/>
            </w:pPr>
            <w:r>
              <w:lastRenderedPageBreak/>
              <w:t>R4-2509764</w:t>
            </w:r>
          </w:p>
          <w:p w14:paraId="20D824CE" w14:textId="77777777" w:rsidR="00575EED" w:rsidRDefault="00575EED">
            <w:pPr>
              <w:spacing w:before="120" w:after="120"/>
            </w:pPr>
          </w:p>
        </w:tc>
        <w:tc>
          <w:tcPr>
            <w:tcW w:w="923" w:type="dxa"/>
          </w:tcPr>
          <w:p w14:paraId="1F08ADA8" w14:textId="77777777" w:rsidR="00575EED" w:rsidRDefault="00EF4036">
            <w:pPr>
              <w:spacing w:before="120" w:after="120"/>
            </w:pPr>
            <w:r>
              <w:t>Xiaomi</w:t>
            </w:r>
          </w:p>
        </w:tc>
        <w:tc>
          <w:tcPr>
            <w:tcW w:w="8623" w:type="dxa"/>
          </w:tcPr>
          <w:p w14:paraId="2AFAD010" w14:textId="77777777" w:rsidR="00575EED" w:rsidRDefault="00EF4036">
            <w:pPr>
              <w:spacing w:afterLines="50" w:after="120"/>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1: </w:t>
            </w:r>
            <w:r>
              <w:rPr>
                <w:b/>
                <w:bCs/>
              </w:rPr>
              <w:t>In legacy, RAN4 defined event triggered L3 reporting delay in core part.</w:t>
            </w:r>
          </w:p>
          <w:p w14:paraId="730CBAF8" w14:textId="77777777" w:rsidR="00575EED" w:rsidRDefault="00EF4036">
            <w:pPr>
              <w:spacing w:afterLines="50" w:after="120"/>
              <w:rPr>
                <w:b/>
                <w:bCs/>
              </w:rPr>
            </w:pPr>
            <w:r>
              <w:rPr>
                <w:rFonts w:hint="eastAsia"/>
                <w:b/>
                <w:bCs/>
              </w:rPr>
              <w:t>P</w:t>
            </w:r>
            <w:r>
              <w:rPr>
                <w:b/>
                <w:bCs/>
              </w:rPr>
              <w:t>roposal 1: Measurement event prediction may have impact on predicated event triggered L3 reporting.</w:t>
            </w:r>
          </w:p>
          <w:p w14:paraId="4A6DAF09" w14:textId="77777777" w:rsidR="00575EED" w:rsidRDefault="00EF4036">
            <w:pPr>
              <w:spacing w:beforeLines="50" w:before="120" w:afterLines="50" w:after="120"/>
              <w:rPr>
                <w:b/>
                <w:bCs/>
              </w:rPr>
            </w:pPr>
            <w:r>
              <w:rPr>
                <w:rFonts w:eastAsiaTheme="minorEastAsia"/>
                <w:b/>
                <w:bCs/>
                <w:lang w:eastAsia="zh-CN"/>
              </w:rPr>
              <w:t xml:space="preserve">Observation 2: </w:t>
            </w:r>
            <w:r>
              <w:rPr>
                <w:b/>
                <w:bCs/>
              </w:rPr>
              <w:t>The time interval from measurement to prediction increase, the prediction accuracy decreases. T</w:t>
            </w:r>
            <w:r>
              <w:rPr>
                <w:rFonts w:eastAsia="SimSun" w:hint="eastAsia"/>
                <w:b/>
                <w:bCs/>
              </w:rPr>
              <w:t xml:space="preserve">he prediction accuracy of individual measurement results in </w:t>
            </w:r>
            <w:r>
              <w:rPr>
                <w:b/>
                <w:bCs/>
              </w:rPr>
              <w:t>a time window</w:t>
            </w:r>
            <w:r>
              <w:rPr>
                <w:rFonts w:eastAsia="SimSun" w:hint="eastAsia"/>
                <w:b/>
                <w:bCs/>
              </w:rPr>
              <w:t xml:space="preserve"> could be quite different</w:t>
            </w:r>
            <w:r>
              <w:rPr>
                <w:b/>
                <w:bCs/>
              </w:rPr>
              <w:t>.</w:t>
            </w:r>
          </w:p>
          <w:p w14:paraId="6CE0B852" w14:textId="77777777" w:rsidR="00575EED" w:rsidRDefault="00EF4036">
            <w:pPr>
              <w:spacing w:afterLines="50" w:after="120"/>
              <w:rPr>
                <w:b/>
                <w:bCs/>
              </w:rPr>
            </w:pPr>
            <w:r>
              <w:rPr>
                <w:b/>
                <w:bCs/>
              </w:rPr>
              <w:t>Proposal 2: For event-triggered reporting, we propose waiting for RAN2 progress to define requirements based on finalized formats, clarifying rules for multi-value scenarios and inter-report relative accuracy.</w:t>
            </w:r>
          </w:p>
          <w:p w14:paraId="040C09A5" w14:textId="77777777" w:rsidR="00575EED" w:rsidRDefault="00EF4036">
            <w:pPr>
              <w:spacing w:afterLines="50" w:after="120"/>
              <w:rPr>
                <w:rFonts w:eastAsiaTheme="minorEastAsia"/>
                <w:b/>
                <w:bCs/>
                <w:lang w:eastAsia="zh-CN"/>
              </w:rPr>
            </w:pPr>
            <w:r>
              <w:rPr>
                <w:rFonts w:eastAsiaTheme="minorEastAsia" w:hint="eastAsia"/>
                <w:b/>
                <w:bCs/>
                <w:lang w:eastAsia="zh-CN"/>
              </w:rPr>
              <w:t>P</w:t>
            </w:r>
            <w:r>
              <w:rPr>
                <w:rFonts w:eastAsiaTheme="minorEastAsia"/>
                <w:b/>
                <w:bCs/>
                <w:lang w:eastAsia="zh-CN"/>
              </w:rPr>
              <w:t>roposal 3: For event triggered reporting, RAN4 to define relative accuracy requirement. If there are multiple predicted RSRPs in one report, evaluate relative RSRP accuracies continuously over multiple time instances.</w:t>
            </w:r>
          </w:p>
          <w:p w14:paraId="5CDAA920" w14:textId="77777777" w:rsidR="00575EED" w:rsidRDefault="00EF4036">
            <w:pPr>
              <w:spacing w:afterLines="50" w:after="120"/>
              <w:rPr>
                <w:b/>
                <w:bCs/>
              </w:rPr>
            </w:pPr>
            <w:r>
              <w:rPr>
                <w:rFonts w:eastAsiaTheme="minorEastAsia"/>
                <w:b/>
                <w:bCs/>
                <w:lang w:eastAsia="zh-CN"/>
              </w:rPr>
              <w:t xml:space="preserve">Observation 3: </w:t>
            </w:r>
            <w:r>
              <w:rPr>
                <w:b/>
                <w:bCs/>
              </w:rPr>
              <w:t>In RAN2, performance metric F1 score is defined for event prediction accuracy, which considered both precision and recall.</w:t>
            </w:r>
          </w:p>
          <w:p w14:paraId="4B971494" w14:textId="77777777" w:rsidR="00575EED" w:rsidRDefault="00EF4036">
            <w:pPr>
              <w:spacing w:afterLines="50" w:after="120"/>
              <w:rPr>
                <w:b/>
                <w:bCs/>
              </w:rPr>
            </w:pPr>
            <w:r>
              <w:rPr>
                <w:b/>
                <w:bCs/>
              </w:rPr>
              <w:t>Observation 4: In RAN2, a timing difference between predicated event and ground truth event is defined.</w:t>
            </w:r>
          </w:p>
          <w:p w14:paraId="7DFD5771" w14:textId="77777777" w:rsidR="00575EED" w:rsidRDefault="00EF4036">
            <w:pPr>
              <w:spacing w:beforeLines="50" w:before="120" w:afterLines="50" w:after="120"/>
              <w:rPr>
                <w:rFonts w:eastAsiaTheme="minorEastAsia"/>
                <w:b/>
                <w:bCs/>
                <w:lang w:eastAsia="zh-CN"/>
              </w:rPr>
            </w:pPr>
            <w:r>
              <w:rPr>
                <w:rFonts w:eastAsiaTheme="minorEastAsia" w:hint="eastAsia"/>
                <w:b/>
                <w:bCs/>
                <w:lang w:eastAsia="zh-CN"/>
              </w:rPr>
              <w:t>O</w:t>
            </w:r>
            <w:r>
              <w:rPr>
                <w:rFonts w:eastAsiaTheme="minorEastAsia"/>
                <w:b/>
                <w:bCs/>
                <w:lang w:eastAsia="zh-CN"/>
              </w:rPr>
              <w:t>bservation 5</w:t>
            </w:r>
            <w:r>
              <w:rPr>
                <w:rFonts w:eastAsiaTheme="minorEastAsia" w:hint="eastAsia"/>
                <w:b/>
                <w:bCs/>
                <w:lang w:eastAsia="zh-CN"/>
              </w:rPr>
              <w:t>:</w:t>
            </w:r>
            <w:r>
              <w:rPr>
                <w:rFonts w:eastAsiaTheme="minorEastAsia"/>
                <w:b/>
                <w:bCs/>
                <w:lang w:eastAsia="zh-CN"/>
              </w:rPr>
              <w:t xml:space="preserve"> </w:t>
            </w:r>
            <w:r>
              <w:rPr>
                <w:b/>
                <w:bCs/>
              </w:rPr>
              <w:t>In legacy RAN4, in test for verify event prediction accuracy, only precision = 90% is used and no timing difference between predicated event and ground truth event is considered.</w:t>
            </w:r>
          </w:p>
          <w:p w14:paraId="7B10768B" w14:textId="77777777" w:rsidR="00575EED" w:rsidRDefault="00EF4036">
            <w:pPr>
              <w:spacing w:afterLines="50" w:after="120"/>
              <w:rPr>
                <w:rFonts w:eastAsiaTheme="minorEastAsia"/>
                <w:b/>
                <w:bCs/>
                <w:lang w:eastAsia="zh-CN"/>
              </w:rPr>
            </w:pPr>
            <w:r>
              <w:rPr>
                <w:rFonts w:eastAsiaTheme="minorEastAsia" w:hint="eastAsia"/>
                <w:b/>
                <w:bCs/>
                <w:lang w:eastAsia="zh-CN"/>
              </w:rPr>
              <w:t>P</w:t>
            </w:r>
            <w:r>
              <w:rPr>
                <w:rFonts w:eastAsiaTheme="minorEastAsia"/>
                <w:b/>
                <w:bCs/>
                <w:lang w:eastAsia="zh-CN"/>
              </w:rPr>
              <w:t>roposal 4: RAN4 to only consider precision and not consider recall in event prediction accuracy KPI.</w:t>
            </w:r>
          </w:p>
          <w:p w14:paraId="41A0B34C" w14:textId="77777777" w:rsidR="00575EED" w:rsidRDefault="00575EED">
            <w:pPr>
              <w:widowControl w:val="0"/>
              <w:spacing w:line="240" w:lineRule="exact"/>
              <w:jc w:val="both"/>
              <w:rPr>
                <w:rFonts w:eastAsia="DengXian"/>
              </w:rPr>
            </w:pPr>
          </w:p>
        </w:tc>
      </w:tr>
      <w:tr w:rsidR="00575EED" w14:paraId="4D3B81B3" w14:textId="77777777">
        <w:trPr>
          <w:trHeight w:val="468"/>
        </w:trPr>
        <w:tc>
          <w:tcPr>
            <w:tcW w:w="1052" w:type="dxa"/>
          </w:tcPr>
          <w:p w14:paraId="45B2316A" w14:textId="77777777" w:rsidR="00575EED" w:rsidRDefault="00EF4036">
            <w:pPr>
              <w:spacing w:before="120" w:after="120"/>
            </w:pPr>
            <w:r>
              <w:t>R4-2509923</w:t>
            </w:r>
          </w:p>
        </w:tc>
        <w:tc>
          <w:tcPr>
            <w:tcW w:w="923" w:type="dxa"/>
          </w:tcPr>
          <w:p w14:paraId="601E7C9B" w14:textId="77777777" w:rsidR="00575EED" w:rsidRDefault="00EF4036">
            <w:pPr>
              <w:spacing w:before="120" w:after="120"/>
            </w:pPr>
            <w:r>
              <w:t>Nokia</w:t>
            </w:r>
          </w:p>
        </w:tc>
        <w:tc>
          <w:tcPr>
            <w:tcW w:w="8623" w:type="dxa"/>
          </w:tcPr>
          <w:p w14:paraId="0C9F42FE" w14:textId="77777777" w:rsidR="00575EED" w:rsidRDefault="00EF4036">
            <w:pPr>
              <w:rPr>
                <w:rFonts w:asciiTheme="majorBidi" w:hAnsiTheme="majorBidi" w:cstheme="majorBidi"/>
                <w:szCs w:val="20"/>
              </w:rPr>
            </w:pPr>
            <w:r>
              <w:rPr>
                <w:rFonts w:asciiTheme="majorBidi" w:hAnsiTheme="majorBidi" w:cstheme="majorBidi"/>
                <w:b/>
                <w:bCs/>
                <w:szCs w:val="20"/>
              </w:rPr>
              <w:t xml:space="preserve">Observation 1: </w:t>
            </w:r>
            <w:r>
              <w:rPr>
                <w:rFonts w:asciiTheme="majorBidi" w:hAnsiTheme="majorBidi" w:cstheme="majorBidi"/>
                <w:szCs w:val="20"/>
              </w:rPr>
              <w:t>The following scenarios have been considered in RAN2 for indirect measurement event prediction using temporal domain predictions: 1) Temporal domain Case A: The UE predicts a probable future measurement event, which may be used in mobility optimization decisions, but there is no measurement reduction. 2) Temporal domain Case B: The UE is predicting measurements for measurement reduction, which should not have significant impact on the mobility performance.</w:t>
            </w:r>
          </w:p>
          <w:p w14:paraId="54D9C757" w14:textId="77777777" w:rsidR="00575EED" w:rsidRDefault="00EF4036">
            <w:pPr>
              <w:rPr>
                <w:rFonts w:asciiTheme="majorBidi" w:hAnsiTheme="majorBidi" w:cstheme="majorBidi"/>
                <w:b/>
                <w:bCs/>
                <w:szCs w:val="20"/>
              </w:rPr>
            </w:pPr>
            <w:r>
              <w:rPr>
                <w:rFonts w:asciiTheme="majorBidi" w:hAnsiTheme="majorBidi" w:cstheme="majorBidi"/>
                <w:b/>
                <w:bCs/>
                <w:szCs w:val="20"/>
              </w:rPr>
              <w:lastRenderedPageBreak/>
              <w:t xml:space="preserve">Observation 2: </w:t>
            </w:r>
            <w:r>
              <w:rPr>
                <w:rFonts w:asciiTheme="majorBidi" w:hAnsiTheme="majorBidi" w:cstheme="majorBidi"/>
                <w:szCs w:val="20"/>
              </w:rPr>
              <w:t>The choice between periodic and event-based prediction affects the timing and interpretation of performance counters for F1 score metric.</w:t>
            </w:r>
          </w:p>
          <w:p w14:paraId="41C12FDE" w14:textId="77777777" w:rsidR="00575EED" w:rsidRDefault="00EF4036">
            <w:pPr>
              <w:rPr>
                <w:rFonts w:asciiTheme="majorBidi" w:hAnsiTheme="majorBidi" w:cstheme="majorBidi"/>
                <w:b/>
                <w:bCs/>
                <w:szCs w:val="20"/>
              </w:rPr>
            </w:pPr>
            <w:r>
              <w:rPr>
                <w:rFonts w:asciiTheme="majorBidi" w:hAnsiTheme="majorBidi" w:cstheme="majorBidi"/>
                <w:b/>
                <w:bCs/>
                <w:szCs w:val="20"/>
              </w:rPr>
              <w:t xml:space="preserve">Observation 3: </w:t>
            </w:r>
            <w:r>
              <w:rPr>
                <w:rFonts w:asciiTheme="majorBidi" w:hAnsiTheme="majorBidi" w:cstheme="majorBidi"/>
                <w:szCs w:val="20"/>
              </w:rPr>
              <w:t>From a network perspective, false event detections are generally more detrimental than missed event detections. However, this asymmetry in impact is not reflected in the F1 score calculation, as the metric assigns equal weight to precision and recall.</w:t>
            </w:r>
          </w:p>
          <w:p w14:paraId="2B563AA1" w14:textId="77777777" w:rsidR="00575EED" w:rsidRDefault="00EF4036">
            <w:pPr>
              <w:rPr>
                <w:rFonts w:asciiTheme="majorBidi" w:hAnsiTheme="majorBidi" w:cstheme="majorBidi"/>
                <w:b/>
                <w:bCs/>
                <w:szCs w:val="20"/>
              </w:rPr>
            </w:pPr>
            <w:r>
              <w:rPr>
                <w:rFonts w:asciiTheme="majorBidi" w:hAnsiTheme="majorBidi" w:cstheme="majorBidi"/>
                <w:b/>
                <w:bCs/>
                <w:szCs w:val="20"/>
              </w:rPr>
              <w:t xml:space="preserve">Observation 4: </w:t>
            </w:r>
            <w:r>
              <w:rPr>
                <w:rFonts w:asciiTheme="majorBidi" w:hAnsiTheme="majorBidi" w:cstheme="majorBidi"/>
                <w:szCs w:val="20"/>
              </w:rPr>
              <w:t>Testing the UE with F1 score as the metric for A3 measurement event prediction is challenging due to significant testing overhead.</w:t>
            </w:r>
          </w:p>
          <w:p w14:paraId="26140A4E" w14:textId="77777777" w:rsidR="00575EED" w:rsidRDefault="00EF4036">
            <w:pPr>
              <w:rPr>
                <w:rFonts w:asciiTheme="majorBidi" w:hAnsiTheme="majorBidi" w:cstheme="majorBidi"/>
                <w:b/>
                <w:bCs/>
                <w:szCs w:val="20"/>
              </w:rPr>
            </w:pPr>
            <w:r>
              <w:rPr>
                <w:rFonts w:asciiTheme="majorBidi" w:hAnsiTheme="majorBidi" w:cstheme="majorBidi"/>
                <w:b/>
                <w:bCs/>
                <w:szCs w:val="20"/>
              </w:rPr>
              <w:t xml:space="preserve">Observation 5: </w:t>
            </w:r>
            <w:r>
              <w:rPr>
                <w:rFonts w:asciiTheme="majorBidi" w:hAnsiTheme="majorBidi" w:cstheme="majorBidi"/>
                <w:szCs w:val="20"/>
              </w:rPr>
              <w:t>For a measurement event prediction with time domain case A which is used in mobility optimization predicting A3 events ahead of the actual ground-truth trigger is often desirable.</w:t>
            </w:r>
          </w:p>
          <w:p w14:paraId="69DC27AD" w14:textId="77777777" w:rsidR="00575EED" w:rsidRDefault="00EF4036">
            <w:pPr>
              <w:rPr>
                <w:rFonts w:asciiTheme="majorBidi" w:hAnsiTheme="majorBidi" w:cstheme="majorBidi"/>
                <w:b/>
                <w:bCs/>
                <w:szCs w:val="20"/>
              </w:rPr>
            </w:pPr>
            <w:r>
              <w:rPr>
                <w:rFonts w:asciiTheme="majorBidi" w:hAnsiTheme="majorBidi" w:cstheme="majorBidi"/>
                <w:b/>
                <w:bCs/>
                <w:szCs w:val="20"/>
              </w:rPr>
              <w:t xml:space="preserve">Observation 6: </w:t>
            </w:r>
            <w:r>
              <w:rPr>
                <w:rFonts w:asciiTheme="majorBidi" w:hAnsiTheme="majorBidi" w:cstheme="majorBidi"/>
                <w:szCs w:val="20"/>
              </w:rPr>
              <w:t>For the time domain case B measurement event prediction, a similar performance metric definition as that of temporal domain case A.</w:t>
            </w:r>
          </w:p>
          <w:p w14:paraId="3DEB13C8" w14:textId="77777777" w:rsidR="00575EED" w:rsidRDefault="00EF4036">
            <w:pPr>
              <w:rPr>
                <w:rFonts w:asciiTheme="majorBidi" w:hAnsiTheme="majorBidi" w:cstheme="majorBidi"/>
                <w:b/>
                <w:bCs/>
                <w:szCs w:val="20"/>
              </w:rPr>
            </w:pPr>
            <w:r>
              <w:rPr>
                <w:rFonts w:asciiTheme="majorBidi" w:hAnsiTheme="majorBidi" w:cstheme="majorBidi"/>
                <w:b/>
                <w:bCs/>
                <w:szCs w:val="20"/>
              </w:rPr>
              <w:t>Proposal 1: RAN4 to consider following performance metrics for indirect measurement event prediction.</w:t>
            </w:r>
          </w:p>
          <w:p w14:paraId="7E62A3C3" w14:textId="77777777" w:rsidR="00575EED" w:rsidRDefault="00EF4036">
            <w:pPr>
              <w:pStyle w:val="ListParagraph"/>
              <w:numPr>
                <w:ilvl w:val="0"/>
                <w:numId w:val="39"/>
              </w:numPr>
              <w:overflowPunct/>
              <w:autoSpaceDE/>
              <w:autoSpaceDN/>
              <w:adjustRightInd/>
              <w:spacing w:before="0" w:beforeAutospacing="0" w:after="160" w:line="259" w:lineRule="auto"/>
              <w:ind w:firstLineChars="0"/>
              <w:contextualSpacing/>
              <w:textAlignment w:val="auto"/>
              <w:rPr>
                <w:rFonts w:asciiTheme="majorBidi" w:hAnsiTheme="majorBidi" w:cstheme="majorBidi"/>
                <w:b/>
                <w:bCs/>
                <w:szCs w:val="20"/>
              </w:rPr>
            </w:pPr>
            <w:r>
              <w:rPr>
                <w:rFonts w:asciiTheme="majorBidi" w:hAnsiTheme="majorBidi" w:cstheme="majorBidi"/>
                <w:b/>
                <w:bCs/>
                <w:szCs w:val="20"/>
              </w:rPr>
              <w:t>Event Prediction Accuracy: Captures both the correctness of the predicted outcome and the alignment in time between the predicted and actual event occurrence. It consists of two components:</w:t>
            </w:r>
          </w:p>
          <w:p w14:paraId="29317451" w14:textId="77777777" w:rsidR="00575EED" w:rsidRDefault="00EF4036">
            <w:pPr>
              <w:pStyle w:val="ListParagraph"/>
              <w:numPr>
                <w:ilvl w:val="1"/>
                <w:numId w:val="39"/>
              </w:numPr>
              <w:overflowPunct/>
              <w:autoSpaceDE/>
              <w:autoSpaceDN/>
              <w:adjustRightInd/>
              <w:spacing w:before="0" w:beforeAutospacing="0" w:after="160" w:line="259" w:lineRule="auto"/>
              <w:ind w:firstLineChars="0"/>
              <w:contextualSpacing/>
              <w:textAlignment w:val="auto"/>
              <w:rPr>
                <w:rFonts w:asciiTheme="majorBidi" w:hAnsiTheme="majorBidi" w:cstheme="majorBidi"/>
                <w:b/>
                <w:bCs/>
                <w:szCs w:val="20"/>
              </w:rPr>
            </w:pPr>
            <w:r>
              <w:rPr>
                <w:rFonts w:asciiTheme="majorBidi" w:hAnsiTheme="majorBidi" w:cstheme="majorBidi"/>
                <w:b/>
                <w:bCs/>
                <w:i/>
                <w:iCs/>
                <w:szCs w:val="20"/>
              </w:rPr>
              <w:t>Outcome Accuracy</w:t>
            </w:r>
            <w:r>
              <w:rPr>
                <w:rFonts w:asciiTheme="majorBidi" w:hAnsiTheme="majorBidi" w:cstheme="majorBidi"/>
                <w:b/>
                <w:bCs/>
                <w:szCs w:val="20"/>
              </w:rPr>
              <w:t xml:space="preserve">: whether the prediction correctly identifies event occurrence or non-occurrence. </w:t>
            </w:r>
          </w:p>
          <w:p w14:paraId="6948004B" w14:textId="77777777" w:rsidR="00575EED" w:rsidRDefault="00EF4036">
            <w:pPr>
              <w:pStyle w:val="ListParagraph"/>
              <w:numPr>
                <w:ilvl w:val="1"/>
                <w:numId w:val="39"/>
              </w:numPr>
              <w:overflowPunct/>
              <w:autoSpaceDE/>
              <w:autoSpaceDN/>
              <w:adjustRightInd/>
              <w:spacing w:before="0" w:beforeAutospacing="0" w:after="160" w:line="259" w:lineRule="auto"/>
              <w:ind w:firstLineChars="0"/>
              <w:contextualSpacing/>
              <w:textAlignment w:val="auto"/>
              <w:rPr>
                <w:rFonts w:asciiTheme="majorBidi" w:hAnsiTheme="majorBidi" w:cstheme="majorBidi"/>
                <w:b/>
                <w:bCs/>
                <w:szCs w:val="20"/>
              </w:rPr>
            </w:pPr>
            <w:r>
              <w:rPr>
                <w:rFonts w:asciiTheme="majorBidi" w:hAnsiTheme="majorBidi" w:cstheme="majorBidi"/>
                <w:b/>
                <w:bCs/>
                <w:i/>
                <w:iCs/>
                <w:szCs w:val="20"/>
              </w:rPr>
              <w:t>Temporal Accuracy</w:t>
            </w:r>
            <w:r>
              <w:rPr>
                <w:rFonts w:asciiTheme="majorBidi" w:hAnsiTheme="majorBidi" w:cstheme="majorBidi"/>
                <w:b/>
                <w:bCs/>
                <w:szCs w:val="20"/>
              </w:rPr>
              <w:t>: Measures how closely the predicted event occurrence time matches the actual event time, within a defined tolerance.</w:t>
            </w:r>
          </w:p>
          <w:p w14:paraId="0A403848" w14:textId="77777777" w:rsidR="00575EED" w:rsidRDefault="00EF4036">
            <w:pPr>
              <w:pStyle w:val="ListParagraph"/>
              <w:numPr>
                <w:ilvl w:val="0"/>
                <w:numId w:val="39"/>
              </w:numPr>
              <w:overflowPunct/>
              <w:autoSpaceDE/>
              <w:autoSpaceDN/>
              <w:adjustRightInd/>
              <w:spacing w:before="0" w:beforeAutospacing="0" w:after="160" w:line="259" w:lineRule="auto"/>
              <w:ind w:firstLineChars="0"/>
              <w:contextualSpacing/>
              <w:textAlignment w:val="auto"/>
              <w:rPr>
                <w:rFonts w:asciiTheme="majorBidi" w:hAnsiTheme="majorBidi" w:cstheme="majorBidi"/>
                <w:b/>
                <w:bCs/>
                <w:szCs w:val="20"/>
              </w:rPr>
            </w:pPr>
            <w:r>
              <w:rPr>
                <w:rFonts w:asciiTheme="majorBidi" w:hAnsiTheme="majorBidi" w:cstheme="majorBidi"/>
                <w:b/>
                <w:bCs/>
                <w:szCs w:val="20"/>
              </w:rPr>
              <w:t>Event Prediction Reporting RSRP Accuracy: Refers to the accuracy of the reported relative /absolute predicted RSRP values associated with the event, compared to ground truth value.</w:t>
            </w:r>
          </w:p>
          <w:p w14:paraId="5CBBDF5F" w14:textId="77777777" w:rsidR="00575EED" w:rsidRDefault="00EF4036">
            <w:pPr>
              <w:rPr>
                <w:rFonts w:asciiTheme="majorBidi" w:hAnsiTheme="majorBidi" w:cstheme="majorBidi"/>
                <w:b/>
                <w:bCs/>
                <w:szCs w:val="20"/>
              </w:rPr>
            </w:pPr>
            <w:r>
              <w:rPr>
                <w:rFonts w:asciiTheme="majorBidi" w:hAnsiTheme="majorBidi" w:cstheme="majorBidi"/>
                <w:b/>
                <w:bCs/>
                <w:szCs w:val="20"/>
              </w:rPr>
              <w:t>Proposal 2: RAN4 to consider following configurations for indirect measurement event prediction requirements</w:t>
            </w:r>
          </w:p>
          <w:p w14:paraId="2E7528B6" w14:textId="77777777" w:rsidR="00575EED" w:rsidRDefault="00EF4036">
            <w:pPr>
              <w:pStyle w:val="ListParagraph"/>
              <w:numPr>
                <w:ilvl w:val="0"/>
                <w:numId w:val="40"/>
              </w:numPr>
              <w:overflowPunct/>
              <w:autoSpaceDE/>
              <w:autoSpaceDN/>
              <w:adjustRightInd/>
              <w:spacing w:before="0" w:beforeAutospacing="0" w:after="160" w:line="259" w:lineRule="auto"/>
              <w:ind w:firstLineChars="0"/>
              <w:contextualSpacing/>
              <w:textAlignment w:val="auto"/>
              <w:rPr>
                <w:rFonts w:asciiTheme="majorBidi" w:hAnsiTheme="majorBidi" w:cstheme="majorBidi"/>
                <w:b/>
                <w:bCs/>
                <w:szCs w:val="20"/>
              </w:rPr>
            </w:pPr>
            <w:r>
              <w:rPr>
                <w:rFonts w:asciiTheme="majorBidi" w:hAnsiTheme="majorBidi" w:cstheme="majorBidi"/>
                <w:b/>
                <w:bCs/>
                <w:szCs w:val="20"/>
              </w:rPr>
              <w:t>Event Prediction Window (Prediction Horizon): Refers to the future time interval within which the UE predicts the entry and/or exit conditions of a configured measurement event (e.g., A3).</w:t>
            </w:r>
          </w:p>
          <w:p w14:paraId="5FA7A8DB" w14:textId="77777777" w:rsidR="00575EED" w:rsidRDefault="00EF4036">
            <w:pPr>
              <w:pStyle w:val="ListParagraph"/>
              <w:numPr>
                <w:ilvl w:val="0"/>
                <w:numId w:val="40"/>
              </w:numPr>
              <w:overflowPunct/>
              <w:autoSpaceDE/>
              <w:autoSpaceDN/>
              <w:adjustRightInd/>
              <w:spacing w:before="0" w:beforeAutospacing="0" w:after="160" w:line="259" w:lineRule="auto"/>
              <w:ind w:firstLineChars="0"/>
              <w:contextualSpacing/>
              <w:textAlignment w:val="auto"/>
              <w:rPr>
                <w:rFonts w:asciiTheme="majorBidi" w:hAnsiTheme="majorBidi" w:cstheme="majorBidi"/>
                <w:b/>
                <w:bCs/>
                <w:szCs w:val="20"/>
              </w:rPr>
            </w:pPr>
            <w:r>
              <w:rPr>
                <w:rFonts w:asciiTheme="majorBidi" w:hAnsiTheme="majorBidi" w:cstheme="majorBidi"/>
                <w:b/>
                <w:bCs/>
                <w:szCs w:val="20"/>
              </w:rPr>
              <w:t>Event Prediction Reporting/Inference Delay: Defined as the time interval between the point at which the UE initiate the event prediction and the point at which the UE transmits the corresponding event prediction report over the air interface.</w:t>
            </w:r>
          </w:p>
          <w:p w14:paraId="3E05B220" w14:textId="77777777" w:rsidR="00575EED" w:rsidRDefault="00EF4036">
            <w:pPr>
              <w:pStyle w:val="ListParagraph"/>
              <w:numPr>
                <w:ilvl w:val="0"/>
                <w:numId w:val="40"/>
              </w:numPr>
              <w:overflowPunct/>
              <w:autoSpaceDE/>
              <w:autoSpaceDN/>
              <w:adjustRightInd/>
              <w:spacing w:before="0" w:beforeAutospacing="0" w:after="160" w:line="259" w:lineRule="auto"/>
              <w:ind w:firstLineChars="0"/>
              <w:contextualSpacing/>
              <w:textAlignment w:val="auto"/>
              <w:rPr>
                <w:rFonts w:asciiTheme="majorBidi" w:hAnsiTheme="majorBidi" w:cstheme="majorBidi"/>
                <w:b/>
                <w:bCs/>
                <w:szCs w:val="20"/>
              </w:rPr>
            </w:pPr>
            <w:r>
              <w:rPr>
                <w:rFonts w:asciiTheme="majorBidi" w:hAnsiTheme="majorBidi" w:cstheme="majorBidi"/>
                <w:b/>
                <w:bCs/>
                <w:szCs w:val="20"/>
              </w:rPr>
              <w:t>Number of Cells/SSBs for which Prediction is Supported: Indicates the capability of the UE to simultaneously predict measurement events for multiple cells or SSBs.</w:t>
            </w:r>
          </w:p>
          <w:p w14:paraId="7B8F43EC" w14:textId="77777777" w:rsidR="00575EED" w:rsidRDefault="00EF4036">
            <w:pPr>
              <w:rPr>
                <w:rFonts w:asciiTheme="majorBidi" w:hAnsiTheme="majorBidi" w:cstheme="majorBidi"/>
                <w:b/>
                <w:bCs/>
                <w:szCs w:val="20"/>
              </w:rPr>
            </w:pPr>
            <w:r>
              <w:rPr>
                <w:rFonts w:asciiTheme="majorBidi" w:hAnsiTheme="majorBidi" w:cstheme="majorBidi"/>
                <w:b/>
                <w:bCs/>
                <w:szCs w:val="20"/>
              </w:rPr>
              <w:t xml:space="preserve">Observation 7: </w:t>
            </w:r>
            <w:r>
              <w:rPr>
                <w:rFonts w:asciiTheme="majorBidi" w:hAnsiTheme="majorBidi" w:cstheme="majorBidi"/>
                <w:szCs w:val="20"/>
              </w:rPr>
              <w:t>Similar accuracy definition and requirements have been considered for Even-based measurement reporting and periodic measurement in TS 38.133.</w:t>
            </w:r>
          </w:p>
          <w:p w14:paraId="422DADD2" w14:textId="77777777" w:rsidR="00575EED" w:rsidRDefault="00EF4036">
            <w:r>
              <w:rPr>
                <w:rFonts w:asciiTheme="majorBidi" w:hAnsiTheme="majorBidi" w:cstheme="majorBidi"/>
                <w:b/>
                <w:bCs/>
                <w:szCs w:val="20"/>
              </w:rPr>
              <w:lastRenderedPageBreak/>
              <w:t>Proposal 3: For indirect measurement event prediction use case, for potential report that includes the predicted RSRPs, RAN4 to assume a similar RSRP accuracy definition considered for predicted measurements. The applicable tolerance or accuracy levels may be influenced by several key factors, including length of the observation window, the duration of the prediction window, etc.</w:t>
            </w:r>
          </w:p>
          <w:p w14:paraId="6D721925" w14:textId="77777777" w:rsidR="00575EED" w:rsidRDefault="00575EED">
            <w:pPr>
              <w:spacing w:before="120" w:after="120"/>
              <w:rPr>
                <w:rFonts w:eastAsia="Yu Mincho"/>
              </w:rPr>
            </w:pPr>
          </w:p>
        </w:tc>
      </w:tr>
      <w:tr w:rsidR="00575EED" w14:paraId="7D420692" w14:textId="77777777">
        <w:trPr>
          <w:trHeight w:val="468"/>
        </w:trPr>
        <w:tc>
          <w:tcPr>
            <w:tcW w:w="1052" w:type="dxa"/>
          </w:tcPr>
          <w:p w14:paraId="7EEB812C" w14:textId="77777777" w:rsidR="00575EED" w:rsidRDefault="00EF4036">
            <w:pPr>
              <w:spacing w:before="120" w:after="120"/>
            </w:pPr>
            <w:r>
              <w:lastRenderedPageBreak/>
              <w:t>MediaTek</w:t>
            </w:r>
          </w:p>
        </w:tc>
        <w:tc>
          <w:tcPr>
            <w:tcW w:w="923" w:type="dxa"/>
          </w:tcPr>
          <w:p w14:paraId="2BC76A53" w14:textId="77777777" w:rsidR="00575EED" w:rsidRDefault="00EF4036">
            <w:pPr>
              <w:tabs>
                <w:tab w:val="left" w:pos="1985"/>
              </w:tabs>
            </w:pPr>
            <w:r>
              <w:t>R4-2510107</w:t>
            </w:r>
          </w:p>
          <w:p w14:paraId="1C46B704" w14:textId="77777777" w:rsidR="00575EED" w:rsidRDefault="00575EED">
            <w:pPr>
              <w:spacing w:before="120" w:after="120"/>
            </w:pPr>
          </w:p>
        </w:tc>
        <w:tc>
          <w:tcPr>
            <w:tcW w:w="8623" w:type="dxa"/>
          </w:tcPr>
          <w:p w14:paraId="5FE7C528" w14:textId="77777777" w:rsidR="00575EED" w:rsidRDefault="00EF4036">
            <w:pPr>
              <w:spacing w:after="0"/>
              <w:jc w:val="both"/>
              <w:rPr>
                <w:rFonts w:eastAsia="SimSun"/>
                <w:b/>
                <w:bCs/>
                <w:lang w:eastAsia="zh-CN"/>
              </w:rPr>
            </w:pPr>
            <w:r>
              <w:rPr>
                <w:rFonts w:eastAsia="SimSun"/>
                <w:b/>
                <w:bCs/>
                <w:lang w:eastAsia="zh-CN"/>
              </w:rPr>
              <w:t>Proposal</w:t>
            </w:r>
            <w:r>
              <w:rPr>
                <w:b/>
                <w:bCs/>
              </w:rPr>
              <w:t xml:space="preserve"> 1: For measurement event prediction, it is </w:t>
            </w:r>
            <w:r>
              <w:rPr>
                <w:rFonts w:eastAsia="SimSun"/>
                <w:b/>
                <w:bCs/>
                <w:lang w:eastAsia="zh-CN"/>
              </w:rPr>
              <w:t>up to UE implementation when to activate the AI model for prediction</w:t>
            </w:r>
            <w:r>
              <w:rPr>
                <w:b/>
                <w:bCs/>
              </w:rPr>
              <w:t>.</w:t>
            </w:r>
          </w:p>
          <w:p w14:paraId="59836BEB" w14:textId="77777777" w:rsidR="00575EED" w:rsidRDefault="00575EED">
            <w:pPr>
              <w:spacing w:after="0"/>
              <w:jc w:val="both"/>
              <w:rPr>
                <w:rFonts w:eastAsia="SimSun"/>
                <w:b/>
                <w:bCs/>
                <w:lang w:eastAsia="zh-CN"/>
              </w:rPr>
            </w:pPr>
          </w:p>
          <w:p w14:paraId="21CFEECA" w14:textId="77777777" w:rsidR="00575EED" w:rsidRDefault="00EF4036">
            <w:pPr>
              <w:spacing w:after="0"/>
              <w:jc w:val="both"/>
              <w:rPr>
                <w:rFonts w:eastAsia="SimSun"/>
                <w:b/>
                <w:bCs/>
                <w:lang w:eastAsia="zh-CN"/>
              </w:rPr>
            </w:pPr>
            <w:r>
              <w:rPr>
                <w:rFonts w:eastAsia="SimSun"/>
                <w:b/>
                <w:bCs/>
                <w:lang w:eastAsia="zh-CN"/>
              </w:rPr>
              <w:t>Observation</w:t>
            </w:r>
            <w:r>
              <w:rPr>
                <w:b/>
                <w:bCs/>
              </w:rPr>
              <w:t xml:space="preserve"> 1: </w:t>
            </w:r>
            <w:r>
              <w:rPr>
                <w:rFonts w:eastAsia="SimSun"/>
                <w:b/>
                <w:bCs/>
                <w:lang w:eastAsia="zh-CN"/>
              </w:rPr>
              <w:t>T</w:t>
            </w:r>
            <w:r>
              <w:rPr>
                <w:b/>
                <w:bCs/>
              </w:rPr>
              <w:t>he longer PW is, the worse the absolute RSRP accuracy is.</w:t>
            </w:r>
          </w:p>
          <w:p w14:paraId="41087BBF" w14:textId="77777777" w:rsidR="00575EED" w:rsidRDefault="00575EED">
            <w:pPr>
              <w:spacing w:after="0"/>
              <w:jc w:val="both"/>
              <w:rPr>
                <w:rFonts w:eastAsia="SimSun"/>
                <w:lang w:eastAsia="zh-CN"/>
              </w:rPr>
            </w:pPr>
          </w:p>
          <w:p w14:paraId="7D802959" w14:textId="77777777" w:rsidR="00575EED" w:rsidRDefault="00EF4036">
            <w:pPr>
              <w:spacing w:after="0"/>
              <w:jc w:val="both"/>
              <w:rPr>
                <w:rFonts w:eastAsia="SimSun"/>
                <w:b/>
                <w:bCs/>
                <w:lang w:eastAsia="zh-CN"/>
              </w:rPr>
            </w:pPr>
            <w:r>
              <w:rPr>
                <w:rFonts w:eastAsia="SimSun"/>
                <w:b/>
                <w:bCs/>
                <w:lang w:eastAsia="zh-CN"/>
              </w:rPr>
              <w:t>Proposal</w:t>
            </w:r>
            <w:r>
              <w:rPr>
                <w:b/>
                <w:bCs/>
              </w:rPr>
              <w:t xml:space="preserve"> </w:t>
            </w:r>
            <w:r>
              <w:rPr>
                <w:rFonts w:eastAsia="SimSun"/>
                <w:b/>
                <w:bCs/>
                <w:lang w:eastAsia="zh-CN"/>
              </w:rPr>
              <w:t>2</w:t>
            </w:r>
            <w:r>
              <w:rPr>
                <w:b/>
                <w:bCs/>
              </w:rPr>
              <w:t xml:space="preserve">: </w:t>
            </w:r>
            <w:r>
              <w:rPr>
                <w:rFonts w:eastAsia="SimSun"/>
                <w:b/>
                <w:bCs/>
                <w:lang w:eastAsia="zh-CN"/>
              </w:rPr>
              <w:t>Prefer not to define a set of requirements for different TTT values. Further discuss which TTT value to define requirements for.</w:t>
            </w:r>
          </w:p>
          <w:p w14:paraId="38BF28CE" w14:textId="77777777" w:rsidR="00575EED" w:rsidRDefault="00575EED">
            <w:pPr>
              <w:spacing w:after="0"/>
              <w:jc w:val="both"/>
              <w:rPr>
                <w:rFonts w:eastAsia="SimSun"/>
                <w:b/>
                <w:bCs/>
                <w:lang w:eastAsia="zh-CN"/>
              </w:rPr>
            </w:pPr>
          </w:p>
          <w:p w14:paraId="188D28DA" w14:textId="77777777" w:rsidR="00575EED" w:rsidRDefault="00EF4036">
            <w:pPr>
              <w:spacing w:after="0"/>
              <w:jc w:val="both"/>
              <w:rPr>
                <w:rFonts w:eastAsia="SimSun"/>
                <w:b/>
                <w:bCs/>
                <w:lang w:eastAsia="zh-CN"/>
              </w:rPr>
            </w:pPr>
            <w:r>
              <w:rPr>
                <w:rFonts w:eastAsia="SimSun"/>
                <w:b/>
                <w:bCs/>
                <w:lang w:eastAsia="zh-CN"/>
              </w:rPr>
              <w:t xml:space="preserve">Propose 3: For measurement event prediction, the assumed UE </w:t>
            </w:r>
            <w:proofErr w:type="spellStart"/>
            <w:r>
              <w:rPr>
                <w:rFonts w:eastAsia="SimSun"/>
                <w:b/>
                <w:bCs/>
                <w:lang w:eastAsia="zh-CN"/>
              </w:rPr>
              <w:t>behaviour</w:t>
            </w:r>
            <w:proofErr w:type="spellEnd"/>
            <w:r>
              <w:rPr>
                <w:rFonts w:eastAsia="SimSun"/>
                <w:b/>
                <w:bCs/>
                <w:lang w:eastAsia="zh-CN"/>
              </w:rPr>
              <w:t xml:space="preserve"> is that UE starts to predict when enter condition of A3 event is met.</w:t>
            </w:r>
          </w:p>
          <w:p w14:paraId="7A64E7A4" w14:textId="77777777" w:rsidR="00575EED" w:rsidRDefault="00575EED">
            <w:pPr>
              <w:jc w:val="both"/>
              <w:rPr>
                <w:b/>
                <w:bCs/>
                <w:lang w:eastAsia="ja-JP"/>
              </w:rPr>
            </w:pPr>
          </w:p>
          <w:p w14:paraId="0C17847A" w14:textId="77777777" w:rsidR="00575EED" w:rsidRDefault="00EF4036">
            <w:pPr>
              <w:rPr>
                <w:rFonts w:eastAsiaTheme="minorEastAsia"/>
                <w:b/>
                <w:bCs/>
                <w:lang w:eastAsia="zh-CN"/>
              </w:rPr>
            </w:pPr>
            <w:r>
              <w:rPr>
                <w:lang w:eastAsia="ja-JP"/>
              </w:rPr>
              <w:tab/>
            </w:r>
          </w:p>
        </w:tc>
      </w:tr>
      <w:tr w:rsidR="00575EED" w14:paraId="0E8709E2" w14:textId="77777777">
        <w:trPr>
          <w:trHeight w:val="468"/>
        </w:trPr>
        <w:tc>
          <w:tcPr>
            <w:tcW w:w="1052" w:type="dxa"/>
          </w:tcPr>
          <w:p w14:paraId="69030F77" w14:textId="77777777" w:rsidR="00575EED" w:rsidRDefault="00EF4036">
            <w:pPr>
              <w:spacing w:before="120" w:after="120"/>
            </w:pPr>
            <w:r>
              <w:t>CMCC</w:t>
            </w:r>
          </w:p>
        </w:tc>
        <w:tc>
          <w:tcPr>
            <w:tcW w:w="923" w:type="dxa"/>
          </w:tcPr>
          <w:p w14:paraId="35752EF5" w14:textId="77777777" w:rsidR="00575EED" w:rsidRDefault="00EF4036">
            <w:pPr>
              <w:spacing w:before="120" w:after="120"/>
            </w:pPr>
            <w:r>
              <w:t xml:space="preserve">R4-2510169                          </w:t>
            </w:r>
          </w:p>
        </w:tc>
        <w:tc>
          <w:tcPr>
            <w:tcW w:w="8623" w:type="dxa"/>
          </w:tcPr>
          <w:p w14:paraId="6B9747F7" w14:textId="77777777" w:rsidR="00575EED" w:rsidRDefault="00EF4036">
            <w:pPr>
              <w:rPr>
                <w:rFonts w:eastAsia="DengXian"/>
                <w:bCs/>
                <w:iCs/>
                <w:sz w:val="20"/>
                <w:szCs w:val="20"/>
              </w:rPr>
            </w:pPr>
            <w:r>
              <w:rPr>
                <w:rFonts w:eastAsia="DengXian" w:hint="eastAsia"/>
                <w:b/>
                <w:i/>
                <w:sz w:val="20"/>
                <w:szCs w:val="20"/>
                <w:lang w:eastAsia="zh-CN"/>
              </w:rPr>
              <w:t>Proposal 1: for impact on core requirements for indirect measurement event prediction, it is proposed to reuse the conclusion on the absolute and/or relative accuracy of predicted RSRP for RRM measurement prediction.</w:t>
            </w:r>
          </w:p>
          <w:p w14:paraId="25B0BC34" w14:textId="77777777" w:rsidR="00575EED" w:rsidRDefault="00EF4036">
            <w:pPr>
              <w:spacing w:line="240" w:lineRule="exact"/>
              <w:rPr>
                <w:rFonts w:eastAsia="DengXian"/>
                <w:b/>
                <w:i/>
                <w:sz w:val="20"/>
                <w:szCs w:val="20"/>
              </w:rPr>
            </w:pPr>
            <w:r>
              <w:rPr>
                <w:rFonts w:eastAsia="DengXian" w:hint="eastAsia"/>
                <w:b/>
                <w:i/>
                <w:sz w:val="20"/>
                <w:szCs w:val="20"/>
                <w:lang w:eastAsia="zh-CN"/>
              </w:rPr>
              <w:t xml:space="preserve">Proposal 2: for impact on core requirements for the direct measurement event prediction, it is proposed to discuss whether and how to define RRM requirements for the final output (e.g. the probability of event occurrence for direct prediction or </w:t>
            </w:r>
            <w:r>
              <w:rPr>
                <w:rFonts w:eastAsia="DengXian"/>
                <w:b/>
                <w:i/>
                <w:sz w:val="20"/>
                <w:szCs w:val="20"/>
                <w:lang w:eastAsia="zh-CN"/>
              </w:rPr>
              <w:t xml:space="preserve">expected occurrence time of </w:t>
            </w:r>
            <w:proofErr w:type="spellStart"/>
            <w:proofErr w:type="gramStart"/>
            <w:r>
              <w:rPr>
                <w:rFonts w:eastAsia="DengXian"/>
                <w:b/>
                <w:i/>
                <w:sz w:val="20"/>
                <w:szCs w:val="20"/>
                <w:lang w:eastAsia="zh-CN"/>
              </w:rPr>
              <w:t>a</w:t>
            </w:r>
            <w:proofErr w:type="spellEnd"/>
            <w:proofErr w:type="gramEnd"/>
            <w:r>
              <w:rPr>
                <w:rFonts w:eastAsia="DengXian" w:hint="eastAsia"/>
                <w:b/>
                <w:i/>
                <w:sz w:val="20"/>
                <w:szCs w:val="20"/>
                <w:lang w:eastAsia="zh-CN"/>
              </w:rPr>
              <w:t xml:space="preserve"> event for indirect prediction).  </w:t>
            </w:r>
          </w:p>
          <w:p w14:paraId="0830D8E8" w14:textId="77777777" w:rsidR="00575EED" w:rsidRDefault="00EF4036">
            <w:pPr>
              <w:spacing w:line="240" w:lineRule="exact"/>
              <w:rPr>
                <w:rFonts w:eastAsia="DengXian"/>
                <w:b/>
                <w:i/>
                <w:sz w:val="20"/>
                <w:szCs w:val="20"/>
              </w:rPr>
            </w:pPr>
            <w:r>
              <w:rPr>
                <w:rFonts w:eastAsia="DengXian" w:hint="eastAsia"/>
                <w:b/>
                <w:i/>
                <w:sz w:val="20"/>
                <w:szCs w:val="20"/>
                <w:lang w:eastAsia="zh-CN"/>
              </w:rPr>
              <w:t xml:space="preserve">Proposal 3: Whether measurement error is considered for event prediction use case can be considered case by case. </w:t>
            </w:r>
          </w:p>
          <w:p w14:paraId="54FDF0BB" w14:textId="77777777" w:rsidR="00575EED" w:rsidRDefault="00EF4036">
            <w:pPr>
              <w:widowControl w:val="0"/>
              <w:numPr>
                <w:ilvl w:val="0"/>
                <w:numId w:val="41"/>
              </w:numPr>
              <w:overflowPunct/>
              <w:autoSpaceDE/>
              <w:autoSpaceDN/>
              <w:adjustRightInd/>
              <w:spacing w:before="0" w:beforeAutospacing="0" w:line="240" w:lineRule="exact"/>
              <w:jc w:val="both"/>
              <w:textAlignment w:val="auto"/>
              <w:rPr>
                <w:rFonts w:eastAsia="DengXian"/>
                <w:b/>
                <w:i/>
                <w:sz w:val="20"/>
                <w:szCs w:val="20"/>
              </w:rPr>
            </w:pPr>
            <w:r>
              <w:rPr>
                <w:rFonts w:eastAsia="DengXian" w:hint="eastAsia"/>
                <w:b/>
                <w:i/>
                <w:sz w:val="20"/>
                <w:szCs w:val="20"/>
                <w:lang w:eastAsia="zh-CN"/>
              </w:rPr>
              <w:t>For indirect measurement event prediction, the conclusion on how to handle the measurement error for RRM prediction mode can be reused.</w:t>
            </w:r>
          </w:p>
          <w:p w14:paraId="2D091578" w14:textId="77777777" w:rsidR="00575EED" w:rsidRDefault="00EF4036">
            <w:pPr>
              <w:widowControl w:val="0"/>
              <w:numPr>
                <w:ilvl w:val="0"/>
                <w:numId w:val="41"/>
              </w:numPr>
              <w:overflowPunct/>
              <w:autoSpaceDE/>
              <w:autoSpaceDN/>
              <w:adjustRightInd/>
              <w:spacing w:before="0" w:beforeAutospacing="0" w:line="240" w:lineRule="exact"/>
              <w:jc w:val="both"/>
              <w:textAlignment w:val="auto"/>
              <w:rPr>
                <w:rFonts w:eastAsia="DengXian"/>
                <w:b/>
                <w:i/>
                <w:sz w:val="20"/>
                <w:szCs w:val="20"/>
              </w:rPr>
            </w:pPr>
            <w:r>
              <w:rPr>
                <w:rFonts w:eastAsia="DengXian" w:hint="eastAsia"/>
                <w:b/>
                <w:i/>
                <w:sz w:val="20"/>
                <w:szCs w:val="20"/>
                <w:lang w:eastAsia="zh-CN"/>
              </w:rPr>
              <w:t>For direct measurement event prediction, whether to consider the impact due to measurement error depends on the model input.</w:t>
            </w:r>
          </w:p>
          <w:p w14:paraId="508966C6" w14:textId="77777777" w:rsidR="00575EED" w:rsidRDefault="00EF4036">
            <w:pPr>
              <w:widowControl w:val="0"/>
              <w:numPr>
                <w:ilvl w:val="0"/>
                <w:numId w:val="42"/>
              </w:numPr>
              <w:overflowPunct/>
              <w:autoSpaceDE/>
              <w:autoSpaceDN/>
              <w:adjustRightInd/>
              <w:spacing w:before="0" w:beforeAutospacing="0" w:line="240" w:lineRule="exact"/>
              <w:jc w:val="both"/>
              <w:textAlignment w:val="auto"/>
              <w:rPr>
                <w:rFonts w:eastAsia="DengXian"/>
                <w:b/>
                <w:i/>
                <w:sz w:val="20"/>
                <w:szCs w:val="20"/>
              </w:rPr>
            </w:pPr>
            <w:r>
              <w:rPr>
                <w:rFonts w:eastAsia="DengXian" w:hint="eastAsia"/>
                <w:b/>
                <w:i/>
                <w:sz w:val="20"/>
                <w:szCs w:val="20"/>
                <w:lang w:eastAsia="zh-CN"/>
              </w:rPr>
              <w:t xml:space="preserve">If the model input does not include measured RSRP, no need to consider measurement error. Otherwise, measurement error may have impact on prediction </w:t>
            </w:r>
            <w:proofErr w:type="spellStart"/>
            <w:r>
              <w:rPr>
                <w:rFonts w:eastAsia="DengXian" w:hint="eastAsia"/>
                <w:b/>
                <w:i/>
                <w:sz w:val="20"/>
                <w:szCs w:val="20"/>
                <w:lang w:eastAsia="zh-CN"/>
              </w:rPr>
              <w:t>perfromance</w:t>
            </w:r>
            <w:proofErr w:type="spellEnd"/>
            <w:r>
              <w:rPr>
                <w:rFonts w:eastAsia="DengXian" w:hint="eastAsia"/>
                <w:b/>
                <w:i/>
                <w:sz w:val="20"/>
                <w:szCs w:val="20"/>
                <w:lang w:eastAsia="zh-CN"/>
              </w:rPr>
              <w:t>.</w:t>
            </w:r>
          </w:p>
          <w:p w14:paraId="42388D06" w14:textId="77777777" w:rsidR="00575EED" w:rsidRDefault="00575EED">
            <w:pPr>
              <w:tabs>
                <w:tab w:val="left" w:pos="1100"/>
              </w:tabs>
              <w:rPr>
                <w:lang w:eastAsia="ja-JP"/>
              </w:rPr>
            </w:pPr>
          </w:p>
        </w:tc>
      </w:tr>
      <w:tr w:rsidR="00575EED" w14:paraId="21D7770B" w14:textId="77777777">
        <w:trPr>
          <w:trHeight w:val="468"/>
        </w:trPr>
        <w:tc>
          <w:tcPr>
            <w:tcW w:w="1052" w:type="dxa"/>
          </w:tcPr>
          <w:p w14:paraId="6D92C963" w14:textId="77777777" w:rsidR="00575EED" w:rsidRDefault="00EF4036">
            <w:pPr>
              <w:spacing w:before="120" w:after="120"/>
            </w:pPr>
            <w:r>
              <w:lastRenderedPageBreak/>
              <w:t>R4-2510446</w:t>
            </w:r>
          </w:p>
        </w:tc>
        <w:tc>
          <w:tcPr>
            <w:tcW w:w="923" w:type="dxa"/>
          </w:tcPr>
          <w:p w14:paraId="3344D433" w14:textId="77777777" w:rsidR="00575EED" w:rsidRDefault="00EF4036">
            <w:pPr>
              <w:spacing w:before="120" w:after="120"/>
            </w:pPr>
            <w:r>
              <w:t xml:space="preserve">ZTE Corporation, </w:t>
            </w:r>
            <w:proofErr w:type="spellStart"/>
            <w:r>
              <w:t>Sanechips</w:t>
            </w:r>
            <w:proofErr w:type="spellEnd"/>
          </w:p>
        </w:tc>
        <w:tc>
          <w:tcPr>
            <w:tcW w:w="8623" w:type="dxa"/>
          </w:tcPr>
          <w:p w14:paraId="728D7E78" w14:textId="77777777" w:rsidR="00575EED" w:rsidRDefault="00EF4036">
            <w:pPr>
              <w:spacing w:afterLines="50" w:after="120"/>
              <w:rPr>
                <w:rFonts w:eastAsiaTheme="minorEastAsia"/>
                <w:b/>
                <w:bCs/>
                <w:lang w:eastAsia="zh-CN"/>
              </w:rPr>
            </w:pPr>
            <w:r>
              <w:rPr>
                <w:rFonts w:eastAsiaTheme="minorEastAsia" w:hint="eastAsia"/>
                <w:b/>
                <w:bCs/>
                <w:lang w:eastAsia="zh-CN"/>
              </w:rPr>
              <w:t xml:space="preserve">Proposal 1: Measurement error should be considered into indirect measurement event prediction use case during WI phase, and Error model can be </w:t>
            </w:r>
            <w:proofErr w:type="gramStart"/>
            <w:r>
              <w:rPr>
                <w:rFonts w:eastAsiaTheme="minorEastAsia" w:hint="eastAsia"/>
                <w:b/>
                <w:bCs/>
                <w:lang w:eastAsia="zh-CN"/>
              </w:rPr>
              <w:t>similar to</w:t>
            </w:r>
            <w:proofErr w:type="gramEnd"/>
            <w:r>
              <w:rPr>
                <w:rFonts w:eastAsiaTheme="minorEastAsia" w:hint="eastAsia"/>
                <w:b/>
                <w:bCs/>
                <w:lang w:eastAsia="zh-CN"/>
              </w:rPr>
              <w:t xml:space="preserve"> that of RRM measurement prediction use case.</w:t>
            </w:r>
          </w:p>
          <w:p w14:paraId="3939A88C" w14:textId="77777777" w:rsidR="00575EED" w:rsidRDefault="00EF4036">
            <w:pPr>
              <w:spacing w:afterLines="50" w:after="120"/>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2</w:t>
            </w:r>
            <w:r>
              <w:rPr>
                <w:rFonts w:eastAsiaTheme="minorEastAsia"/>
                <w:b/>
                <w:bCs/>
                <w:lang w:eastAsia="zh-CN"/>
              </w:rPr>
              <w:t>: For measurement event prediction, RAN4 should at least consider</w:t>
            </w:r>
            <w:r>
              <w:rPr>
                <w:rFonts w:eastAsiaTheme="minorEastAsia" w:hint="eastAsia"/>
                <w:b/>
                <w:bCs/>
                <w:lang w:eastAsia="zh-CN"/>
              </w:rPr>
              <w:t xml:space="preserve"> </w:t>
            </w:r>
            <w:r>
              <w:rPr>
                <w:rFonts w:eastAsiaTheme="minorEastAsia"/>
                <w:b/>
                <w:bCs/>
                <w:lang w:eastAsia="zh-CN"/>
              </w:rPr>
              <w:t>scenarios</w:t>
            </w:r>
            <w:r>
              <w:rPr>
                <w:rFonts w:eastAsiaTheme="minorEastAsia" w:hint="eastAsia"/>
                <w:b/>
                <w:bCs/>
                <w:lang w:eastAsia="zh-CN"/>
              </w:rPr>
              <w:t xml:space="preserve"> </w:t>
            </w:r>
            <w:r>
              <w:rPr>
                <w:rFonts w:eastAsiaTheme="minorEastAsia"/>
                <w:b/>
                <w:bCs/>
                <w:lang w:eastAsia="zh-CN"/>
              </w:rPr>
              <w:t>2</w:t>
            </w:r>
            <w:r>
              <w:rPr>
                <w:rFonts w:eastAsiaTheme="minorEastAsia" w:hint="eastAsia"/>
                <w:b/>
                <w:bCs/>
                <w:lang w:eastAsia="zh-CN"/>
              </w:rPr>
              <w:t xml:space="preserve">(FR1 to FR1 intra-frequency temporal domain </w:t>
            </w:r>
            <w:proofErr w:type="spellStart"/>
            <w:r>
              <w:rPr>
                <w:rFonts w:eastAsiaTheme="minorEastAsia" w:hint="eastAsia"/>
                <w:b/>
                <w:bCs/>
                <w:lang w:eastAsia="zh-CN"/>
              </w:rPr>
              <w:t>caseB</w:t>
            </w:r>
            <w:proofErr w:type="spellEnd"/>
            <w:r>
              <w:rPr>
                <w:rFonts w:eastAsiaTheme="minorEastAsia" w:hint="eastAsia"/>
                <w:b/>
                <w:bCs/>
                <w:lang w:eastAsia="zh-CN"/>
              </w:rPr>
              <w:t>)</w:t>
            </w:r>
            <w:r>
              <w:rPr>
                <w:rFonts w:eastAsiaTheme="minorEastAsia"/>
                <w:b/>
                <w:bCs/>
                <w:lang w:eastAsia="zh-CN"/>
              </w:rPr>
              <w:t>, scenario 3</w:t>
            </w:r>
            <w:r>
              <w:rPr>
                <w:rFonts w:eastAsiaTheme="minorEastAsia" w:hint="eastAsia"/>
                <w:b/>
                <w:bCs/>
                <w:lang w:eastAsia="zh-CN"/>
              </w:rPr>
              <w:t xml:space="preserve"> </w:t>
            </w:r>
            <w:r>
              <w:rPr>
                <w:rFonts w:eastAsiaTheme="minorEastAsia"/>
                <w:b/>
                <w:bCs/>
                <w:lang w:eastAsia="zh-CN"/>
              </w:rPr>
              <w:t>(FR1 to FR1 inter-frequency (frequency domain)), and scenario 4</w:t>
            </w:r>
            <w:r>
              <w:rPr>
                <w:rFonts w:eastAsiaTheme="minorEastAsia" w:hint="eastAsia"/>
                <w:b/>
                <w:bCs/>
                <w:lang w:eastAsia="zh-CN"/>
              </w:rPr>
              <w:t xml:space="preserve"> </w:t>
            </w:r>
            <w:r>
              <w:rPr>
                <w:rFonts w:eastAsiaTheme="minorEastAsia"/>
                <w:b/>
                <w:bCs/>
                <w:lang w:eastAsia="zh-CN"/>
              </w:rPr>
              <w:t>(FR2 to FR2 intra-frequency temporal domain case A).</w:t>
            </w:r>
          </w:p>
          <w:p w14:paraId="7403CC83" w14:textId="77777777" w:rsidR="00575EED" w:rsidRDefault="00EF4036">
            <w:pPr>
              <w:spacing w:afterLines="50" w:after="120"/>
              <w:rPr>
                <w:rFonts w:eastAsiaTheme="minorEastAsia"/>
                <w:b/>
                <w:bCs/>
                <w:lang w:eastAsia="zh-CN"/>
              </w:rPr>
            </w:pPr>
            <w:r>
              <w:rPr>
                <w:rFonts w:eastAsiaTheme="minorEastAsia" w:hint="eastAsia"/>
                <w:b/>
                <w:bCs/>
                <w:lang w:eastAsia="zh-CN"/>
              </w:rPr>
              <w:t>Proposal 3: For event-based measurement reporting based on indirect event prediction, RAN4 to consider a similar accuracy definition as measurement prediction.</w:t>
            </w:r>
          </w:p>
          <w:p w14:paraId="50C9ACA2" w14:textId="77777777" w:rsidR="00575EED" w:rsidRDefault="00EF4036">
            <w:pPr>
              <w:rPr>
                <w:b/>
                <w:bCs/>
                <w:iCs/>
                <w:lang w:eastAsia="zh-CN"/>
              </w:rPr>
            </w:pPr>
            <w:r>
              <w:rPr>
                <w:rFonts w:eastAsiaTheme="minorEastAsia" w:hint="eastAsia"/>
                <w:b/>
                <w:bCs/>
                <w:lang w:eastAsia="zh-CN"/>
              </w:rPr>
              <w:t>Proposal 4: RAN4 should consider whether and how to define accuracy for direct event prediction and indirect event prediction based on RAN2</w:t>
            </w:r>
            <w:r>
              <w:rPr>
                <w:rFonts w:eastAsiaTheme="minorEastAsia"/>
                <w:b/>
                <w:bCs/>
                <w:lang w:eastAsia="zh-CN"/>
              </w:rPr>
              <w:t>’</w:t>
            </w:r>
            <w:r>
              <w:rPr>
                <w:rFonts w:eastAsiaTheme="minorEastAsia" w:hint="eastAsia"/>
                <w:b/>
                <w:bCs/>
                <w:lang w:eastAsia="zh-CN"/>
              </w:rPr>
              <w:t>s KPIs, such as precision, recall, F1 score and ETD.</w:t>
            </w:r>
          </w:p>
          <w:p w14:paraId="63F0A42E" w14:textId="77777777" w:rsidR="00575EED" w:rsidRDefault="00575EED">
            <w:pPr>
              <w:tabs>
                <w:tab w:val="left" w:pos="720"/>
                <w:tab w:val="left" w:pos="1440"/>
              </w:tabs>
              <w:rPr>
                <w:rFonts w:eastAsia="Yu Mincho"/>
                <w:iCs/>
              </w:rPr>
            </w:pPr>
          </w:p>
        </w:tc>
      </w:tr>
      <w:tr w:rsidR="00575EED" w14:paraId="55E303D8" w14:textId="77777777">
        <w:trPr>
          <w:trHeight w:val="468"/>
        </w:trPr>
        <w:tc>
          <w:tcPr>
            <w:tcW w:w="1052" w:type="dxa"/>
          </w:tcPr>
          <w:p w14:paraId="61FE9DE9" w14:textId="77777777" w:rsidR="00575EED" w:rsidRDefault="00EF4036">
            <w:pPr>
              <w:spacing w:before="120" w:after="120"/>
            </w:pPr>
            <w:r>
              <w:t>R4-2510488</w:t>
            </w:r>
          </w:p>
          <w:p w14:paraId="7FFCE755" w14:textId="77777777" w:rsidR="00575EED" w:rsidRDefault="00575EED">
            <w:pPr>
              <w:spacing w:before="120" w:after="120"/>
            </w:pPr>
          </w:p>
        </w:tc>
        <w:tc>
          <w:tcPr>
            <w:tcW w:w="923" w:type="dxa"/>
          </w:tcPr>
          <w:p w14:paraId="2443931A" w14:textId="77777777" w:rsidR="00575EED" w:rsidRDefault="00EF4036">
            <w:pPr>
              <w:spacing w:before="120" w:after="120"/>
            </w:pPr>
            <w:r>
              <w:t>vivo</w:t>
            </w:r>
          </w:p>
        </w:tc>
        <w:tc>
          <w:tcPr>
            <w:tcW w:w="8623" w:type="dxa"/>
          </w:tcPr>
          <w:p w14:paraId="4F6F2396" w14:textId="77777777" w:rsidR="00575EED" w:rsidRDefault="00EF4036">
            <w:pPr>
              <w:jc w:val="both"/>
              <w:rPr>
                <w:b/>
              </w:rPr>
            </w:pPr>
            <w:r>
              <w:rPr>
                <w:b/>
              </w:rPr>
              <w:t>Observation 1: In legacy, the time when the event condition is met must always precede the UE’s transmission of the measurement report, ensuring that the UE can confirm the event condition is satisfied during measurement. While for the measurement event prediction, the expected occurrence time of the measurement event corresponds to a future moment. It will be later than the UE’s transmission of the prediction report</w:t>
            </w:r>
          </w:p>
          <w:p w14:paraId="75B514D8" w14:textId="77777777" w:rsidR="00575EED" w:rsidRDefault="00EF4036">
            <w:pPr>
              <w:rPr>
                <w:b/>
                <w:szCs w:val="21"/>
              </w:rPr>
            </w:pPr>
            <w:r>
              <w:rPr>
                <w:b/>
              </w:rPr>
              <w:t xml:space="preserve">Proposal 1: </w:t>
            </w:r>
            <w:r>
              <w:rPr>
                <w:b/>
                <w:szCs w:val="21"/>
              </w:rPr>
              <w:t>RAN4 not to study the delay requirement for the predicted event triggered reporting</w:t>
            </w:r>
          </w:p>
          <w:p w14:paraId="3EED9D20" w14:textId="77777777" w:rsidR="00575EED" w:rsidRDefault="00EF4036">
            <w:pPr>
              <w:spacing w:before="240" w:after="160"/>
              <w:jc w:val="both"/>
              <w:rPr>
                <w:rFonts w:eastAsia="Yu Mincho"/>
                <w:b/>
                <w:szCs w:val="21"/>
              </w:rPr>
            </w:pPr>
            <w:r>
              <w:rPr>
                <w:b/>
                <w:bCs/>
              </w:rPr>
              <w:t>P</w:t>
            </w:r>
            <w:r>
              <w:rPr>
                <w:rFonts w:hint="eastAsia"/>
                <w:b/>
                <w:bCs/>
              </w:rPr>
              <w:t>roposal</w:t>
            </w:r>
            <w:r>
              <w:rPr>
                <w:b/>
                <w:bCs/>
              </w:rPr>
              <w:t xml:space="preserve"> 2: </w:t>
            </w:r>
            <w:r>
              <w:rPr>
                <w:rFonts w:eastAsia="Yu Mincho"/>
                <w:b/>
                <w:szCs w:val="21"/>
              </w:rPr>
              <w:t>F1 score under certain fixed ETD conditions can be served as the candidate performance metric for evaluating the accuracy of measurement event prediction.</w:t>
            </w:r>
          </w:p>
          <w:p w14:paraId="3CB1BBCD" w14:textId="77777777" w:rsidR="00575EED" w:rsidRDefault="00EF4036">
            <w:pPr>
              <w:spacing w:before="240" w:after="160"/>
              <w:jc w:val="both"/>
              <w:rPr>
                <w:b/>
              </w:rPr>
            </w:pPr>
            <w:r>
              <w:rPr>
                <w:b/>
              </w:rPr>
              <w:t>Proposal 3: F1 score under certain fixed occurrence window length with fixed probability conditions can be served as a candidate performance metric for evaluating the accuracy of measurement event prediction.</w:t>
            </w:r>
          </w:p>
          <w:p w14:paraId="097E85E3" w14:textId="77777777" w:rsidR="00575EED" w:rsidRDefault="00575EED">
            <w:pPr>
              <w:tabs>
                <w:tab w:val="left" w:pos="636"/>
              </w:tabs>
              <w:spacing w:before="120" w:after="120"/>
              <w:rPr>
                <w:rFonts w:eastAsia="Yu Mincho"/>
              </w:rPr>
            </w:pPr>
          </w:p>
        </w:tc>
      </w:tr>
      <w:tr w:rsidR="00575EED" w14:paraId="1AB6B43B" w14:textId="77777777">
        <w:trPr>
          <w:trHeight w:val="468"/>
        </w:trPr>
        <w:tc>
          <w:tcPr>
            <w:tcW w:w="1052" w:type="dxa"/>
          </w:tcPr>
          <w:p w14:paraId="01176005" w14:textId="77777777" w:rsidR="00575EED" w:rsidRDefault="00EF4036">
            <w:pPr>
              <w:spacing w:before="120" w:after="120"/>
            </w:pPr>
            <w:r>
              <w:t>R4-2510579</w:t>
            </w:r>
          </w:p>
        </w:tc>
        <w:tc>
          <w:tcPr>
            <w:tcW w:w="923" w:type="dxa"/>
          </w:tcPr>
          <w:p w14:paraId="78CB5E87" w14:textId="77777777" w:rsidR="00575EED" w:rsidRDefault="00EF4036">
            <w:pPr>
              <w:spacing w:before="120" w:after="120"/>
            </w:pPr>
            <w:bookmarkStart w:id="7" w:name="OLE_LINK25"/>
            <w:r>
              <w:t xml:space="preserve">Huawei, </w:t>
            </w:r>
            <w:proofErr w:type="spellStart"/>
            <w:r>
              <w:t>HiSilicon</w:t>
            </w:r>
            <w:bookmarkEnd w:id="7"/>
            <w:proofErr w:type="spellEnd"/>
          </w:p>
        </w:tc>
        <w:tc>
          <w:tcPr>
            <w:tcW w:w="8623" w:type="dxa"/>
          </w:tcPr>
          <w:p w14:paraId="2CF66286" w14:textId="77777777" w:rsidR="00575EED" w:rsidRDefault="00EF4036">
            <w:pPr>
              <w:rPr>
                <w:rFonts w:eastAsiaTheme="minorEastAsia"/>
                <w:b/>
                <w:bCs/>
                <w:lang w:eastAsia="zh-CN"/>
              </w:rPr>
            </w:pPr>
            <w:r>
              <w:rPr>
                <w:rFonts w:eastAsiaTheme="minorEastAsia"/>
                <w:b/>
                <w:bCs/>
                <w:lang w:eastAsia="zh-CN"/>
              </w:rPr>
              <w:t>Proposal 1: If the starting point of legacy handover delay is reused (</w:t>
            </w:r>
            <w:proofErr w:type="spellStart"/>
            <w:r>
              <w:rPr>
                <w:rFonts w:eastAsiaTheme="minorEastAsia"/>
                <w:b/>
                <w:bCs/>
                <w:lang w:eastAsia="zh-CN"/>
              </w:rPr>
              <w:t>i.e</w:t>
            </w:r>
            <w:proofErr w:type="spellEnd"/>
            <w:r>
              <w:rPr>
                <w:rFonts w:eastAsiaTheme="minorEastAsia"/>
                <w:b/>
                <w:bCs/>
                <w:lang w:eastAsia="zh-CN"/>
              </w:rPr>
              <w:t>, when UE receives HO CMD), the AI event prediction has no impact on the requirements of handover delay.</w:t>
            </w:r>
          </w:p>
          <w:p w14:paraId="032E68E7" w14:textId="77777777" w:rsidR="00575EED" w:rsidRDefault="00EF4036">
            <w:pPr>
              <w:rPr>
                <w:rFonts w:eastAsiaTheme="minorEastAsia"/>
                <w:b/>
                <w:bCs/>
                <w:lang w:eastAsia="zh-CN"/>
              </w:rPr>
            </w:pPr>
            <w:r>
              <w:rPr>
                <w:rFonts w:eastAsiaTheme="minorEastAsia"/>
                <w:b/>
                <w:bCs/>
                <w:lang w:eastAsia="zh-CN"/>
              </w:rPr>
              <w:t>Proposal 2: RAN4 to discuss the following options for indirect event prediction</w:t>
            </w:r>
          </w:p>
          <w:p w14:paraId="267B1E91" w14:textId="77777777" w:rsidR="00575EED" w:rsidRDefault="00EF4036">
            <w:pPr>
              <w:pStyle w:val="ListParagraph"/>
              <w:numPr>
                <w:ilvl w:val="0"/>
                <w:numId w:val="43"/>
              </w:numPr>
              <w:overflowPunct/>
              <w:autoSpaceDE/>
              <w:autoSpaceDN/>
              <w:adjustRightInd/>
              <w:spacing w:before="0" w:beforeAutospacing="0" w:after="0"/>
              <w:ind w:firstLineChars="0"/>
              <w:contextualSpacing/>
              <w:textAlignment w:val="auto"/>
              <w:rPr>
                <w:rFonts w:eastAsiaTheme="minorEastAsia"/>
                <w:b/>
                <w:bCs/>
                <w:sz w:val="20"/>
                <w:szCs w:val="20"/>
                <w:lang w:eastAsia="zh-CN"/>
              </w:rPr>
            </w:pPr>
            <w:r>
              <w:rPr>
                <w:rFonts w:eastAsiaTheme="minorEastAsia" w:hint="eastAsia"/>
                <w:b/>
                <w:bCs/>
                <w:sz w:val="20"/>
                <w:szCs w:val="20"/>
                <w:lang w:eastAsia="zh-CN"/>
              </w:rPr>
              <w:t>O</w:t>
            </w:r>
            <w:r>
              <w:rPr>
                <w:rFonts w:eastAsiaTheme="minorEastAsia"/>
                <w:b/>
                <w:bCs/>
                <w:sz w:val="20"/>
                <w:szCs w:val="20"/>
                <w:lang w:eastAsia="zh-CN"/>
              </w:rPr>
              <w:t>ption 1: Define accuracy for indirect event prediction</w:t>
            </w:r>
          </w:p>
          <w:p w14:paraId="5C506071" w14:textId="77777777" w:rsidR="00575EED" w:rsidRDefault="00EF4036">
            <w:pPr>
              <w:pStyle w:val="ListParagraph"/>
              <w:numPr>
                <w:ilvl w:val="0"/>
                <w:numId w:val="44"/>
              </w:numPr>
              <w:overflowPunct/>
              <w:autoSpaceDE/>
              <w:autoSpaceDN/>
              <w:adjustRightInd/>
              <w:spacing w:before="0" w:beforeAutospacing="0" w:after="0"/>
              <w:ind w:firstLineChars="0"/>
              <w:contextualSpacing/>
              <w:textAlignment w:val="auto"/>
              <w:rPr>
                <w:rFonts w:eastAsiaTheme="minorEastAsia"/>
                <w:b/>
                <w:bCs/>
                <w:sz w:val="20"/>
                <w:szCs w:val="20"/>
                <w:lang w:eastAsia="zh-CN"/>
              </w:rPr>
            </w:pPr>
            <w:r>
              <w:rPr>
                <w:rFonts w:eastAsiaTheme="minorEastAsia"/>
                <w:b/>
                <w:bCs/>
                <w:sz w:val="20"/>
                <w:szCs w:val="20"/>
                <w:lang w:eastAsia="zh-CN"/>
              </w:rPr>
              <w:t>Option 1-1: the accuracy of event prediction is defined as ETD, under the conditions of certain fixed precision and recall or F1 score. More specifically, the measurement event shall be predicted within certain ETD compared with ground truth event, under the condition that precision and recall or F1 score consistently is above a value.</w:t>
            </w:r>
          </w:p>
          <w:p w14:paraId="1290AFA3" w14:textId="77777777" w:rsidR="00575EED" w:rsidRDefault="00EF4036">
            <w:pPr>
              <w:pStyle w:val="ListParagraph"/>
              <w:numPr>
                <w:ilvl w:val="0"/>
                <w:numId w:val="44"/>
              </w:numPr>
              <w:overflowPunct/>
              <w:autoSpaceDE/>
              <w:autoSpaceDN/>
              <w:adjustRightInd/>
              <w:spacing w:before="0" w:beforeAutospacing="0" w:after="0"/>
              <w:ind w:firstLineChars="0"/>
              <w:contextualSpacing/>
              <w:textAlignment w:val="auto"/>
              <w:rPr>
                <w:rFonts w:eastAsiaTheme="minorEastAsia"/>
                <w:b/>
                <w:bCs/>
                <w:lang w:eastAsia="zh-CN"/>
              </w:rPr>
            </w:pPr>
            <w:r>
              <w:rPr>
                <w:rFonts w:eastAsiaTheme="minorEastAsia"/>
                <w:b/>
                <w:bCs/>
                <w:sz w:val="20"/>
                <w:szCs w:val="20"/>
                <w:lang w:eastAsia="zh-CN"/>
              </w:rPr>
              <w:t xml:space="preserve">Option 1-2: the accuracy of event prediction is defined as precision and recall or F1 score under the condition of certain fixed ETD. More specifically, the qualified UE shall satisfy precision and recall or F1 score consistently above a value, under the </w:t>
            </w:r>
            <w:r>
              <w:rPr>
                <w:rFonts w:eastAsiaTheme="minorEastAsia"/>
                <w:b/>
                <w:bCs/>
                <w:sz w:val="20"/>
                <w:szCs w:val="20"/>
                <w:lang w:eastAsia="zh-CN"/>
              </w:rPr>
              <w:lastRenderedPageBreak/>
              <w:t>condition that measurement event is predicted within certain ETD compared with ground truth event.</w:t>
            </w:r>
          </w:p>
          <w:p w14:paraId="53AEB8DC" w14:textId="77777777" w:rsidR="00575EED" w:rsidRDefault="00EF4036">
            <w:pPr>
              <w:pStyle w:val="ListParagraph"/>
              <w:numPr>
                <w:ilvl w:val="0"/>
                <w:numId w:val="43"/>
              </w:numPr>
              <w:overflowPunct/>
              <w:autoSpaceDE/>
              <w:autoSpaceDN/>
              <w:adjustRightInd/>
              <w:spacing w:before="0" w:beforeAutospacing="0" w:after="0"/>
              <w:ind w:firstLineChars="0"/>
              <w:contextualSpacing/>
              <w:textAlignment w:val="auto"/>
              <w:rPr>
                <w:rFonts w:eastAsiaTheme="minorEastAsia"/>
                <w:b/>
                <w:bCs/>
                <w:sz w:val="20"/>
                <w:szCs w:val="20"/>
                <w:lang w:eastAsia="zh-CN"/>
              </w:rPr>
            </w:pPr>
            <w:r>
              <w:rPr>
                <w:rFonts w:eastAsiaTheme="minorEastAsia" w:hint="eastAsia"/>
                <w:b/>
                <w:bCs/>
                <w:sz w:val="20"/>
                <w:szCs w:val="20"/>
                <w:lang w:eastAsia="zh-CN"/>
              </w:rPr>
              <w:t>O</w:t>
            </w:r>
            <w:r>
              <w:rPr>
                <w:rFonts w:eastAsiaTheme="minorEastAsia"/>
                <w:b/>
                <w:bCs/>
                <w:sz w:val="20"/>
                <w:szCs w:val="20"/>
                <w:lang w:eastAsia="zh-CN"/>
              </w:rPr>
              <w:t xml:space="preserve">ption 2: Not define accuracy requirement for indirect event prediction, </w:t>
            </w:r>
            <w:proofErr w:type="gramStart"/>
            <w:r>
              <w:rPr>
                <w:rFonts w:eastAsiaTheme="minorEastAsia"/>
                <w:b/>
                <w:bCs/>
                <w:sz w:val="20"/>
                <w:szCs w:val="20"/>
                <w:lang w:eastAsia="zh-CN"/>
              </w:rPr>
              <w:t>as long as</w:t>
            </w:r>
            <w:proofErr w:type="gramEnd"/>
            <w:r>
              <w:rPr>
                <w:rFonts w:eastAsiaTheme="minorEastAsia"/>
                <w:b/>
                <w:bCs/>
                <w:sz w:val="20"/>
                <w:szCs w:val="20"/>
                <w:lang w:eastAsia="zh-CN"/>
              </w:rPr>
              <w:t xml:space="preserve"> the measurement prediction accuracy is satisfied.</w:t>
            </w:r>
          </w:p>
          <w:p w14:paraId="70F6B60C" w14:textId="77777777" w:rsidR="00575EED" w:rsidRDefault="00EF4036">
            <w:pPr>
              <w:rPr>
                <w:b/>
                <w:bCs/>
              </w:rPr>
            </w:pPr>
            <w:r>
              <w:rPr>
                <w:b/>
                <w:bCs/>
              </w:rPr>
              <w:t>Proposal 3: RAN4 to discuss the following options for defining accuracy for direct event prediction:</w:t>
            </w:r>
          </w:p>
          <w:p w14:paraId="43B2DA4D" w14:textId="77777777" w:rsidR="00575EED" w:rsidRDefault="00EF4036">
            <w:pPr>
              <w:pStyle w:val="ListParagraph"/>
              <w:numPr>
                <w:ilvl w:val="0"/>
                <w:numId w:val="43"/>
              </w:numPr>
              <w:overflowPunct/>
              <w:autoSpaceDE/>
              <w:autoSpaceDN/>
              <w:adjustRightInd/>
              <w:spacing w:before="0" w:beforeAutospacing="0" w:after="0"/>
              <w:ind w:firstLineChars="0"/>
              <w:contextualSpacing/>
              <w:textAlignment w:val="auto"/>
              <w:rPr>
                <w:rFonts w:eastAsiaTheme="minorEastAsia"/>
                <w:b/>
                <w:bCs/>
                <w:sz w:val="20"/>
                <w:szCs w:val="20"/>
                <w:lang w:eastAsia="zh-CN"/>
              </w:rPr>
            </w:pPr>
            <w:r>
              <w:rPr>
                <w:rFonts w:eastAsiaTheme="minorEastAsia"/>
                <w:b/>
                <w:bCs/>
                <w:sz w:val="20"/>
                <w:szCs w:val="20"/>
                <w:lang w:eastAsia="zh-CN"/>
              </w:rPr>
              <w:t xml:space="preserve">Option 1: the accuracy of event prediction is defined as event prediction probability X% within an occurrence window [t0, t1], under the conditions of certain fixed precision and recall or F1 score. More specifically, the measurement event shall be predicted within an occurrence window [t0, t1] with X% probability, under the condition that </w:t>
            </w:r>
            <w:r>
              <w:rPr>
                <w:b/>
                <w:bCs/>
                <w:sz w:val="20"/>
                <w:szCs w:val="20"/>
              </w:rPr>
              <w:t>precision and recall or F1 score is consistently above a value</w:t>
            </w:r>
            <w:r>
              <w:rPr>
                <w:rFonts w:eastAsiaTheme="minorEastAsia"/>
                <w:b/>
                <w:bCs/>
                <w:sz w:val="20"/>
                <w:szCs w:val="20"/>
                <w:lang w:eastAsia="zh-CN"/>
              </w:rPr>
              <w:t>.</w:t>
            </w:r>
          </w:p>
          <w:p w14:paraId="3F6DA433" w14:textId="77777777" w:rsidR="00575EED" w:rsidRDefault="00EF4036">
            <w:pPr>
              <w:pStyle w:val="ListParagraph"/>
              <w:numPr>
                <w:ilvl w:val="0"/>
                <w:numId w:val="43"/>
              </w:numPr>
              <w:overflowPunct/>
              <w:autoSpaceDE/>
              <w:autoSpaceDN/>
              <w:adjustRightInd/>
              <w:spacing w:before="0" w:beforeAutospacing="0" w:after="0"/>
              <w:ind w:firstLineChars="0"/>
              <w:contextualSpacing/>
              <w:textAlignment w:val="auto"/>
              <w:rPr>
                <w:rFonts w:eastAsiaTheme="minorEastAsia"/>
                <w:b/>
                <w:bCs/>
                <w:sz w:val="20"/>
                <w:szCs w:val="20"/>
                <w:lang w:eastAsia="zh-CN"/>
              </w:rPr>
            </w:pPr>
            <w:r>
              <w:rPr>
                <w:rFonts w:eastAsiaTheme="minorEastAsia"/>
                <w:b/>
                <w:bCs/>
                <w:sz w:val="20"/>
                <w:szCs w:val="20"/>
                <w:lang w:eastAsia="zh-CN"/>
              </w:rPr>
              <w:t xml:space="preserve">Option 2: another accuracy definition is defined as precision and recall or F1 score under the conditions of event prediction probability X% within an occurrence window [t0, t1]. More specifically, the qualified UE shall satisfy </w:t>
            </w:r>
            <w:r>
              <w:rPr>
                <w:b/>
                <w:bCs/>
                <w:sz w:val="20"/>
                <w:szCs w:val="20"/>
              </w:rPr>
              <w:t>precision and recall or F1 score consistently is above a value (e.g., 0.9)</w:t>
            </w:r>
            <w:r>
              <w:rPr>
                <w:rFonts w:eastAsiaTheme="minorEastAsia"/>
                <w:b/>
                <w:bCs/>
                <w:sz w:val="20"/>
                <w:szCs w:val="20"/>
                <w:lang w:eastAsia="zh-CN"/>
              </w:rPr>
              <w:t>, under the condition of X% event prediction probability within an occurrence window [t0, t1].</w:t>
            </w:r>
          </w:p>
          <w:p w14:paraId="6C410567" w14:textId="77777777" w:rsidR="00575EED" w:rsidRDefault="00575EED">
            <w:pPr>
              <w:rPr>
                <w:rFonts w:eastAsiaTheme="minorEastAsia"/>
                <w:b/>
                <w:bCs/>
                <w:lang w:eastAsia="zh-CN"/>
              </w:rPr>
            </w:pPr>
          </w:p>
          <w:p w14:paraId="15792832" w14:textId="77777777" w:rsidR="00575EED" w:rsidRDefault="00EF4036">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4: RAN4 to study the requirement for event prediction delay, where event prediction delay is the time between the current time (at t0) where event is predicted, and the future time (at t1) of the occurrence of </w:t>
            </w:r>
            <w:r>
              <w:rPr>
                <w:b/>
                <w:bCs/>
                <w:lang w:eastAsia="zh-CN"/>
              </w:rPr>
              <w:t>predicted event.</w:t>
            </w:r>
          </w:p>
          <w:p w14:paraId="6407CFAB" w14:textId="77777777" w:rsidR="00575EED" w:rsidRDefault="00575EED">
            <w:pPr>
              <w:spacing w:beforeLines="50" w:before="120" w:afterLines="50" w:after="120" w:line="300" w:lineRule="auto"/>
              <w:rPr>
                <w:rFonts w:eastAsia="Yu Mincho"/>
              </w:rPr>
            </w:pPr>
          </w:p>
        </w:tc>
      </w:tr>
      <w:tr w:rsidR="00575EED" w14:paraId="41753BA8" w14:textId="77777777">
        <w:trPr>
          <w:trHeight w:val="468"/>
        </w:trPr>
        <w:tc>
          <w:tcPr>
            <w:tcW w:w="1052" w:type="dxa"/>
          </w:tcPr>
          <w:p w14:paraId="6E2CFE7E" w14:textId="77777777" w:rsidR="00575EED" w:rsidRDefault="00EF4036">
            <w:pPr>
              <w:spacing w:before="120" w:after="120"/>
            </w:pPr>
            <w:r>
              <w:lastRenderedPageBreak/>
              <w:t>NTT DOCOMO</w:t>
            </w:r>
          </w:p>
        </w:tc>
        <w:tc>
          <w:tcPr>
            <w:tcW w:w="923" w:type="dxa"/>
          </w:tcPr>
          <w:p w14:paraId="4F2C176A" w14:textId="77777777" w:rsidR="00575EED" w:rsidRDefault="00EF4036">
            <w:pPr>
              <w:spacing w:before="120" w:after="120"/>
            </w:pPr>
            <w:r>
              <w:t>R4-2510707</w:t>
            </w:r>
          </w:p>
        </w:tc>
        <w:tc>
          <w:tcPr>
            <w:tcW w:w="8623" w:type="dxa"/>
          </w:tcPr>
          <w:p w14:paraId="698B3039" w14:textId="77777777" w:rsidR="00575EED" w:rsidRDefault="00EF4036">
            <w:pPr>
              <w:jc w:val="both"/>
              <w:rPr>
                <w:b/>
                <w:bCs/>
                <w:lang w:eastAsia="ja-JP"/>
              </w:rPr>
            </w:pPr>
            <w:r>
              <w:rPr>
                <w:rFonts w:hint="eastAsia"/>
                <w:b/>
                <w:bCs/>
                <w:lang w:eastAsia="ja-JP"/>
              </w:rPr>
              <w:t>Observation 1: T</w:t>
            </w:r>
            <w:r>
              <w:rPr>
                <w:b/>
                <w:bCs/>
                <w:lang w:eastAsia="ja-JP"/>
              </w:rPr>
              <w:t>he report doesn’t</w:t>
            </w:r>
            <w:r>
              <w:rPr>
                <w:rFonts w:hint="eastAsia"/>
                <w:b/>
                <w:bCs/>
                <w:lang w:eastAsia="ja-JP"/>
              </w:rPr>
              <w:t xml:space="preserve"> </w:t>
            </w:r>
            <w:r>
              <w:rPr>
                <w:b/>
                <w:bCs/>
                <w:lang w:eastAsia="ja-JP"/>
              </w:rPr>
              <w:t>include the predicted RSRPs</w:t>
            </w:r>
            <w:r>
              <w:rPr>
                <w:rFonts w:hint="eastAsia"/>
                <w:b/>
                <w:bCs/>
                <w:lang w:eastAsia="ja-JP"/>
              </w:rPr>
              <w:t xml:space="preserve"> i</w:t>
            </w:r>
            <w:r>
              <w:rPr>
                <w:b/>
                <w:bCs/>
                <w:lang w:eastAsia="ja-JP"/>
              </w:rPr>
              <w:t>n case of indirect measurement event prediction use case</w:t>
            </w:r>
            <w:r>
              <w:rPr>
                <w:rFonts w:hint="eastAsia"/>
                <w:b/>
                <w:bCs/>
                <w:lang w:eastAsia="ja-JP"/>
              </w:rPr>
              <w:t>.</w:t>
            </w:r>
          </w:p>
          <w:p w14:paraId="1BC5D812" w14:textId="77777777" w:rsidR="00575EED" w:rsidRDefault="00EF4036">
            <w:pPr>
              <w:jc w:val="both"/>
              <w:rPr>
                <w:b/>
                <w:bCs/>
                <w:lang w:eastAsia="ja-JP"/>
              </w:rPr>
            </w:pPr>
            <w:r>
              <w:rPr>
                <w:rFonts w:hint="eastAsia"/>
                <w:b/>
                <w:bCs/>
                <w:lang w:eastAsia="ja-JP"/>
              </w:rPr>
              <w:t xml:space="preserve">Proposal 1: No need to specify additional requirements on </w:t>
            </w:r>
            <w:r>
              <w:rPr>
                <w:b/>
                <w:bCs/>
                <w:szCs w:val="21"/>
              </w:rPr>
              <w:t>relative accuracy of predicted RSRP</w:t>
            </w:r>
            <w:r>
              <w:rPr>
                <w:b/>
                <w:bCs/>
                <w:lang w:eastAsia="ja-JP"/>
              </w:rPr>
              <w:t xml:space="preserve"> for measurement event prediction</w:t>
            </w:r>
            <w:r>
              <w:rPr>
                <w:rFonts w:hint="eastAsia"/>
                <w:b/>
                <w:bCs/>
                <w:lang w:eastAsia="ja-JP"/>
              </w:rPr>
              <w:t>.</w:t>
            </w:r>
          </w:p>
          <w:p w14:paraId="0FFEEA75" w14:textId="77777777" w:rsidR="00575EED" w:rsidRDefault="00575EED">
            <w:pPr>
              <w:spacing w:after="0"/>
              <w:jc w:val="both"/>
              <w:rPr>
                <w:rFonts w:eastAsia="Yu Mincho"/>
              </w:rPr>
            </w:pPr>
          </w:p>
        </w:tc>
      </w:tr>
      <w:tr w:rsidR="00575EED" w14:paraId="7A5F3EF7" w14:textId="77777777">
        <w:trPr>
          <w:trHeight w:val="468"/>
        </w:trPr>
        <w:tc>
          <w:tcPr>
            <w:tcW w:w="1052" w:type="dxa"/>
          </w:tcPr>
          <w:p w14:paraId="497E7BDD" w14:textId="77777777" w:rsidR="00575EED" w:rsidRDefault="00EF4036">
            <w:pPr>
              <w:spacing w:before="120" w:after="120"/>
            </w:pPr>
            <w:r>
              <w:t>R4-2510764</w:t>
            </w:r>
          </w:p>
        </w:tc>
        <w:tc>
          <w:tcPr>
            <w:tcW w:w="923" w:type="dxa"/>
          </w:tcPr>
          <w:p w14:paraId="1462B357" w14:textId="77777777" w:rsidR="00575EED" w:rsidRDefault="00EF4036">
            <w:pPr>
              <w:spacing w:before="120" w:after="120"/>
            </w:pPr>
            <w:r>
              <w:t>Ericsson</w:t>
            </w:r>
          </w:p>
        </w:tc>
        <w:tc>
          <w:tcPr>
            <w:tcW w:w="8623" w:type="dxa"/>
          </w:tcPr>
          <w:p w14:paraId="2986D338" w14:textId="77777777" w:rsidR="00575EED" w:rsidRDefault="00EF4036">
            <w:r>
              <w:rPr>
                <w:b/>
                <w:bCs/>
                <w:u w:val="single"/>
              </w:rPr>
              <w:t>Observation 1</w:t>
            </w:r>
            <w:r>
              <w:t>: Reporting delay requirement defined for the legacy event triggered reporting may not hold true for the predicted event triggered reporting.</w:t>
            </w:r>
            <w:r>
              <w:br/>
            </w:r>
          </w:p>
          <w:p w14:paraId="3461D12E" w14:textId="77777777" w:rsidR="00575EED" w:rsidRDefault="00EF4036">
            <w:r>
              <w:rPr>
                <w:b/>
                <w:bCs/>
                <w:u w:val="single"/>
              </w:rPr>
              <w:t>Proposal 1</w:t>
            </w:r>
            <w:r>
              <w:t>: RAN4 to consider impact on reporting delay requirement due to predicted event triggered reporting for indirect event prediction use case.</w:t>
            </w:r>
            <w:r>
              <w:rPr>
                <w:highlight w:val="green"/>
              </w:rPr>
              <w:br/>
            </w:r>
          </w:p>
          <w:p w14:paraId="27A29047" w14:textId="77777777" w:rsidR="00575EED" w:rsidRDefault="00EF4036">
            <w:r>
              <w:rPr>
                <w:b/>
                <w:bCs/>
                <w:u w:val="single"/>
              </w:rPr>
              <w:t>Observation 2</w:t>
            </w:r>
            <w:r>
              <w:t>: Temporal domain prediction of RRM measurements is used for indirect event prediction.</w:t>
            </w:r>
            <w:r>
              <w:br/>
            </w:r>
          </w:p>
          <w:p w14:paraId="2285C0F9" w14:textId="77777777" w:rsidR="00575EED" w:rsidRDefault="00EF4036">
            <w:r>
              <w:rPr>
                <w:b/>
                <w:bCs/>
                <w:u w:val="single"/>
              </w:rPr>
              <w:t>Observation 3</w:t>
            </w:r>
            <w:r>
              <w:t>: Accuracy of temporal domain prediction has an impact on the accuracy indirect event prediction.</w:t>
            </w:r>
            <w:r>
              <w:br/>
            </w:r>
          </w:p>
          <w:p w14:paraId="0048C762" w14:textId="77777777" w:rsidR="00575EED" w:rsidRDefault="00EF4036">
            <w:r>
              <w:rPr>
                <w:b/>
                <w:bCs/>
                <w:u w:val="single"/>
              </w:rPr>
              <w:t>Proposal 2</w:t>
            </w:r>
            <w:r>
              <w:t>: RAN4 to reuse accuracy requirement for temporal prediction of RRM measurement for indirect event prediction.</w:t>
            </w:r>
            <w:r>
              <w:br/>
            </w:r>
          </w:p>
          <w:p w14:paraId="0315B38D" w14:textId="77777777" w:rsidR="00575EED" w:rsidRDefault="00EF4036">
            <w:r>
              <w:rPr>
                <w:b/>
                <w:bCs/>
                <w:u w:val="single"/>
              </w:rPr>
              <w:lastRenderedPageBreak/>
              <w:t>Proposal 3</w:t>
            </w:r>
            <w:r>
              <w:t>: RAN4 to consider defining requirement for direct event prediction provided that the reporting framework for direct event prediction triggered reporting is agreed to be supported by RAN2.</w:t>
            </w:r>
          </w:p>
          <w:p w14:paraId="7295DD7F" w14:textId="77777777" w:rsidR="00575EED" w:rsidRDefault="00575EED">
            <w:pPr>
              <w:overflowPunct/>
              <w:autoSpaceDE/>
              <w:autoSpaceDN/>
              <w:adjustRightInd/>
              <w:textAlignment w:val="auto"/>
              <w:rPr>
                <w:rFonts w:eastAsia="Yu Mincho"/>
              </w:rPr>
            </w:pPr>
          </w:p>
        </w:tc>
      </w:tr>
      <w:tr w:rsidR="00575EED" w14:paraId="427140EA" w14:textId="77777777">
        <w:trPr>
          <w:trHeight w:val="468"/>
        </w:trPr>
        <w:tc>
          <w:tcPr>
            <w:tcW w:w="1052" w:type="dxa"/>
          </w:tcPr>
          <w:p w14:paraId="32FF9506" w14:textId="77777777" w:rsidR="00575EED" w:rsidRDefault="00EF4036">
            <w:pPr>
              <w:spacing w:before="120" w:after="120"/>
            </w:pPr>
            <w:r>
              <w:lastRenderedPageBreak/>
              <w:t>R4-2511517</w:t>
            </w:r>
          </w:p>
        </w:tc>
        <w:tc>
          <w:tcPr>
            <w:tcW w:w="923" w:type="dxa"/>
          </w:tcPr>
          <w:p w14:paraId="1204D46F" w14:textId="77777777" w:rsidR="00575EED" w:rsidRDefault="00EF4036">
            <w:pPr>
              <w:spacing w:before="120" w:after="120"/>
            </w:pPr>
            <w:r>
              <w:t>Qualcomm Incorporated</w:t>
            </w:r>
          </w:p>
        </w:tc>
        <w:tc>
          <w:tcPr>
            <w:tcW w:w="8623" w:type="dxa"/>
          </w:tcPr>
          <w:p w14:paraId="5E566437" w14:textId="77777777" w:rsidR="00575EED" w:rsidRDefault="00EF4036">
            <w:r>
              <w:rPr>
                <w:b/>
                <w:bCs/>
                <w:u w:val="single"/>
              </w:rPr>
              <w:t>Performance metrics for AI/ML-based RRM event prediction</w:t>
            </w:r>
          </w:p>
          <w:p w14:paraId="334F6D2B" w14:textId="77777777" w:rsidR="00575EED" w:rsidRDefault="00EF4036">
            <w:pPr>
              <w:rPr>
                <w:b/>
                <w:bCs/>
              </w:rPr>
            </w:pPr>
            <w:r>
              <w:rPr>
                <w:b/>
                <w:bCs/>
              </w:rPr>
              <w:t>Proposal 1: The performance metrics for AI/ML-based measurement event prediction include, but are not necessarily limited to, the following:</w:t>
            </w:r>
          </w:p>
          <w:p w14:paraId="091BE6A3" w14:textId="77777777" w:rsidR="00575EED" w:rsidRDefault="00EF4036">
            <w:pPr>
              <w:numPr>
                <w:ilvl w:val="0"/>
                <w:numId w:val="45"/>
              </w:numPr>
              <w:overflowPunct/>
              <w:autoSpaceDE/>
              <w:autoSpaceDN/>
              <w:adjustRightInd/>
              <w:spacing w:before="0" w:beforeAutospacing="0"/>
              <w:textAlignment w:val="auto"/>
              <w:rPr>
                <w:b/>
                <w:bCs/>
              </w:rPr>
            </w:pPr>
            <w:r>
              <w:rPr>
                <w:b/>
                <w:bCs/>
              </w:rPr>
              <w:t>L3-RSRP accuracy:</w:t>
            </w:r>
          </w:p>
          <w:p w14:paraId="0E6BB0CB" w14:textId="77777777" w:rsidR="00575EED" w:rsidRDefault="00EF4036">
            <w:pPr>
              <w:numPr>
                <w:ilvl w:val="1"/>
                <w:numId w:val="45"/>
              </w:numPr>
              <w:overflowPunct/>
              <w:autoSpaceDE/>
              <w:autoSpaceDN/>
              <w:adjustRightInd/>
              <w:spacing w:before="0" w:beforeAutospacing="0"/>
              <w:textAlignment w:val="auto"/>
              <w:rPr>
                <w:b/>
                <w:bCs/>
              </w:rPr>
            </w:pPr>
            <w:r>
              <w:rPr>
                <w:b/>
                <w:bCs/>
              </w:rPr>
              <w:t>RAN4 to further clarify “</w:t>
            </w:r>
            <w:r>
              <w:rPr>
                <w:b/>
                <w:bCs/>
                <w:i/>
                <w:iCs/>
              </w:rPr>
              <w:t>In case of indirect measurement event prediction use case, if the report includes the predicted RSRPs [corresponding to the predicted event occurrence time], RAN4 will define requirement for the absolute and/or relative accuracy of predicted RSRP</w:t>
            </w:r>
            <w:r>
              <w:rPr>
                <w:b/>
                <w:bCs/>
              </w:rPr>
              <w:t>” agreed upon at RAN4#114 as follows:</w:t>
            </w:r>
          </w:p>
          <w:p w14:paraId="546A0A5A" w14:textId="77777777" w:rsidR="00575EED" w:rsidRDefault="00EF4036">
            <w:pPr>
              <w:numPr>
                <w:ilvl w:val="2"/>
                <w:numId w:val="45"/>
              </w:numPr>
              <w:overflowPunct/>
              <w:autoSpaceDE/>
              <w:autoSpaceDN/>
              <w:adjustRightInd/>
              <w:spacing w:before="0" w:beforeAutospacing="0"/>
              <w:textAlignment w:val="auto"/>
              <w:rPr>
                <w:b/>
                <w:bCs/>
              </w:rPr>
            </w:pPr>
            <w:r>
              <w:rPr>
                <w:b/>
                <w:bCs/>
              </w:rPr>
              <w:t>For the absolute and/or relative accuracy of the predicted L3-RSRP, if the predicted event report includes predicted L3-RSRPs, the corresponding ground truth should be taken from the predicted event occurrence time, not the actual ground truth event occurrence time.</w:t>
            </w:r>
          </w:p>
          <w:p w14:paraId="031BF7CA" w14:textId="77777777" w:rsidR="00575EED" w:rsidRDefault="00EF4036">
            <w:pPr>
              <w:numPr>
                <w:ilvl w:val="0"/>
                <w:numId w:val="45"/>
              </w:numPr>
              <w:overflowPunct/>
              <w:autoSpaceDE/>
              <w:autoSpaceDN/>
              <w:adjustRightInd/>
              <w:spacing w:before="0" w:beforeAutospacing="0"/>
              <w:textAlignment w:val="auto"/>
              <w:rPr>
                <w:b/>
                <w:bCs/>
              </w:rPr>
            </w:pPr>
            <w:r>
              <w:rPr>
                <w:b/>
                <w:bCs/>
              </w:rPr>
              <w:t>Event prediction latency (i.e., how far ahead of the actual ground truth event occurrence time the event is predicted):</w:t>
            </w:r>
          </w:p>
          <w:p w14:paraId="62FDB2BC" w14:textId="77777777" w:rsidR="00575EED" w:rsidRDefault="00EF4036">
            <w:pPr>
              <w:numPr>
                <w:ilvl w:val="1"/>
                <w:numId w:val="45"/>
              </w:numPr>
              <w:overflowPunct/>
              <w:autoSpaceDE/>
              <w:autoSpaceDN/>
              <w:adjustRightInd/>
              <w:spacing w:before="0" w:beforeAutospacing="0"/>
              <w:textAlignment w:val="auto"/>
              <w:rPr>
                <w:b/>
                <w:bCs/>
              </w:rPr>
            </w:pPr>
            <w:r>
              <w:rPr>
                <w:b/>
                <w:bCs/>
              </w:rPr>
              <w:t>It is defined as the time gap between the report time of the predicted event and the actual occurrence time of the ground truth event.</w:t>
            </w:r>
          </w:p>
          <w:p w14:paraId="39BEB289" w14:textId="77777777" w:rsidR="00575EED" w:rsidRDefault="00EF4036">
            <w:pPr>
              <w:numPr>
                <w:ilvl w:val="1"/>
                <w:numId w:val="45"/>
              </w:numPr>
              <w:overflowPunct/>
              <w:autoSpaceDE/>
              <w:autoSpaceDN/>
              <w:adjustRightInd/>
              <w:spacing w:before="0" w:beforeAutospacing="0"/>
              <w:textAlignment w:val="auto"/>
              <w:rPr>
                <w:b/>
                <w:bCs/>
              </w:rPr>
            </w:pPr>
            <w:r>
              <w:rPr>
                <w:b/>
                <w:bCs/>
              </w:rPr>
              <w:t>Note: The report time of the predicted event should precede the actual occurrence time of the ground truth event.</w:t>
            </w:r>
          </w:p>
          <w:p w14:paraId="63D41340" w14:textId="77777777" w:rsidR="00575EED" w:rsidRDefault="00EF4036">
            <w:pPr>
              <w:numPr>
                <w:ilvl w:val="0"/>
                <w:numId w:val="45"/>
              </w:numPr>
              <w:overflowPunct/>
              <w:autoSpaceDE/>
              <w:autoSpaceDN/>
              <w:adjustRightInd/>
              <w:spacing w:before="0" w:beforeAutospacing="0"/>
              <w:textAlignment w:val="auto"/>
              <w:rPr>
                <w:b/>
                <w:bCs/>
              </w:rPr>
            </w:pPr>
            <w:r>
              <w:rPr>
                <w:b/>
                <w:bCs/>
              </w:rPr>
              <w:t xml:space="preserve">Positive event prediction accuracy: </w:t>
            </w:r>
          </w:p>
          <w:p w14:paraId="59F36427" w14:textId="77777777" w:rsidR="00575EED" w:rsidRDefault="00EF4036">
            <w:pPr>
              <w:numPr>
                <w:ilvl w:val="1"/>
                <w:numId w:val="45"/>
              </w:numPr>
              <w:overflowPunct/>
              <w:autoSpaceDE/>
              <w:autoSpaceDN/>
              <w:adjustRightInd/>
              <w:spacing w:before="0" w:beforeAutospacing="0"/>
              <w:textAlignment w:val="auto"/>
              <w:rPr>
                <w:b/>
                <w:bCs/>
              </w:rPr>
            </w:pPr>
            <w:r>
              <w:rPr>
                <w:b/>
                <w:bCs/>
              </w:rPr>
              <w:t>The below two metrics can be considered as event prediction requirements either separately or jointly (e.g., via F1 score).</w:t>
            </w:r>
          </w:p>
          <w:p w14:paraId="69560734" w14:textId="77777777" w:rsidR="00575EED" w:rsidRDefault="00EF4036">
            <w:pPr>
              <w:numPr>
                <w:ilvl w:val="2"/>
                <w:numId w:val="45"/>
              </w:numPr>
              <w:overflowPunct/>
              <w:autoSpaceDE/>
              <w:autoSpaceDN/>
              <w:adjustRightInd/>
              <w:spacing w:before="0" w:beforeAutospacing="0"/>
              <w:textAlignment w:val="auto"/>
              <w:rPr>
                <w:b/>
                <w:bCs/>
              </w:rPr>
            </w:pPr>
            <w:r>
              <w:rPr>
                <w:b/>
                <w:bCs/>
              </w:rPr>
              <w:t>Successful event detection rate: The proportion of actual positive ground truth events that were correctly predicted by the UE within a tolerable prediction window of a certain length.</w:t>
            </w:r>
          </w:p>
          <w:p w14:paraId="245F4A55" w14:textId="77777777" w:rsidR="00575EED" w:rsidRDefault="00EF4036">
            <w:pPr>
              <w:numPr>
                <w:ilvl w:val="2"/>
                <w:numId w:val="45"/>
              </w:numPr>
              <w:overflowPunct/>
              <w:autoSpaceDE/>
              <w:autoSpaceDN/>
              <w:adjustRightInd/>
              <w:spacing w:before="0" w:beforeAutospacing="0"/>
              <w:textAlignment w:val="auto"/>
              <w:rPr>
                <w:b/>
                <w:bCs/>
              </w:rPr>
            </w:pPr>
            <w:r>
              <w:rPr>
                <w:b/>
                <w:bCs/>
              </w:rPr>
              <w:t>False alarm rate: The proportion of predicted positive ground truth events that did not actually occur within a tolerable prediction window of a certain length.</w:t>
            </w:r>
          </w:p>
          <w:p w14:paraId="76B35CB1" w14:textId="77777777" w:rsidR="00575EED" w:rsidRDefault="00EF4036">
            <w:pPr>
              <w:numPr>
                <w:ilvl w:val="1"/>
                <w:numId w:val="45"/>
              </w:numPr>
              <w:overflowPunct/>
              <w:autoSpaceDE/>
              <w:autoSpaceDN/>
              <w:adjustRightInd/>
              <w:spacing w:before="0" w:beforeAutospacing="0"/>
              <w:textAlignment w:val="auto"/>
              <w:rPr>
                <w:b/>
                <w:bCs/>
              </w:rPr>
            </w:pPr>
            <w:r>
              <w:rPr>
                <w:b/>
                <w:bCs/>
              </w:rPr>
              <w:t>The tolerable prediction window length is defined as the time gap between the predicted event occurrence time and the actual positive ground truth event occurrence time. The specific value of this window length is subject to further discussion in Rel-20.</w:t>
            </w:r>
          </w:p>
          <w:p w14:paraId="59F7ECE2" w14:textId="77777777" w:rsidR="00575EED" w:rsidRDefault="00EF4036">
            <w:pPr>
              <w:numPr>
                <w:ilvl w:val="0"/>
                <w:numId w:val="45"/>
              </w:numPr>
              <w:overflowPunct/>
              <w:autoSpaceDE/>
              <w:autoSpaceDN/>
              <w:adjustRightInd/>
              <w:spacing w:before="0" w:beforeAutospacing="0"/>
              <w:textAlignment w:val="auto"/>
              <w:rPr>
                <w:b/>
                <w:bCs/>
              </w:rPr>
            </w:pPr>
            <w:r>
              <w:rPr>
                <w:b/>
                <w:bCs/>
              </w:rPr>
              <w:lastRenderedPageBreak/>
              <w:t>The actual ground truth event occurrence time is defined according to the ground truth definition used in L3-RSRP prediction.</w:t>
            </w:r>
          </w:p>
          <w:p w14:paraId="17477A3D" w14:textId="77777777" w:rsidR="00575EED" w:rsidRDefault="00EF4036">
            <w:pPr>
              <w:numPr>
                <w:ilvl w:val="0"/>
                <w:numId w:val="45"/>
              </w:numPr>
              <w:overflowPunct/>
              <w:autoSpaceDE/>
              <w:autoSpaceDN/>
              <w:adjustRightInd/>
              <w:spacing w:before="0" w:beforeAutospacing="0"/>
              <w:textAlignment w:val="auto"/>
              <w:rPr>
                <w:b/>
                <w:bCs/>
              </w:rPr>
            </w:pPr>
            <w:r>
              <w:rPr>
                <w:b/>
                <w:bCs/>
              </w:rPr>
              <w:t xml:space="preserve">Note: </w:t>
            </w:r>
            <w:proofErr w:type="gramStart"/>
            <w:r>
              <w:rPr>
                <w:b/>
                <w:bCs/>
              </w:rPr>
              <w:t>All of</w:t>
            </w:r>
            <w:proofErr w:type="gramEnd"/>
            <w:r>
              <w:rPr>
                <w:b/>
                <w:bCs/>
              </w:rPr>
              <w:t xml:space="preserve"> the above performance metrics (L3-RSRP accuracy, Event prediction latency, Positive event prediction accuracy, Tolerable prediction window) may be interdependent.</w:t>
            </w:r>
          </w:p>
          <w:p w14:paraId="2C292B5C" w14:textId="77777777" w:rsidR="00575EED" w:rsidRDefault="00575EED">
            <w:pPr>
              <w:spacing w:before="240" w:after="0"/>
              <w:jc w:val="both"/>
              <w:rPr>
                <w:rFonts w:eastAsia="Yu Mincho"/>
                <w:b/>
              </w:rPr>
            </w:pPr>
          </w:p>
        </w:tc>
      </w:tr>
      <w:tr w:rsidR="00575EED" w14:paraId="2B0537C2" w14:textId="77777777">
        <w:trPr>
          <w:trHeight w:val="468"/>
        </w:trPr>
        <w:tc>
          <w:tcPr>
            <w:tcW w:w="1052" w:type="dxa"/>
          </w:tcPr>
          <w:p w14:paraId="0DD41858" w14:textId="77777777" w:rsidR="00575EED" w:rsidRDefault="00575EED">
            <w:pPr>
              <w:spacing w:before="120" w:after="120"/>
            </w:pPr>
          </w:p>
        </w:tc>
        <w:tc>
          <w:tcPr>
            <w:tcW w:w="923" w:type="dxa"/>
          </w:tcPr>
          <w:p w14:paraId="1CB69873" w14:textId="77777777" w:rsidR="00575EED" w:rsidRDefault="00575EED">
            <w:pPr>
              <w:spacing w:before="120" w:after="120"/>
            </w:pPr>
          </w:p>
        </w:tc>
        <w:tc>
          <w:tcPr>
            <w:tcW w:w="8623" w:type="dxa"/>
          </w:tcPr>
          <w:p w14:paraId="24033B43" w14:textId="77777777" w:rsidR="00575EED" w:rsidRDefault="00575EED">
            <w:pPr>
              <w:rPr>
                <w:b/>
                <w:bCs/>
                <w:u w:val="single"/>
              </w:rPr>
            </w:pPr>
          </w:p>
        </w:tc>
      </w:tr>
    </w:tbl>
    <w:p w14:paraId="644F59F6" w14:textId="77777777" w:rsidR="00575EED" w:rsidRDefault="00575EED"/>
    <w:p w14:paraId="644F59F7" w14:textId="77777777" w:rsidR="00575EED" w:rsidRDefault="00EF4036">
      <w:pPr>
        <w:pStyle w:val="Heading2"/>
        <w:rPr>
          <w:lang w:val="en-US"/>
        </w:rPr>
      </w:pPr>
      <w:r>
        <w:rPr>
          <w:lang w:val="en-US"/>
        </w:rPr>
        <w:t>Open issues summary</w:t>
      </w:r>
    </w:p>
    <w:p w14:paraId="644F59F9" w14:textId="77777777" w:rsidR="00575EED" w:rsidRDefault="00EF4036">
      <w:pPr>
        <w:spacing w:after="120"/>
        <w:rPr>
          <w:lang w:eastAsia="zh-CN"/>
        </w:rPr>
      </w:pPr>
      <w:r>
        <w:rPr>
          <w:lang w:eastAsia="zh-CN"/>
        </w:rPr>
        <w:t>In this section, different companies’ proposals about the RRM requirements for Measurement event prediction use case are summarized.</w:t>
      </w:r>
    </w:p>
    <w:p w14:paraId="22B5D8C4" w14:textId="77777777" w:rsidR="00575EED" w:rsidRDefault="00EF4036">
      <w:pPr>
        <w:pStyle w:val="Heading3Underrubrik2H3"/>
      </w:pPr>
      <w:r>
        <w:t xml:space="preserve">Issue 3-1: Performance metric for indirect measurement event prediction </w:t>
      </w:r>
    </w:p>
    <w:p w14:paraId="40402978"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Background:</w:t>
      </w:r>
    </w:p>
    <w:p w14:paraId="68F487ED" w14:textId="77777777" w:rsidR="00575EED" w:rsidRDefault="00EF4036">
      <w:pPr>
        <w:overflowPunct/>
        <w:autoSpaceDE/>
        <w:autoSpaceDN/>
        <w:adjustRightInd/>
        <w:spacing w:after="120"/>
        <w:ind w:left="360"/>
        <w:textAlignment w:val="auto"/>
        <w:rPr>
          <w:rFonts w:eastAsia="SimSun"/>
          <w:color w:val="0070C0"/>
          <w:lang w:eastAsia="zh-CN"/>
        </w:rPr>
      </w:pPr>
      <w:r>
        <w:rPr>
          <w:rFonts w:eastAsia="SimSun"/>
          <w:color w:val="0070C0"/>
          <w:lang w:eastAsia="zh-CN"/>
        </w:rPr>
        <w:t>The following agreement was reached in RAN4#115 meeting:</w:t>
      </w:r>
    </w:p>
    <w:tbl>
      <w:tblPr>
        <w:tblStyle w:val="TableGrid"/>
        <w:tblW w:w="0" w:type="auto"/>
        <w:tblInd w:w="360" w:type="dxa"/>
        <w:tblLook w:val="04A0" w:firstRow="1" w:lastRow="0" w:firstColumn="1" w:lastColumn="0" w:noHBand="0" w:noVBand="1"/>
      </w:tblPr>
      <w:tblGrid>
        <w:gridCol w:w="9271"/>
      </w:tblGrid>
      <w:tr w:rsidR="00575EED" w14:paraId="3F6D4EF5" w14:textId="77777777">
        <w:tc>
          <w:tcPr>
            <w:tcW w:w="9631" w:type="dxa"/>
          </w:tcPr>
          <w:p w14:paraId="02457A6A" w14:textId="77777777" w:rsidR="00575EED" w:rsidRDefault="00EF4036">
            <w:pPr>
              <w:snapToGrid w:val="0"/>
              <w:spacing w:after="120"/>
              <w:rPr>
                <w:szCs w:val="21"/>
                <w:highlight w:val="green"/>
              </w:rPr>
            </w:pPr>
            <w:r>
              <w:rPr>
                <w:szCs w:val="21"/>
                <w:highlight w:val="green"/>
              </w:rPr>
              <w:t>Agreement:</w:t>
            </w:r>
          </w:p>
          <w:p w14:paraId="3E75D3D4" w14:textId="77777777" w:rsidR="00575EED" w:rsidRDefault="00EF4036">
            <w:pPr>
              <w:snapToGrid w:val="0"/>
              <w:spacing w:after="120"/>
              <w:rPr>
                <w:rFonts w:eastAsia="MS Mincho"/>
                <w:b/>
                <w:bCs/>
                <w:sz w:val="22"/>
                <w:u w:val="single"/>
                <w:lang w:eastAsia="zh-CN"/>
              </w:rPr>
            </w:pPr>
            <w:r>
              <w:rPr>
                <w:szCs w:val="21"/>
              </w:rPr>
              <w:t>In case of indirect measurement event prediction use case, if the report includes the predicted RSRPs [corresponding to the predicted event occurrence time], RAN4 will define requirement for the absolute and/or relative accuracy of predicted RSRP.</w:t>
            </w:r>
          </w:p>
          <w:p w14:paraId="510B73FB" w14:textId="77777777" w:rsidR="00575EED" w:rsidRDefault="00575EED">
            <w:pPr>
              <w:overflowPunct/>
              <w:autoSpaceDE/>
              <w:autoSpaceDN/>
              <w:adjustRightInd/>
              <w:spacing w:after="120"/>
              <w:textAlignment w:val="auto"/>
              <w:rPr>
                <w:rFonts w:eastAsia="SimSun"/>
                <w:color w:val="0070C0"/>
                <w:lang w:eastAsia="zh-CN"/>
              </w:rPr>
            </w:pPr>
          </w:p>
        </w:tc>
      </w:tr>
    </w:tbl>
    <w:p w14:paraId="154DCA00" w14:textId="77777777" w:rsidR="00575EED" w:rsidRDefault="00EF4036">
      <w:pPr>
        <w:rPr>
          <w:lang w:eastAsia="es-ES"/>
        </w:rPr>
      </w:pPr>
      <w:r>
        <w:rPr>
          <w:rFonts w:eastAsia="SimSun"/>
          <w:color w:val="0070C0"/>
          <w:lang w:eastAsia="zh-CN"/>
        </w:rPr>
        <w:t xml:space="preserve">Furthermore, following agreement </w:t>
      </w:r>
      <w:proofErr w:type="gramStart"/>
      <w:r>
        <w:rPr>
          <w:rFonts w:eastAsia="SimSun"/>
          <w:color w:val="0070C0"/>
          <w:lang w:eastAsia="zh-CN"/>
        </w:rPr>
        <w:t xml:space="preserve">was </w:t>
      </w:r>
      <w:r>
        <w:rPr>
          <w:lang w:eastAsia="es-ES"/>
        </w:rPr>
        <w:t xml:space="preserve"> reached</w:t>
      </w:r>
      <w:proofErr w:type="gramEnd"/>
      <w:r>
        <w:rPr>
          <w:lang w:eastAsia="es-ES"/>
        </w:rPr>
        <w:t xml:space="preserve"> inRAN4#114bis meeting:</w:t>
      </w:r>
    </w:p>
    <w:tbl>
      <w:tblPr>
        <w:tblStyle w:val="TableGrid"/>
        <w:tblW w:w="0" w:type="auto"/>
        <w:tblLook w:val="04A0" w:firstRow="1" w:lastRow="0" w:firstColumn="1" w:lastColumn="0" w:noHBand="0" w:noVBand="1"/>
      </w:tblPr>
      <w:tblGrid>
        <w:gridCol w:w="9631"/>
      </w:tblGrid>
      <w:tr w:rsidR="00575EED" w14:paraId="4C16D46B" w14:textId="77777777">
        <w:tc>
          <w:tcPr>
            <w:tcW w:w="9631" w:type="dxa"/>
          </w:tcPr>
          <w:p w14:paraId="644B1AF2" w14:textId="77777777" w:rsidR="00575EED" w:rsidRDefault="00EF4036">
            <w:pPr>
              <w:snapToGrid w:val="0"/>
              <w:spacing w:after="120"/>
              <w:rPr>
                <w:sz w:val="21"/>
                <w:szCs w:val="21"/>
                <w:lang w:eastAsia="zh-CN"/>
              </w:rPr>
            </w:pPr>
            <w:r>
              <w:rPr>
                <w:sz w:val="21"/>
                <w:szCs w:val="21"/>
                <w:lang w:eastAsia="zh-CN"/>
              </w:rPr>
              <w:t>Agreement:</w:t>
            </w:r>
          </w:p>
          <w:p w14:paraId="3055918D" w14:textId="77777777" w:rsidR="00575EED" w:rsidRDefault="00EF4036">
            <w:pPr>
              <w:pStyle w:val="ListParagraph"/>
              <w:numPr>
                <w:ilvl w:val="0"/>
                <w:numId w:val="46"/>
              </w:numPr>
              <w:snapToGrid w:val="0"/>
              <w:spacing w:after="120"/>
              <w:ind w:firstLineChars="0"/>
              <w:textAlignment w:val="auto"/>
              <w:rPr>
                <w:szCs w:val="21"/>
              </w:rPr>
            </w:pPr>
            <w:r>
              <w:rPr>
                <w:szCs w:val="21"/>
              </w:rPr>
              <w:t>Potential RRM requirement impact for event prediction use case - for indirect case:</w:t>
            </w:r>
          </w:p>
          <w:p w14:paraId="5DBDADAE" w14:textId="77777777" w:rsidR="00575EED" w:rsidRDefault="00EF4036">
            <w:pPr>
              <w:pStyle w:val="ListParagraph"/>
              <w:numPr>
                <w:ilvl w:val="0"/>
                <w:numId w:val="47"/>
              </w:numPr>
              <w:snapToGrid w:val="0"/>
              <w:spacing w:after="120"/>
              <w:ind w:firstLineChars="0"/>
              <w:textAlignment w:val="auto"/>
              <w:rPr>
                <w:szCs w:val="21"/>
              </w:rPr>
            </w:pPr>
            <w:r>
              <w:rPr>
                <w:szCs w:val="21"/>
              </w:rPr>
              <w:t xml:space="preserve">RAN4 to study the requirement for </w:t>
            </w:r>
            <w:proofErr w:type="gramStart"/>
            <w:r>
              <w:rPr>
                <w:szCs w:val="21"/>
              </w:rPr>
              <w:t xml:space="preserve">the </w:t>
            </w:r>
            <w:r>
              <w:rPr>
                <w:szCs w:val="21"/>
                <w:u w:val="single"/>
              </w:rPr>
              <w:t>predicted</w:t>
            </w:r>
            <w:proofErr w:type="gramEnd"/>
            <w:r>
              <w:rPr>
                <w:szCs w:val="21"/>
                <w:u w:val="single"/>
              </w:rPr>
              <w:t xml:space="preserve"> event triggered reporting</w:t>
            </w:r>
          </w:p>
          <w:p w14:paraId="50BCD5C9" w14:textId="77777777" w:rsidR="00575EED" w:rsidRDefault="00EF4036">
            <w:pPr>
              <w:pStyle w:val="ListParagraph"/>
              <w:numPr>
                <w:ilvl w:val="1"/>
                <w:numId w:val="48"/>
              </w:numPr>
              <w:snapToGrid w:val="0"/>
              <w:spacing w:after="120"/>
              <w:ind w:firstLineChars="0"/>
              <w:textAlignment w:val="auto"/>
              <w:rPr>
                <w:szCs w:val="21"/>
              </w:rPr>
            </w:pPr>
            <w:r>
              <w:rPr>
                <w:szCs w:val="21"/>
              </w:rPr>
              <w:t>RAN4 to study the requirement for [delay and accuracy]</w:t>
            </w:r>
          </w:p>
          <w:p w14:paraId="7762573C" w14:textId="77777777" w:rsidR="00575EED" w:rsidRDefault="00EF4036">
            <w:pPr>
              <w:pStyle w:val="ListParagraph"/>
              <w:numPr>
                <w:ilvl w:val="1"/>
                <w:numId w:val="48"/>
              </w:numPr>
              <w:snapToGrid w:val="0"/>
              <w:spacing w:after="120"/>
              <w:ind w:firstLineChars="0"/>
              <w:textAlignment w:val="auto"/>
              <w:rPr>
                <w:szCs w:val="21"/>
              </w:rPr>
            </w:pPr>
            <w:r>
              <w:rPr>
                <w:szCs w:val="21"/>
              </w:rPr>
              <w:t>RAN4 to discuss the metric for the event prediction</w:t>
            </w:r>
          </w:p>
          <w:p w14:paraId="12B98320" w14:textId="77777777" w:rsidR="00575EED" w:rsidRDefault="00EF4036">
            <w:pPr>
              <w:pStyle w:val="ListParagraph"/>
              <w:numPr>
                <w:ilvl w:val="0"/>
                <w:numId w:val="47"/>
              </w:numPr>
              <w:snapToGrid w:val="0"/>
              <w:spacing w:after="120"/>
              <w:ind w:firstLineChars="0"/>
              <w:textAlignment w:val="auto"/>
              <w:rPr>
                <w:szCs w:val="21"/>
              </w:rPr>
            </w:pPr>
            <w:r>
              <w:rPr>
                <w:szCs w:val="21"/>
              </w:rPr>
              <w:t>Additionally, if the report includes the predicted RSRPs [corresponding to the predicted event occurrence time],</w:t>
            </w:r>
          </w:p>
          <w:p w14:paraId="71E80C82" w14:textId="77777777" w:rsidR="00575EED" w:rsidRDefault="00EF4036">
            <w:pPr>
              <w:pStyle w:val="ListParagraph"/>
              <w:numPr>
                <w:ilvl w:val="1"/>
                <w:numId w:val="47"/>
              </w:numPr>
              <w:snapToGrid w:val="0"/>
              <w:spacing w:after="120"/>
              <w:ind w:firstLineChars="0"/>
              <w:textAlignment w:val="auto"/>
              <w:rPr>
                <w:szCs w:val="21"/>
              </w:rPr>
            </w:pPr>
            <w:r>
              <w:rPr>
                <w:szCs w:val="21"/>
              </w:rPr>
              <w:t>Candidate options:</w:t>
            </w:r>
          </w:p>
          <w:p w14:paraId="6E34C5AB" w14:textId="77777777" w:rsidR="00575EED" w:rsidRDefault="00EF4036">
            <w:pPr>
              <w:pStyle w:val="ListParagraph"/>
              <w:numPr>
                <w:ilvl w:val="2"/>
                <w:numId w:val="48"/>
              </w:numPr>
              <w:snapToGrid w:val="0"/>
              <w:spacing w:after="120"/>
              <w:ind w:firstLineChars="0"/>
              <w:textAlignment w:val="auto"/>
              <w:rPr>
                <w:szCs w:val="21"/>
              </w:rPr>
            </w:pPr>
            <w:r>
              <w:rPr>
                <w:szCs w:val="21"/>
              </w:rPr>
              <w:t>Option 1: RAN4 will define requirement for the predicted RSRPs</w:t>
            </w:r>
          </w:p>
          <w:p w14:paraId="7990276E" w14:textId="77777777" w:rsidR="00575EED" w:rsidRDefault="00EF4036">
            <w:pPr>
              <w:pStyle w:val="ListParagraph"/>
              <w:numPr>
                <w:ilvl w:val="2"/>
                <w:numId w:val="48"/>
              </w:numPr>
              <w:snapToGrid w:val="0"/>
              <w:spacing w:after="120"/>
              <w:ind w:firstLineChars="0"/>
              <w:textAlignment w:val="auto"/>
              <w:rPr>
                <w:szCs w:val="21"/>
              </w:rPr>
            </w:pPr>
            <w:r>
              <w:rPr>
                <w:szCs w:val="21"/>
              </w:rPr>
              <w:t xml:space="preserve">Option 2: RAN4 will not define </w:t>
            </w:r>
            <w:proofErr w:type="gramStart"/>
            <w:r>
              <w:rPr>
                <w:szCs w:val="21"/>
              </w:rPr>
              <w:t>requirement</w:t>
            </w:r>
            <w:proofErr w:type="gramEnd"/>
            <w:r>
              <w:rPr>
                <w:szCs w:val="21"/>
              </w:rPr>
              <w:t xml:space="preserve"> for the predicted RSRPs</w:t>
            </w:r>
          </w:p>
          <w:p w14:paraId="2A459FF9" w14:textId="77777777" w:rsidR="00575EED" w:rsidRDefault="00575EED">
            <w:pPr>
              <w:rPr>
                <w:lang w:eastAsia="es-ES"/>
              </w:rPr>
            </w:pPr>
          </w:p>
        </w:tc>
      </w:tr>
    </w:tbl>
    <w:p w14:paraId="3C5B6446" w14:textId="77777777" w:rsidR="00575EED" w:rsidRDefault="00575EED">
      <w:pPr>
        <w:overflowPunct/>
        <w:autoSpaceDE/>
        <w:autoSpaceDN/>
        <w:adjustRightInd/>
        <w:spacing w:after="120"/>
        <w:ind w:left="360"/>
        <w:textAlignment w:val="auto"/>
        <w:rPr>
          <w:rFonts w:eastAsia="SimSun"/>
          <w:color w:val="0070C0"/>
          <w:lang w:eastAsia="zh-CN"/>
        </w:rPr>
      </w:pPr>
    </w:p>
    <w:p w14:paraId="3549A07C"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9E813F" w14:textId="77777777" w:rsidR="00575EED" w:rsidRDefault="00EF4036">
      <w:pPr>
        <w:pStyle w:val="ListParagraph"/>
        <w:numPr>
          <w:ilvl w:val="1"/>
          <w:numId w:val="11"/>
        </w:numPr>
        <w:ind w:firstLineChars="0"/>
        <w:rPr>
          <w:rFonts w:eastAsia="Yu Mincho"/>
        </w:rPr>
      </w:pPr>
      <w:r>
        <w:rPr>
          <w:rFonts w:eastAsia="Yu Mincho"/>
        </w:rPr>
        <w:t>Proposal 1 (NTT Docomo):</w:t>
      </w:r>
    </w:p>
    <w:p w14:paraId="2FD143AD" w14:textId="77777777" w:rsidR="00575EED" w:rsidRDefault="00EF4036">
      <w:pPr>
        <w:pStyle w:val="ListParagraph"/>
        <w:numPr>
          <w:ilvl w:val="2"/>
          <w:numId w:val="11"/>
        </w:numPr>
        <w:ind w:firstLineChars="0"/>
        <w:rPr>
          <w:rFonts w:eastAsia="Yu Mincho"/>
        </w:rPr>
      </w:pPr>
      <w:r>
        <w:rPr>
          <w:rFonts w:eastAsia="Yu Mincho"/>
        </w:rPr>
        <w:t>The report doesn’t include the predicted RSRPs in case of indirect measurement event prediction use case.</w:t>
      </w:r>
    </w:p>
    <w:p w14:paraId="0A1E0C02" w14:textId="77777777" w:rsidR="00575EED" w:rsidRDefault="00EF4036">
      <w:pPr>
        <w:pStyle w:val="ListParagraph"/>
        <w:numPr>
          <w:ilvl w:val="2"/>
          <w:numId w:val="11"/>
        </w:numPr>
        <w:ind w:firstLineChars="0"/>
        <w:rPr>
          <w:rFonts w:eastAsia="Yu Mincho"/>
        </w:rPr>
      </w:pPr>
      <w:r>
        <w:rPr>
          <w:rFonts w:eastAsia="Yu Mincho"/>
        </w:rPr>
        <w:t>No need to specify additional requirements on relative accuracy of predicted RSRP for measurement event prediction.</w:t>
      </w:r>
    </w:p>
    <w:p w14:paraId="3DBF5921"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2 (Nokia): </w:t>
      </w:r>
    </w:p>
    <w:p w14:paraId="70CB2DDD" w14:textId="77777777" w:rsidR="00575EED" w:rsidRDefault="00EF4036">
      <w:pPr>
        <w:pStyle w:val="ListParagraph"/>
        <w:numPr>
          <w:ilvl w:val="2"/>
          <w:numId w:val="11"/>
        </w:numPr>
        <w:spacing w:before="120" w:after="120"/>
        <w:ind w:firstLineChars="0"/>
        <w:rPr>
          <w:rFonts w:eastAsia="Yu Mincho"/>
        </w:rPr>
      </w:pPr>
      <w:r>
        <w:rPr>
          <w:rFonts w:eastAsia="Yu Mincho"/>
        </w:rPr>
        <w:t>RAN4 to consider following performance metrics for indirect measurement event prediction.</w:t>
      </w:r>
    </w:p>
    <w:p w14:paraId="3DAB602F" w14:textId="77777777" w:rsidR="00575EED" w:rsidRDefault="00EF4036">
      <w:pPr>
        <w:pStyle w:val="ListParagraph"/>
        <w:numPr>
          <w:ilvl w:val="3"/>
          <w:numId w:val="11"/>
        </w:numPr>
        <w:spacing w:before="120" w:after="120"/>
        <w:ind w:firstLineChars="0"/>
        <w:rPr>
          <w:rFonts w:eastAsia="Yu Mincho"/>
        </w:rPr>
      </w:pPr>
      <w:r>
        <w:rPr>
          <w:rFonts w:eastAsia="Yu Mincho"/>
        </w:rPr>
        <w:t>Event Prediction Accuracy: Captures both the correctness of the predicted outcome and the alignment in time between the predicted and actual event occurrence. It consists of two components:</w:t>
      </w:r>
    </w:p>
    <w:p w14:paraId="7295D04D" w14:textId="77777777" w:rsidR="00575EED" w:rsidRDefault="00EF4036">
      <w:pPr>
        <w:pStyle w:val="ListParagraph"/>
        <w:numPr>
          <w:ilvl w:val="4"/>
          <w:numId w:val="11"/>
        </w:numPr>
        <w:spacing w:before="120" w:after="120"/>
        <w:ind w:firstLineChars="0"/>
        <w:rPr>
          <w:rFonts w:eastAsia="Yu Mincho"/>
        </w:rPr>
      </w:pPr>
      <w:r>
        <w:rPr>
          <w:rFonts w:eastAsia="Yu Mincho"/>
        </w:rPr>
        <w:t xml:space="preserve">Outcome Accuracy: whether the prediction correctly identifies event occurrence or non-occurrence. </w:t>
      </w:r>
    </w:p>
    <w:p w14:paraId="78650305" w14:textId="77777777" w:rsidR="00575EED" w:rsidRDefault="00EF4036">
      <w:pPr>
        <w:pStyle w:val="ListParagraph"/>
        <w:numPr>
          <w:ilvl w:val="4"/>
          <w:numId w:val="11"/>
        </w:numPr>
        <w:spacing w:before="120" w:after="120"/>
        <w:ind w:firstLineChars="0"/>
        <w:rPr>
          <w:rFonts w:eastAsia="Yu Mincho"/>
        </w:rPr>
      </w:pPr>
      <w:r>
        <w:rPr>
          <w:rFonts w:eastAsia="Yu Mincho"/>
        </w:rPr>
        <w:t>Temporal Accuracy: Measures how closely the predicted event occurrence time matches the actual event time, within a defined tolerance.</w:t>
      </w:r>
    </w:p>
    <w:p w14:paraId="5631CA21" w14:textId="77777777" w:rsidR="00575EED" w:rsidRDefault="00EF4036">
      <w:pPr>
        <w:pStyle w:val="ListParagraph"/>
        <w:numPr>
          <w:ilvl w:val="3"/>
          <w:numId w:val="11"/>
        </w:numPr>
        <w:spacing w:before="120" w:after="120"/>
        <w:ind w:firstLineChars="0"/>
        <w:rPr>
          <w:rFonts w:eastAsia="Yu Mincho"/>
        </w:rPr>
      </w:pPr>
      <w:r>
        <w:rPr>
          <w:rFonts w:eastAsia="Yu Mincho"/>
        </w:rPr>
        <w:t>Event Prediction Reporting RSRP Accuracy: Refers to the accuracy of the reported relative /absolute predicted RSRP values associated with the event, compared to ground truth value.</w:t>
      </w:r>
    </w:p>
    <w:p w14:paraId="4F2442CE" w14:textId="77777777" w:rsidR="00575EED" w:rsidRDefault="00EF4036">
      <w:pPr>
        <w:pStyle w:val="ListParagraph"/>
        <w:numPr>
          <w:ilvl w:val="2"/>
          <w:numId w:val="11"/>
        </w:numPr>
        <w:spacing w:before="120" w:after="120"/>
        <w:ind w:firstLineChars="0"/>
        <w:rPr>
          <w:rFonts w:eastAsia="Yu Mincho"/>
        </w:rPr>
      </w:pPr>
      <w:r>
        <w:rPr>
          <w:rFonts w:eastAsia="Yu Mincho"/>
        </w:rPr>
        <w:t xml:space="preserve">For indirect measurement event prediction use case, for potential report that includes the predicted RSRPs, RAN4 to assume a similar RSRP accuracy definition considered for predicted measurements. The applicable tolerance or accuracy levels may be influenced by several key factors, including length of the observation window, the duration of the prediction window, </w:t>
      </w:r>
      <w:proofErr w:type="spellStart"/>
      <w:r>
        <w:rPr>
          <w:rFonts w:eastAsia="Yu Mincho"/>
        </w:rPr>
        <w:t>etc</w:t>
      </w:r>
      <w:proofErr w:type="spellEnd"/>
    </w:p>
    <w:p w14:paraId="3D23CB7A"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3 (Ericsson): </w:t>
      </w:r>
    </w:p>
    <w:p w14:paraId="2141DDB7" w14:textId="77777777" w:rsidR="00575EED" w:rsidRDefault="00EF4036">
      <w:pPr>
        <w:pStyle w:val="ListParagraph"/>
        <w:numPr>
          <w:ilvl w:val="2"/>
          <w:numId w:val="11"/>
        </w:numPr>
        <w:spacing w:before="120" w:after="120"/>
        <w:ind w:firstLineChars="0"/>
        <w:rPr>
          <w:rFonts w:eastAsia="Yu Mincho"/>
        </w:rPr>
      </w:pPr>
      <w:r>
        <w:rPr>
          <w:rFonts w:eastAsia="Yu Mincho"/>
        </w:rPr>
        <w:t>RAN4 to reuse accuracy requirement for temporal prediction of RRM measurement for indirect event prediction.</w:t>
      </w:r>
    </w:p>
    <w:p w14:paraId="76E37983"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4 (OPPO): </w:t>
      </w:r>
    </w:p>
    <w:p w14:paraId="0FB99419" w14:textId="77777777" w:rsidR="00575EED" w:rsidRDefault="00EF4036">
      <w:pPr>
        <w:pStyle w:val="ListParagraph"/>
        <w:numPr>
          <w:ilvl w:val="2"/>
          <w:numId w:val="11"/>
        </w:numPr>
        <w:spacing w:before="120" w:after="120"/>
        <w:ind w:firstLineChars="0"/>
        <w:rPr>
          <w:rFonts w:eastAsia="Yu Mincho"/>
        </w:rPr>
      </w:pPr>
      <w:r>
        <w:rPr>
          <w:rFonts w:eastAsia="Yu Mincho"/>
        </w:rPr>
        <w:t xml:space="preserve">For indirect prediction, if the report includes the predicted RSRPs, the requirements for measurement prediction can be reused. </w:t>
      </w:r>
    </w:p>
    <w:p w14:paraId="5D734026" w14:textId="77777777" w:rsidR="00575EED" w:rsidRDefault="00EF4036">
      <w:pPr>
        <w:pStyle w:val="ListParagraph"/>
        <w:numPr>
          <w:ilvl w:val="2"/>
          <w:numId w:val="11"/>
        </w:numPr>
        <w:spacing w:before="120" w:after="120"/>
        <w:ind w:firstLineChars="0"/>
        <w:rPr>
          <w:rFonts w:eastAsia="Yu Mincho"/>
        </w:rPr>
      </w:pPr>
      <w:r>
        <w:rPr>
          <w:rFonts w:eastAsia="Yu Mincho"/>
        </w:rPr>
        <w:t xml:space="preserve">For indirect prediction, the following approaches can be considered as possible KPI to evaluate the performance: </w:t>
      </w:r>
    </w:p>
    <w:p w14:paraId="2970CD12" w14:textId="77777777" w:rsidR="00575EED" w:rsidRDefault="00EF4036">
      <w:pPr>
        <w:pStyle w:val="ListParagraph"/>
        <w:numPr>
          <w:ilvl w:val="3"/>
          <w:numId w:val="11"/>
        </w:numPr>
        <w:spacing w:before="120" w:after="120"/>
        <w:ind w:firstLineChars="0"/>
        <w:rPr>
          <w:rFonts w:eastAsia="Yu Mincho"/>
        </w:rPr>
      </w:pPr>
      <w:r>
        <w:rPr>
          <w:rFonts w:eastAsia="Yu Mincho"/>
        </w:rPr>
        <w:t>Alt 1: The requirements are defined as [maximum] ETD under certain conditions (e.g., certain probability of true event prediction, false event detection or F1 score etc.)</w:t>
      </w:r>
    </w:p>
    <w:p w14:paraId="6777E827" w14:textId="77777777" w:rsidR="00575EED" w:rsidRDefault="00EF4036">
      <w:pPr>
        <w:pStyle w:val="ListParagraph"/>
        <w:numPr>
          <w:ilvl w:val="3"/>
          <w:numId w:val="11"/>
        </w:numPr>
        <w:spacing w:before="120" w:after="120"/>
        <w:ind w:firstLineChars="0"/>
        <w:rPr>
          <w:rFonts w:eastAsia="Yu Mincho"/>
        </w:rPr>
      </w:pPr>
      <w:r>
        <w:rPr>
          <w:rFonts w:eastAsia="Yu Mincho"/>
        </w:rPr>
        <w:lastRenderedPageBreak/>
        <w:t>Alt 2: The requirements are defined as probability of true event prediction or F1 score under certain conditions (e.g., ETD ranges)</w:t>
      </w:r>
    </w:p>
    <w:p w14:paraId="7E121E58" w14:textId="77777777" w:rsidR="00575EED" w:rsidRDefault="00EF4036">
      <w:pPr>
        <w:pStyle w:val="ListParagraph"/>
        <w:numPr>
          <w:ilvl w:val="3"/>
          <w:numId w:val="11"/>
        </w:numPr>
        <w:spacing w:before="120" w:after="120"/>
        <w:ind w:firstLineChars="0"/>
        <w:rPr>
          <w:rFonts w:eastAsia="Yu Mincho"/>
        </w:rPr>
      </w:pPr>
      <w:r>
        <w:rPr>
          <w:rFonts w:eastAsia="Yu Mincho"/>
        </w:rPr>
        <w:t xml:space="preserve">Alt 3: The handover failure rate per UE under certain time durations. </w:t>
      </w:r>
    </w:p>
    <w:p w14:paraId="182311AE" w14:textId="77777777" w:rsidR="00575EED" w:rsidRDefault="00EF4036">
      <w:pPr>
        <w:pStyle w:val="ListParagraph"/>
        <w:numPr>
          <w:ilvl w:val="2"/>
          <w:numId w:val="11"/>
        </w:numPr>
        <w:spacing w:before="120" w:after="120"/>
        <w:ind w:firstLineChars="0"/>
        <w:rPr>
          <w:rFonts w:eastAsia="Yu Mincho"/>
        </w:rPr>
      </w:pPr>
      <w:r>
        <w:rPr>
          <w:rFonts w:eastAsia="Yu Mincho"/>
        </w:rPr>
        <w:t xml:space="preserve">Other alternatives are not precluded. </w:t>
      </w:r>
    </w:p>
    <w:p w14:paraId="1469EF7E" w14:textId="77777777" w:rsidR="00575EED" w:rsidRDefault="00EF4036">
      <w:pPr>
        <w:pStyle w:val="ListParagraph"/>
        <w:numPr>
          <w:ilvl w:val="2"/>
          <w:numId w:val="11"/>
        </w:numPr>
        <w:spacing w:before="120" w:after="120"/>
        <w:ind w:firstLineChars="0"/>
        <w:rPr>
          <w:rFonts w:eastAsia="Yu Mincho"/>
        </w:rPr>
      </w:pPr>
      <w:r>
        <w:rPr>
          <w:rFonts w:eastAsia="Yu Mincho"/>
        </w:rPr>
        <w:t xml:space="preserve">For indirect prediction, RAN4 to discuss how to define the performance metrics and requirements in work item based on further RAN2 progress. </w:t>
      </w:r>
    </w:p>
    <w:p w14:paraId="3F157FDA"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5 (Huawei): </w:t>
      </w:r>
    </w:p>
    <w:p w14:paraId="36D6A82F" w14:textId="77777777" w:rsidR="00575EED" w:rsidRDefault="00EF4036">
      <w:pPr>
        <w:pStyle w:val="ListParagraph"/>
        <w:numPr>
          <w:ilvl w:val="2"/>
          <w:numId w:val="11"/>
        </w:numPr>
        <w:spacing w:before="120" w:after="120"/>
        <w:ind w:firstLineChars="0"/>
        <w:rPr>
          <w:rFonts w:eastAsia="Yu Mincho"/>
        </w:rPr>
      </w:pPr>
      <w:r>
        <w:rPr>
          <w:rFonts w:eastAsia="Yu Mincho"/>
        </w:rPr>
        <w:t>RAN4 to discuss the following options for indirect event prediction</w:t>
      </w:r>
    </w:p>
    <w:p w14:paraId="63FEF2AE" w14:textId="77777777" w:rsidR="00575EED" w:rsidRDefault="00EF4036">
      <w:pPr>
        <w:pStyle w:val="ListParagraph"/>
        <w:numPr>
          <w:ilvl w:val="3"/>
          <w:numId w:val="11"/>
        </w:numPr>
        <w:spacing w:before="120" w:after="120"/>
        <w:ind w:firstLineChars="0"/>
        <w:rPr>
          <w:rFonts w:eastAsia="Yu Mincho"/>
        </w:rPr>
      </w:pPr>
      <w:r>
        <w:rPr>
          <w:rFonts w:eastAsia="Yu Mincho"/>
        </w:rPr>
        <w:t>Option 1: Define accuracy for indirect event prediction</w:t>
      </w:r>
    </w:p>
    <w:p w14:paraId="46B0F4B9" w14:textId="77777777" w:rsidR="00575EED" w:rsidRDefault="00EF4036">
      <w:pPr>
        <w:pStyle w:val="ListParagraph"/>
        <w:numPr>
          <w:ilvl w:val="3"/>
          <w:numId w:val="11"/>
        </w:numPr>
        <w:spacing w:before="120" w:after="120"/>
        <w:ind w:firstLineChars="0"/>
        <w:rPr>
          <w:rFonts w:eastAsia="Yu Mincho"/>
        </w:rPr>
      </w:pPr>
      <w:r>
        <w:rPr>
          <w:rFonts w:eastAsia="Yu Mincho"/>
        </w:rPr>
        <w:t>Option 1-1: the accuracy of event prediction is defined as ETD, under the conditions of certain fixed precision and recall or F1 score. More specifically, the measurement event shall be predicted within certain ETD compared with ground truth event, under the condition that precision and recall or F1 score consistently is above a value.</w:t>
      </w:r>
    </w:p>
    <w:p w14:paraId="0DA92C2F" w14:textId="77777777" w:rsidR="00575EED" w:rsidRDefault="00EF4036">
      <w:pPr>
        <w:pStyle w:val="ListParagraph"/>
        <w:numPr>
          <w:ilvl w:val="3"/>
          <w:numId w:val="11"/>
        </w:numPr>
        <w:spacing w:before="120" w:after="120"/>
        <w:ind w:firstLineChars="0"/>
        <w:rPr>
          <w:rFonts w:eastAsia="Yu Mincho"/>
        </w:rPr>
      </w:pPr>
      <w:r>
        <w:rPr>
          <w:rFonts w:eastAsia="Yu Mincho"/>
        </w:rPr>
        <w:t>Option 1-2: the accuracy of event prediction is defined as precision and recall or F1 score under the condition of certain fixed ETD. More specifically, the qualified UE shall satisfy precision and recall or F1 score consistently above a value, under the condition that measurement event is predicted within certain ETD compared with ground truth event.</w:t>
      </w:r>
    </w:p>
    <w:p w14:paraId="2E10CBC9" w14:textId="77777777" w:rsidR="00575EED" w:rsidRDefault="00EF4036">
      <w:pPr>
        <w:pStyle w:val="ListParagraph"/>
        <w:numPr>
          <w:ilvl w:val="3"/>
          <w:numId w:val="11"/>
        </w:numPr>
        <w:spacing w:before="120" w:after="120"/>
        <w:ind w:firstLineChars="0"/>
        <w:rPr>
          <w:rFonts w:eastAsia="Yu Mincho"/>
        </w:rPr>
      </w:pPr>
      <w:r>
        <w:rPr>
          <w:rFonts w:eastAsia="Yu Mincho"/>
        </w:rPr>
        <w:t xml:space="preserve">Option 2: Not define accuracy requirement for indirect event prediction, </w:t>
      </w:r>
      <w:proofErr w:type="gramStart"/>
      <w:r>
        <w:rPr>
          <w:rFonts w:eastAsia="Yu Mincho"/>
        </w:rPr>
        <w:t>as long as</w:t>
      </w:r>
      <w:proofErr w:type="gramEnd"/>
      <w:r>
        <w:rPr>
          <w:rFonts w:eastAsia="Yu Mincho"/>
        </w:rPr>
        <w:t xml:space="preserve"> the measurement prediction accuracy is satisfied.</w:t>
      </w:r>
    </w:p>
    <w:p w14:paraId="5566A726" w14:textId="77777777" w:rsidR="00575EED" w:rsidRDefault="00EF4036">
      <w:pPr>
        <w:pStyle w:val="ListParagraph"/>
        <w:numPr>
          <w:ilvl w:val="1"/>
          <w:numId w:val="11"/>
        </w:numPr>
        <w:ind w:firstLineChars="0"/>
        <w:rPr>
          <w:rFonts w:eastAsia="Yu Mincho"/>
        </w:rPr>
      </w:pPr>
      <w:r>
        <w:rPr>
          <w:rFonts w:eastAsia="Yu Mincho"/>
        </w:rPr>
        <w:t>Proposal 6 (CATT): Indirect measurement event prediction:</w:t>
      </w:r>
    </w:p>
    <w:p w14:paraId="5E27416F" w14:textId="77777777" w:rsidR="00575EED" w:rsidRDefault="00EF4036">
      <w:pPr>
        <w:pStyle w:val="ListParagraph"/>
        <w:numPr>
          <w:ilvl w:val="2"/>
          <w:numId w:val="11"/>
        </w:numPr>
        <w:ind w:firstLineChars="0"/>
        <w:rPr>
          <w:rFonts w:eastAsia="Yu Mincho"/>
        </w:rPr>
      </w:pPr>
      <w:r>
        <w:rPr>
          <w:rFonts w:eastAsia="Yu Mincho"/>
        </w:rPr>
        <w:t xml:space="preserve">RAN4 </w:t>
      </w:r>
      <w:proofErr w:type="gramStart"/>
      <w:r>
        <w:rPr>
          <w:rFonts w:eastAsia="Yu Mincho"/>
        </w:rPr>
        <w:t>do</w:t>
      </w:r>
      <w:proofErr w:type="gramEnd"/>
      <w:r>
        <w:rPr>
          <w:rFonts w:eastAsia="Yu Mincho"/>
        </w:rPr>
        <w:t xml:space="preserve"> not define accuracy requirements when </w:t>
      </w:r>
      <w:proofErr w:type="gramStart"/>
      <w:r>
        <w:rPr>
          <w:rFonts w:eastAsia="Yu Mincho"/>
        </w:rPr>
        <w:t>the final result</w:t>
      </w:r>
      <w:proofErr w:type="gramEnd"/>
      <w:r>
        <w:rPr>
          <w:rFonts w:eastAsia="Yu Mincho"/>
        </w:rPr>
        <w:t xml:space="preserve"> report contains the expected occurrence time of a measurement event.</w:t>
      </w:r>
    </w:p>
    <w:p w14:paraId="230616FE"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7 (Qualcomm): </w:t>
      </w:r>
    </w:p>
    <w:p w14:paraId="3BACD5AE" w14:textId="77777777" w:rsidR="00575EED" w:rsidRDefault="00EF4036">
      <w:pPr>
        <w:pStyle w:val="ListParagraph"/>
        <w:numPr>
          <w:ilvl w:val="2"/>
          <w:numId w:val="11"/>
        </w:numPr>
        <w:spacing w:before="120" w:after="120"/>
        <w:ind w:firstLineChars="0"/>
        <w:rPr>
          <w:rFonts w:eastAsia="Yu Mincho"/>
        </w:rPr>
      </w:pPr>
      <w:r>
        <w:rPr>
          <w:rFonts w:eastAsia="Yu Mincho"/>
        </w:rPr>
        <w:t>The performance metrics for AI/ML-based measurement event prediction include:</w:t>
      </w:r>
    </w:p>
    <w:p w14:paraId="708E5205" w14:textId="77777777" w:rsidR="00575EED" w:rsidRDefault="00EF4036">
      <w:pPr>
        <w:pStyle w:val="ListParagraph"/>
        <w:numPr>
          <w:ilvl w:val="3"/>
          <w:numId w:val="11"/>
        </w:numPr>
        <w:spacing w:before="120" w:after="120"/>
        <w:ind w:firstLineChars="0"/>
        <w:rPr>
          <w:rFonts w:eastAsia="Yu Mincho"/>
        </w:rPr>
      </w:pPr>
      <w:r>
        <w:rPr>
          <w:rFonts w:eastAsia="Yu Mincho"/>
        </w:rPr>
        <w:t>L3-RSRP accuracy:</w:t>
      </w:r>
    </w:p>
    <w:p w14:paraId="1EED738B" w14:textId="77777777" w:rsidR="00575EED" w:rsidRDefault="00EF4036">
      <w:pPr>
        <w:pStyle w:val="ListParagraph"/>
        <w:numPr>
          <w:ilvl w:val="4"/>
          <w:numId w:val="11"/>
        </w:numPr>
        <w:spacing w:before="120" w:after="120"/>
        <w:ind w:firstLineChars="0"/>
        <w:rPr>
          <w:rFonts w:eastAsia="Yu Mincho"/>
        </w:rPr>
      </w:pPr>
      <w:r>
        <w:rPr>
          <w:rFonts w:eastAsia="Yu Mincho"/>
        </w:rPr>
        <w:t>RAN4 to further clarify “In case of indirect measurement event prediction use case, if the report includes the predicted RSRPs [corresponding to the predicted event occurrence time], RAN4 will define requirement for the absolute and/or relative accuracy of predicted RSRP” agreed upon at RAN4#114 as follows:</w:t>
      </w:r>
    </w:p>
    <w:p w14:paraId="16765A5D" w14:textId="77777777" w:rsidR="00575EED" w:rsidRDefault="00EF4036">
      <w:pPr>
        <w:pStyle w:val="ListParagraph"/>
        <w:numPr>
          <w:ilvl w:val="4"/>
          <w:numId w:val="11"/>
        </w:numPr>
        <w:spacing w:before="120" w:after="120"/>
        <w:ind w:firstLineChars="0"/>
        <w:rPr>
          <w:rFonts w:eastAsia="Yu Mincho"/>
        </w:rPr>
      </w:pPr>
      <w:r>
        <w:rPr>
          <w:rFonts w:eastAsia="Yu Mincho"/>
        </w:rPr>
        <w:t>For the absolute and/or relative accuracy of the predicted L3-RSRP, if the predicted event report includes predicted L3-RSRPs, the corresponding ground truth should be taken from the predicted event occurrence time, not the actual ground truth event occurrence time.</w:t>
      </w:r>
    </w:p>
    <w:p w14:paraId="55756478" w14:textId="77777777" w:rsidR="00575EED" w:rsidRDefault="00EF4036">
      <w:pPr>
        <w:pStyle w:val="ListParagraph"/>
        <w:numPr>
          <w:ilvl w:val="3"/>
          <w:numId w:val="11"/>
        </w:numPr>
        <w:spacing w:before="120" w:after="120"/>
        <w:ind w:firstLineChars="0"/>
        <w:rPr>
          <w:rFonts w:eastAsia="Yu Mincho"/>
        </w:rPr>
      </w:pPr>
      <w:r>
        <w:rPr>
          <w:rFonts w:eastAsia="Yu Mincho"/>
        </w:rPr>
        <w:lastRenderedPageBreak/>
        <w:t>Event prediction latency (i.e., how far ahead of the actual ground truth event occurrence time the event is predicted):</w:t>
      </w:r>
    </w:p>
    <w:p w14:paraId="139C42C3" w14:textId="77777777" w:rsidR="00575EED" w:rsidRDefault="00EF4036">
      <w:pPr>
        <w:pStyle w:val="ListParagraph"/>
        <w:numPr>
          <w:ilvl w:val="4"/>
          <w:numId w:val="11"/>
        </w:numPr>
        <w:spacing w:before="120" w:after="120"/>
        <w:ind w:firstLineChars="0"/>
        <w:rPr>
          <w:rFonts w:eastAsia="Yu Mincho"/>
        </w:rPr>
      </w:pPr>
      <w:r>
        <w:rPr>
          <w:rFonts w:eastAsia="Yu Mincho"/>
        </w:rPr>
        <w:t>It is defined as the time gap between the report time of the predicted event and the actual occurrence time of the ground truth event.</w:t>
      </w:r>
    </w:p>
    <w:p w14:paraId="6CB9ED48" w14:textId="77777777" w:rsidR="00575EED" w:rsidRDefault="00EF4036">
      <w:pPr>
        <w:pStyle w:val="ListParagraph"/>
        <w:numPr>
          <w:ilvl w:val="4"/>
          <w:numId w:val="11"/>
        </w:numPr>
        <w:spacing w:before="120" w:after="120"/>
        <w:ind w:firstLineChars="0"/>
        <w:rPr>
          <w:rFonts w:eastAsia="Yu Mincho"/>
        </w:rPr>
      </w:pPr>
      <w:r>
        <w:rPr>
          <w:rFonts w:eastAsia="Yu Mincho"/>
        </w:rPr>
        <w:t>Note: The report time of the predicted event should precede the actual occurrence time of the ground truth event.</w:t>
      </w:r>
    </w:p>
    <w:p w14:paraId="33D0D712"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8 (CMCC): </w:t>
      </w:r>
    </w:p>
    <w:p w14:paraId="6DD7A760" w14:textId="77777777" w:rsidR="00575EED" w:rsidRDefault="00EF4036">
      <w:pPr>
        <w:pStyle w:val="ListParagraph"/>
        <w:numPr>
          <w:ilvl w:val="2"/>
          <w:numId w:val="11"/>
        </w:numPr>
        <w:spacing w:before="120" w:after="120"/>
        <w:ind w:firstLineChars="0"/>
        <w:rPr>
          <w:rFonts w:eastAsia="Yu Mincho"/>
        </w:rPr>
      </w:pPr>
      <w:r>
        <w:rPr>
          <w:rFonts w:eastAsia="Yu Mincho"/>
        </w:rPr>
        <w:t>For impact on core requirements for indirect measurement event prediction, it is proposed to reuse the conclusion on the absolute and/or relative accuracy of predicted RSRP for RRM measurement prediction.</w:t>
      </w:r>
    </w:p>
    <w:p w14:paraId="053D05EA" w14:textId="77777777" w:rsidR="00575EED" w:rsidRDefault="00EF4036">
      <w:pPr>
        <w:pStyle w:val="ListParagraph"/>
        <w:numPr>
          <w:ilvl w:val="2"/>
          <w:numId w:val="11"/>
        </w:numPr>
        <w:spacing w:before="120" w:after="120"/>
        <w:ind w:firstLineChars="0"/>
        <w:rPr>
          <w:rFonts w:eastAsia="Yu Mincho"/>
        </w:rPr>
      </w:pPr>
      <w:r>
        <w:rPr>
          <w:rFonts w:eastAsia="Yu Mincho"/>
        </w:rPr>
        <w:t xml:space="preserve">For impact on core requirements for the direct measurement event prediction, it is proposed to discuss whether and how to define RRM requirements for the final output (e.g. the probability of event occurrence for direct prediction or expected occurrence time of </w:t>
      </w:r>
      <w:proofErr w:type="spellStart"/>
      <w:proofErr w:type="gramStart"/>
      <w:r>
        <w:rPr>
          <w:rFonts w:eastAsia="Yu Mincho"/>
        </w:rPr>
        <w:t>a</w:t>
      </w:r>
      <w:proofErr w:type="spellEnd"/>
      <w:proofErr w:type="gramEnd"/>
      <w:r>
        <w:rPr>
          <w:rFonts w:eastAsia="Yu Mincho"/>
        </w:rPr>
        <w:t xml:space="preserve"> event for indirect prediction).  </w:t>
      </w:r>
    </w:p>
    <w:p w14:paraId="11189530"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9 (ZTE):</w:t>
      </w:r>
    </w:p>
    <w:p w14:paraId="7720083C"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For event-based measurement reporting based on indirect event prediction, RAN4 to consider a similar accuracy definition as measurement prediction.</w:t>
      </w:r>
    </w:p>
    <w:p w14:paraId="22E8CFAC"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RAN4 should consider whether and how to define accuracy for direct event prediction and indirect event prediction based on RAN2’s KPIs, such as precision, recall, F1 score and ETD.</w:t>
      </w:r>
    </w:p>
    <w:p w14:paraId="5873C649"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10 (Apple): </w:t>
      </w:r>
    </w:p>
    <w:p w14:paraId="6C8ABF53" w14:textId="77777777" w:rsidR="00575EED" w:rsidRDefault="00EF4036">
      <w:pPr>
        <w:pStyle w:val="ListParagraph"/>
        <w:numPr>
          <w:ilvl w:val="2"/>
          <w:numId w:val="11"/>
        </w:numPr>
        <w:spacing w:before="120" w:after="120"/>
        <w:ind w:firstLineChars="0"/>
        <w:rPr>
          <w:rFonts w:eastAsia="Yu Mincho"/>
        </w:rPr>
      </w:pPr>
      <w:r>
        <w:rPr>
          <w:rFonts w:eastAsia="Yu Mincho"/>
        </w:rPr>
        <w:t xml:space="preserve">RAN4 should set similar performance requirements for indirect measurement-event prediction in Temporal Case A and Case B, but with different emphasis. Case A should focus more on prediction lead time and reliability to enable earlier, safe handover preparation. Case B should focus more on RSRP reconstruction accuracy and correctness of the derived event decision to ensure measurement-overhead reduction without mobility degradation </w:t>
      </w:r>
    </w:p>
    <w:p w14:paraId="21DAC712" w14:textId="7F033AC0" w:rsidR="00575EED" w:rsidRPr="005056A0" w:rsidRDefault="00EF4036">
      <w:pPr>
        <w:pStyle w:val="ListParagraph"/>
        <w:numPr>
          <w:ilvl w:val="2"/>
          <w:numId w:val="11"/>
        </w:numPr>
        <w:spacing w:before="120" w:after="120"/>
        <w:ind w:firstLineChars="0"/>
        <w:rPr>
          <w:rFonts w:asciiTheme="majorBidi" w:eastAsia="Yu Mincho" w:hAnsiTheme="majorBidi" w:cstheme="majorBidi"/>
        </w:rPr>
      </w:pPr>
      <w:r w:rsidRPr="005056A0">
        <w:rPr>
          <w:rFonts w:asciiTheme="majorBidi" w:hAnsiTheme="majorBidi" w:cstheme="majorBidi"/>
          <w:color w:val="000000"/>
        </w:rPr>
        <w:t xml:space="preserve"> Case A and Case B shall use</w:t>
      </w:r>
      <w:r w:rsidRPr="005056A0">
        <w:rPr>
          <w:rStyle w:val="apple-converted-space"/>
          <w:rFonts w:asciiTheme="majorBidi" w:hAnsiTheme="majorBidi" w:cstheme="majorBidi"/>
          <w:color w:val="000000"/>
        </w:rPr>
        <w:t> </w:t>
      </w:r>
      <w:r w:rsidRPr="005056A0">
        <w:rPr>
          <w:rStyle w:val="Strong"/>
          <w:rFonts w:asciiTheme="majorBidi" w:hAnsiTheme="majorBidi" w:cstheme="majorBidi"/>
          <w:b w:val="0"/>
          <w:bCs w:val="0"/>
          <w:color w:val="000000"/>
        </w:rPr>
        <w:t>windowed precision</w:t>
      </w:r>
      <w:r w:rsidRPr="005056A0">
        <w:rPr>
          <w:rStyle w:val="apple-converted-space"/>
          <w:rFonts w:asciiTheme="majorBidi" w:hAnsiTheme="majorBidi" w:cstheme="majorBidi"/>
          <w:color w:val="000000"/>
        </w:rPr>
        <w:t> </w:t>
      </w:r>
      <w:r w:rsidRPr="005056A0">
        <w:rPr>
          <w:rFonts w:asciiTheme="majorBidi" w:hAnsiTheme="majorBidi" w:cstheme="majorBidi"/>
          <w:color w:val="000000"/>
        </w:rPr>
        <w:t>over a lead-time window</w:t>
      </w:r>
      <w:r w:rsidRPr="005056A0">
        <w:rPr>
          <w:rStyle w:val="apple-converted-space"/>
          <w:rFonts w:asciiTheme="majorBidi" w:hAnsiTheme="majorBidi" w:cstheme="majorBidi"/>
          <w:color w:val="000000"/>
        </w:rPr>
        <w:t> </w:t>
      </w:r>
      <w:r w:rsidRPr="005056A0">
        <w:rPr>
          <w:rStyle w:val="HTMLCode"/>
          <w:rFonts w:asciiTheme="majorBidi" w:eastAsia="MS Mincho" w:hAnsiTheme="majorBidi" w:cstheme="majorBidi"/>
          <w:color w:val="000000"/>
          <w:sz w:val="24"/>
          <w:szCs w:val="24"/>
        </w:rPr>
        <w:t>[</w:t>
      </w:r>
      <w:proofErr w:type="spellStart"/>
      <w:r w:rsidRPr="005056A0">
        <w:rPr>
          <w:rStyle w:val="HTMLCode"/>
          <w:rFonts w:asciiTheme="majorBidi" w:eastAsia="MS Mincho" w:hAnsiTheme="majorBidi" w:cstheme="majorBidi"/>
          <w:color w:val="000000"/>
          <w:sz w:val="24"/>
          <w:szCs w:val="24"/>
        </w:rPr>
        <w:t>L_min</w:t>
      </w:r>
      <w:proofErr w:type="spellEnd"/>
      <w:r w:rsidRPr="005056A0">
        <w:rPr>
          <w:rStyle w:val="HTMLCode"/>
          <w:rFonts w:asciiTheme="majorBidi" w:eastAsia="MS Mincho" w:hAnsiTheme="majorBidi" w:cstheme="majorBidi"/>
          <w:color w:val="000000"/>
          <w:sz w:val="24"/>
          <w:szCs w:val="24"/>
        </w:rPr>
        <w:t xml:space="preserve">, </w:t>
      </w:r>
      <w:proofErr w:type="spellStart"/>
      <w:r w:rsidRPr="005056A0">
        <w:rPr>
          <w:rStyle w:val="HTMLCode"/>
          <w:rFonts w:asciiTheme="majorBidi" w:eastAsia="MS Mincho" w:hAnsiTheme="majorBidi" w:cstheme="majorBidi"/>
          <w:color w:val="000000"/>
          <w:sz w:val="24"/>
          <w:szCs w:val="24"/>
        </w:rPr>
        <w:t>L_max</w:t>
      </w:r>
      <w:proofErr w:type="spellEnd"/>
      <w:r w:rsidRPr="005056A0">
        <w:rPr>
          <w:rStyle w:val="HTMLCode"/>
          <w:rFonts w:asciiTheme="majorBidi" w:eastAsia="MS Mincho" w:hAnsiTheme="majorBidi" w:cstheme="majorBidi"/>
          <w:color w:val="000000"/>
          <w:sz w:val="24"/>
          <w:szCs w:val="24"/>
        </w:rPr>
        <w:t>]</w:t>
      </w:r>
      <w:r w:rsidRPr="005056A0">
        <w:rPr>
          <w:rFonts w:asciiTheme="majorBidi" w:hAnsiTheme="majorBidi" w:cstheme="majorBidi"/>
          <w:color w:val="000000"/>
        </w:rPr>
        <w:t>. A prediction is counted</w:t>
      </w:r>
      <w:r w:rsidRPr="005056A0">
        <w:rPr>
          <w:rStyle w:val="apple-converted-space"/>
          <w:rFonts w:asciiTheme="majorBidi" w:hAnsiTheme="majorBidi" w:cstheme="majorBidi"/>
          <w:color w:val="000000"/>
        </w:rPr>
        <w:t> </w:t>
      </w:r>
      <w:r w:rsidRPr="005056A0">
        <w:rPr>
          <w:rStyle w:val="Strong"/>
          <w:rFonts w:asciiTheme="majorBidi" w:hAnsiTheme="majorBidi" w:cstheme="majorBidi"/>
          <w:b w:val="0"/>
          <w:bCs w:val="0"/>
          <w:color w:val="000000"/>
        </w:rPr>
        <w:t>true</w:t>
      </w:r>
      <w:r w:rsidRPr="005056A0">
        <w:rPr>
          <w:rStyle w:val="apple-converted-space"/>
          <w:rFonts w:asciiTheme="majorBidi" w:hAnsiTheme="majorBidi" w:cstheme="majorBidi"/>
          <w:color w:val="000000"/>
        </w:rPr>
        <w:t> </w:t>
      </w:r>
      <w:r w:rsidRPr="005056A0">
        <w:rPr>
          <w:rFonts w:asciiTheme="majorBidi" w:hAnsiTheme="majorBidi" w:cstheme="majorBidi"/>
          <w:color w:val="000000"/>
        </w:rPr>
        <w:t>only if it arrives at least</w:t>
      </w:r>
      <w:r w:rsidRPr="005056A0">
        <w:rPr>
          <w:rStyle w:val="apple-converted-space"/>
          <w:rFonts w:asciiTheme="majorBidi" w:hAnsiTheme="majorBidi" w:cstheme="majorBidi"/>
          <w:color w:val="000000"/>
        </w:rPr>
        <w:t> </w:t>
      </w:r>
      <w:proofErr w:type="spellStart"/>
      <w:r w:rsidRPr="005056A0">
        <w:rPr>
          <w:rStyle w:val="HTMLCode"/>
          <w:rFonts w:asciiTheme="majorBidi" w:eastAsia="MS Mincho" w:hAnsiTheme="majorBidi" w:cstheme="majorBidi"/>
          <w:color w:val="000000"/>
          <w:sz w:val="24"/>
          <w:szCs w:val="24"/>
        </w:rPr>
        <w:t>L_min</w:t>
      </w:r>
      <w:proofErr w:type="spellEnd"/>
      <w:r w:rsidRPr="005056A0">
        <w:rPr>
          <w:rStyle w:val="apple-converted-space"/>
          <w:rFonts w:asciiTheme="majorBidi" w:hAnsiTheme="majorBidi" w:cstheme="majorBidi"/>
          <w:color w:val="000000"/>
        </w:rPr>
        <w:t> </w:t>
      </w:r>
      <w:r w:rsidRPr="005056A0">
        <w:rPr>
          <w:rFonts w:asciiTheme="majorBidi" w:hAnsiTheme="majorBidi" w:cstheme="majorBidi"/>
          <w:color w:val="000000"/>
        </w:rPr>
        <w:t>and at most</w:t>
      </w:r>
      <w:r w:rsidRPr="005056A0">
        <w:rPr>
          <w:rStyle w:val="apple-converted-space"/>
          <w:rFonts w:asciiTheme="majorBidi" w:hAnsiTheme="majorBidi" w:cstheme="majorBidi"/>
          <w:color w:val="000000"/>
        </w:rPr>
        <w:t> </w:t>
      </w:r>
      <w:proofErr w:type="spellStart"/>
      <w:r w:rsidRPr="005056A0">
        <w:rPr>
          <w:rStyle w:val="HTMLCode"/>
          <w:rFonts w:asciiTheme="majorBidi" w:eastAsia="MS Mincho" w:hAnsiTheme="majorBidi" w:cstheme="majorBidi"/>
          <w:color w:val="000000"/>
          <w:sz w:val="24"/>
          <w:szCs w:val="24"/>
        </w:rPr>
        <w:t>L_max</w:t>
      </w:r>
      <w:proofErr w:type="spellEnd"/>
      <w:r w:rsidRPr="005056A0">
        <w:rPr>
          <w:rStyle w:val="apple-converted-space"/>
          <w:rFonts w:asciiTheme="majorBidi" w:hAnsiTheme="majorBidi" w:cstheme="majorBidi"/>
          <w:color w:val="000000"/>
        </w:rPr>
        <w:t> </w:t>
      </w:r>
      <w:r w:rsidRPr="005056A0">
        <w:rPr>
          <w:rFonts w:asciiTheme="majorBidi" w:hAnsiTheme="majorBidi" w:cstheme="majorBidi"/>
          <w:color w:val="000000"/>
        </w:rPr>
        <w:t>before the ground-truth A3 trigger</w:t>
      </w:r>
      <w:r w:rsidRPr="005056A0">
        <w:rPr>
          <w:rStyle w:val="apple-converted-space"/>
          <w:rFonts w:asciiTheme="majorBidi" w:hAnsiTheme="majorBidi" w:cstheme="majorBidi"/>
          <w:color w:val="000000"/>
        </w:rPr>
        <w:t> </w:t>
      </w:r>
      <w:r w:rsidRPr="005056A0">
        <w:rPr>
          <w:rStyle w:val="HTMLCode"/>
          <w:rFonts w:asciiTheme="majorBidi" w:eastAsia="MS Mincho" w:hAnsiTheme="majorBidi" w:cstheme="majorBidi"/>
          <w:color w:val="000000"/>
          <w:sz w:val="24"/>
          <w:szCs w:val="24"/>
        </w:rPr>
        <w:t>T0</w:t>
      </w:r>
      <w:r w:rsidRPr="005056A0">
        <w:rPr>
          <w:rFonts w:asciiTheme="majorBidi" w:hAnsiTheme="majorBidi" w:cstheme="majorBidi"/>
          <w:color w:val="000000"/>
        </w:rPr>
        <w:t xml:space="preserve">, ensuring the </w:t>
      </w:r>
      <w:proofErr w:type="spellStart"/>
      <w:r w:rsidRPr="005056A0">
        <w:rPr>
          <w:rFonts w:asciiTheme="majorBidi" w:hAnsiTheme="majorBidi" w:cstheme="majorBidi"/>
          <w:color w:val="000000"/>
        </w:rPr>
        <w:t>gNB</w:t>
      </w:r>
      <w:proofErr w:type="spellEnd"/>
      <w:r w:rsidRPr="005056A0">
        <w:rPr>
          <w:rFonts w:asciiTheme="majorBidi" w:hAnsiTheme="majorBidi" w:cstheme="majorBidi"/>
          <w:color w:val="000000"/>
        </w:rPr>
        <w:t xml:space="preserve"> has </w:t>
      </w:r>
      <w:proofErr w:type="spellStart"/>
      <w:proofErr w:type="gramStart"/>
      <w:r w:rsidRPr="005056A0">
        <w:rPr>
          <w:rFonts w:asciiTheme="majorBidi" w:hAnsiTheme="majorBidi" w:cstheme="majorBidi"/>
          <w:color w:val="000000"/>
        </w:rPr>
        <w:t>enough,but</w:t>
      </w:r>
      <w:proofErr w:type="spellEnd"/>
      <w:proofErr w:type="gramEnd"/>
      <w:r w:rsidRPr="005056A0">
        <w:rPr>
          <w:rFonts w:asciiTheme="majorBidi" w:hAnsiTheme="majorBidi" w:cstheme="majorBidi"/>
          <w:color w:val="000000"/>
        </w:rPr>
        <w:t xml:space="preserve"> not </w:t>
      </w:r>
      <w:proofErr w:type="spellStart"/>
      <w:proofErr w:type="gramStart"/>
      <w:r w:rsidRPr="005056A0">
        <w:rPr>
          <w:rFonts w:asciiTheme="majorBidi" w:hAnsiTheme="majorBidi" w:cstheme="majorBidi"/>
          <w:color w:val="000000"/>
        </w:rPr>
        <w:t>excessive,time</w:t>
      </w:r>
      <w:proofErr w:type="spellEnd"/>
      <w:proofErr w:type="gramEnd"/>
      <w:r w:rsidRPr="005056A0">
        <w:rPr>
          <w:rFonts w:asciiTheme="majorBidi" w:hAnsiTheme="majorBidi" w:cstheme="majorBidi"/>
          <w:color w:val="000000"/>
        </w:rPr>
        <w:t xml:space="preserve"> to prepare the handover. Replace the F1 score with two limits:</w:t>
      </w:r>
      <w:r w:rsidRPr="005056A0">
        <w:rPr>
          <w:rStyle w:val="apple-converted-space"/>
          <w:rFonts w:asciiTheme="majorBidi" w:hAnsiTheme="majorBidi" w:cstheme="majorBidi"/>
          <w:color w:val="000000"/>
        </w:rPr>
        <w:t> </w:t>
      </w:r>
      <w:r w:rsidRPr="005056A0">
        <w:rPr>
          <w:rStyle w:val="Strong"/>
          <w:rFonts w:asciiTheme="majorBidi" w:hAnsiTheme="majorBidi" w:cstheme="majorBidi"/>
          <w:color w:val="000000"/>
        </w:rPr>
        <w:t>(i)</w:t>
      </w:r>
      <w:r w:rsidRPr="005056A0">
        <w:rPr>
          <w:rFonts w:asciiTheme="majorBidi" w:hAnsiTheme="majorBidi" w:cstheme="majorBidi"/>
          <w:color w:val="000000"/>
        </w:rPr>
        <w:t>windowed</w:t>
      </w:r>
      <w:r w:rsidRPr="005056A0">
        <w:rPr>
          <w:rStyle w:val="apple-converted-space"/>
          <w:rFonts w:asciiTheme="majorBidi" w:hAnsiTheme="majorBidi" w:cstheme="majorBidi"/>
          <w:color w:val="000000"/>
        </w:rPr>
        <w:t> </w:t>
      </w:r>
      <w:r w:rsidRPr="005056A0">
        <w:rPr>
          <w:rStyle w:val="Strong"/>
          <w:rFonts w:asciiTheme="majorBidi" w:hAnsiTheme="majorBidi" w:cstheme="majorBidi"/>
          <w:b w:val="0"/>
          <w:bCs w:val="0"/>
          <w:color w:val="000000"/>
        </w:rPr>
        <w:t xml:space="preserve">precision ≥ </w:t>
      </w:r>
      <w:proofErr w:type="spellStart"/>
      <w:r w:rsidRPr="005056A0">
        <w:rPr>
          <w:rStyle w:val="Strong"/>
          <w:rFonts w:asciiTheme="majorBidi" w:hAnsiTheme="majorBidi" w:cstheme="majorBidi"/>
          <w:b w:val="0"/>
          <w:bCs w:val="0"/>
          <w:color w:val="000000"/>
        </w:rPr>
        <w:t>P_min</w:t>
      </w:r>
      <w:proofErr w:type="spellEnd"/>
      <w:r w:rsidRPr="005056A0">
        <w:rPr>
          <w:rStyle w:val="apple-converted-space"/>
          <w:rFonts w:asciiTheme="majorBidi" w:hAnsiTheme="majorBidi" w:cstheme="majorBidi"/>
          <w:color w:val="000000"/>
        </w:rPr>
        <w:t> </w:t>
      </w:r>
      <w:r w:rsidRPr="005056A0">
        <w:rPr>
          <w:rFonts w:asciiTheme="majorBidi" w:hAnsiTheme="majorBidi" w:cstheme="majorBidi"/>
          <w:color w:val="000000"/>
        </w:rPr>
        <w:t>and</w:t>
      </w:r>
      <w:r w:rsidRPr="005056A0">
        <w:rPr>
          <w:rStyle w:val="apple-converted-space"/>
          <w:rFonts w:asciiTheme="majorBidi" w:hAnsiTheme="majorBidi" w:cstheme="majorBidi"/>
          <w:color w:val="000000"/>
        </w:rPr>
        <w:t> </w:t>
      </w:r>
      <w:r w:rsidRPr="005056A0">
        <w:rPr>
          <w:rStyle w:val="Strong"/>
          <w:rFonts w:asciiTheme="majorBidi" w:hAnsiTheme="majorBidi" w:cstheme="majorBidi"/>
          <w:b w:val="0"/>
          <w:bCs w:val="0"/>
          <w:color w:val="000000"/>
        </w:rPr>
        <w:t>(ii)</w:t>
      </w:r>
      <w:r w:rsidRPr="005056A0">
        <w:rPr>
          <w:rStyle w:val="apple-converted-space"/>
          <w:rFonts w:asciiTheme="majorBidi" w:hAnsiTheme="majorBidi" w:cstheme="majorBidi"/>
          <w:color w:val="000000"/>
        </w:rPr>
        <w:t> </w:t>
      </w:r>
      <w:r w:rsidRPr="005056A0">
        <w:rPr>
          <w:rFonts w:asciiTheme="majorBidi" w:hAnsiTheme="majorBidi" w:cstheme="majorBidi"/>
          <w:color w:val="000000"/>
        </w:rPr>
        <w:t>every counted hit satisfies the</w:t>
      </w:r>
      <w:r w:rsidRPr="005056A0">
        <w:rPr>
          <w:rStyle w:val="apple-converted-space"/>
          <w:rFonts w:asciiTheme="majorBidi" w:hAnsiTheme="majorBidi" w:cstheme="majorBidi"/>
          <w:color w:val="000000"/>
        </w:rPr>
        <w:t> </w:t>
      </w:r>
      <w:r w:rsidRPr="005056A0">
        <w:rPr>
          <w:rStyle w:val="Strong"/>
          <w:rFonts w:asciiTheme="majorBidi" w:hAnsiTheme="majorBidi" w:cstheme="majorBidi"/>
          <w:b w:val="0"/>
          <w:bCs w:val="0"/>
          <w:color w:val="000000"/>
        </w:rPr>
        <w:t>lead-time constraint</w:t>
      </w:r>
      <w:r w:rsidRPr="005056A0">
        <w:rPr>
          <w:rStyle w:val="apple-converted-space"/>
          <w:rFonts w:asciiTheme="majorBidi" w:hAnsiTheme="majorBidi" w:cstheme="majorBidi"/>
          <w:color w:val="000000"/>
        </w:rPr>
        <w:t> </w:t>
      </w:r>
      <w:r w:rsidRPr="005056A0">
        <w:rPr>
          <w:rFonts w:asciiTheme="majorBidi" w:hAnsiTheme="majorBidi" w:cstheme="majorBidi"/>
          <w:color w:val="000000"/>
        </w:rPr>
        <w:t>(</w:t>
      </w:r>
      <w:proofErr w:type="spellStart"/>
      <w:r w:rsidRPr="005056A0">
        <w:rPr>
          <w:rStyle w:val="HTMLCode"/>
          <w:rFonts w:asciiTheme="majorBidi" w:eastAsia="MS Mincho" w:hAnsiTheme="majorBidi" w:cstheme="majorBidi"/>
          <w:color w:val="000000"/>
          <w:sz w:val="24"/>
          <w:szCs w:val="24"/>
        </w:rPr>
        <w:t>L_min</w:t>
      </w:r>
      <w:proofErr w:type="spellEnd"/>
      <w:r w:rsidRPr="005056A0">
        <w:rPr>
          <w:rFonts w:asciiTheme="majorBidi" w:hAnsiTheme="majorBidi" w:cstheme="majorBidi"/>
          <w:color w:val="000000"/>
        </w:rPr>
        <w:t>,</w:t>
      </w:r>
      <w:r w:rsidRPr="005056A0">
        <w:rPr>
          <w:rStyle w:val="apple-converted-space"/>
          <w:rFonts w:asciiTheme="majorBidi" w:hAnsiTheme="majorBidi" w:cstheme="majorBidi"/>
          <w:color w:val="000000"/>
        </w:rPr>
        <w:t> </w:t>
      </w:r>
      <w:proofErr w:type="spellStart"/>
      <w:r w:rsidRPr="005056A0">
        <w:rPr>
          <w:rStyle w:val="HTMLCode"/>
          <w:rFonts w:asciiTheme="majorBidi" w:eastAsia="MS Mincho" w:hAnsiTheme="majorBidi" w:cstheme="majorBidi"/>
          <w:color w:val="000000"/>
          <w:sz w:val="24"/>
          <w:szCs w:val="24"/>
        </w:rPr>
        <w:t>L_max</w:t>
      </w:r>
      <w:proofErr w:type="spellEnd"/>
      <w:r w:rsidRPr="005056A0">
        <w:rPr>
          <w:rFonts w:asciiTheme="majorBidi" w:hAnsiTheme="majorBidi" w:cstheme="majorBidi"/>
          <w:color w:val="000000"/>
        </w:rPr>
        <w:t xml:space="preserve">). Precision curbs false A3 alarms; the lead-time bound guarantees accepted hits are early enough to be actionable. This pair avoids periodic/event-based recall ambiguities and roughly </w:t>
      </w:r>
      <w:proofErr w:type="gramStart"/>
      <w:r w:rsidRPr="005056A0">
        <w:rPr>
          <w:rFonts w:asciiTheme="majorBidi" w:hAnsiTheme="majorBidi" w:cstheme="majorBidi"/>
          <w:color w:val="000000"/>
        </w:rPr>
        <w:t>halves</w:t>
      </w:r>
      <w:proofErr w:type="gramEnd"/>
      <w:r w:rsidRPr="005056A0">
        <w:rPr>
          <w:rFonts w:asciiTheme="majorBidi" w:hAnsiTheme="majorBidi" w:cstheme="majorBidi"/>
          <w:color w:val="000000"/>
        </w:rPr>
        <w:t xml:space="preserve"> test workload by eliminating the need to log every missed event</w:t>
      </w:r>
      <w:r w:rsidRPr="005056A0">
        <w:rPr>
          <w:rFonts w:asciiTheme="majorBidi" w:eastAsia="Yu Mincho" w:hAnsiTheme="majorBidi" w:cstheme="majorBidi"/>
        </w:rPr>
        <w:t xml:space="preserve">. </w:t>
      </w:r>
    </w:p>
    <w:p w14:paraId="6113B103" w14:textId="418DE663" w:rsidR="00575EED" w:rsidRPr="005056A0" w:rsidRDefault="00EF4036">
      <w:pPr>
        <w:pStyle w:val="ListParagraph"/>
        <w:numPr>
          <w:ilvl w:val="2"/>
          <w:numId w:val="11"/>
        </w:numPr>
        <w:spacing w:before="120" w:after="120"/>
        <w:ind w:firstLineChars="0"/>
        <w:rPr>
          <w:rFonts w:asciiTheme="majorBidi" w:eastAsia="Yu Mincho" w:hAnsiTheme="majorBidi" w:cstheme="majorBidi"/>
        </w:rPr>
      </w:pPr>
      <w:r w:rsidRPr="005056A0">
        <w:rPr>
          <w:rFonts w:asciiTheme="majorBidi" w:hAnsiTheme="majorBidi" w:cstheme="majorBidi"/>
          <w:color w:val="000000"/>
        </w:rPr>
        <w:t>For Case B, apply the same windowed-precision rule over [</w:t>
      </w:r>
      <w:proofErr w:type="spellStart"/>
      <w:r w:rsidRPr="005056A0">
        <w:rPr>
          <w:rFonts w:asciiTheme="majorBidi" w:hAnsiTheme="majorBidi" w:cstheme="majorBidi"/>
          <w:color w:val="000000"/>
        </w:rPr>
        <w:t>L_min</w:t>
      </w:r>
      <w:proofErr w:type="spellEnd"/>
      <w:r w:rsidRPr="005056A0">
        <w:rPr>
          <w:rFonts w:asciiTheme="majorBidi" w:hAnsiTheme="majorBidi" w:cstheme="majorBidi"/>
          <w:color w:val="000000"/>
        </w:rPr>
        <w:t xml:space="preserve">, </w:t>
      </w:r>
      <w:proofErr w:type="spellStart"/>
      <w:r w:rsidRPr="005056A0">
        <w:rPr>
          <w:rFonts w:asciiTheme="majorBidi" w:hAnsiTheme="majorBidi" w:cstheme="majorBidi"/>
          <w:color w:val="000000"/>
        </w:rPr>
        <w:t>L_max</w:t>
      </w:r>
      <w:proofErr w:type="spellEnd"/>
      <w:r w:rsidRPr="005056A0">
        <w:rPr>
          <w:rFonts w:asciiTheme="majorBidi" w:hAnsiTheme="majorBidi" w:cstheme="majorBidi"/>
          <w:color w:val="000000"/>
        </w:rPr>
        <w:t xml:space="preserve">] and the same lead-time constraint, but with a relaxed performance target to reflect the reduced (skip-aware) prediction interval pattern </w:t>
      </w:r>
    </w:p>
    <w:p w14:paraId="06F05639" w14:textId="77777777" w:rsidR="00575EED" w:rsidRDefault="00EF4036" w:rsidP="005056A0">
      <w:pPr>
        <w:spacing w:before="120" w:after="120"/>
        <w:jc w:val="center"/>
        <w:rPr>
          <w:rFonts w:eastAsia="Yu Mincho"/>
        </w:rPr>
      </w:pPr>
      <w:r>
        <w:rPr>
          <w:rFonts w:eastAsia="Yu Mincho"/>
          <w:noProof/>
          <w:lang w:eastAsia="zh-CN"/>
        </w:rPr>
        <w:lastRenderedPageBreak/>
        <w:drawing>
          <wp:inline distT="0" distB="0" distL="0" distR="0" wp14:anchorId="10963795" wp14:editId="6DDF1329">
            <wp:extent cx="4634865" cy="2715260"/>
            <wp:effectExtent l="0" t="0" r="635" b="2540"/>
            <wp:docPr id="110857806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578066" name="Picture 1" descr="A diagram of a diagram&#10;&#10;AI-generated content may be incorrect."/>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62627" cy="2731513"/>
                    </a:xfrm>
                    <a:prstGeom prst="rect">
                      <a:avLst/>
                    </a:prstGeom>
                  </pic:spPr>
                </pic:pic>
              </a:graphicData>
            </a:graphic>
          </wp:inline>
        </w:drawing>
      </w:r>
    </w:p>
    <w:p w14:paraId="0BFE3631" w14:textId="77777777" w:rsidR="00575EED" w:rsidRPr="005056A0" w:rsidRDefault="00EF4036" w:rsidP="005056A0">
      <w:pPr>
        <w:spacing w:before="120" w:after="120"/>
        <w:ind w:left="2376"/>
        <w:rPr>
          <w:rFonts w:eastAsia="Yu Mincho"/>
        </w:rPr>
      </w:pPr>
      <w:r>
        <w:rPr>
          <w:rFonts w:eastAsia="Yu Mincho"/>
        </w:rPr>
        <w:t xml:space="preserve"> </w:t>
      </w:r>
    </w:p>
    <w:p w14:paraId="4B7AB820"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 xml:space="preserve">Candidate options: </w:t>
      </w:r>
    </w:p>
    <w:p w14:paraId="3DF67D04" w14:textId="77777777" w:rsidR="00575EED" w:rsidRDefault="00EF4036">
      <w:pPr>
        <w:pStyle w:val="ListParagraph"/>
        <w:numPr>
          <w:ilvl w:val="0"/>
          <w:numId w:val="11"/>
        </w:numPr>
        <w:overflowPunct/>
        <w:autoSpaceDE/>
        <w:autoSpaceDN/>
        <w:adjustRightInd/>
        <w:spacing w:after="120"/>
        <w:ind w:firstLineChars="0"/>
        <w:textAlignment w:val="auto"/>
        <w:rPr>
          <w:rFonts w:eastAsia="SimSun"/>
          <w:lang w:eastAsia="zh-CN"/>
        </w:rPr>
      </w:pPr>
      <w:r>
        <w:rPr>
          <w:rFonts w:eastAsia="SimSun"/>
          <w:lang w:eastAsia="zh-CN"/>
        </w:rPr>
        <w:t>For indirect case:</w:t>
      </w:r>
    </w:p>
    <w:p w14:paraId="5B25EFC5" w14:textId="77777777" w:rsidR="00575EED" w:rsidRDefault="00EF4036">
      <w:pPr>
        <w:pStyle w:val="ListParagraph"/>
        <w:numPr>
          <w:ilvl w:val="1"/>
          <w:numId w:val="11"/>
        </w:numPr>
        <w:ind w:firstLineChars="0"/>
        <w:rPr>
          <w:rFonts w:eastAsia="Yu Mincho"/>
        </w:rPr>
      </w:pPr>
      <w:r>
        <w:rPr>
          <w:lang w:eastAsia="zh-CN"/>
        </w:rPr>
        <w:t xml:space="preserve">Option 1: </w:t>
      </w:r>
      <w:r>
        <w:rPr>
          <w:rFonts w:eastAsia="Yu Mincho"/>
        </w:rPr>
        <w:t xml:space="preserve">RAN4 to define new performance metrics for indirect measurement event prediction </w:t>
      </w:r>
    </w:p>
    <w:p w14:paraId="37A602B8" w14:textId="77777777" w:rsidR="00575EED" w:rsidRDefault="00EF4036">
      <w:pPr>
        <w:pStyle w:val="ListParagraph"/>
        <w:numPr>
          <w:ilvl w:val="1"/>
          <w:numId w:val="11"/>
        </w:numPr>
        <w:ind w:firstLineChars="0"/>
        <w:rPr>
          <w:rFonts w:eastAsia="Yu Mincho"/>
        </w:rPr>
      </w:pPr>
      <w:r>
        <w:rPr>
          <w:lang w:eastAsia="zh-CN"/>
        </w:rPr>
        <w:t>Option 2:</w:t>
      </w:r>
      <w:r>
        <w:rPr>
          <w:rFonts w:eastAsia="Yu Mincho"/>
        </w:rPr>
        <w:t xml:space="preserve"> RAN4 to reuse accuracy requirement for temporal prediction of RRM measurement for indirect event prediction.</w:t>
      </w:r>
    </w:p>
    <w:p w14:paraId="074DC5B6" w14:textId="77777777" w:rsidR="00575EED" w:rsidRDefault="00EF4036">
      <w:pPr>
        <w:pStyle w:val="ListParagraph"/>
        <w:numPr>
          <w:ilvl w:val="1"/>
          <w:numId w:val="11"/>
        </w:numPr>
        <w:spacing w:before="120" w:after="120"/>
        <w:ind w:firstLineChars="0"/>
        <w:rPr>
          <w:rFonts w:eastAsia="Yu Mincho"/>
        </w:rPr>
      </w:pPr>
      <w:r>
        <w:rPr>
          <w:lang w:eastAsia="zh-CN"/>
        </w:rPr>
        <w:t xml:space="preserve">Option 3: </w:t>
      </w:r>
      <w:r>
        <w:rPr>
          <w:rFonts w:eastAsia="Yu Mincho"/>
        </w:rPr>
        <w:t>No need to specify additional requirements on relative accuracy of predicted RSRP for measurement event prediction</w:t>
      </w:r>
    </w:p>
    <w:p w14:paraId="7A1F6C88" w14:textId="77777777" w:rsidR="00575EED" w:rsidRDefault="00EF4036">
      <w:pPr>
        <w:pStyle w:val="ListParagraph"/>
        <w:numPr>
          <w:ilvl w:val="0"/>
          <w:numId w:val="11"/>
        </w:numPr>
        <w:ind w:firstLineChars="0"/>
        <w:rPr>
          <w:rFonts w:eastAsia="Yu Mincho"/>
        </w:rPr>
      </w:pPr>
      <w:r>
        <w:rPr>
          <w:lang w:eastAsia="zh-CN"/>
        </w:rPr>
        <w:t>If RAN4 defines a new performance metric (Option 1 above), the potential options include, but not limited to:</w:t>
      </w:r>
    </w:p>
    <w:p w14:paraId="2C587D1E" w14:textId="77777777" w:rsidR="00575EED" w:rsidRDefault="00EF4036">
      <w:pPr>
        <w:pStyle w:val="ListParagraph"/>
        <w:numPr>
          <w:ilvl w:val="1"/>
          <w:numId w:val="11"/>
        </w:numPr>
        <w:spacing w:before="120" w:after="120"/>
        <w:ind w:firstLineChars="0"/>
        <w:rPr>
          <w:rFonts w:eastAsia="Yu Mincho"/>
        </w:rPr>
      </w:pPr>
      <w:r>
        <w:rPr>
          <w:lang w:eastAsia="zh-CN"/>
        </w:rPr>
        <w:t xml:space="preserve">Option 1: Define </w:t>
      </w:r>
      <w:r>
        <w:rPr>
          <w:rFonts w:eastAsia="Yu Mincho"/>
        </w:rPr>
        <w:t xml:space="preserve">Event Prediction Accuracy to capture both the correctness of the predicted outcome and the alignment in time between the predicted and actual event occurrence </w:t>
      </w:r>
    </w:p>
    <w:p w14:paraId="4DA691A3" w14:textId="77777777" w:rsidR="00575EED" w:rsidRDefault="00EF4036">
      <w:pPr>
        <w:pStyle w:val="ListParagraph"/>
        <w:numPr>
          <w:ilvl w:val="2"/>
          <w:numId w:val="11"/>
        </w:numPr>
        <w:spacing w:before="120" w:after="120"/>
        <w:ind w:firstLineChars="0"/>
        <w:rPr>
          <w:rFonts w:eastAsia="Yu Mincho"/>
        </w:rPr>
      </w:pPr>
      <w:r>
        <w:rPr>
          <w:lang w:eastAsia="zh-CN"/>
        </w:rPr>
        <w:t xml:space="preserve">Option 1-1: </w:t>
      </w:r>
      <w:r>
        <w:rPr>
          <w:rFonts w:eastAsia="Yu Mincho"/>
        </w:rPr>
        <w:t>Consider Outcome Accuracy (whether the prediction correctly identifies event occurrence or non-occurrence) and Temporal Accuracy (Measures how closely the predicted event occurrence time matches the actual event time, within a defined tolerance).</w:t>
      </w:r>
    </w:p>
    <w:p w14:paraId="3DFDFC2E" w14:textId="77777777" w:rsidR="00575EED" w:rsidRDefault="00EF4036">
      <w:pPr>
        <w:pStyle w:val="ListParagraph"/>
        <w:numPr>
          <w:ilvl w:val="2"/>
          <w:numId w:val="11"/>
        </w:numPr>
        <w:spacing w:before="120" w:after="120"/>
        <w:ind w:firstLineChars="0"/>
        <w:rPr>
          <w:rFonts w:eastAsia="Yu Mincho"/>
        </w:rPr>
      </w:pPr>
      <w:r>
        <w:rPr>
          <w:lang w:eastAsia="zh-CN"/>
        </w:rPr>
        <w:t xml:space="preserve">Option 1-2: </w:t>
      </w:r>
      <w:r>
        <w:rPr>
          <w:rFonts w:eastAsia="Yu Mincho"/>
        </w:rPr>
        <w:t>Consider ETD under the conditions of certain fixed precision and recall or F1 score, where the measurement event is predicted within certain ETD compared with ground truth event, under the condition that precision and recall or F1 score consistently is above a value.</w:t>
      </w:r>
    </w:p>
    <w:p w14:paraId="315A0CF5" w14:textId="77777777" w:rsidR="00575EED" w:rsidRDefault="00EF4036">
      <w:pPr>
        <w:pStyle w:val="ListParagraph"/>
        <w:numPr>
          <w:ilvl w:val="2"/>
          <w:numId w:val="11"/>
        </w:numPr>
        <w:spacing w:before="120" w:after="120"/>
        <w:ind w:firstLineChars="0"/>
        <w:rPr>
          <w:rFonts w:eastAsia="Yu Mincho"/>
        </w:rPr>
      </w:pPr>
      <w:r>
        <w:rPr>
          <w:lang w:eastAsia="zh-CN"/>
        </w:rPr>
        <w:t>Option 1-3: Consider</w:t>
      </w:r>
      <w:r>
        <w:rPr>
          <w:rFonts w:eastAsia="Yu Mincho"/>
        </w:rPr>
        <w:t xml:space="preserve"> L3-RSRP accuracy and Event prediction latency (i.e., how far ahead of the actual ground truth event occurrence time the event is predicted).</w:t>
      </w:r>
    </w:p>
    <w:p w14:paraId="5E55F7D0" w14:textId="77777777" w:rsidR="00575EED" w:rsidRDefault="00EF4036">
      <w:pPr>
        <w:pStyle w:val="ListParagraph"/>
        <w:numPr>
          <w:ilvl w:val="2"/>
          <w:numId w:val="11"/>
        </w:numPr>
        <w:spacing w:before="120" w:after="120"/>
        <w:ind w:firstLineChars="0"/>
        <w:rPr>
          <w:rFonts w:eastAsia="Yu Mincho"/>
        </w:rPr>
      </w:pPr>
      <w:r>
        <w:rPr>
          <w:lang w:eastAsia="zh-CN"/>
        </w:rPr>
        <w:t>Option 1-4:</w:t>
      </w:r>
      <w:r>
        <w:rPr>
          <w:rFonts w:eastAsia="Yu Mincho"/>
        </w:rPr>
        <w:t xml:space="preserve"> In Case A, replace the F1 score with two limits: precision ≥ P-min and lead-time ≥ L-min. Precision curbs false A3 alarms, lead-time guarantees each accepted hit arrives early enough for handover preparation. This simple pair avoids periodic/event-based recall ambiguities and </w:t>
      </w:r>
      <w:r>
        <w:rPr>
          <w:rFonts w:eastAsia="Yu Mincho"/>
        </w:rPr>
        <w:lastRenderedPageBreak/>
        <w:t xml:space="preserve">roughly halves test workload by eliminating the need to log every missed event. </w:t>
      </w:r>
    </w:p>
    <w:p w14:paraId="69DFD0C7" w14:textId="77777777" w:rsidR="00575EED" w:rsidRDefault="00EF4036">
      <w:pPr>
        <w:pStyle w:val="ListParagraph"/>
        <w:numPr>
          <w:ilvl w:val="2"/>
          <w:numId w:val="11"/>
        </w:numPr>
        <w:spacing w:before="120" w:after="120"/>
        <w:ind w:firstLineChars="0"/>
        <w:rPr>
          <w:rFonts w:eastAsia="Yu Mincho"/>
        </w:rPr>
      </w:pPr>
      <w:r>
        <w:rPr>
          <w:lang w:eastAsia="zh-CN"/>
        </w:rPr>
        <w:t xml:space="preserve">Option 1-5: In Case B, </w:t>
      </w:r>
      <w:r>
        <w:rPr>
          <w:rFonts w:eastAsia="Yu Mincho"/>
        </w:rPr>
        <w:t>replace F1 with two limits, precision ≥ P-min and absolute Event-Time-Deviation ≤ E-max for every accepted hit. Precision prevents superfluous A3 reports that would negate the overhead savings, while the tight, symmetric E-max window guarantees each prediction accurately fills the skipped-measurement gap without harming mobility.</w:t>
      </w:r>
    </w:p>
    <w:p w14:paraId="0A2DEEBD" w14:textId="77777777" w:rsidR="00575EED" w:rsidRDefault="00EF4036">
      <w:pPr>
        <w:pStyle w:val="ListParagraph"/>
        <w:numPr>
          <w:ilvl w:val="1"/>
          <w:numId w:val="11"/>
        </w:numPr>
        <w:spacing w:before="120" w:after="120"/>
        <w:ind w:firstLineChars="0"/>
        <w:rPr>
          <w:rFonts w:eastAsia="Yu Mincho"/>
        </w:rPr>
      </w:pPr>
      <w:r>
        <w:rPr>
          <w:lang w:eastAsia="zh-CN"/>
        </w:rPr>
        <w:t xml:space="preserve">Option 2: Define </w:t>
      </w:r>
      <w:r>
        <w:rPr>
          <w:rFonts w:eastAsia="Yu Mincho"/>
        </w:rPr>
        <w:t>Event Prediction Reporting RSRP Accuracy as an accuracy of the reported relative /absolute predicted RSRP values associated with the event, compared to ground truth value.</w:t>
      </w:r>
    </w:p>
    <w:p w14:paraId="3A80DF92" w14:textId="77777777" w:rsidR="00575EED" w:rsidRDefault="00EF4036">
      <w:pPr>
        <w:pStyle w:val="ListParagraph"/>
        <w:numPr>
          <w:ilvl w:val="1"/>
          <w:numId w:val="11"/>
        </w:numPr>
        <w:spacing w:before="120" w:after="120"/>
        <w:ind w:firstLineChars="0"/>
        <w:rPr>
          <w:rFonts w:eastAsia="Yu Mincho"/>
        </w:rPr>
      </w:pPr>
      <w:r>
        <w:rPr>
          <w:lang w:eastAsia="zh-CN"/>
        </w:rPr>
        <w:t xml:space="preserve">Option 3: Define </w:t>
      </w:r>
      <w:r>
        <w:rPr>
          <w:rFonts w:eastAsia="Yu Mincho"/>
        </w:rPr>
        <w:t>handover failure rate per UE under certain time durations.</w:t>
      </w:r>
    </w:p>
    <w:p w14:paraId="64489F9B" w14:textId="77777777" w:rsidR="00575EED" w:rsidRDefault="00EF4036">
      <w:pPr>
        <w:pStyle w:val="ListParagraph"/>
        <w:numPr>
          <w:ilvl w:val="1"/>
          <w:numId w:val="11"/>
        </w:numPr>
        <w:spacing w:before="120" w:after="120"/>
        <w:ind w:firstLineChars="0"/>
        <w:rPr>
          <w:rFonts w:eastAsia="Yu Mincho"/>
        </w:rPr>
      </w:pPr>
      <w:r>
        <w:rPr>
          <w:lang w:eastAsia="zh-CN"/>
        </w:rPr>
        <w:t>Option 4: Further discuss new performance metric for indirect case during the WI phase.</w:t>
      </w:r>
      <w:r>
        <w:rPr>
          <w:rFonts w:eastAsia="Yu Mincho"/>
        </w:rPr>
        <w:t xml:space="preserve"> </w:t>
      </w:r>
    </w:p>
    <w:p w14:paraId="39D8D683" w14:textId="77777777" w:rsidR="00575EED" w:rsidRDefault="00EF4036">
      <w:pPr>
        <w:pStyle w:val="ListParagraph"/>
        <w:numPr>
          <w:ilvl w:val="0"/>
          <w:numId w:val="11"/>
        </w:numPr>
        <w:overflowPunct/>
        <w:autoSpaceDE/>
        <w:autoSpaceDN/>
        <w:adjustRightInd/>
        <w:spacing w:after="120"/>
        <w:ind w:left="720" w:firstLineChars="0"/>
        <w:textAlignment w:val="auto"/>
        <w:rPr>
          <w:color w:val="0070C0"/>
          <w:lang w:eastAsia="zh-CN"/>
        </w:rPr>
      </w:pPr>
      <w:r>
        <w:rPr>
          <w:rFonts w:eastAsia="SimSun"/>
          <w:color w:val="0070C0"/>
          <w:lang w:eastAsia="zh-CN"/>
        </w:rPr>
        <w:t>Recommended WF</w:t>
      </w:r>
    </w:p>
    <w:p w14:paraId="4EAA38C1" w14:textId="77777777" w:rsidR="00575EED" w:rsidRDefault="00EF4036">
      <w:pPr>
        <w:pStyle w:val="ListParagraph"/>
        <w:numPr>
          <w:ilvl w:val="1"/>
          <w:numId w:val="11"/>
        </w:numPr>
        <w:ind w:firstLineChars="0"/>
        <w:rPr>
          <w:color w:val="000000" w:themeColor="text1"/>
          <w:lang w:eastAsia="zh-CN"/>
        </w:rPr>
      </w:pPr>
      <w:r>
        <w:rPr>
          <w:rFonts w:eastAsia="Yu Mincho"/>
        </w:rPr>
        <w:t xml:space="preserve">Discuss above listed Candidate Options. </w:t>
      </w:r>
    </w:p>
    <w:p w14:paraId="735023CB" w14:textId="77777777" w:rsidR="00575EED" w:rsidRDefault="00EF4036">
      <w:pPr>
        <w:pStyle w:val="Heading3Underrubrik2H3"/>
      </w:pPr>
      <w:r>
        <w:t xml:space="preserve">Issue 3-2: Performance metric for direct event prediction use case </w:t>
      </w:r>
    </w:p>
    <w:p w14:paraId="647A2139"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Background:</w:t>
      </w:r>
    </w:p>
    <w:p w14:paraId="7409FC37" w14:textId="77777777" w:rsidR="00575EED" w:rsidRDefault="00575EED">
      <w:pPr>
        <w:rPr>
          <w:lang w:eastAsia="es-ES"/>
        </w:rPr>
      </w:pPr>
    </w:p>
    <w:p w14:paraId="3E1DB979"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15613B97" w14:textId="77777777" w:rsidR="00575EED" w:rsidRDefault="00EF4036">
      <w:pPr>
        <w:pStyle w:val="ListParagraph"/>
        <w:numPr>
          <w:ilvl w:val="1"/>
          <w:numId w:val="11"/>
        </w:numPr>
        <w:spacing w:before="120" w:after="120"/>
        <w:ind w:firstLineChars="0"/>
        <w:rPr>
          <w:rFonts w:eastAsia="Yu Mincho"/>
        </w:rPr>
      </w:pPr>
      <w:r>
        <w:rPr>
          <w:rFonts w:eastAsia="Yu Mincho"/>
        </w:rPr>
        <w:t>Proposal 1 (</w:t>
      </w:r>
      <w:proofErr w:type="spellStart"/>
      <w:r>
        <w:rPr>
          <w:rFonts w:eastAsia="Yu Mincho"/>
        </w:rPr>
        <w:t>Mediatek</w:t>
      </w:r>
      <w:proofErr w:type="spellEnd"/>
      <w:r>
        <w:rPr>
          <w:rFonts w:eastAsia="Yu Mincho"/>
        </w:rPr>
        <w:t xml:space="preserve">): </w:t>
      </w:r>
    </w:p>
    <w:p w14:paraId="4E37C128" w14:textId="77777777" w:rsidR="00575EED" w:rsidRDefault="00EF4036">
      <w:pPr>
        <w:pStyle w:val="ListParagraph"/>
        <w:numPr>
          <w:ilvl w:val="2"/>
          <w:numId w:val="11"/>
        </w:numPr>
        <w:spacing w:before="120" w:after="120"/>
        <w:ind w:firstLineChars="0"/>
        <w:rPr>
          <w:rFonts w:eastAsia="Yu Mincho"/>
        </w:rPr>
      </w:pPr>
      <w:r>
        <w:rPr>
          <w:rFonts w:eastAsia="Yu Mincho"/>
        </w:rPr>
        <w:t>For measurement event prediction, it is up to UE implementation when to activate the AI model for prediction.</w:t>
      </w:r>
    </w:p>
    <w:p w14:paraId="4BFA094D" w14:textId="77777777" w:rsidR="00575EED" w:rsidRDefault="00EF4036">
      <w:pPr>
        <w:pStyle w:val="ListParagraph"/>
        <w:numPr>
          <w:ilvl w:val="2"/>
          <w:numId w:val="11"/>
        </w:numPr>
        <w:spacing w:before="120" w:after="120"/>
        <w:ind w:firstLineChars="0"/>
        <w:rPr>
          <w:rFonts w:eastAsia="Yu Mincho"/>
        </w:rPr>
      </w:pPr>
      <w:r>
        <w:rPr>
          <w:rFonts w:eastAsia="Yu Mincho"/>
        </w:rPr>
        <w:t>Prefer not to define a set of requirements for different TTT values. Further discuss which TTT value to define requirements for.</w:t>
      </w:r>
    </w:p>
    <w:p w14:paraId="5243ACC8" w14:textId="77777777" w:rsidR="00575EED" w:rsidRDefault="00EF4036">
      <w:pPr>
        <w:pStyle w:val="ListParagraph"/>
        <w:numPr>
          <w:ilvl w:val="2"/>
          <w:numId w:val="11"/>
        </w:numPr>
        <w:spacing w:before="120" w:after="120"/>
        <w:ind w:firstLineChars="0"/>
        <w:rPr>
          <w:rFonts w:eastAsia="Yu Mincho"/>
        </w:rPr>
      </w:pPr>
      <w:r>
        <w:rPr>
          <w:rFonts w:eastAsia="Yu Mincho"/>
        </w:rPr>
        <w:t xml:space="preserve">For measurement event prediction, the assumed UE </w:t>
      </w:r>
      <w:proofErr w:type="spellStart"/>
      <w:r>
        <w:rPr>
          <w:rFonts w:eastAsia="Yu Mincho"/>
        </w:rPr>
        <w:t>behaviour</w:t>
      </w:r>
      <w:proofErr w:type="spellEnd"/>
      <w:r>
        <w:rPr>
          <w:rFonts w:eastAsia="Yu Mincho"/>
        </w:rPr>
        <w:t xml:space="preserve"> is that UE starts to predict when enter condition of A3 event is met.</w:t>
      </w:r>
    </w:p>
    <w:p w14:paraId="09485E62"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2 (Ericsson): </w:t>
      </w:r>
    </w:p>
    <w:p w14:paraId="38599464" w14:textId="77777777" w:rsidR="00575EED" w:rsidRDefault="00EF4036">
      <w:pPr>
        <w:pStyle w:val="ListParagraph"/>
        <w:numPr>
          <w:ilvl w:val="2"/>
          <w:numId w:val="11"/>
        </w:numPr>
        <w:spacing w:before="120" w:after="120"/>
        <w:ind w:firstLineChars="0"/>
        <w:rPr>
          <w:rFonts w:eastAsia="Yu Mincho"/>
        </w:rPr>
      </w:pPr>
      <w:r>
        <w:rPr>
          <w:rFonts w:eastAsia="Yu Mincho"/>
        </w:rPr>
        <w:t>RAN4 to consider defining requirement for direct event prediction provided that the reporting framework for direct event prediction triggered reporting is agreed to be supported by RAN2.</w:t>
      </w:r>
    </w:p>
    <w:p w14:paraId="5F9EA268"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3 (Xiaomi): </w:t>
      </w:r>
    </w:p>
    <w:p w14:paraId="63C96711" w14:textId="77777777" w:rsidR="00575EED" w:rsidRDefault="00EF4036">
      <w:pPr>
        <w:pStyle w:val="ListParagraph"/>
        <w:numPr>
          <w:ilvl w:val="2"/>
          <w:numId w:val="11"/>
        </w:numPr>
        <w:spacing w:before="120" w:after="120"/>
        <w:ind w:firstLineChars="0"/>
        <w:rPr>
          <w:rFonts w:eastAsia="Yu Mincho"/>
        </w:rPr>
      </w:pPr>
      <w:r>
        <w:rPr>
          <w:rFonts w:eastAsia="Yu Mincho"/>
        </w:rPr>
        <w:t>For event-triggered reporting, we propose waiting for RAN2 progress to define requirements based on finalized formats, clarifying rules for multi-value scenarios and inter-report relative accuracy.</w:t>
      </w:r>
    </w:p>
    <w:p w14:paraId="4083D79C" w14:textId="77777777" w:rsidR="00575EED" w:rsidRDefault="00EF4036">
      <w:pPr>
        <w:pStyle w:val="ListParagraph"/>
        <w:numPr>
          <w:ilvl w:val="2"/>
          <w:numId w:val="11"/>
        </w:numPr>
        <w:spacing w:before="120" w:after="120"/>
        <w:ind w:firstLineChars="0"/>
        <w:rPr>
          <w:rFonts w:eastAsia="Yu Mincho"/>
        </w:rPr>
      </w:pPr>
      <w:r>
        <w:rPr>
          <w:rFonts w:eastAsia="Yu Mincho"/>
        </w:rPr>
        <w:t>For event triggered reporting, RAN4 to define relative accuracy requirement. If there are multiple predicted RSRPs in one report, evaluate relative RSRP accuracies continuously over multiple time instances.</w:t>
      </w:r>
    </w:p>
    <w:p w14:paraId="1CF34CBF" w14:textId="77777777" w:rsidR="00575EED" w:rsidRDefault="00EF4036">
      <w:pPr>
        <w:pStyle w:val="ListParagraph"/>
        <w:numPr>
          <w:ilvl w:val="2"/>
          <w:numId w:val="11"/>
        </w:numPr>
        <w:spacing w:before="120" w:after="120"/>
        <w:ind w:firstLineChars="0"/>
        <w:rPr>
          <w:rFonts w:eastAsia="Yu Mincho"/>
        </w:rPr>
      </w:pPr>
      <w:r>
        <w:rPr>
          <w:rFonts w:eastAsia="Yu Mincho"/>
        </w:rPr>
        <w:t>RAN4 to only consider precision and not consider recall in event prediction accuracy KPI since no timing difference between predicated event and ground truth event is considered in RAN4</w:t>
      </w:r>
    </w:p>
    <w:p w14:paraId="3CD40365" w14:textId="77777777" w:rsidR="00575EED" w:rsidRDefault="00EF4036">
      <w:pPr>
        <w:pStyle w:val="ListParagraph"/>
        <w:numPr>
          <w:ilvl w:val="1"/>
          <w:numId w:val="11"/>
        </w:numPr>
        <w:spacing w:before="120" w:after="120"/>
        <w:ind w:firstLineChars="0"/>
        <w:rPr>
          <w:rFonts w:eastAsia="Yu Mincho"/>
        </w:rPr>
      </w:pPr>
      <w:r>
        <w:rPr>
          <w:rFonts w:eastAsia="Yu Mincho"/>
        </w:rPr>
        <w:lastRenderedPageBreak/>
        <w:t xml:space="preserve">Proposal 4 (OPPO): </w:t>
      </w:r>
    </w:p>
    <w:p w14:paraId="2C930286" w14:textId="77777777" w:rsidR="00575EED" w:rsidRDefault="00EF4036">
      <w:pPr>
        <w:pStyle w:val="ListParagraph"/>
        <w:numPr>
          <w:ilvl w:val="2"/>
          <w:numId w:val="11"/>
        </w:numPr>
        <w:spacing w:before="120" w:after="120"/>
        <w:ind w:firstLineChars="0"/>
        <w:rPr>
          <w:rFonts w:eastAsia="Yu Mincho"/>
        </w:rPr>
      </w:pPr>
      <w:r>
        <w:rPr>
          <w:rFonts w:eastAsia="Yu Mincho"/>
        </w:rPr>
        <w:t xml:space="preserve">For direct prediction, RAN4 to discuss how to define the performance metrics and requirements in work item based on further RAN2 progress. </w:t>
      </w:r>
    </w:p>
    <w:p w14:paraId="1ED49770"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5 (Huawei): </w:t>
      </w:r>
    </w:p>
    <w:p w14:paraId="5CC26579" w14:textId="77777777" w:rsidR="00575EED" w:rsidRDefault="00EF4036">
      <w:pPr>
        <w:pStyle w:val="ListParagraph"/>
        <w:numPr>
          <w:ilvl w:val="2"/>
          <w:numId w:val="11"/>
        </w:numPr>
        <w:spacing w:before="120" w:after="120"/>
        <w:ind w:firstLineChars="0"/>
        <w:rPr>
          <w:rFonts w:eastAsia="Yu Mincho"/>
        </w:rPr>
      </w:pPr>
      <w:r>
        <w:rPr>
          <w:rFonts w:eastAsia="Yu Mincho"/>
        </w:rPr>
        <w:t>RAN4 to discuss the following options for defining accuracy for direct event prediction:</w:t>
      </w:r>
    </w:p>
    <w:p w14:paraId="28BBBF3B" w14:textId="77777777" w:rsidR="00575EED" w:rsidRDefault="00EF4036">
      <w:pPr>
        <w:pStyle w:val="ListParagraph"/>
        <w:numPr>
          <w:ilvl w:val="3"/>
          <w:numId w:val="11"/>
        </w:numPr>
        <w:spacing w:before="120" w:after="120"/>
        <w:ind w:firstLineChars="0"/>
        <w:rPr>
          <w:rFonts w:eastAsia="Yu Mincho"/>
        </w:rPr>
      </w:pPr>
      <w:r>
        <w:rPr>
          <w:rFonts w:eastAsia="Yu Mincho"/>
        </w:rPr>
        <w:t>Option 1: the accuracy of event prediction is defined as event prediction probability X% within an occurrence window [t0, t1], under the conditions of certain fixed precision and recall or F1 score. More specifically, the measurement event shall be predicted within an occurrence window [t0, t1] with X% probability, under the condition that precision and recall or F1 score is consistently above a value.</w:t>
      </w:r>
    </w:p>
    <w:p w14:paraId="45A3FFF8" w14:textId="77777777" w:rsidR="00575EED" w:rsidRDefault="00EF4036">
      <w:pPr>
        <w:pStyle w:val="ListParagraph"/>
        <w:numPr>
          <w:ilvl w:val="3"/>
          <w:numId w:val="11"/>
        </w:numPr>
        <w:spacing w:before="120" w:after="120"/>
        <w:ind w:firstLineChars="0"/>
        <w:rPr>
          <w:rFonts w:eastAsia="Yu Mincho"/>
        </w:rPr>
      </w:pPr>
      <w:r>
        <w:rPr>
          <w:rFonts w:eastAsia="Yu Mincho"/>
        </w:rPr>
        <w:t>Option 2: another accuracy definition is defined as precision and recall or F1 score under the conditions of event prediction probability X% within an occurrence window [t0, t1]. More specifically, the qualified UE shall satisfy precision and recall or F1 score consistently is above a value (e.g., 0.9), under the condition of X% event prediction probability within an occurrence window [t0, t1].</w:t>
      </w:r>
    </w:p>
    <w:p w14:paraId="3F9F9626" w14:textId="77777777" w:rsidR="00575EED" w:rsidRDefault="00EF4036">
      <w:pPr>
        <w:pStyle w:val="ListParagraph"/>
        <w:numPr>
          <w:ilvl w:val="1"/>
          <w:numId w:val="11"/>
        </w:numPr>
        <w:ind w:firstLineChars="0"/>
        <w:rPr>
          <w:rFonts w:eastAsia="Yu Mincho"/>
        </w:rPr>
      </w:pPr>
      <w:r>
        <w:rPr>
          <w:rFonts w:eastAsia="Yu Mincho"/>
        </w:rPr>
        <w:t>Proposal 6 (CATT): Direct measurement event prediction:</w:t>
      </w:r>
    </w:p>
    <w:p w14:paraId="68500D77" w14:textId="77777777" w:rsidR="00575EED" w:rsidRDefault="00EF4036">
      <w:pPr>
        <w:pStyle w:val="ListParagraph"/>
        <w:numPr>
          <w:ilvl w:val="2"/>
          <w:numId w:val="11"/>
        </w:numPr>
        <w:ind w:firstLineChars="0"/>
        <w:rPr>
          <w:rFonts w:eastAsia="Yu Mincho"/>
        </w:rPr>
      </w:pPr>
      <w:r>
        <w:rPr>
          <w:rFonts w:eastAsia="Yu Mincho"/>
        </w:rPr>
        <w:t xml:space="preserve">RAN4 to reuse the accuracy requirements defined for RRM measurement prediction for the inputs of measurement event prediction. </w:t>
      </w:r>
    </w:p>
    <w:p w14:paraId="62216A04" w14:textId="77777777" w:rsidR="00575EED" w:rsidRDefault="00EF4036">
      <w:pPr>
        <w:pStyle w:val="ListParagraph"/>
        <w:numPr>
          <w:ilvl w:val="2"/>
          <w:numId w:val="11"/>
        </w:numPr>
        <w:ind w:firstLineChars="0"/>
        <w:rPr>
          <w:rFonts w:eastAsia="Yu Mincho"/>
        </w:rPr>
      </w:pPr>
      <w:r>
        <w:rPr>
          <w:rFonts w:eastAsia="Yu Mincho"/>
        </w:rPr>
        <w:t xml:space="preserve">For the outputs of measurement event prediction, RAN4 </w:t>
      </w:r>
      <w:proofErr w:type="gramStart"/>
      <w:r>
        <w:rPr>
          <w:rFonts w:eastAsia="Yu Mincho"/>
        </w:rPr>
        <w:t>consider</w:t>
      </w:r>
      <w:proofErr w:type="gramEnd"/>
      <w:r>
        <w:rPr>
          <w:rFonts w:eastAsia="Yu Mincho"/>
        </w:rPr>
        <w:t xml:space="preserve"> </w:t>
      </w:r>
      <w:proofErr w:type="gramStart"/>
      <w:r>
        <w:rPr>
          <w:rFonts w:eastAsia="Yu Mincho"/>
        </w:rPr>
        <w:t>to use</w:t>
      </w:r>
      <w:proofErr w:type="gramEnd"/>
      <w:r>
        <w:rPr>
          <w:rFonts w:eastAsia="Yu Mincho"/>
        </w:rPr>
        <w:t xml:space="preserve"> a pre-defined successful prediction rate, e.g., 90%, as the performance metric. </w:t>
      </w:r>
    </w:p>
    <w:p w14:paraId="36ED08D9"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7 (Qualcomm): </w:t>
      </w:r>
    </w:p>
    <w:p w14:paraId="3E794E2A" w14:textId="77777777" w:rsidR="00575EED" w:rsidRDefault="00EF4036">
      <w:pPr>
        <w:pStyle w:val="ListParagraph"/>
        <w:numPr>
          <w:ilvl w:val="2"/>
          <w:numId w:val="11"/>
        </w:numPr>
        <w:spacing w:before="120" w:after="120"/>
        <w:ind w:firstLineChars="0"/>
        <w:rPr>
          <w:rFonts w:eastAsia="Yu Mincho"/>
        </w:rPr>
      </w:pPr>
      <w:r>
        <w:rPr>
          <w:rFonts w:eastAsia="Yu Mincho"/>
        </w:rPr>
        <w:t>The performance metrics for AI/ML-based measurement event prediction include:</w:t>
      </w:r>
    </w:p>
    <w:p w14:paraId="4EB87939" w14:textId="77777777" w:rsidR="00575EED" w:rsidRDefault="00EF4036">
      <w:pPr>
        <w:pStyle w:val="ListParagraph"/>
        <w:numPr>
          <w:ilvl w:val="3"/>
          <w:numId w:val="11"/>
        </w:numPr>
        <w:spacing w:before="120" w:after="120"/>
        <w:ind w:firstLineChars="0"/>
        <w:rPr>
          <w:rFonts w:eastAsia="Yu Mincho"/>
        </w:rPr>
      </w:pPr>
      <w:r>
        <w:rPr>
          <w:rFonts w:eastAsia="Yu Mincho"/>
        </w:rPr>
        <w:t xml:space="preserve">Positive event prediction accuracy: </w:t>
      </w:r>
    </w:p>
    <w:p w14:paraId="160F62FD" w14:textId="77777777" w:rsidR="00575EED" w:rsidRDefault="00EF4036">
      <w:pPr>
        <w:pStyle w:val="ListParagraph"/>
        <w:numPr>
          <w:ilvl w:val="4"/>
          <w:numId w:val="11"/>
        </w:numPr>
        <w:spacing w:before="120" w:after="120"/>
        <w:ind w:firstLineChars="0"/>
        <w:rPr>
          <w:rFonts w:eastAsia="Yu Mincho"/>
        </w:rPr>
      </w:pPr>
      <w:r>
        <w:rPr>
          <w:rFonts w:eastAsia="Yu Mincho"/>
        </w:rPr>
        <w:t>The below two metrics can be considered as event prediction requirements either separately or jointly (e.g., via F1 score).</w:t>
      </w:r>
    </w:p>
    <w:p w14:paraId="6755513C" w14:textId="77777777" w:rsidR="00575EED" w:rsidRDefault="00EF4036">
      <w:pPr>
        <w:pStyle w:val="ListParagraph"/>
        <w:numPr>
          <w:ilvl w:val="5"/>
          <w:numId w:val="11"/>
        </w:numPr>
        <w:spacing w:before="120" w:after="120"/>
        <w:ind w:firstLineChars="0"/>
        <w:rPr>
          <w:rFonts w:eastAsia="Yu Mincho"/>
        </w:rPr>
      </w:pPr>
      <w:r>
        <w:rPr>
          <w:rFonts w:eastAsia="Yu Mincho"/>
        </w:rPr>
        <w:t>Successful event detection rate: The proportion of actual positive ground truth events that were correctly predicted by the UE within a tolerable prediction window of a certain length.</w:t>
      </w:r>
    </w:p>
    <w:p w14:paraId="4F1A5605" w14:textId="77777777" w:rsidR="00575EED" w:rsidRDefault="00EF4036">
      <w:pPr>
        <w:pStyle w:val="ListParagraph"/>
        <w:numPr>
          <w:ilvl w:val="5"/>
          <w:numId w:val="11"/>
        </w:numPr>
        <w:spacing w:before="120" w:after="120"/>
        <w:ind w:firstLineChars="0"/>
        <w:rPr>
          <w:rFonts w:eastAsia="Yu Mincho"/>
        </w:rPr>
      </w:pPr>
      <w:r>
        <w:rPr>
          <w:rFonts w:eastAsia="Yu Mincho"/>
        </w:rPr>
        <w:t>False alarm rate: The proportion of predicted positive ground truth events that did not actually occur within a tolerable prediction window of a certain length.</w:t>
      </w:r>
    </w:p>
    <w:p w14:paraId="4062D4E2" w14:textId="77777777" w:rsidR="00575EED" w:rsidRDefault="00EF4036">
      <w:pPr>
        <w:pStyle w:val="ListParagraph"/>
        <w:numPr>
          <w:ilvl w:val="4"/>
          <w:numId w:val="11"/>
        </w:numPr>
        <w:spacing w:before="120" w:after="120"/>
        <w:ind w:firstLineChars="0"/>
        <w:rPr>
          <w:rFonts w:eastAsia="Yu Mincho"/>
        </w:rPr>
      </w:pPr>
      <w:r>
        <w:rPr>
          <w:rFonts w:eastAsia="Yu Mincho"/>
        </w:rPr>
        <w:t xml:space="preserve">The tolerable prediction window length is defined as the time gap between the predicted event occurrence time and the actual positive ground truth event occurrence time. The </w:t>
      </w:r>
      <w:r>
        <w:rPr>
          <w:rFonts w:eastAsia="Yu Mincho"/>
        </w:rPr>
        <w:lastRenderedPageBreak/>
        <w:t>specific value of this window length is subject to further discussion in Rel-20.</w:t>
      </w:r>
    </w:p>
    <w:p w14:paraId="2A8DBE7D" w14:textId="77777777" w:rsidR="00575EED" w:rsidRDefault="00EF4036">
      <w:pPr>
        <w:pStyle w:val="ListParagraph"/>
        <w:numPr>
          <w:ilvl w:val="3"/>
          <w:numId w:val="11"/>
        </w:numPr>
        <w:spacing w:before="120" w:after="120"/>
        <w:ind w:firstLineChars="0"/>
        <w:rPr>
          <w:rFonts w:eastAsia="Yu Mincho"/>
        </w:rPr>
      </w:pPr>
      <w:r>
        <w:rPr>
          <w:rFonts w:eastAsia="Yu Mincho"/>
        </w:rPr>
        <w:t>The actual ground truth event occurrence time is defined according to the ground truth definition used in L3-RSRP prediction.</w:t>
      </w:r>
    </w:p>
    <w:p w14:paraId="1AD199D4"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Proposal 8 (ZTE):</w:t>
      </w:r>
    </w:p>
    <w:p w14:paraId="76071A60"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RAN4 should consider whether and how to define accuracy for direct event prediction and indirect event prediction based on RAN2’s KPIs, such as precision, recall, F1 score and ETD.</w:t>
      </w:r>
    </w:p>
    <w:p w14:paraId="098BD634" w14:textId="77777777" w:rsidR="00575EED" w:rsidRDefault="00EF4036">
      <w:pPr>
        <w:pStyle w:val="ListParagraph"/>
        <w:numPr>
          <w:ilvl w:val="1"/>
          <w:numId w:val="11"/>
        </w:numPr>
        <w:spacing w:before="120" w:after="120"/>
        <w:ind w:firstLineChars="0"/>
        <w:rPr>
          <w:rFonts w:eastAsia="Malgun Gothic"/>
          <w:lang w:eastAsia="ko-KR"/>
        </w:rPr>
      </w:pPr>
      <w:r>
        <w:rPr>
          <w:rFonts w:eastAsia="Malgun Gothic"/>
          <w:lang w:eastAsia="ko-KR"/>
        </w:rPr>
        <w:t xml:space="preserve">Proposal 9 (vivo): </w:t>
      </w:r>
    </w:p>
    <w:p w14:paraId="54A55026"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F1 score under certain fixed ETD conditions can be served as the candidate performance metric for evaluating the accuracy of measurement event prediction.</w:t>
      </w:r>
    </w:p>
    <w:p w14:paraId="650091AD" w14:textId="77777777" w:rsidR="00575EED" w:rsidRDefault="00EF4036">
      <w:pPr>
        <w:pStyle w:val="ListParagraph"/>
        <w:numPr>
          <w:ilvl w:val="2"/>
          <w:numId w:val="11"/>
        </w:numPr>
        <w:spacing w:before="120" w:after="120"/>
        <w:ind w:firstLineChars="0"/>
        <w:rPr>
          <w:rFonts w:eastAsia="Malgun Gothic"/>
          <w:lang w:eastAsia="ko-KR"/>
        </w:rPr>
      </w:pPr>
      <w:r>
        <w:rPr>
          <w:rFonts w:eastAsia="Malgun Gothic"/>
          <w:lang w:eastAsia="ko-KR"/>
        </w:rPr>
        <w:t>Proposal 3: F1 score under certain fixed occurrence window length with fixed probability conditions can be served as a candidate performance metric for evaluating the accuracy of measurement event prediction.</w:t>
      </w:r>
    </w:p>
    <w:p w14:paraId="61E18BD0"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 xml:space="preserve">Candidate options: </w:t>
      </w:r>
    </w:p>
    <w:p w14:paraId="24BD8EF8" w14:textId="77777777" w:rsidR="00575EED" w:rsidRDefault="00EF4036">
      <w:pPr>
        <w:pStyle w:val="ListParagraph"/>
        <w:numPr>
          <w:ilvl w:val="0"/>
          <w:numId w:val="11"/>
        </w:numPr>
        <w:overflowPunct/>
        <w:autoSpaceDE/>
        <w:autoSpaceDN/>
        <w:adjustRightInd/>
        <w:spacing w:after="120"/>
        <w:ind w:firstLineChars="0"/>
        <w:textAlignment w:val="auto"/>
        <w:rPr>
          <w:rFonts w:eastAsia="SimSun"/>
          <w:lang w:eastAsia="zh-CN"/>
        </w:rPr>
      </w:pPr>
      <w:r>
        <w:rPr>
          <w:rFonts w:eastAsia="SimSun"/>
          <w:lang w:eastAsia="zh-CN"/>
        </w:rPr>
        <w:t>For direct case:</w:t>
      </w:r>
    </w:p>
    <w:p w14:paraId="2202DF55" w14:textId="77777777" w:rsidR="00575EED" w:rsidRDefault="00EF4036">
      <w:pPr>
        <w:pStyle w:val="ListParagraph"/>
        <w:numPr>
          <w:ilvl w:val="1"/>
          <w:numId w:val="11"/>
        </w:numPr>
        <w:ind w:firstLineChars="0"/>
        <w:rPr>
          <w:rFonts w:eastAsia="SimSun"/>
          <w:lang w:eastAsia="zh-CN"/>
        </w:rPr>
      </w:pPr>
      <w:r>
        <w:rPr>
          <w:rFonts w:eastAsia="SimSun"/>
          <w:lang w:eastAsia="zh-CN"/>
        </w:rPr>
        <w:t xml:space="preserve">Option 1: </w:t>
      </w:r>
      <w:r>
        <w:rPr>
          <w:rFonts w:eastAsia="Yu Mincho"/>
        </w:rPr>
        <w:t>RAN4 to discuss in the WI phase how to define the performance metrics and requirements based on RAN2 progress</w:t>
      </w:r>
    </w:p>
    <w:p w14:paraId="633E7633" w14:textId="77777777" w:rsidR="00575EED" w:rsidRDefault="00EF4036">
      <w:pPr>
        <w:pStyle w:val="ListParagraph"/>
        <w:numPr>
          <w:ilvl w:val="1"/>
          <w:numId w:val="11"/>
        </w:numPr>
        <w:ind w:firstLineChars="0"/>
        <w:rPr>
          <w:rFonts w:eastAsia="Yu Mincho"/>
        </w:rPr>
      </w:pPr>
      <w:r>
        <w:rPr>
          <w:rFonts w:eastAsia="Yu Mincho"/>
        </w:rPr>
        <w:t xml:space="preserve">Option 2: RAN4 to reuse the accuracy requirements defined for RRM measurement prediction for the inputs of measurement event prediction. </w:t>
      </w:r>
    </w:p>
    <w:p w14:paraId="6E4976D0" w14:textId="77777777" w:rsidR="00575EED" w:rsidRDefault="00EF4036">
      <w:pPr>
        <w:pStyle w:val="ListParagraph"/>
        <w:numPr>
          <w:ilvl w:val="1"/>
          <w:numId w:val="11"/>
        </w:numPr>
        <w:ind w:firstLineChars="0"/>
        <w:rPr>
          <w:rFonts w:eastAsia="SimSun"/>
          <w:lang w:eastAsia="zh-CN"/>
        </w:rPr>
      </w:pPr>
      <w:r>
        <w:rPr>
          <w:rFonts w:eastAsia="Yu Mincho"/>
        </w:rPr>
        <w:t>Option 3: RAN4 to discuss the following options for defining accuracy for direct event prediction:</w:t>
      </w:r>
    </w:p>
    <w:p w14:paraId="1360062C" w14:textId="77777777" w:rsidR="00575EED" w:rsidRDefault="00EF4036">
      <w:pPr>
        <w:pStyle w:val="ListParagraph"/>
        <w:numPr>
          <w:ilvl w:val="2"/>
          <w:numId w:val="11"/>
        </w:numPr>
        <w:spacing w:before="120" w:after="120"/>
        <w:ind w:firstLineChars="0"/>
        <w:rPr>
          <w:rFonts w:eastAsia="Yu Mincho"/>
        </w:rPr>
      </w:pPr>
      <w:r>
        <w:rPr>
          <w:rFonts w:eastAsia="Yu Mincho"/>
        </w:rPr>
        <w:t>Option 3-1: the accuracy of event prediction is defined as event prediction probability X% within an occurrence window [t0, t1], under the conditions of certain fixed precision and recall or F1 score. More specifically, the measurement event shall be predicted within an occurrence window [t0, t1] with X% probability, under the condition that precision and recall or F1 score is consistently above a value.</w:t>
      </w:r>
    </w:p>
    <w:p w14:paraId="65D97C28" w14:textId="77777777" w:rsidR="00575EED" w:rsidRDefault="00EF4036">
      <w:pPr>
        <w:pStyle w:val="ListParagraph"/>
        <w:numPr>
          <w:ilvl w:val="2"/>
          <w:numId w:val="11"/>
        </w:numPr>
        <w:spacing w:before="120" w:after="120"/>
        <w:ind w:firstLineChars="0"/>
        <w:rPr>
          <w:rFonts w:eastAsia="Yu Mincho"/>
        </w:rPr>
      </w:pPr>
      <w:r>
        <w:rPr>
          <w:rFonts w:eastAsia="Yu Mincho"/>
        </w:rPr>
        <w:t>Option 3-2: another accuracy definition is defined as precision and recall or F1 score under the conditions of event prediction probability X% within an occurrence window [t0, t1]. More specifically, the qualified UE shall satisfy precision and recall or F1 score consistently is above a value (e.g., 0.9), under the condition of X% event prediction probability within an occurrence window [t0, t1].</w:t>
      </w:r>
    </w:p>
    <w:p w14:paraId="637CF0E2" w14:textId="77777777" w:rsidR="00575EED" w:rsidRDefault="00EF4036">
      <w:pPr>
        <w:pStyle w:val="ListParagraph"/>
        <w:numPr>
          <w:ilvl w:val="1"/>
          <w:numId w:val="11"/>
        </w:numPr>
        <w:spacing w:before="120" w:after="120"/>
        <w:ind w:firstLineChars="0"/>
        <w:rPr>
          <w:rFonts w:eastAsia="Yu Mincho"/>
        </w:rPr>
      </w:pPr>
      <w:r>
        <w:rPr>
          <w:rFonts w:eastAsia="Yu Mincho"/>
        </w:rPr>
        <w:t>Option 4: RAN4 to define Positive event prediction accuracy as a performance metric for AI/ML-based measurement event prediction, including successful event detection rate and false alarm rate.</w:t>
      </w:r>
    </w:p>
    <w:p w14:paraId="4B31EC96" w14:textId="77777777" w:rsidR="00575EED" w:rsidRDefault="00EF4036">
      <w:pPr>
        <w:pStyle w:val="ListParagraph"/>
        <w:numPr>
          <w:ilvl w:val="0"/>
          <w:numId w:val="11"/>
        </w:numPr>
        <w:overflowPunct/>
        <w:autoSpaceDE/>
        <w:autoSpaceDN/>
        <w:adjustRightInd/>
        <w:spacing w:after="120"/>
        <w:ind w:left="720" w:firstLineChars="0"/>
        <w:textAlignment w:val="auto"/>
        <w:rPr>
          <w:color w:val="0070C0"/>
          <w:lang w:eastAsia="zh-CN"/>
        </w:rPr>
      </w:pPr>
      <w:r>
        <w:rPr>
          <w:rFonts w:eastAsia="SimSun"/>
          <w:color w:val="0070C0"/>
          <w:lang w:eastAsia="zh-CN"/>
        </w:rPr>
        <w:t>Recommended WF</w:t>
      </w:r>
    </w:p>
    <w:p w14:paraId="554E1234" w14:textId="77777777" w:rsidR="00575EED" w:rsidRDefault="00EF4036">
      <w:pPr>
        <w:pStyle w:val="ListParagraph"/>
        <w:numPr>
          <w:ilvl w:val="1"/>
          <w:numId w:val="11"/>
        </w:numPr>
        <w:spacing w:before="120" w:after="120"/>
        <w:ind w:firstLineChars="0"/>
        <w:rPr>
          <w:color w:val="000000" w:themeColor="text1"/>
          <w:lang w:eastAsia="zh-CN"/>
        </w:rPr>
      </w:pPr>
      <w:r>
        <w:rPr>
          <w:rFonts w:eastAsia="Yu Mincho"/>
        </w:rPr>
        <w:t xml:space="preserve">Discuss above listed </w:t>
      </w:r>
      <w:r>
        <w:rPr>
          <w:rFonts w:eastAsia="Malgun Gothic"/>
          <w:lang w:eastAsia="ko-KR"/>
        </w:rPr>
        <w:t>Candidate</w:t>
      </w:r>
      <w:r>
        <w:rPr>
          <w:rFonts w:eastAsia="Yu Mincho"/>
        </w:rPr>
        <w:t xml:space="preserve"> Options. </w:t>
      </w:r>
    </w:p>
    <w:p w14:paraId="2F1D3B52" w14:textId="77777777" w:rsidR="00575EED" w:rsidRDefault="00EF4036">
      <w:pPr>
        <w:pStyle w:val="Heading3Underrubrik2H3"/>
      </w:pPr>
      <w:r>
        <w:lastRenderedPageBreak/>
        <w:t>Issue 3-3: Impact of measurement error for event prediction use case</w:t>
      </w:r>
    </w:p>
    <w:p w14:paraId="0F7977E2"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41F8CA54"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1 (ZTE): </w:t>
      </w:r>
    </w:p>
    <w:p w14:paraId="0076DF52" w14:textId="77777777" w:rsidR="00575EED" w:rsidRDefault="00EF4036">
      <w:pPr>
        <w:pStyle w:val="ListParagraph"/>
        <w:numPr>
          <w:ilvl w:val="2"/>
          <w:numId w:val="11"/>
        </w:numPr>
        <w:spacing w:before="120" w:after="120"/>
        <w:ind w:firstLineChars="0"/>
        <w:rPr>
          <w:rFonts w:eastAsia="Yu Mincho"/>
        </w:rPr>
      </w:pPr>
      <w:r>
        <w:rPr>
          <w:rFonts w:eastAsia="Yu Mincho"/>
        </w:rPr>
        <w:t xml:space="preserve">Measurement error should be considered into indirect measurement event prediction use case during WI phase, and Error model can be </w:t>
      </w:r>
      <w:proofErr w:type="gramStart"/>
      <w:r>
        <w:rPr>
          <w:rFonts w:eastAsia="Yu Mincho"/>
        </w:rPr>
        <w:t>similar to</w:t>
      </w:r>
      <w:proofErr w:type="gramEnd"/>
      <w:r>
        <w:rPr>
          <w:rFonts w:eastAsia="Yu Mincho"/>
        </w:rPr>
        <w:t xml:space="preserve"> that of RRM measurement prediction use case.</w:t>
      </w:r>
    </w:p>
    <w:p w14:paraId="6B62085B"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2 (CMCC): </w:t>
      </w:r>
    </w:p>
    <w:p w14:paraId="2AE77469" w14:textId="77777777" w:rsidR="00575EED" w:rsidRDefault="00EF4036">
      <w:pPr>
        <w:pStyle w:val="ListParagraph"/>
        <w:numPr>
          <w:ilvl w:val="2"/>
          <w:numId w:val="11"/>
        </w:numPr>
        <w:spacing w:before="120" w:after="120"/>
        <w:ind w:firstLineChars="0"/>
        <w:rPr>
          <w:rFonts w:eastAsia="Yu Mincho"/>
        </w:rPr>
      </w:pPr>
      <w:r>
        <w:rPr>
          <w:rFonts w:eastAsia="Yu Mincho"/>
        </w:rPr>
        <w:t xml:space="preserve">Whether measurement error is considered for event prediction use case can be considered case by case. </w:t>
      </w:r>
    </w:p>
    <w:p w14:paraId="0C69AE00" w14:textId="77777777" w:rsidR="00575EED" w:rsidRDefault="00EF4036">
      <w:pPr>
        <w:pStyle w:val="ListParagraph"/>
        <w:numPr>
          <w:ilvl w:val="3"/>
          <w:numId w:val="11"/>
        </w:numPr>
        <w:spacing w:before="120" w:after="120"/>
        <w:ind w:firstLineChars="0"/>
        <w:rPr>
          <w:rFonts w:eastAsia="Yu Mincho"/>
        </w:rPr>
      </w:pPr>
      <w:bookmarkStart w:id="8" w:name="_Hlk206526840"/>
      <w:r>
        <w:rPr>
          <w:rFonts w:eastAsia="Yu Mincho"/>
        </w:rPr>
        <w:t>For indirect measurement event prediction, the conclusion on how to handle the measurement error for RRM prediction mode can be reused.</w:t>
      </w:r>
    </w:p>
    <w:bookmarkEnd w:id="8"/>
    <w:p w14:paraId="4D44DEE9" w14:textId="77777777" w:rsidR="00575EED" w:rsidRDefault="00EF4036">
      <w:pPr>
        <w:pStyle w:val="ListParagraph"/>
        <w:numPr>
          <w:ilvl w:val="3"/>
          <w:numId w:val="11"/>
        </w:numPr>
        <w:spacing w:before="120" w:after="120"/>
        <w:ind w:firstLineChars="0"/>
        <w:rPr>
          <w:rFonts w:eastAsia="Yu Mincho"/>
        </w:rPr>
      </w:pPr>
      <w:r>
        <w:rPr>
          <w:rFonts w:eastAsia="Yu Mincho"/>
        </w:rPr>
        <w:t>For direct measurement event prediction, whether to consider the impact due to measurement error depends on the model input.</w:t>
      </w:r>
    </w:p>
    <w:p w14:paraId="6628713A" w14:textId="77777777" w:rsidR="00575EED" w:rsidRDefault="00EF4036">
      <w:pPr>
        <w:pStyle w:val="ListParagraph"/>
        <w:numPr>
          <w:ilvl w:val="3"/>
          <w:numId w:val="11"/>
        </w:numPr>
        <w:spacing w:before="120" w:after="120"/>
        <w:ind w:firstLineChars="0"/>
        <w:rPr>
          <w:rFonts w:eastAsia="Yu Mincho"/>
        </w:rPr>
      </w:pPr>
      <w:r>
        <w:rPr>
          <w:rFonts w:eastAsia="Yu Mincho"/>
        </w:rPr>
        <w:t xml:space="preserve">If the model input does not include measured RSRP, no need to consider measurement error. Otherwise, measurement error may have impact on prediction </w:t>
      </w:r>
      <w:proofErr w:type="spellStart"/>
      <w:r>
        <w:rPr>
          <w:rFonts w:eastAsia="Yu Mincho"/>
        </w:rPr>
        <w:t>perfromance</w:t>
      </w:r>
      <w:proofErr w:type="spellEnd"/>
      <w:r>
        <w:rPr>
          <w:rFonts w:eastAsia="Yu Mincho"/>
        </w:rPr>
        <w:t>.</w:t>
      </w:r>
    </w:p>
    <w:p w14:paraId="388C9D15" w14:textId="77777777" w:rsidR="00575EED" w:rsidRDefault="00EF4036">
      <w:pPr>
        <w:pStyle w:val="ListParagraph"/>
        <w:overflowPunct/>
        <w:autoSpaceDE/>
        <w:autoSpaceDN/>
        <w:adjustRightInd/>
        <w:spacing w:after="120"/>
        <w:ind w:left="720" w:firstLineChars="0" w:firstLine="0"/>
        <w:textAlignment w:val="auto"/>
        <w:rPr>
          <w:rFonts w:eastAsia="SimSun"/>
          <w:color w:val="0070C0"/>
          <w:lang w:eastAsia="zh-CN"/>
        </w:rPr>
      </w:pPr>
      <w:r>
        <w:rPr>
          <w:rFonts w:eastAsia="SimSun"/>
          <w:color w:val="0070C0"/>
          <w:lang w:eastAsia="zh-CN"/>
        </w:rPr>
        <w:t>Candidate options:</w:t>
      </w:r>
    </w:p>
    <w:p w14:paraId="0572EE66" w14:textId="77777777" w:rsidR="00575EED" w:rsidRDefault="00EF4036">
      <w:pPr>
        <w:pStyle w:val="ListParagraph"/>
        <w:numPr>
          <w:ilvl w:val="1"/>
          <w:numId w:val="11"/>
        </w:numPr>
        <w:ind w:firstLineChars="0"/>
        <w:rPr>
          <w:lang w:eastAsia="zh-CN"/>
        </w:rPr>
      </w:pPr>
      <w:r>
        <w:rPr>
          <w:lang w:eastAsia="zh-CN"/>
        </w:rPr>
        <w:t xml:space="preserve">Option 1: </w:t>
      </w:r>
      <w:r>
        <w:rPr>
          <w:rFonts w:eastAsia="Yu Mincho"/>
        </w:rPr>
        <w:t>Measurement error should be considered into indirect measurement event prediction use case during WI phase.</w:t>
      </w:r>
    </w:p>
    <w:p w14:paraId="25306246" w14:textId="77777777" w:rsidR="00575EED" w:rsidRDefault="00EF4036">
      <w:pPr>
        <w:pStyle w:val="ListParagraph"/>
        <w:numPr>
          <w:ilvl w:val="1"/>
          <w:numId w:val="11"/>
        </w:numPr>
        <w:ind w:firstLineChars="0"/>
        <w:rPr>
          <w:lang w:eastAsia="zh-CN"/>
        </w:rPr>
      </w:pPr>
      <w:r>
        <w:rPr>
          <w:lang w:eastAsia="zh-CN"/>
        </w:rPr>
        <w:t>Option 2:</w:t>
      </w:r>
      <w:r>
        <w:rPr>
          <w:rFonts w:eastAsia="Yu Mincho"/>
        </w:rPr>
        <w:t xml:space="preserve"> Measurement error is considered for event prediction use case can be considered case by case.</w:t>
      </w:r>
    </w:p>
    <w:p w14:paraId="4C36D924" w14:textId="77777777" w:rsidR="00575EED" w:rsidRDefault="00EF4036">
      <w:pPr>
        <w:pStyle w:val="ListParagraph"/>
        <w:numPr>
          <w:ilvl w:val="1"/>
          <w:numId w:val="11"/>
        </w:numPr>
        <w:ind w:firstLineChars="0"/>
        <w:rPr>
          <w:lang w:eastAsia="zh-CN"/>
        </w:rPr>
      </w:pPr>
      <w:r>
        <w:rPr>
          <w:lang w:eastAsia="zh-CN"/>
        </w:rPr>
        <w:t>Option 2-1: For indirect measurement event prediction, the conclusion on how to handle the measurement error for RRM prediction mode can be reused.</w:t>
      </w:r>
    </w:p>
    <w:p w14:paraId="6F351F61" w14:textId="77777777" w:rsidR="00575EED" w:rsidRDefault="00EF4036">
      <w:pPr>
        <w:pStyle w:val="ListParagraph"/>
        <w:numPr>
          <w:ilvl w:val="1"/>
          <w:numId w:val="11"/>
        </w:numPr>
        <w:ind w:firstLineChars="0"/>
        <w:rPr>
          <w:lang w:eastAsia="zh-CN"/>
        </w:rPr>
      </w:pPr>
      <w:r>
        <w:rPr>
          <w:rFonts w:eastAsia="Yu Mincho"/>
        </w:rPr>
        <w:t>Option 2-2: For direct measurement event prediction, if the model input does not include measured RSRP, no need to consider measurement error.</w:t>
      </w:r>
    </w:p>
    <w:p w14:paraId="6401BC41"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319FF8BC" w14:textId="77777777" w:rsidR="00575EED" w:rsidRDefault="00EF4036">
      <w:pPr>
        <w:pStyle w:val="ListParagraph"/>
        <w:numPr>
          <w:ilvl w:val="1"/>
          <w:numId w:val="11"/>
        </w:numPr>
        <w:ind w:firstLineChars="0"/>
        <w:rPr>
          <w:color w:val="000000" w:themeColor="text1"/>
          <w:lang w:eastAsia="zh-CN"/>
        </w:rPr>
      </w:pPr>
      <w:r>
        <w:rPr>
          <w:rFonts w:eastAsia="Yu Mincho"/>
        </w:rPr>
        <w:t xml:space="preserve">Discuss above listed Candidate Options. </w:t>
      </w:r>
    </w:p>
    <w:p w14:paraId="61160615" w14:textId="77777777" w:rsidR="00575EED" w:rsidRDefault="00575EED">
      <w:pPr>
        <w:spacing w:after="120"/>
        <w:rPr>
          <w:color w:val="000000" w:themeColor="text1"/>
          <w:lang w:eastAsia="zh-CN"/>
        </w:rPr>
      </w:pPr>
    </w:p>
    <w:p w14:paraId="24F43FE7" w14:textId="77777777" w:rsidR="00575EED" w:rsidRDefault="00EF4036">
      <w:pPr>
        <w:pStyle w:val="Heading3Underrubrik2H3"/>
      </w:pPr>
      <w:r>
        <w:t>Issue 3-4: Impact on core requirements for event prediction use case</w:t>
      </w:r>
    </w:p>
    <w:p w14:paraId="49444674"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5B4F9932"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1 (CATT): </w:t>
      </w:r>
    </w:p>
    <w:p w14:paraId="17B4F0D4" w14:textId="77777777" w:rsidR="00575EED" w:rsidRDefault="00EF4036">
      <w:pPr>
        <w:pStyle w:val="ListParagraph"/>
        <w:numPr>
          <w:ilvl w:val="2"/>
          <w:numId w:val="11"/>
        </w:numPr>
        <w:ind w:firstLineChars="0"/>
        <w:rPr>
          <w:rFonts w:eastAsia="Yu Mincho"/>
        </w:rPr>
      </w:pPr>
      <w:r>
        <w:rPr>
          <w:rFonts w:eastAsia="Yu Mincho"/>
        </w:rPr>
        <w:t xml:space="preserve">RAN4 to define delay requirement for indirect case and discuss the details in WI phase. </w:t>
      </w:r>
    </w:p>
    <w:p w14:paraId="1387AA71" w14:textId="77777777" w:rsidR="00575EED" w:rsidRDefault="00EF4036">
      <w:pPr>
        <w:pStyle w:val="ListParagraph"/>
        <w:numPr>
          <w:ilvl w:val="2"/>
          <w:numId w:val="11"/>
        </w:numPr>
        <w:spacing w:before="120" w:after="120"/>
        <w:ind w:firstLineChars="0"/>
        <w:rPr>
          <w:rFonts w:eastAsia="Yu Mincho"/>
        </w:rPr>
      </w:pPr>
      <w:r>
        <w:rPr>
          <w:rFonts w:eastAsia="Yu Mincho"/>
        </w:rPr>
        <w:t xml:space="preserve">With AI/ML based measurement event prediction, some components in conditional handover delay requirements can be updated or removed, e.g., </w:t>
      </w:r>
      <w:proofErr w:type="spellStart"/>
      <w:r>
        <w:rPr>
          <w:rFonts w:eastAsia="Yu Mincho"/>
        </w:rPr>
        <w:t>Tprocessing</w:t>
      </w:r>
      <w:proofErr w:type="spellEnd"/>
      <w:r>
        <w:rPr>
          <w:rFonts w:eastAsia="Yu Mincho"/>
        </w:rPr>
        <w:t xml:space="preserve"> and </w:t>
      </w:r>
      <w:proofErr w:type="spellStart"/>
      <w:r>
        <w:rPr>
          <w:rFonts w:eastAsia="Yu Mincho"/>
        </w:rPr>
        <w:t>Tmeasure</w:t>
      </w:r>
      <w:proofErr w:type="spellEnd"/>
      <w:r>
        <w:rPr>
          <w:rFonts w:eastAsia="Yu Mincho"/>
        </w:rPr>
        <w:t>. FFS details in WI phase.</w:t>
      </w:r>
    </w:p>
    <w:p w14:paraId="56A27815" w14:textId="77777777" w:rsidR="00575EED" w:rsidRDefault="00EF4036">
      <w:pPr>
        <w:pStyle w:val="ListParagraph"/>
        <w:numPr>
          <w:ilvl w:val="1"/>
          <w:numId w:val="11"/>
        </w:numPr>
        <w:spacing w:before="120" w:after="120"/>
        <w:ind w:firstLineChars="0"/>
        <w:rPr>
          <w:rFonts w:eastAsia="Yu Mincho"/>
        </w:rPr>
      </w:pPr>
      <w:r>
        <w:rPr>
          <w:rFonts w:eastAsia="Yu Mincho"/>
        </w:rPr>
        <w:lastRenderedPageBreak/>
        <w:t xml:space="preserve">Proposal 2 (Huawei): </w:t>
      </w:r>
    </w:p>
    <w:p w14:paraId="31E59EF6" w14:textId="77777777" w:rsidR="00575EED" w:rsidRDefault="00EF4036">
      <w:pPr>
        <w:pStyle w:val="ListParagraph"/>
        <w:numPr>
          <w:ilvl w:val="2"/>
          <w:numId w:val="11"/>
        </w:numPr>
        <w:spacing w:before="120" w:after="120"/>
        <w:ind w:firstLineChars="0"/>
        <w:rPr>
          <w:rFonts w:eastAsia="Yu Mincho"/>
        </w:rPr>
      </w:pPr>
      <w:r>
        <w:rPr>
          <w:rFonts w:eastAsia="Yu Mincho"/>
        </w:rPr>
        <w:t>If the starting point of legacy handover delay is reused (</w:t>
      </w:r>
      <w:proofErr w:type="spellStart"/>
      <w:r>
        <w:rPr>
          <w:rFonts w:eastAsia="Yu Mincho"/>
        </w:rPr>
        <w:t>i.e</w:t>
      </w:r>
      <w:proofErr w:type="spellEnd"/>
      <w:r>
        <w:rPr>
          <w:rFonts w:eastAsia="Yu Mincho"/>
        </w:rPr>
        <w:t>, when UE receives HO CMD), the AI event prediction has no impact on the requirements of handover delay.</w:t>
      </w:r>
    </w:p>
    <w:p w14:paraId="51101B55"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3 (vivo): </w:t>
      </w:r>
    </w:p>
    <w:p w14:paraId="71F56F28" w14:textId="77777777" w:rsidR="00575EED" w:rsidRDefault="00EF4036">
      <w:pPr>
        <w:pStyle w:val="ListParagraph"/>
        <w:numPr>
          <w:ilvl w:val="2"/>
          <w:numId w:val="11"/>
        </w:numPr>
        <w:spacing w:before="120" w:after="120"/>
        <w:ind w:firstLineChars="0"/>
        <w:rPr>
          <w:rFonts w:eastAsia="Yu Mincho"/>
        </w:rPr>
      </w:pPr>
      <w:r>
        <w:rPr>
          <w:rFonts w:eastAsia="Yu Mincho"/>
        </w:rPr>
        <w:t>RAN4 not to study the delay requirement for the predicted event triggered reporting</w:t>
      </w:r>
    </w:p>
    <w:p w14:paraId="6FB64538" w14:textId="77777777" w:rsidR="00575EED" w:rsidRDefault="00EF4036">
      <w:pPr>
        <w:pStyle w:val="ListParagraph"/>
        <w:numPr>
          <w:ilvl w:val="1"/>
          <w:numId w:val="11"/>
        </w:numPr>
        <w:spacing w:before="120" w:after="120"/>
        <w:ind w:firstLineChars="0"/>
        <w:rPr>
          <w:rFonts w:eastAsia="Yu Mincho"/>
        </w:rPr>
      </w:pPr>
      <w:r>
        <w:rPr>
          <w:rFonts w:eastAsia="Yu Mincho"/>
        </w:rPr>
        <w:t>Proposal 4 (Nokia):</w:t>
      </w:r>
    </w:p>
    <w:p w14:paraId="3E8A6091" w14:textId="77777777" w:rsidR="00575EED" w:rsidRDefault="00EF4036">
      <w:pPr>
        <w:pStyle w:val="ListParagraph"/>
        <w:numPr>
          <w:ilvl w:val="2"/>
          <w:numId w:val="11"/>
        </w:numPr>
        <w:spacing w:before="120" w:after="120"/>
        <w:ind w:firstLineChars="0"/>
        <w:rPr>
          <w:rFonts w:eastAsia="Yu Mincho"/>
        </w:rPr>
      </w:pPr>
      <w:r>
        <w:rPr>
          <w:rFonts w:eastAsia="Yu Mincho"/>
        </w:rPr>
        <w:t>RAN4 to consider following configurations for indirect measurement event prediction requirements</w:t>
      </w:r>
    </w:p>
    <w:p w14:paraId="5DA771D1" w14:textId="77777777" w:rsidR="00575EED" w:rsidRDefault="00EF4036">
      <w:pPr>
        <w:pStyle w:val="ListParagraph"/>
        <w:numPr>
          <w:ilvl w:val="3"/>
          <w:numId w:val="11"/>
        </w:numPr>
        <w:spacing w:before="120" w:after="120"/>
        <w:ind w:firstLineChars="0"/>
        <w:rPr>
          <w:rFonts w:eastAsia="Yu Mincho"/>
        </w:rPr>
      </w:pPr>
      <w:r>
        <w:rPr>
          <w:rFonts w:eastAsia="Yu Mincho"/>
        </w:rPr>
        <w:t>Event Prediction Window (Prediction Horizon): Refers to the future time interval within which the UE predicts the entry and/or exit conditions of a configured measurement event (e.g., A3).</w:t>
      </w:r>
    </w:p>
    <w:p w14:paraId="7BC64247" w14:textId="77777777" w:rsidR="00575EED" w:rsidRDefault="00EF4036">
      <w:pPr>
        <w:pStyle w:val="ListParagraph"/>
        <w:numPr>
          <w:ilvl w:val="3"/>
          <w:numId w:val="11"/>
        </w:numPr>
        <w:spacing w:before="120" w:after="120"/>
        <w:ind w:firstLineChars="0"/>
        <w:rPr>
          <w:rFonts w:eastAsia="Yu Mincho"/>
        </w:rPr>
      </w:pPr>
      <w:r>
        <w:rPr>
          <w:rFonts w:eastAsia="Yu Mincho"/>
        </w:rPr>
        <w:t>Event Prediction Reporting/Inference Delay: Defined as the time interval between the point at which the UE initiate the event prediction and the point at which the UE transmits the corresponding event prediction report over the air interface.</w:t>
      </w:r>
    </w:p>
    <w:p w14:paraId="7FE99872" w14:textId="77777777" w:rsidR="00575EED" w:rsidRDefault="00EF4036">
      <w:pPr>
        <w:pStyle w:val="ListParagraph"/>
        <w:numPr>
          <w:ilvl w:val="3"/>
          <w:numId w:val="11"/>
        </w:numPr>
        <w:spacing w:before="120" w:after="120"/>
        <w:ind w:firstLineChars="0"/>
        <w:rPr>
          <w:rFonts w:eastAsia="Yu Mincho"/>
        </w:rPr>
      </w:pPr>
      <w:r>
        <w:rPr>
          <w:rFonts w:eastAsia="Yu Mincho"/>
        </w:rPr>
        <w:t>Number of Cells/SSBs for which Prediction is Supported: Indicates the capability of the UE to simultaneously predict measurement events for multiple cells or SSBs.</w:t>
      </w:r>
    </w:p>
    <w:p w14:paraId="3F8A5AF4"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5 (Ericsson): </w:t>
      </w:r>
    </w:p>
    <w:p w14:paraId="39D02120" w14:textId="77777777" w:rsidR="00575EED" w:rsidRDefault="00EF4036">
      <w:pPr>
        <w:pStyle w:val="ListParagraph"/>
        <w:numPr>
          <w:ilvl w:val="2"/>
          <w:numId w:val="11"/>
        </w:numPr>
        <w:spacing w:before="120" w:after="120"/>
        <w:ind w:firstLineChars="0"/>
        <w:rPr>
          <w:rFonts w:eastAsia="Yu Mincho"/>
        </w:rPr>
      </w:pPr>
      <w:r>
        <w:rPr>
          <w:rFonts w:eastAsia="Yu Mincho"/>
        </w:rPr>
        <w:t>RAN4 to consider impact on reporting delay requirement due to predicted event triggered reporting for indirect event prediction use case.</w:t>
      </w:r>
    </w:p>
    <w:p w14:paraId="0093A457" w14:textId="77777777" w:rsidR="00575EED" w:rsidRDefault="00EF4036">
      <w:pPr>
        <w:pStyle w:val="ListParagraph"/>
        <w:numPr>
          <w:ilvl w:val="1"/>
          <w:numId w:val="11"/>
        </w:numPr>
        <w:spacing w:before="120" w:after="120"/>
        <w:ind w:firstLineChars="0"/>
        <w:rPr>
          <w:rFonts w:eastAsia="Yu Mincho"/>
        </w:rPr>
      </w:pPr>
      <w:r>
        <w:rPr>
          <w:rFonts w:eastAsia="Yu Mincho"/>
        </w:rPr>
        <w:t>Proposal 6 (Oppo):</w:t>
      </w:r>
    </w:p>
    <w:p w14:paraId="3B145DAB" w14:textId="77777777" w:rsidR="00575EED" w:rsidRDefault="00EF4036">
      <w:pPr>
        <w:pStyle w:val="ListParagraph"/>
        <w:numPr>
          <w:ilvl w:val="2"/>
          <w:numId w:val="11"/>
        </w:numPr>
        <w:spacing w:before="120" w:after="120"/>
        <w:ind w:firstLineChars="0"/>
        <w:rPr>
          <w:rFonts w:eastAsia="Yu Mincho"/>
        </w:rPr>
      </w:pPr>
      <w:r>
        <w:rPr>
          <w:rFonts w:eastAsia="Yu Mincho"/>
        </w:rPr>
        <w:t xml:space="preserve">For indirect prediction, discuss whether the predicted RSRP reporting delay and the event triggered reporting delay is needed in work item based on RAN2 design. </w:t>
      </w:r>
    </w:p>
    <w:p w14:paraId="175A4E94" w14:textId="77777777" w:rsidR="00575EED" w:rsidRDefault="00EF4036">
      <w:pPr>
        <w:pStyle w:val="ListParagraph"/>
        <w:numPr>
          <w:ilvl w:val="1"/>
          <w:numId w:val="11"/>
        </w:numPr>
        <w:spacing w:before="120" w:after="120"/>
        <w:ind w:firstLineChars="0"/>
        <w:rPr>
          <w:rFonts w:eastAsia="Yu Mincho"/>
        </w:rPr>
      </w:pPr>
      <w:r>
        <w:rPr>
          <w:rFonts w:eastAsia="Yu Mincho"/>
        </w:rPr>
        <w:t>Proposal 7 (Huawei):</w:t>
      </w:r>
    </w:p>
    <w:p w14:paraId="5906A749" w14:textId="77777777" w:rsidR="00575EED" w:rsidRDefault="00EF4036">
      <w:pPr>
        <w:pStyle w:val="ListParagraph"/>
        <w:numPr>
          <w:ilvl w:val="2"/>
          <w:numId w:val="11"/>
        </w:numPr>
        <w:spacing w:before="120" w:after="120"/>
        <w:ind w:firstLineChars="0"/>
        <w:rPr>
          <w:rFonts w:eastAsia="Yu Mincho"/>
        </w:rPr>
      </w:pPr>
      <w:r>
        <w:rPr>
          <w:rFonts w:eastAsia="Yu Mincho"/>
        </w:rPr>
        <w:t>RAN4 to study the requirement for event prediction delay, where event prediction delay is the time between the current time (at t0) where event is predicted, and the future time (at t1) of the occurrence of predicted event.</w:t>
      </w:r>
    </w:p>
    <w:p w14:paraId="6F4C932D"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Candidate options:</w:t>
      </w:r>
    </w:p>
    <w:p w14:paraId="67B7289F" w14:textId="77777777" w:rsidR="00575EED" w:rsidRDefault="00EF4036">
      <w:pPr>
        <w:pStyle w:val="ListParagraph"/>
        <w:numPr>
          <w:ilvl w:val="1"/>
          <w:numId w:val="11"/>
        </w:numPr>
        <w:overflowPunct/>
        <w:autoSpaceDE/>
        <w:autoSpaceDN/>
        <w:adjustRightInd/>
        <w:spacing w:after="120"/>
        <w:ind w:firstLineChars="0"/>
        <w:textAlignment w:val="auto"/>
        <w:rPr>
          <w:rFonts w:eastAsia="SimSun"/>
          <w:lang w:eastAsia="zh-CN"/>
        </w:rPr>
      </w:pPr>
      <w:r>
        <w:rPr>
          <w:rFonts w:eastAsia="Yu Mincho"/>
        </w:rPr>
        <w:t xml:space="preserve">Option 1: </w:t>
      </w:r>
      <w:r>
        <w:rPr>
          <w:lang w:eastAsia="zh-CN"/>
        </w:rPr>
        <w:t>RAN4 not to define delay</w:t>
      </w:r>
      <w:r>
        <w:rPr>
          <w:rFonts w:eastAsia="SimSun"/>
          <w:lang w:eastAsia="zh-CN"/>
        </w:rPr>
        <w:t xml:space="preserve"> requirements for predicted event triggered reporting</w:t>
      </w:r>
    </w:p>
    <w:p w14:paraId="789E3E97" w14:textId="77777777" w:rsidR="00575EED" w:rsidRDefault="00EF4036">
      <w:pPr>
        <w:pStyle w:val="ListParagraph"/>
        <w:numPr>
          <w:ilvl w:val="1"/>
          <w:numId w:val="11"/>
        </w:numPr>
        <w:overflowPunct/>
        <w:autoSpaceDE/>
        <w:autoSpaceDN/>
        <w:adjustRightInd/>
        <w:spacing w:after="120"/>
        <w:ind w:firstLineChars="0"/>
        <w:textAlignment w:val="auto"/>
        <w:rPr>
          <w:rFonts w:eastAsia="SimSun"/>
          <w:lang w:eastAsia="zh-CN"/>
        </w:rPr>
      </w:pPr>
      <w:r>
        <w:rPr>
          <w:lang w:eastAsia="zh-CN"/>
        </w:rPr>
        <w:t xml:space="preserve">Option 2: </w:t>
      </w:r>
      <w:r>
        <w:rPr>
          <w:rFonts w:eastAsia="Yu Mincho"/>
        </w:rPr>
        <w:t>RAN4 to study the delay requirement for event prediction, where event prediction delay is the time between the current time (at t0) where event is predicted, and the future time (at t1) of the occurrence of predicted event.</w:t>
      </w:r>
    </w:p>
    <w:p w14:paraId="69D41719" w14:textId="77777777" w:rsidR="00575EED" w:rsidRDefault="00EF4036">
      <w:pPr>
        <w:pStyle w:val="ListParagraph"/>
        <w:numPr>
          <w:ilvl w:val="1"/>
          <w:numId w:val="11"/>
        </w:numPr>
        <w:ind w:firstLineChars="0"/>
        <w:rPr>
          <w:rFonts w:eastAsia="Yu Mincho"/>
        </w:rPr>
      </w:pPr>
      <w:r>
        <w:rPr>
          <w:rFonts w:eastAsia="Yu Mincho"/>
        </w:rPr>
        <w:t>Option 3: RAN4 to consider impact on reporting delay requirement due to predicted event triggered reporting in indirect event prediction use case</w:t>
      </w:r>
    </w:p>
    <w:p w14:paraId="0886F7D2" w14:textId="77777777" w:rsidR="00575EED" w:rsidRDefault="00EF4036">
      <w:pPr>
        <w:pStyle w:val="ListParagraph"/>
        <w:numPr>
          <w:ilvl w:val="1"/>
          <w:numId w:val="11"/>
        </w:numPr>
        <w:overflowPunct/>
        <w:autoSpaceDE/>
        <w:autoSpaceDN/>
        <w:adjustRightInd/>
        <w:spacing w:after="120"/>
        <w:ind w:firstLineChars="0"/>
        <w:textAlignment w:val="auto"/>
        <w:rPr>
          <w:rFonts w:eastAsia="SimSun"/>
          <w:lang w:eastAsia="zh-CN"/>
        </w:rPr>
      </w:pPr>
      <w:r>
        <w:rPr>
          <w:rFonts w:eastAsia="Yu Mincho"/>
        </w:rPr>
        <w:t xml:space="preserve">Option 4: RAN4 to defer the discussion on delay requirement for indirect measurement event prediction until WI phase </w:t>
      </w:r>
      <w:r>
        <w:rPr>
          <w:lang w:eastAsia="zh-CN"/>
        </w:rPr>
        <w:t xml:space="preserve"> </w:t>
      </w:r>
    </w:p>
    <w:p w14:paraId="3CDDEFAF"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2940CF7D" w14:textId="77777777" w:rsidR="00575EED" w:rsidRDefault="00EF4036">
      <w:pPr>
        <w:pStyle w:val="ListParagraph"/>
        <w:numPr>
          <w:ilvl w:val="1"/>
          <w:numId w:val="11"/>
        </w:numPr>
        <w:overflowPunct/>
        <w:autoSpaceDE/>
        <w:autoSpaceDN/>
        <w:adjustRightInd/>
        <w:spacing w:after="120"/>
        <w:ind w:firstLineChars="0"/>
        <w:textAlignment w:val="auto"/>
        <w:rPr>
          <w:color w:val="000000" w:themeColor="text1"/>
          <w:lang w:eastAsia="zh-CN"/>
        </w:rPr>
      </w:pPr>
      <w:r>
        <w:rPr>
          <w:color w:val="000000" w:themeColor="text1"/>
          <w:lang w:eastAsia="zh-CN"/>
        </w:rPr>
        <w:lastRenderedPageBreak/>
        <w:t xml:space="preserve">Discuss above listed </w:t>
      </w:r>
      <w:r>
        <w:rPr>
          <w:rFonts w:eastAsia="Yu Mincho"/>
        </w:rPr>
        <w:t>Candidate</w:t>
      </w:r>
      <w:r>
        <w:rPr>
          <w:color w:val="000000" w:themeColor="text1"/>
          <w:lang w:eastAsia="zh-CN"/>
        </w:rPr>
        <w:t xml:space="preserve"> Options.</w:t>
      </w:r>
    </w:p>
    <w:p w14:paraId="3664A9C1" w14:textId="77777777" w:rsidR="00575EED" w:rsidRDefault="00575EED">
      <w:pPr>
        <w:spacing w:after="120"/>
        <w:rPr>
          <w:color w:val="000000" w:themeColor="text1"/>
          <w:lang w:eastAsia="zh-CN"/>
        </w:rPr>
      </w:pPr>
    </w:p>
    <w:p w14:paraId="4ED1258F" w14:textId="77777777" w:rsidR="00575EED" w:rsidRDefault="00EF4036">
      <w:pPr>
        <w:pStyle w:val="Heading3Underrubrik2H3"/>
      </w:pPr>
      <w:r>
        <w:t xml:space="preserve">Issue 3-5: Scenario priorities for event prediction </w:t>
      </w:r>
    </w:p>
    <w:p w14:paraId="489AADA0"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337723C5"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1 (ZTE): For measurement event prediction, RAN4 should at least consider scenarios 2(FR1 to FR1 intra-frequency temporal domain </w:t>
      </w:r>
      <w:proofErr w:type="spellStart"/>
      <w:r>
        <w:rPr>
          <w:rFonts w:eastAsia="Yu Mincho"/>
        </w:rPr>
        <w:t>caseB</w:t>
      </w:r>
      <w:proofErr w:type="spellEnd"/>
      <w:r>
        <w:rPr>
          <w:rFonts w:eastAsia="Yu Mincho"/>
        </w:rPr>
        <w:t>), scenario 3 (FR1 to FR1 inter-frequency (frequency domain)), and scenario 4 (FR2 to FR2 intra-frequency temporal domain case A).</w:t>
      </w:r>
    </w:p>
    <w:p w14:paraId="7CA3F954" w14:textId="77777777" w:rsidR="00575EED" w:rsidRDefault="00EF4036">
      <w:pPr>
        <w:pStyle w:val="ListParagraph"/>
        <w:numPr>
          <w:ilvl w:val="1"/>
          <w:numId w:val="11"/>
        </w:numPr>
        <w:spacing w:before="120" w:after="120"/>
        <w:ind w:firstLineChars="0"/>
        <w:rPr>
          <w:rFonts w:eastAsia="Yu Mincho"/>
        </w:rPr>
      </w:pPr>
      <w:r>
        <w:rPr>
          <w:rFonts w:eastAsia="Yu Mincho"/>
        </w:rPr>
        <w:t>Proposal 2 (Nokia): RAN4 to study the requirements and performance metrics for indirect measurement event prediction temporal domain Case A and Case B</w:t>
      </w:r>
    </w:p>
    <w:p w14:paraId="39A117A2" w14:textId="77777777" w:rsidR="00575EED" w:rsidRDefault="00EF4036">
      <w:pPr>
        <w:pStyle w:val="ListParagraph"/>
        <w:numPr>
          <w:ilvl w:val="1"/>
          <w:numId w:val="11"/>
        </w:numPr>
        <w:spacing w:before="120" w:after="120"/>
        <w:ind w:firstLineChars="0"/>
        <w:rPr>
          <w:rFonts w:eastAsia="Yu Mincho"/>
        </w:rPr>
      </w:pPr>
      <w:r>
        <w:rPr>
          <w:rFonts w:eastAsia="Yu Mincho"/>
        </w:rPr>
        <w:t xml:space="preserve">Proposal 3 (Apple): </w:t>
      </w:r>
      <w:r>
        <w:rPr>
          <w:color w:val="000000"/>
          <w:szCs w:val="20"/>
        </w:rPr>
        <w:t>RAN4 should set similar performance requirements for indirect measurement-event prediction in Temporal Case A and Case B, but with different emphasis.</w:t>
      </w:r>
    </w:p>
    <w:p w14:paraId="74146F1A"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Candidate options:</w:t>
      </w:r>
    </w:p>
    <w:p w14:paraId="4EF71CB3" w14:textId="77777777" w:rsidR="00575EED" w:rsidRDefault="00EF4036">
      <w:pPr>
        <w:pStyle w:val="ListParagraph"/>
        <w:numPr>
          <w:ilvl w:val="1"/>
          <w:numId w:val="11"/>
        </w:numPr>
        <w:ind w:firstLineChars="0"/>
        <w:rPr>
          <w:lang w:eastAsia="zh-CN"/>
        </w:rPr>
      </w:pPr>
      <w:r>
        <w:rPr>
          <w:lang w:eastAsia="zh-CN"/>
        </w:rPr>
        <w:t xml:space="preserve">Option 1: RAN4 to study the requirements </w:t>
      </w:r>
      <w:r>
        <w:rPr>
          <w:color w:val="000000"/>
          <w:szCs w:val="20"/>
        </w:rPr>
        <w:t>for indirect measurement-event prediction in Temporal Case A and Case B</w:t>
      </w:r>
    </w:p>
    <w:p w14:paraId="7914DA5D" w14:textId="77777777" w:rsidR="00575EED" w:rsidRDefault="00EF4036">
      <w:pPr>
        <w:pStyle w:val="ListParagraph"/>
        <w:numPr>
          <w:ilvl w:val="0"/>
          <w:numId w:val="11"/>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300A0BBC" w14:textId="77777777" w:rsidR="00575EED" w:rsidRDefault="00EF4036">
      <w:pPr>
        <w:pStyle w:val="ListParagraph"/>
        <w:numPr>
          <w:ilvl w:val="1"/>
          <w:numId w:val="11"/>
        </w:numPr>
        <w:spacing w:before="120" w:after="120"/>
        <w:ind w:firstLineChars="0"/>
        <w:rPr>
          <w:color w:val="000000" w:themeColor="text1"/>
          <w:lang w:eastAsia="zh-CN"/>
        </w:rPr>
      </w:pPr>
      <w:r>
        <w:rPr>
          <w:rFonts w:eastAsia="Yu Mincho"/>
        </w:rPr>
        <w:t xml:space="preserve">RAN4 to discuss if Option 1 is agreeable. </w:t>
      </w:r>
    </w:p>
    <w:p w14:paraId="467B8DFF" w14:textId="77777777" w:rsidR="00575EED" w:rsidRDefault="00575EED">
      <w:pPr>
        <w:spacing w:after="120"/>
        <w:rPr>
          <w:color w:val="000000" w:themeColor="text1"/>
          <w:lang w:eastAsia="zh-CN"/>
        </w:rPr>
      </w:pPr>
    </w:p>
    <w:sectPr w:rsidR="00575EE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3A7E9" w14:textId="77777777" w:rsidR="00263D97" w:rsidRDefault="00263D97">
      <w:pPr>
        <w:spacing w:before="0" w:after="0"/>
      </w:pPr>
      <w:r>
        <w:separator/>
      </w:r>
    </w:p>
  </w:endnote>
  <w:endnote w:type="continuationSeparator" w:id="0">
    <w:p w14:paraId="1348B367" w14:textId="77777777" w:rsidR="00263D97" w:rsidRDefault="00263D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webkit-standard">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86CC9" w14:textId="77777777" w:rsidR="00263D97" w:rsidRDefault="00263D97">
      <w:pPr>
        <w:spacing w:before="0" w:after="0"/>
      </w:pPr>
      <w:r>
        <w:separator/>
      </w:r>
    </w:p>
  </w:footnote>
  <w:footnote w:type="continuationSeparator" w:id="0">
    <w:p w14:paraId="148045DB" w14:textId="77777777" w:rsidR="00263D97" w:rsidRDefault="00263D9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AE3997"/>
    <w:multiLevelType w:val="multilevel"/>
    <w:tmpl w:val="A3AE399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algun Gothic" w:hAnsi="Malgun Gothic" w:hint="default"/>
      </w:rPr>
    </w:lvl>
    <w:lvl w:ilvl="2">
      <w:start w:val="1"/>
      <w:numFmt w:val="bullet"/>
      <w:lvlText w:val=""/>
      <w:lvlJc w:val="left"/>
      <w:pPr>
        <w:tabs>
          <w:tab w:val="left" w:pos="1260"/>
        </w:tabs>
        <w:ind w:left="1260" w:hanging="420"/>
      </w:pPr>
      <w:rPr>
        <w:rFonts w:ascii="Malgun Gothic" w:hAnsi="Malgun Gothic" w:hint="default"/>
      </w:rPr>
    </w:lvl>
    <w:lvl w:ilvl="3">
      <w:start w:val="1"/>
      <w:numFmt w:val="bullet"/>
      <w:lvlText w:val=""/>
      <w:lvlJc w:val="left"/>
      <w:pPr>
        <w:tabs>
          <w:tab w:val="left" w:pos="1680"/>
        </w:tabs>
        <w:ind w:left="1680" w:hanging="420"/>
      </w:pPr>
      <w:rPr>
        <w:rFonts w:ascii="Malgun Gothic" w:hAnsi="Malgun Gothic" w:hint="default"/>
      </w:rPr>
    </w:lvl>
    <w:lvl w:ilvl="4">
      <w:start w:val="1"/>
      <w:numFmt w:val="bullet"/>
      <w:lvlText w:val=""/>
      <w:lvlJc w:val="left"/>
      <w:pPr>
        <w:tabs>
          <w:tab w:val="left" w:pos="2100"/>
        </w:tabs>
        <w:ind w:left="2100" w:hanging="420"/>
      </w:pPr>
      <w:rPr>
        <w:rFonts w:ascii="Malgun Gothic" w:hAnsi="Malgun Gothic" w:hint="default"/>
      </w:rPr>
    </w:lvl>
    <w:lvl w:ilvl="5">
      <w:start w:val="1"/>
      <w:numFmt w:val="bullet"/>
      <w:lvlText w:val=""/>
      <w:lvlJc w:val="left"/>
      <w:pPr>
        <w:tabs>
          <w:tab w:val="left" w:pos="2520"/>
        </w:tabs>
        <w:ind w:left="2520" w:hanging="420"/>
      </w:pPr>
      <w:rPr>
        <w:rFonts w:ascii="Malgun Gothic" w:hAnsi="Malgun Gothic" w:hint="default"/>
      </w:rPr>
    </w:lvl>
    <w:lvl w:ilvl="6">
      <w:start w:val="1"/>
      <w:numFmt w:val="bullet"/>
      <w:lvlText w:val=""/>
      <w:lvlJc w:val="left"/>
      <w:pPr>
        <w:tabs>
          <w:tab w:val="left" w:pos="2940"/>
        </w:tabs>
        <w:ind w:left="2940" w:hanging="420"/>
      </w:pPr>
      <w:rPr>
        <w:rFonts w:ascii="Malgun Gothic" w:hAnsi="Malgun Gothic" w:hint="default"/>
      </w:rPr>
    </w:lvl>
    <w:lvl w:ilvl="7">
      <w:start w:val="1"/>
      <w:numFmt w:val="bullet"/>
      <w:lvlText w:val=""/>
      <w:lvlJc w:val="left"/>
      <w:pPr>
        <w:tabs>
          <w:tab w:val="left" w:pos="3360"/>
        </w:tabs>
        <w:ind w:left="3360" w:hanging="420"/>
      </w:pPr>
      <w:rPr>
        <w:rFonts w:ascii="Malgun Gothic" w:hAnsi="Malgun Gothic" w:hint="default"/>
      </w:rPr>
    </w:lvl>
    <w:lvl w:ilvl="8">
      <w:start w:val="1"/>
      <w:numFmt w:val="bullet"/>
      <w:lvlText w:val=""/>
      <w:lvlJc w:val="left"/>
      <w:pPr>
        <w:tabs>
          <w:tab w:val="left" w:pos="3780"/>
        </w:tabs>
        <w:ind w:left="3780" w:hanging="420"/>
      </w:pPr>
      <w:rPr>
        <w:rFonts w:ascii="Malgun Gothic" w:hAnsi="Malgun Gothic" w:hint="default"/>
      </w:rPr>
    </w:lvl>
  </w:abstractNum>
  <w:abstractNum w:abstractNumId="1" w15:restartNumberingAfterBreak="0">
    <w:nsid w:val="00C37738"/>
    <w:multiLevelType w:val="multilevel"/>
    <w:tmpl w:val="00C377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4A1E2E"/>
    <w:multiLevelType w:val="multilevel"/>
    <w:tmpl w:val="014A1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E3E8B"/>
    <w:multiLevelType w:val="multilevel"/>
    <w:tmpl w:val="01DE3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0840E4"/>
    <w:multiLevelType w:val="multilevel"/>
    <w:tmpl w:val="050840E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E5B6AFA"/>
    <w:multiLevelType w:val="multilevel"/>
    <w:tmpl w:val="0E5B6A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81807"/>
    <w:multiLevelType w:val="multilevel"/>
    <w:tmpl w:val="0F881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A17B89"/>
    <w:multiLevelType w:val="multilevel"/>
    <w:tmpl w:val="11A17B89"/>
    <w:lvl w:ilvl="0">
      <w:start w:val="1"/>
      <w:numFmt w:val="bullet"/>
      <w:lvlText w:val="-"/>
      <w:lvlJc w:val="left"/>
      <w:pPr>
        <w:ind w:left="1240" w:hanging="420"/>
      </w:pPr>
      <w:rPr>
        <w:rFonts w:ascii="Arial" w:eastAsia="SimSun" w:hAnsi="Arial" w:cs="Arial" w:hint="default"/>
      </w:rPr>
    </w:lvl>
    <w:lvl w:ilvl="1">
      <w:start w:val="1"/>
      <w:numFmt w:val="bullet"/>
      <w:lvlText w:val=""/>
      <w:lvlJc w:val="left"/>
      <w:pPr>
        <w:ind w:left="1660" w:hanging="420"/>
      </w:pPr>
      <w:rPr>
        <w:rFonts w:ascii="Wingdings" w:hAnsi="Wingdings" w:hint="default"/>
      </w:rPr>
    </w:lvl>
    <w:lvl w:ilvl="2">
      <w:start w:val="1"/>
      <w:numFmt w:val="bullet"/>
      <w:lvlText w:val=""/>
      <w:lvlJc w:val="left"/>
      <w:pPr>
        <w:ind w:left="2080" w:hanging="420"/>
      </w:pPr>
      <w:rPr>
        <w:rFonts w:ascii="Wingdings" w:hAnsi="Wingdings" w:hint="default"/>
      </w:rPr>
    </w:lvl>
    <w:lvl w:ilvl="3">
      <w:start w:val="1"/>
      <w:numFmt w:val="bullet"/>
      <w:lvlText w:val=""/>
      <w:lvlJc w:val="left"/>
      <w:pPr>
        <w:ind w:left="2500" w:hanging="420"/>
      </w:pPr>
      <w:rPr>
        <w:rFonts w:ascii="Wingdings" w:hAnsi="Wingdings" w:hint="default"/>
      </w:rPr>
    </w:lvl>
    <w:lvl w:ilvl="4">
      <w:start w:val="1"/>
      <w:numFmt w:val="bullet"/>
      <w:lvlText w:val=""/>
      <w:lvlJc w:val="left"/>
      <w:pPr>
        <w:ind w:left="2920" w:hanging="420"/>
      </w:pPr>
      <w:rPr>
        <w:rFonts w:ascii="Wingdings" w:hAnsi="Wingdings" w:hint="default"/>
      </w:rPr>
    </w:lvl>
    <w:lvl w:ilvl="5">
      <w:start w:val="1"/>
      <w:numFmt w:val="bullet"/>
      <w:lvlText w:val=""/>
      <w:lvlJc w:val="left"/>
      <w:pPr>
        <w:ind w:left="3340" w:hanging="420"/>
      </w:pPr>
      <w:rPr>
        <w:rFonts w:ascii="Wingdings" w:hAnsi="Wingdings" w:hint="default"/>
      </w:rPr>
    </w:lvl>
    <w:lvl w:ilvl="6">
      <w:start w:val="1"/>
      <w:numFmt w:val="bullet"/>
      <w:lvlText w:val=""/>
      <w:lvlJc w:val="left"/>
      <w:pPr>
        <w:ind w:left="3760" w:hanging="420"/>
      </w:pPr>
      <w:rPr>
        <w:rFonts w:ascii="Wingdings" w:hAnsi="Wingdings" w:hint="default"/>
      </w:rPr>
    </w:lvl>
    <w:lvl w:ilvl="7">
      <w:start w:val="1"/>
      <w:numFmt w:val="bullet"/>
      <w:lvlText w:val=""/>
      <w:lvlJc w:val="left"/>
      <w:pPr>
        <w:ind w:left="4180" w:hanging="420"/>
      </w:pPr>
      <w:rPr>
        <w:rFonts w:ascii="Wingdings" w:hAnsi="Wingdings" w:hint="default"/>
      </w:rPr>
    </w:lvl>
    <w:lvl w:ilvl="8">
      <w:start w:val="1"/>
      <w:numFmt w:val="bullet"/>
      <w:lvlText w:val=""/>
      <w:lvlJc w:val="left"/>
      <w:pPr>
        <w:ind w:left="4600" w:hanging="420"/>
      </w:pPr>
      <w:rPr>
        <w:rFonts w:ascii="Wingdings" w:hAnsi="Wingdings" w:hint="default"/>
      </w:rPr>
    </w:lvl>
  </w:abstractNum>
  <w:abstractNum w:abstractNumId="8" w15:restartNumberingAfterBreak="0">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89B1A54"/>
    <w:multiLevelType w:val="multilevel"/>
    <w:tmpl w:val="189B1A54"/>
    <w:lvl w:ilvl="0">
      <w:start w:val="1"/>
      <w:numFmt w:val="bullet"/>
      <w:lvlText w:val="-"/>
      <w:lvlJc w:val="left"/>
      <w:pPr>
        <w:ind w:left="840" w:hanging="420"/>
      </w:pPr>
      <w:rPr>
        <w:rFonts w:ascii="Times New Roman" w:eastAsia="MS Mincho"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AD52067"/>
    <w:multiLevelType w:val="multilevel"/>
    <w:tmpl w:val="1AD520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EA3C42"/>
    <w:multiLevelType w:val="multilevel"/>
    <w:tmpl w:val="1AEA3C4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B5B35BE"/>
    <w:multiLevelType w:val="multilevel"/>
    <w:tmpl w:val="1B5B3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97096D"/>
    <w:multiLevelType w:val="multilevel"/>
    <w:tmpl w:val="1C9709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B92BA9"/>
    <w:multiLevelType w:val="multilevel"/>
    <w:tmpl w:val="1CB92B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C529B4"/>
    <w:multiLevelType w:val="multilevel"/>
    <w:tmpl w:val="22C5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B24D77"/>
    <w:multiLevelType w:val="multilevel"/>
    <w:tmpl w:val="25B2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5D1FCB"/>
    <w:multiLevelType w:val="multilevel"/>
    <w:tmpl w:val="285D1F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6027C7"/>
    <w:multiLevelType w:val="multilevel"/>
    <w:tmpl w:val="28602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A8A1EF"/>
    <w:multiLevelType w:val="singleLevel"/>
    <w:tmpl w:val="2AA8A1EF"/>
    <w:lvl w:ilvl="0">
      <w:start w:val="1"/>
      <w:numFmt w:val="bullet"/>
      <w:lvlText w:val=""/>
      <w:lvlJc w:val="left"/>
      <w:pPr>
        <w:tabs>
          <w:tab w:val="left" w:pos="420"/>
        </w:tabs>
        <w:ind w:left="840" w:hanging="420"/>
      </w:pPr>
      <w:rPr>
        <w:rFonts w:ascii="Wingdings" w:hAnsi="Wingdings" w:hint="default"/>
      </w:rPr>
    </w:lvl>
  </w:abstractNum>
  <w:abstractNum w:abstractNumId="20" w15:restartNumberingAfterBreak="0">
    <w:nsid w:val="2AF82C22"/>
    <w:multiLevelType w:val="multilevel"/>
    <w:tmpl w:val="2AF82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1351AB"/>
    <w:multiLevelType w:val="multilevel"/>
    <w:tmpl w:val="311351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6965799"/>
    <w:multiLevelType w:val="multilevel"/>
    <w:tmpl w:val="36965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E8640C"/>
    <w:multiLevelType w:val="multilevel"/>
    <w:tmpl w:val="38E864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468D59FC"/>
    <w:multiLevelType w:val="multilevel"/>
    <w:tmpl w:val="468D59FC"/>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88D19EE"/>
    <w:multiLevelType w:val="multilevel"/>
    <w:tmpl w:val="488D1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3885F9A"/>
    <w:multiLevelType w:val="multilevel"/>
    <w:tmpl w:val="53885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1C6666"/>
    <w:multiLevelType w:val="multilevel"/>
    <w:tmpl w:val="581C6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2061"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CA7501"/>
    <w:multiLevelType w:val="multilevel"/>
    <w:tmpl w:val="59CA7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AC7231"/>
    <w:multiLevelType w:val="multilevel"/>
    <w:tmpl w:val="5CAC72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D609DA"/>
    <w:multiLevelType w:val="multilevel"/>
    <w:tmpl w:val="5ED609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785165"/>
    <w:multiLevelType w:val="multilevel"/>
    <w:tmpl w:val="62785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6D707C4"/>
    <w:multiLevelType w:val="multilevel"/>
    <w:tmpl w:val="66D707C4"/>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o"/>
      <w:lvlJc w:val="left"/>
      <w:pPr>
        <w:tabs>
          <w:tab w:val="left" w:pos="2160"/>
        </w:tabs>
        <w:ind w:left="2160" w:hanging="360"/>
      </w:pPr>
      <w:rPr>
        <w:rFonts w:ascii="Courier New" w:hAnsi="Courier New"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8" w15:restartNumberingAfterBreak="0">
    <w:nsid w:val="6ABF731B"/>
    <w:multiLevelType w:val="multilevel"/>
    <w:tmpl w:val="6ABF73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5B6E49"/>
    <w:multiLevelType w:val="multilevel"/>
    <w:tmpl w:val="6E5B6E49"/>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0" w15:restartNumberingAfterBreak="0">
    <w:nsid w:val="70E30F07"/>
    <w:multiLevelType w:val="multilevel"/>
    <w:tmpl w:val="70E3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4349D"/>
    <w:multiLevelType w:val="multilevel"/>
    <w:tmpl w:val="718434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7308F7"/>
    <w:multiLevelType w:val="multilevel"/>
    <w:tmpl w:val="757308F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65A1D74"/>
    <w:multiLevelType w:val="multilevel"/>
    <w:tmpl w:val="765A1D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06639F"/>
    <w:multiLevelType w:val="multilevel"/>
    <w:tmpl w:val="770663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A65B5D"/>
    <w:multiLevelType w:val="multilevel"/>
    <w:tmpl w:val="7BA65B5D"/>
    <w:lvl w:ilvl="0">
      <w:start w:val="1"/>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Times New Roman" w:eastAsia="MS Mincho"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0566D6"/>
    <w:multiLevelType w:val="multilevel"/>
    <w:tmpl w:val="7E0566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73901805">
    <w:abstractNumId w:val="24"/>
  </w:num>
  <w:num w:numId="2" w16cid:durableId="100078220">
    <w:abstractNumId w:val="26"/>
  </w:num>
  <w:num w:numId="3" w16cid:durableId="1945847143">
    <w:abstractNumId w:val="28"/>
  </w:num>
  <w:num w:numId="4" w16cid:durableId="1909874034">
    <w:abstractNumId w:val="36"/>
  </w:num>
  <w:num w:numId="5" w16cid:durableId="596325955">
    <w:abstractNumId w:val="30"/>
  </w:num>
  <w:num w:numId="6" w16cid:durableId="2133590690">
    <w:abstractNumId w:val="10"/>
  </w:num>
  <w:num w:numId="7" w16cid:durableId="523061053">
    <w:abstractNumId w:val="2"/>
  </w:num>
  <w:num w:numId="8" w16cid:durableId="2130972127">
    <w:abstractNumId w:val="1"/>
  </w:num>
  <w:num w:numId="9" w16cid:durableId="1193811309">
    <w:abstractNumId w:val="40"/>
  </w:num>
  <w:num w:numId="10" w16cid:durableId="1713459458">
    <w:abstractNumId w:val="12"/>
  </w:num>
  <w:num w:numId="11" w16cid:durableId="705065940">
    <w:abstractNumId w:val="31"/>
  </w:num>
  <w:num w:numId="12" w16cid:durableId="1198202473">
    <w:abstractNumId w:val="42"/>
  </w:num>
  <w:num w:numId="13" w16cid:durableId="463542185">
    <w:abstractNumId w:val="18"/>
  </w:num>
  <w:num w:numId="14" w16cid:durableId="2030794790">
    <w:abstractNumId w:val="43"/>
  </w:num>
  <w:num w:numId="15" w16cid:durableId="37557156">
    <w:abstractNumId w:val="27"/>
  </w:num>
  <w:num w:numId="16" w16cid:durableId="1572033498">
    <w:abstractNumId w:val="14"/>
  </w:num>
  <w:num w:numId="17" w16cid:durableId="254288245">
    <w:abstractNumId w:val="16"/>
  </w:num>
  <w:num w:numId="18" w16cid:durableId="1390877751">
    <w:abstractNumId w:val="15"/>
  </w:num>
  <w:num w:numId="19" w16cid:durableId="1981763419">
    <w:abstractNumId w:val="44"/>
  </w:num>
  <w:num w:numId="20" w16cid:durableId="419260917">
    <w:abstractNumId w:val="5"/>
  </w:num>
  <w:num w:numId="21" w16cid:durableId="1376463551">
    <w:abstractNumId w:val="3"/>
  </w:num>
  <w:num w:numId="22" w16cid:durableId="1591817152">
    <w:abstractNumId w:val="17"/>
  </w:num>
  <w:num w:numId="23" w16cid:durableId="913009848">
    <w:abstractNumId w:val="6"/>
  </w:num>
  <w:num w:numId="24" w16cid:durableId="1632054492">
    <w:abstractNumId w:val="20"/>
  </w:num>
  <w:num w:numId="25" w16cid:durableId="1372149152">
    <w:abstractNumId w:val="32"/>
  </w:num>
  <w:num w:numId="26" w16cid:durableId="2142845876">
    <w:abstractNumId w:val="23"/>
  </w:num>
  <w:num w:numId="27" w16cid:durableId="1648784842">
    <w:abstractNumId w:val="33"/>
  </w:num>
  <w:num w:numId="28" w16cid:durableId="1963656954">
    <w:abstractNumId w:val="22"/>
  </w:num>
  <w:num w:numId="29" w16cid:durableId="1167667297">
    <w:abstractNumId w:val="38"/>
  </w:num>
  <w:num w:numId="30" w16cid:durableId="1145660341">
    <w:abstractNumId w:val="29"/>
  </w:num>
  <w:num w:numId="31" w16cid:durableId="1865701997">
    <w:abstractNumId w:val="35"/>
  </w:num>
  <w:num w:numId="32" w16cid:durableId="1405495650">
    <w:abstractNumId w:val="41"/>
  </w:num>
  <w:num w:numId="33" w16cid:durableId="870923794">
    <w:abstractNumId w:val="25"/>
  </w:num>
  <w:num w:numId="34" w16cid:durableId="1527520761">
    <w:abstractNumId w:val="8"/>
  </w:num>
  <w:num w:numId="35" w16cid:durableId="1924298340">
    <w:abstractNumId w:val="47"/>
  </w:num>
  <w:num w:numId="36" w16cid:durableId="1265380157">
    <w:abstractNumId w:val="11"/>
  </w:num>
  <w:num w:numId="37" w16cid:durableId="1067067214">
    <w:abstractNumId w:val="28"/>
    <w:lvlOverride w:ilvl="0">
      <w:startOverride w:val="1"/>
    </w:lvlOverride>
  </w:num>
  <w:num w:numId="38" w16cid:durableId="984891997">
    <w:abstractNumId w:val="4"/>
  </w:num>
  <w:num w:numId="39" w16cid:durableId="1369334767">
    <w:abstractNumId w:val="34"/>
  </w:num>
  <w:num w:numId="40" w16cid:durableId="1777480977">
    <w:abstractNumId w:val="13"/>
  </w:num>
  <w:num w:numId="41" w16cid:durableId="1948850859">
    <w:abstractNumId w:val="0"/>
  </w:num>
  <w:num w:numId="42" w16cid:durableId="1664358893">
    <w:abstractNumId w:val="19"/>
  </w:num>
  <w:num w:numId="43" w16cid:durableId="1044984406">
    <w:abstractNumId w:val="39"/>
  </w:num>
  <w:num w:numId="44" w16cid:durableId="1199315775">
    <w:abstractNumId w:val="7"/>
  </w:num>
  <w:num w:numId="45" w16cid:durableId="740564316">
    <w:abstractNumId w:val="37"/>
  </w:num>
  <w:num w:numId="46" w16cid:durableId="1090853443">
    <w:abstractNumId w:val="21"/>
  </w:num>
  <w:num w:numId="47" w16cid:durableId="1738429999">
    <w:abstractNumId w:val="45"/>
  </w:num>
  <w:num w:numId="48" w16cid:durableId="1410731510">
    <w:abstractNumId w:val="9"/>
  </w:num>
  <w:num w:numId="49" w16cid:durableId="1979072225">
    <w:abstractNumId w:val="31"/>
  </w:num>
  <w:num w:numId="50" w16cid:durableId="2127431673">
    <w:abstractNumId w:val="31"/>
  </w:num>
  <w:num w:numId="51" w16cid:durableId="1245921580">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BDF8271C"/>
    <w:rsid w:val="CCBF3954"/>
    <w:rsid w:val="DDBF3A64"/>
    <w:rsid w:val="FCFF8E43"/>
    <w:rsid w:val="00000265"/>
    <w:rsid w:val="00000400"/>
    <w:rsid w:val="000004C3"/>
    <w:rsid w:val="00000953"/>
    <w:rsid w:val="00000A2C"/>
    <w:rsid w:val="00000AE6"/>
    <w:rsid w:val="00000F46"/>
    <w:rsid w:val="00000FBC"/>
    <w:rsid w:val="00001420"/>
    <w:rsid w:val="00001EF4"/>
    <w:rsid w:val="00001FB8"/>
    <w:rsid w:val="000020E7"/>
    <w:rsid w:val="0000223C"/>
    <w:rsid w:val="0000227D"/>
    <w:rsid w:val="00002594"/>
    <w:rsid w:val="000026C1"/>
    <w:rsid w:val="00002CCB"/>
    <w:rsid w:val="000030AE"/>
    <w:rsid w:val="000033D2"/>
    <w:rsid w:val="00003548"/>
    <w:rsid w:val="00003B83"/>
    <w:rsid w:val="00004165"/>
    <w:rsid w:val="000041D9"/>
    <w:rsid w:val="00004A7C"/>
    <w:rsid w:val="00004F88"/>
    <w:rsid w:val="00005A38"/>
    <w:rsid w:val="00005A3C"/>
    <w:rsid w:val="0000626E"/>
    <w:rsid w:val="00007248"/>
    <w:rsid w:val="00007456"/>
    <w:rsid w:val="0000770D"/>
    <w:rsid w:val="00007EAC"/>
    <w:rsid w:val="0001092C"/>
    <w:rsid w:val="00010941"/>
    <w:rsid w:val="00010E2F"/>
    <w:rsid w:val="00010EA9"/>
    <w:rsid w:val="00011523"/>
    <w:rsid w:val="00011566"/>
    <w:rsid w:val="0001169E"/>
    <w:rsid w:val="000119D8"/>
    <w:rsid w:val="00011D99"/>
    <w:rsid w:val="00011DE6"/>
    <w:rsid w:val="000120F3"/>
    <w:rsid w:val="000122EE"/>
    <w:rsid w:val="00012E12"/>
    <w:rsid w:val="00013100"/>
    <w:rsid w:val="00013442"/>
    <w:rsid w:val="00013460"/>
    <w:rsid w:val="00013A5E"/>
    <w:rsid w:val="00014407"/>
    <w:rsid w:val="000147B8"/>
    <w:rsid w:val="00014B3F"/>
    <w:rsid w:val="0001525F"/>
    <w:rsid w:val="000156BA"/>
    <w:rsid w:val="00015B64"/>
    <w:rsid w:val="00016078"/>
    <w:rsid w:val="000162E7"/>
    <w:rsid w:val="000163CD"/>
    <w:rsid w:val="00016668"/>
    <w:rsid w:val="00016B65"/>
    <w:rsid w:val="00016C2F"/>
    <w:rsid w:val="00017280"/>
    <w:rsid w:val="00017892"/>
    <w:rsid w:val="00020418"/>
    <w:rsid w:val="0002052E"/>
    <w:rsid w:val="00020817"/>
    <w:rsid w:val="00020C56"/>
    <w:rsid w:val="00020E29"/>
    <w:rsid w:val="000217E1"/>
    <w:rsid w:val="0002203B"/>
    <w:rsid w:val="00022207"/>
    <w:rsid w:val="0002254A"/>
    <w:rsid w:val="00022B80"/>
    <w:rsid w:val="00022BC3"/>
    <w:rsid w:val="00023DA5"/>
    <w:rsid w:val="00023F5E"/>
    <w:rsid w:val="00024062"/>
    <w:rsid w:val="000241B1"/>
    <w:rsid w:val="00024488"/>
    <w:rsid w:val="000255CD"/>
    <w:rsid w:val="000255E4"/>
    <w:rsid w:val="0002571D"/>
    <w:rsid w:val="00025884"/>
    <w:rsid w:val="00025A25"/>
    <w:rsid w:val="0002659D"/>
    <w:rsid w:val="000266D0"/>
    <w:rsid w:val="00026ACC"/>
    <w:rsid w:val="00027033"/>
    <w:rsid w:val="000276CC"/>
    <w:rsid w:val="0003015D"/>
    <w:rsid w:val="000303BB"/>
    <w:rsid w:val="00030582"/>
    <w:rsid w:val="000305E8"/>
    <w:rsid w:val="00030653"/>
    <w:rsid w:val="00030840"/>
    <w:rsid w:val="00030884"/>
    <w:rsid w:val="000308F1"/>
    <w:rsid w:val="00030DFE"/>
    <w:rsid w:val="00031038"/>
    <w:rsid w:val="00031063"/>
    <w:rsid w:val="0003138E"/>
    <w:rsid w:val="000315AD"/>
    <w:rsid w:val="0003171D"/>
    <w:rsid w:val="00031838"/>
    <w:rsid w:val="000318CF"/>
    <w:rsid w:val="00031ADC"/>
    <w:rsid w:val="00031C1D"/>
    <w:rsid w:val="000322A7"/>
    <w:rsid w:val="0003280C"/>
    <w:rsid w:val="00032917"/>
    <w:rsid w:val="000345C1"/>
    <w:rsid w:val="00034783"/>
    <w:rsid w:val="00035373"/>
    <w:rsid w:val="0003570A"/>
    <w:rsid w:val="0003587A"/>
    <w:rsid w:val="00035888"/>
    <w:rsid w:val="00035975"/>
    <w:rsid w:val="000359AE"/>
    <w:rsid w:val="00035AEC"/>
    <w:rsid w:val="00035C50"/>
    <w:rsid w:val="0003654E"/>
    <w:rsid w:val="0003690E"/>
    <w:rsid w:val="00036AF4"/>
    <w:rsid w:val="00036B9F"/>
    <w:rsid w:val="000374CF"/>
    <w:rsid w:val="00037FB9"/>
    <w:rsid w:val="0004056C"/>
    <w:rsid w:val="000409C4"/>
    <w:rsid w:val="00040C9A"/>
    <w:rsid w:val="00040E78"/>
    <w:rsid w:val="00041438"/>
    <w:rsid w:val="00041447"/>
    <w:rsid w:val="00041567"/>
    <w:rsid w:val="0004196D"/>
    <w:rsid w:val="00041DB9"/>
    <w:rsid w:val="00041F14"/>
    <w:rsid w:val="0004306B"/>
    <w:rsid w:val="000438A7"/>
    <w:rsid w:val="00043A88"/>
    <w:rsid w:val="00043B91"/>
    <w:rsid w:val="000441E1"/>
    <w:rsid w:val="0004420D"/>
    <w:rsid w:val="00044698"/>
    <w:rsid w:val="000446FF"/>
    <w:rsid w:val="00045049"/>
    <w:rsid w:val="000457A1"/>
    <w:rsid w:val="00045A93"/>
    <w:rsid w:val="00045BB5"/>
    <w:rsid w:val="0004639F"/>
    <w:rsid w:val="00046846"/>
    <w:rsid w:val="00046A30"/>
    <w:rsid w:val="00046BA1"/>
    <w:rsid w:val="00046D64"/>
    <w:rsid w:val="0004706A"/>
    <w:rsid w:val="0004784E"/>
    <w:rsid w:val="00050001"/>
    <w:rsid w:val="000501B3"/>
    <w:rsid w:val="0005099C"/>
    <w:rsid w:val="00050EC4"/>
    <w:rsid w:val="00050F97"/>
    <w:rsid w:val="00051106"/>
    <w:rsid w:val="0005194E"/>
    <w:rsid w:val="00051B0B"/>
    <w:rsid w:val="00051BC2"/>
    <w:rsid w:val="00051D82"/>
    <w:rsid w:val="00052041"/>
    <w:rsid w:val="000520B7"/>
    <w:rsid w:val="000526CD"/>
    <w:rsid w:val="000526DE"/>
    <w:rsid w:val="000529CF"/>
    <w:rsid w:val="00052D17"/>
    <w:rsid w:val="0005326A"/>
    <w:rsid w:val="0005344F"/>
    <w:rsid w:val="000534EB"/>
    <w:rsid w:val="0005352C"/>
    <w:rsid w:val="00053D3C"/>
    <w:rsid w:val="000540A9"/>
    <w:rsid w:val="00054643"/>
    <w:rsid w:val="0005514F"/>
    <w:rsid w:val="000554BB"/>
    <w:rsid w:val="00055611"/>
    <w:rsid w:val="0005562D"/>
    <w:rsid w:val="000559BB"/>
    <w:rsid w:val="00056B13"/>
    <w:rsid w:val="00056F22"/>
    <w:rsid w:val="00057154"/>
    <w:rsid w:val="00057344"/>
    <w:rsid w:val="000573D8"/>
    <w:rsid w:val="0005743F"/>
    <w:rsid w:val="00057BFF"/>
    <w:rsid w:val="000603D8"/>
    <w:rsid w:val="00060828"/>
    <w:rsid w:val="00060949"/>
    <w:rsid w:val="00060AC7"/>
    <w:rsid w:val="00060B3B"/>
    <w:rsid w:val="00060CD2"/>
    <w:rsid w:val="00060E0B"/>
    <w:rsid w:val="00060FF1"/>
    <w:rsid w:val="00061005"/>
    <w:rsid w:val="00061063"/>
    <w:rsid w:val="00061385"/>
    <w:rsid w:val="000614A4"/>
    <w:rsid w:val="00061690"/>
    <w:rsid w:val="00061B1A"/>
    <w:rsid w:val="0006224E"/>
    <w:rsid w:val="0006266D"/>
    <w:rsid w:val="00062787"/>
    <w:rsid w:val="0006289B"/>
    <w:rsid w:val="0006361A"/>
    <w:rsid w:val="00063C70"/>
    <w:rsid w:val="000649D0"/>
    <w:rsid w:val="00064AC9"/>
    <w:rsid w:val="00065506"/>
    <w:rsid w:val="00065962"/>
    <w:rsid w:val="00065DDB"/>
    <w:rsid w:val="00065DDD"/>
    <w:rsid w:val="0006764E"/>
    <w:rsid w:val="00067F41"/>
    <w:rsid w:val="0007006A"/>
    <w:rsid w:val="00070523"/>
    <w:rsid w:val="000707D3"/>
    <w:rsid w:val="00070FEB"/>
    <w:rsid w:val="000715D7"/>
    <w:rsid w:val="000715F8"/>
    <w:rsid w:val="00071AA2"/>
    <w:rsid w:val="00071D27"/>
    <w:rsid w:val="0007235F"/>
    <w:rsid w:val="0007236C"/>
    <w:rsid w:val="00072372"/>
    <w:rsid w:val="00072DEB"/>
    <w:rsid w:val="000733A0"/>
    <w:rsid w:val="0007382E"/>
    <w:rsid w:val="000739C9"/>
    <w:rsid w:val="00073C4A"/>
    <w:rsid w:val="00073F08"/>
    <w:rsid w:val="00073FAB"/>
    <w:rsid w:val="0007401D"/>
    <w:rsid w:val="000740F1"/>
    <w:rsid w:val="00074131"/>
    <w:rsid w:val="00074A17"/>
    <w:rsid w:val="00074EC9"/>
    <w:rsid w:val="00074EE1"/>
    <w:rsid w:val="000764FD"/>
    <w:rsid w:val="0007659A"/>
    <w:rsid w:val="000766E1"/>
    <w:rsid w:val="00076756"/>
    <w:rsid w:val="000767C2"/>
    <w:rsid w:val="00076D72"/>
    <w:rsid w:val="00076FE9"/>
    <w:rsid w:val="00077400"/>
    <w:rsid w:val="00077AF8"/>
    <w:rsid w:val="00077C8B"/>
    <w:rsid w:val="00077FF6"/>
    <w:rsid w:val="00080D82"/>
    <w:rsid w:val="00081522"/>
    <w:rsid w:val="00081692"/>
    <w:rsid w:val="00081AD8"/>
    <w:rsid w:val="00081B98"/>
    <w:rsid w:val="00081E28"/>
    <w:rsid w:val="00082125"/>
    <w:rsid w:val="00082C46"/>
    <w:rsid w:val="00082C6E"/>
    <w:rsid w:val="00082D0F"/>
    <w:rsid w:val="00083831"/>
    <w:rsid w:val="00083C73"/>
    <w:rsid w:val="00083CC4"/>
    <w:rsid w:val="00083DA0"/>
    <w:rsid w:val="00083F4B"/>
    <w:rsid w:val="00083F99"/>
    <w:rsid w:val="00084D54"/>
    <w:rsid w:val="00084D91"/>
    <w:rsid w:val="000852A8"/>
    <w:rsid w:val="000852BC"/>
    <w:rsid w:val="00085493"/>
    <w:rsid w:val="00085A0E"/>
    <w:rsid w:val="0008637E"/>
    <w:rsid w:val="00086530"/>
    <w:rsid w:val="000865B0"/>
    <w:rsid w:val="0008675C"/>
    <w:rsid w:val="00086D6F"/>
    <w:rsid w:val="00086FB8"/>
    <w:rsid w:val="00087045"/>
    <w:rsid w:val="00087455"/>
    <w:rsid w:val="00087548"/>
    <w:rsid w:val="0008789F"/>
    <w:rsid w:val="00087C6A"/>
    <w:rsid w:val="00087EBA"/>
    <w:rsid w:val="00087FCF"/>
    <w:rsid w:val="00090CD7"/>
    <w:rsid w:val="00091447"/>
    <w:rsid w:val="00091698"/>
    <w:rsid w:val="000918B5"/>
    <w:rsid w:val="000921AB"/>
    <w:rsid w:val="00092726"/>
    <w:rsid w:val="00092D22"/>
    <w:rsid w:val="00093524"/>
    <w:rsid w:val="000938A8"/>
    <w:rsid w:val="00093E7E"/>
    <w:rsid w:val="000953AB"/>
    <w:rsid w:val="00095B63"/>
    <w:rsid w:val="00095D12"/>
    <w:rsid w:val="00095EF7"/>
    <w:rsid w:val="00096469"/>
    <w:rsid w:val="0009677F"/>
    <w:rsid w:val="00097706"/>
    <w:rsid w:val="00097742"/>
    <w:rsid w:val="00097D05"/>
    <w:rsid w:val="000A00AE"/>
    <w:rsid w:val="000A0674"/>
    <w:rsid w:val="000A16A3"/>
    <w:rsid w:val="000A1830"/>
    <w:rsid w:val="000A1D8B"/>
    <w:rsid w:val="000A1D93"/>
    <w:rsid w:val="000A286B"/>
    <w:rsid w:val="000A2A45"/>
    <w:rsid w:val="000A2C98"/>
    <w:rsid w:val="000A2CFB"/>
    <w:rsid w:val="000A33B3"/>
    <w:rsid w:val="000A39BF"/>
    <w:rsid w:val="000A3A7D"/>
    <w:rsid w:val="000A3B85"/>
    <w:rsid w:val="000A4039"/>
    <w:rsid w:val="000A4121"/>
    <w:rsid w:val="000A419B"/>
    <w:rsid w:val="000A44DA"/>
    <w:rsid w:val="000A46A6"/>
    <w:rsid w:val="000A4AA3"/>
    <w:rsid w:val="000A4EAB"/>
    <w:rsid w:val="000A550E"/>
    <w:rsid w:val="000A59BB"/>
    <w:rsid w:val="000A5A21"/>
    <w:rsid w:val="000A5BCA"/>
    <w:rsid w:val="000A6404"/>
    <w:rsid w:val="000A6477"/>
    <w:rsid w:val="000A65A9"/>
    <w:rsid w:val="000A6AD7"/>
    <w:rsid w:val="000A74D5"/>
    <w:rsid w:val="000A7F1C"/>
    <w:rsid w:val="000B0960"/>
    <w:rsid w:val="000B0C3A"/>
    <w:rsid w:val="000B0D4F"/>
    <w:rsid w:val="000B1215"/>
    <w:rsid w:val="000B1623"/>
    <w:rsid w:val="000B1A55"/>
    <w:rsid w:val="000B1F52"/>
    <w:rsid w:val="000B1FC6"/>
    <w:rsid w:val="000B20BB"/>
    <w:rsid w:val="000B2171"/>
    <w:rsid w:val="000B22AD"/>
    <w:rsid w:val="000B255E"/>
    <w:rsid w:val="000B2616"/>
    <w:rsid w:val="000B2721"/>
    <w:rsid w:val="000B2879"/>
    <w:rsid w:val="000B2EF6"/>
    <w:rsid w:val="000B2FA6"/>
    <w:rsid w:val="000B36AC"/>
    <w:rsid w:val="000B38CF"/>
    <w:rsid w:val="000B39B2"/>
    <w:rsid w:val="000B3E78"/>
    <w:rsid w:val="000B3F12"/>
    <w:rsid w:val="000B40A7"/>
    <w:rsid w:val="000B4A0A"/>
    <w:rsid w:val="000B4A9E"/>
    <w:rsid w:val="000B4AA0"/>
    <w:rsid w:val="000B50FC"/>
    <w:rsid w:val="000B51DF"/>
    <w:rsid w:val="000B5730"/>
    <w:rsid w:val="000B5770"/>
    <w:rsid w:val="000B583D"/>
    <w:rsid w:val="000B5DA3"/>
    <w:rsid w:val="000B601A"/>
    <w:rsid w:val="000B669C"/>
    <w:rsid w:val="000B6BA1"/>
    <w:rsid w:val="000B7490"/>
    <w:rsid w:val="000C0414"/>
    <w:rsid w:val="000C0462"/>
    <w:rsid w:val="000C05D1"/>
    <w:rsid w:val="000C08BB"/>
    <w:rsid w:val="000C173F"/>
    <w:rsid w:val="000C1BB6"/>
    <w:rsid w:val="000C1D7B"/>
    <w:rsid w:val="000C20B7"/>
    <w:rsid w:val="000C2553"/>
    <w:rsid w:val="000C25F1"/>
    <w:rsid w:val="000C268E"/>
    <w:rsid w:val="000C27C1"/>
    <w:rsid w:val="000C2A9B"/>
    <w:rsid w:val="000C2BC0"/>
    <w:rsid w:val="000C2CBD"/>
    <w:rsid w:val="000C2DC5"/>
    <w:rsid w:val="000C30DC"/>
    <w:rsid w:val="000C30F0"/>
    <w:rsid w:val="000C38C3"/>
    <w:rsid w:val="000C393B"/>
    <w:rsid w:val="000C3B64"/>
    <w:rsid w:val="000C3C42"/>
    <w:rsid w:val="000C3D52"/>
    <w:rsid w:val="000C4352"/>
    <w:rsid w:val="000C4549"/>
    <w:rsid w:val="000C4A25"/>
    <w:rsid w:val="000C4AED"/>
    <w:rsid w:val="000C4ECA"/>
    <w:rsid w:val="000C55A1"/>
    <w:rsid w:val="000C55FA"/>
    <w:rsid w:val="000C57B2"/>
    <w:rsid w:val="000C59D0"/>
    <w:rsid w:val="000C5B6C"/>
    <w:rsid w:val="000C6F33"/>
    <w:rsid w:val="000C6F8F"/>
    <w:rsid w:val="000C733C"/>
    <w:rsid w:val="000C7C03"/>
    <w:rsid w:val="000D0334"/>
    <w:rsid w:val="000D0418"/>
    <w:rsid w:val="000D09B4"/>
    <w:rsid w:val="000D09FD"/>
    <w:rsid w:val="000D0F7E"/>
    <w:rsid w:val="000D1056"/>
    <w:rsid w:val="000D16CF"/>
    <w:rsid w:val="000D1708"/>
    <w:rsid w:val="000D178F"/>
    <w:rsid w:val="000D19DE"/>
    <w:rsid w:val="000D2195"/>
    <w:rsid w:val="000D2452"/>
    <w:rsid w:val="000D2753"/>
    <w:rsid w:val="000D29A1"/>
    <w:rsid w:val="000D3658"/>
    <w:rsid w:val="000D4190"/>
    <w:rsid w:val="000D4304"/>
    <w:rsid w:val="000D44FB"/>
    <w:rsid w:val="000D47CF"/>
    <w:rsid w:val="000D4F7C"/>
    <w:rsid w:val="000D574B"/>
    <w:rsid w:val="000D57FB"/>
    <w:rsid w:val="000D5868"/>
    <w:rsid w:val="000D61A1"/>
    <w:rsid w:val="000D6ABB"/>
    <w:rsid w:val="000D6CFC"/>
    <w:rsid w:val="000D761D"/>
    <w:rsid w:val="000D77C0"/>
    <w:rsid w:val="000E0116"/>
    <w:rsid w:val="000E0279"/>
    <w:rsid w:val="000E0552"/>
    <w:rsid w:val="000E0B91"/>
    <w:rsid w:val="000E0CA0"/>
    <w:rsid w:val="000E0CF5"/>
    <w:rsid w:val="000E0DDF"/>
    <w:rsid w:val="000E1384"/>
    <w:rsid w:val="000E1646"/>
    <w:rsid w:val="000E17F7"/>
    <w:rsid w:val="000E2916"/>
    <w:rsid w:val="000E2A8E"/>
    <w:rsid w:val="000E2B78"/>
    <w:rsid w:val="000E2B9A"/>
    <w:rsid w:val="000E2CFF"/>
    <w:rsid w:val="000E2D2C"/>
    <w:rsid w:val="000E3339"/>
    <w:rsid w:val="000E336A"/>
    <w:rsid w:val="000E35C7"/>
    <w:rsid w:val="000E38BA"/>
    <w:rsid w:val="000E43E0"/>
    <w:rsid w:val="000E4797"/>
    <w:rsid w:val="000E4F8D"/>
    <w:rsid w:val="000E537B"/>
    <w:rsid w:val="000E54F2"/>
    <w:rsid w:val="000E553B"/>
    <w:rsid w:val="000E57D0"/>
    <w:rsid w:val="000E5859"/>
    <w:rsid w:val="000E585B"/>
    <w:rsid w:val="000E5879"/>
    <w:rsid w:val="000E5BD0"/>
    <w:rsid w:val="000E611C"/>
    <w:rsid w:val="000E6481"/>
    <w:rsid w:val="000E6772"/>
    <w:rsid w:val="000E70A4"/>
    <w:rsid w:val="000E7142"/>
    <w:rsid w:val="000E7858"/>
    <w:rsid w:val="000E7869"/>
    <w:rsid w:val="000F0522"/>
    <w:rsid w:val="000F07F3"/>
    <w:rsid w:val="000F0ED5"/>
    <w:rsid w:val="000F1391"/>
    <w:rsid w:val="000F13DE"/>
    <w:rsid w:val="000F1587"/>
    <w:rsid w:val="000F16A8"/>
    <w:rsid w:val="000F1F6E"/>
    <w:rsid w:val="000F204C"/>
    <w:rsid w:val="000F23D2"/>
    <w:rsid w:val="000F281D"/>
    <w:rsid w:val="000F39CA"/>
    <w:rsid w:val="000F3DBE"/>
    <w:rsid w:val="000F4F2B"/>
    <w:rsid w:val="000F4FEB"/>
    <w:rsid w:val="000F50B8"/>
    <w:rsid w:val="000F5771"/>
    <w:rsid w:val="000F5929"/>
    <w:rsid w:val="000F5EB1"/>
    <w:rsid w:val="000F6077"/>
    <w:rsid w:val="000F61D3"/>
    <w:rsid w:val="000F665D"/>
    <w:rsid w:val="000F6846"/>
    <w:rsid w:val="000F7513"/>
    <w:rsid w:val="000F7F95"/>
    <w:rsid w:val="001002BE"/>
    <w:rsid w:val="001007F6"/>
    <w:rsid w:val="0010081E"/>
    <w:rsid w:val="00101D50"/>
    <w:rsid w:val="00101DE4"/>
    <w:rsid w:val="00102200"/>
    <w:rsid w:val="001022E3"/>
    <w:rsid w:val="00102688"/>
    <w:rsid w:val="001029CC"/>
    <w:rsid w:val="00102F91"/>
    <w:rsid w:val="00103408"/>
    <w:rsid w:val="00103636"/>
    <w:rsid w:val="001036C1"/>
    <w:rsid w:val="00104E6C"/>
    <w:rsid w:val="001057B5"/>
    <w:rsid w:val="001067A7"/>
    <w:rsid w:val="001067AA"/>
    <w:rsid w:val="00106A80"/>
    <w:rsid w:val="00106EB5"/>
    <w:rsid w:val="001070D5"/>
    <w:rsid w:val="001076F2"/>
    <w:rsid w:val="00107784"/>
    <w:rsid w:val="00107927"/>
    <w:rsid w:val="00110E26"/>
    <w:rsid w:val="00110E4D"/>
    <w:rsid w:val="00111321"/>
    <w:rsid w:val="00111C6B"/>
    <w:rsid w:val="0011208C"/>
    <w:rsid w:val="001122B6"/>
    <w:rsid w:val="00112322"/>
    <w:rsid w:val="001128E7"/>
    <w:rsid w:val="00112AAB"/>
    <w:rsid w:val="001133D0"/>
    <w:rsid w:val="00113761"/>
    <w:rsid w:val="00113782"/>
    <w:rsid w:val="001137EA"/>
    <w:rsid w:val="00114934"/>
    <w:rsid w:val="00114E78"/>
    <w:rsid w:val="00115474"/>
    <w:rsid w:val="001159A7"/>
    <w:rsid w:val="00115D2D"/>
    <w:rsid w:val="00116589"/>
    <w:rsid w:val="00116A7A"/>
    <w:rsid w:val="00116ADA"/>
    <w:rsid w:val="00116B96"/>
    <w:rsid w:val="00116FB7"/>
    <w:rsid w:val="00116FD2"/>
    <w:rsid w:val="00117490"/>
    <w:rsid w:val="001177C7"/>
    <w:rsid w:val="0011792A"/>
    <w:rsid w:val="00117AB6"/>
    <w:rsid w:val="00117BD2"/>
    <w:rsid w:val="00117BD6"/>
    <w:rsid w:val="001200A5"/>
    <w:rsid w:val="001202E6"/>
    <w:rsid w:val="001202F3"/>
    <w:rsid w:val="001204C5"/>
    <w:rsid w:val="001204CD"/>
    <w:rsid w:val="00120501"/>
    <w:rsid w:val="001206C2"/>
    <w:rsid w:val="00121135"/>
    <w:rsid w:val="00121191"/>
    <w:rsid w:val="00121431"/>
    <w:rsid w:val="00121978"/>
    <w:rsid w:val="00121987"/>
    <w:rsid w:val="00121A94"/>
    <w:rsid w:val="00121AEE"/>
    <w:rsid w:val="00121EA4"/>
    <w:rsid w:val="00121FBE"/>
    <w:rsid w:val="0012223C"/>
    <w:rsid w:val="001222A9"/>
    <w:rsid w:val="00122846"/>
    <w:rsid w:val="00122DD9"/>
    <w:rsid w:val="00123422"/>
    <w:rsid w:val="0012450F"/>
    <w:rsid w:val="00124B6A"/>
    <w:rsid w:val="00125246"/>
    <w:rsid w:val="001257E4"/>
    <w:rsid w:val="00125C0E"/>
    <w:rsid w:val="00125CF5"/>
    <w:rsid w:val="0012695E"/>
    <w:rsid w:val="00126CE9"/>
    <w:rsid w:val="00126F86"/>
    <w:rsid w:val="001273DC"/>
    <w:rsid w:val="00130462"/>
    <w:rsid w:val="0013097E"/>
    <w:rsid w:val="00130CFD"/>
    <w:rsid w:val="0013159B"/>
    <w:rsid w:val="001315E0"/>
    <w:rsid w:val="00131952"/>
    <w:rsid w:val="00132013"/>
    <w:rsid w:val="0013259A"/>
    <w:rsid w:val="0013312A"/>
    <w:rsid w:val="001331DE"/>
    <w:rsid w:val="00133219"/>
    <w:rsid w:val="0013379D"/>
    <w:rsid w:val="00133990"/>
    <w:rsid w:val="00133D9D"/>
    <w:rsid w:val="00133F43"/>
    <w:rsid w:val="00134658"/>
    <w:rsid w:val="0013495F"/>
    <w:rsid w:val="00134975"/>
    <w:rsid w:val="00135932"/>
    <w:rsid w:val="00135E68"/>
    <w:rsid w:val="00135F14"/>
    <w:rsid w:val="0013664F"/>
    <w:rsid w:val="001367E6"/>
    <w:rsid w:val="001368D1"/>
    <w:rsid w:val="00136D4C"/>
    <w:rsid w:val="00136DCD"/>
    <w:rsid w:val="00136E2E"/>
    <w:rsid w:val="001401B1"/>
    <w:rsid w:val="001408A4"/>
    <w:rsid w:val="00140A3F"/>
    <w:rsid w:val="00140BD6"/>
    <w:rsid w:val="00140F50"/>
    <w:rsid w:val="001414C7"/>
    <w:rsid w:val="001416DD"/>
    <w:rsid w:val="00141843"/>
    <w:rsid w:val="00141F0B"/>
    <w:rsid w:val="00142471"/>
    <w:rsid w:val="00142538"/>
    <w:rsid w:val="0014268A"/>
    <w:rsid w:val="00142BB9"/>
    <w:rsid w:val="00143058"/>
    <w:rsid w:val="001439F5"/>
    <w:rsid w:val="00143F89"/>
    <w:rsid w:val="00143F8E"/>
    <w:rsid w:val="0014420A"/>
    <w:rsid w:val="00144607"/>
    <w:rsid w:val="00144961"/>
    <w:rsid w:val="00144F87"/>
    <w:rsid w:val="00144F96"/>
    <w:rsid w:val="001452FD"/>
    <w:rsid w:val="0014537A"/>
    <w:rsid w:val="001453B6"/>
    <w:rsid w:val="0014560E"/>
    <w:rsid w:val="00145B75"/>
    <w:rsid w:val="0014687A"/>
    <w:rsid w:val="001469FC"/>
    <w:rsid w:val="00147431"/>
    <w:rsid w:val="00147574"/>
    <w:rsid w:val="001475C7"/>
    <w:rsid w:val="00147669"/>
    <w:rsid w:val="00147693"/>
    <w:rsid w:val="00147D74"/>
    <w:rsid w:val="001504EB"/>
    <w:rsid w:val="00151698"/>
    <w:rsid w:val="00151ACF"/>
    <w:rsid w:val="00151C1C"/>
    <w:rsid w:val="00151EAC"/>
    <w:rsid w:val="00151FAD"/>
    <w:rsid w:val="00151FE3"/>
    <w:rsid w:val="00151FFB"/>
    <w:rsid w:val="00152679"/>
    <w:rsid w:val="0015281E"/>
    <w:rsid w:val="001529A7"/>
    <w:rsid w:val="00153528"/>
    <w:rsid w:val="00153545"/>
    <w:rsid w:val="001536AB"/>
    <w:rsid w:val="00153822"/>
    <w:rsid w:val="00153913"/>
    <w:rsid w:val="0015466B"/>
    <w:rsid w:val="00154AC2"/>
    <w:rsid w:val="00154E68"/>
    <w:rsid w:val="00155059"/>
    <w:rsid w:val="00155182"/>
    <w:rsid w:val="00155265"/>
    <w:rsid w:val="00156E7E"/>
    <w:rsid w:val="00157412"/>
    <w:rsid w:val="0015747E"/>
    <w:rsid w:val="001575BE"/>
    <w:rsid w:val="001578A9"/>
    <w:rsid w:val="00157BFC"/>
    <w:rsid w:val="00157CB8"/>
    <w:rsid w:val="00160A9E"/>
    <w:rsid w:val="0016133B"/>
    <w:rsid w:val="00161618"/>
    <w:rsid w:val="0016191B"/>
    <w:rsid w:val="00161AD7"/>
    <w:rsid w:val="00161CD2"/>
    <w:rsid w:val="00161D38"/>
    <w:rsid w:val="00162548"/>
    <w:rsid w:val="001629CA"/>
    <w:rsid w:val="00162A09"/>
    <w:rsid w:val="00162A2A"/>
    <w:rsid w:val="00162CAC"/>
    <w:rsid w:val="00162CC9"/>
    <w:rsid w:val="00162D3E"/>
    <w:rsid w:val="00162F9F"/>
    <w:rsid w:val="001634AD"/>
    <w:rsid w:val="001636B7"/>
    <w:rsid w:val="001636BA"/>
    <w:rsid w:val="001649A0"/>
    <w:rsid w:val="00164A50"/>
    <w:rsid w:val="00164DCC"/>
    <w:rsid w:val="001657DB"/>
    <w:rsid w:val="00165A22"/>
    <w:rsid w:val="00165A24"/>
    <w:rsid w:val="00165C89"/>
    <w:rsid w:val="00165FB1"/>
    <w:rsid w:val="00166A83"/>
    <w:rsid w:val="00166F8A"/>
    <w:rsid w:val="00167C49"/>
    <w:rsid w:val="00167F5E"/>
    <w:rsid w:val="001702FC"/>
    <w:rsid w:val="00170311"/>
    <w:rsid w:val="00170D58"/>
    <w:rsid w:val="001711A1"/>
    <w:rsid w:val="0017122E"/>
    <w:rsid w:val="00172183"/>
    <w:rsid w:val="00172215"/>
    <w:rsid w:val="001725A6"/>
    <w:rsid w:val="0017288D"/>
    <w:rsid w:val="00172F7E"/>
    <w:rsid w:val="0017324E"/>
    <w:rsid w:val="0017332F"/>
    <w:rsid w:val="00173411"/>
    <w:rsid w:val="001738F1"/>
    <w:rsid w:val="00173A9E"/>
    <w:rsid w:val="00173D4F"/>
    <w:rsid w:val="00173DB2"/>
    <w:rsid w:val="00174189"/>
    <w:rsid w:val="00174924"/>
    <w:rsid w:val="00174CB3"/>
    <w:rsid w:val="00174D14"/>
    <w:rsid w:val="00174DD4"/>
    <w:rsid w:val="00174EED"/>
    <w:rsid w:val="001751AB"/>
    <w:rsid w:val="00175A3F"/>
    <w:rsid w:val="00175B2C"/>
    <w:rsid w:val="00175B54"/>
    <w:rsid w:val="00175C4A"/>
    <w:rsid w:val="001768F9"/>
    <w:rsid w:val="00176D9C"/>
    <w:rsid w:val="00176DD3"/>
    <w:rsid w:val="00176F2C"/>
    <w:rsid w:val="00177462"/>
    <w:rsid w:val="00177787"/>
    <w:rsid w:val="00177860"/>
    <w:rsid w:val="00177997"/>
    <w:rsid w:val="00177B53"/>
    <w:rsid w:val="00180023"/>
    <w:rsid w:val="001808FE"/>
    <w:rsid w:val="00180E09"/>
    <w:rsid w:val="00180E43"/>
    <w:rsid w:val="0018100F"/>
    <w:rsid w:val="00181AD6"/>
    <w:rsid w:val="00181EE3"/>
    <w:rsid w:val="0018206F"/>
    <w:rsid w:val="00182079"/>
    <w:rsid w:val="00182796"/>
    <w:rsid w:val="00182C39"/>
    <w:rsid w:val="00182E91"/>
    <w:rsid w:val="0018305F"/>
    <w:rsid w:val="001834FD"/>
    <w:rsid w:val="001835A3"/>
    <w:rsid w:val="00183D4C"/>
    <w:rsid w:val="00183DDA"/>
    <w:rsid w:val="00183F6D"/>
    <w:rsid w:val="00183F72"/>
    <w:rsid w:val="001842F8"/>
    <w:rsid w:val="00184385"/>
    <w:rsid w:val="0018442D"/>
    <w:rsid w:val="0018487B"/>
    <w:rsid w:val="00184EFF"/>
    <w:rsid w:val="00184FBA"/>
    <w:rsid w:val="0018542B"/>
    <w:rsid w:val="00185773"/>
    <w:rsid w:val="001858A0"/>
    <w:rsid w:val="00185AAA"/>
    <w:rsid w:val="00185C9F"/>
    <w:rsid w:val="00185CC6"/>
    <w:rsid w:val="00185EFA"/>
    <w:rsid w:val="001860F8"/>
    <w:rsid w:val="0018670E"/>
    <w:rsid w:val="0018708E"/>
    <w:rsid w:val="001872F9"/>
    <w:rsid w:val="001873FC"/>
    <w:rsid w:val="00187BB3"/>
    <w:rsid w:val="00187F9B"/>
    <w:rsid w:val="001900BE"/>
    <w:rsid w:val="00190608"/>
    <w:rsid w:val="00190E4D"/>
    <w:rsid w:val="00190EF0"/>
    <w:rsid w:val="00191105"/>
    <w:rsid w:val="00191532"/>
    <w:rsid w:val="00191D2E"/>
    <w:rsid w:val="00191F2B"/>
    <w:rsid w:val="0019219A"/>
    <w:rsid w:val="00192413"/>
    <w:rsid w:val="0019281A"/>
    <w:rsid w:val="00192CF1"/>
    <w:rsid w:val="00192DB9"/>
    <w:rsid w:val="00193419"/>
    <w:rsid w:val="001934F9"/>
    <w:rsid w:val="00193622"/>
    <w:rsid w:val="00193BEE"/>
    <w:rsid w:val="00193C35"/>
    <w:rsid w:val="00193CA5"/>
    <w:rsid w:val="0019439B"/>
    <w:rsid w:val="00194795"/>
    <w:rsid w:val="0019482C"/>
    <w:rsid w:val="00194E90"/>
    <w:rsid w:val="00195077"/>
    <w:rsid w:val="0019569F"/>
    <w:rsid w:val="00195AC8"/>
    <w:rsid w:val="00195E48"/>
    <w:rsid w:val="0019642C"/>
    <w:rsid w:val="0019644D"/>
    <w:rsid w:val="00196563"/>
    <w:rsid w:val="00196B35"/>
    <w:rsid w:val="00196CA4"/>
    <w:rsid w:val="00196FA3"/>
    <w:rsid w:val="001A01E9"/>
    <w:rsid w:val="001A033F"/>
    <w:rsid w:val="001A0786"/>
    <w:rsid w:val="001A0801"/>
    <w:rsid w:val="001A08AA"/>
    <w:rsid w:val="001A0DDE"/>
    <w:rsid w:val="001A1028"/>
    <w:rsid w:val="001A11FC"/>
    <w:rsid w:val="001A13DC"/>
    <w:rsid w:val="001A1941"/>
    <w:rsid w:val="001A27D8"/>
    <w:rsid w:val="001A2AE2"/>
    <w:rsid w:val="001A3089"/>
    <w:rsid w:val="001A3253"/>
    <w:rsid w:val="001A3737"/>
    <w:rsid w:val="001A3AD3"/>
    <w:rsid w:val="001A3BA9"/>
    <w:rsid w:val="001A3E00"/>
    <w:rsid w:val="001A407C"/>
    <w:rsid w:val="001A4E1D"/>
    <w:rsid w:val="001A5083"/>
    <w:rsid w:val="001A55C4"/>
    <w:rsid w:val="001A5722"/>
    <w:rsid w:val="001A58BA"/>
    <w:rsid w:val="001A58D1"/>
    <w:rsid w:val="001A59CB"/>
    <w:rsid w:val="001A5E8A"/>
    <w:rsid w:val="001A61DC"/>
    <w:rsid w:val="001A681B"/>
    <w:rsid w:val="001A6E8E"/>
    <w:rsid w:val="001A773E"/>
    <w:rsid w:val="001A7AAB"/>
    <w:rsid w:val="001A7F78"/>
    <w:rsid w:val="001B031D"/>
    <w:rsid w:val="001B0799"/>
    <w:rsid w:val="001B07E7"/>
    <w:rsid w:val="001B0C25"/>
    <w:rsid w:val="001B0C69"/>
    <w:rsid w:val="001B0EC3"/>
    <w:rsid w:val="001B15AA"/>
    <w:rsid w:val="001B1696"/>
    <w:rsid w:val="001B1EA4"/>
    <w:rsid w:val="001B1FDD"/>
    <w:rsid w:val="001B232E"/>
    <w:rsid w:val="001B2687"/>
    <w:rsid w:val="001B2791"/>
    <w:rsid w:val="001B2927"/>
    <w:rsid w:val="001B3F88"/>
    <w:rsid w:val="001B48DC"/>
    <w:rsid w:val="001B4CCC"/>
    <w:rsid w:val="001B5A17"/>
    <w:rsid w:val="001B5A92"/>
    <w:rsid w:val="001B5D42"/>
    <w:rsid w:val="001B5F6E"/>
    <w:rsid w:val="001B6428"/>
    <w:rsid w:val="001B76D9"/>
    <w:rsid w:val="001B7991"/>
    <w:rsid w:val="001B7A40"/>
    <w:rsid w:val="001B7C7C"/>
    <w:rsid w:val="001B7D6C"/>
    <w:rsid w:val="001C014A"/>
    <w:rsid w:val="001C0163"/>
    <w:rsid w:val="001C056A"/>
    <w:rsid w:val="001C0772"/>
    <w:rsid w:val="001C0985"/>
    <w:rsid w:val="001C0A22"/>
    <w:rsid w:val="001C0FB6"/>
    <w:rsid w:val="001C0FF3"/>
    <w:rsid w:val="001C12DA"/>
    <w:rsid w:val="001C1371"/>
    <w:rsid w:val="001C1409"/>
    <w:rsid w:val="001C17E4"/>
    <w:rsid w:val="001C1894"/>
    <w:rsid w:val="001C19DD"/>
    <w:rsid w:val="001C1E0E"/>
    <w:rsid w:val="001C1E83"/>
    <w:rsid w:val="001C2237"/>
    <w:rsid w:val="001C2AE6"/>
    <w:rsid w:val="001C2B06"/>
    <w:rsid w:val="001C2DB6"/>
    <w:rsid w:val="001C2EC4"/>
    <w:rsid w:val="001C3835"/>
    <w:rsid w:val="001C3C73"/>
    <w:rsid w:val="001C3E04"/>
    <w:rsid w:val="001C3E60"/>
    <w:rsid w:val="001C3FDC"/>
    <w:rsid w:val="001C47D0"/>
    <w:rsid w:val="001C47F8"/>
    <w:rsid w:val="001C481C"/>
    <w:rsid w:val="001C49E8"/>
    <w:rsid w:val="001C4A79"/>
    <w:rsid w:val="001C4A89"/>
    <w:rsid w:val="001C4BE7"/>
    <w:rsid w:val="001C4D86"/>
    <w:rsid w:val="001C4E3B"/>
    <w:rsid w:val="001C553A"/>
    <w:rsid w:val="001C5A48"/>
    <w:rsid w:val="001C5BE0"/>
    <w:rsid w:val="001C5F00"/>
    <w:rsid w:val="001C6177"/>
    <w:rsid w:val="001C67BD"/>
    <w:rsid w:val="001C6916"/>
    <w:rsid w:val="001C6974"/>
    <w:rsid w:val="001C6C97"/>
    <w:rsid w:val="001C73A4"/>
    <w:rsid w:val="001C7583"/>
    <w:rsid w:val="001C7E28"/>
    <w:rsid w:val="001D027B"/>
    <w:rsid w:val="001D0363"/>
    <w:rsid w:val="001D07C4"/>
    <w:rsid w:val="001D1039"/>
    <w:rsid w:val="001D10FC"/>
    <w:rsid w:val="001D12B4"/>
    <w:rsid w:val="001D19CA"/>
    <w:rsid w:val="001D1B07"/>
    <w:rsid w:val="001D1B7E"/>
    <w:rsid w:val="001D21CC"/>
    <w:rsid w:val="001D2AF4"/>
    <w:rsid w:val="001D4F60"/>
    <w:rsid w:val="001D53F9"/>
    <w:rsid w:val="001D54E4"/>
    <w:rsid w:val="001D558E"/>
    <w:rsid w:val="001D55FD"/>
    <w:rsid w:val="001D562B"/>
    <w:rsid w:val="001D562F"/>
    <w:rsid w:val="001D59A9"/>
    <w:rsid w:val="001D5AED"/>
    <w:rsid w:val="001D5F31"/>
    <w:rsid w:val="001D7619"/>
    <w:rsid w:val="001D7AB0"/>
    <w:rsid w:val="001D7CA5"/>
    <w:rsid w:val="001D7D3D"/>
    <w:rsid w:val="001D7D94"/>
    <w:rsid w:val="001D7F98"/>
    <w:rsid w:val="001E0A28"/>
    <w:rsid w:val="001E0F28"/>
    <w:rsid w:val="001E19DC"/>
    <w:rsid w:val="001E1F15"/>
    <w:rsid w:val="001E1FBD"/>
    <w:rsid w:val="001E2119"/>
    <w:rsid w:val="001E27D0"/>
    <w:rsid w:val="001E27D6"/>
    <w:rsid w:val="001E2BBA"/>
    <w:rsid w:val="001E2C6D"/>
    <w:rsid w:val="001E2C91"/>
    <w:rsid w:val="001E32DB"/>
    <w:rsid w:val="001E380C"/>
    <w:rsid w:val="001E38E2"/>
    <w:rsid w:val="001E3C16"/>
    <w:rsid w:val="001E4218"/>
    <w:rsid w:val="001E423F"/>
    <w:rsid w:val="001E44E8"/>
    <w:rsid w:val="001E4AF0"/>
    <w:rsid w:val="001E4E02"/>
    <w:rsid w:val="001E5013"/>
    <w:rsid w:val="001E58A9"/>
    <w:rsid w:val="001E6008"/>
    <w:rsid w:val="001E61ED"/>
    <w:rsid w:val="001E6C4D"/>
    <w:rsid w:val="001E6D2D"/>
    <w:rsid w:val="001E717A"/>
    <w:rsid w:val="001E73DA"/>
    <w:rsid w:val="001E746A"/>
    <w:rsid w:val="001F003E"/>
    <w:rsid w:val="001F006E"/>
    <w:rsid w:val="001F08EB"/>
    <w:rsid w:val="001F0AB9"/>
    <w:rsid w:val="001F0B20"/>
    <w:rsid w:val="001F0B8A"/>
    <w:rsid w:val="001F0BCB"/>
    <w:rsid w:val="001F0EA7"/>
    <w:rsid w:val="001F10FA"/>
    <w:rsid w:val="001F124D"/>
    <w:rsid w:val="001F2348"/>
    <w:rsid w:val="001F256B"/>
    <w:rsid w:val="001F25FA"/>
    <w:rsid w:val="001F276E"/>
    <w:rsid w:val="001F37BB"/>
    <w:rsid w:val="001F3C56"/>
    <w:rsid w:val="001F3E29"/>
    <w:rsid w:val="001F41FF"/>
    <w:rsid w:val="001F4448"/>
    <w:rsid w:val="001F44EB"/>
    <w:rsid w:val="001F4B74"/>
    <w:rsid w:val="001F4C93"/>
    <w:rsid w:val="001F5450"/>
    <w:rsid w:val="001F5900"/>
    <w:rsid w:val="001F591D"/>
    <w:rsid w:val="001F5EF4"/>
    <w:rsid w:val="001F6553"/>
    <w:rsid w:val="001F67EB"/>
    <w:rsid w:val="001F6862"/>
    <w:rsid w:val="001F6A78"/>
    <w:rsid w:val="001F6C02"/>
    <w:rsid w:val="001F70BA"/>
    <w:rsid w:val="001F76AA"/>
    <w:rsid w:val="001F7F40"/>
    <w:rsid w:val="0020002D"/>
    <w:rsid w:val="00200A62"/>
    <w:rsid w:val="00200C09"/>
    <w:rsid w:val="00201042"/>
    <w:rsid w:val="002024FA"/>
    <w:rsid w:val="00202916"/>
    <w:rsid w:val="00202BB6"/>
    <w:rsid w:val="00202E99"/>
    <w:rsid w:val="00203740"/>
    <w:rsid w:val="0020379E"/>
    <w:rsid w:val="002039FE"/>
    <w:rsid w:val="00203A77"/>
    <w:rsid w:val="00203AA1"/>
    <w:rsid w:val="00203DD7"/>
    <w:rsid w:val="0020444D"/>
    <w:rsid w:val="0020481A"/>
    <w:rsid w:val="002049B7"/>
    <w:rsid w:val="00205447"/>
    <w:rsid w:val="00205924"/>
    <w:rsid w:val="002059CF"/>
    <w:rsid w:val="0020606B"/>
    <w:rsid w:val="002069F4"/>
    <w:rsid w:val="00206A65"/>
    <w:rsid w:val="00206B94"/>
    <w:rsid w:val="002070C3"/>
    <w:rsid w:val="0020747D"/>
    <w:rsid w:val="002074E1"/>
    <w:rsid w:val="0021050E"/>
    <w:rsid w:val="002105C1"/>
    <w:rsid w:val="00210979"/>
    <w:rsid w:val="00210DD9"/>
    <w:rsid w:val="00210F83"/>
    <w:rsid w:val="002113AF"/>
    <w:rsid w:val="0021172F"/>
    <w:rsid w:val="00211DF7"/>
    <w:rsid w:val="0021255E"/>
    <w:rsid w:val="0021293E"/>
    <w:rsid w:val="00212A31"/>
    <w:rsid w:val="00212B85"/>
    <w:rsid w:val="002131A9"/>
    <w:rsid w:val="002133F4"/>
    <w:rsid w:val="002138EA"/>
    <w:rsid w:val="002139EA"/>
    <w:rsid w:val="00213F84"/>
    <w:rsid w:val="00214028"/>
    <w:rsid w:val="00214D72"/>
    <w:rsid w:val="00214FBD"/>
    <w:rsid w:val="002152E2"/>
    <w:rsid w:val="00215C13"/>
    <w:rsid w:val="00216019"/>
    <w:rsid w:val="00216D01"/>
    <w:rsid w:val="00217252"/>
    <w:rsid w:val="002172B5"/>
    <w:rsid w:val="00217813"/>
    <w:rsid w:val="002178EB"/>
    <w:rsid w:val="00217F59"/>
    <w:rsid w:val="002207B2"/>
    <w:rsid w:val="00220F29"/>
    <w:rsid w:val="00221248"/>
    <w:rsid w:val="00221319"/>
    <w:rsid w:val="0022152F"/>
    <w:rsid w:val="00221B34"/>
    <w:rsid w:val="00221C43"/>
    <w:rsid w:val="00221CA3"/>
    <w:rsid w:val="00221E08"/>
    <w:rsid w:val="002221CE"/>
    <w:rsid w:val="00222897"/>
    <w:rsid w:val="00222B0C"/>
    <w:rsid w:val="00222F97"/>
    <w:rsid w:val="0022338E"/>
    <w:rsid w:val="00223535"/>
    <w:rsid w:val="002237B0"/>
    <w:rsid w:val="00223912"/>
    <w:rsid w:val="00223A77"/>
    <w:rsid w:val="00223B18"/>
    <w:rsid w:val="00223D7C"/>
    <w:rsid w:val="00223E49"/>
    <w:rsid w:val="00223E97"/>
    <w:rsid w:val="00224249"/>
    <w:rsid w:val="002244D1"/>
    <w:rsid w:val="00224581"/>
    <w:rsid w:val="0022477A"/>
    <w:rsid w:val="00224F0D"/>
    <w:rsid w:val="00225305"/>
    <w:rsid w:val="00225B3C"/>
    <w:rsid w:val="00226F40"/>
    <w:rsid w:val="00227650"/>
    <w:rsid w:val="00227E99"/>
    <w:rsid w:val="0023038A"/>
    <w:rsid w:val="0023082D"/>
    <w:rsid w:val="0023085C"/>
    <w:rsid w:val="002308E0"/>
    <w:rsid w:val="0023095D"/>
    <w:rsid w:val="00230D2E"/>
    <w:rsid w:val="00231019"/>
    <w:rsid w:val="00231082"/>
    <w:rsid w:val="002318B8"/>
    <w:rsid w:val="0023199D"/>
    <w:rsid w:val="00231E6C"/>
    <w:rsid w:val="0023219E"/>
    <w:rsid w:val="002329F3"/>
    <w:rsid w:val="00232B82"/>
    <w:rsid w:val="00232ECC"/>
    <w:rsid w:val="002330A3"/>
    <w:rsid w:val="00233247"/>
    <w:rsid w:val="002334DF"/>
    <w:rsid w:val="00233B18"/>
    <w:rsid w:val="00233B4B"/>
    <w:rsid w:val="0023420E"/>
    <w:rsid w:val="00234484"/>
    <w:rsid w:val="0023457B"/>
    <w:rsid w:val="00234CFF"/>
    <w:rsid w:val="00234F53"/>
    <w:rsid w:val="002352F0"/>
    <w:rsid w:val="00235394"/>
    <w:rsid w:val="00235577"/>
    <w:rsid w:val="002355F9"/>
    <w:rsid w:val="00235A7A"/>
    <w:rsid w:val="00235A87"/>
    <w:rsid w:val="00235EF2"/>
    <w:rsid w:val="00236067"/>
    <w:rsid w:val="0023688B"/>
    <w:rsid w:val="00236C64"/>
    <w:rsid w:val="00236CC2"/>
    <w:rsid w:val="002371A8"/>
    <w:rsid w:val="002371B2"/>
    <w:rsid w:val="0023725F"/>
    <w:rsid w:val="0023754F"/>
    <w:rsid w:val="0023799F"/>
    <w:rsid w:val="00237C1F"/>
    <w:rsid w:val="00240018"/>
    <w:rsid w:val="00240278"/>
    <w:rsid w:val="00240579"/>
    <w:rsid w:val="0024057B"/>
    <w:rsid w:val="0024067F"/>
    <w:rsid w:val="0024084A"/>
    <w:rsid w:val="00240DAD"/>
    <w:rsid w:val="0024173D"/>
    <w:rsid w:val="00241772"/>
    <w:rsid w:val="00241A96"/>
    <w:rsid w:val="00241D0C"/>
    <w:rsid w:val="002425FE"/>
    <w:rsid w:val="0024284C"/>
    <w:rsid w:val="002433BB"/>
    <w:rsid w:val="002433D9"/>
    <w:rsid w:val="002435CA"/>
    <w:rsid w:val="00243A37"/>
    <w:rsid w:val="00244408"/>
    <w:rsid w:val="0024469F"/>
    <w:rsid w:val="002446E5"/>
    <w:rsid w:val="00244736"/>
    <w:rsid w:val="00244AF6"/>
    <w:rsid w:val="00244BC0"/>
    <w:rsid w:val="00244D5A"/>
    <w:rsid w:val="00244E24"/>
    <w:rsid w:val="00245059"/>
    <w:rsid w:val="0024512F"/>
    <w:rsid w:val="0024519D"/>
    <w:rsid w:val="00245598"/>
    <w:rsid w:val="00245BF4"/>
    <w:rsid w:val="00246710"/>
    <w:rsid w:val="00246EA4"/>
    <w:rsid w:val="00247270"/>
    <w:rsid w:val="00247956"/>
    <w:rsid w:val="00247B86"/>
    <w:rsid w:val="00247E29"/>
    <w:rsid w:val="00250AE3"/>
    <w:rsid w:val="00250B5B"/>
    <w:rsid w:val="00251378"/>
    <w:rsid w:val="00251473"/>
    <w:rsid w:val="00251481"/>
    <w:rsid w:val="00251847"/>
    <w:rsid w:val="002519F3"/>
    <w:rsid w:val="002521DB"/>
    <w:rsid w:val="00252710"/>
    <w:rsid w:val="00252849"/>
    <w:rsid w:val="00252DB8"/>
    <w:rsid w:val="00253660"/>
    <w:rsid w:val="002537BC"/>
    <w:rsid w:val="00253C78"/>
    <w:rsid w:val="00253DF3"/>
    <w:rsid w:val="00254286"/>
    <w:rsid w:val="00254635"/>
    <w:rsid w:val="00254843"/>
    <w:rsid w:val="00254D21"/>
    <w:rsid w:val="00254E9F"/>
    <w:rsid w:val="00255201"/>
    <w:rsid w:val="00255353"/>
    <w:rsid w:val="002555BE"/>
    <w:rsid w:val="002557C5"/>
    <w:rsid w:val="00255C58"/>
    <w:rsid w:val="0025607C"/>
    <w:rsid w:val="00256B81"/>
    <w:rsid w:val="00257683"/>
    <w:rsid w:val="0025798A"/>
    <w:rsid w:val="002605A2"/>
    <w:rsid w:val="002609C2"/>
    <w:rsid w:val="00260AAE"/>
    <w:rsid w:val="00260B6D"/>
    <w:rsid w:val="00260C98"/>
    <w:rsid w:val="00260E77"/>
    <w:rsid w:val="00260EC7"/>
    <w:rsid w:val="002611BF"/>
    <w:rsid w:val="00261488"/>
    <w:rsid w:val="00261539"/>
    <w:rsid w:val="0026179F"/>
    <w:rsid w:val="00261BB1"/>
    <w:rsid w:val="00262243"/>
    <w:rsid w:val="002623E8"/>
    <w:rsid w:val="0026247D"/>
    <w:rsid w:val="00262687"/>
    <w:rsid w:val="002628D8"/>
    <w:rsid w:val="002629CD"/>
    <w:rsid w:val="00262ACB"/>
    <w:rsid w:val="0026302C"/>
    <w:rsid w:val="00263389"/>
    <w:rsid w:val="00263535"/>
    <w:rsid w:val="00263BC7"/>
    <w:rsid w:val="00263D97"/>
    <w:rsid w:val="00264050"/>
    <w:rsid w:val="00264122"/>
    <w:rsid w:val="0026439A"/>
    <w:rsid w:val="00265618"/>
    <w:rsid w:val="0026567D"/>
    <w:rsid w:val="002658A0"/>
    <w:rsid w:val="00265AF9"/>
    <w:rsid w:val="0026626C"/>
    <w:rsid w:val="00266347"/>
    <w:rsid w:val="00266514"/>
    <w:rsid w:val="00266602"/>
    <w:rsid w:val="002666AE"/>
    <w:rsid w:val="00266734"/>
    <w:rsid w:val="00266D28"/>
    <w:rsid w:val="00267207"/>
    <w:rsid w:val="0026733E"/>
    <w:rsid w:val="00267342"/>
    <w:rsid w:val="00267363"/>
    <w:rsid w:val="002677A6"/>
    <w:rsid w:val="00267992"/>
    <w:rsid w:val="00270B13"/>
    <w:rsid w:val="00270E25"/>
    <w:rsid w:val="0027120B"/>
    <w:rsid w:val="00271323"/>
    <w:rsid w:val="002714F8"/>
    <w:rsid w:val="00271A0F"/>
    <w:rsid w:val="0027247C"/>
    <w:rsid w:val="00272901"/>
    <w:rsid w:val="00272FC5"/>
    <w:rsid w:val="00273B55"/>
    <w:rsid w:val="00273D98"/>
    <w:rsid w:val="00273DD3"/>
    <w:rsid w:val="002741FA"/>
    <w:rsid w:val="00274901"/>
    <w:rsid w:val="00274E1A"/>
    <w:rsid w:val="00274E25"/>
    <w:rsid w:val="0027520A"/>
    <w:rsid w:val="002755AF"/>
    <w:rsid w:val="00275807"/>
    <w:rsid w:val="00275AC1"/>
    <w:rsid w:val="00276251"/>
    <w:rsid w:val="0027662F"/>
    <w:rsid w:val="00276974"/>
    <w:rsid w:val="00276F09"/>
    <w:rsid w:val="00276FFC"/>
    <w:rsid w:val="00277200"/>
    <w:rsid w:val="002772C8"/>
    <w:rsid w:val="002775B1"/>
    <w:rsid w:val="002775B9"/>
    <w:rsid w:val="00277D7D"/>
    <w:rsid w:val="00280351"/>
    <w:rsid w:val="002805E9"/>
    <w:rsid w:val="00280635"/>
    <w:rsid w:val="00280733"/>
    <w:rsid w:val="00280A13"/>
    <w:rsid w:val="00280D8A"/>
    <w:rsid w:val="00281127"/>
    <w:rsid w:val="002811C4"/>
    <w:rsid w:val="0028131C"/>
    <w:rsid w:val="00281BC3"/>
    <w:rsid w:val="00281BDB"/>
    <w:rsid w:val="00282212"/>
    <w:rsid w:val="00282213"/>
    <w:rsid w:val="0028306D"/>
    <w:rsid w:val="002830B3"/>
    <w:rsid w:val="0028359A"/>
    <w:rsid w:val="0028384A"/>
    <w:rsid w:val="00283AFB"/>
    <w:rsid w:val="00284016"/>
    <w:rsid w:val="002841FA"/>
    <w:rsid w:val="002843BA"/>
    <w:rsid w:val="0028454C"/>
    <w:rsid w:val="0028485B"/>
    <w:rsid w:val="0028574B"/>
    <w:rsid w:val="0028580F"/>
    <w:rsid w:val="002858BF"/>
    <w:rsid w:val="002868A5"/>
    <w:rsid w:val="00286C07"/>
    <w:rsid w:val="00286C11"/>
    <w:rsid w:val="00286E83"/>
    <w:rsid w:val="0028762E"/>
    <w:rsid w:val="002878F4"/>
    <w:rsid w:val="00291578"/>
    <w:rsid w:val="002917DE"/>
    <w:rsid w:val="002918E0"/>
    <w:rsid w:val="00291CE2"/>
    <w:rsid w:val="0029229F"/>
    <w:rsid w:val="00292517"/>
    <w:rsid w:val="00292691"/>
    <w:rsid w:val="00292B77"/>
    <w:rsid w:val="00292F3D"/>
    <w:rsid w:val="002936EE"/>
    <w:rsid w:val="002939AF"/>
    <w:rsid w:val="00293BA0"/>
    <w:rsid w:val="00293CA4"/>
    <w:rsid w:val="00293E1A"/>
    <w:rsid w:val="0029415E"/>
    <w:rsid w:val="0029430C"/>
    <w:rsid w:val="00294491"/>
    <w:rsid w:val="00294BD0"/>
    <w:rsid w:val="00294BDE"/>
    <w:rsid w:val="0029516C"/>
    <w:rsid w:val="00295984"/>
    <w:rsid w:val="00295AE1"/>
    <w:rsid w:val="00295C6F"/>
    <w:rsid w:val="002963C7"/>
    <w:rsid w:val="00296772"/>
    <w:rsid w:val="00296B00"/>
    <w:rsid w:val="00297380"/>
    <w:rsid w:val="00297503"/>
    <w:rsid w:val="002976ED"/>
    <w:rsid w:val="00297BE4"/>
    <w:rsid w:val="002A0728"/>
    <w:rsid w:val="002A07F5"/>
    <w:rsid w:val="002A0AF7"/>
    <w:rsid w:val="002A0CED"/>
    <w:rsid w:val="002A0DC4"/>
    <w:rsid w:val="002A11EF"/>
    <w:rsid w:val="002A157F"/>
    <w:rsid w:val="002A17C2"/>
    <w:rsid w:val="002A1A8E"/>
    <w:rsid w:val="002A1AC8"/>
    <w:rsid w:val="002A1DD2"/>
    <w:rsid w:val="002A1E23"/>
    <w:rsid w:val="002A246E"/>
    <w:rsid w:val="002A2521"/>
    <w:rsid w:val="002A27FC"/>
    <w:rsid w:val="002A2E09"/>
    <w:rsid w:val="002A3DBE"/>
    <w:rsid w:val="002A4621"/>
    <w:rsid w:val="002A4949"/>
    <w:rsid w:val="002A4B2B"/>
    <w:rsid w:val="002A4B99"/>
    <w:rsid w:val="002A4CD0"/>
    <w:rsid w:val="002A4D95"/>
    <w:rsid w:val="002A503B"/>
    <w:rsid w:val="002A5DEB"/>
    <w:rsid w:val="002A6988"/>
    <w:rsid w:val="002A6B85"/>
    <w:rsid w:val="002A7DA6"/>
    <w:rsid w:val="002A7F83"/>
    <w:rsid w:val="002A7FAD"/>
    <w:rsid w:val="002B061C"/>
    <w:rsid w:val="002B0D7C"/>
    <w:rsid w:val="002B114F"/>
    <w:rsid w:val="002B1594"/>
    <w:rsid w:val="002B1BBD"/>
    <w:rsid w:val="002B1BCB"/>
    <w:rsid w:val="002B2094"/>
    <w:rsid w:val="002B2241"/>
    <w:rsid w:val="002B269D"/>
    <w:rsid w:val="002B26F1"/>
    <w:rsid w:val="002B279A"/>
    <w:rsid w:val="002B2EF9"/>
    <w:rsid w:val="002B3631"/>
    <w:rsid w:val="002B396E"/>
    <w:rsid w:val="002B3B31"/>
    <w:rsid w:val="002B4178"/>
    <w:rsid w:val="002B41BD"/>
    <w:rsid w:val="002B4BFC"/>
    <w:rsid w:val="002B510A"/>
    <w:rsid w:val="002B516C"/>
    <w:rsid w:val="002B5AE0"/>
    <w:rsid w:val="002B5D10"/>
    <w:rsid w:val="002B5E1D"/>
    <w:rsid w:val="002B5FCD"/>
    <w:rsid w:val="002B6022"/>
    <w:rsid w:val="002B60C1"/>
    <w:rsid w:val="002B624B"/>
    <w:rsid w:val="002B63B4"/>
    <w:rsid w:val="002B65DD"/>
    <w:rsid w:val="002B6D15"/>
    <w:rsid w:val="002B6D32"/>
    <w:rsid w:val="002B6F3C"/>
    <w:rsid w:val="002B7997"/>
    <w:rsid w:val="002B7A13"/>
    <w:rsid w:val="002B7FB2"/>
    <w:rsid w:val="002C044C"/>
    <w:rsid w:val="002C11FF"/>
    <w:rsid w:val="002C1A00"/>
    <w:rsid w:val="002C239B"/>
    <w:rsid w:val="002C2505"/>
    <w:rsid w:val="002C2507"/>
    <w:rsid w:val="002C2613"/>
    <w:rsid w:val="002C2CED"/>
    <w:rsid w:val="002C30EE"/>
    <w:rsid w:val="002C3182"/>
    <w:rsid w:val="002C34F1"/>
    <w:rsid w:val="002C39B3"/>
    <w:rsid w:val="002C3A9E"/>
    <w:rsid w:val="002C3B0A"/>
    <w:rsid w:val="002C4555"/>
    <w:rsid w:val="002C46B3"/>
    <w:rsid w:val="002C493B"/>
    <w:rsid w:val="002C4A24"/>
    <w:rsid w:val="002C4B52"/>
    <w:rsid w:val="002C4C4A"/>
    <w:rsid w:val="002C4C70"/>
    <w:rsid w:val="002C4CA3"/>
    <w:rsid w:val="002C4F66"/>
    <w:rsid w:val="002C5177"/>
    <w:rsid w:val="002C5E0F"/>
    <w:rsid w:val="002C6479"/>
    <w:rsid w:val="002C6535"/>
    <w:rsid w:val="002C6697"/>
    <w:rsid w:val="002C70C2"/>
    <w:rsid w:val="002C7400"/>
    <w:rsid w:val="002C745E"/>
    <w:rsid w:val="002C74A2"/>
    <w:rsid w:val="002C7B7D"/>
    <w:rsid w:val="002D009F"/>
    <w:rsid w:val="002D017A"/>
    <w:rsid w:val="002D01E3"/>
    <w:rsid w:val="002D03E5"/>
    <w:rsid w:val="002D06AC"/>
    <w:rsid w:val="002D06BB"/>
    <w:rsid w:val="002D0C59"/>
    <w:rsid w:val="002D1096"/>
    <w:rsid w:val="002D1111"/>
    <w:rsid w:val="002D1774"/>
    <w:rsid w:val="002D211D"/>
    <w:rsid w:val="002D23F7"/>
    <w:rsid w:val="002D249F"/>
    <w:rsid w:val="002D26EF"/>
    <w:rsid w:val="002D2AA3"/>
    <w:rsid w:val="002D2B41"/>
    <w:rsid w:val="002D2C55"/>
    <w:rsid w:val="002D2CD1"/>
    <w:rsid w:val="002D2D12"/>
    <w:rsid w:val="002D2E17"/>
    <w:rsid w:val="002D2EBE"/>
    <w:rsid w:val="002D2F9B"/>
    <w:rsid w:val="002D3373"/>
    <w:rsid w:val="002D34BC"/>
    <w:rsid w:val="002D36DE"/>
    <w:rsid w:val="002D36EB"/>
    <w:rsid w:val="002D3DD0"/>
    <w:rsid w:val="002D3E01"/>
    <w:rsid w:val="002D3EE1"/>
    <w:rsid w:val="002D3F86"/>
    <w:rsid w:val="002D40B6"/>
    <w:rsid w:val="002D447E"/>
    <w:rsid w:val="002D44CC"/>
    <w:rsid w:val="002D4777"/>
    <w:rsid w:val="002D4837"/>
    <w:rsid w:val="002D4BF3"/>
    <w:rsid w:val="002D571F"/>
    <w:rsid w:val="002D6BDF"/>
    <w:rsid w:val="002D70DE"/>
    <w:rsid w:val="002D7BD7"/>
    <w:rsid w:val="002E03FF"/>
    <w:rsid w:val="002E087F"/>
    <w:rsid w:val="002E08FC"/>
    <w:rsid w:val="002E0B56"/>
    <w:rsid w:val="002E0D61"/>
    <w:rsid w:val="002E16CB"/>
    <w:rsid w:val="002E20A6"/>
    <w:rsid w:val="002E2827"/>
    <w:rsid w:val="002E2CE9"/>
    <w:rsid w:val="002E342A"/>
    <w:rsid w:val="002E3513"/>
    <w:rsid w:val="002E3869"/>
    <w:rsid w:val="002E3870"/>
    <w:rsid w:val="002E3B22"/>
    <w:rsid w:val="002E3BF7"/>
    <w:rsid w:val="002E3CD9"/>
    <w:rsid w:val="002E3F4D"/>
    <w:rsid w:val="002E4032"/>
    <w:rsid w:val="002E403E"/>
    <w:rsid w:val="002E42BB"/>
    <w:rsid w:val="002E4BA6"/>
    <w:rsid w:val="002E4C74"/>
    <w:rsid w:val="002E502C"/>
    <w:rsid w:val="002E5B56"/>
    <w:rsid w:val="002E6327"/>
    <w:rsid w:val="002E65C0"/>
    <w:rsid w:val="002E6C78"/>
    <w:rsid w:val="002F00EF"/>
    <w:rsid w:val="002F021F"/>
    <w:rsid w:val="002F02B3"/>
    <w:rsid w:val="002F02B5"/>
    <w:rsid w:val="002F158C"/>
    <w:rsid w:val="002F1A4C"/>
    <w:rsid w:val="002F22F0"/>
    <w:rsid w:val="002F26F1"/>
    <w:rsid w:val="002F2BE7"/>
    <w:rsid w:val="002F2D8E"/>
    <w:rsid w:val="002F364F"/>
    <w:rsid w:val="002F4093"/>
    <w:rsid w:val="002F4115"/>
    <w:rsid w:val="002F4146"/>
    <w:rsid w:val="002F4202"/>
    <w:rsid w:val="002F4630"/>
    <w:rsid w:val="002F4CC8"/>
    <w:rsid w:val="002F4D3D"/>
    <w:rsid w:val="002F4D98"/>
    <w:rsid w:val="002F4EC2"/>
    <w:rsid w:val="002F534E"/>
    <w:rsid w:val="002F55BD"/>
    <w:rsid w:val="002F5636"/>
    <w:rsid w:val="002F565B"/>
    <w:rsid w:val="002F5A59"/>
    <w:rsid w:val="002F61CE"/>
    <w:rsid w:val="002F65D2"/>
    <w:rsid w:val="002F709C"/>
    <w:rsid w:val="002F713B"/>
    <w:rsid w:val="002F7F93"/>
    <w:rsid w:val="003005A9"/>
    <w:rsid w:val="003008CA"/>
    <w:rsid w:val="00300CBD"/>
    <w:rsid w:val="003014EF"/>
    <w:rsid w:val="00301D42"/>
    <w:rsid w:val="003021D4"/>
    <w:rsid w:val="003022A5"/>
    <w:rsid w:val="0030257A"/>
    <w:rsid w:val="00302A54"/>
    <w:rsid w:val="00302F7A"/>
    <w:rsid w:val="003035D5"/>
    <w:rsid w:val="0030377D"/>
    <w:rsid w:val="00304221"/>
    <w:rsid w:val="003048E8"/>
    <w:rsid w:val="00304E89"/>
    <w:rsid w:val="003050C5"/>
    <w:rsid w:val="0030539D"/>
    <w:rsid w:val="003060EC"/>
    <w:rsid w:val="00307002"/>
    <w:rsid w:val="0030708E"/>
    <w:rsid w:val="003074D2"/>
    <w:rsid w:val="003075C0"/>
    <w:rsid w:val="00307E51"/>
    <w:rsid w:val="00307E7E"/>
    <w:rsid w:val="00307F3F"/>
    <w:rsid w:val="003103EA"/>
    <w:rsid w:val="0031064A"/>
    <w:rsid w:val="003108DE"/>
    <w:rsid w:val="003109D4"/>
    <w:rsid w:val="00310B8B"/>
    <w:rsid w:val="00310FAB"/>
    <w:rsid w:val="00311036"/>
    <w:rsid w:val="00311363"/>
    <w:rsid w:val="003113B8"/>
    <w:rsid w:val="003115EC"/>
    <w:rsid w:val="00311799"/>
    <w:rsid w:val="0031181B"/>
    <w:rsid w:val="00311BDF"/>
    <w:rsid w:val="00311E12"/>
    <w:rsid w:val="003122EB"/>
    <w:rsid w:val="00312C97"/>
    <w:rsid w:val="00313708"/>
    <w:rsid w:val="0031372B"/>
    <w:rsid w:val="003139CB"/>
    <w:rsid w:val="00313B5D"/>
    <w:rsid w:val="00313E6B"/>
    <w:rsid w:val="00313EAD"/>
    <w:rsid w:val="0031413B"/>
    <w:rsid w:val="00314CED"/>
    <w:rsid w:val="00314DC9"/>
    <w:rsid w:val="00315867"/>
    <w:rsid w:val="00315AF2"/>
    <w:rsid w:val="00315B4A"/>
    <w:rsid w:val="003161AB"/>
    <w:rsid w:val="0031660E"/>
    <w:rsid w:val="00316895"/>
    <w:rsid w:val="0031717D"/>
    <w:rsid w:val="00317275"/>
    <w:rsid w:val="00317D11"/>
    <w:rsid w:val="00317D1C"/>
    <w:rsid w:val="00317E7B"/>
    <w:rsid w:val="00320098"/>
    <w:rsid w:val="003203BD"/>
    <w:rsid w:val="00320509"/>
    <w:rsid w:val="003209AD"/>
    <w:rsid w:val="00320D8A"/>
    <w:rsid w:val="00321150"/>
    <w:rsid w:val="00321791"/>
    <w:rsid w:val="00321F67"/>
    <w:rsid w:val="003221A9"/>
    <w:rsid w:val="00322253"/>
    <w:rsid w:val="00323603"/>
    <w:rsid w:val="00324F2A"/>
    <w:rsid w:val="0032540A"/>
    <w:rsid w:val="00325798"/>
    <w:rsid w:val="0032587F"/>
    <w:rsid w:val="00325E8A"/>
    <w:rsid w:val="003260D7"/>
    <w:rsid w:val="003261F1"/>
    <w:rsid w:val="003262F1"/>
    <w:rsid w:val="003263BC"/>
    <w:rsid w:val="00326436"/>
    <w:rsid w:val="00326702"/>
    <w:rsid w:val="00326760"/>
    <w:rsid w:val="00326B9B"/>
    <w:rsid w:val="00326FD5"/>
    <w:rsid w:val="003276C2"/>
    <w:rsid w:val="0032785B"/>
    <w:rsid w:val="00330080"/>
    <w:rsid w:val="0033052D"/>
    <w:rsid w:val="00330957"/>
    <w:rsid w:val="003313F2"/>
    <w:rsid w:val="003319F7"/>
    <w:rsid w:val="00331A48"/>
    <w:rsid w:val="00332756"/>
    <w:rsid w:val="00332ADD"/>
    <w:rsid w:val="00333107"/>
    <w:rsid w:val="0033413A"/>
    <w:rsid w:val="003341BA"/>
    <w:rsid w:val="0033487E"/>
    <w:rsid w:val="003354BC"/>
    <w:rsid w:val="0033579D"/>
    <w:rsid w:val="003358E3"/>
    <w:rsid w:val="00335922"/>
    <w:rsid w:val="003359E2"/>
    <w:rsid w:val="00335D3D"/>
    <w:rsid w:val="00335D40"/>
    <w:rsid w:val="00336697"/>
    <w:rsid w:val="00336B6F"/>
    <w:rsid w:val="00336C3A"/>
    <w:rsid w:val="00336C61"/>
    <w:rsid w:val="00336C63"/>
    <w:rsid w:val="003370F3"/>
    <w:rsid w:val="00337379"/>
    <w:rsid w:val="00337803"/>
    <w:rsid w:val="00337837"/>
    <w:rsid w:val="003378AF"/>
    <w:rsid w:val="00337A0C"/>
    <w:rsid w:val="00337A9B"/>
    <w:rsid w:val="00337B2F"/>
    <w:rsid w:val="00340300"/>
    <w:rsid w:val="003403D6"/>
    <w:rsid w:val="003404B6"/>
    <w:rsid w:val="0034063F"/>
    <w:rsid w:val="003411A3"/>
    <w:rsid w:val="0034137B"/>
    <w:rsid w:val="003418CB"/>
    <w:rsid w:val="00341E27"/>
    <w:rsid w:val="00342255"/>
    <w:rsid w:val="00342339"/>
    <w:rsid w:val="0034266E"/>
    <w:rsid w:val="00342A31"/>
    <w:rsid w:val="00342A8E"/>
    <w:rsid w:val="00342AF5"/>
    <w:rsid w:val="00342DEA"/>
    <w:rsid w:val="00342F46"/>
    <w:rsid w:val="00343145"/>
    <w:rsid w:val="00343263"/>
    <w:rsid w:val="00343D38"/>
    <w:rsid w:val="003447D7"/>
    <w:rsid w:val="00344B2F"/>
    <w:rsid w:val="00344D41"/>
    <w:rsid w:val="003450DA"/>
    <w:rsid w:val="003456EA"/>
    <w:rsid w:val="00345DAE"/>
    <w:rsid w:val="00346566"/>
    <w:rsid w:val="003468CA"/>
    <w:rsid w:val="00346E97"/>
    <w:rsid w:val="00346FA6"/>
    <w:rsid w:val="00346FD7"/>
    <w:rsid w:val="00347147"/>
    <w:rsid w:val="0034736F"/>
    <w:rsid w:val="003475AA"/>
    <w:rsid w:val="0034768A"/>
    <w:rsid w:val="00347B11"/>
    <w:rsid w:val="00347B50"/>
    <w:rsid w:val="00350614"/>
    <w:rsid w:val="00350A40"/>
    <w:rsid w:val="003516EB"/>
    <w:rsid w:val="003518F4"/>
    <w:rsid w:val="0035220E"/>
    <w:rsid w:val="003524CA"/>
    <w:rsid w:val="00352713"/>
    <w:rsid w:val="0035279E"/>
    <w:rsid w:val="003530E3"/>
    <w:rsid w:val="00353137"/>
    <w:rsid w:val="003533EA"/>
    <w:rsid w:val="003534C9"/>
    <w:rsid w:val="00353C56"/>
    <w:rsid w:val="0035442F"/>
    <w:rsid w:val="0035460A"/>
    <w:rsid w:val="00354B32"/>
    <w:rsid w:val="00355214"/>
    <w:rsid w:val="003556F8"/>
    <w:rsid w:val="00355873"/>
    <w:rsid w:val="00355980"/>
    <w:rsid w:val="00356549"/>
    <w:rsid w:val="0035660F"/>
    <w:rsid w:val="00356762"/>
    <w:rsid w:val="00356804"/>
    <w:rsid w:val="0035693E"/>
    <w:rsid w:val="00356940"/>
    <w:rsid w:val="00357169"/>
    <w:rsid w:val="00357FCB"/>
    <w:rsid w:val="00360434"/>
    <w:rsid w:val="00361169"/>
    <w:rsid w:val="00361384"/>
    <w:rsid w:val="00361E19"/>
    <w:rsid w:val="00362314"/>
    <w:rsid w:val="003628B9"/>
    <w:rsid w:val="00362D8F"/>
    <w:rsid w:val="00362EC3"/>
    <w:rsid w:val="003630FC"/>
    <w:rsid w:val="00363507"/>
    <w:rsid w:val="00363526"/>
    <w:rsid w:val="003635A7"/>
    <w:rsid w:val="0036369B"/>
    <w:rsid w:val="0036390C"/>
    <w:rsid w:val="0036449C"/>
    <w:rsid w:val="00364562"/>
    <w:rsid w:val="00364602"/>
    <w:rsid w:val="003649D4"/>
    <w:rsid w:val="00364F3D"/>
    <w:rsid w:val="003653FD"/>
    <w:rsid w:val="003658F5"/>
    <w:rsid w:val="00365CF8"/>
    <w:rsid w:val="00365F5F"/>
    <w:rsid w:val="00366736"/>
    <w:rsid w:val="003667E7"/>
    <w:rsid w:val="00366960"/>
    <w:rsid w:val="003669D7"/>
    <w:rsid w:val="00366D50"/>
    <w:rsid w:val="00366EF2"/>
    <w:rsid w:val="00366FDF"/>
    <w:rsid w:val="00367724"/>
    <w:rsid w:val="00367DF9"/>
    <w:rsid w:val="0037028E"/>
    <w:rsid w:val="0037084D"/>
    <w:rsid w:val="0037096D"/>
    <w:rsid w:val="00370973"/>
    <w:rsid w:val="00370D8D"/>
    <w:rsid w:val="00370F6A"/>
    <w:rsid w:val="003710BA"/>
    <w:rsid w:val="00371419"/>
    <w:rsid w:val="0037194C"/>
    <w:rsid w:val="00371B97"/>
    <w:rsid w:val="00371C58"/>
    <w:rsid w:val="0037214B"/>
    <w:rsid w:val="00372D28"/>
    <w:rsid w:val="0037322A"/>
    <w:rsid w:val="0037374F"/>
    <w:rsid w:val="0037401F"/>
    <w:rsid w:val="003749E0"/>
    <w:rsid w:val="00374D90"/>
    <w:rsid w:val="003752D5"/>
    <w:rsid w:val="003756F7"/>
    <w:rsid w:val="00375ABF"/>
    <w:rsid w:val="00375B34"/>
    <w:rsid w:val="00376414"/>
    <w:rsid w:val="003770F6"/>
    <w:rsid w:val="00377474"/>
    <w:rsid w:val="00377CE4"/>
    <w:rsid w:val="0038008A"/>
    <w:rsid w:val="003800A6"/>
    <w:rsid w:val="003803BA"/>
    <w:rsid w:val="003806B2"/>
    <w:rsid w:val="0038073A"/>
    <w:rsid w:val="003807C4"/>
    <w:rsid w:val="00380CCA"/>
    <w:rsid w:val="00380F59"/>
    <w:rsid w:val="003813ED"/>
    <w:rsid w:val="00381435"/>
    <w:rsid w:val="003814DB"/>
    <w:rsid w:val="00381512"/>
    <w:rsid w:val="0038179C"/>
    <w:rsid w:val="00381ECA"/>
    <w:rsid w:val="00382549"/>
    <w:rsid w:val="00382B13"/>
    <w:rsid w:val="00382B77"/>
    <w:rsid w:val="00382B81"/>
    <w:rsid w:val="0038398C"/>
    <w:rsid w:val="00383D44"/>
    <w:rsid w:val="00383E37"/>
    <w:rsid w:val="00384672"/>
    <w:rsid w:val="0038469E"/>
    <w:rsid w:val="003857C2"/>
    <w:rsid w:val="00385BA9"/>
    <w:rsid w:val="00385CC3"/>
    <w:rsid w:val="00385F3C"/>
    <w:rsid w:val="0038626B"/>
    <w:rsid w:val="00386297"/>
    <w:rsid w:val="0038652D"/>
    <w:rsid w:val="00386561"/>
    <w:rsid w:val="00386663"/>
    <w:rsid w:val="00386DBC"/>
    <w:rsid w:val="00386E46"/>
    <w:rsid w:val="00386EBE"/>
    <w:rsid w:val="0038774F"/>
    <w:rsid w:val="00387991"/>
    <w:rsid w:val="00387B48"/>
    <w:rsid w:val="00387D87"/>
    <w:rsid w:val="00390014"/>
    <w:rsid w:val="00390265"/>
    <w:rsid w:val="003907DC"/>
    <w:rsid w:val="00390BF6"/>
    <w:rsid w:val="00390ECF"/>
    <w:rsid w:val="003917FF"/>
    <w:rsid w:val="00391B79"/>
    <w:rsid w:val="00391D4A"/>
    <w:rsid w:val="00391F05"/>
    <w:rsid w:val="0039221F"/>
    <w:rsid w:val="0039234C"/>
    <w:rsid w:val="003923E1"/>
    <w:rsid w:val="003924BC"/>
    <w:rsid w:val="00392639"/>
    <w:rsid w:val="00392938"/>
    <w:rsid w:val="00393042"/>
    <w:rsid w:val="00393385"/>
    <w:rsid w:val="003933E6"/>
    <w:rsid w:val="003939CE"/>
    <w:rsid w:val="00394074"/>
    <w:rsid w:val="00394133"/>
    <w:rsid w:val="00394458"/>
    <w:rsid w:val="003946E7"/>
    <w:rsid w:val="00394AD5"/>
    <w:rsid w:val="00394D89"/>
    <w:rsid w:val="003955BA"/>
    <w:rsid w:val="003957B3"/>
    <w:rsid w:val="003958A7"/>
    <w:rsid w:val="00395E54"/>
    <w:rsid w:val="003963B7"/>
    <w:rsid w:val="0039642D"/>
    <w:rsid w:val="00396910"/>
    <w:rsid w:val="0039695D"/>
    <w:rsid w:val="00396DC9"/>
    <w:rsid w:val="00396FB4"/>
    <w:rsid w:val="00397468"/>
    <w:rsid w:val="00397A0D"/>
    <w:rsid w:val="00397B9B"/>
    <w:rsid w:val="00397DB1"/>
    <w:rsid w:val="003A0124"/>
    <w:rsid w:val="003A0E59"/>
    <w:rsid w:val="003A1629"/>
    <w:rsid w:val="003A1764"/>
    <w:rsid w:val="003A1B1D"/>
    <w:rsid w:val="003A1F78"/>
    <w:rsid w:val="003A2A91"/>
    <w:rsid w:val="003A2B9E"/>
    <w:rsid w:val="003A2D03"/>
    <w:rsid w:val="003A2E40"/>
    <w:rsid w:val="003A37AC"/>
    <w:rsid w:val="003A3805"/>
    <w:rsid w:val="003A4399"/>
    <w:rsid w:val="003A49BF"/>
    <w:rsid w:val="003A4BCE"/>
    <w:rsid w:val="003A4E22"/>
    <w:rsid w:val="003A57D1"/>
    <w:rsid w:val="003A5C61"/>
    <w:rsid w:val="003A6050"/>
    <w:rsid w:val="003A6367"/>
    <w:rsid w:val="003A6761"/>
    <w:rsid w:val="003A67D7"/>
    <w:rsid w:val="003A6881"/>
    <w:rsid w:val="003A68F0"/>
    <w:rsid w:val="003A6A25"/>
    <w:rsid w:val="003A6AEB"/>
    <w:rsid w:val="003A6FD7"/>
    <w:rsid w:val="003A7210"/>
    <w:rsid w:val="003A72DB"/>
    <w:rsid w:val="003A79C0"/>
    <w:rsid w:val="003A7EEF"/>
    <w:rsid w:val="003A7F4C"/>
    <w:rsid w:val="003A7FB7"/>
    <w:rsid w:val="003B0158"/>
    <w:rsid w:val="003B050B"/>
    <w:rsid w:val="003B0E49"/>
    <w:rsid w:val="003B163B"/>
    <w:rsid w:val="003B1C2F"/>
    <w:rsid w:val="003B1E61"/>
    <w:rsid w:val="003B278A"/>
    <w:rsid w:val="003B2AA4"/>
    <w:rsid w:val="003B2C77"/>
    <w:rsid w:val="003B2C9B"/>
    <w:rsid w:val="003B2D2F"/>
    <w:rsid w:val="003B3B98"/>
    <w:rsid w:val="003B3FA5"/>
    <w:rsid w:val="003B40B6"/>
    <w:rsid w:val="003B4D5F"/>
    <w:rsid w:val="003B5066"/>
    <w:rsid w:val="003B56DB"/>
    <w:rsid w:val="003B5928"/>
    <w:rsid w:val="003B6192"/>
    <w:rsid w:val="003B6CB3"/>
    <w:rsid w:val="003B70E2"/>
    <w:rsid w:val="003B743B"/>
    <w:rsid w:val="003B755E"/>
    <w:rsid w:val="003B76F0"/>
    <w:rsid w:val="003B7A68"/>
    <w:rsid w:val="003B7D63"/>
    <w:rsid w:val="003C004A"/>
    <w:rsid w:val="003C004E"/>
    <w:rsid w:val="003C01A4"/>
    <w:rsid w:val="003C05F9"/>
    <w:rsid w:val="003C061E"/>
    <w:rsid w:val="003C069B"/>
    <w:rsid w:val="003C0CD6"/>
    <w:rsid w:val="003C0DAD"/>
    <w:rsid w:val="003C1810"/>
    <w:rsid w:val="003C1DA0"/>
    <w:rsid w:val="003C228E"/>
    <w:rsid w:val="003C24D6"/>
    <w:rsid w:val="003C312F"/>
    <w:rsid w:val="003C386E"/>
    <w:rsid w:val="003C3A5B"/>
    <w:rsid w:val="003C3AA6"/>
    <w:rsid w:val="003C3F1F"/>
    <w:rsid w:val="003C3F43"/>
    <w:rsid w:val="003C4917"/>
    <w:rsid w:val="003C4AEF"/>
    <w:rsid w:val="003C4B03"/>
    <w:rsid w:val="003C4D50"/>
    <w:rsid w:val="003C508A"/>
    <w:rsid w:val="003C51E7"/>
    <w:rsid w:val="003C52FB"/>
    <w:rsid w:val="003C5834"/>
    <w:rsid w:val="003C59D4"/>
    <w:rsid w:val="003C6893"/>
    <w:rsid w:val="003C6BB1"/>
    <w:rsid w:val="003C6DE2"/>
    <w:rsid w:val="003C6FB3"/>
    <w:rsid w:val="003C777B"/>
    <w:rsid w:val="003C7DAF"/>
    <w:rsid w:val="003D04C8"/>
    <w:rsid w:val="003D07ED"/>
    <w:rsid w:val="003D0932"/>
    <w:rsid w:val="003D0D76"/>
    <w:rsid w:val="003D0E69"/>
    <w:rsid w:val="003D107E"/>
    <w:rsid w:val="003D13AA"/>
    <w:rsid w:val="003D16C7"/>
    <w:rsid w:val="003D1D86"/>
    <w:rsid w:val="003D1EFD"/>
    <w:rsid w:val="003D247C"/>
    <w:rsid w:val="003D24DD"/>
    <w:rsid w:val="003D281C"/>
    <w:rsid w:val="003D28BF"/>
    <w:rsid w:val="003D2A1B"/>
    <w:rsid w:val="003D2EE4"/>
    <w:rsid w:val="003D34EB"/>
    <w:rsid w:val="003D3866"/>
    <w:rsid w:val="003D3928"/>
    <w:rsid w:val="003D4215"/>
    <w:rsid w:val="003D451C"/>
    <w:rsid w:val="003D495C"/>
    <w:rsid w:val="003D4C47"/>
    <w:rsid w:val="003D4CBB"/>
    <w:rsid w:val="003D4DDB"/>
    <w:rsid w:val="003D4E5F"/>
    <w:rsid w:val="003D4E84"/>
    <w:rsid w:val="003D4EA9"/>
    <w:rsid w:val="003D4FA3"/>
    <w:rsid w:val="003D5369"/>
    <w:rsid w:val="003D5EA1"/>
    <w:rsid w:val="003D65C9"/>
    <w:rsid w:val="003D6AD9"/>
    <w:rsid w:val="003D737A"/>
    <w:rsid w:val="003D7719"/>
    <w:rsid w:val="003D77FE"/>
    <w:rsid w:val="003D78D4"/>
    <w:rsid w:val="003D7ACD"/>
    <w:rsid w:val="003D7CB0"/>
    <w:rsid w:val="003D7E9A"/>
    <w:rsid w:val="003D7F7D"/>
    <w:rsid w:val="003D7FCF"/>
    <w:rsid w:val="003E009F"/>
    <w:rsid w:val="003E082E"/>
    <w:rsid w:val="003E0835"/>
    <w:rsid w:val="003E12EA"/>
    <w:rsid w:val="003E1399"/>
    <w:rsid w:val="003E1C77"/>
    <w:rsid w:val="003E1E18"/>
    <w:rsid w:val="003E2BA2"/>
    <w:rsid w:val="003E333A"/>
    <w:rsid w:val="003E3843"/>
    <w:rsid w:val="003E3959"/>
    <w:rsid w:val="003E3A78"/>
    <w:rsid w:val="003E3BBC"/>
    <w:rsid w:val="003E3C86"/>
    <w:rsid w:val="003E3DCD"/>
    <w:rsid w:val="003E40EE"/>
    <w:rsid w:val="003E4371"/>
    <w:rsid w:val="003E4608"/>
    <w:rsid w:val="003E4A8F"/>
    <w:rsid w:val="003E4DAA"/>
    <w:rsid w:val="003E58FB"/>
    <w:rsid w:val="003E5DA5"/>
    <w:rsid w:val="003E6274"/>
    <w:rsid w:val="003E657A"/>
    <w:rsid w:val="003E664C"/>
    <w:rsid w:val="003E69F5"/>
    <w:rsid w:val="003E6EC8"/>
    <w:rsid w:val="003E706A"/>
    <w:rsid w:val="003E72C3"/>
    <w:rsid w:val="003E7BF5"/>
    <w:rsid w:val="003F0820"/>
    <w:rsid w:val="003F0DC4"/>
    <w:rsid w:val="003F1616"/>
    <w:rsid w:val="003F186F"/>
    <w:rsid w:val="003F1C1B"/>
    <w:rsid w:val="003F1DF3"/>
    <w:rsid w:val="003F1ED0"/>
    <w:rsid w:val="003F216F"/>
    <w:rsid w:val="003F2312"/>
    <w:rsid w:val="003F2380"/>
    <w:rsid w:val="003F2687"/>
    <w:rsid w:val="003F273D"/>
    <w:rsid w:val="003F2F65"/>
    <w:rsid w:val="003F3966"/>
    <w:rsid w:val="003F3A2F"/>
    <w:rsid w:val="003F3A87"/>
    <w:rsid w:val="003F43A7"/>
    <w:rsid w:val="003F43B1"/>
    <w:rsid w:val="003F5431"/>
    <w:rsid w:val="003F555C"/>
    <w:rsid w:val="003F5DBD"/>
    <w:rsid w:val="003F62C0"/>
    <w:rsid w:val="003F6920"/>
    <w:rsid w:val="003F6F6F"/>
    <w:rsid w:val="003F6FD3"/>
    <w:rsid w:val="003F738C"/>
    <w:rsid w:val="003F7790"/>
    <w:rsid w:val="003F7934"/>
    <w:rsid w:val="003F796D"/>
    <w:rsid w:val="003F7F97"/>
    <w:rsid w:val="00400247"/>
    <w:rsid w:val="004005FE"/>
    <w:rsid w:val="004006C4"/>
    <w:rsid w:val="00400AEC"/>
    <w:rsid w:val="00400CAD"/>
    <w:rsid w:val="00401144"/>
    <w:rsid w:val="004012B7"/>
    <w:rsid w:val="0040144F"/>
    <w:rsid w:val="0040152C"/>
    <w:rsid w:val="00401556"/>
    <w:rsid w:val="00401581"/>
    <w:rsid w:val="0040178A"/>
    <w:rsid w:val="00401947"/>
    <w:rsid w:val="00401C4E"/>
    <w:rsid w:val="00401DA1"/>
    <w:rsid w:val="00402395"/>
    <w:rsid w:val="0040293F"/>
    <w:rsid w:val="00402ACC"/>
    <w:rsid w:val="00402D56"/>
    <w:rsid w:val="00402FDC"/>
    <w:rsid w:val="00403395"/>
    <w:rsid w:val="004033B6"/>
    <w:rsid w:val="004033BB"/>
    <w:rsid w:val="004038EA"/>
    <w:rsid w:val="00404831"/>
    <w:rsid w:val="00405E6F"/>
    <w:rsid w:val="0040662D"/>
    <w:rsid w:val="00406FDA"/>
    <w:rsid w:val="0040702F"/>
    <w:rsid w:val="00407661"/>
    <w:rsid w:val="00407AA2"/>
    <w:rsid w:val="00407FA8"/>
    <w:rsid w:val="00410095"/>
    <w:rsid w:val="004100CE"/>
    <w:rsid w:val="00410314"/>
    <w:rsid w:val="004105EA"/>
    <w:rsid w:val="00410AC3"/>
    <w:rsid w:val="00410B6B"/>
    <w:rsid w:val="00410EE6"/>
    <w:rsid w:val="00411B86"/>
    <w:rsid w:val="00412063"/>
    <w:rsid w:val="00412EB1"/>
    <w:rsid w:val="004133D6"/>
    <w:rsid w:val="00413A19"/>
    <w:rsid w:val="00413BDF"/>
    <w:rsid w:val="00413DDE"/>
    <w:rsid w:val="00413FF1"/>
    <w:rsid w:val="00414118"/>
    <w:rsid w:val="004147E3"/>
    <w:rsid w:val="004153DC"/>
    <w:rsid w:val="00415C46"/>
    <w:rsid w:val="00416084"/>
    <w:rsid w:val="004161BC"/>
    <w:rsid w:val="00416224"/>
    <w:rsid w:val="00416573"/>
    <w:rsid w:val="00416713"/>
    <w:rsid w:val="00417042"/>
    <w:rsid w:val="00417342"/>
    <w:rsid w:val="00417561"/>
    <w:rsid w:val="00417FA1"/>
    <w:rsid w:val="00420174"/>
    <w:rsid w:val="00420312"/>
    <w:rsid w:val="00420634"/>
    <w:rsid w:val="004206DA"/>
    <w:rsid w:val="00420985"/>
    <w:rsid w:val="00420C12"/>
    <w:rsid w:val="0042128C"/>
    <w:rsid w:val="00421366"/>
    <w:rsid w:val="00421454"/>
    <w:rsid w:val="00421561"/>
    <w:rsid w:val="004219B8"/>
    <w:rsid w:val="00421A02"/>
    <w:rsid w:val="00421AEA"/>
    <w:rsid w:val="00422401"/>
    <w:rsid w:val="004226B9"/>
    <w:rsid w:val="0042272B"/>
    <w:rsid w:val="004228ED"/>
    <w:rsid w:val="00422A69"/>
    <w:rsid w:val="00422DBC"/>
    <w:rsid w:val="004230E5"/>
    <w:rsid w:val="00423774"/>
    <w:rsid w:val="00423AE2"/>
    <w:rsid w:val="00423B89"/>
    <w:rsid w:val="0042401B"/>
    <w:rsid w:val="0042437D"/>
    <w:rsid w:val="00424718"/>
    <w:rsid w:val="00424ABF"/>
    <w:rsid w:val="00424B0A"/>
    <w:rsid w:val="00424F8C"/>
    <w:rsid w:val="004250E1"/>
    <w:rsid w:val="00425253"/>
    <w:rsid w:val="00425528"/>
    <w:rsid w:val="004259BF"/>
    <w:rsid w:val="00426275"/>
    <w:rsid w:val="004268DE"/>
    <w:rsid w:val="004269CD"/>
    <w:rsid w:val="00426EEA"/>
    <w:rsid w:val="004271BA"/>
    <w:rsid w:val="0042725F"/>
    <w:rsid w:val="0042757F"/>
    <w:rsid w:val="00427B41"/>
    <w:rsid w:val="00430497"/>
    <w:rsid w:val="004305BC"/>
    <w:rsid w:val="0043088C"/>
    <w:rsid w:val="00430CC5"/>
    <w:rsid w:val="00430EA5"/>
    <w:rsid w:val="0043103D"/>
    <w:rsid w:val="0043114E"/>
    <w:rsid w:val="004313B6"/>
    <w:rsid w:val="00431475"/>
    <w:rsid w:val="00432C1B"/>
    <w:rsid w:val="00432E37"/>
    <w:rsid w:val="00433019"/>
    <w:rsid w:val="004339A8"/>
    <w:rsid w:val="00433D9C"/>
    <w:rsid w:val="0043410C"/>
    <w:rsid w:val="00434AFF"/>
    <w:rsid w:val="00434B34"/>
    <w:rsid w:val="00434C77"/>
    <w:rsid w:val="00434DC1"/>
    <w:rsid w:val="004350F4"/>
    <w:rsid w:val="00435521"/>
    <w:rsid w:val="00435EE1"/>
    <w:rsid w:val="00436150"/>
    <w:rsid w:val="00436820"/>
    <w:rsid w:val="00436925"/>
    <w:rsid w:val="0043694B"/>
    <w:rsid w:val="00436E6B"/>
    <w:rsid w:val="00436EFE"/>
    <w:rsid w:val="0043788B"/>
    <w:rsid w:val="00437E51"/>
    <w:rsid w:val="00440386"/>
    <w:rsid w:val="00440387"/>
    <w:rsid w:val="00440577"/>
    <w:rsid w:val="004405D8"/>
    <w:rsid w:val="00440891"/>
    <w:rsid w:val="004412A0"/>
    <w:rsid w:val="00441532"/>
    <w:rsid w:val="004418F2"/>
    <w:rsid w:val="0044214F"/>
    <w:rsid w:val="00442337"/>
    <w:rsid w:val="004429F4"/>
    <w:rsid w:val="00442A6A"/>
    <w:rsid w:val="00442BFB"/>
    <w:rsid w:val="00442F57"/>
    <w:rsid w:val="004438CF"/>
    <w:rsid w:val="00443A47"/>
    <w:rsid w:val="00443EA5"/>
    <w:rsid w:val="00444476"/>
    <w:rsid w:val="00444897"/>
    <w:rsid w:val="00444EC0"/>
    <w:rsid w:val="00444F1D"/>
    <w:rsid w:val="00444FFE"/>
    <w:rsid w:val="004451E4"/>
    <w:rsid w:val="00445DA7"/>
    <w:rsid w:val="00445EA7"/>
    <w:rsid w:val="00446077"/>
    <w:rsid w:val="00446097"/>
    <w:rsid w:val="004462EC"/>
    <w:rsid w:val="00446408"/>
    <w:rsid w:val="00446CCE"/>
    <w:rsid w:val="004471C7"/>
    <w:rsid w:val="0044722F"/>
    <w:rsid w:val="00447261"/>
    <w:rsid w:val="004472A0"/>
    <w:rsid w:val="00447373"/>
    <w:rsid w:val="00447430"/>
    <w:rsid w:val="00447695"/>
    <w:rsid w:val="004477B8"/>
    <w:rsid w:val="00447987"/>
    <w:rsid w:val="00450502"/>
    <w:rsid w:val="00450CC0"/>
    <w:rsid w:val="00450D40"/>
    <w:rsid w:val="00450F27"/>
    <w:rsid w:val="004510E5"/>
    <w:rsid w:val="004511E7"/>
    <w:rsid w:val="00452209"/>
    <w:rsid w:val="004527D4"/>
    <w:rsid w:val="0045351A"/>
    <w:rsid w:val="004535CB"/>
    <w:rsid w:val="00453C40"/>
    <w:rsid w:val="00454395"/>
    <w:rsid w:val="00454E47"/>
    <w:rsid w:val="00455230"/>
    <w:rsid w:val="0045599E"/>
    <w:rsid w:val="00455B3D"/>
    <w:rsid w:val="00455CB5"/>
    <w:rsid w:val="00455DB7"/>
    <w:rsid w:val="0045614D"/>
    <w:rsid w:val="0045621D"/>
    <w:rsid w:val="00456483"/>
    <w:rsid w:val="004564B9"/>
    <w:rsid w:val="00456A75"/>
    <w:rsid w:val="00456AF0"/>
    <w:rsid w:val="00456D1D"/>
    <w:rsid w:val="00460050"/>
    <w:rsid w:val="0046009D"/>
    <w:rsid w:val="004601C3"/>
    <w:rsid w:val="0046039B"/>
    <w:rsid w:val="00460564"/>
    <w:rsid w:val="0046080F"/>
    <w:rsid w:val="00460D38"/>
    <w:rsid w:val="00460D95"/>
    <w:rsid w:val="00461E39"/>
    <w:rsid w:val="00462495"/>
    <w:rsid w:val="004624D0"/>
    <w:rsid w:val="004624F0"/>
    <w:rsid w:val="004626C5"/>
    <w:rsid w:val="00462924"/>
    <w:rsid w:val="00462D3A"/>
    <w:rsid w:val="00462FA1"/>
    <w:rsid w:val="00463521"/>
    <w:rsid w:val="00463721"/>
    <w:rsid w:val="00463834"/>
    <w:rsid w:val="00463A6D"/>
    <w:rsid w:val="0046448C"/>
    <w:rsid w:val="00464A30"/>
    <w:rsid w:val="00465094"/>
    <w:rsid w:val="004651EF"/>
    <w:rsid w:val="00465B5A"/>
    <w:rsid w:val="00465C6F"/>
    <w:rsid w:val="00466B27"/>
    <w:rsid w:val="00467016"/>
    <w:rsid w:val="00467593"/>
    <w:rsid w:val="00467893"/>
    <w:rsid w:val="00467C63"/>
    <w:rsid w:val="0047008F"/>
    <w:rsid w:val="004700EB"/>
    <w:rsid w:val="00470312"/>
    <w:rsid w:val="004707EB"/>
    <w:rsid w:val="00470990"/>
    <w:rsid w:val="00470AFC"/>
    <w:rsid w:val="00470DD1"/>
    <w:rsid w:val="00471125"/>
    <w:rsid w:val="00471447"/>
    <w:rsid w:val="0047146C"/>
    <w:rsid w:val="004719AA"/>
    <w:rsid w:val="00471BBC"/>
    <w:rsid w:val="00472078"/>
    <w:rsid w:val="00472456"/>
    <w:rsid w:val="00472768"/>
    <w:rsid w:val="00472C36"/>
    <w:rsid w:val="00472FB3"/>
    <w:rsid w:val="0047301D"/>
    <w:rsid w:val="004736DF"/>
    <w:rsid w:val="004738FA"/>
    <w:rsid w:val="004740F7"/>
    <w:rsid w:val="0047437A"/>
    <w:rsid w:val="004743C7"/>
    <w:rsid w:val="0047470A"/>
    <w:rsid w:val="00474B97"/>
    <w:rsid w:val="00475207"/>
    <w:rsid w:val="004756E8"/>
    <w:rsid w:val="0047576F"/>
    <w:rsid w:val="0047591C"/>
    <w:rsid w:val="00475D57"/>
    <w:rsid w:val="00476299"/>
    <w:rsid w:val="0047648E"/>
    <w:rsid w:val="004764F5"/>
    <w:rsid w:val="00476529"/>
    <w:rsid w:val="00476B43"/>
    <w:rsid w:val="00476B81"/>
    <w:rsid w:val="0047737C"/>
    <w:rsid w:val="00480114"/>
    <w:rsid w:val="00480243"/>
    <w:rsid w:val="004804BB"/>
    <w:rsid w:val="004807DE"/>
    <w:rsid w:val="00480B3A"/>
    <w:rsid w:val="00480E42"/>
    <w:rsid w:val="004819F6"/>
    <w:rsid w:val="00481BFC"/>
    <w:rsid w:val="00481BFF"/>
    <w:rsid w:val="00481F92"/>
    <w:rsid w:val="00482290"/>
    <w:rsid w:val="00483014"/>
    <w:rsid w:val="0048319C"/>
    <w:rsid w:val="004835E1"/>
    <w:rsid w:val="004836C7"/>
    <w:rsid w:val="004837FE"/>
    <w:rsid w:val="00483E9F"/>
    <w:rsid w:val="00484964"/>
    <w:rsid w:val="00484989"/>
    <w:rsid w:val="00484C5D"/>
    <w:rsid w:val="00485048"/>
    <w:rsid w:val="00485052"/>
    <w:rsid w:val="0048543E"/>
    <w:rsid w:val="00485AAA"/>
    <w:rsid w:val="00485D02"/>
    <w:rsid w:val="004860FF"/>
    <w:rsid w:val="0048635A"/>
    <w:rsid w:val="00486719"/>
    <w:rsid w:val="004868C1"/>
    <w:rsid w:val="00486D4C"/>
    <w:rsid w:val="00486DBA"/>
    <w:rsid w:val="0048749B"/>
    <w:rsid w:val="0048750F"/>
    <w:rsid w:val="004875AB"/>
    <w:rsid w:val="0048793F"/>
    <w:rsid w:val="00487A7C"/>
    <w:rsid w:val="00487DE0"/>
    <w:rsid w:val="00487F07"/>
    <w:rsid w:val="004904BD"/>
    <w:rsid w:val="00490537"/>
    <w:rsid w:val="004907D2"/>
    <w:rsid w:val="00490DF0"/>
    <w:rsid w:val="00490F26"/>
    <w:rsid w:val="0049133A"/>
    <w:rsid w:val="00491632"/>
    <w:rsid w:val="004917BD"/>
    <w:rsid w:val="00491888"/>
    <w:rsid w:val="004918DC"/>
    <w:rsid w:val="00492440"/>
    <w:rsid w:val="004925A0"/>
    <w:rsid w:val="00492B5B"/>
    <w:rsid w:val="00492F84"/>
    <w:rsid w:val="004933DF"/>
    <w:rsid w:val="00493D86"/>
    <w:rsid w:val="004941E8"/>
    <w:rsid w:val="004946A5"/>
    <w:rsid w:val="004949BE"/>
    <w:rsid w:val="00494B3F"/>
    <w:rsid w:val="00495ACC"/>
    <w:rsid w:val="00496031"/>
    <w:rsid w:val="0049612E"/>
    <w:rsid w:val="00496463"/>
    <w:rsid w:val="00496934"/>
    <w:rsid w:val="00496962"/>
    <w:rsid w:val="00496976"/>
    <w:rsid w:val="00496D85"/>
    <w:rsid w:val="00497295"/>
    <w:rsid w:val="00497C35"/>
    <w:rsid w:val="00497D90"/>
    <w:rsid w:val="004A0159"/>
    <w:rsid w:val="004A07F2"/>
    <w:rsid w:val="004A0A30"/>
    <w:rsid w:val="004A0BF7"/>
    <w:rsid w:val="004A0EB9"/>
    <w:rsid w:val="004A0ED1"/>
    <w:rsid w:val="004A1114"/>
    <w:rsid w:val="004A127D"/>
    <w:rsid w:val="004A172A"/>
    <w:rsid w:val="004A17E9"/>
    <w:rsid w:val="004A1C5C"/>
    <w:rsid w:val="004A22C6"/>
    <w:rsid w:val="004A261E"/>
    <w:rsid w:val="004A3278"/>
    <w:rsid w:val="004A343D"/>
    <w:rsid w:val="004A36B0"/>
    <w:rsid w:val="004A3C26"/>
    <w:rsid w:val="004A3C2D"/>
    <w:rsid w:val="004A3E5B"/>
    <w:rsid w:val="004A438F"/>
    <w:rsid w:val="004A465C"/>
    <w:rsid w:val="004A46FD"/>
    <w:rsid w:val="004A4924"/>
    <w:rsid w:val="004A495F"/>
    <w:rsid w:val="004A4CD2"/>
    <w:rsid w:val="004A4E72"/>
    <w:rsid w:val="004A5776"/>
    <w:rsid w:val="004A5C0F"/>
    <w:rsid w:val="004A636C"/>
    <w:rsid w:val="004A69CE"/>
    <w:rsid w:val="004A7295"/>
    <w:rsid w:val="004A7338"/>
    <w:rsid w:val="004A7524"/>
    <w:rsid w:val="004A7544"/>
    <w:rsid w:val="004A764B"/>
    <w:rsid w:val="004B0067"/>
    <w:rsid w:val="004B062A"/>
    <w:rsid w:val="004B09A3"/>
    <w:rsid w:val="004B10EE"/>
    <w:rsid w:val="004B110B"/>
    <w:rsid w:val="004B13E8"/>
    <w:rsid w:val="004B1E43"/>
    <w:rsid w:val="004B206F"/>
    <w:rsid w:val="004B2AEC"/>
    <w:rsid w:val="004B2C5D"/>
    <w:rsid w:val="004B2E2A"/>
    <w:rsid w:val="004B5120"/>
    <w:rsid w:val="004B5153"/>
    <w:rsid w:val="004B5593"/>
    <w:rsid w:val="004B5C54"/>
    <w:rsid w:val="004B5EFD"/>
    <w:rsid w:val="004B69DD"/>
    <w:rsid w:val="004B6B0F"/>
    <w:rsid w:val="004B7789"/>
    <w:rsid w:val="004B7BFA"/>
    <w:rsid w:val="004B7CAC"/>
    <w:rsid w:val="004C0280"/>
    <w:rsid w:val="004C06F5"/>
    <w:rsid w:val="004C12AE"/>
    <w:rsid w:val="004C13BB"/>
    <w:rsid w:val="004C17AB"/>
    <w:rsid w:val="004C17F6"/>
    <w:rsid w:val="004C18AD"/>
    <w:rsid w:val="004C18F2"/>
    <w:rsid w:val="004C2399"/>
    <w:rsid w:val="004C2838"/>
    <w:rsid w:val="004C2BAC"/>
    <w:rsid w:val="004C2F01"/>
    <w:rsid w:val="004C32D6"/>
    <w:rsid w:val="004C349F"/>
    <w:rsid w:val="004C3543"/>
    <w:rsid w:val="004C383D"/>
    <w:rsid w:val="004C3D97"/>
    <w:rsid w:val="004C4005"/>
    <w:rsid w:val="004C417D"/>
    <w:rsid w:val="004C445A"/>
    <w:rsid w:val="004C46C5"/>
    <w:rsid w:val="004C4EE7"/>
    <w:rsid w:val="004C53C0"/>
    <w:rsid w:val="004C5423"/>
    <w:rsid w:val="004C54E5"/>
    <w:rsid w:val="004C55FC"/>
    <w:rsid w:val="004C593E"/>
    <w:rsid w:val="004C6A36"/>
    <w:rsid w:val="004C6AE1"/>
    <w:rsid w:val="004C71E4"/>
    <w:rsid w:val="004C77DF"/>
    <w:rsid w:val="004C7DC8"/>
    <w:rsid w:val="004C7EE8"/>
    <w:rsid w:val="004D03B6"/>
    <w:rsid w:val="004D04C7"/>
    <w:rsid w:val="004D0A16"/>
    <w:rsid w:val="004D0F2F"/>
    <w:rsid w:val="004D21B0"/>
    <w:rsid w:val="004D2731"/>
    <w:rsid w:val="004D36D6"/>
    <w:rsid w:val="004D36FC"/>
    <w:rsid w:val="004D3A14"/>
    <w:rsid w:val="004D3F99"/>
    <w:rsid w:val="004D3FB1"/>
    <w:rsid w:val="004D41EA"/>
    <w:rsid w:val="004D420D"/>
    <w:rsid w:val="004D42D4"/>
    <w:rsid w:val="004D44A7"/>
    <w:rsid w:val="004D45D3"/>
    <w:rsid w:val="004D470D"/>
    <w:rsid w:val="004D4737"/>
    <w:rsid w:val="004D4B05"/>
    <w:rsid w:val="004D546F"/>
    <w:rsid w:val="004D55D0"/>
    <w:rsid w:val="004D5758"/>
    <w:rsid w:val="004D5D53"/>
    <w:rsid w:val="004D5F6A"/>
    <w:rsid w:val="004D693A"/>
    <w:rsid w:val="004D7191"/>
    <w:rsid w:val="004D72F7"/>
    <w:rsid w:val="004D735C"/>
    <w:rsid w:val="004D737D"/>
    <w:rsid w:val="004E0167"/>
    <w:rsid w:val="004E0997"/>
    <w:rsid w:val="004E09DB"/>
    <w:rsid w:val="004E1E37"/>
    <w:rsid w:val="004E244C"/>
    <w:rsid w:val="004E2659"/>
    <w:rsid w:val="004E271A"/>
    <w:rsid w:val="004E28BF"/>
    <w:rsid w:val="004E2908"/>
    <w:rsid w:val="004E2A3F"/>
    <w:rsid w:val="004E30DF"/>
    <w:rsid w:val="004E33DF"/>
    <w:rsid w:val="004E39EE"/>
    <w:rsid w:val="004E3EBF"/>
    <w:rsid w:val="004E3FDD"/>
    <w:rsid w:val="004E4183"/>
    <w:rsid w:val="004E475C"/>
    <w:rsid w:val="004E50FB"/>
    <w:rsid w:val="004E51FC"/>
    <w:rsid w:val="004E5432"/>
    <w:rsid w:val="004E56E0"/>
    <w:rsid w:val="004E6EF1"/>
    <w:rsid w:val="004E7329"/>
    <w:rsid w:val="004E7566"/>
    <w:rsid w:val="004E7623"/>
    <w:rsid w:val="004E7977"/>
    <w:rsid w:val="004E7ACA"/>
    <w:rsid w:val="004F0933"/>
    <w:rsid w:val="004F0EED"/>
    <w:rsid w:val="004F11A4"/>
    <w:rsid w:val="004F1560"/>
    <w:rsid w:val="004F16BE"/>
    <w:rsid w:val="004F19DE"/>
    <w:rsid w:val="004F19EE"/>
    <w:rsid w:val="004F1C2D"/>
    <w:rsid w:val="004F1EA6"/>
    <w:rsid w:val="004F2B6E"/>
    <w:rsid w:val="004F2CB0"/>
    <w:rsid w:val="004F2ECD"/>
    <w:rsid w:val="004F3997"/>
    <w:rsid w:val="004F40D1"/>
    <w:rsid w:val="004F49DD"/>
    <w:rsid w:val="004F4B0F"/>
    <w:rsid w:val="004F506F"/>
    <w:rsid w:val="004F54B2"/>
    <w:rsid w:val="004F55B3"/>
    <w:rsid w:val="004F56AB"/>
    <w:rsid w:val="004F56F7"/>
    <w:rsid w:val="004F59B3"/>
    <w:rsid w:val="004F5F76"/>
    <w:rsid w:val="004F603A"/>
    <w:rsid w:val="004F6584"/>
    <w:rsid w:val="004F72FC"/>
    <w:rsid w:val="004F7439"/>
    <w:rsid w:val="004F76AB"/>
    <w:rsid w:val="00500269"/>
    <w:rsid w:val="005003FF"/>
    <w:rsid w:val="00500C58"/>
    <w:rsid w:val="00501506"/>
    <w:rsid w:val="0050155E"/>
    <w:rsid w:val="0050178B"/>
    <w:rsid w:val="005017F7"/>
    <w:rsid w:val="005017FA"/>
    <w:rsid w:val="0050186E"/>
    <w:rsid w:val="005019A9"/>
    <w:rsid w:val="00501AA1"/>
    <w:rsid w:val="00501CB0"/>
    <w:rsid w:val="00501FA7"/>
    <w:rsid w:val="005034BF"/>
    <w:rsid w:val="005034DC"/>
    <w:rsid w:val="005035C6"/>
    <w:rsid w:val="005035EC"/>
    <w:rsid w:val="00503AE7"/>
    <w:rsid w:val="00503ED1"/>
    <w:rsid w:val="0050461A"/>
    <w:rsid w:val="005046F0"/>
    <w:rsid w:val="00504C37"/>
    <w:rsid w:val="00505670"/>
    <w:rsid w:val="005056A0"/>
    <w:rsid w:val="00505BFA"/>
    <w:rsid w:val="005064E2"/>
    <w:rsid w:val="00506978"/>
    <w:rsid w:val="00506B52"/>
    <w:rsid w:val="005071B4"/>
    <w:rsid w:val="005074E9"/>
    <w:rsid w:val="00507534"/>
    <w:rsid w:val="0050755F"/>
    <w:rsid w:val="00507687"/>
    <w:rsid w:val="00507A12"/>
    <w:rsid w:val="00510140"/>
    <w:rsid w:val="005106ED"/>
    <w:rsid w:val="005110CF"/>
    <w:rsid w:val="00511526"/>
    <w:rsid w:val="005117A9"/>
    <w:rsid w:val="00511D8B"/>
    <w:rsid w:val="00511F57"/>
    <w:rsid w:val="0051213F"/>
    <w:rsid w:val="00512154"/>
    <w:rsid w:val="00512307"/>
    <w:rsid w:val="0051304B"/>
    <w:rsid w:val="005132A0"/>
    <w:rsid w:val="005133A3"/>
    <w:rsid w:val="00513762"/>
    <w:rsid w:val="00513802"/>
    <w:rsid w:val="00514269"/>
    <w:rsid w:val="005145E5"/>
    <w:rsid w:val="005149F8"/>
    <w:rsid w:val="00514AA3"/>
    <w:rsid w:val="00514F7F"/>
    <w:rsid w:val="00515032"/>
    <w:rsid w:val="00515B8D"/>
    <w:rsid w:val="00515CBE"/>
    <w:rsid w:val="00515E2B"/>
    <w:rsid w:val="00515EA2"/>
    <w:rsid w:val="0051601A"/>
    <w:rsid w:val="00516069"/>
    <w:rsid w:val="00516706"/>
    <w:rsid w:val="00516A7B"/>
    <w:rsid w:val="00516D75"/>
    <w:rsid w:val="00516D85"/>
    <w:rsid w:val="00516DAD"/>
    <w:rsid w:val="00516EE4"/>
    <w:rsid w:val="00517870"/>
    <w:rsid w:val="005203B7"/>
    <w:rsid w:val="005209F2"/>
    <w:rsid w:val="00520DFD"/>
    <w:rsid w:val="00520EA6"/>
    <w:rsid w:val="005211AE"/>
    <w:rsid w:val="005211D6"/>
    <w:rsid w:val="0052125A"/>
    <w:rsid w:val="005212A7"/>
    <w:rsid w:val="005212AB"/>
    <w:rsid w:val="00521FF3"/>
    <w:rsid w:val="005224AB"/>
    <w:rsid w:val="00522A7E"/>
    <w:rsid w:val="00522AA4"/>
    <w:rsid w:val="00522F20"/>
    <w:rsid w:val="005234BC"/>
    <w:rsid w:val="00523B02"/>
    <w:rsid w:val="00523BE8"/>
    <w:rsid w:val="00523CBD"/>
    <w:rsid w:val="00523DFA"/>
    <w:rsid w:val="005240BF"/>
    <w:rsid w:val="0052452E"/>
    <w:rsid w:val="00524657"/>
    <w:rsid w:val="00524D96"/>
    <w:rsid w:val="00524EB6"/>
    <w:rsid w:val="005252C6"/>
    <w:rsid w:val="0052535D"/>
    <w:rsid w:val="00525633"/>
    <w:rsid w:val="00525B56"/>
    <w:rsid w:val="00525DAF"/>
    <w:rsid w:val="00525DCD"/>
    <w:rsid w:val="005267CB"/>
    <w:rsid w:val="00526BE7"/>
    <w:rsid w:val="0052745B"/>
    <w:rsid w:val="00527526"/>
    <w:rsid w:val="00527FC8"/>
    <w:rsid w:val="005308DB"/>
    <w:rsid w:val="00530A2E"/>
    <w:rsid w:val="00530E03"/>
    <w:rsid w:val="00530FBE"/>
    <w:rsid w:val="00531686"/>
    <w:rsid w:val="0053180A"/>
    <w:rsid w:val="005319DB"/>
    <w:rsid w:val="00532269"/>
    <w:rsid w:val="005324A0"/>
    <w:rsid w:val="0053289B"/>
    <w:rsid w:val="00532BCD"/>
    <w:rsid w:val="00532C78"/>
    <w:rsid w:val="00532D91"/>
    <w:rsid w:val="00533159"/>
    <w:rsid w:val="005339DB"/>
    <w:rsid w:val="00533ECB"/>
    <w:rsid w:val="00533EE0"/>
    <w:rsid w:val="00534037"/>
    <w:rsid w:val="00534223"/>
    <w:rsid w:val="005343FC"/>
    <w:rsid w:val="005345C8"/>
    <w:rsid w:val="0053460B"/>
    <w:rsid w:val="00534B3C"/>
    <w:rsid w:val="00534C89"/>
    <w:rsid w:val="005359D1"/>
    <w:rsid w:val="0053605D"/>
    <w:rsid w:val="005364E0"/>
    <w:rsid w:val="005367C4"/>
    <w:rsid w:val="00536990"/>
    <w:rsid w:val="00536A3C"/>
    <w:rsid w:val="00536A7D"/>
    <w:rsid w:val="00536AEB"/>
    <w:rsid w:val="00536DC0"/>
    <w:rsid w:val="005371A1"/>
    <w:rsid w:val="0053767D"/>
    <w:rsid w:val="005376B8"/>
    <w:rsid w:val="005378CA"/>
    <w:rsid w:val="0054095B"/>
    <w:rsid w:val="00540D4E"/>
    <w:rsid w:val="00540DD1"/>
    <w:rsid w:val="00541006"/>
    <w:rsid w:val="00541573"/>
    <w:rsid w:val="00541D68"/>
    <w:rsid w:val="00542220"/>
    <w:rsid w:val="00542346"/>
    <w:rsid w:val="005426C4"/>
    <w:rsid w:val="00542895"/>
    <w:rsid w:val="00542E96"/>
    <w:rsid w:val="00542F49"/>
    <w:rsid w:val="0054348A"/>
    <w:rsid w:val="005437D5"/>
    <w:rsid w:val="00543B47"/>
    <w:rsid w:val="00543C64"/>
    <w:rsid w:val="0054428A"/>
    <w:rsid w:val="005448A7"/>
    <w:rsid w:val="00544971"/>
    <w:rsid w:val="00545099"/>
    <w:rsid w:val="0054568B"/>
    <w:rsid w:val="00545B39"/>
    <w:rsid w:val="00545D5F"/>
    <w:rsid w:val="0054668F"/>
    <w:rsid w:val="00546BCB"/>
    <w:rsid w:val="005477FD"/>
    <w:rsid w:val="0054799B"/>
    <w:rsid w:val="00547BD0"/>
    <w:rsid w:val="00550B7A"/>
    <w:rsid w:val="00550EB0"/>
    <w:rsid w:val="00551329"/>
    <w:rsid w:val="00551469"/>
    <w:rsid w:val="005515EA"/>
    <w:rsid w:val="00551664"/>
    <w:rsid w:val="0055169E"/>
    <w:rsid w:val="00551961"/>
    <w:rsid w:val="00551AD8"/>
    <w:rsid w:val="00551FC8"/>
    <w:rsid w:val="005528FE"/>
    <w:rsid w:val="00552BFA"/>
    <w:rsid w:val="00552CFC"/>
    <w:rsid w:val="00552E4C"/>
    <w:rsid w:val="005530CC"/>
    <w:rsid w:val="00553A6D"/>
    <w:rsid w:val="00553F13"/>
    <w:rsid w:val="00553F67"/>
    <w:rsid w:val="0055497F"/>
    <w:rsid w:val="00554D82"/>
    <w:rsid w:val="005559EA"/>
    <w:rsid w:val="00555C83"/>
    <w:rsid w:val="00555F7D"/>
    <w:rsid w:val="00556153"/>
    <w:rsid w:val="00556482"/>
    <w:rsid w:val="0055690E"/>
    <w:rsid w:val="0055713F"/>
    <w:rsid w:val="00557194"/>
    <w:rsid w:val="0055729C"/>
    <w:rsid w:val="0055746B"/>
    <w:rsid w:val="0056103F"/>
    <w:rsid w:val="005612A2"/>
    <w:rsid w:val="0056133E"/>
    <w:rsid w:val="005616E6"/>
    <w:rsid w:val="0056189E"/>
    <w:rsid w:val="005620CC"/>
    <w:rsid w:val="00562153"/>
    <w:rsid w:val="005624AF"/>
    <w:rsid w:val="005628F2"/>
    <w:rsid w:val="0056345F"/>
    <w:rsid w:val="005639D7"/>
    <w:rsid w:val="00564386"/>
    <w:rsid w:val="00564CFE"/>
    <w:rsid w:val="005650B5"/>
    <w:rsid w:val="00565194"/>
    <w:rsid w:val="00565294"/>
    <w:rsid w:val="005657C8"/>
    <w:rsid w:val="00565940"/>
    <w:rsid w:val="00565C33"/>
    <w:rsid w:val="00565D13"/>
    <w:rsid w:val="00566280"/>
    <w:rsid w:val="005664C9"/>
    <w:rsid w:val="00566833"/>
    <w:rsid w:val="005668EF"/>
    <w:rsid w:val="00567200"/>
    <w:rsid w:val="005673A9"/>
    <w:rsid w:val="00567B03"/>
    <w:rsid w:val="0057028D"/>
    <w:rsid w:val="005702F3"/>
    <w:rsid w:val="00570313"/>
    <w:rsid w:val="005705BA"/>
    <w:rsid w:val="00570BD5"/>
    <w:rsid w:val="00570BE4"/>
    <w:rsid w:val="005712E2"/>
    <w:rsid w:val="00571777"/>
    <w:rsid w:val="0057263D"/>
    <w:rsid w:val="00572859"/>
    <w:rsid w:val="00572F5A"/>
    <w:rsid w:val="00574EDE"/>
    <w:rsid w:val="00575124"/>
    <w:rsid w:val="005757DB"/>
    <w:rsid w:val="00575B13"/>
    <w:rsid w:val="00575EED"/>
    <w:rsid w:val="0057613E"/>
    <w:rsid w:val="005766E1"/>
    <w:rsid w:val="00576951"/>
    <w:rsid w:val="00576C0B"/>
    <w:rsid w:val="0057712A"/>
    <w:rsid w:val="0057772F"/>
    <w:rsid w:val="005778F7"/>
    <w:rsid w:val="005779B8"/>
    <w:rsid w:val="00577B06"/>
    <w:rsid w:val="00580117"/>
    <w:rsid w:val="0058014E"/>
    <w:rsid w:val="00580A47"/>
    <w:rsid w:val="00580DF2"/>
    <w:rsid w:val="00580E67"/>
    <w:rsid w:val="00580EB9"/>
    <w:rsid w:val="00580F82"/>
    <w:rsid w:val="00580FF5"/>
    <w:rsid w:val="00581121"/>
    <w:rsid w:val="00581197"/>
    <w:rsid w:val="005814A0"/>
    <w:rsid w:val="005815F0"/>
    <w:rsid w:val="0058183C"/>
    <w:rsid w:val="00581917"/>
    <w:rsid w:val="00581986"/>
    <w:rsid w:val="00581ABA"/>
    <w:rsid w:val="00581EF2"/>
    <w:rsid w:val="00581FAB"/>
    <w:rsid w:val="00582942"/>
    <w:rsid w:val="00582A1B"/>
    <w:rsid w:val="00582BDF"/>
    <w:rsid w:val="005831A8"/>
    <w:rsid w:val="005831FD"/>
    <w:rsid w:val="005832BD"/>
    <w:rsid w:val="005838F1"/>
    <w:rsid w:val="005839E7"/>
    <w:rsid w:val="00583A48"/>
    <w:rsid w:val="00583D7B"/>
    <w:rsid w:val="00583F54"/>
    <w:rsid w:val="0058403F"/>
    <w:rsid w:val="0058448D"/>
    <w:rsid w:val="00584754"/>
    <w:rsid w:val="00584E67"/>
    <w:rsid w:val="0058519C"/>
    <w:rsid w:val="005857EB"/>
    <w:rsid w:val="00585A21"/>
    <w:rsid w:val="00585EF5"/>
    <w:rsid w:val="00586111"/>
    <w:rsid w:val="0058617A"/>
    <w:rsid w:val="005861D3"/>
    <w:rsid w:val="005865F1"/>
    <w:rsid w:val="00586731"/>
    <w:rsid w:val="00586A9E"/>
    <w:rsid w:val="00586ECF"/>
    <w:rsid w:val="00586F10"/>
    <w:rsid w:val="005874BF"/>
    <w:rsid w:val="00587525"/>
    <w:rsid w:val="00587AA1"/>
    <w:rsid w:val="0059013E"/>
    <w:rsid w:val="005905CA"/>
    <w:rsid w:val="0059092F"/>
    <w:rsid w:val="005909AC"/>
    <w:rsid w:val="00590BF9"/>
    <w:rsid w:val="00590EEF"/>
    <w:rsid w:val="0059100E"/>
    <w:rsid w:val="0059149A"/>
    <w:rsid w:val="005914EB"/>
    <w:rsid w:val="0059172A"/>
    <w:rsid w:val="005918FA"/>
    <w:rsid w:val="00591B96"/>
    <w:rsid w:val="00591D8F"/>
    <w:rsid w:val="00591DC4"/>
    <w:rsid w:val="00591DF3"/>
    <w:rsid w:val="00592314"/>
    <w:rsid w:val="00592CFA"/>
    <w:rsid w:val="00592FA0"/>
    <w:rsid w:val="00593AFB"/>
    <w:rsid w:val="00593BEB"/>
    <w:rsid w:val="005949F0"/>
    <w:rsid w:val="00594A05"/>
    <w:rsid w:val="00594BB7"/>
    <w:rsid w:val="005956EE"/>
    <w:rsid w:val="005957AE"/>
    <w:rsid w:val="00595A01"/>
    <w:rsid w:val="00596264"/>
    <w:rsid w:val="005962C1"/>
    <w:rsid w:val="00596633"/>
    <w:rsid w:val="00597680"/>
    <w:rsid w:val="00597F07"/>
    <w:rsid w:val="005A083E"/>
    <w:rsid w:val="005A0BD3"/>
    <w:rsid w:val="005A102A"/>
    <w:rsid w:val="005A10F7"/>
    <w:rsid w:val="005A144A"/>
    <w:rsid w:val="005A14A3"/>
    <w:rsid w:val="005A15A0"/>
    <w:rsid w:val="005A1AB2"/>
    <w:rsid w:val="005A1F44"/>
    <w:rsid w:val="005A237C"/>
    <w:rsid w:val="005A26EE"/>
    <w:rsid w:val="005A3569"/>
    <w:rsid w:val="005A3F93"/>
    <w:rsid w:val="005A411F"/>
    <w:rsid w:val="005A48A5"/>
    <w:rsid w:val="005A4A48"/>
    <w:rsid w:val="005A530D"/>
    <w:rsid w:val="005A5B94"/>
    <w:rsid w:val="005A5BF5"/>
    <w:rsid w:val="005A64E3"/>
    <w:rsid w:val="005A6651"/>
    <w:rsid w:val="005A6911"/>
    <w:rsid w:val="005A6D6F"/>
    <w:rsid w:val="005A70D1"/>
    <w:rsid w:val="005A7288"/>
    <w:rsid w:val="005A74A5"/>
    <w:rsid w:val="005A7624"/>
    <w:rsid w:val="005A7844"/>
    <w:rsid w:val="005A78EE"/>
    <w:rsid w:val="005A7AE2"/>
    <w:rsid w:val="005A7F19"/>
    <w:rsid w:val="005B0335"/>
    <w:rsid w:val="005B0B5B"/>
    <w:rsid w:val="005B1103"/>
    <w:rsid w:val="005B1949"/>
    <w:rsid w:val="005B1963"/>
    <w:rsid w:val="005B2489"/>
    <w:rsid w:val="005B2CB9"/>
    <w:rsid w:val="005B2D0D"/>
    <w:rsid w:val="005B33B0"/>
    <w:rsid w:val="005B3477"/>
    <w:rsid w:val="005B41D6"/>
    <w:rsid w:val="005B41FD"/>
    <w:rsid w:val="005B4381"/>
    <w:rsid w:val="005B44B1"/>
    <w:rsid w:val="005B4802"/>
    <w:rsid w:val="005B4CAB"/>
    <w:rsid w:val="005B52A2"/>
    <w:rsid w:val="005B53CD"/>
    <w:rsid w:val="005B576B"/>
    <w:rsid w:val="005B66F4"/>
    <w:rsid w:val="005B6719"/>
    <w:rsid w:val="005B6ADF"/>
    <w:rsid w:val="005B6D54"/>
    <w:rsid w:val="005B72C1"/>
    <w:rsid w:val="005B7C2E"/>
    <w:rsid w:val="005B7FD3"/>
    <w:rsid w:val="005B7FF9"/>
    <w:rsid w:val="005C0F85"/>
    <w:rsid w:val="005C1490"/>
    <w:rsid w:val="005C1A78"/>
    <w:rsid w:val="005C1EA6"/>
    <w:rsid w:val="005C2047"/>
    <w:rsid w:val="005C2119"/>
    <w:rsid w:val="005C311B"/>
    <w:rsid w:val="005C3B51"/>
    <w:rsid w:val="005C4510"/>
    <w:rsid w:val="005C535D"/>
    <w:rsid w:val="005C5829"/>
    <w:rsid w:val="005C5F02"/>
    <w:rsid w:val="005C5F2C"/>
    <w:rsid w:val="005C5F79"/>
    <w:rsid w:val="005C5F89"/>
    <w:rsid w:val="005C5FFF"/>
    <w:rsid w:val="005C6508"/>
    <w:rsid w:val="005C740B"/>
    <w:rsid w:val="005C762C"/>
    <w:rsid w:val="005C797B"/>
    <w:rsid w:val="005C7BB9"/>
    <w:rsid w:val="005D018F"/>
    <w:rsid w:val="005D0B99"/>
    <w:rsid w:val="005D0E89"/>
    <w:rsid w:val="005D1610"/>
    <w:rsid w:val="005D1CFA"/>
    <w:rsid w:val="005D1E10"/>
    <w:rsid w:val="005D24E9"/>
    <w:rsid w:val="005D2859"/>
    <w:rsid w:val="005D2C81"/>
    <w:rsid w:val="005D308E"/>
    <w:rsid w:val="005D3098"/>
    <w:rsid w:val="005D32C1"/>
    <w:rsid w:val="005D32EA"/>
    <w:rsid w:val="005D386C"/>
    <w:rsid w:val="005D3A48"/>
    <w:rsid w:val="005D3E6B"/>
    <w:rsid w:val="005D3EF0"/>
    <w:rsid w:val="005D4145"/>
    <w:rsid w:val="005D446A"/>
    <w:rsid w:val="005D464C"/>
    <w:rsid w:val="005D5DE8"/>
    <w:rsid w:val="005D6311"/>
    <w:rsid w:val="005D6501"/>
    <w:rsid w:val="005D6991"/>
    <w:rsid w:val="005D6AA0"/>
    <w:rsid w:val="005D6C13"/>
    <w:rsid w:val="005D78E5"/>
    <w:rsid w:val="005D7AF8"/>
    <w:rsid w:val="005E0450"/>
    <w:rsid w:val="005E0947"/>
    <w:rsid w:val="005E126A"/>
    <w:rsid w:val="005E17BF"/>
    <w:rsid w:val="005E187E"/>
    <w:rsid w:val="005E1C19"/>
    <w:rsid w:val="005E1DB4"/>
    <w:rsid w:val="005E238E"/>
    <w:rsid w:val="005E2EF8"/>
    <w:rsid w:val="005E2F1F"/>
    <w:rsid w:val="005E3472"/>
    <w:rsid w:val="005E366A"/>
    <w:rsid w:val="005E396E"/>
    <w:rsid w:val="005E3DFB"/>
    <w:rsid w:val="005E4322"/>
    <w:rsid w:val="005E4972"/>
    <w:rsid w:val="005E4C5A"/>
    <w:rsid w:val="005E4C71"/>
    <w:rsid w:val="005E521C"/>
    <w:rsid w:val="005E523E"/>
    <w:rsid w:val="005E58C4"/>
    <w:rsid w:val="005E5DB6"/>
    <w:rsid w:val="005E5E5B"/>
    <w:rsid w:val="005E5F1F"/>
    <w:rsid w:val="005E6AA4"/>
    <w:rsid w:val="005E6C70"/>
    <w:rsid w:val="005F03AE"/>
    <w:rsid w:val="005F077A"/>
    <w:rsid w:val="005F11EE"/>
    <w:rsid w:val="005F1356"/>
    <w:rsid w:val="005F16D9"/>
    <w:rsid w:val="005F19BF"/>
    <w:rsid w:val="005F1B82"/>
    <w:rsid w:val="005F2145"/>
    <w:rsid w:val="005F264A"/>
    <w:rsid w:val="005F29B1"/>
    <w:rsid w:val="005F3007"/>
    <w:rsid w:val="005F34C4"/>
    <w:rsid w:val="005F3787"/>
    <w:rsid w:val="005F3F31"/>
    <w:rsid w:val="005F3F33"/>
    <w:rsid w:val="005F47C2"/>
    <w:rsid w:val="005F47EF"/>
    <w:rsid w:val="005F4973"/>
    <w:rsid w:val="005F49DF"/>
    <w:rsid w:val="005F5C3F"/>
    <w:rsid w:val="005F5E76"/>
    <w:rsid w:val="005F607F"/>
    <w:rsid w:val="005F6718"/>
    <w:rsid w:val="005F6D49"/>
    <w:rsid w:val="005F7158"/>
    <w:rsid w:val="005F73F5"/>
    <w:rsid w:val="005F7543"/>
    <w:rsid w:val="005F7B69"/>
    <w:rsid w:val="006002A7"/>
    <w:rsid w:val="006002F1"/>
    <w:rsid w:val="0060100C"/>
    <w:rsid w:val="00601027"/>
    <w:rsid w:val="00601480"/>
    <w:rsid w:val="0060155B"/>
    <w:rsid w:val="006016E1"/>
    <w:rsid w:val="00601C0C"/>
    <w:rsid w:val="00602147"/>
    <w:rsid w:val="006023BB"/>
    <w:rsid w:val="00602674"/>
    <w:rsid w:val="00602A84"/>
    <w:rsid w:val="00602BB8"/>
    <w:rsid w:val="00602BEB"/>
    <w:rsid w:val="00602CFA"/>
    <w:rsid w:val="00602D27"/>
    <w:rsid w:val="00602D3F"/>
    <w:rsid w:val="00602DC5"/>
    <w:rsid w:val="0060332D"/>
    <w:rsid w:val="00603C6F"/>
    <w:rsid w:val="00604222"/>
    <w:rsid w:val="006042B4"/>
    <w:rsid w:val="00604BCE"/>
    <w:rsid w:val="00605188"/>
    <w:rsid w:val="00605537"/>
    <w:rsid w:val="0060570B"/>
    <w:rsid w:val="006071D2"/>
    <w:rsid w:val="006077DC"/>
    <w:rsid w:val="00607BF8"/>
    <w:rsid w:val="00610DBC"/>
    <w:rsid w:val="00611217"/>
    <w:rsid w:val="00611DD0"/>
    <w:rsid w:val="0061201B"/>
    <w:rsid w:val="00612BED"/>
    <w:rsid w:val="00612C71"/>
    <w:rsid w:val="00612CE5"/>
    <w:rsid w:val="00613CDC"/>
    <w:rsid w:val="00613EF2"/>
    <w:rsid w:val="006140F5"/>
    <w:rsid w:val="006144A1"/>
    <w:rsid w:val="006147E2"/>
    <w:rsid w:val="006149BF"/>
    <w:rsid w:val="00614E07"/>
    <w:rsid w:val="006152C6"/>
    <w:rsid w:val="0061573D"/>
    <w:rsid w:val="00615744"/>
    <w:rsid w:val="006158D7"/>
    <w:rsid w:val="00615A6A"/>
    <w:rsid w:val="00615EBB"/>
    <w:rsid w:val="00616096"/>
    <w:rsid w:val="006160A2"/>
    <w:rsid w:val="006160D4"/>
    <w:rsid w:val="006162CD"/>
    <w:rsid w:val="006164F5"/>
    <w:rsid w:val="006165AE"/>
    <w:rsid w:val="00616607"/>
    <w:rsid w:val="00616881"/>
    <w:rsid w:val="00616924"/>
    <w:rsid w:val="00616AD6"/>
    <w:rsid w:val="00616BCC"/>
    <w:rsid w:val="00616C6E"/>
    <w:rsid w:val="00616EF1"/>
    <w:rsid w:val="00617321"/>
    <w:rsid w:val="00617541"/>
    <w:rsid w:val="006177BB"/>
    <w:rsid w:val="00617FBA"/>
    <w:rsid w:val="0062026D"/>
    <w:rsid w:val="006202F1"/>
    <w:rsid w:val="006203F1"/>
    <w:rsid w:val="006204BD"/>
    <w:rsid w:val="00622071"/>
    <w:rsid w:val="0062213D"/>
    <w:rsid w:val="006223ED"/>
    <w:rsid w:val="006227F4"/>
    <w:rsid w:val="00623834"/>
    <w:rsid w:val="00623D75"/>
    <w:rsid w:val="006248F3"/>
    <w:rsid w:val="00624E44"/>
    <w:rsid w:val="00624ED0"/>
    <w:rsid w:val="0062557F"/>
    <w:rsid w:val="006256E1"/>
    <w:rsid w:val="006257AF"/>
    <w:rsid w:val="00626504"/>
    <w:rsid w:val="00626657"/>
    <w:rsid w:val="00626E53"/>
    <w:rsid w:val="006271B6"/>
    <w:rsid w:val="00627568"/>
    <w:rsid w:val="006278F1"/>
    <w:rsid w:val="00627AFB"/>
    <w:rsid w:val="00627B95"/>
    <w:rsid w:val="00627BA1"/>
    <w:rsid w:val="00627D9E"/>
    <w:rsid w:val="006302AA"/>
    <w:rsid w:val="006309EB"/>
    <w:rsid w:val="00630FCB"/>
    <w:rsid w:val="00631768"/>
    <w:rsid w:val="00631AA0"/>
    <w:rsid w:val="0063262F"/>
    <w:rsid w:val="006326AF"/>
    <w:rsid w:val="00632C42"/>
    <w:rsid w:val="00633096"/>
    <w:rsid w:val="0063319A"/>
    <w:rsid w:val="00633D60"/>
    <w:rsid w:val="00633D99"/>
    <w:rsid w:val="00633DB1"/>
    <w:rsid w:val="00634208"/>
    <w:rsid w:val="00634601"/>
    <w:rsid w:val="006347B7"/>
    <w:rsid w:val="006349CE"/>
    <w:rsid w:val="006349DE"/>
    <w:rsid w:val="0063505A"/>
    <w:rsid w:val="00635457"/>
    <w:rsid w:val="0063555E"/>
    <w:rsid w:val="006355B2"/>
    <w:rsid w:val="00635687"/>
    <w:rsid w:val="00635C48"/>
    <w:rsid w:val="00635CC5"/>
    <w:rsid w:val="00635D42"/>
    <w:rsid w:val="00635F3B"/>
    <w:rsid w:val="00635F62"/>
    <w:rsid w:val="006363BD"/>
    <w:rsid w:val="0063689F"/>
    <w:rsid w:val="00636B49"/>
    <w:rsid w:val="00636D2B"/>
    <w:rsid w:val="00636D89"/>
    <w:rsid w:val="00637208"/>
    <w:rsid w:val="0063747B"/>
    <w:rsid w:val="00637F36"/>
    <w:rsid w:val="00640098"/>
    <w:rsid w:val="00640410"/>
    <w:rsid w:val="00640431"/>
    <w:rsid w:val="006404FD"/>
    <w:rsid w:val="00640DF3"/>
    <w:rsid w:val="00641132"/>
    <w:rsid w:val="006412DC"/>
    <w:rsid w:val="00641734"/>
    <w:rsid w:val="006418C7"/>
    <w:rsid w:val="00641CB6"/>
    <w:rsid w:val="00641E2D"/>
    <w:rsid w:val="00642272"/>
    <w:rsid w:val="00642352"/>
    <w:rsid w:val="0064244E"/>
    <w:rsid w:val="0064253D"/>
    <w:rsid w:val="00642B8A"/>
    <w:rsid w:val="00642BC6"/>
    <w:rsid w:val="00642F11"/>
    <w:rsid w:val="0064302E"/>
    <w:rsid w:val="006435BC"/>
    <w:rsid w:val="00643DDD"/>
    <w:rsid w:val="00644411"/>
    <w:rsid w:val="00644790"/>
    <w:rsid w:val="00644876"/>
    <w:rsid w:val="006449F2"/>
    <w:rsid w:val="00644D9A"/>
    <w:rsid w:val="006451BF"/>
    <w:rsid w:val="0064562B"/>
    <w:rsid w:val="0064585D"/>
    <w:rsid w:val="00645990"/>
    <w:rsid w:val="006459FC"/>
    <w:rsid w:val="006465C2"/>
    <w:rsid w:val="00646688"/>
    <w:rsid w:val="00646D83"/>
    <w:rsid w:val="00647995"/>
    <w:rsid w:val="00647A8B"/>
    <w:rsid w:val="00650138"/>
    <w:rsid w:val="006501AF"/>
    <w:rsid w:val="00650431"/>
    <w:rsid w:val="006506DB"/>
    <w:rsid w:val="00650DDE"/>
    <w:rsid w:val="00651002"/>
    <w:rsid w:val="0065131E"/>
    <w:rsid w:val="006518EA"/>
    <w:rsid w:val="00651F27"/>
    <w:rsid w:val="00651F3C"/>
    <w:rsid w:val="00651FBB"/>
    <w:rsid w:val="0065229D"/>
    <w:rsid w:val="006529EE"/>
    <w:rsid w:val="00652AC1"/>
    <w:rsid w:val="00652AEF"/>
    <w:rsid w:val="00652E15"/>
    <w:rsid w:val="0065314A"/>
    <w:rsid w:val="006533E8"/>
    <w:rsid w:val="00653BCF"/>
    <w:rsid w:val="00653FEC"/>
    <w:rsid w:val="006540B6"/>
    <w:rsid w:val="00654356"/>
    <w:rsid w:val="00654786"/>
    <w:rsid w:val="006547F3"/>
    <w:rsid w:val="0065505B"/>
    <w:rsid w:val="006554BB"/>
    <w:rsid w:val="00655875"/>
    <w:rsid w:val="006558E3"/>
    <w:rsid w:val="0065612D"/>
    <w:rsid w:val="00656201"/>
    <w:rsid w:val="00656443"/>
    <w:rsid w:val="00656722"/>
    <w:rsid w:val="00656EF6"/>
    <w:rsid w:val="006574ED"/>
    <w:rsid w:val="00657733"/>
    <w:rsid w:val="00657825"/>
    <w:rsid w:val="00657894"/>
    <w:rsid w:val="006579EC"/>
    <w:rsid w:val="00657A59"/>
    <w:rsid w:val="00657A8D"/>
    <w:rsid w:val="00657CF5"/>
    <w:rsid w:val="006607B5"/>
    <w:rsid w:val="00660D10"/>
    <w:rsid w:val="0066148F"/>
    <w:rsid w:val="006614B1"/>
    <w:rsid w:val="00661517"/>
    <w:rsid w:val="006616C6"/>
    <w:rsid w:val="006617AB"/>
    <w:rsid w:val="00661942"/>
    <w:rsid w:val="00661A81"/>
    <w:rsid w:val="00661D1B"/>
    <w:rsid w:val="00661FCD"/>
    <w:rsid w:val="00662722"/>
    <w:rsid w:val="00662B67"/>
    <w:rsid w:val="00662E6B"/>
    <w:rsid w:val="006631E7"/>
    <w:rsid w:val="0066322F"/>
    <w:rsid w:val="00663516"/>
    <w:rsid w:val="006635DF"/>
    <w:rsid w:val="0066373C"/>
    <w:rsid w:val="006639BD"/>
    <w:rsid w:val="00664C8E"/>
    <w:rsid w:val="00664D13"/>
    <w:rsid w:val="00665371"/>
    <w:rsid w:val="00666517"/>
    <w:rsid w:val="00666807"/>
    <w:rsid w:val="00666C9E"/>
    <w:rsid w:val="006670AC"/>
    <w:rsid w:val="00667427"/>
    <w:rsid w:val="0067001A"/>
    <w:rsid w:val="00670087"/>
    <w:rsid w:val="00670C26"/>
    <w:rsid w:val="006710DC"/>
    <w:rsid w:val="006711BA"/>
    <w:rsid w:val="00671CAF"/>
    <w:rsid w:val="00671F9B"/>
    <w:rsid w:val="00671FFC"/>
    <w:rsid w:val="00672219"/>
    <w:rsid w:val="00672307"/>
    <w:rsid w:val="006726E5"/>
    <w:rsid w:val="00672A9C"/>
    <w:rsid w:val="00672CD7"/>
    <w:rsid w:val="006730A0"/>
    <w:rsid w:val="006730B8"/>
    <w:rsid w:val="006732B8"/>
    <w:rsid w:val="006732BF"/>
    <w:rsid w:val="006732FA"/>
    <w:rsid w:val="00673339"/>
    <w:rsid w:val="00674723"/>
    <w:rsid w:val="00674A65"/>
    <w:rsid w:val="006750E7"/>
    <w:rsid w:val="006752DE"/>
    <w:rsid w:val="006754B6"/>
    <w:rsid w:val="00675F3D"/>
    <w:rsid w:val="00676479"/>
    <w:rsid w:val="00676621"/>
    <w:rsid w:val="0067668D"/>
    <w:rsid w:val="00676B62"/>
    <w:rsid w:val="00677186"/>
    <w:rsid w:val="00677CCE"/>
    <w:rsid w:val="00677E36"/>
    <w:rsid w:val="00677EC5"/>
    <w:rsid w:val="006804AA"/>
    <w:rsid w:val="0068087A"/>
    <w:rsid w:val="006808C6"/>
    <w:rsid w:val="00680A77"/>
    <w:rsid w:val="0068106E"/>
    <w:rsid w:val="006810CE"/>
    <w:rsid w:val="006812AE"/>
    <w:rsid w:val="0068173F"/>
    <w:rsid w:val="0068196D"/>
    <w:rsid w:val="00681F98"/>
    <w:rsid w:val="0068209F"/>
    <w:rsid w:val="006820D5"/>
    <w:rsid w:val="00682668"/>
    <w:rsid w:val="0068279F"/>
    <w:rsid w:val="00682B74"/>
    <w:rsid w:val="00682D33"/>
    <w:rsid w:val="00682F79"/>
    <w:rsid w:val="006839A3"/>
    <w:rsid w:val="0068419F"/>
    <w:rsid w:val="006845CF"/>
    <w:rsid w:val="00684ABA"/>
    <w:rsid w:val="00684EF5"/>
    <w:rsid w:val="00685CDA"/>
    <w:rsid w:val="00686098"/>
    <w:rsid w:val="006866DC"/>
    <w:rsid w:val="00686C5D"/>
    <w:rsid w:val="00686C7A"/>
    <w:rsid w:val="00687040"/>
    <w:rsid w:val="006872D1"/>
    <w:rsid w:val="00687D42"/>
    <w:rsid w:val="00687FFA"/>
    <w:rsid w:val="006906CB"/>
    <w:rsid w:val="00690B51"/>
    <w:rsid w:val="00690D8E"/>
    <w:rsid w:val="0069115A"/>
    <w:rsid w:val="00691240"/>
    <w:rsid w:val="00691641"/>
    <w:rsid w:val="006927FB"/>
    <w:rsid w:val="00692A68"/>
    <w:rsid w:val="00692D39"/>
    <w:rsid w:val="0069332C"/>
    <w:rsid w:val="00693422"/>
    <w:rsid w:val="0069365E"/>
    <w:rsid w:val="0069396B"/>
    <w:rsid w:val="00693BA3"/>
    <w:rsid w:val="00693CF1"/>
    <w:rsid w:val="0069404D"/>
    <w:rsid w:val="0069476F"/>
    <w:rsid w:val="00694A76"/>
    <w:rsid w:val="00694DB0"/>
    <w:rsid w:val="0069519B"/>
    <w:rsid w:val="006954FA"/>
    <w:rsid w:val="00695779"/>
    <w:rsid w:val="006959B4"/>
    <w:rsid w:val="00695D45"/>
    <w:rsid w:val="00695D85"/>
    <w:rsid w:val="006961D2"/>
    <w:rsid w:val="006968B0"/>
    <w:rsid w:val="00696E39"/>
    <w:rsid w:val="00696F1B"/>
    <w:rsid w:val="00697077"/>
    <w:rsid w:val="00697348"/>
    <w:rsid w:val="006A0004"/>
    <w:rsid w:val="006A01B7"/>
    <w:rsid w:val="006A05AE"/>
    <w:rsid w:val="006A07AF"/>
    <w:rsid w:val="006A128E"/>
    <w:rsid w:val="006A15A4"/>
    <w:rsid w:val="006A192B"/>
    <w:rsid w:val="006A1E41"/>
    <w:rsid w:val="006A2BC9"/>
    <w:rsid w:val="006A2E67"/>
    <w:rsid w:val="006A30A2"/>
    <w:rsid w:val="006A33D9"/>
    <w:rsid w:val="006A3907"/>
    <w:rsid w:val="006A3B18"/>
    <w:rsid w:val="006A3D12"/>
    <w:rsid w:val="006A3D1D"/>
    <w:rsid w:val="006A3E0F"/>
    <w:rsid w:val="006A47CE"/>
    <w:rsid w:val="006A5092"/>
    <w:rsid w:val="006A548F"/>
    <w:rsid w:val="006A54CC"/>
    <w:rsid w:val="006A5BDE"/>
    <w:rsid w:val="006A5E6F"/>
    <w:rsid w:val="006A6416"/>
    <w:rsid w:val="006A66D5"/>
    <w:rsid w:val="006A690A"/>
    <w:rsid w:val="006A6BDA"/>
    <w:rsid w:val="006A6C08"/>
    <w:rsid w:val="006A6D23"/>
    <w:rsid w:val="006A6D8B"/>
    <w:rsid w:val="006A6DDF"/>
    <w:rsid w:val="006A71DB"/>
    <w:rsid w:val="006A72D8"/>
    <w:rsid w:val="006A7681"/>
    <w:rsid w:val="006A7B8C"/>
    <w:rsid w:val="006A7C0F"/>
    <w:rsid w:val="006A7C36"/>
    <w:rsid w:val="006A7E19"/>
    <w:rsid w:val="006B053F"/>
    <w:rsid w:val="006B0AE8"/>
    <w:rsid w:val="006B1348"/>
    <w:rsid w:val="006B13F1"/>
    <w:rsid w:val="006B1418"/>
    <w:rsid w:val="006B20EB"/>
    <w:rsid w:val="006B24C8"/>
    <w:rsid w:val="006B24F0"/>
    <w:rsid w:val="006B25DE"/>
    <w:rsid w:val="006B34BD"/>
    <w:rsid w:val="006B35B6"/>
    <w:rsid w:val="006B362F"/>
    <w:rsid w:val="006B3852"/>
    <w:rsid w:val="006B3B8C"/>
    <w:rsid w:val="006B4B8B"/>
    <w:rsid w:val="006B512B"/>
    <w:rsid w:val="006B52E9"/>
    <w:rsid w:val="006B5523"/>
    <w:rsid w:val="006B5A66"/>
    <w:rsid w:val="006B6BE4"/>
    <w:rsid w:val="006B6FDD"/>
    <w:rsid w:val="006B76EB"/>
    <w:rsid w:val="006B76FC"/>
    <w:rsid w:val="006B771F"/>
    <w:rsid w:val="006B7734"/>
    <w:rsid w:val="006B7878"/>
    <w:rsid w:val="006B7CDC"/>
    <w:rsid w:val="006C0015"/>
    <w:rsid w:val="006C07B0"/>
    <w:rsid w:val="006C08A4"/>
    <w:rsid w:val="006C0A9F"/>
    <w:rsid w:val="006C10D9"/>
    <w:rsid w:val="006C16BF"/>
    <w:rsid w:val="006C1855"/>
    <w:rsid w:val="006C1A41"/>
    <w:rsid w:val="006C1AAF"/>
    <w:rsid w:val="006C1B3F"/>
    <w:rsid w:val="006C1C3B"/>
    <w:rsid w:val="006C1D21"/>
    <w:rsid w:val="006C2351"/>
    <w:rsid w:val="006C2681"/>
    <w:rsid w:val="006C28D0"/>
    <w:rsid w:val="006C2955"/>
    <w:rsid w:val="006C2963"/>
    <w:rsid w:val="006C2B43"/>
    <w:rsid w:val="006C2D94"/>
    <w:rsid w:val="006C2E28"/>
    <w:rsid w:val="006C304D"/>
    <w:rsid w:val="006C3CC9"/>
    <w:rsid w:val="006C4059"/>
    <w:rsid w:val="006C421D"/>
    <w:rsid w:val="006C4492"/>
    <w:rsid w:val="006C49D8"/>
    <w:rsid w:val="006C4A72"/>
    <w:rsid w:val="006C4E43"/>
    <w:rsid w:val="006C51C1"/>
    <w:rsid w:val="006C53AB"/>
    <w:rsid w:val="006C58A4"/>
    <w:rsid w:val="006C5B7D"/>
    <w:rsid w:val="006C6128"/>
    <w:rsid w:val="006C643E"/>
    <w:rsid w:val="006C799B"/>
    <w:rsid w:val="006C7AB0"/>
    <w:rsid w:val="006C7B44"/>
    <w:rsid w:val="006C7B63"/>
    <w:rsid w:val="006C7B93"/>
    <w:rsid w:val="006D0797"/>
    <w:rsid w:val="006D0B60"/>
    <w:rsid w:val="006D0ECE"/>
    <w:rsid w:val="006D0FFC"/>
    <w:rsid w:val="006D12DA"/>
    <w:rsid w:val="006D1B12"/>
    <w:rsid w:val="006D1F21"/>
    <w:rsid w:val="006D1F7B"/>
    <w:rsid w:val="006D26A6"/>
    <w:rsid w:val="006D2932"/>
    <w:rsid w:val="006D2EDD"/>
    <w:rsid w:val="006D2FD1"/>
    <w:rsid w:val="006D337E"/>
    <w:rsid w:val="006D3671"/>
    <w:rsid w:val="006D388F"/>
    <w:rsid w:val="006D3E11"/>
    <w:rsid w:val="006D4176"/>
    <w:rsid w:val="006D41E8"/>
    <w:rsid w:val="006D4C68"/>
    <w:rsid w:val="006D51C0"/>
    <w:rsid w:val="006D5202"/>
    <w:rsid w:val="006D555F"/>
    <w:rsid w:val="006D579F"/>
    <w:rsid w:val="006D5944"/>
    <w:rsid w:val="006D5A4C"/>
    <w:rsid w:val="006D5EB3"/>
    <w:rsid w:val="006D66F7"/>
    <w:rsid w:val="006D6871"/>
    <w:rsid w:val="006D6A4E"/>
    <w:rsid w:val="006D745B"/>
    <w:rsid w:val="006D75E3"/>
    <w:rsid w:val="006D78B0"/>
    <w:rsid w:val="006D7DCF"/>
    <w:rsid w:val="006E02BA"/>
    <w:rsid w:val="006E0A73"/>
    <w:rsid w:val="006E0FEE"/>
    <w:rsid w:val="006E143D"/>
    <w:rsid w:val="006E14F2"/>
    <w:rsid w:val="006E17A3"/>
    <w:rsid w:val="006E1AA2"/>
    <w:rsid w:val="006E1BDA"/>
    <w:rsid w:val="006E208E"/>
    <w:rsid w:val="006E26C8"/>
    <w:rsid w:val="006E2847"/>
    <w:rsid w:val="006E36A8"/>
    <w:rsid w:val="006E3A70"/>
    <w:rsid w:val="006E4483"/>
    <w:rsid w:val="006E4B63"/>
    <w:rsid w:val="006E5066"/>
    <w:rsid w:val="006E5480"/>
    <w:rsid w:val="006E577D"/>
    <w:rsid w:val="006E57A1"/>
    <w:rsid w:val="006E5D8A"/>
    <w:rsid w:val="006E6C11"/>
    <w:rsid w:val="006E7160"/>
    <w:rsid w:val="006E784D"/>
    <w:rsid w:val="006E78C4"/>
    <w:rsid w:val="006F00C9"/>
    <w:rsid w:val="006F01A5"/>
    <w:rsid w:val="006F023D"/>
    <w:rsid w:val="006F0320"/>
    <w:rsid w:val="006F04D7"/>
    <w:rsid w:val="006F0679"/>
    <w:rsid w:val="006F0C40"/>
    <w:rsid w:val="006F0CC4"/>
    <w:rsid w:val="006F1416"/>
    <w:rsid w:val="006F14F0"/>
    <w:rsid w:val="006F1965"/>
    <w:rsid w:val="006F1A3E"/>
    <w:rsid w:val="006F1FA4"/>
    <w:rsid w:val="006F2381"/>
    <w:rsid w:val="006F24B9"/>
    <w:rsid w:val="006F2695"/>
    <w:rsid w:val="006F28F7"/>
    <w:rsid w:val="006F2A74"/>
    <w:rsid w:val="006F2D7F"/>
    <w:rsid w:val="006F3BEC"/>
    <w:rsid w:val="006F3CB0"/>
    <w:rsid w:val="006F458D"/>
    <w:rsid w:val="006F4CBA"/>
    <w:rsid w:val="006F596A"/>
    <w:rsid w:val="006F6777"/>
    <w:rsid w:val="006F745E"/>
    <w:rsid w:val="006F7B56"/>
    <w:rsid w:val="006F7C0C"/>
    <w:rsid w:val="007004E3"/>
    <w:rsid w:val="00700755"/>
    <w:rsid w:val="00700CD8"/>
    <w:rsid w:val="00700F40"/>
    <w:rsid w:val="0070104F"/>
    <w:rsid w:val="00701B03"/>
    <w:rsid w:val="00701E15"/>
    <w:rsid w:val="00701E3D"/>
    <w:rsid w:val="0070210B"/>
    <w:rsid w:val="0070247C"/>
    <w:rsid w:val="0070263A"/>
    <w:rsid w:val="00702A5F"/>
    <w:rsid w:val="0070344E"/>
    <w:rsid w:val="00703BD0"/>
    <w:rsid w:val="00703F05"/>
    <w:rsid w:val="00704527"/>
    <w:rsid w:val="00704D8A"/>
    <w:rsid w:val="00704F49"/>
    <w:rsid w:val="0070562B"/>
    <w:rsid w:val="007057E0"/>
    <w:rsid w:val="00705A2C"/>
    <w:rsid w:val="00705DE1"/>
    <w:rsid w:val="0070633A"/>
    <w:rsid w:val="00706381"/>
    <w:rsid w:val="0070646B"/>
    <w:rsid w:val="00706721"/>
    <w:rsid w:val="007068E7"/>
    <w:rsid w:val="00706A04"/>
    <w:rsid w:val="00706A15"/>
    <w:rsid w:val="00706B90"/>
    <w:rsid w:val="00706C56"/>
    <w:rsid w:val="00707E74"/>
    <w:rsid w:val="007100CA"/>
    <w:rsid w:val="00710942"/>
    <w:rsid w:val="00710A0C"/>
    <w:rsid w:val="0071154F"/>
    <w:rsid w:val="00711939"/>
    <w:rsid w:val="0071203E"/>
    <w:rsid w:val="0071244D"/>
    <w:rsid w:val="00712631"/>
    <w:rsid w:val="007126E5"/>
    <w:rsid w:val="007128AB"/>
    <w:rsid w:val="00712D0D"/>
    <w:rsid w:val="007130A2"/>
    <w:rsid w:val="007130E4"/>
    <w:rsid w:val="00714345"/>
    <w:rsid w:val="00714545"/>
    <w:rsid w:val="007145FE"/>
    <w:rsid w:val="0071471F"/>
    <w:rsid w:val="007150DC"/>
    <w:rsid w:val="00715463"/>
    <w:rsid w:val="00715ADD"/>
    <w:rsid w:val="00715C46"/>
    <w:rsid w:val="007162EF"/>
    <w:rsid w:val="0071637C"/>
    <w:rsid w:val="00716504"/>
    <w:rsid w:val="00716B27"/>
    <w:rsid w:val="00717060"/>
    <w:rsid w:val="00717569"/>
    <w:rsid w:val="00717710"/>
    <w:rsid w:val="00717BB0"/>
    <w:rsid w:val="0072026B"/>
    <w:rsid w:val="0072033A"/>
    <w:rsid w:val="00720353"/>
    <w:rsid w:val="0072048C"/>
    <w:rsid w:val="007205F7"/>
    <w:rsid w:val="007206D1"/>
    <w:rsid w:val="00720768"/>
    <w:rsid w:val="0072085E"/>
    <w:rsid w:val="00720AED"/>
    <w:rsid w:val="00720E40"/>
    <w:rsid w:val="0072101F"/>
    <w:rsid w:val="0072182D"/>
    <w:rsid w:val="007218F1"/>
    <w:rsid w:val="00721940"/>
    <w:rsid w:val="00721F38"/>
    <w:rsid w:val="00722304"/>
    <w:rsid w:val="00722A96"/>
    <w:rsid w:val="00723029"/>
    <w:rsid w:val="007232B3"/>
    <w:rsid w:val="00723AED"/>
    <w:rsid w:val="00723B12"/>
    <w:rsid w:val="007242DA"/>
    <w:rsid w:val="00724307"/>
    <w:rsid w:val="00724ED7"/>
    <w:rsid w:val="007250CD"/>
    <w:rsid w:val="0072511B"/>
    <w:rsid w:val="0072548A"/>
    <w:rsid w:val="00725686"/>
    <w:rsid w:val="00725AF2"/>
    <w:rsid w:val="00725FA3"/>
    <w:rsid w:val="00726175"/>
    <w:rsid w:val="007264DB"/>
    <w:rsid w:val="00726A3B"/>
    <w:rsid w:val="00726CF6"/>
    <w:rsid w:val="00726FC6"/>
    <w:rsid w:val="00726FF3"/>
    <w:rsid w:val="00727167"/>
    <w:rsid w:val="00727524"/>
    <w:rsid w:val="007305F1"/>
    <w:rsid w:val="00730655"/>
    <w:rsid w:val="00730D53"/>
    <w:rsid w:val="00731866"/>
    <w:rsid w:val="00731B4D"/>
    <w:rsid w:val="00731D77"/>
    <w:rsid w:val="00731E05"/>
    <w:rsid w:val="00731E30"/>
    <w:rsid w:val="00732360"/>
    <w:rsid w:val="007324DB"/>
    <w:rsid w:val="00732A9E"/>
    <w:rsid w:val="00732F81"/>
    <w:rsid w:val="0073390A"/>
    <w:rsid w:val="00733B05"/>
    <w:rsid w:val="00733C5F"/>
    <w:rsid w:val="00733EAC"/>
    <w:rsid w:val="00733FFB"/>
    <w:rsid w:val="00733FFD"/>
    <w:rsid w:val="00734E64"/>
    <w:rsid w:val="007350E3"/>
    <w:rsid w:val="0073519A"/>
    <w:rsid w:val="00735212"/>
    <w:rsid w:val="007354E4"/>
    <w:rsid w:val="007358A4"/>
    <w:rsid w:val="00735C42"/>
    <w:rsid w:val="0073617C"/>
    <w:rsid w:val="00736455"/>
    <w:rsid w:val="00736B37"/>
    <w:rsid w:val="00736F9E"/>
    <w:rsid w:val="0073745D"/>
    <w:rsid w:val="007374B5"/>
    <w:rsid w:val="007377F9"/>
    <w:rsid w:val="00737F38"/>
    <w:rsid w:val="00737FA7"/>
    <w:rsid w:val="00740080"/>
    <w:rsid w:val="00740A35"/>
    <w:rsid w:val="00740C6D"/>
    <w:rsid w:val="00740F73"/>
    <w:rsid w:val="0074130A"/>
    <w:rsid w:val="00741373"/>
    <w:rsid w:val="0074158E"/>
    <w:rsid w:val="0074176A"/>
    <w:rsid w:val="00741C52"/>
    <w:rsid w:val="00742322"/>
    <w:rsid w:val="00742431"/>
    <w:rsid w:val="00742E5E"/>
    <w:rsid w:val="007430DF"/>
    <w:rsid w:val="00743400"/>
    <w:rsid w:val="00743B95"/>
    <w:rsid w:val="0074410A"/>
    <w:rsid w:val="00744D81"/>
    <w:rsid w:val="0074526D"/>
    <w:rsid w:val="007457D0"/>
    <w:rsid w:val="0074583A"/>
    <w:rsid w:val="0074592D"/>
    <w:rsid w:val="00746048"/>
    <w:rsid w:val="00746471"/>
    <w:rsid w:val="007467FC"/>
    <w:rsid w:val="00746BDE"/>
    <w:rsid w:val="00746D40"/>
    <w:rsid w:val="007474E4"/>
    <w:rsid w:val="00747602"/>
    <w:rsid w:val="0075095D"/>
    <w:rsid w:val="00750981"/>
    <w:rsid w:val="00750B3C"/>
    <w:rsid w:val="00750B85"/>
    <w:rsid w:val="007515C4"/>
    <w:rsid w:val="00751848"/>
    <w:rsid w:val="00751C62"/>
    <w:rsid w:val="007520B4"/>
    <w:rsid w:val="0075224D"/>
    <w:rsid w:val="007522BA"/>
    <w:rsid w:val="007524D6"/>
    <w:rsid w:val="0075263F"/>
    <w:rsid w:val="00752A4D"/>
    <w:rsid w:val="00753419"/>
    <w:rsid w:val="007537A4"/>
    <w:rsid w:val="00754003"/>
    <w:rsid w:val="007542E9"/>
    <w:rsid w:val="007543AB"/>
    <w:rsid w:val="00754544"/>
    <w:rsid w:val="00754DB0"/>
    <w:rsid w:val="00754F1C"/>
    <w:rsid w:val="007551C4"/>
    <w:rsid w:val="00755388"/>
    <w:rsid w:val="0075541C"/>
    <w:rsid w:val="007554CD"/>
    <w:rsid w:val="00755542"/>
    <w:rsid w:val="007557F9"/>
    <w:rsid w:val="00755F4B"/>
    <w:rsid w:val="00756339"/>
    <w:rsid w:val="00756423"/>
    <w:rsid w:val="007567D4"/>
    <w:rsid w:val="007571B4"/>
    <w:rsid w:val="0075777D"/>
    <w:rsid w:val="00757E54"/>
    <w:rsid w:val="007601A8"/>
    <w:rsid w:val="007604FC"/>
    <w:rsid w:val="00760E8F"/>
    <w:rsid w:val="007613DE"/>
    <w:rsid w:val="00761AA6"/>
    <w:rsid w:val="00761F57"/>
    <w:rsid w:val="0076209F"/>
    <w:rsid w:val="0076246A"/>
    <w:rsid w:val="00762819"/>
    <w:rsid w:val="00762B66"/>
    <w:rsid w:val="0076337E"/>
    <w:rsid w:val="00763773"/>
    <w:rsid w:val="0076379C"/>
    <w:rsid w:val="00763974"/>
    <w:rsid w:val="00763A28"/>
    <w:rsid w:val="00763B2B"/>
    <w:rsid w:val="00763F09"/>
    <w:rsid w:val="007641AF"/>
    <w:rsid w:val="00764B77"/>
    <w:rsid w:val="0076503F"/>
    <w:rsid w:val="007650F2"/>
    <w:rsid w:val="007655D5"/>
    <w:rsid w:val="00765772"/>
    <w:rsid w:val="00765AB9"/>
    <w:rsid w:val="007664B1"/>
    <w:rsid w:val="00766BF8"/>
    <w:rsid w:val="00766F14"/>
    <w:rsid w:val="00766FD9"/>
    <w:rsid w:val="007675A0"/>
    <w:rsid w:val="00767794"/>
    <w:rsid w:val="00767BC5"/>
    <w:rsid w:val="00767E24"/>
    <w:rsid w:val="0077035A"/>
    <w:rsid w:val="00771595"/>
    <w:rsid w:val="007715AC"/>
    <w:rsid w:val="00771DED"/>
    <w:rsid w:val="00772416"/>
    <w:rsid w:val="00772517"/>
    <w:rsid w:val="00772545"/>
    <w:rsid w:val="00772DC0"/>
    <w:rsid w:val="007731DF"/>
    <w:rsid w:val="00773228"/>
    <w:rsid w:val="007734D1"/>
    <w:rsid w:val="007735C4"/>
    <w:rsid w:val="0077390D"/>
    <w:rsid w:val="00773B0E"/>
    <w:rsid w:val="0077466C"/>
    <w:rsid w:val="00774A02"/>
    <w:rsid w:val="00774C07"/>
    <w:rsid w:val="007752FE"/>
    <w:rsid w:val="0077596E"/>
    <w:rsid w:val="00775BEA"/>
    <w:rsid w:val="007763C1"/>
    <w:rsid w:val="007767E9"/>
    <w:rsid w:val="0077696C"/>
    <w:rsid w:val="00776B32"/>
    <w:rsid w:val="00776EB6"/>
    <w:rsid w:val="007777F4"/>
    <w:rsid w:val="00777CAF"/>
    <w:rsid w:val="00777E82"/>
    <w:rsid w:val="00780035"/>
    <w:rsid w:val="0078006B"/>
    <w:rsid w:val="00780092"/>
    <w:rsid w:val="007803EE"/>
    <w:rsid w:val="007807B1"/>
    <w:rsid w:val="00780E02"/>
    <w:rsid w:val="007811EE"/>
    <w:rsid w:val="007812FC"/>
    <w:rsid w:val="00781359"/>
    <w:rsid w:val="007815F0"/>
    <w:rsid w:val="00781640"/>
    <w:rsid w:val="00782022"/>
    <w:rsid w:val="007824CF"/>
    <w:rsid w:val="00782967"/>
    <w:rsid w:val="007835FD"/>
    <w:rsid w:val="007839F6"/>
    <w:rsid w:val="00783D9D"/>
    <w:rsid w:val="0078430F"/>
    <w:rsid w:val="0078499A"/>
    <w:rsid w:val="00785641"/>
    <w:rsid w:val="007859EB"/>
    <w:rsid w:val="00785E69"/>
    <w:rsid w:val="0078604F"/>
    <w:rsid w:val="0078626D"/>
    <w:rsid w:val="007863E8"/>
    <w:rsid w:val="00786408"/>
    <w:rsid w:val="00786921"/>
    <w:rsid w:val="00786967"/>
    <w:rsid w:val="00786A00"/>
    <w:rsid w:val="00787B3C"/>
    <w:rsid w:val="00787D93"/>
    <w:rsid w:val="007900F9"/>
    <w:rsid w:val="00790448"/>
    <w:rsid w:val="0079055E"/>
    <w:rsid w:val="007908AE"/>
    <w:rsid w:val="00790910"/>
    <w:rsid w:val="007909DE"/>
    <w:rsid w:val="00790EBB"/>
    <w:rsid w:val="00790F6B"/>
    <w:rsid w:val="00791009"/>
    <w:rsid w:val="007910F1"/>
    <w:rsid w:val="00791140"/>
    <w:rsid w:val="00791194"/>
    <w:rsid w:val="007912DC"/>
    <w:rsid w:val="00791338"/>
    <w:rsid w:val="0079270A"/>
    <w:rsid w:val="007929A2"/>
    <w:rsid w:val="00792B5F"/>
    <w:rsid w:val="00792D04"/>
    <w:rsid w:val="007936A2"/>
    <w:rsid w:val="007937DC"/>
    <w:rsid w:val="00793B56"/>
    <w:rsid w:val="007949F1"/>
    <w:rsid w:val="007955BC"/>
    <w:rsid w:val="007957ED"/>
    <w:rsid w:val="00795C8D"/>
    <w:rsid w:val="007963B6"/>
    <w:rsid w:val="00796747"/>
    <w:rsid w:val="00796E93"/>
    <w:rsid w:val="007970D2"/>
    <w:rsid w:val="00797151"/>
    <w:rsid w:val="00797284"/>
    <w:rsid w:val="007977C4"/>
    <w:rsid w:val="007A005A"/>
    <w:rsid w:val="007A012A"/>
    <w:rsid w:val="007A08BB"/>
    <w:rsid w:val="007A0A37"/>
    <w:rsid w:val="007A0B71"/>
    <w:rsid w:val="007A0E1B"/>
    <w:rsid w:val="007A1AB3"/>
    <w:rsid w:val="007A1CB7"/>
    <w:rsid w:val="007A1E68"/>
    <w:rsid w:val="007A1EAA"/>
    <w:rsid w:val="007A20CC"/>
    <w:rsid w:val="007A237D"/>
    <w:rsid w:val="007A252B"/>
    <w:rsid w:val="007A274E"/>
    <w:rsid w:val="007A2753"/>
    <w:rsid w:val="007A290B"/>
    <w:rsid w:val="007A34DE"/>
    <w:rsid w:val="007A34F7"/>
    <w:rsid w:val="007A3BC1"/>
    <w:rsid w:val="007A3BEC"/>
    <w:rsid w:val="007A3C0E"/>
    <w:rsid w:val="007A3DB7"/>
    <w:rsid w:val="007A41C7"/>
    <w:rsid w:val="007A42C3"/>
    <w:rsid w:val="007A4A75"/>
    <w:rsid w:val="007A4A9C"/>
    <w:rsid w:val="007A4D23"/>
    <w:rsid w:val="007A4D35"/>
    <w:rsid w:val="007A4EE1"/>
    <w:rsid w:val="007A4F14"/>
    <w:rsid w:val="007A530A"/>
    <w:rsid w:val="007A532C"/>
    <w:rsid w:val="007A6128"/>
    <w:rsid w:val="007A62F1"/>
    <w:rsid w:val="007A69B7"/>
    <w:rsid w:val="007A6EBF"/>
    <w:rsid w:val="007A6ED0"/>
    <w:rsid w:val="007A77FA"/>
    <w:rsid w:val="007A79FD"/>
    <w:rsid w:val="007A7F52"/>
    <w:rsid w:val="007B05A5"/>
    <w:rsid w:val="007B0878"/>
    <w:rsid w:val="007B0B9D"/>
    <w:rsid w:val="007B0ED4"/>
    <w:rsid w:val="007B1C24"/>
    <w:rsid w:val="007B1D9D"/>
    <w:rsid w:val="007B234D"/>
    <w:rsid w:val="007B2543"/>
    <w:rsid w:val="007B26E3"/>
    <w:rsid w:val="007B2BB5"/>
    <w:rsid w:val="007B2BCF"/>
    <w:rsid w:val="007B2C30"/>
    <w:rsid w:val="007B30F6"/>
    <w:rsid w:val="007B3255"/>
    <w:rsid w:val="007B396A"/>
    <w:rsid w:val="007B3ACF"/>
    <w:rsid w:val="007B3C2E"/>
    <w:rsid w:val="007B511B"/>
    <w:rsid w:val="007B57B9"/>
    <w:rsid w:val="007B5A43"/>
    <w:rsid w:val="007B6C52"/>
    <w:rsid w:val="007B709B"/>
    <w:rsid w:val="007B73A9"/>
    <w:rsid w:val="007B76C7"/>
    <w:rsid w:val="007B7816"/>
    <w:rsid w:val="007B79E7"/>
    <w:rsid w:val="007B7AB3"/>
    <w:rsid w:val="007B7DAA"/>
    <w:rsid w:val="007C012D"/>
    <w:rsid w:val="007C0149"/>
    <w:rsid w:val="007C0F3D"/>
    <w:rsid w:val="007C0F51"/>
    <w:rsid w:val="007C1343"/>
    <w:rsid w:val="007C1920"/>
    <w:rsid w:val="007C1A8A"/>
    <w:rsid w:val="007C202D"/>
    <w:rsid w:val="007C2784"/>
    <w:rsid w:val="007C30C2"/>
    <w:rsid w:val="007C351A"/>
    <w:rsid w:val="007C3ACF"/>
    <w:rsid w:val="007C456A"/>
    <w:rsid w:val="007C4994"/>
    <w:rsid w:val="007C4EFA"/>
    <w:rsid w:val="007C500E"/>
    <w:rsid w:val="007C56EB"/>
    <w:rsid w:val="007C59BA"/>
    <w:rsid w:val="007C5A31"/>
    <w:rsid w:val="007C5EF1"/>
    <w:rsid w:val="007C651D"/>
    <w:rsid w:val="007C65E3"/>
    <w:rsid w:val="007C6FE9"/>
    <w:rsid w:val="007C71B6"/>
    <w:rsid w:val="007C74C4"/>
    <w:rsid w:val="007C7BA3"/>
    <w:rsid w:val="007C7BF5"/>
    <w:rsid w:val="007C7CA0"/>
    <w:rsid w:val="007D0153"/>
    <w:rsid w:val="007D039C"/>
    <w:rsid w:val="007D09D1"/>
    <w:rsid w:val="007D0ABF"/>
    <w:rsid w:val="007D0F38"/>
    <w:rsid w:val="007D15AB"/>
    <w:rsid w:val="007D1717"/>
    <w:rsid w:val="007D19B7"/>
    <w:rsid w:val="007D1AFE"/>
    <w:rsid w:val="007D2262"/>
    <w:rsid w:val="007D30B1"/>
    <w:rsid w:val="007D31D0"/>
    <w:rsid w:val="007D3C41"/>
    <w:rsid w:val="007D3D8C"/>
    <w:rsid w:val="007D49F7"/>
    <w:rsid w:val="007D4C32"/>
    <w:rsid w:val="007D512A"/>
    <w:rsid w:val="007D5276"/>
    <w:rsid w:val="007D563F"/>
    <w:rsid w:val="007D57B5"/>
    <w:rsid w:val="007D6352"/>
    <w:rsid w:val="007D68E2"/>
    <w:rsid w:val="007D75E5"/>
    <w:rsid w:val="007D773E"/>
    <w:rsid w:val="007D7B05"/>
    <w:rsid w:val="007E0081"/>
    <w:rsid w:val="007E00BA"/>
    <w:rsid w:val="007E066E"/>
    <w:rsid w:val="007E0BB9"/>
    <w:rsid w:val="007E0FD7"/>
    <w:rsid w:val="007E1356"/>
    <w:rsid w:val="007E15F6"/>
    <w:rsid w:val="007E1707"/>
    <w:rsid w:val="007E19D0"/>
    <w:rsid w:val="007E1C61"/>
    <w:rsid w:val="007E2061"/>
    <w:rsid w:val="007E20FC"/>
    <w:rsid w:val="007E2F34"/>
    <w:rsid w:val="007E3135"/>
    <w:rsid w:val="007E316F"/>
    <w:rsid w:val="007E38BD"/>
    <w:rsid w:val="007E4249"/>
    <w:rsid w:val="007E49E0"/>
    <w:rsid w:val="007E4BC7"/>
    <w:rsid w:val="007E4C26"/>
    <w:rsid w:val="007E4D8D"/>
    <w:rsid w:val="007E4F43"/>
    <w:rsid w:val="007E4FA8"/>
    <w:rsid w:val="007E504D"/>
    <w:rsid w:val="007E57F4"/>
    <w:rsid w:val="007E59B5"/>
    <w:rsid w:val="007E5CFE"/>
    <w:rsid w:val="007E5FEE"/>
    <w:rsid w:val="007E6202"/>
    <w:rsid w:val="007E6E94"/>
    <w:rsid w:val="007E6F7D"/>
    <w:rsid w:val="007E7062"/>
    <w:rsid w:val="007E70F2"/>
    <w:rsid w:val="007E712A"/>
    <w:rsid w:val="007E7CA9"/>
    <w:rsid w:val="007E7E1B"/>
    <w:rsid w:val="007E7EC3"/>
    <w:rsid w:val="007E7F99"/>
    <w:rsid w:val="007F0052"/>
    <w:rsid w:val="007F0A65"/>
    <w:rsid w:val="007F0B62"/>
    <w:rsid w:val="007F0C61"/>
    <w:rsid w:val="007F0E1E"/>
    <w:rsid w:val="007F1AE0"/>
    <w:rsid w:val="007F1BA0"/>
    <w:rsid w:val="007F1BD6"/>
    <w:rsid w:val="007F1D79"/>
    <w:rsid w:val="007F2398"/>
    <w:rsid w:val="007F23A1"/>
    <w:rsid w:val="007F2983"/>
    <w:rsid w:val="007F29A7"/>
    <w:rsid w:val="007F2D38"/>
    <w:rsid w:val="007F32C0"/>
    <w:rsid w:val="007F377C"/>
    <w:rsid w:val="007F37AD"/>
    <w:rsid w:val="007F41FB"/>
    <w:rsid w:val="007F4430"/>
    <w:rsid w:val="007F45BD"/>
    <w:rsid w:val="007F46F3"/>
    <w:rsid w:val="007F598D"/>
    <w:rsid w:val="007F66AA"/>
    <w:rsid w:val="007F6EED"/>
    <w:rsid w:val="007F755F"/>
    <w:rsid w:val="007F78E3"/>
    <w:rsid w:val="008002D2"/>
    <w:rsid w:val="008004B4"/>
    <w:rsid w:val="00800785"/>
    <w:rsid w:val="00800AE6"/>
    <w:rsid w:val="00801078"/>
    <w:rsid w:val="00801919"/>
    <w:rsid w:val="00801F76"/>
    <w:rsid w:val="00802130"/>
    <w:rsid w:val="00802366"/>
    <w:rsid w:val="00802509"/>
    <w:rsid w:val="008027F0"/>
    <w:rsid w:val="008028AE"/>
    <w:rsid w:val="00803272"/>
    <w:rsid w:val="00804624"/>
    <w:rsid w:val="0080472D"/>
    <w:rsid w:val="00804EDC"/>
    <w:rsid w:val="00805324"/>
    <w:rsid w:val="00805555"/>
    <w:rsid w:val="00805874"/>
    <w:rsid w:val="00805B62"/>
    <w:rsid w:val="00805BE8"/>
    <w:rsid w:val="00805C8A"/>
    <w:rsid w:val="00805F98"/>
    <w:rsid w:val="00806357"/>
    <w:rsid w:val="0080658E"/>
    <w:rsid w:val="008068A8"/>
    <w:rsid w:val="00806BED"/>
    <w:rsid w:val="00806C43"/>
    <w:rsid w:val="00807802"/>
    <w:rsid w:val="0081028C"/>
    <w:rsid w:val="008103C7"/>
    <w:rsid w:val="0081042D"/>
    <w:rsid w:val="008106E5"/>
    <w:rsid w:val="00810A84"/>
    <w:rsid w:val="00810A8C"/>
    <w:rsid w:val="00810F1D"/>
    <w:rsid w:val="00811666"/>
    <w:rsid w:val="00811804"/>
    <w:rsid w:val="008118BC"/>
    <w:rsid w:val="008118EE"/>
    <w:rsid w:val="00811B40"/>
    <w:rsid w:val="00811D3F"/>
    <w:rsid w:val="00811F9C"/>
    <w:rsid w:val="00812173"/>
    <w:rsid w:val="008127A3"/>
    <w:rsid w:val="00812CFA"/>
    <w:rsid w:val="00812F65"/>
    <w:rsid w:val="008131B7"/>
    <w:rsid w:val="00813484"/>
    <w:rsid w:val="008136A8"/>
    <w:rsid w:val="008136C6"/>
    <w:rsid w:val="00813FBC"/>
    <w:rsid w:val="00814381"/>
    <w:rsid w:val="00814540"/>
    <w:rsid w:val="0081457D"/>
    <w:rsid w:val="008150AB"/>
    <w:rsid w:val="00815149"/>
    <w:rsid w:val="008153E4"/>
    <w:rsid w:val="0081546C"/>
    <w:rsid w:val="008154F6"/>
    <w:rsid w:val="00815AAB"/>
    <w:rsid w:val="00815CE4"/>
    <w:rsid w:val="00816078"/>
    <w:rsid w:val="00816104"/>
    <w:rsid w:val="0081719E"/>
    <w:rsid w:val="0081727D"/>
    <w:rsid w:val="008174C7"/>
    <w:rsid w:val="00817777"/>
    <w:rsid w:val="008177E3"/>
    <w:rsid w:val="00820225"/>
    <w:rsid w:val="00820445"/>
    <w:rsid w:val="008207CC"/>
    <w:rsid w:val="00820B9A"/>
    <w:rsid w:val="00821242"/>
    <w:rsid w:val="00821397"/>
    <w:rsid w:val="0082141E"/>
    <w:rsid w:val="00821563"/>
    <w:rsid w:val="00821FE9"/>
    <w:rsid w:val="0082205D"/>
    <w:rsid w:val="00822243"/>
    <w:rsid w:val="00822A27"/>
    <w:rsid w:val="00822A37"/>
    <w:rsid w:val="008230F0"/>
    <w:rsid w:val="00823397"/>
    <w:rsid w:val="008233A8"/>
    <w:rsid w:val="008233FB"/>
    <w:rsid w:val="008236F8"/>
    <w:rsid w:val="008237ED"/>
    <w:rsid w:val="00823A34"/>
    <w:rsid w:val="00823AA9"/>
    <w:rsid w:val="0082472C"/>
    <w:rsid w:val="00824958"/>
    <w:rsid w:val="00824E19"/>
    <w:rsid w:val="00825350"/>
    <w:rsid w:val="00825566"/>
    <w:rsid w:val="008255B9"/>
    <w:rsid w:val="00825A15"/>
    <w:rsid w:val="00825A31"/>
    <w:rsid w:val="00825CD8"/>
    <w:rsid w:val="008261C0"/>
    <w:rsid w:val="00826D81"/>
    <w:rsid w:val="0082723A"/>
    <w:rsid w:val="00827324"/>
    <w:rsid w:val="008274E1"/>
    <w:rsid w:val="00827C91"/>
    <w:rsid w:val="008302BB"/>
    <w:rsid w:val="00830C3E"/>
    <w:rsid w:val="00830C7D"/>
    <w:rsid w:val="00830D8E"/>
    <w:rsid w:val="008317DE"/>
    <w:rsid w:val="00831AC7"/>
    <w:rsid w:val="00831EE2"/>
    <w:rsid w:val="0083206B"/>
    <w:rsid w:val="00832880"/>
    <w:rsid w:val="00832973"/>
    <w:rsid w:val="00832A04"/>
    <w:rsid w:val="00832AA2"/>
    <w:rsid w:val="00832AE2"/>
    <w:rsid w:val="00832ECB"/>
    <w:rsid w:val="0083339B"/>
    <w:rsid w:val="00833707"/>
    <w:rsid w:val="00833B99"/>
    <w:rsid w:val="00833C7A"/>
    <w:rsid w:val="00834684"/>
    <w:rsid w:val="008346C1"/>
    <w:rsid w:val="00834715"/>
    <w:rsid w:val="00834795"/>
    <w:rsid w:val="00834A9C"/>
    <w:rsid w:val="00834D6B"/>
    <w:rsid w:val="008352D8"/>
    <w:rsid w:val="008355EA"/>
    <w:rsid w:val="0083561E"/>
    <w:rsid w:val="00835813"/>
    <w:rsid w:val="00835E85"/>
    <w:rsid w:val="0083601D"/>
    <w:rsid w:val="00836914"/>
    <w:rsid w:val="00836C62"/>
    <w:rsid w:val="00836E4F"/>
    <w:rsid w:val="00837458"/>
    <w:rsid w:val="00837AAE"/>
    <w:rsid w:val="00840320"/>
    <w:rsid w:val="008404BB"/>
    <w:rsid w:val="00840ABE"/>
    <w:rsid w:val="00840BBB"/>
    <w:rsid w:val="00840F90"/>
    <w:rsid w:val="00841236"/>
    <w:rsid w:val="008412B5"/>
    <w:rsid w:val="00841833"/>
    <w:rsid w:val="00841EAE"/>
    <w:rsid w:val="008423E3"/>
    <w:rsid w:val="008425B6"/>
    <w:rsid w:val="008429AD"/>
    <w:rsid w:val="008429DB"/>
    <w:rsid w:val="00842A68"/>
    <w:rsid w:val="00842D6B"/>
    <w:rsid w:val="0084323D"/>
    <w:rsid w:val="0084417C"/>
    <w:rsid w:val="008441E8"/>
    <w:rsid w:val="00844E97"/>
    <w:rsid w:val="008453E3"/>
    <w:rsid w:val="00845E37"/>
    <w:rsid w:val="008460B8"/>
    <w:rsid w:val="008461B4"/>
    <w:rsid w:val="00846A71"/>
    <w:rsid w:val="00846B77"/>
    <w:rsid w:val="00846DB6"/>
    <w:rsid w:val="0084717D"/>
    <w:rsid w:val="00847D15"/>
    <w:rsid w:val="00847D48"/>
    <w:rsid w:val="00847EB6"/>
    <w:rsid w:val="00850150"/>
    <w:rsid w:val="008508B3"/>
    <w:rsid w:val="00850C75"/>
    <w:rsid w:val="00850E39"/>
    <w:rsid w:val="008512E5"/>
    <w:rsid w:val="00851373"/>
    <w:rsid w:val="00851A3C"/>
    <w:rsid w:val="00851A9C"/>
    <w:rsid w:val="00851BF8"/>
    <w:rsid w:val="008522AD"/>
    <w:rsid w:val="008524E3"/>
    <w:rsid w:val="008528AD"/>
    <w:rsid w:val="00852BC2"/>
    <w:rsid w:val="008541D0"/>
    <w:rsid w:val="0085467D"/>
    <w:rsid w:val="0085477A"/>
    <w:rsid w:val="00854F0E"/>
    <w:rsid w:val="00855107"/>
    <w:rsid w:val="00855126"/>
    <w:rsid w:val="0085513A"/>
    <w:rsid w:val="00855173"/>
    <w:rsid w:val="00855436"/>
    <w:rsid w:val="00855452"/>
    <w:rsid w:val="008557D9"/>
    <w:rsid w:val="00855BF7"/>
    <w:rsid w:val="00855F36"/>
    <w:rsid w:val="00855FE8"/>
    <w:rsid w:val="00856214"/>
    <w:rsid w:val="0085647C"/>
    <w:rsid w:val="00856514"/>
    <w:rsid w:val="008566D9"/>
    <w:rsid w:val="008567F5"/>
    <w:rsid w:val="00856950"/>
    <w:rsid w:val="00856953"/>
    <w:rsid w:val="008569D8"/>
    <w:rsid w:val="00856AB7"/>
    <w:rsid w:val="008570C0"/>
    <w:rsid w:val="00857188"/>
    <w:rsid w:val="008573F4"/>
    <w:rsid w:val="00857508"/>
    <w:rsid w:val="0085787E"/>
    <w:rsid w:val="008578B3"/>
    <w:rsid w:val="00857907"/>
    <w:rsid w:val="00857A73"/>
    <w:rsid w:val="008602D2"/>
    <w:rsid w:val="00860304"/>
    <w:rsid w:val="0086041C"/>
    <w:rsid w:val="00860690"/>
    <w:rsid w:val="00860861"/>
    <w:rsid w:val="00860E1A"/>
    <w:rsid w:val="0086119C"/>
    <w:rsid w:val="00861291"/>
    <w:rsid w:val="00861CA8"/>
    <w:rsid w:val="00862089"/>
    <w:rsid w:val="008623C1"/>
    <w:rsid w:val="00862758"/>
    <w:rsid w:val="008627C6"/>
    <w:rsid w:val="0086291F"/>
    <w:rsid w:val="00862D19"/>
    <w:rsid w:val="008635BF"/>
    <w:rsid w:val="0086363C"/>
    <w:rsid w:val="00863819"/>
    <w:rsid w:val="008638A4"/>
    <w:rsid w:val="008639B7"/>
    <w:rsid w:val="00863C77"/>
    <w:rsid w:val="0086423E"/>
    <w:rsid w:val="00864450"/>
    <w:rsid w:val="00864551"/>
    <w:rsid w:val="00864BCF"/>
    <w:rsid w:val="00864D52"/>
    <w:rsid w:val="00864E02"/>
    <w:rsid w:val="00864EBC"/>
    <w:rsid w:val="0086573E"/>
    <w:rsid w:val="00865809"/>
    <w:rsid w:val="0086620E"/>
    <w:rsid w:val="00866D5B"/>
    <w:rsid w:val="00866FF5"/>
    <w:rsid w:val="008677A7"/>
    <w:rsid w:val="008678DE"/>
    <w:rsid w:val="00867FFC"/>
    <w:rsid w:val="008702F7"/>
    <w:rsid w:val="008703AF"/>
    <w:rsid w:val="00870C4F"/>
    <w:rsid w:val="008711F1"/>
    <w:rsid w:val="008713E4"/>
    <w:rsid w:val="0087158C"/>
    <w:rsid w:val="00871E72"/>
    <w:rsid w:val="008720D6"/>
    <w:rsid w:val="00872841"/>
    <w:rsid w:val="0087332D"/>
    <w:rsid w:val="00873808"/>
    <w:rsid w:val="00873E1C"/>
    <w:rsid w:val="00873E1F"/>
    <w:rsid w:val="0087400A"/>
    <w:rsid w:val="0087400F"/>
    <w:rsid w:val="008740AA"/>
    <w:rsid w:val="008743F3"/>
    <w:rsid w:val="00874687"/>
    <w:rsid w:val="00874C16"/>
    <w:rsid w:val="008750DC"/>
    <w:rsid w:val="008756BE"/>
    <w:rsid w:val="00875767"/>
    <w:rsid w:val="0087629A"/>
    <w:rsid w:val="00876DDE"/>
    <w:rsid w:val="00876EF8"/>
    <w:rsid w:val="00876F04"/>
    <w:rsid w:val="0087712E"/>
    <w:rsid w:val="00877244"/>
    <w:rsid w:val="00880906"/>
    <w:rsid w:val="00880966"/>
    <w:rsid w:val="00880B78"/>
    <w:rsid w:val="008810D5"/>
    <w:rsid w:val="008819C6"/>
    <w:rsid w:val="00881A82"/>
    <w:rsid w:val="008820A8"/>
    <w:rsid w:val="0088243A"/>
    <w:rsid w:val="008826CE"/>
    <w:rsid w:val="00882D27"/>
    <w:rsid w:val="00882D80"/>
    <w:rsid w:val="00883C0B"/>
    <w:rsid w:val="00885028"/>
    <w:rsid w:val="0088510F"/>
    <w:rsid w:val="00885566"/>
    <w:rsid w:val="008859BD"/>
    <w:rsid w:val="00885D07"/>
    <w:rsid w:val="00885F8C"/>
    <w:rsid w:val="00886058"/>
    <w:rsid w:val="0088662A"/>
    <w:rsid w:val="00886D1F"/>
    <w:rsid w:val="00887DED"/>
    <w:rsid w:val="00887E79"/>
    <w:rsid w:val="008902AC"/>
    <w:rsid w:val="008908AC"/>
    <w:rsid w:val="008910D2"/>
    <w:rsid w:val="0089115A"/>
    <w:rsid w:val="008915AC"/>
    <w:rsid w:val="00891B42"/>
    <w:rsid w:val="00891EE1"/>
    <w:rsid w:val="00892286"/>
    <w:rsid w:val="00892368"/>
    <w:rsid w:val="008925F8"/>
    <w:rsid w:val="008929CF"/>
    <w:rsid w:val="00892C2B"/>
    <w:rsid w:val="00893414"/>
    <w:rsid w:val="0089342B"/>
    <w:rsid w:val="008936CF"/>
    <w:rsid w:val="00893829"/>
    <w:rsid w:val="008938E7"/>
    <w:rsid w:val="00893987"/>
    <w:rsid w:val="00893E3C"/>
    <w:rsid w:val="00893F8C"/>
    <w:rsid w:val="00893FA3"/>
    <w:rsid w:val="00894286"/>
    <w:rsid w:val="008955AF"/>
    <w:rsid w:val="00895665"/>
    <w:rsid w:val="00895F9B"/>
    <w:rsid w:val="008963EF"/>
    <w:rsid w:val="008966FB"/>
    <w:rsid w:val="008967E3"/>
    <w:rsid w:val="0089688E"/>
    <w:rsid w:val="008969A2"/>
    <w:rsid w:val="00896DB2"/>
    <w:rsid w:val="00897854"/>
    <w:rsid w:val="008A0620"/>
    <w:rsid w:val="008A0756"/>
    <w:rsid w:val="008A07F1"/>
    <w:rsid w:val="008A0A60"/>
    <w:rsid w:val="008A0BA8"/>
    <w:rsid w:val="008A16B1"/>
    <w:rsid w:val="008A16E3"/>
    <w:rsid w:val="008A1B6E"/>
    <w:rsid w:val="008A1F89"/>
    <w:rsid w:val="008A1FBE"/>
    <w:rsid w:val="008A2016"/>
    <w:rsid w:val="008A2359"/>
    <w:rsid w:val="008A2CE1"/>
    <w:rsid w:val="008A2D86"/>
    <w:rsid w:val="008A2FAE"/>
    <w:rsid w:val="008A355C"/>
    <w:rsid w:val="008A3862"/>
    <w:rsid w:val="008A38DF"/>
    <w:rsid w:val="008A3B73"/>
    <w:rsid w:val="008A400A"/>
    <w:rsid w:val="008A4091"/>
    <w:rsid w:val="008A410D"/>
    <w:rsid w:val="008A4BBA"/>
    <w:rsid w:val="008A4DC8"/>
    <w:rsid w:val="008A4E8A"/>
    <w:rsid w:val="008A6046"/>
    <w:rsid w:val="008A662A"/>
    <w:rsid w:val="008A6817"/>
    <w:rsid w:val="008A690C"/>
    <w:rsid w:val="008A7BA3"/>
    <w:rsid w:val="008B030D"/>
    <w:rsid w:val="008B080F"/>
    <w:rsid w:val="008B0F28"/>
    <w:rsid w:val="008B14C2"/>
    <w:rsid w:val="008B1898"/>
    <w:rsid w:val="008B19E5"/>
    <w:rsid w:val="008B1A99"/>
    <w:rsid w:val="008B1E9E"/>
    <w:rsid w:val="008B247E"/>
    <w:rsid w:val="008B2BA3"/>
    <w:rsid w:val="008B3194"/>
    <w:rsid w:val="008B3B2A"/>
    <w:rsid w:val="008B3CD1"/>
    <w:rsid w:val="008B3D2A"/>
    <w:rsid w:val="008B3FE1"/>
    <w:rsid w:val="008B41A4"/>
    <w:rsid w:val="008B430C"/>
    <w:rsid w:val="008B46DC"/>
    <w:rsid w:val="008B4A5D"/>
    <w:rsid w:val="008B4C65"/>
    <w:rsid w:val="008B4EEF"/>
    <w:rsid w:val="008B56A1"/>
    <w:rsid w:val="008B5AE7"/>
    <w:rsid w:val="008B5EBF"/>
    <w:rsid w:val="008B5F91"/>
    <w:rsid w:val="008B6B3D"/>
    <w:rsid w:val="008B6D1B"/>
    <w:rsid w:val="008B6EA8"/>
    <w:rsid w:val="008B700E"/>
    <w:rsid w:val="008B76BD"/>
    <w:rsid w:val="008B771E"/>
    <w:rsid w:val="008C0789"/>
    <w:rsid w:val="008C0B17"/>
    <w:rsid w:val="008C16A6"/>
    <w:rsid w:val="008C1A63"/>
    <w:rsid w:val="008C1F75"/>
    <w:rsid w:val="008C2296"/>
    <w:rsid w:val="008C2631"/>
    <w:rsid w:val="008C34F6"/>
    <w:rsid w:val="008C3873"/>
    <w:rsid w:val="008C4025"/>
    <w:rsid w:val="008C4068"/>
    <w:rsid w:val="008C4329"/>
    <w:rsid w:val="008C447C"/>
    <w:rsid w:val="008C4505"/>
    <w:rsid w:val="008C4532"/>
    <w:rsid w:val="008C48A7"/>
    <w:rsid w:val="008C4C1C"/>
    <w:rsid w:val="008C5743"/>
    <w:rsid w:val="008C5B8A"/>
    <w:rsid w:val="008C5D14"/>
    <w:rsid w:val="008C60E9"/>
    <w:rsid w:val="008C62C0"/>
    <w:rsid w:val="008C639D"/>
    <w:rsid w:val="008C65A4"/>
    <w:rsid w:val="008C6B75"/>
    <w:rsid w:val="008C6DBC"/>
    <w:rsid w:val="008C7226"/>
    <w:rsid w:val="008C726B"/>
    <w:rsid w:val="008C765D"/>
    <w:rsid w:val="008C76A3"/>
    <w:rsid w:val="008C796D"/>
    <w:rsid w:val="008C7B4C"/>
    <w:rsid w:val="008C7FB4"/>
    <w:rsid w:val="008D0177"/>
    <w:rsid w:val="008D105C"/>
    <w:rsid w:val="008D1321"/>
    <w:rsid w:val="008D1342"/>
    <w:rsid w:val="008D13A4"/>
    <w:rsid w:val="008D156C"/>
    <w:rsid w:val="008D190D"/>
    <w:rsid w:val="008D19D5"/>
    <w:rsid w:val="008D1B7C"/>
    <w:rsid w:val="008D1D05"/>
    <w:rsid w:val="008D2952"/>
    <w:rsid w:val="008D2BAB"/>
    <w:rsid w:val="008D2C89"/>
    <w:rsid w:val="008D3044"/>
    <w:rsid w:val="008D312F"/>
    <w:rsid w:val="008D3513"/>
    <w:rsid w:val="008D3680"/>
    <w:rsid w:val="008D4275"/>
    <w:rsid w:val="008D48C5"/>
    <w:rsid w:val="008D5208"/>
    <w:rsid w:val="008D5651"/>
    <w:rsid w:val="008D58D2"/>
    <w:rsid w:val="008D5A04"/>
    <w:rsid w:val="008D5D9E"/>
    <w:rsid w:val="008D5DB0"/>
    <w:rsid w:val="008D6307"/>
    <w:rsid w:val="008D6657"/>
    <w:rsid w:val="008D68FB"/>
    <w:rsid w:val="008D6C56"/>
    <w:rsid w:val="008D6F55"/>
    <w:rsid w:val="008D7031"/>
    <w:rsid w:val="008D766F"/>
    <w:rsid w:val="008D7973"/>
    <w:rsid w:val="008E0271"/>
    <w:rsid w:val="008E11FA"/>
    <w:rsid w:val="008E18AA"/>
    <w:rsid w:val="008E1F0D"/>
    <w:rsid w:val="008E1F43"/>
    <w:rsid w:val="008E1F60"/>
    <w:rsid w:val="008E2214"/>
    <w:rsid w:val="008E2471"/>
    <w:rsid w:val="008E2927"/>
    <w:rsid w:val="008E2ADE"/>
    <w:rsid w:val="008E2B51"/>
    <w:rsid w:val="008E2FC3"/>
    <w:rsid w:val="008E307E"/>
    <w:rsid w:val="008E34C1"/>
    <w:rsid w:val="008E3912"/>
    <w:rsid w:val="008E3E6B"/>
    <w:rsid w:val="008E416D"/>
    <w:rsid w:val="008E437F"/>
    <w:rsid w:val="008E4462"/>
    <w:rsid w:val="008E4735"/>
    <w:rsid w:val="008E4AED"/>
    <w:rsid w:val="008E4C76"/>
    <w:rsid w:val="008E4EE1"/>
    <w:rsid w:val="008E4F35"/>
    <w:rsid w:val="008E4FB2"/>
    <w:rsid w:val="008E5E3C"/>
    <w:rsid w:val="008E5E9F"/>
    <w:rsid w:val="008E61BE"/>
    <w:rsid w:val="008E668B"/>
    <w:rsid w:val="008E67BC"/>
    <w:rsid w:val="008E71F6"/>
    <w:rsid w:val="008E756A"/>
    <w:rsid w:val="008E7D3E"/>
    <w:rsid w:val="008F093C"/>
    <w:rsid w:val="008F0E5F"/>
    <w:rsid w:val="008F12EF"/>
    <w:rsid w:val="008F13B7"/>
    <w:rsid w:val="008F148D"/>
    <w:rsid w:val="008F21E2"/>
    <w:rsid w:val="008F265C"/>
    <w:rsid w:val="008F2CA1"/>
    <w:rsid w:val="008F2CB1"/>
    <w:rsid w:val="008F2D31"/>
    <w:rsid w:val="008F2E18"/>
    <w:rsid w:val="008F31B7"/>
    <w:rsid w:val="008F3332"/>
    <w:rsid w:val="008F3768"/>
    <w:rsid w:val="008F3DE0"/>
    <w:rsid w:val="008F4439"/>
    <w:rsid w:val="008F4900"/>
    <w:rsid w:val="008F49E9"/>
    <w:rsid w:val="008F4AD6"/>
    <w:rsid w:val="008F4B36"/>
    <w:rsid w:val="008F4DD1"/>
    <w:rsid w:val="008F54E6"/>
    <w:rsid w:val="008F567A"/>
    <w:rsid w:val="008F56BB"/>
    <w:rsid w:val="008F5765"/>
    <w:rsid w:val="008F5A1E"/>
    <w:rsid w:val="008F5F2D"/>
    <w:rsid w:val="008F5F48"/>
    <w:rsid w:val="008F6056"/>
    <w:rsid w:val="008F6535"/>
    <w:rsid w:val="008F6B3C"/>
    <w:rsid w:val="008F6FCE"/>
    <w:rsid w:val="008F7283"/>
    <w:rsid w:val="008F73A8"/>
    <w:rsid w:val="008F75EB"/>
    <w:rsid w:val="008F7626"/>
    <w:rsid w:val="008F7EFD"/>
    <w:rsid w:val="008F7F0F"/>
    <w:rsid w:val="00900345"/>
    <w:rsid w:val="009017D5"/>
    <w:rsid w:val="009019F3"/>
    <w:rsid w:val="00901D9D"/>
    <w:rsid w:val="00901F90"/>
    <w:rsid w:val="009025CF"/>
    <w:rsid w:val="00902BEC"/>
    <w:rsid w:val="00902C07"/>
    <w:rsid w:val="00902FD1"/>
    <w:rsid w:val="009031E8"/>
    <w:rsid w:val="00903386"/>
    <w:rsid w:val="00903487"/>
    <w:rsid w:val="009039EF"/>
    <w:rsid w:val="00903F2B"/>
    <w:rsid w:val="00903F56"/>
    <w:rsid w:val="00904658"/>
    <w:rsid w:val="00904693"/>
    <w:rsid w:val="00904B3B"/>
    <w:rsid w:val="00905804"/>
    <w:rsid w:val="0090604B"/>
    <w:rsid w:val="00906094"/>
    <w:rsid w:val="00906643"/>
    <w:rsid w:val="0090668D"/>
    <w:rsid w:val="0090675F"/>
    <w:rsid w:val="00906833"/>
    <w:rsid w:val="00906880"/>
    <w:rsid w:val="00906955"/>
    <w:rsid w:val="00906C06"/>
    <w:rsid w:val="0090700A"/>
    <w:rsid w:val="00907140"/>
    <w:rsid w:val="00907967"/>
    <w:rsid w:val="009079EA"/>
    <w:rsid w:val="00907B85"/>
    <w:rsid w:val="009101E2"/>
    <w:rsid w:val="00910CBD"/>
    <w:rsid w:val="00910EBF"/>
    <w:rsid w:val="00911B2F"/>
    <w:rsid w:val="00911F7D"/>
    <w:rsid w:val="00912156"/>
    <w:rsid w:val="00912BAB"/>
    <w:rsid w:val="00912F03"/>
    <w:rsid w:val="00912FF7"/>
    <w:rsid w:val="0091320A"/>
    <w:rsid w:val="009139C5"/>
    <w:rsid w:val="00913E7A"/>
    <w:rsid w:val="009140A3"/>
    <w:rsid w:val="0091444D"/>
    <w:rsid w:val="009144C0"/>
    <w:rsid w:val="00914545"/>
    <w:rsid w:val="00914612"/>
    <w:rsid w:val="009147C1"/>
    <w:rsid w:val="00914B72"/>
    <w:rsid w:val="00914DDF"/>
    <w:rsid w:val="00914EBB"/>
    <w:rsid w:val="0091537B"/>
    <w:rsid w:val="009153A5"/>
    <w:rsid w:val="009156EB"/>
    <w:rsid w:val="00915B2C"/>
    <w:rsid w:val="00915D73"/>
    <w:rsid w:val="00916077"/>
    <w:rsid w:val="00916196"/>
    <w:rsid w:val="009163B7"/>
    <w:rsid w:val="0091642A"/>
    <w:rsid w:val="0091664B"/>
    <w:rsid w:val="00916BFE"/>
    <w:rsid w:val="009170A2"/>
    <w:rsid w:val="00917B08"/>
    <w:rsid w:val="00920113"/>
    <w:rsid w:val="00920211"/>
    <w:rsid w:val="0092029F"/>
    <w:rsid w:val="0092057C"/>
    <w:rsid w:val="009207EA"/>
    <w:rsid w:val="009208A6"/>
    <w:rsid w:val="00920AA0"/>
    <w:rsid w:val="00920DC3"/>
    <w:rsid w:val="00921394"/>
    <w:rsid w:val="0092163C"/>
    <w:rsid w:val="00921E61"/>
    <w:rsid w:val="00921FF4"/>
    <w:rsid w:val="0092211F"/>
    <w:rsid w:val="0092220A"/>
    <w:rsid w:val="00922ED5"/>
    <w:rsid w:val="00923019"/>
    <w:rsid w:val="009232BC"/>
    <w:rsid w:val="0092422E"/>
    <w:rsid w:val="00924514"/>
    <w:rsid w:val="0092552E"/>
    <w:rsid w:val="009259FA"/>
    <w:rsid w:val="00925F2F"/>
    <w:rsid w:val="009263ED"/>
    <w:rsid w:val="00926447"/>
    <w:rsid w:val="0092649E"/>
    <w:rsid w:val="00926620"/>
    <w:rsid w:val="009266F9"/>
    <w:rsid w:val="009268C7"/>
    <w:rsid w:val="00926958"/>
    <w:rsid w:val="00926AF9"/>
    <w:rsid w:val="00926D19"/>
    <w:rsid w:val="00926FC7"/>
    <w:rsid w:val="00927316"/>
    <w:rsid w:val="0092754B"/>
    <w:rsid w:val="00927627"/>
    <w:rsid w:val="0092773A"/>
    <w:rsid w:val="00927A64"/>
    <w:rsid w:val="00927D97"/>
    <w:rsid w:val="00927FF8"/>
    <w:rsid w:val="00931020"/>
    <w:rsid w:val="009311A2"/>
    <w:rsid w:val="009311F1"/>
    <w:rsid w:val="0093133D"/>
    <w:rsid w:val="0093144A"/>
    <w:rsid w:val="00931B57"/>
    <w:rsid w:val="00931BA3"/>
    <w:rsid w:val="0093218E"/>
    <w:rsid w:val="0093219B"/>
    <w:rsid w:val="0093229A"/>
    <w:rsid w:val="0093276D"/>
    <w:rsid w:val="00932AF5"/>
    <w:rsid w:val="009333CA"/>
    <w:rsid w:val="00933510"/>
    <w:rsid w:val="00933B8E"/>
    <w:rsid w:val="00933D12"/>
    <w:rsid w:val="00933FAC"/>
    <w:rsid w:val="0093480B"/>
    <w:rsid w:val="0093484F"/>
    <w:rsid w:val="00934ABF"/>
    <w:rsid w:val="00935023"/>
    <w:rsid w:val="00935983"/>
    <w:rsid w:val="00935A7D"/>
    <w:rsid w:val="00935BB7"/>
    <w:rsid w:val="00935D63"/>
    <w:rsid w:val="00935DE0"/>
    <w:rsid w:val="009366A7"/>
    <w:rsid w:val="00936917"/>
    <w:rsid w:val="00936D30"/>
    <w:rsid w:val="00936D53"/>
    <w:rsid w:val="00937065"/>
    <w:rsid w:val="00937891"/>
    <w:rsid w:val="00940285"/>
    <w:rsid w:val="0094034D"/>
    <w:rsid w:val="00940854"/>
    <w:rsid w:val="0094089F"/>
    <w:rsid w:val="009415B0"/>
    <w:rsid w:val="00941711"/>
    <w:rsid w:val="0094179D"/>
    <w:rsid w:val="00941BDF"/>
    <w:rsid w:val="0094279C"/>
    <w:rsid w:val="00942F89"/>
    <w:rsid w:val="009432D3"/>
    <w:rsid w:val="0094332B"/>
    <w:rsid w:val="00943510"/>
    <w:rsid w:val="009435B6"/>
    <w:rsid w:val="00943748"/>
    <w:rsid w:val="00943781"/>
    <w:rsid w:val="00943B88"/>
    <w:rsid w:val="009442E4"/>
    <w:rsid w:val="00944358"/>
    <w:rsid w:val="009446D9"/>
    <w:rsid w:val="009448A7"/>
    <w:rsid w:val="009448BE"/>
    <w:rsid w:val="009448DF"/>
    <w:rsid w:val="00944E40"/>
    <w:rsid w:val="0094541F"/>
    <w:rsid w:val="009454C1"/>
    <w:rsid w:val="00945A57"/>
    <w:rsid w:val="00945CAA"/>
    <w:rsid w:val="009462F8"/>
    <w:rsid w:val="00946320"/>
    <w:rsid w:val="00946381"/>
    <w:rsid w:val="00946970"/>
    <w:rsid w:val="00946B51"/>
    <w:rsid w:val="0094723E"/>
    <w:rsid w:val="0094770E"/>
    <w:rsid w:val="00947CCE"/>
    <w:rsid w:val="00947E7E"/>
    <w:rsid w:val="0095010D"/>
    <w:rsid w:val="009504CD"/>
    <w:rsid w:val="009506B4"/>
    <w:rsid w:val="009508B5"/>
    <w:rsid w:val="0095139A"/>
    <w:rsid w:val="00951C81"/>
    <w:rsid w:val="00951CBA"/>
    <w:rsid w:val="009525C3"/>
    <w:rsid w:val="00952F9D"/>
    <w:rsid w:val="009535C9"/>
    <w:rsid w:val="00953819"/>
    <w:rsid w:val="00953C0B"/>
    <w:rsid w:val="00953D95"/>
    <w:rsid w:val="00953E08"/>
    <w:rsid w:val="00953E16"/>
    <w:rsid w:val="009542A3"/>
    <w:rsid w:val="009542AC"/>
    <w:rsid w:val="00954A06"/>
    <w:rsid w:val="00954F1F"/>
    <w:rsid w:val="00955017"/>
    <w:rsid w:val="009550CD"/>
    <w:rsid w:val="009555E2"/>
    <w:rsid w:val="00955959"/>
    <w:rsid w:val="00955A2F"/>
    <w:rsid w:val="00956096"/>
    <w:rsid w:val="009562AA"/>
    <w:rsid w:val="00956433"/>
    <w:rsid w:val="00956A4F"/>
    <w:rsid w:val="009578A9"/>
    <w:rsid w:val="00957A68"/>
    <w:rsid w:val="00957DB8"/>
    <w:rsid w:val="00957EB0"/>
    <w:rsid w:val="00960372"/>
    <w:rsid w:val="00960592"/>
    <w:rsid w:val="00960E2D"/>
    <w:rsid w:val="0096107B"/>
    <w:rsid w:val="009613CD"/>
    <w:rsid w:val="0096191C"/>
    <w:rsid w:val="00961BB2"/>
    <w:rsid w:val="00962108"/>
    <w:rsid w:val="009633BF"/>
    <w:rsid w:val="009636AA"/>
    <w:rsid w:val="009638D6"/>
    <w:rsid w:val="0096397E"/>
    <w:rsid w:val="00963B16"/>
    <w:rsid w:val="00963BD6"/>
    <w:rsid w:val="00963DC5"/>
    <w:rsid w:val="009640C4"/>
    <w:rsid w:val="009647A3"/>
    <w:rsid w:val="00964882"/>
    <w:rsid w:val="00964A49"/>
    <w:rsid w:val="00964CD8"/>
    <w:rsid w:val="0096506F"/>
    <w:rsid w:val="00965220"/>
    <w:rsid w:val="0096539D"/>
    <w:rsid w:val="00966A59"/>
    <w:rsid w:val="00967593"/>
    <w:rsid w:val="0096787D"/>
    <w:rsid w:val="00967A53"/>
    <w:rsid w:val="00970469"/>
    <w:rsid w:val="00970484"/>
    <w:rsid w:val="0097057E"/>
    <w:rsid w:val="00970639"/>
    <w:rsid w:val="0097075D"/>
    <w:rsid w:val="009710FD"/>
    <w:rsid w:val="009714B6"/>
    <w:rsid w:val="00971529"/>
    <w:rsid w:val="00971726"/>
    <w:rsid w:val="00972280"/>
    <w:rsid w:val="0097243A"/>
    <w:rsid w:val="00972687"/>
    <w:rsid w:val="0097363B"/>
    <w:rsid w:val="009738EF"/>
    <w:rsid w:val="0097408E"/>
    <w:rsid w:val="00974688"/>
    <w:rsid w:val="0097488E"/>
    <w:rsid w:val="00974BB2"/>
    <w:rsid w:val="00974EFC"/>
    <w:rsid w:val="00974FA7"/>
    <w:rsid w:val="009750CE"/>
    <w:rsid w:val="00975315"/>
    <w:rsid w:val="009753BB"/>
    <w:rsid w:val="009756E5"/>
    <w:rsid w:val="00975C75"/>
    <w:rsid w:val="00975E9E"/>
    <w:rsid w:val="00976150"/>
    <w:rsid w:val="009761D9"/>
    <w:rsid w:val="0097680A"/>
    <w:rsid w:val="009768CB"/>
    <w:rsid w:val="0097693E"/>
    <w:rsid w:val="0097696E"/>
    <w:rsid w:val="00976A9B"/>
    <w:rsid w:val="00976AC6"/>
    <w:rsid w:val="00976CF4"/>
    <w:rsid w:val="009772A0"/>
    <w:rsid w:val="0097760D"/>
    <w:rsid w:val="009777D5"/>
    <w:rsid w:val="009778EF"/>
    <w:rsid w:val="00977A1B"/>
    <w:rsid w:val="00977A8C"/>
    <w:rsid w:val="00977B57"/>
    <w:rsid w:val="00977C77"/>
    <w:rsid w:val="0098016F"/>
    <w:rsid w:val="009816EB"/>
    <w:rsid w:val="00981702"/>
    <w:rsid w:val="0098179F"/>
    <w:rsid w:val="009818C8"/>
    <w:rsid w:val="00981A1A"/>
    <w:rsid w:val="00981FE2"/>
    <w:rsid w:val="00982141"/>
    <w:rsid w:val="0098232F"/>
    <w:rsid w:val="0098257B"/>
    <w:rsid w:val="0098271C"/>
    <w:rsid w:val="00982EBC"/>
    <w:rsid w:val="00982ED2"/>
    <w:rsid w:val="009834FA"/>
    <w:rsid w:val="00983910"/>
    <w:rsid w:val="00983F5E"/>
    <w:rsid w:val="00984448"/>
    <w:rsid w:val="00984495"/>
    <w:rsid w:val="00984A35"/>
    <w:rsid w:val="00985037"/>
    <w:rsid w:val="009850F1"/>
    <w:rsid w:val="009852C0"/>
    <w:rsid w:val="0098537B"/>
    <w:rsid w:val="00985634"/>
    <w:rsid w:val="00985C80"/>
    <w:rsid w:val="00986546"/>
    <w:rsid w:val="00986915"/>
    <w:rsid w:val="00986C4B"/>
    <w:rsid w:val="00986E4F"/>
    <w:rsid w:val="0098722F"/>
    <w:rsid w:val="009872FD"/>
    <w:rsid w:val="009874BB"/>
    <w:rsid w:val="00987732"/>
    <w:rsid w:val="009877C0"/>
    <w:rsid w:val="00987952"/>
    <w:rsid w:val="00987AAC"/>
    <w:rsid w:val="00987AC5"/>
    <w:rsid w:val="00987DB9"/>
    <w:rsid w:val="0099074E"/>
    <w:rsid w:val="00990C58"/>
    <w:rsid w:val="00990E4C"/>
    <w:rsid w:val="00991422"/>
    <w:rsid w:val="00991726"/>
    <w:rsid w:val="009917E0"/>
    <w:rsid w:val="00991B36"/>
    <w:rsid w:val="00991D34"/>
    <w:rsid w:val="0099231B"/>
    <w:rsid w:val="00992C2C"/>
    <w:rsid w:val="009932A3"/>
    <w:rsid w:val="009932AC"/>
    <w:rsid w:val="009939E9"/>
    <w:rsid w:val="00993D08"/>
    <w:rsid w:val="00994298"/>
    <w:rsid w:val="00994351"/>
    <w:rsid w:val="009943B1"/>
    <w:rsid w:val="00994732"/>
    <w:rsid w:val="009949D2"/>
    <w:rsid w:val="00994C91"/>
    <w:rsid w:val="00994D21"/>
    <w:rsid w:val="0099531D"/>
    <w:rsid w:val="0099698D"/>
    <w:rsid w:val="00996A8F"/>
    <w:rsid w:val="00996D97"/>
    <w:rsid w:val="00997493"/>
    <w:rsid w:val="009974D8"/>
    <w:rsid w:val="00997CA7"/>
    <w:rsid w:val="009A0D8E"/>
    <w:rsid w:val="009A0DDB"/>
    <w:rsid w:val="009A11AB"/>
    <w:rsid w:val="009A14C5"/>
    <w:rsid w:val="009A18C4"/>
    <w:rsid w:val="009A1946"/>
    <w:rsid w:val="009A1BDA"/>
    <w:rsid w:val="009A1C8A"/>
    <w:rsid w:val="009A1DBF"/>
    <w:rsid w:val="009A1F6A"/>
    <w:rsid w:val="009A24A0"/>
    <w:rsid w:val="009A2539"/>
    <w:rsid w:val="009A2553"/>
    <w:rsid w:val="009A25E1"/>
    <w:rsid w:val="009A2897"/>
    <w:rsid w:val="009A2C08"/>
    <w:rsid w:val="009A2D49"/>
    <w:rsid w:val="009A2E63"/>
    <w:rsid w:val="009A2FFC"/>
    <w:rsid w:val="009A30A1"/>
    <w:rsid w:val="009A3247"/>
    <w:rsid w:val="009A40A5"/>
    <w:rsid w:val="009A426C"/>
    <w:rsid w:val="009A4445"/>
    <w:rsid w:val="009A4CE0"/>
    <w:rsid w:val="009A4DAB"/>
    <w:rsid w:val="009A501F"/>
    <w:rsid w:val="009A50F1"/>
    <w:rsid w:val="009A50F7"/>
    <w:rsid w:val="009A5243"/>
    <w:rsid w:val="009A55AD"/>
    <w:rsid w:val="009A56EB"/>
    <w:rsid w:val="009A57DB"/>
    <w:rsid w:val="009A5BC3"/>
    <w:rsid w:val="009A636A"/>
    <w:rsid w:val="009A6629"/>
    <w:rsid w:val="009A68E6"/>
    <w:rsid w:val="009A73DA"/>
    <w:rsid w:val="009A7498"/>
    <w:rsid w:val="009A7598"/>
    <w:rsid w:val="009B0140"/>
    <w:rsid w:val="009B02C1"/>
    <w:rsid w:val="009B032D"/>
    <w:rsid w:val="009B0550"/>
    <w:rsid w:val="009B0627"/>
    <w:rsid w:val="009B112E"/>
    <w:rsid w:val="009B13D1"/>
    <w:rsid w:val="009B1632"/>
    <w:rsid w:val="009B1DF8"/>
    <w:rsid w:val="009B215E"/>
    <w:rsid w:val="009B26F5"/>
    <w:rsid w:val="009B2E46"/>
    <w:rsid w:val="009B301A"/>
    <w:rsid w:val="009B309A"/>
    <w:rsid w:val="009B3244"/>
    <w:rsid w:val="009B3426"/>
    <w:rsid w:val="009B3716"/>
    <w:rsid w:val="009B3D20"/>
    <w:rsid w:val="009B493A"/>
    <w:rsid w:val="009B4E33"/>
    <w:rsid w:val="009B5418"/>
    <w:rsid w:val="009B5D58"/>
    <w:rsid w:val="009B607E"/>
    <w:rsid w:val="009B61B4"/>
    <w:rsid w:val="009B6513"/>
    <w:rsid w:val="009B733F"/>
    <w:rsid w:val="009B7490"/>
    <w:rsid w:val="009B74D3"/>
    <w:rsid w:val="009C000C"/>
    <w:rsid w:val="009C0177"/>
    <w:rsid w:val="009C0727"/>
    <w:rsid w:val="009C0931"/>
    <w:rsid w:val="009C1C43"/>
    <w:rsid w:val="009C263B"/>
    <w:rsid w:val="009C2D39"/>
    <w:rsid w:val="009C360F"/>
    <w:rsid w:val="009C3C80"/>
    <w:rsid w:val="009C3D29"/>
    <w:rsid w:val="009C4099"/>
    <w:rsid w:val="009C492F"/>
    <w:rsid w:val="009C49A0"/>
    <w:rsid w:val="009C4EBC"/>
    <w:rsid w:val="009C52B5"/>
    <w:rsid w:val="009C52C0"/>
    <w:rsid w:val="009C5D79"/>
    <w:rsid w:val="009C6923"/>
    <w:rsid w:val="009C6937"/>
    <w:rsid w:val="009C69B2"/>
    <w:rsid w:val="009C6AB0"/>
    <w:rsid w:val="009C6DC8"/>
    <w:rsid w:val="009C75F8"/>
    <w:rsid w:val="009C786F"/>
    <w:rsid w:val="009C7D5C"/>
    <w:rsid w:val="009C7F0F"/>
    <w:rsid w:val="009D027E"/>
    <w:rsid w:val="009D039E"/>
    <w:rsid w:val="009D040B"/>
    <w:rsid w:val="009D0B89"/>
    <w:rsid w:val="009D0C3A"/>
    <w:rsid w:val="009D0F1D"/>
    <w:rsid w:val="009D14D3"/>
    <w:rsid w:val="009D1DF1"/>
    <w:rsid w:val="009D1FAF"/>
    <w:rsid w:val="009D255F"/>
    <w:rsid w:val="009D2720"/>
    <w:rsid w:val="009D2965"/>
    <w:rsid w:val="009D29BA"/>
    <w:rsid w:val="009D2B9F"/>
    <w:rsid w:val="009D2C81"/>
    <w:rsid w:val="009D2FF2"/>
    <w:rsid w:val="009D3226"/>
    <w:rsid w:val="009D3385"/>
    <w:rsid w:val="009D33F7"/>
    <w:rsid w:val="009D3490"/>
    <w:rsid w:val="009D3786"/>
    <w:rsid w:val="009D3B05"/>
    <w:rsid w:val="009D3EB7"/>
    <w:rsid w:val="009D47A8"/>
    <w:rsid w:val="009D4D4A"/>
    <w:rsid w:val="009D4E5F"/>
    <w:rsid w:val="009D50A9"/>
    <w:rsid w:val="009D5267"/>
    <w:rsid w:val="009D52D0"/>
    <w:rsid w:val="009D5444"/>
    <w:rsid w:val="009D55F9"/>
    <w:rsid w:val="009D5E0D"/>
    <w:rsid w:val="009D638E"/>
    <w:rsid w:val="009D6C84"/>
    <w:rsid w:val="009D6F25"/>
    <w:rsid w:val="009D70EE"/>
    <w:rsid w:val="009D7168"/>
    <w:rsid w:val="009D7379"/>
    <w:rsid w:val="009D793C"/>
    <w:rsid w:val="009D7DBF"/>
    <w:rsid w:val="009D7FD9"/>
    <w:rsid w:val="009E005C"/>
    <w:rsid w:val="009E02EE"/>
    <w:rsid w:val="009E0E3D"/>
    <w:rsid w:val="009E0EA6"/>
    <w:rsid w:val="009E0EDF"/>
    <w:rsid w:val="009E16A9"/>
    <w:rsid w:val="009E185B"/>
    <w:rsid w:val="009E1C65"/>
    <w:rsid w:val="009E1CED"/>
    <w:rsid w:val="009E2881"/>
    <w:rsid w:val="009E2956"/>
    <w:rsid w:val="009E3029"/>
    <w:rsid w:val="009E30AC"/>
    <w:rsid w:val="009E330C"/>
    <w:rsid w:val="009E338E"/>
    <w:rsid w:val="009E36BB"/>
    <w:rsid w:val="009E375F"/>
    <w:rsid w:val="009E39D4"/>
    <w:rsid w:val="009E3A37"/>
    <w:rsid w:val="009E401A"/>
    <w:rsid w:val="009E433B"/>
    <w:rsid w:val="009E445C"/>
    <w:rsid w:val="009E470C"/>
    <w:rsid w:val="009E4831"/>
    <w:rsid w:val="009E5116"/>
    <w:rsid w:val="009E5140"/>
    <w:rsid w:val="009E5151"/>
    <w:rsid w:val="009E5401"/>
    <w:rsid w:val="009E577A"/>
    <w:rsid w:val="009E5C53"/>
    <w:rsid w:val="009E5CB2"/>
    <w:rsid w:val="009E5F4F"/>
    <w:rsid w:val="009E6017"/>
    <w:rsid w:val="009E68FE"/>
    <w:rsid w:val="009E74CA"/>
    <w:rsid w:val="009E74D0"/>
    <w:rsid w:val="009E7552"/>
    <w:rsid w:val="009E7D51"/>
    <w:rsid w:val="009E7D58"/>
    <w:rsid w:val="009F032B"/>
    <w:rsid w:val="009F0463"/>
    <w:rsid w:val="009F07E3"/>
    <w:rsid w:val="009F0892"/>
    <w:rsid w:val="009F090F"/>
    <w:rsid w:val="009F0ABE"/>
    <w:rsid w:val="009F0F10"/>
    <w:rsid w:val="009F10C8"/>
    <w:rsid w:val="009F10D5"/>
    <w:rsid w:val="009F1116"/>
    <w:rsid w:val="009F1272"/>
    <w:rsid w:val="009F16D1"/>
    <w:rsid w:val="009F16DF"/>
    <w:rsid w:val="009F1883"/>
    <w:rsid w:val="009F1DD5"/>
    <w:rsid w:val="009F2546"/>
    <w:rsid w:val="009F45F2"/>
    <w:rsid w:val="009F4652"/>
    <w:rsid w:val="009F47FB"/>
    <w:rsid w:val="009F4D17"/>
    <w:rsid w:val="009F4D5D"/>
    <w:rsid w:val="009F5164"/>
    <w:rsid w:val="009F5357"/>
    <w:rsid w:val="009F55F7"/>
    <w:rsid w:val="009F597A"/>
    <w:rsid w:val="009F6294"/>
    <w:rsid w:val="009F62C8"/>
    <w:rsid w:val="009F69EC"/>
    <w:rsid w:val="009F6AC3"/>
    <w:rsid w:val="009F6B5C"/>
    <w:rsid w:val="009F6CC7"/>
    <w:rsid w:val="009F725D"/>
    <w:rsid w:val="00A00056"/>
    <w:rsid w:val="00A00B06"/>
    <w:rsid w:val="00A00BEE"/>
    <w:rsid w:val="00A013FD"/>
    <w:rsid w:val="00A014D0"/>
    <w:rsid w:val="00A015E9"/>
    <w:rsid w:val="00A0165E"/>
    <w:rsid w:val="00A01890"/>
    <w:rsid w:val="00A01947"/>
    <w:rsid w:val="00A01DD0"/>
    <w:rsid w:val="00A0254F"/>
    <w:rsid w:val="00A02E70"/>
    <w:rsid w:val="00A02FE9"/>
    <w:rsid w:val="00A0361D"/>
    <w:rsid w:val="00A03DD1"/>
    <w:rsid w:val="00A03E3C"/>
    <w:rsid w:val="00A03EC7"/>
    <w:rsid w:val="00A0418F"/>
    <w:rsid w:val="00A04690"/>
    <w:rsid w:val="00A04AD2"/>
    <w:rsid w:val="00A04F05"/>
    <w:rsid w:val="00A0585C"/>
    <w:rsid w:val="00A06196"/>
    <w:rsid w:val="00A06358"/>
    <w:rsid w:val="00A06655"/>
    <w:rsid w:val="00A06EAE"/>
    <w:rsid w:val="00A06FAF"/>
    <w:rsid w:val="00A0758F"/>
    <w:rsid w:val="00A07D6E"/>
    <w:rsid w:val="00A07DD4"/>
    <w:rsid w:val="00A1033F"/>
    <w:rsid w:val="00A10A1F"/>
    <w:rsid w:val="00A10C5A"/>
    <w:rsid w:val="00A1112D"/>
    <w:rsid w:val="00A1132A"/>
    <w:rsid w:val="00A113C5"/>
    <w:rsid w:val="00A1145D"/>
    <w:rsid w:val="00A11C1A"/>
    <w:rsid w:val="00A11EE7"/>
    <w:rsid w:val="00A124BB"/>
    <w:rsid w:val="00A1268F"/>
    <w:rsid w:val="00A132BC"/>
    <w:rsid w:val="00A13A51"/>
    <w:rsid w:val="00A1452D"/>
    <w:rsid w:val="00A146B0"/>
    <w:rsid w:val="00A146B7"/>
    <w:rsid w:val="00A1475F"/>
    <w:rsid w:val="00A149C2"/>
    <w:rsid w:val="00A152C6"/>
    <w:rsid w:val="00A15652"/>
    <w:rsid w:val="00A1570A"/>
    <w:rsid w:val="00A15C74"/>
    <w:rsid w:val="00A163DD"/>
    <w:rsid w:val="00A166BD"/>
    <w:rsid w:val="00A16876"/>
    <w:rsid w:val="00A16F05"/>
    <w:rsid w:val="00A170C0"/>
    <w:rsid w:val="00A1739F"/>
    <w:rsid w:val="00A173F6"/>
    <w:rsid w:val="00A177A2"/>
    <w:rsid w:val="00A17866"/>
    <w:rsid w:val="00A208CE"/>
    <w:rsid w:val="00A211B4"/>
    <w:rsid w:val="00A21BED"/>
    <w:rsid w:val="00A21EF0"/>
    <w:rsid w:val="00A223CF"/>
    <w:rsid w:val="00A22C41"/>
    <w:rsid w:val="00A22C61"/>
    <w:rsid w:val="00A22D42"/>
    <w:rsid w:val="00A22F88"/>
    <w:rsid w:val="00A22F95"/>
    <w:rsid w:val="00A235F3"/>
    <w:rsid w:val="00A23A68"/>
    <w:rsid w:val="00A23C49"/>
    <w:rsid w:val="00A23F75"/>
    <w:rsid w:val="00A23F77"/>
    <w:rsid w:val="00A2401A"/>
    <w:rsid w:val="00A242BB"/>
    <w:rsid w:val="00A243DC"/>
    <w:rsid w:val="00A24422"/>
    <w:rsid w:val="00A2442B"/>
    <w:rsid w:val="00A245E3"/>
    <w:rsid w:val="00A2470D"/>
    <w:rsid w:val="00A249CF"/>
    <w:rsid w:val="00A25BD8"/>
    <w:rsid w:val="00A25EBC"/>
    <w:rsid w:val="00A26470"/>
    <w:rsid w:val="00A268AF"/>
    <w:rsid w:val="00A26CE6"/>
    <w:rsid w:val="00A27218"/>
    <w:rsid w:val="00A27407"/>
    <w:rsid w:val="00A27817"/>
    <w:rsid w:val="00A27A03"/>
    <w:rsid w:val="00A27DCC"/>
    <w:rsid w:val="00A27F56"/>
    <w:rsid w:val="00A302B8"/>
    <w:rsid w:val="00A3042A"/>
    <w:rsid w:val="00A30AC5"/>
    <w:rsid w:val="00A3102E"/>
    <w:rsid w:val="00A31257"/>
    <w:rsid w:val="00A313F4"/>
    <w:rsid w:val="00A31D02"/>
    <w:rsid w:val="00A3234D"/>
    <w:rsid w:val="00A32434"/>
    <w:rsid w:val="00A32921"/>
    <w:rsid w:val="00A329A3"/>
    <w:rsid w:val="00A32DCB"/>
    <w:rsid w:val="00A33583"/>
    <w:rsid w:val="00A33DDF"/>
    <w:rsid w:val="00A33F85"/>
    <w:rsid w:val="00A34148"/>
    <w:rsid w:val="00A34547"/>
    <w:rsid w:val="00A3454C"/>
    <w:rsid w:val="00A345A2"/>
    <w:rsid w:val="00A34621"/>
    <w:rsid w:val="00A34684"/>
    <w:rsid w:val="00A34A20"/>
    <w:rsid w:val="00A36290"/>
    <w:rsid w:val="00A3629E"/>
    <w:rsid w:val="00A362CF"/>
    <w:rsid w:val="00A36A5D"/>
    <w:rsid w:val="00A36E87"/>
    <w:rsid w:val="00A370F4"/>
    <w:rsid w:val="00A3721F"/>
    <w:rsid w:val="00A376B7"/>
    <w:rsid w:val="00A379A3"/>
    <w:rsid w:val="00A37A66"/>
    <w:rsid w:val="00A37B6B"/>
    <w:rsid w:val="00A37EC2"/>
    <w:rsid w:val="00A402A1"/>
    <w:rsid w:val="00A40704"/>
    <w:rsid w:val="00A41069"/>
    <w:rsid w:val="00A41A19"/>
    <w:rsid w:val="00A41AE3"/>
    <w:rsid w:val="00A41BF5"/>
    <w:rsid w:val="00A41E1F"/>
    <w:rsid w:val="00A41EE1"/>
    <w:rsid w:val="00A4231C"/>
    <w:rsid w:val="00A424DD"/>
    <w:rsid w:val="00A42A7B"/>
    <w:rsid w:val="00A42FA2"/>
    <w:rsid w:val="00A43420"/>
    <w:rsid w:val="00A435AC"/>
    <w:rsid w:val="00A435EA"/>
    <w:rsid w:val="00A43649"/>
    <w:rsid w:val="00A43CE9"/>
    <w:rsid w:val="00A44235"/>
    <w:rsid w:val="00A4429D"/>
    <w:rsid w:val="00A443CB"/>
    <w:rsid w:val="00A443DF"/>
    <w:rsid w:val="00A44778"/>
    <w:rsid w:val="00A44A2C"/>
    <w:rsid w:val="00A44C87"/>
    <w:rsid w:val="00A44DBF"/>
    <w:rsid w:val="00A469E7"/>
    <w:rsid w:val="00A472DF"/>
    <w:rsid w:val="00A4752B"/>
    <w:rsid w:val="00A47851"/>
    <w:rsid w:val="00A47EC3"/>
    <w:rsid w:val="00A50101"/>
    <w:rsid w:val="00A501B6"/>
    <w:rsid w:val="00A505BE"/>
    <w:rsid w:val="00A507F8"/>
    <w:rsid w:val="00A50862"/>
    <w:rsid w:val="00A50973"/>
    <w:rsid w:val="00A50A6A"/>
    <w:rsid w:val="00A50AFF"/>
    <w:rsid w:val="00A50CF0"/>
    <w:rsid w:val="00A51A59"/>
    <w:rsid w:val="00A52F05"/>
    <w:rsid w:val="00A530E1"/>
    <w:rsid w:val="00A5391B"/>
    <w:rsid w:val="00A5392C"/>
    <w:rsid w:val="00A53D37"/>
    <w:rsid w:val="00A54144"/>
    <w:rsid w:val="00A541B6"/>
    <w:rsid w:val="00A54685"/>
    <w:rsid w:val="00A54783"/>
    <w:rsid w:val="00A5487F"/>
    <w:rsid w:val="00A54B1E"/>
    <w:rsid w:val="00A55A80"/>
    <w:rsid w:val="00A55D1D"/>
    <w:rsid w:val="00A561A0"/>
    <w:rsid w:val="00A564F1"/>
    <w:rsid w:val="00A567FB"/>
    <w:rsid w:val="00A56E57"/>
    <w:rsid w:val="00A56F3D"/>
    <w:rsid w:val="00A56F6D"/>
    <w:rsid w:val="00A5727A"/>
    <w:rsid w:val="00A60216"/>
    <w:rsid w:val="00A60363"/>
    <w:rsid w:val="00A604A4"/>
    <w:rsid w:val="00A60AE6"/>
    <w:rsid w:val="00A60B74"/>
    <w:rsid w:val="00A60F34"/>
    <w:rsid w:val="00A61B03"/>
    <w:rsid w:val="00A61B7D"/>
    <w:rsid w:val="00A623D7"/>
    <w:rsid w:val="00A62AC2"/>
    <w:rsid w:val="00A632DB"/>
    <w:rsid w:val="00A63ABC"/>
    <w:rsid w:val="00A6400B"/>
    <w:rsid w:val="00A649AB"/>
    <w:rsid w:val="00A64B03"/>
    <w:rsid w:val="00A64BCD"/>
    <w:rsid w:val="00A64C03"/>
    <w:rsid w:val="00A64E96"/>
    <w:rsid w:val="00A654B7"/>
    <w:rsid w:val="00A6575F"/>
    <w:rsid w:val="00A65B8F"/>
    <w:rsid w:val="00A65C12"/>
    <w:rsid w:val="00A6605B"/>
    <w:rsid w:val="00A66073"/>
    <w:rsid w:val="00A66462"/>
    <w:rsid w:val="00A66800"/>
    <w:rsid w:val="00A66ADC"/>
    <w:rsid w:val="00A66B9E"/>
    <w:rsid w:val="00A66CAB"/>
    <w:rsid w:val="00A66EEE"/>
    <w:rsid w:val="00A67125"/>
    <w:rsid w:val="00A67487"/>
    <w:rsid w:val="00A67881"/>
    <w:rsid w:val="00A67DC0"/>
    <w:rsid w:val="00A70951"/>
    <w:rsid w:val="00A70CD0"/>
    <w:rsid w:val="00A70D9A"/>
    <w:rsid w:val="00A70FD9"/>
    <w:rsid w:val="00A7147D"/>
    <w:rsid w:val="00A71A00"/>
    <w:rsid w:val="00A71F64"/>
    <w:rsid w:val="00A71FE0"/>
    <w:rsid w:val="00A72183"/>
    <w:rsid w:val="00A72494"/>
    <w:rsid w:val="00A726F9"/>
    <w:rsid w:val="00A7279C"/>
    <w:rsid w:val="00A72943"/>
    <w:rsid w:val="00A729F7"/>
    <w:rsid w:val="00A743CB"/>
    <w:rsid w:val="00A7450D"/>
    <w:rsid w:val="00A7481A"/>
    <w:rsid w:val="00A74F85"/>
    <w:rsid w:val="00A7506D"/>
    <w:rsid w:val="00A7522B"/>
    <w:rsid w:val="00A75855"/>
    <w:rsid w:val="00A75A1E"/>
    <w:rsid w:val="00A75CB8"/>
    <w:rsid w:val="00A75F0A"/>
    <w:rsid w:val="00A75FC1"/>
    <w:rsid w:val="00A76025"/>
    <w:rsid w:val="00A762B2"/>
    <w:rsid w:val="00A76570"/>
    <w:rsid w:val="00A76AF0"/>
    <w:rsid w:val="00A7731E"/>
    <w:rsid w:val="00A77540"/>
    <w:rsid w:val="00A77E34"/>
    <w:rsid w:val="00A80177"/>
    <w:rsid w:val="00A802B1"/>
    <w:rsid w:val="00A80C76"/>
    <w:rsid w:val="00A81B15"/>
    <w:rsid w:val="00A81C04"/>
    <w:rsid w:val="00A8200C"/>
    <w:rsid w:val="00A82578"/>
    <w:rsid w:val="00A829E6"/>
    <w:rsid w:val="00A82A2C"/>
    <w:rsid w:val="00A82A46"/>
    <w:rsid w:val="00A82EAE"/>
    <w:rsid w:val="00A837FF"/>
    <w:rsid w:val="00A84052"/>
    <w:rsid w:val="00A84A7A"/>
    <w:rsid w:val="00A84AD7"/>
    <w:rsid w:val="00A84DC8"/>
    <w:rsid w:val="00A850A1"/>
    <w:rsid w:val="00A8542E"/>
    <w:rsid w:val="00A855D2"/>
    <w:rsid w:val="00A85BBD"/>
    <w:rsid w:val="00A85C3F"/>
    <w:rsid w:val="00A85DBC"/>
    <w:rsid w:val="00A86C32"/>
    <w:rsid w:val="00A86F5F"/>
    <w:rsid w:val="00A87052"/>
    <w:rsid w:val="00A874C9"/>
    <w:rsid w:val="00A87F03"/>
    <w:rsid w:val="00A87FEB"/>
    <w:rsid w:val="00A9000E"/>
    <w:rsid w:val="00A90C71"/>
    <w:rsid w:val="00A910AD"/>
    <w:rsid w:val="00A916E9"/>
    <w:rsid w:val="00A91B8F"/>
    <w:rsid w:val="00A91BE5"/>
    <w:rsid w:val="00A91CE4"/>
    <w:rsid w:val="00A91D53"/>
    <w:rsid w:val="00A92667"/>
    <w:rsid w:val="00A929CC"/>
    <w:rsid w:val="00A92DAF"/>
    <w:rsid w:val="00A92E4C"/>
    <w:rsid w:val="00A93F9F"/>
    <w:rsid w:val="00A9420E"/>
    <w:rsid w:val="00A94761"/>
    <w:rsid w:val="00A947DD"/>
    <w:rsid w:val="00A94894"/>
    <w:rsid w:val="00A94D86"/>
    <w:rsid w:val="00A95180"/>
    <w:rsid w:val="00A95824"/>
    <w:rsid w:val="00A96022"/>
    <w:rsid w:val="00A960BB"/>
    <w:rsid w:val="00A960EE"/>
    <w:rsid w:val="00A961F0"/>
    <w:rsid w:val="00A963B0"/>
    <w:rsid w:val="00A96616"/>
    <w:rsid w:val="00A9668C"/>
    <w:rsid w:val="00A96D97"/>
    <w:rsid w:val="00A96F2E"/>
    <w:rsid w:val="00A9714C"/>
    <w:rsid w:val="00A97457"/>
    <w:rsid w:val="00A97539"/>
    <w:rsid w:val="00A97648"/>
    <w:rsid w:val="00AA0B1A"/>
    <w:rsid w:val="00AA0B9B"/>
    <w:rsid w:val="00AA0DD0"/>
    <w:rsid w:val="00AA0FE8"/>
    <w:rsid w:val="00AA18CA"/>
    <w:rsid w:val="00AA196F"/>
    <w:rsid w:val="00AA1CFD"/>
    <w:rsid w:val="00AA1DB5"/>
    <w:rsid w:val="00AA2239"/>
    <w:rsid w:val="00AA261A"/>
    <w:rsid w:val="00AA299A"/>
    <w:rsid w:val="00AA29A8"/>
    <w:rsid w:val="00AA2E2D"/>
    <w:rsid w:val="00AA2E55"/>
    <w:rsid w:val="00AA3022"/>
    <w:rsid w:val="00AA33AC"/>
    <w:rsid w:val="00AA33D2"/>
    <w:rsid w:val="00AA35C1"/>
    <w:rsid w:val="00AA3771"/>
    <w:rsid w:val="00AA37FB"/>
    <w:rsid w:val="00AA39F6"/>
    <w:rsid w:val="00AA4617"/>
    <w:rsid w:val="00AA49CA"/>
    <w:rsid w:val="00AA4CE9"/>
    <w:rsid w:val="00AA56A3"/>
    <w:rsid w:val="00AA590B"/>
    <w:rsid w:val="00AA60EF"/>
    <w:rsid w:val="00AA6156"/>
    <w:rsid w:val="00AA67D2"/>
    <w:rsid w:val="00AA695F"/>
    <w:rsid w:val="00AA6ACE"/>
    <w:rsid w:val="00AA70D4"/>
    <w:rsid w:val="00AA770A"/>
    <w:rsid w:val="00AA7909"/>
    <w:rsid w:val="00AA7B90"/>
    <w:rsid w:val="00AB03B7"/>
    <w:rsid w:val="00AB07EB"/>
    <w:rsid w:val="00AB0C57"/>
    <w:rsid w:val="00AB0F30"/>
    <w:rsid w:val="00AB0F4C"/>
    <w:rsid w:val="00AB1117"/>
    <w:rsid w:val="00AB1195"/>
    <w:rsid w:val="00AB2651"/>
    <w:rsid w:val="00AB2823"/>
    <w:rsid w:val="00AB2BEE"/>
    <w:rsid w:val="00AB2CBB"/>
    <w:rsid w:val="00AB2E2A"/>
    <w:rsid w:val="00AB2F1C"/>
    <w:rsid w:val="00AB402F"/>
    <w:rsid w:val="00AB4182"/>
    <w:rsid w:val="00AB41FF"/>
    <w:rsid w:val="00AB446B"/>
    <w:rsid w:val="00AB476E"/>
    <w:rsid w:val="00AB4AA3"/>
    <w:rsid w:val="00AB4CA2"/>
    <w:rsid w:val="00AB4D3E"/>
    <w:rsid w:val="00AB5050"/>
    <w:rsid w:val="00AB56A7"/>
    <w:rsid w:val="00AB57F4"/>
    <w:rsid w:val="00AB59A3"/>
    <w:rsid w:val="00AB5A7D"/>
    <w:rsid w:val="00AB62B4"/>
    <w:rsid w:val="00AB6778"/>
    <w:rsid w:val="00AB6983"/>
    <w:rsid w:val="00AB6C8E"/>
    <w:rsid w:val="00AB72B5"/>
    <w:rsid w:val="00AB793A"/>
    <w:rsid w:val="00AB7D96"/>
    <w:rsid w:val="00AC02B1"/>
    <w:rsid w:val="00AC174D"/>
    <w:rsid w:val="00AC1A45"/>
    <w:rsid w:val="00AC1A72"/>
    <w:rsid w:val="00AC222A"/>
    <w:rsid w:val="00AC27DB"/>
    <w:rsid w:val="00AC291A"/>
    <w:rsid w:val="00AC2C75"/>
    <w:rsid w:val="00AC2CDF"/>
    <w:rsid w:val="00AC2D46"/>
    <w:rsid w:val="00AC2E4F"/>
    <w:rsid w:val="00AC3059"/>
    <w:rsid w:val="00AC3FB8"/>
    <w:rsid w:val="00AC41FA"/>
    <w:rsid w:val="00AC4261"/>
    <w:rsid w:val="00AC45B0"/>
    <w:rsid w:val="00AC481E"/>
    <w:rsid w:val="00AC4867"/>
    <w:rsid w:val="00AC52ED"/>
    <w:rsid w:val="00AC576D"/>
    <w:rsid w:val="00AC5AD1"/>
    <w:rsid w:val="00AC61B0"/>
    <w:rsid w:val="00AC63AD"/>
    <w:rsid w:val="00AC68E3"/>
    <w:rsid w:val="00AC6D6B"/>
    <w:rsid w:val="00AC6F6A"/>
    <w:rsid w:val="00AC7F49"/>
    <w:rsid w:val="00AD02AD"/>
    <w:rsid w:val="00AD0B5E"/>
    <w:rsid w:val="00AD1249"/>
    <w:rsid w:val="00AD177E"/>
    <w:rsid w:val="00AD2D45"/>
    <w:rsid w:val="00AD306C"/>
    <w:rsid w:val="00AD374D"/>
    <w:rsid w:val="00AD4063"/>
    <w:rsid w:val="00AD4A9E"/>
    <w:rsid w:val="00AD4B74"/>
    <w:rsid w:val="00AD4C76"/>
    <w:rsid w:val="00AD5396"/>
    <w:rsid w:val="00AD5723"/>
    <w:rsid w:val="00AD6982"/>
    <w:rsid w:val="00AD7287"/>
    <w:rsid w:val="00AD7736"/>
    <w:rsid w:val="00AD77CF"/>
    <w:rsid w:val="00AE0520"/>
    <w:rsid w:val="00AE064B"/>
    <w:rsid w:val="00AE068B"/>
    <w:rsid w:val="00AE07E4"/>
    <w:rsid w:val="00AE0CB8"/>
    <w:rsid w:val="00AE0D8E"/>
    <w:rsid w:val="00AE10CE"/>
    <w:rsid w:val="00AE1643"/>
    <w:rsid w:val="00AE1E7E"/>
    <w:rsid w:val="00AE1F4C"/>
    <w:rsid w:val="00AE1F62"/>
    <w:rsid w:val="00AE229E"/>
    <w:rsid w:val="00AE22AD"/>
    <w:rsid w:val="00AE28FA"/>
    <w:rsid w:val="00AE2C98"/>
    <w:rsid w:val="00AE30BB"/>
    <w:rsid w:val="00AE3853"/>
    <w:rsid w:val="00AE4484"/>
    <w:rsid w:val="00AE4D98"/>
    <w:rsid w:val="00AE4F1B"/>
    <w:rsid w:val="00AE55BC"/>
    <w:rsid w:val="00AE59A2"/>
    <w:rsid w:val="00AE6196"/>
    <w:rsid w:val="00AE671D"/>
    <w:rsid w:val="00AE6A41"/>
    <w:rsid w:val="00AE6D0C"/>
    <w:rsid w:val="00AE70D4"/>
    <w:rsid w:val="00AE72DF"/>
    <w:rsid w:val="00AE785E"/>
    <w:rsid w:val="00AE7868"/>
    <w:rsid w:val="00AE7F8F"/>
    <w:rsid w:val="00AF021A"/>
    <w:rsid w:val="00AF0407"/>
    <w:rsid w:val="00AF049B"/>
    <w:rsid w:val="00AF0856"/>
    <w:rsid w:val="00AF08E1"/>
    <w:rsid w:val="00AF1080"/>
    <w:rsid w:val="00AF178C"/>
    <w:rsid w:val="00AF1832"/>
    <w:rsid w:val="00AF1E65"/>
    <w:rsid w:val="00AF2125"/>
    <w:rsid w:val="00AF2AAA"/>
    <w:rsid w:val="00AF2E67"/>
    <w:rsid w:val="00AF36B7"/>
    <w:rsid w:val="00AF3C92"/>
    <w:rsid w:val="00AF3CA3"/>
    <w:rsid w:val="00AF3FBF"/>
    <w:rsid w:val="00AF43B3"/>
    <w:rsid w:val="00AF43F1"/>
    <w:rsid w:val="00AF48A3"/>
    <w:rsid w:val="00AF49C3"/>
    <w:rsid w:val="00AF4D8B"/>
    <w:rsid w:val="00AF4E9C"/>
    <w:rsid w:val="00AF57D6"/>
    <w:rsid w:val="00AF5879"/>
    <w:rsid w:val="00AF58FB"/>
    <w:rsid w:val="00AF5C45"/>
    <w:rsid w:val="00AF5CAF"/>
    <w:rsid w:val="00AF638B"/>
    <w:rsid w:val="00AF645E"/>
    <w:rsid w:val="00AF66BD"/>
    <w:rsid w:val="00AF6791"/>
    <w:rsid w:val="00AF682C"/>
    <w:rsid w:val="00AF6ABE"/>
    <w:rsid w:val="00AF6B04"/>
    <w:rsid w:val="00AF6C34"/>
    <w:rsid w:val="00AF6E1E"/>
    <w:rsid w:val="00AF6E70"/>
    <w:rsid w:val="00AF76D4"/>
    <w:rsid w:val="00AF7717"/>
    <w:rsid w:val="00AF791C"/>
    <w:rsid w:val="00AF79AF"/>
    <w:rsid w:val="00B00257"/>
    <w:rsid w:val="00B009D2"/>
    <w:rsid w:val="00B00C3A"/>
    <w:rsid w:val="00B00CD2"/>
    <w:rsid w:val="00B00E3D"/>
    <w:rsid w:val="00B01584"/>
    <w:rsid w:val="00B016A7"/>
    <w:rsid w:val="00B01917"/>
    <w:rsid w:val="00B019BF"/>
    <w:rsid w:val="00B01B50"/>
    <w:rsid w:val="00B01E55"/>
    <w:rsid w:val="00B0211E"/>
    <w:rsid w:val="00B022E5"/>
    <w:rsid w:val="00B02359"/>
    <w:rsid w:val="00B03009"/>
    <w:rsid w:val="00B03127"/>
    <w:rsid w:val="00B033AD"/>
    <w:rsid w:val="00B0350D"/>
    <w:rsid w:val="00B04096"/>
    <w:rsid w:val="00B04497"/>
    <w:rsid w:val="00B04B01"/>
    <w:rsid w:val="00B04B03"/>
    <w:rsid w:val="00B04D0D"/>
    <w:rsid w:val="00B057D7"/>
    <w:rsid w:val="00B058BA"/>
    <w:rsid w:val="00B05AB9"/>
    <w:rsid w:val="00B060C0"/>
    <w:rsid w:val="00B067CA"/>
    <w:rsid w:val="00B06A71"/>
    <w:rsid w:val="00B06D6F"/>
    <w:rsid w:val="00B07380"/>
    <w:rsid w:val="00B078A2"/>
    <w:rsid w:val="00B10024"/>
    <w:rsid w:val="00B100F9"/>
    <w:rsid w:val="00B102C5"/>
    <w:rsid w:val="00B104FE"/>
    <w:rsid w:val="00B109A3"/>
    <w:rsid w:val="00B10C46"/>
    <w:rsid w:val="00B10CD1"/>
    <w:rsid w:val="00B10E4C"/>
    <w:rsid w:val="00B115A7"/>
    <w:rsid w:val="00B1173D"/>
    <w:rsid w:val="00B125C3"/>
    <w:rsid w:val="00B12B26"/>
    <w:rsid w:val="00B12B80"/>
    <w:rsid w:val="00B13844"/>
    <w:rsid w:val="00B13E9F"/>
    <w:rsid w:val="00B13F4E"/>
    <w:rsid w:val="00B1416C"/>
    <w:rsid w:val="00B1439A"/>
    <w:rsid w:val="00B14A75"/>
    <w:rsid w:val="00B14BA8"/>
    <w:rsid w:val="00B14BAA"/>
    <w:rsid w:val="00B14C63"/>
    <w:rsid w:val="00B14EA6"/>
    <w:rsid w:val="00B153FA"/>
    <w:rsid w:val="00B15C6B"/>
    <w:rsid w:val="00B15C98"/>
    <w:rsid w:val="00B15F06"/>
    <w:rsid w:val="00B15FC6"/>
    <w:rsid w:val="00B163F8"/>
    <w:rsid w:val="00B16A6E"/>
    <w:rsid w:val="00B17115"/>
    <w:rsid w:val="00B17130"/>
    <w:rsid w:val="00B1742F"/>
    <w:rsid w:val="00B17481"/>
    <w:rsid w:val="00B176A3"/>
    <w:rsid w:val="00B1773C"/>
    <w:rsid w:val="00B17D7B"/>
    <w:rsid w:val="00B2000D"/>
    <w:rsid w:val="00B20226"/>
    <w:rsid w:val="00B2031E"/>
    <w:rsid w:val="00B2036B"/>
    <w:rsid w:val="00B2148B"/>
    <w:rsid w:val="00B2178A"/>
    <w:rsid w:val="00B21DF2"/>
    <w:rsid w:val="00B2255A"/>
    <w:rsid w:val="00B22B52"/>
    <w:rsid w:val="00B22C92"/>
    <w:rsid w:val="00B23192"/>
    <w:rsid w:val="00B2360E"/>
    <w:rsid w:val="00B2376C"/>
    <w:rsid w:val="00B2377F"/>
    <w:rsid w:val="00B2384B"/>
    <w:rsid w:val="00B2392E"/>
    <w:rsid w:val="00B23AD3"/>
    <w:rsid w:val="00B23DF4"/>
    <w:rsid w:val="00B240B0"/>
    <w:rsid w:val="00B24195"/>
    <w:rsid w:val="00B2472D"/>
    <w:rsid w:val="00B24CA0"/>
    <w:rsid w:val="00B2549F"/>
    <w:rsid w:val="00B25BA0"/>
    <w:rsid w:val="00B25C35"/>
    <w:rsid w:val="00B26275"/>
    <w:rsid w:val="00B26425"/>
    <w:rsid w:val="00B2658B"/>
    <w:rsid w:val="00B268F6"/>
    <w:rsid w:val="00B269D8"/>
    <w:rsid w:val="00B26AE8"/>
    <w:rsid w:val="00B26E18"/>
    <w:rsid w:val="00B26E25"/>
    <w:rsid w:val="00B26E86"/>
    <w:rsid w:val="00B2754F"/>
    <w:rsid w:val="00B277A7"/>
    <w:rsid w:val="00B27A06"/>
    <w:rsid w:val="00B30116"/>
    <w:rsid w:val="00B30220"/>
    <w:rsid w:val="00B30A8A"/>
    <w:rsid w:val="00B30F7A"/>
    <w:rsid w:val="00B316E4"/>
    <w:rsid w:val="00B320D6"/>
    <w:rsid w:val="00B322EC"/>
    <w:rsid w:val="00B32C6B"/>
    <w:rsid w:val="00B340AB"/>
    <w:rsid w:val="00B341BE"/>
    <w:rsid w:val="00B34D82"/>
    <w:rsid w:val="00B350AF"/>
    <w:rsid w:val="00B35496"/>
    <w:rsid w:val="00B358B7"/>
    <w:rsid w:val="00B359E0"/>
    <w:rsid w:val="00B362B3"/>
    <w:rsid w:val="00B36414"/>
    <w:rsid w:val="00B370ED"/>
    <w:rsid w:val="00B37933"/>
    <w:rsid w:val="00B37975"/>
    <w:rsid w:val="00B40064"/>
    <w:rsid w:val="00B400B3"/>
    <w:rsid w:val="00B40703"/>
    <w:rsid w:val="00B40E0E"/>
    <w:rsid w:val="00B4108D"/>
    <w:rsid w:val="00B41349"/>
    <w:rsid w:val="00B41B5A"/>
    <w:rsid w:val="00B4222C"/>
    <w:rsid w:val="00B42294"/>
    <w:rsid w:val="00B434A9"/>
    <w:rsid w:val="00B437F1"/>
    <w:rsid w:val="00B4394D"/>
    <w:rsid w:val="00B43CA3"/>
    <w:rsid w:val="00B4406D"/>
    <w:rsid w:val="00B442B8"/>
    <w:rsid w:val="00B44302"/>
    <w:rsid w:val="00B443F1"/>
    <w:rsid w:val="00B4449D"/>
    <w:rsid w:val="00B446F8"/>
    <w:rsid w:val="00B44801"/>
    <w:rsid w:val="00B44D02"/>
    <w:rsid w:val="00B44D0A"/>
    <w:rsid w:val="00B45490"/>
    <w:rsid w:val="00B455C5"/>
    <w:rsid w:val="00B4638C"/>
    <w:rsid w:val="00B46EF3"/>
    <w:rsid w:val="00B470AC"/>
    <w:rsid w:val="00B47570"/>
    <w:rsid w:val="00B4759C"/>
    <w:rsid w:val="00B47A35"/>
    <w:rsid w:val="00B47EC2"/>
    <w:rsid w:val="00B47F85"/>
    <w:rsid w:val="00B5089C"/>
    <w:rsid w:val="00B50D9F"/>
    <w:rsid w:val="00B51BC5"/>
    <w:rsid w:val="00B520BF"/>
    <w:rsid w:val="00B52237"/>
    <w:rsid w:val="00B5232D"/>
    <w:rsid w:val="00B5243B"/>
    <w:rsid w:val="00B52675"/>
    <w:rsid w:val="00B52F03"/>
    <w:rsid w:val="00B52FB3"/>
    <w:rsid w:val="00B52FE0"/>
    <w:rsid w:val="00B53667"/>
    <w:rsid w:val="00B53ECF"/>
    <w:rsid w:val="00B54460"/>
    <w:rsid w:val="00B54540"/>
    <w:rsid w:val="00B54575"/>
    <w:rsid w:val="00B5489C"/>
    <w:rsid w:val="00B54B0C"/>
    <w:rsid w:val="00B54D36"/>
    <w:rsid w:val="00B54D9B"/>
    <w:rsid w:val="00B54E73"/>
    <w:rsid w:val="00B54FCF"/>
    <w:rsid w:val="00B55049"/>
    <w:rsid w:val="00B550A2"/>
    <w:rsid w:val="00B5523D"/>
    <w:rsid w:val="00B555F1"/>
    <w:rsid w:val="00B55B17"/>
    <w:rsid w:val="00B55D21"/>
    <w:rsid w:val="00B55E67"/>
    <w:rsid w:val="00B56031"/>
    <w:rsid w:val="00B56862"/>
    <w:rsid w:val="00B56EC6"/>
    <w:rsid w:val="00B56F55"/>
    <w:rsid w:val="00B57265"/>
    <w:rsid w:val="00B576A1"/>
    <w:rsid w:val="00B60574"/>
    <w:rsid w:val="00B6097A"/>
    <w:rsid w:val="00B60F28"/>
    <w:rsid w:val="00B6111C"/>
    <w:rsid w:val="00B6135F"/>
    <w:rsid w:val="00B616B0"/>
    <w:rsid w:val="00B619AD"/>
    <w:rsid w:val="00B61BCE"/>
    <w:rsid w:val="00B61E03"/>
    <w:rsid w:val="00B62053"/>
    <w:rsid w:val="00B62479"/>
    <w:rsid w:val="00B62525"/>
    <w:rsid w:val="00B62D73"/>
    <w:rsid w:val="00B63262"/>
    <w:rsid w:val="00B633AE"/>
    <w:rsid w:val="00B638DF"/>
    <w:rsid w:val="00B647CA"/>
    <w:rsid w:val="00B64898"/>
    <w:rsid w:val="00B648E2"/>
    <w:rsid w:val="00B64BC9"/>
    <w:rsid w:val="00B650CF"/>
    <w:rsid w:val="00B65612"/>
    <w:rsid w:val="00B6574D"/>
    <w:rsid w:val="00B6584C"/>
    <w:rsid w:val="00B6588C"/>
    <w:rsid w:val="00B659B8"/>
    <w:rsid w:val="00B659E4"/>
    <w:rsid w:val="00B65F6A"/>
    <w:rsid w:val="00B661CF"/>
    <w:rsid w:val="00B665D2"/>
    <w:rsid w:val="00B6697A"/>
    <w:rsid w:val="00B6737C"/>
    <w:rsid w:val="00B67787"/>
    <w:rsid w:val="00B677A8"/>
    <w:rsid w:val="00B70991"/>
    <w:rsid w:val="00B70FC1"/>
    <w:rsid w:val="00B71159"/>
    <w:rsid w:val="00B71335"/>
    <w:rsid w:val="00B71515"/>
    <w:rsid w:val="00B71887"/>
    <w:rsid w:val="00B7214D"/>
    <w:rsid w:val="00B72471"/>
    <w:rsid w:val="00B72716"/>
    <w:rsid w:val="00B727C5"/>
    <w:rsid w:val="00B72B1D"/>
    <w:rsid w:val="00B72E87"/>
    <w:rsid w:val="00B72ED6"/>
    <w:rsid w:val="00B73070"/>
    <w:rsid w:val="00B73D0E"/>
    <w:rsid w:val="00B74157"/>
    <w:rsid w:val="00B74366"/>
    <w:rsid w:val="00B74372"/>
    <w:rsid w:val="00B743C4"/>
    <w:rsid w:val="00B7447B"/>
    <w:rsid w:val="00B744FC"/>
    <w:rsid w:val="00B745A1"/>
    <w:rsid w:val="00B75525"/>
    <w:rsid w:val="00B755EB"/>
    <w:rsid w:val="00B7589E"/>
    <w:rsid w:val="00B7597D"/>
    <w:rsid w:val="00B75996"/>
    <w:rsid w:val="00B75A4E"/>
    <w:rsid w:val="00B76660"/>
    <w:rsid w:val="00B76A15"/>
    <w:rsid w:val="00B76DDA"/>
    <w:rsid w:val="00B76E51"/>
    <w:rsid w:val="00B76FBD"/>
    <w:rsid w:val="00B77171"/>
    <w:rsid w:val="00B77756"/>
    <w:rsid w:val="00B77BE8"/>
    <w:rsid w:val="00B800DC"/>
    <w:rsid w:val="00B80283"/>
    <w:rsid w:val="00B8095F"/>
    <w:rsid w:val="00B80B0C"/>
    <w:rsid w:val="00B80B11"/>
    <w:rsid w:val="00B80CBA"/>
    <w:rsid w:val="00B80E70"/>
    <w:rsid w:val="00B80EF8"/>
    <w:rsid w:val="00B80F23"/>
    <w:rsid w:val="00B81487"/>
    <w:rsid w:val="00B81976"/>
    <w:rsid w:val="00B81A64"/>
    <w:rsid w:val="00B81B29"/>
    <w:rsid w:val="00B81D81"/>
    <w:rsid w:val="00B81DBE"/>
    <w:rsid w:val="00B81F57"/>
    <w:rsid w:val="00B82324"/>
    <w:rsid w:val="00B823BA"/>
    <w:rsid w:val="00B8249F"/>
    <w:rsid w:val="00B8289D"/>
    <w:rsid w:val="00B82A5A"/>
    <w:rsid w:val="00B82B9C"/>
    <w:rsid w:val="00B83049"/>
    <w:rsid w:val="00B831AE"/>
    <w:rsid w:val="00B83848"/>
    <w:rsid w:val="00B839E8"/>
    <w:rsid w:val="00B83A0E"/>
    <w:rsid w:val="00B840F4"/>
    <w:rsid w:val="00B8446C"/>
    <w:rsid w:val="00B8456F"/>
    <w:rsid w:val="00B845E6"/>
    <w:rsid w:val="00B84C74"/>
    <w:rsid w:val="00B855C4"/>
    <w:rsid w:val="00B85647"/>
    <w:rsid w:val="00B8575D"/>
    <w:rsid w:val="00B85916"/>
    <w:rsid w:val="00B8593D"/>
    <w:rsid w:val="00B863C8"/>
    <w:rsid w:val="00B864F8"/>
    <w:rsid w:val="00B86544"/>
    <w:rsid w:val="00B86615"/>
    <w:rsid w:val="00B867E2"/>
    <w:rsid w:val="00B87725"/>
    <w:rsid w:val="00B87F26"/>
    <w:rsid w:val="00B9044F"/>
    <w:rsid w:val="00B907DE"/>
    <w:rsid w:val="00B915C7"/>
    <w:rsid w:val="00B91997"/>
    <w:rsid w:val="00B92102"/>
    <w:rsid w:val="00B929D7"/>
    <w:rsid w:val="00B929E6"/>
    <w:rsid w:val="00B92F5B"/>
    <w:rsid w:val="00B93326"/>
    <w:rsid w:val="00B936CF"/>
    <w:rsid w:val="00B937C8"/>
    <w:rsid w:val="00B93886"/>
    <w:rsid w:val="00B941BF"/>
    <w:rsid w:val="00B9427E"/>
    <w:rsid w:val="00B94917"/>
    <w:rsid w:val="00B94BDE"/>
    <w:rsid w:val="00B94E0A"/>
    <w:rsid w:val="00B94EC0"/>
    <w:rsid w:val="00B94F16"/>
    <w:rsid w:val="00B95AE8"/>
    <w:rsid w:val="00B95FF7"/>
    <w:rsid w:val="00B96159"/>
    <w:rsid w:val="00B96E3C"/>
    <w:rsid w:val="00B96EF6"/>
    <w:rsid w:val="00B96F83"/>
    <w:rsid w:val="00B9706F"/>
    <w:rsid w:val="00B972DB"/>
    <w:rsid w:val="00B973A2"/>
    <w:rsid w:val="00B975BF"/>
    <w:rsid w:val="00B97C0F"/>
    <w:rsid w:val="00B97D41"/>
    <w:rsid w:val="00B97D79"/>
    <w:rsid w:val="00BA053D"/>
    <w:rsid w:val="00BA092D"/>
    <w:rsid w:val="00BA0E78"/>
    <w:rsid w:val="00BA0E7A"/>
    <w:rsid w:val="00BA14B7"/>
    <w:rsid w:val="00BA1888"/>
    <w:rsid w:val="00BA18B2"/>
    <w:rsid w:val="00BA1991"/>
    <w:rsid w:val="00BA21FA"/>
    <w:rsid w:val="00BA259A"/>
    <w:rsid w:val="00BA259C"/>
    <w:rsid w:val="00BA29D3"/>
    <w:rsid w:val="00BA2A72"/>
    <w:rsid w:val="00BA2CCA"/>
    <w:rsid w:val="00BA2E62"/>
    <w:rsid w:val="00BA307F"/>
    <w:rsid w:val="00BA34F3"/>
    <w:rsid w:val="00BA3736"/>
    <w:rsid w:val="00BA376C"/>
    <w:rsid w:val="00BA3CAB"/>
    <w:rsid w:val="00BA43AE"/>
    <w:rsid w:val="00BA452C"/>
    <w:rsid w:val="00BA4B4F"/>
    <w:rsid w:val="00BA4EA0"/>
    <w:rsid w:val="00BA50FB"/>
    <w:rsid w:val="00BA5280"/>
    <w:rsid w:val="00BA62E8"/>
    <w:rsid w:val="00BA68CF"/>
    <w:rsid w:val="00BA6C1C"/>
    <w:rsid w:val="00BA6DB4"/>
    <w:rsid w:val="00BA6E17"/>
    <w:rsid w:val="00BA79B8"/>
    <w:rsid w:val="00BB0684"/>
    <w:rsid w:val="00BB07FA"/>
    <w:rsid w:val="00BB0BBD"/>
    <w:rsid w:val="00BB0BE9"/>
    <w:rsid w:val="00BB0F33"/>
    <w:rsid w:val="00BB1039"/>
    <w:rsid w:val="00BB14F1"/>
    <w:rsid w:val="00BB1C33"/>
    <w:rsid w:val="00BB29D2"/>
    <w:rsid w:val="00BB2B4B"/>
    <w:rsid w:val="00BB2DA3"/>
    <w:rsid w:val="00BB3325"/>
    <w:rsid w:val="00BB33EC"/>
    <w:rsid w:val="00BB39DB"/>
    <w:rsid w:val="00BB3D0E"/>
    <w:rsid w:val="00BB42CB"/>
    <w:rsid w:val="00BB44E0"/>
    <w:rsid w:val="00BB4657"/>
    <w:rsid w:val="00BB46D7"/>
    <w:rsid w:val="00BB4782"/>
    <w:rsid w:val="00BB4B8A"/>
    <w:rsid w:val="00BB4CAF"/>
    <w:rsid w:val="00BB52E2"/>
    <w:rsid w:val="00BB560B"/>
    <w:rsid w:val="00BB572E"/>
    <w:rsid w:val="00BB5951"/>
    <w:rsid w:val="00BB629E"/>
    <w:rsid w:val="00BB62DB"/>
    <w:rsid w:val="00BB6462"/>
    <w:rsid w:val="00BB6591"/>
    <w:rsid w:val="00BB6E97"/>
    <w:rsid w:val="00BB74FD"/>
    <w:rsid w:val="00BB7615"/>
    <w:rsid w:val="00BB76E9"/>
    <w:rsid w:val="00BB77B5"/>
    <w:rsid w:val="00BB791A"/>
    <w:rsid w:val="00BB7D4B"/>
    <w:rsid w:val="00BB7DDF"/>
    <w:rsid w:val="00BB7E90"/>
    <w:rsid w:val="00BC0BB5"/>
    <w:rsid w:val="00BC10DB"/>
    <w:rsid w:val="00BC111F"/>
    <w:rsid w:val="00BC1183"/>
    <w:rsid w:val="00BC1BD6"/>
    <w:rsid w:val="00BC1DD1"/>
    <w:rsid w:val="00BC1FC4"/>
    <w:rsid w:val="00BC21C1"/>
    <w:rsid w:val="00BC27B7"/>
    <w:rsid w:val="00BC2FD5"/>
    <w:rsid w:val="00BC3C88"/>
    <w:rsid w:val="00BC4822"/>
    <w:rsid w:val="00BC4BD7"/>
    <w:rsid w:val="00BC4EC3"/>
    <w:rsid w:val="00BC50D1"/>
    <w:rsid w:val="00BC51FB"/>
    <w:rsid w:val="00BC5982"/>
    <w:rsid w:val="00BC5A07"/>
    <w:rsid w:val="00BC5EB7"/>
    <w:rsid w:val="00BC60BF"/>
    <w:rsid w:val="00BC618A"/>
    <w:rsid w:val="00BC6B2C"/>
    <w:rsid w:val="00BC6FB7"/>
    <w:rsid w:val="00BC73A9"/>
    <w:rsid w:val="00BD0419"/>
    <w:rsid w:val="00BD0A2C"/>
    <w:rsid w:val="00BD0FA9"/>
    <w:rsid w:val="00BD1144"/>
    <w:rsid w:val="00BD14EC"/>
    <w:rsid w:val="00BD155A"/>
    <w:rsid w:val="00BD16CF"/>
    <w:rsid w:val="00BD1B65"/>
    <w:rsid w:val="00BD1CEE"/>
    <w:rsid w:val="00BD2043"/>
    <w:rsid w:val="00BD228F"/>
    <w:rsid w:val="00BD23A8"/>
    <w:rsid w:val="00BD23B8"/>
    <w:rsid w:val="00BD28BF"/>
    <w:rsid w:val="00BD2D12"/>
    <w:rsid w:val="00BD3B17"/>
    <w:rsid w:val="00BD3BC3"/>
    <w:rsid w:val="00BD40F3"/>
    <w:rsid w:val="00BD41C0"/>
    <w:rsid w:val="00BD44FE"/>
    <w:rsid w:val="00BD4811"/>
    <w:rsid w:val="00BD4AFD"/>
    <w:rsid w:val="00BD5214"/>
    <w:rsid w:val="00BD5EC3"/>
    <w:rsid w:val="00BD6404"/>
    <w:rsid w:val="00BD6EF2"/>
    <w:rsid w:val="00BD6FBE"/>
    <w:rsid w:val="00BD71D8"/>
    <w:rsid w:val="00BD75D0"/>
    <w:rsid w:val="00BD76B2"/>
    <w:rsid w:val="00BE0310"/>
    <w:rsid w:val="00BE0440"/>
    <w:rsid w:val="00BE1026"/>
    <w:rsid w:val="00BE18DE"/>
    <w:rsid w:val="00BE19AB"/>
    <w:rsid w:val="00BE1C16"/>
    <w:rsid w:val="00BE1E87"/>
    <w:rsid w:val="00BE26D6"/>
    <w:rsid w:val="00BE276A"/>
    <w:rsid w:val="00BE27E9"/>
    <w:rsid w:val="00BE2C67"/>
    <w:rsid w:val="00BE326B"/>
    <w:rsid w:val="00BE33AE"/>
    <w:rsid w:val="00BE3470"/>
    <w:rsid w:val="00BE35DD"/>
    <w:rsid w:val="00BE361A"/>
    <w:rsid w:val="00BE3771"/>
    <w:rsid w:val="00BE37C2"/>
    <w:rsid w:val="00BE4201"/>
    <w:rsid w:val="00BE4A12"/>
    <w:rsid w:val="00BE4F8D"/>
    <w:rsid w:val="00BE5075"/>
    <w:rsid w:val="00BE5345"/>
    <w:rsid w:val="00BE5396"/>
    <w:rsid w:val="00BE598A"/>
    <w:rsid w:val="00BE5FF8"/>
    <w:rsid w:val="00BE6226"/>
    <w:rsid w:val="00BE6989"/>
    <w:rsid w:val="00BE6D36"/>
    <w:rsid w:val="00BE70C5"/>
    <w:rsid w:val="00BE72F2"/>
    <w:rsid w:val="00BE784F"/>
    <w:rsid w:val="00BE7BCA"/>
    <w:rsid w:val="00BF046F"/>
    <w:rsid w:val="00BF0C7A"/>
    <w:rsid w:val="00BF0FCB"/>
    <w:rsid w:val="00BF134F"/>
    <w:rsid w:val="00BF18A8"/>
    <w:rsid w:val="00BF1CE0"/>
    <w:rsid w:val="00BF1D61"/>
    <w:rsid w:val="00BF2489"/>
    <w:rsid w:val="00BF2504"/>
    <w:rsid w:val="00BF2E9C"/>
    <w:rsid w:val="00BF2EC4"/>
    <w:rsid w:val="00BF2F2F"/>
    <w:rsid w:val="00BF3413"/>
    <w:rsid w:val="00BF362E"/>
    <w:rsid w:val="00BF3B9B"/>
    <w:rsid w:val="00BF3EBA"/>
    <w:rsid w:val="00BF5887"/>
    <w:rsid w:val="00BF5B87"/>
    <w:rsid w:val="00BF623F"/>
    <w:rsid w:val="00BF6EC4"/>
    <w:rsid w:val="00BF786F"/>
    <w:rsid w:val="00BF7F41"/>
    <w:rsid w:val="00C008B2"/>
    <w:rsid w:val="00C00B23"/>
    <w:rsid w:val="00C00D91"/>
    <w:rsid w:val="00C0143E"/>
    <w:rsid w:val="00C01483"/>
    <w:rsid w:val="00C016A0"/>
    <w:rsid w:val="00C01A23"/>
    <w:rsid w:val="00C01D50"/>
    <w:rsid w:val="00C02095"/>
    <w:rsid w:val="00C0224B"/>
    <w:rsid w:val="00C024A1"/>
    <w:rsid w:val="00C02A41"/>
    <w:rsid w:val="00C02BA7"/>
    <w:rsid w:val="00C030E8"/>
    <w:rsid w:val="00C03143"/>
    <w:rsid w:val="00C03355"/>
    <w:rsid w:val="00C03415"/>
    <w:rsid w:val="00C03A84"/>
    <w:rsid w:val="00C040F8"/>
    <w:rsid w:val="00C0429F"/>
    <w:rsid w:val="00C044F4"/>
    <w:rsid w:val="00C04691"/>
    <w:rsid w:val="00C04717"/>
    <w:rsid w:val="00C049E3"/>
    <w:rsid w:val="00C04C3F"/>
    <w:rsid w:val="00C04EA7"/>
    <w:rsid w:val="00C0524D"/>
    <w:rsid w:val="00C05388"/>
    <w:rsid w:val="00C05615"/>
    <w:rsid w:val="00C056DC"/>
    <w:rsid w:val="00C06079"/>
    <w:rsid w:val="00C06185"/>
    <w:rsid w:val="00C0624B"/>
    <w:rsid w:val="00C06584"/>
    <w:rsid w:val="00C067F8"/>
    <w:rsid w:val="00C06D48"/>
    <w:rsid w:val="00C10041"/>
    <w:rsid w:val="00C107AE"/>
    <w:rsid w:val="00C108B8"/>
    <w:rsid w:val="00C109D9"/>
    <w:rsid w:val="00C10B36"/>
    <w:rsid w:val="00C10DB5"/>
    <w:rsid w:val="00C110DC"/>
    <w:rsid w:val="00C1131B"/>
    <w:rsid w:val="00C11607"/>
    <w:rsid w:val="00C11849"/>
    <w:rsid w:val="00C11E12"/>
    <w:rsid w:val="00C12416"/>
    <w:rsid w:val="00C1256F"/>
    <w:rsid w:val="00C13242"/>
    <w:rsid w:val="00C1329B"/>
    <w:rsid w:val="00C13651"/>
    <w:rsid w:val="00C13699"/>
    <w:rsid w:val="00C148B0"/>
    <w:rsid w:val="00C148FB"/>
    <w:rsid w:val="00C14CCE"/>
    <w:rsid w:val="00C15624"/>
    <w:rsid w:val="00C1572F"/>
    <w:rsid w:val="00C1575E"/>
    <w:rsid w:val="00C15A00"/>
    <w:rsid w:val="00C15A5E"/>
    <w:rsid w:val="00C15AA8"/>
    <w:rsid w:val="00C15D28"/>
    <w:rsid w:val="00C161ED"/>
    <w:rsid w:val="00C162D9"/>
    <w:rsid w:val="00C17027"/>
    <w:rsid w:val="00C173D9"/>
    <w:rsid w:val="00C1745E"/>
    <w:rsid w:val="00C17544"/>
    <w:rsid w:val="00C17AB5"/>
    <w:rsid w:val="00C17DCC"/>
    <w:rsid w:val="00C2011F"/>
    <w:rsid w:val="00C204C2"/>
    <w:rsid w:val="00C20EB5"/>
    <w:rsid w:val="00C21023"/>
    <w:rsid w:val="00C22125"/>
    <w:rsid w:val="00C2218F"/>
    <w:rsid w:val="00C22318"/>
    <w:rsid w:val="00C2264F"/>
    <w:rsid w:val="00C22A98"/>
    <w:rsid w:val="00C22EF5"/>
    <w:rsid w:val="00C233DA"/>
    <w:rsid w:val="00C23811"/>
    <w:rsid w:val="00C23C83"/>
    <w:rsid w:val="00C23D29"/>
    <w:rsid w:val="00C2422D"/>
    <w:rsid w:val="00C246B6"/>
    <w:rsid w:val="00C24A9E"/>
    <w:rsid w:val="00C24C05"/>
    <w:rsid w:val="00C24D2F"/>
    <w:rsid w:val="00C2591C"/>
    <w:rsid w:val="00C2592E"/>
    <w:rsid w:val="00C25E59"/>
    <w:rsid w:val="00C26222"/>
    <w:rsid w:val="00C270E2"/>
    <w:rsid w:val="00C27936"/>
    <w:rsid w:val="00C27D6A"/>
    <w:rsid w:val="00C3011D"/>
    <w:rsid w:val="00C302D6"/>
    <w:rsid w:val="00C30321"/>
    <w:rsid w:val="00C31283"/>
    <w:rsid w:val="00C313E2"/>
    <w:rsid w:val="00C31706"/>
    <w:rsid w:val="00C3193F"/>
    <w:rsid w:val="00C3226B"/>
    <w:rsid w:val="00C32F4A"/>
    <w:rsid w:val="00C33040"/>
    <w:rsid w:val="00C33BFB"/>
    <w:rsid w:val="00C33C48"/>
    <w:rsid w:val="00C340E5"/>
    <w:rsid w:val="00C3415B"/>
    <w:rsid w:val="00C34229"/>
    <w:rsid w:val="00C34313"/>
    <w:rsid w:val="00C351C8"/>
    <w:rsid w:val="00C3536E"/>
    <w:rsid w:val="00C35941"/>
    <w:rsid w:val="00C35AA7"/>
    <w:rsid w:val="00C35B11"/>
    <w:rsid w:val="00C35C15"/>
    <w:rsid w:val="00C35FCC"/>
    <w:rsid w:val="00C3649C"/>
    <w:rsid w:val="00C36909"/>
    <w:rsid w:val="00C369BA"/>
    <w:rsid w:val="00C36CF8"/>
    <w:rsid w:val="00C36E10"/>
    <w:rsid w:val="00C36EEE"/>
    <w:rsid w:val="00C3712F"/>
    <w:rsid w:val="00C37CC1"/>
    <w:rsid w:val="00C404C3"/>
    <w:rsid w:val="00C406E2"/>
    <w:rsid w:val="00C40870"/>
    <w:rsid w:val="00C40B8E"/>
    <w:rsid w:val="00C4186F"/>
    <w:rsid w:val="00C41F93"/>
    <w:rsid w:val="00C421F9"/>
    <w:rsid w:val="00C424FC"/>
    <w:rsid w:val="00C427E2"/>
    <w:rsid w:val="00C42C0D"/>
    <w:rsid w:val="00C42ED5"/>
    <w:rsid w:val="00C43BA1"/>
    <w:rsid w:val="00C43DA9"/>
    <w:rsid w:val="00C43DAB"/>
    <w:rsid w:val="00C43E4A"/>
    <w:rsid w:val="00C4473E"/>
    <w:rsid w:val="00C44A4C"/>
    <w:rsid w:val="00C44B3D"/>
    <w:rsid w:val="00C4557F"/>
    <w:rsid w:val="00C45675"/>
    <w:rsid w:val="00C457C3"/>
    <w:rsid w:val="00C458AD"/>
    <w:rsid w:val="00C45AC0"/>
    <w:rsid w:val="00C45ADB"/>
    <w:rsid w:val="00C45CA5"/>
    <w:rsid w:val="00C45F61"/>
    <w:rsid w:val="00C462E4"/>
    <w:rsid w:val="00C4652F"/>
    <w:rsid w:val="00C4689C"/>
    <w:rsid w:val="00C46CF4"/>
    <w:rsid w:val="00C46E2C"/>
    <w:rsid w:val="00C4731A"/>
    <w:rsid w:val="00C4744E"/>
    <w:rsid w:val="00C47803"/>
    <w:rsid w:val="00C47D3E"/>
    <w:rsid w:val="00C47D8A"/>
    <w:rsid w:val="00C47F08"/>
    <w:rsid w:val="00C50501"/>
    <w:rsid w:val="00C50703"/>
    <w:rsid w:val="00C50D30"/>
    <w:rsid w:val="00C50EA9"/>
    <w:rsid w:val="00C51071"/>
    <w:rsid w:val="00C5114C"/>
    <w:rsid w:val="00C514A6"/>
    <w:rsid w:val="00C51FBD"/>
    <w:rsid w:val="00C5238A"/>
    <w:rsid w:val="00C52444"/>
    <w:rsid w:val="00C524C9"/>
    <w:rsid w:val="00C52989"/>
    <w:rsid w:val="00C52F50"/>
    <w:rsid w:val="00C52FC8"/>
    <w:rsid w:val="00C53203"/>
    <w:rsid w:val="00C537F7"/>
    <w:rsid w:val="00C53837"/>
    <w:rsid w:val="00C53DA8"/>
    <w:rsid w:val="00C54164"/>
    <w:rsid w:val="00C5482B"/>
    <w:rsid w:val="00C54BA4"/>
    <w:rsid w:val="00C552C6"/>
    <w:rsid w:val="00C55316"/>
    <w:rsid w:val="00C5540D"/>
    <w:rsid w:val="00C55570"/>
    <w:rsid w:val="00C555B9"/>
    <w:rsid w:val="00C55A16"/>
    <w:rsid w:val="00C55C38"/>
    <w:rsid w:val="00C55EB1"/>
    <w:rsid w:val="00C55F0F"/>
    <w:rsid w:val="00C55F75"/>
    <w:rsid w:val="00C57145"/>
    <w:rsid w:val="00C5739F"/>
    <w:rsid w:val="00C574B6"/>
    <w:rsid w:val="00C57516"/>
    <w:rsid w:val="00C5799C"/>
    <w:rsid w:val="00C57BF2"/>
    <w:rsid w:val="00C57CF0"/>
    <w:rsid w:val="00C60039"/>
    <w:rsid w:val="00C60681"/>
    <w:rsid w:val="00C610E5"/>
    <w:rsid w:val="00C614A9"/>
    <w:rsid w:val="00C618BC"/>
    <w:rsid w:val="00C61B75"/>
    <w:rsid w:val="00C61DC0"/>
    <w:rsid w:val="00C62700"/>
    <w:rsid w:val="00C62756"/>
    <w:rsid w:val="00C62769"/>
    <w:rsid w:val="00C634B0"/>
    <w:rsid w:val="00C63557"/>
    <w:rsid w:val="00C6360B"/>
    <w:rsid w:val="00C637AF"/>
    <w:rsid w:val="00C63AFC"/>
    <w:rsid w:val="00C63D6E"/>
    <w:rsid w:val="00C64448"/>
    <w:rsid w:val="00C64614"/>
    <w:rsid w:val="00C649BD"/>
    <w:rsid w:val="00C64ACF"/>
    <w:rsid w:val="00C64C51"/>
    <w:rsid w:val="00C65891"/>
    <w:rsid w:val="00C65A04"/>
    <w:rsid w:val="00C662CB"/>
    <w:rsid w:val="00C66A7E"/>
    <w:rsid w:val="00C66ABD"/>
    <w:rsid w:val="00C66AC9"/>
    <w:rsid w:val="00C66C31"/>
    <w:rsid w:val="00C67410"/>
    <w:rsid w:val="00C67843"/>
    <w:rsid w:val="00C67B7D"/>
    <w:rsid w:val="00C701B2"/>
    <w:rsid w:val="00C70702"/>
    <w:rsid w:val="00C70919"/>
    <w:rsid w:val="00C70CB0"/>
    <w:rsid w:val="00C71770"/>
    <w:rsid w:val="00C71F1C"/>
    <w:rsid w:val="00C724D3"/>
    <w:rsid w:val="00C7277A"/>
    <w:rsid w:val="00C727B7"/>
    <w:rsid w:val="00C72951"/>
    <w:rsid w:val="00C72CFC"/>
    <w:rsid w:val="00C73029"/>
    <w:rsid w:val="00C7315C"/>
    <w:rsid w:val="00C73993"/>
    <w:rsid w:val="00C73CD5"/>
    <w:rsid w:val="00C745FF"/>
    <w:rsid w:val="00C74700"/>
    <w:rsid w:val="00C748F5"/>
    <w:rsid w:val="00C74C97"/>
    <w:rsid w:val="00C74DA7"/>
    <w:rsid w:val="00C74E02"/>
    <w:rsid w:val="00C75206"/>
    <w:rsid w:val="00C75AF1"/>
    <w:rsid w:val="00C7665C"/>
    <w:rsid w:val="00C767E7"/>
    <w:rsid w:val="00C7690E"/>
    <w:rsid w:val="00C76AF0"/>
    <w:rsid w:val="00C77090"/>
    <w:rsid w:val="00C7767C"/>
    <w:rsid w:val="00C77942"/>
    <w:rsid w:val="00C77B23"/>
    <w:rsid w:val="00C77DD9"/>
    <w:rsid w:val="00C77ED8"/>
    <w:rsid w:val="00C80090"/>
    <w:rsid w:val="00C80521"/>
    <w:rsid w:val="00C80A24"/>
    <w:rsid w:val="00C80C24"/>
    <w:rsid w:val="00C81269"/>
    <w:rsid w:val="00C81D57"/>
    <w:rsid w:val="00C81DDC"/>
    <w:rsid w:val="00C8266A"/>
    <w:rsid w:val="00C829BD"/>
    <w:rsid w:val="00C82DAB"/>
    <w:rsid w:val="00C82DEA"/>
    <w:rsid w:val="00C82FE6"/>
    <w:rsid w:val="00C83334"/>
    <w:rsid w:val="00C83BE6"/>
    <w:rsid w:val="00C83BFC"/>
    <w:rsid w:val="00C83D1B"/>
    <w:rsid w:val="00C85251"/>
    <w:rsid w:val="00C85344"/>
    <w:rsid w:val="00C85354"/>
    <w:rsid w:val="00C85497"/>
    <w:rsid w:val="00C85683"/>
    <w:rsid w:val="00C861B7"/>
    <w:rsid w:val="00C861F5"/>
    <w:rsid w:val="00C86416"/>
    <w:rsid w:val="00C86764"/>
    <w:rsid w:val="00C86ABA"/>
    <w:rsid w:val="00C87425"/>
    <w:rsid w:val="00C874DF"/>
    <w:rsid w:val="00C87543"/>
    <w:rsid w:val="00C876F3"/>
    <w:rsid w:val="00C87E45"/>
    <w:rsid w:val="00C90120"/>
    <w:rsid w:val="00C90571"/>
    <w:rsid w:val="00C90681"/>
    <w:rsid w:val="00C916E6"/>
    <w:rsid w:val="00C9198E"/>
    <w:rsid w:val="00C91A4C"/>
    <w:rsid w:val="00C91B98"/>
    <w:rsid w:val="00C91D69"/>
    <w:rsid w:val="00C91DCC"/>
    <w:rsid w:val="00C925BD"/>
    <w:rsid w:val="00C9260C"/>
    <w:rsid w:val="00C92917"/>
    <w:rsid w:val="00C92A66"/>
    <w:rsid w:val="00C93241"/>
    <w:rsid w:val="00C93435"/>
    <w:rsid w:val="00C93AE6"/>
    <w:rsid w:val="00C943F3"/>
    <w:rsid w:val="00C95208"/>
    <w:rsid w:val="00C95731"/>
    <w:rsid w:val="00C959FD"/>
    <w:rsid w:val="00C96373"/>
    <w:rsid w:val="00C96E4A"/>
    <w:rsid w:val="00C97200"/>
    <w:rsid w:val="00C973A2"/>
    <w:rsid w:val="00C97490"/>
    <w:rsid w:val="00C974C7"/>
    <w:rsid w:val="00C9770E"/>
    <w:rsid w:val="00CA08C6"/>
    <w:rsid w:val="00CA0A77"/>
    <w:rsid w:val="00CA0C36"/>
    <w:rsid w:val="00CA0F77"/>
    <w:rsid w:val="00CA1080"/>
    <w:rsid w:val="00CA15EC"/>
    <w:rsid w:val="00CA1DD8"/>
    <w:rsid w:val="00CA2158"/>
    <w:rsid w:val="00CA24C0"/>
    <w:rsid w:val="00CA2729"/>
    <w:rsid w:val="00CA28E4"/>
    <w:rsid w:val="00CA2ACD"/>
    <w:rsid w:val="00CA2C58"/>
    <w:rsid w:val="00CA2D52"/>
    <w:rsid w:val="00CA3057"/>
    <w:rsid w:val="00CA3490"/>
    <w:rsid w:val="00CA360D"/>
    <w:rsid w:val="00CA3989"/>
    <w:rsid w:val="00CA39F3"/>
    <w:rsid w:val="00CA3A59"/>
    <w:rsid w:val="00CA3C8D"/>
    <w:rsid w:val="00CA4094"/>
    <w:rsid w:val="00CA45F8"/>
    <w:rsid w:val="00CA48E5"/>
    <w:rsid w:val="00CA49DB"/>
    <w:rsid w:val="00CA5ACB"/>
    <w:rsid w:val="00CA6625"/>
    <w:rsid w:val="00CA69B9"/>
    <w:rsid w:val="00CA6B8C"/>
    <w:rsid w:val="00CA6CBF"/>
    <w:rsid w:val="00CA7161"/>
    <w:rsid w:val="00CA7408"/>
    <w:rsid w:val="00CA7AC2"/>
    <w:rsid w:val="00CA7B93"/>
    <w:rsid w:val="00CA7C99"/>
    <w:rsid w:val="00CA7FDA"/>
    <w:rsid w:val="00CB02B1"/>
    <w:rsid w:val="00CB0305"/>
    <w:rsid w:val="00CB07EF"/>
    <w:rsid w:val="00CB12F9"/>
    <w:rsid w:val="00CB140F"/>
    <w:rsid w:val="00CB170C"/>
    <w:rsid w:val="00CB1841"/>
    <w:rsid w:val="00CB237E"/>
    <w:rsid w:val="00CB2823"/>
    <w:rsid w:val="00CB2AB0"/>
    <w:rsid w:val="00CB2AD2"/>
    <w:rsid w:val="00CB2C73"/>
    <w:rsid w:val="00CB2FD5"/>
    <w:rsid w:val="00CB338E"/>
    <w:rsid w:val="00CB33C7"/>
    <w:rsid w:val="00CB3C70"/>
    <w:rsid w:val="00CB3F18"/>
    <w:rsid w:val="00CB4A08"/>
    <w:rsid w:val="00CB5440"/>
    <w:rsid w:val="00CB56F9"/>
    <w:rsid w:val="00CB593E"/>
    <w:rsid w:val="00CB6162"/>
    <w:rsid w:val="00CB6380"/>
    <w:rsid w:val="00CB676B"/>
    <w:rsid w:val="00CB68D1"/>
    <w:rsid w:val="00CB6964"/>
    <w:rsid w:val="00CB6DA7"/>
    <w:rsid w:val="00CB7080"/>
    <w:rsid w:val="00CB7105"/>
    <w:rsid w:val="00CB72FB"/>
    <w:rsid w:val="00CB7455"/>
    <w:rsid w:val="00CB772B"/>
    <w:rsid w:val="00CB790D"/>
    <w:rsid w:val="00CB7916"/>
    <w:rsid w:val="00CB7B45"/>
    <w:rsid w:val="00CB7B9A"/>
    <w:rsid w:val="00CB7E4C"/>
    <w:rsid w:val="00CC02A1"/>
    <w:rsid w:val="00CC02C9"/>
    <w:rsid w:val="00CC03CF"/>
    <w:rsid w:val="00CC0686"/>
    <w:rsid w:val="00CC0994"/>
    <w:rsid w:val="00CC0A3A"/>
    <w:rsid w:val="00CC0D0F"/>
    <w:rsid w:val="00CC1322"/>
    <w:rsid w:val="00CC133F"/>
    <w:rsid w:val="00CC209C"/>
    <w:rsid w:val="00CC2127"/>
    <w:rsid w:val="00CC2438"/>
    <w:rsid w:val="00CC243C"/>
    <w:rsid w:val="00CC24FD"/>
    <w:rsid w:val="00CC25B4"/>
    <w:rsid w:val="00CC2D25"/>
    <w:rsid w:val="00CC2F56"/>
    <w:rsid w:val="00CC30A8"/>
    <w:rsid w:val="00CC30C2"/>
    <w:rsid w:val="00CC3965"/>
    <w:rsid w:val="00CC4323"/>
    <w:rsid w:val="00CC43FA"/>
    <w:rsid w:val="00CC477A"/>
    <w:rsid w:val="00CC495D"/>
    <w:rsid w:val="00CC4A7F"/>
    <w:rsid w:val="00CC4CFA"/>
    <w:rsid w:val="00CC5117"/>
    <w:rsid w:val="00CC51DA"/>
    <w:rsid w:val="00CC5352"/>
    <w:rsid w:val="00CC5474"/>
    <w:rsid w:val="00CC5659"/>
    <w:rsid w:val="00CC5822"/>
    <w:rsid w:val="00CC5F88"/>
    <w:rsid w:val="00CC60A6"/>
    <w:rsid w:val="00CC616D"/>
    <w:rsid w:val="00CC64F4"/>
    <w:rsid w:val="00CC686E"/>
    <w:rsid w:val="00CC69C8"/>
    <w:rsid w:val="00CC6B1F"/>
    <w:rsid w:val="00CC6B6C"/>
    <w:rsid w:val="00CC6C90"/>
    <w:rsid w:val="00CC77A2"/>
    <w:rsid w:val="00CC7B55"/>
    <w:rsid w:val="00CC7E00"/>
    <w:rsid w:val="00CD0B49"/>
    <w:rsid w:val="00CD0B55"/>
    <w:rsid w:val="00CD0DCA"/>
    <w:rsid w:val="00CD13CE"/>
    <w:rsid w:val="00CD1739"/>
    <w:rsid w:val="00CD2319"/>
    <w:rsid w:val="00CD271F"/>
    <w:rsid w:val="00CD29EC"/>
    <w:rsid w:val="00CD2EE5"/>
    <w:rsid w:val="00CD2EF5"/>
    <w:rsid w:val="00CD2F5B"/>
    <w:rsid w:val="00CD2FAC"/>
    <w:rsid w:val="00CD307E"/>
    <w:rsid w:val="00CD3613"/>
    <w:rsid w:val="00CD3B52"/>
    <w:rsid w:val="00CD3BB7"/>
    <w:rsid w:val="00CD3E0C"/>
    <w:rsid w:val="00CD3E82"/>
    <w:rsid w:val="00CD4357"/>
    <w:rsid w:val="00CD4637"/>
    <w:rsid w:val="00CD47C2"/>
    <w:rsid w:val="00CD52CE"/>
    <w:rsid w:val="00CD56DD"/>
    <w:rsid w:val="00CD5A23"/>
    <w:rsid w:val="00CD603A"/>
    <w:rsid w:val="00CD629F"/>
    <w:rsid w:val="00CD6632"/>
    <w:rsid w:val="00CD6A1B"/>
    <w:rsid w:val="00CD6B1C"/>
    <w:rsid w:val="00CD6CB4"/>
    <w:rsid w:val="00CD6D81"/>
    <w:rsid w:val="00CD73A2"/>
    <w:rsid w:val="00CD78F6"/>
    <w:rsid w:val="00CD7B75"/>
    <w:rsid w:val="00CD7E96"/>
    <w:rsid w:val="00CE0351"/>
    <w:rsid w:val="00CE0418"/>
    <w:rsid w:val="00CE05D8"/>
    <w:rsid w:val="00CE067A"/>
    <w:rsid w:val="00CE07DA"/>
    <w:rsid w:val="00CE0A7F"/>
    <w:rsid w:val="00CE0C4B"/>
    <w:rsid w:val="00CE1562"/>
    <w:rsid w:val="00CE16E2"/>
    <w:rsid w:val="00CE1718"/>
    <w:rsid w:val="00CE1739"/>
    <w:rsid w:val="00CE180B"/>
    <w:rsid w:val="00CE22C1"/>
    <w:rsid w:val="00CE2F97"/>
    <w:rsid w:val="00CE3B84"/>
    <w:rsid w:val="00CE3DA0"/>
    <w:rsid w:val="00CE3F79"/>
    <w:rsid w:val="00CE4444"/>
    <w:rsid w:val="00CE4A44"/>
    <w:rsid w:val="00CE4C28"/>
    <w:rsid w:val="00CE4F7B"/>
    <w:rsid w:val="00CE4FD7"/>
    <w:rsid w:val="00CE5044"/>
    <w:rsid w:val="00CE54A0"/>
    <w:rsid w:val="00CE54FE"/>
    <w:rsid w:val="00CE55A4"/>
    <w:rsid w:val="00CE5B94"/>
    <w:rsid w:val="00CE5CB7"/>
    <w:rsid w:val="00CE5DEA"/>
    <w:rsid w:val="00CE6117"/>
    <w:rsid w:val="00CE6410"/>
    <w:rsid w:val="00CE65C6"/>
    <w:rsid w:val="00CE6A4E"/>
    <w:rsid w:val="00CE6E3F"/>
    <w:rsid w:val="00CE6EF8"/>
    <w:rsid w:val="00CE72A6"/>
    <w:rsid w:val="00CE7E95"/>
    <w:rsid w:val="00CF081D"/>
    <w:rsid w:val="00CF0E33"/>
    <w:rsid w:val="00CF1E99"/>
    <w:rsid w:val="00CF245C"/>
    <w:rsid w:val="00CF25C2"/>
    <w:rsid w:val="00CF26E1"/>
    <w:rsid w:val="00CF2900"/>
    <w:rsid w:val="00CF2AD9"/>
    <w:rsid w:val="00CF2E6D"/>
    <w:rsid w:val="00CF2FD5"/>
    <w:rsid w:val="00CF3231"/>
    <w:rsid w:val="00CF3343"/>
    <w:rsid w:val="00CF350B"/>
    <w:rsid w:val="00CF3C53"/>
    <w:rsid w:val="00CF3E51"/>
    <w:rsid w:val="00CF3EAA"/>
    <w:rsid w:val="00CF4156"/>
    <w:rsid w:val="00CF4181"/>
    <w:rsid w:val="00CF64D0"/>
    <w:rsid w:val="00CF64F5"/>
    <w:rsid w:val="00CF67FE"/>
    <w:rsid w:val="00CF73A8"/>
    <w:rsid w:val="00CF7A28"/>
    <w:rsid w:val="00CF7BD5"/>
    <w:rsid w:val="00CF7E6E"/>
    <w:rsid w:val="00D0036C"/>
    <w:rsid w:val="00D00725"/>
    <w:rsid w:val="00D00AD9"/>
    <w:rsid w:val="00D00CEF"/>
    <w:rsid w:val="00D011C4"/>
    <w:rsid w:val="00D01B99"/>
    <w:rsid w:val="00D01F54"/>
    <w:rsid w:val="00D01F90"/>
    <w:rsid w:val="00D021AC"/>
    <w:rsid w:val="00D02278"/>
    <w:rsid w:val="00D02559"/>
    <w:rsid w:val="00D02836"/>
    <w:rsid w:val="00D02962"/>
    <w:rsid w:val="00D02A72"/>
    <w:rsid w:val="00D02B71"/>
    <w:rsid w:val="00D03813"/>
    <w:rsid w:val="00D03CEE"/>
    <w:rsid w:val="00D03CF3"/>
    <w:rsid w:val="00D03CF5"/>
    <w:rsid w:val="00D03D00"/>
    <w:rsid w:val="00D04504"/>
    <w:rsid w:val="00D04989"/>
    <w:rsid w:val="00D04A32"/>
    <w:rsid w:val="00D04BBC"/>
    <w:rsid w:val="00D04CC3"/>
    <w:rsid w:val="00D053B9"/>
    <w:rsid w:val="00D05C30"/>
    <w:rsid w:val="00D05D20"/>
    <w:rsid w:val="00D05E75"/>
    <w:rsid w:val="00D05FDB"/>
    <w:rsid w:val="00D0629C"/>
    <w:rsid w:val="00D062FA"/>
    <w:rsid w:val="00D06A92"/>
    <w:rsid w:val="00D06BE6"/>
    <w:rsid w:val="00D071DF"/>
    <w:rsid w:val="00D072BB"/>
    <w:rsid w:val="00D072FF"/>
    <w:rsid w:val="00D07674"/>
    <w:rsid w:val="00D078CD"/>
    <w:rsid w:val="00D079F2"/>
    <w:rsid w:val="00D10052"/>
    <w:rsid w:val="00D1035C"/>
    <w:rsid w:val="00D10C75"/>
    <w:rsid w:val="00D11223"/>
    <w:rsid w:val="00D11359"/>
    <w:rsid w:val="00D1143A"/>
    <w:rsid w:val="00D1248E"/>
    <w:rsid w:val="00D129B4"/>
    <w:rsid w:val="00D129BF"/>
    <w:rsid w:val="00D12C9C"/>
    <w:rsid w:val="00D12CE8"/>
    <w:rsid w:val="00D12DDD"/>
    <w:rsid w:val="00D1309A"/>
    <w:rsid w:val="00D13281"/>
    <w:rsid w:val="00D1391A"/>
    <w:rsid w:val="00D14612"/>
    <w:rsid w:val="00D1505C"/>
    <w:rsid w:val="00D15B27"/>
    <w:rsid w:val="00D15BF7"/>
    <w:rsid w:val="00D15C93"/>
    <w:rsid w:val="00D15E59"/>
    <w:rsid w:val="00D1644B"/>
    <w:rsid w:val="00D16527"/>
    <w:rsid w:val="00D16980"/>
    <w:rsid w:val="00D16E83"/>
    <w:rsid w:val="00D17694"/>
    <w:rsid w:val="00D17783"/>
    <w:rsid w:val="00D17F83"/>
    <w:rsid w:val="00D202F8"/>
    <w:rsid w:val="00D20360"/>
    <w:rsid w:val="00D2041B"/>
    <w:rsid w:val="00D20A35"/>
    <w:rsid w:val="00D2131A"/>
    <w:rsid w:val="00D2131B"/>
    <w:rsid w:val="00D2150C"/>
    <w:rsid w:val="00D217CC"/>
    <w:rsid w:val="00D217ED"/>
    <w:rsid w:val="00D21C10"/>
    <w:rsid w:val="00D21CEC"/>
    <w:rsid w:val="00D22C14"/>
    <w:rsid w:val="00D232CE"/>
    <w:rsid w:val="00D2350F"/>
    <w:rsid w:val="00D23652"/>
    <w:rsid w:val="00D238B5"/>
    <w:rsid w:val="00D23A7D"/>
    <w:rsid w:val="00D240A8"/>
    <w:rsid w:val="00D249B0"/>
    <w:rsid w:val="00D24AF5"/>
    <w:rsid w:val="00D24E9E"/>
    <w:rsid w:val="00D24FB4"/>
    <w:rsid w:val="00D256D8"/>
    <w:rsid w:val="00D2656D"/>
    <w:rsid w:val="00D268D6"/>
    <w:rsid w:val="00D26A37"/>
    <w:rsid w:val="00D26BC9"/>
    <w:rsid w:val="00D273A4"/>
    <w:rsid w:val="00D273E0"/>
    <w:rsid w:val="00D273FB"/>
    <w:rsid w:val="00D27668"/>
    <w:rsid w:val="00D2781C"/>
    <w:rsid w:val="00D30263"/>
    <w:rsid w:val="00D30A7E"/>
    <w:rsid w:val="00D30CDB"/>
    <w:rsid w:val="00D30F25"/>
    <w:rsid w:val="00D3188C"/>
    <w:rsid w:val="00D31BC1"/>
    <w:rsid w:val="00D31D25"/>
    <w:rsid w:val="00D321B2"/>
    <w:rsid w:val="00D325D6"/>
    <w:rsid w:val="00D32ECC"/>
    <w:rsid w:val="00D336BF"/>
    <w:rsid w:val="00D34044"/>
    <w:rsid w:val="00D34141"/>
    <w:rsid w:val="00D345F3"/>
    <w:rsid w:val="00D34B8E"/>
    <w:rsid w:val="00D34DEC"/>
    <w:rsid w:val="00D34EF1"/>
    <w:rsid w:val="00D3585B"/>
    <w:rsid w:val="00D35F9B"/>
    <w:rsid w:val="00D364B3"/>
    <w:rsid w:val="00D36581"/>
    <w:rsid w:val="00D36B69"/>
    <w:rsid w:val="00D36C64"/>
    <w:rsid w:val="00D37056"/>
    <w:rsid w:val="00D37138"/>
    <w:rsid w:val="00D37675"/>
    <w:rsid w:val="00D37F01"/>
    <w:rsid w:val="00D40414"/>
    <w:rsid w:val="00D40452"/>
    <w:rsid w:val="00D407EC"/>
    <w:rsid w:val="00D408DD"/>
    <w:rsid w:val="00D4112B"/>
    <w:rsid w:val="00D41E6E"/>
    <w:rsid w:val="00D425BA"/>
    <w:rsid w:val="00D42990"/>
    <w:rsid w:val="00D42F23"/>
    <w:rsid w:val="00D430BE"/>
    <w:rsid w:val="00D43171"/>
    <w:rsid w:val="00D43770"/>
    <w:rsid w:val="00D439B9"/>
    <w:rsid w:val="00D43F70"/>
    <w:rsid w:val="00D449B2"/>
    <w:rsid w:val="00D44D09"/>
    <w:rsid w:val="00D451CC"/>
    <w:rsid w:val="00D45222"/>
    <w:rsid w:val="00D4572F"/>
    <w:rsid w:val="00D4590D"/>
    <w:rsid w:val="00D45D72"/>
    <w:rsid w:val="00D45F76"/>
    <w:rsid w:val="00D46063"/>
    <w:rsid w:val="00D461C4"/>
    <w:rsid w:val="00D46518"/>
    <w:rsid w:val="00D46676"/>
    <w:rsid w:val="00D4683C"/>
    <w:rsid w:val="00D46E04"/>
    <w:rsid w:val="00D478F6"/>
    <w:rsid w:val="00D47977"/>
    <w:rsid w:val="00D47CFC"/>
    <w:rsid w:val="00D505C9"/>
    <w:rsid w:val="00D520E4"/>
    <w:rsid w:val="00D52C3C"/>
    <w:rsid w:val="00D52F43"/>
    <w:rsid w:val="00D53022"/>
    <w:rsid w:val="00D537C4"/>
    <w:rsid w:val="00D53A38"/>
    <w:rsid w:val="00D54237"/>
    <w:rsid w:val="00D54B43"/>
    <w:rsid w:val="00D54B70"/>
    <w:rsid w:val="00D55357"/>
    <w:rsid w:val="00D5579E"/>
    <w:rsid w:val="00D55A95"/>
    <w:rsid w:val="00D563A7"/>
    <w:rsid w:val="00D5647F"/>
    <w:rsid w:val="00D56C79"/>
    <w:rsid w:val="00D56F09"/>
    <w:rsid w:val="00D56FAA"/>
    <w:rsid w:val="00D5713D"/>
    <w:rsid w:val="00D575DD"/>
    <w:rsid w:val="00D5792F"/>
    <w:rsid w:val="00D57DFA"/>
    <w:rsid w:val="00D605BB"/>
    <w:rsid w:val="00D606C7"/>
    <w:rsid w:val="00D60A86"/>
    <w:rsid w:val="00D60E8C"/>
    <w:rsid w:val="00D60FAA"/>
    <w:rsid w:val="00D61000"/>
    <w:rsid w:val="00D61068"/>
    <w:rsid w:val="00D61968"/>
    <w:rsid w:val="00D62122"/>
    <w:rsid w:val="00D622A1"/>
    <w:rsid w:val="00D631EA"/>
    <w:rsid w:val="00D632B5"/>
    <w:rsid w:val="00D632D3"/>
    <w:rsid w:val="00D63329"/>
    <w:rsid w:val="00D633EB"/>
    <w:rsid w:val="00D63A1D"/>
    <w:rsid w:val="00D63D3A"/>
    <w:rsid w:val="00D63EDD"/>
    <w:rsid w:val="00D6459C"/>
    <w:rsid w:val="00D64C0E"/>
    <w:rsid w:val="00D64E4C"/>
    <w:rsid w:val="00D657E2"/>
    <w:rsid w:val="00D65C49"/>
    <w:rsid w:val="00D65D12"/>
    <w:rsid w:val="00D65D3A"/>
    <w:rsid w:val="00D66130"/>
    <w:rsid w:val="00D66153"/>
    <w:rsid w:val="00D66816"/>
    <w:rsid w:val="00D66828"/>
    <w:rsid w:val="00D6690A"/>
    <w:rsid w:val="00D6749F"/>
    <w:rsid w:val="00D67850"/>
    <w:rsid w:val="00D67B66"/>
    <w:rsid w:val="00D67FCF"/>
    <w:rsid w:val="00D709CE"/>
    <w:rsid w:val="00D70A1E"/>
    <w:rsid w:val="00D70AD6"/>
    <w:rsid w:val="00D712E2"/>
    <w:rsid w:val="00D7161B"/>
    <w:rsid w:val="00D71A6F"/>
    <w:rsid w:val="00D71F73"/>
    <w:rsid w:val="00D722FE"/>
    <w:rsid w:val="00D72352"/>
    <w:rsid w:val="00D72819"/>
    <w:rsid w:val="00D72899"/>
    <w:rsid w:val="00D729A9"/>
    <w:rsid w:val="00D72A05"/>
    <w:rsid w:val="00D72CFC"/>
    <w:rsid w:val="00D72DCB"/>
    <w:rsid w:val="00D73137"/>
    <w:rsid w:val="00D73557"/>
    <w:rsid w:val="00D7408E"/>
    <w:rsid w:val="00D746B7"/>
    <w:rsid w:val="00D74872"/>
    <w:rsid w:val="00D75237"/>
    <w:rsid w:val="00D75A00"/>
    <w:rsid w:val="00D75AB5"/>
    <w:rsid w:val="00D7638F"/>
    <w:rsid w:val="00D76427"/>
    <w:rsid w:val="00D769B8"/>
    <w:rsid w:val="00D77474"/>
    <w:rsid w:val="00D7749B"/>
    <w:rsid w:val="00D774F0"/>
    <w:rsid w:val="00D77D22"/>
    <w:rsid w:val="00D804CE"/>
    <w:rsid w:val="00D805FD"/>
    <w:rsid w:val="00D80786"/>
    <w:rsid w:val="00D80AF9"/>
    <w:rsid w:val="00D8172B"/>
    <w:rsid w:val="00D81919"/>
    <w:rsid w:val="00D81B81"/>
    <w:rsid w:val="00D81CAB"/>
    <w:rsid w:val="00D81DEE"/>
    <w:rsid w:val="00D81FA6"/>
    <w:rsid w:val="00D825B8"/>
    <w:rsid w:val="00D82B49"/>
    <w:rsid w:val="00D83339"/>
    <w:rsid w:val="00D83382"/>
    <w:rsid w:val="00D83726"/>
    <w:rsid w:val="00D846E1"/>
    <w:rsid w:val="00D84937"/>
    <w:rsid w:val="00D84967"/>
    <w:rsid w:val="00D85072"/>
    <w:rsid w:val="00D85150"/>
    <w:rsid w:val="00D8576F"/>
    <w:rsid w:val="00D85A08"/>
    <w:rsid w:val="00D85EB6"/>
    <w:rsid w:val="00D8677F"/>
    <w:rsid w:val="00D86F88"/>
    <w:rsid w:val="00D876D7"/>
    <w:rsid w:val="00D87E65"/>
    <w:rsid w:val="00D87E74"/>
    <w:rsid w:val="00D90226"/>
    <w:rsid w:val="00D906FC"/>
    <w:rsid w:val="00D90A80"/>
    <w:rsid w:val="00D90B54"/>
    <w:rsid w:val="00D90C44"/>
    <w:rsid w:val="00D9109B"/>
    <w:rsid w:val="00D9117C"/>
    <w:rsid w:val="00D91C86"/>
    <w:rsid w:val="00D91CAB"/>
    <w:rsid w:val="00D91F54"/>
    <w:rsid w:val="00D92152"/>
    <w:rsid w:val="00D921C4"/>
    <w:rsid w:val="00D92806"/>
    <w:rsid w:val="00D9304E"/>
    <w:rsid w:val="00D930C0"/>
    <w:rsid w:val="00D93843"/>
    <w:rsid w:val="00D93B09"/>
    <w:rsid w:val="00D93D4C"/>
    <w:rsid w:val="00D94BC7"/>
    <w:rsid w:val="00D94FE3"/>
    <w:rsid w:val="00D958B7"/>
    <w:rsid w:val="00D959D9"/>
    <w:rsid w:val="00D95E75"/>
    <w:rsid w:val="00D9614D"/>
    <w:rsid w:val="00D966C1"/>
    <w:rsid w:val="00D96753"/>
    <w:rsid w:val="00D9693A"/>
    <w:rsid w:val="00D96A6F"/>
    <w:rsid w:val="00D971C0"/>
    <w:rsid w:val="00D9731A"/>
    <w:rsid w:val="00D978B7"/>
    <w:rsid w:val="00D97C59"/>
    <w:rsid w:val="00D97F0C"/>
    <w:rsid w:val="00DA0095"/>
    <w:rsid w:val="00DA0207"/>
    <w:rsid w:val="00DA02AA"/>
    <w:rsid w:val="00DA0C7E"/>
    <w:rsid w:val="00DA0CBA"/>
    <w:rsid w:val="00DA0FC3"/>
    <w:rsid w:val="00DA0FFF"/>
    <w:rsid w:val="00DA14ED"/>
    <w:rsid w:val="00DA164B"/>
    <w:rsid w:val="00DA170F"/>
    <w:rsid w:val="00DA1B98"/>
    <w:rsid w:val="00DA23E4"/>
    <w:rsid w:val="00DA24FA"/>
    <w:rsid w:val="00DA25ED"/>
    <w:rsid w:val="00DA25FC"/>
    <w:rsid w:val="00DA2893"/>
    <w:rsid w:val="00DA2A1E"/>
    <w:rsid w:val="00DA2C64"/>
    <w:rsid w:val="00DA2D42"/>
    <w:rsid w:val="00DA305D"/>
    <w:rsid w:val="00DA3255"/>
    <w:rsid w:val="00DA3A02"/>
    <w:rsid w:val="00DA3A86"/>
    <w:rsid w:val="00DA3B0B"/>
    <w:rsid w:val="00DA3EAF"/>
    <w:rsid w:val="00DA4617"/>
    <w:rsid w:val="00DA46D8"/>
    <w:rsid w:val="00DA49D9"/>
    <w:rsid w:val="00DA556A"/>
    <w:rsid w:val="00DA5638"/>
    <w:rsid w:val="00DA5671"/>
    <w:rsid w:val="00DA5D81"/>
    <w:rsid w:val="00DA63AA"/>
    <w:rsid w:val="00DA64A7"/>
    <w:rsid w:val="00DA6513"/>
    <w:rsid w:val="00DA671A"/>
    <w:rsid w:val="00DA6BCB"/>
    <w:rsid w:val="00DA6E2C"/>
    <w:rsid w:val="00DA7270"/>
    <w:rsid w:val="00DA7A6C"/>
    <w:rsid w:val="00DA7E65"/>
    <w:rsid w:val="00DB07D7"/>
    <w:rsid w:val="00DB08A9"/>
    <w:rsid w:val="00DB178E"/>
    <w:rsid w:val="00DB1B7C"/>
    <w:rsid w:val="00DB1B93"/>
    <w:rsid w:val="00DB1DEE"/>
    <w:rsid w:val="00DB27BE"/>
    <w:rsid w:val="00DB2937"/>
    <w:rsid w:val="00DB2DB7"/>
    <w:rsid w:val="00DB2FF6"/>
    <w:rsid w:val="00DB3353"/>
    <w:rsid w:val="00DB33BA"/>
    <w:rsid w:val="00DB3A22"/>
    <w:rsid w:val="00DB4007"/>
    <w:rsid w:val="00DB4958"/>
    <w:rsid w:val="00DB4C85"/>
    <w:rsid w:val="00DB51C1"/>
    <w:rsid w:val="00DB5777"/>
    <w:rsid w:val="00DB5910"/>
    <w:rsid w:val="00DB594D"/>
    <w:rsid w:val="00DB5A88"/>
    <w:rsid w:val="00DB5ED4"/>
    <w:rsid w:val="00DB5F30"/>
    <w:rsid w:val="00DB649D"/>
    <w:rsid w:val="00DB6565"/>
    <w:rsid w:val="00DB687A"/>
    <w:rsid w:val="00DB7BD0"/>
    <w:rsid w:val="00DC0588"/>
    <w:rsid w:val="00DC0804"/>
    <w:rsid w:val="00DC1905"/>
    <w:rsid w:val="00DC1AAA"/>
    <w:rsid w:val="00DC1F66"/>
    <w:rsid w:val="00DC1FD8"/>
    <w:rsid w:val="00DC237E"/>
    <w:rsid w:val="00DC23D9"/>
    <w:rsid w:val="00DC2500"/>
    <w:rsid w:val="00DC2581"/>
    <w:rsid w:val="00DC25BE"/>
    <w:rsid w:val="00DC2684"/>
    <w:rsid w:val="00DC274C"/>
    <w:rsid w:val="00DC2904"/>
    <w:rsid w:val="00DC2C2D"/>
    <w:rsid w:val="00DC2D26"/>
    <w:rsid w:val="00DC2DD6"/>
    <w:rsid w:val="00DC2DEE"/>
    <w:rsid w:val="00DC32B3"/>
    <w:rsid w:val="00DC35DC"/>
    <w:rsid w:val="00DC37C2"/>
    <w:rsid w:val="00DC3ADE"/>
    <w:rsid w:val="00DC3D7F"/>
    <w:rsid w:val="00DC3DBB"/>
    <w:rsid w:val="00DC4321"/>
    <w:rsid w:val="00DC48B9"/>
    <w:rsid w:val="00DC4ACD"/>
    <w:rsid w:val="00DC4E8B"/>
    <w:rsid w:val="00DC4F72"/>
    <w:rsid w:val="00DC52A2"/>
    <w:rsid w:val="00DC5693"/>
    <w:rsid w:val="00DC6829"/>
    <w:rsid w:val="00DC68B3"/>
    <w:rsid w:val="00DC6A3E"/>
    <w:rsid w:val="00DC6B55"/>
    <w:rsid w:val="00DC6DF1"/>
    <w:rsid w:val="00DC712A"/>
    <w:rsid w:val="00DC756D"/>
    <w:rsid w:val="00DC76A7"/>
    <w:rsid w:val="00DC77DC"/>
    <w:rsid w:val="00DC79B0"/>
    <w:rsid w:val="00DC7B5A"/>
    <w:rsid w:val="00DC7F11"/>
    <w:rsid w:val="00DD0453"/>
    <w:rsid w:val="00DD04A4"/>
    <w:rsid w:val="00DD09FD"/>
    <w:rsid w:val="00DD0AFB"/>
    <w:rsid w:val="00DD0B86"/>
    <w:rsid w:val="00DD0C2C"/>
    <w:rsid w:val="00DD0E1E"/>
    <w:rsid w:val="00DD17FB"/>
    <w:rsid w:val="00DD19DE"/>
    <w:rsid w:val="00DD1E23"/>
    <w:rsid w:val="00DD23A8"/>
    <w:rsid w:val="00DD24B0"/>
    <w:rsid w:val="00DD2753"/>
    <w:rsid w:val="00DD28BC"/>
    <w:rsid w:val="00DD2A7D"/>
    <w:rsid w:val="00DD2D10"/>
    <w:rsid w:val="00DD333D"/>
    <w:rsid w:val="00DD3AB3"/>
    <w:rsid w:val="00DD421E"/>
    <w:rsid w:val="00DD42EF"/>
    <w:rsid w:val="00DD466D"/>
    <w:rsid w:val="00DD47B6"/>
    <w:rsid w:val="00DD485A"/>
    <w:rsid w:val="00DD4942"/>
    <w:rsid w:val="00DD4976"/>
    <w:rsid w:val="00DD497E"/>
    <w:rsid w:val="00DD4E99"/>
    <w:rsid w:val="00DD4FDF"/>
    <w:rsid w:val="00DD5095"/>
    <w:rsid w:val="00DD5D1D"/>
    <w:rsid w:val="00DD5EFD"/>
    <w:rsid w:val="00DD61C1"/>
    <w:rsid w:val="00DD64C4"/>
    <w:rsid w:val="00DD67B6"/>
    <w:rsid w:val="00DD699C"/>
    <w:rsid w:val="00DD6A63"/>
    <w:rsid w:val="00DD72FC"/>
    <w:rsid w:val="00DD7817"/>
    <w:rsid w:val="00DD7835"/>
    <w:rsid w:val="00DD7A18"/>
    <w:rsid w:val="00DE029B"/>
    <w:rsid w:val="00DE0C0E"/>
    <w:rsid w:val="00DE0EE2"/>
    <w:rsid w:val="00DE124F"/>
    <w:rsid w:val="00DE13B2"/>
    <w:rsid w:val="00DE1A67"/>
    <w:rsid w:val="00DE1AAC"/>
    <w:rsid w:val="00DE1D8C"/>
    <w:rsid w:val="00DE225D"/>
    <w:rsid w:val="00DE27F7"/>
    <w:rsid w:val="00DE2934"/>
    <w:rsid w:val="00DE30AD"/>
    <w:rsid w:val="00DE31DD"/>
    <w:rsid w:val="00DE31F0"/>
    <w:rsid w:val="00DE35E7"/>
    <w:rsid w:val="00DE3604"/>
    <w:rsid w:val="00DE3CC0"/>
    <w:rsid w:val="00DE3D1C"/>
    <w:rsid w:val="00DE3D60"/>
    <w:rsid w:val="00DE44C6"/>
    <w:rsid w:val="00DE4841"/>
    <w:rsid w:val="00DE4C1C"/>
    <w:rsid w:val="00DE5035"/>
    <w:rsid w:val="00DE50D7"/>
    <w:rsid w:val="00DE52D0"/>
    <w:rsid w:val="00DE5360"/>
    <w:rsid w:val="00DE5845"/>
    <w:rsid w:val="00DE6198"/>
    <w:rsid w:val="00DE7067"/>
    <w:rsid w:val="00DE7F07"/>
    <w:rsid w:val="00DF0414"/>
    <w:rsid w:val="00DF0457"/>
    <w:rsid w:val="00DF04B9"/>
    <w:rsid w:val="00DF04EC"/>
    <w:rsid w:val="00DF05EE"/>
    <w:rsid w:val="00DF0B47"/>
    <w:rsid w:val="00DF1056"/>
    <w:rsid w:val="00DF119F"/>
    <w:rsid w:val="00DF1577"/>
    <w:rsid w:val="00DF1A3B"/>
    <w:rsid w:val="00DF20D0"/>
    <w:rsid w:val="00DF2A6A"/>
    <w:rsid w:val="00DF2C16"/>
    <w:rsid w:val="00DF2C9D"/>
    <w:rsid w:val="00DF3714"/>
    <w:rsid w:val="00DF43A6"/>
    <w:rsid w:val="00DF46DE"/>
    <w:rsid w:val="00DF4B19"/>
    <w:rsid w:val="00DF4BE0"/>
    <w:rsid w:val="00DF501A"/>
    <w:rsid w:val="00DF5A42"/>
    <w:rsid w:val="00DF6625"/>
    <w:rsid w:val="00DF7180"/>
    <w:rsid w:val="00DF71D7"/>
    <w:rsid w:val="00DF73CE"/>
    <w:rsid w:val="00DF7B15"/>
    <w:rsid w:val="00DF7B92"/>
    <w:rsid w:val="00DF7D8C"/>
    <w:rsid w:val="00E0033E"/>
    <w:rsid w:val="00E00548"/>
    <w:rsid w:val="00E01C41"/>
    <w:rsid w:val="00E0227D"/>
    <w:rsid w:val="00E0291F"/>
    <w:rsid w:val="00E03CDB"/>
    <w:rsid w:val="00E04357"/>
    <w:rsid w:val="00E046FF"/>
    <w:rsid w:val="00E04B4D"/>
    <w:rsid w:val="00E04B84"/>
    <w:rsid w:val="00E04C03"/>
    <w:rsid w:val="00E0516C"/>
    <w:rsid w:val="00E0557C"/>
    <w:rsid w:val="00E055E6"/>
    <w:rsid w:val="00E058C4"/>
    <w:rsid w:val="00E06466"/>
    <w:rsid w:val="00E065F3"/>
    <w:rsid w:val="00E06835"/>
    <w:rsid w:val="00E06D79"/>
    <w:rsid w:val="00E06FDA"/>
    <w:rsid w:val="00E072AB"/>
    <w:rsid w:val="00E07C6C"/>
    <w:rsid w:val="00E10811"/>
    <w:rsid w:val="00E10A08"/>
    <w:rsid w:val="00E11308"/>
    <w:rsid w:val="00E11EC1"/>
    <w:rsid w:val="00E1227E"/>
    <w:rsid w:val="00E1287D"/>
    <w:rsid w:val="00E12895"/>
    <w:rsid w:val="00E12CD0"/>
    <w:rsid w:val="00E12ED5"/>
    <w:rsid w:val="00E13761"/>
    <w:rsid w:val="00E13E10"/>
    <w:rsid w:val="00E141B3"/>
    <w:rsid w:val="00E14335"/>
    <w:rsid w:val="00E14387"/>
    <w:rsid w:val="00E144F5"/>
    <w:rsid w:val="00E145C5"/>
    <w:rsid w:val="00E14632"/>
    <w:rsid w:val="00E14A63"/>
    <w:rsid w:val="00E14FBF"/>
    <w:rsid w:val="00E15E04"/>
    <w:rsid w:val="00E160A5"/>
    <w:rsid w:val="00E167AE"/>
    <w:rsid w:val="00E1713D"/>
    <w:rsid w:val="00E171AB"/>
    <w:rsid w:val="00E17908"/>
    <w:rsid w:val="00E17938"/>
    <w:rsid w:val="00E17944"/>
    <w:rsid w:val="00E20361"/>
    <w:rsid w:val="00E203BC"/>
    <w:rsid w:val="00E206E8"/>
    <w:rsid w:val="00E2076B"/>
    <w:rsid w:val="00E20A43"/>
    <w:rsid w:val="00E21D3C"/>
    <w:rsid w:val="00E22367"/>
    <w:rsid w:val="00E2248E"/>
    <w:rsid w:val="00E22BA1"/>
    <w:rsid w:val="00E22E7A"/>
    <w:rsid w:val="00E22EAE"/>
    <w:rsid w:val="00E23170"/>
    <w:rsid w:val="00E231B8"/>
    <w:rsid w:val="00E232A2"/>
    <w:rsid w:val="00E23477"/>
    <w:rsid w:val="00E23898"/>
    <w:rsid w:val="00E25408"/>
    <w:rsid w:val="00E2547F"/>
    <w:rsid w:val="00E25B9E"/>
    <w:rsid w:val="00E25F08"/>
    <w:rsid w:val="00E26450"/>
    <w:rsid w:val="00E264EF"/>
    <w:rsid w:val="00E26A94"/>
    <w:rsid w:val="00E26B3B"/>
    <w:rsid w:val="00E26D7E"/>
    <w:rsid w:val="00E26DB9"/>
    <w:rsid w:val="00E278E3"/>
    <w:rsid w:val="00E2799F"/>
    <w:rsid w:val="00E27C57"/>
    <w:rsid w:val="00E27E4F"/>
    <w:rsid w:val="00E30017"/>
    <w:rsid w:val="00E3017E"/>
    <w:rsid w:val="00E306F3"/>
    <w:rsid w:val="00E30EC9"/>
    <w:rsid w:val="00E30F82"/>
    <w:rsid w:val="00E31567"/>
    <w:rsid w:val="00E3198D"/>
    <w:rsid w:val="00E319F1"/>
    <w:rsid w:val="00E31BB7"/>
    <w:rsid w:val="00E321A1"/>
    <w:rsid w:val="00E32849"/>
    <w:rsid w:val="00E32B80"/>
    <w:rsid w:val="00E32F24"/>
    <w:rsid w:val="00E3344F"/>
    <w:rsid w:val="00E334BB"/>
    <w:rsid w:val="00E3393C"/>
    <w:rsid w:val="00E33CD2"/>
    <w:rsid w:val="00E33CF3"/>
    <w:rsid w:val="00E33FE0"/>
    <w:rsid w:val="00E3428D"/>
    <w:rsid w:val="00E34FA6"/>
    <w:rsid w:val="00E357CF"/>
    <w:rsid w:val="00E3680C"/>
    <w:rsid w:val="00E36962"/>
    <w:rsid w:val="00E37271"/>
    <w:rsid w:val="00E37451"/>
    <w:rsid w:val="00E374FF"/>
    <w:rsid w:val="00E378C6"/>
    <w:rsid w:val="00E37B0C"/>
    <w:rsid w:val="00E37D49"/>
    <w:rsid w:val="00E37F94"/>
    <w:rsid w:val="00E40B36"/>
    <w:rsid w:val="00E40DD6"/>
    <w:rsid w:val="00E40E90"/>
    <w:rsid w:val="00E4133E"/>
    <w:rsid w:val="00E41739"/>
    <w:rsid w:val="00E41846"/>
    <w:rsid w:val="00E41C8A"/>
    <w:rsid w:val="00E427D8"/>
    <w:rsid w:val="00E42B28"/>
    <w:rsid w:val="00E43944"/>
    <w:rsid w:val="00E43AB2"/>
    <w:rsid w:val="00E43CAD"/>
    <w:rsid w:val="00E43CEE"/>
    <w:rsid w:val="00E43F47"/>
    <w:rsid w:val="00E442C3"/>
    <w:rsid w:val="00E442EF"/>
    <w:rsid w:val="00E4436E"/>
    <w:rsid w:val="00E443DB"/>
    <w:rsid w:val="00E443FB"/>
    <w:rsid w:val="00E445F8"/>
    <w:rsid w:val="00E44AE8"/>
    <w:rsid w:val="00E44C8C"/>
    <w:rsid w:val="00E4501E"/>
    <w:rsid w:val="00E45069"/>
    <w:rsid w:val="00E455B9"/>
    <w:rsid w:val="00E458DB"/>
    <w:rsid w:val="00E45C7E"/>
    <w:rsid w:val="00E46076"/>
    <w:rsid w:val="00E46083"/>
    <w:rsid w:val="00E462EB"/>
    <w:rsid w:val="00E463E6"/>
    <w:rsid w:val="00E464A3"/>
    <w:rsid w:val="00E472AE"/>
    <w:rsid w:val="00E4759B"/>
    <w:rsid w:val="00E4792E"/>
    <w:rsid w:val="00E47A42"/>
    <w:rsid w:val="00E47A4C"/>
    <w:rsid w:val="00E500DB"/>
    <w:rsid w:val="00E5016D"/>
    <w:rsid w:val="00E5053B"/>
    <w:rsid w:val="00E5054D"/>
    <w:rsid w:val="00E5075E"/>
    <w:rsid w:val="00E50E3A"/>
    <w:rsid w:val="00E51347"/>
    <w:rsid w:val="00E51743"/>
    <w:rsid w:val="00E518AA"/>
    <w:rsid w:val="00E52C0D"/>
    <w:rsid w:val="00E52CCE"/>
    <w:rsid w:val="00E531EB"/>
    <w:rsid w:val="00E533D7"/>
    <w:rsid w:val="00E53E3B"/>
    <w:rsid w:val="00E53EA0"/>
    <w:rsid w:val="00E542AB"/>
    <w:rsid w:val="00E544D8"/>
    <w:rsid w:val="00E54817"/>
    <w:rsid w:val="00E54874"/>
    <w:rsid w:val="00E5492B"/>
    <w:rsid w:val="00E54B6F"/>
    <w:rsid w:val="00E54DE7"/>
    <w:rsid w:val="00E55572"/>
    <w:rsid w:val="00E556BD"/>
    <w:rsid w:val="00E55ACA"/>
    <w:rsid w:val="00E55FE1"/>
    <w:rsid w:val="00E565B4"/>
    <w:rsid w:val="00E567B8"/>
    <w:rsid w:val="00E568D2"/>
    <w:rsid w:val="00E573A3"/>
    <w:rsid w:val="00E576E8"/>
    <w:rsid w:val="00E57AC6"/>
    <w:rsid w:val="00E57B74"/>
    <w:rsid w:val="00E606AF"/>
    <w:rsid w:val="00E606CA"/>
    <w:rsid w:val="00E609AF"/>
    <w:rsid w:val="00E60A6E"/>
    <w:rsid w:val="00E60D63"/>
    <w:rsid w:val="00E6151E"/>
    <w:rsid w:val="00E6159B"/>
    <w:rsid w:val="00E617E3"/>
    <w:rsid w:val="00E61B56"/>
    <w:rsid w:val="00E62A04"/>
    <w:rsid w:val="00E62BF5"/>
    <w:rsid w:val="00E62C77"/>
    <w:rsid w:val="00E62E8D"/>
    <w:rsid w:val="00E631C9"/>
    <w:rsid w:val="00E634B8"/>
    <w:rsid w:val="00E63DBF"/>
    <w:rsid w:val="00E63ED1"/>
    <w:rsid w:val="00E6444A"/>
    <w:rsid w:val="00E644F0"/>
    <w:rsid w:val="00E64588"/>
    <w:rsid w:val="00E6476C"/>
    <w:rsid w:val="00E648CD"/>
    <w:rsid w:val="00E64A9C"/>
    <w:rsid w:val="00E64C34"/>
    <w:rsid w:val="00E64D57"/>
    <w:rsid w:val="00E65077"/>
    <w:rsid w:val="00E6555A"/>
    <w:rsid w:val="00E65BC6"/>
    <w:rsid w:val="00E65C97"/>
    <w:rsid w:val="00E65DC8"/>
    <w:rsid w:val="00E661FF"/>
    <w:rsid w:val="00E6622C"/>
    <w:rsid w:val="00E66B1E"/>
    <w:rsid w:val="00E66D36"/>
    <w:rsid w:val="00E673CD"/>
    <w:rsid w:val="00E67966"/>
    <w:rsid w:val="00E70215"/>
    <w:rsid w:val="00E707F2"/>
    <w:rsid w:val="00E70ACB"/>
    <w:rsid w:val="00E70EBB"/>
    <w:rsid w:val="00E70FE1"/>
    <w:rsid w:val="00E70FEA"/>
    <w:rsid w:val="00E711D6"/>
    <w:rsid w:val="00E715A2"/>
    <w:rsid w:val="00E7179D"/>
    <w:rsid w:val="00E71B82"/>
    <w:rsid w:val="00E71EEE"/>
    <w:rsid w:val="00E71FB1"/>
    <w:rsid w:val="00E726EB"/>
    <w:rsid w:val="00E72799"/>
    <w:rsid w:val="00E72CC8"/>
    <w:rsid w:val="00E72CF1"/>
    <w:rsid w:val="00E730F5"/>
    <w:rsid w:val="00E7329B"/>
    <w:rsid w:val="00E73696"/>
    <w:rsid w:val="00E736F9"/>
    <w:rsid w:val="00E73718"/>
    <w:rsid w:val="00E73896"/>
    <w:rsid w:val="00E7392E"/>
    <w:rsid w:val="00E742D1"/>
    <w:rsid w:val="00E74540"/>
    <w:rsid w:val="00E74977"/>
    <w:rsid w:val="00E75626"/>
    <w:rsid w:val="00E756C7"/>
    <w:rsid w:val="00E75D56"/>
    <w:rsid w:val="00E76D4C"/>
    <w:rsid w:val="00E803B9"/>
    <w:rsid w:val="00E80B52"/>
    <w:rsid w:val="00E80E45"/>
    <w:rsid w:val="00E81009"/>
    <w:rsid w:val="00E810AB"/>
    <w:rsid w:val="00E817AD"/>
    <w:rsid w:val="00E817C0"/>
    <w:rsid w:val="00E81817"/>
    <w:rsid w:val="00E822DB"/>
    <w:rsid w:val="00E823C4"/>
    <w:rsid w:val="00E824C3"/>
    <w:rsid w:val="00E82A74"/>
    <w:rsid w:val="00E835E8"/>
    <w:rsid w:val="00E837A0"/>
    <w:rsid w:val="00E83B74"/>
    <w:rsid w:val="00E83E5C"/>
    <w:rsid w:val="00E840B3"/>
    <w:rsid w:val="00E84125"/>
    <w:rsid w:val="00E84480"/>
    <w:rsid w:val="00E8489F"/>
    <w:rsid w:val="00E84948"/>
    <w:rsid w:val="00E84B10"/>
    <w:rsid w:val="00E84D10"/>
    <w:rsid w:val="00E84E9F"/>
    <w:rsid w:val="00E84FE8"/>
    <w:rsid w:val="00E85098"/>
    <w:rsid w:val="00E853D9"/>
    <w:rsid w:val="00E854B2"/>
    <w:rsid w:val="00E85ACF"/>
    <w:rsid w:val="00E85BD3"/>
    <w:rsid w:val="00E85C87"/>
    <w:rsid w:val="00E85CC3"/>
    <w:rsid w:val="00E85D95"/>
    <w:rsid w:val="00E8629F"/>
    <w:rsid w:val="00E86F56"/>
    <w:rsid w:val="00E87265"/>
    <w:rsid w:val="00E87A47"/>
    <w:rsid w:val="00E87ADC"/>
    <w:rsid w:val="00E87D17"/>
    <w:rsid w:val="00E87E17"/>
    <w:rsid w:val="00E87EC9"/>
    <w:rsid w:val="00E908BE"/>
    <w:rsid w:val="00E90B4C"/>
    <w:rsid w:val="00E91008"/>
    <w:rsid w:val="00E91248"/>
    <w:rsid w:val="00E912E0"/>
    <w:rsid w:val="00E918AB"/>
    <w:rsid w:val="00E918F3"/>
    <w:rsid w:val="00E91A9D"/>
    <w:rsid w:val="00E91AB7"/>
    <w:rsid w:val="00E91DDD"/>
    <w:rsid w:val="00E92132"/>
    <w:rsid w:val="00E92521"/>
    <w:rsid w:val="00E92C8D"/>
    <w:rsid w:val="00E932E3"/>
    <w:rsid w:val="00E9374E"/>
    <w:rsid w:val="00E938A0"/>
    <w:rsid w:val="00E94D6D"/>
    <w:rsid w:val="00E94EBB"/>
    <w:rsid w:val="00E94F54"/>
    <w:rsid w:val="00E952E0"/>
    <w:rsid w:val="00E953BD"/>
    <w:rsid w:val="00E954AF"/>
    <w:rsid w:val="00E95C12"/>
    <w:rsid w:val="00E97AD5"/>
    <w:rsid w:val="00E97B24"/>
    <w:rsid w:val="00E97FF0"/>
    <w:rsid w:val="00EA0312"/>
    <w:rsid w:val="00EA0439"/>
    <w:rsid w:val="00EA0698"/>
    <w:rsid w:val="00EA0C46"/>
    <w:rsid w:val="00EA1111"/>
    <w:rsid w:val="00EA11F2"/>
    <w:rsid w:val="00EA1292"/>
    <w:rsid w:val="00EA143E"/>
    <w:rsid w:val="00EA1E67"/>
    <w:rsid w:val="00EA2222"/>
    <w:rsid w:val="00EA24B5"/>
    <w:rsid w:val="00EA2739"/>
    <w:rsid w:val="00EA321A"/>
    <w:rsid w:val="00EA329D"/>
    <w:rsid w:val="00EA33A7"/>
    <w:rsid w:val="00EA38A9"/>
    <w:rsid w:val="00EA3B4F"/>
    <w:rsid w:val="00EA3C24"/>
    <w:rsid w:val="00EA41FF"/>
    <w:rsid w:val="00EA49B4"/>
    <w:rsid w:val="00EA547A"/>
    <w:rsid w:val="00EA59CE"/>
    <w:rsid w:val="00EA6C29"/>
    <w:rsid w:val="00EA71AF"/>
    <w:rsid w:val="00EA73DF"/>
    <w:rsid w:val="00EA7809"/>
    <w:rsid w:val="00EA7A0B"/>
    <w:rsid w:val="00EA7AB5"/>
    <w:rsid w:val="00EA7CAD"/>
    <w:rsid w:val="00EB0460"/>
    <w:rsid w:val="00EB0AB9"/>
    <w:rsid w:val="00EB0FEA"/>
    <w:rsid w:val="00EB1199"/>
    <w:rsid w:val="00EB13BD"/>
    <w:rsid w:val="00EB15F8"/>
    <w:rsid w:val="00EB1E9B"/>
    <w:rsid w:val="00EB2463"/>
    <w:rsid w:val="00EB26E4"/>
    <w:rsid w:val="00EB2932"/>
    <w:rsid w:val="00EB3242"/>
    <w:rsid w:val="00EB32FE"/>
    <w:rsid w:val="00EB3328"/>
    <w:rsid w:val="00EB3361"/>
    <w:rsid w:val="00EB35C7"/>
    <w:rsid w:val="00EB38CD"/>
    <w:rsid w:val="00EB3EE6"/>
    <w:rsid w:val="00EB44F3"/>
    <w:rsid w:val="00EB458D"/>
    <w:rsid w:val="00EB4A89"/>
    <w:rsid w:val="00EB4C06"/>
    <w:rsid w:val="00EB4E8A"/>
    <w:rsid w:val="00EB4E95"/>
    <w:rsid w:val="00EB5549"/>
    <w:rsid w:val="00EB5E1F"/>
    <w:rsid w:val="00EB61AE"/>
    <w:rsid w:val="00EB61BA"/>
    <w:rsid w:val="00EB61FA"/>
    <w:rsid w:val="00EB6830"/>
    <w:rsid w:val="00EB68E8"/>
    <w:rsid w:val="00EB72F5"/>
    <w:rsid w:val="00EB7876"/>
    <w:rsid w:val="00EB7980"/>
    <w:rsid w:val="00EB7B77"/>
    <w:rsid w:val="00EC00B0"/>
    <w:rsid w:val="00EC068F"/>
    <w:rsid w:val="00EC0C93"/>
    <w:rsid w:val="00EC1117"/>
    <w:rsid w:val="00EC1DD0"/>
    <w:rsid w:val="00EC20E8"/>
    <w:rsid w:val="00EC2CA1"/>
    <w:rsid w:val="00EC2D44"/>
    <w:rsid w:val="00EC3073"/>
    <w:rsid w:val="00EC322D"/>
    <w:rsid w:val="00EC32EB"/>
    <w:rsid w:val="00EC39E7"/>
    <w:rsid w:val="00EC39F6"/>
    <w:rsid w:val="00EC3D8B"/>
    <w:rsid w:val="00EC43BC"/>
    <w:rsid w:val="00EC4591"/>
    <w:rsid w:val="00EC4630"/>
    <w:rsid w:val="00EC4768"/>
    <w:rsid w:val="00EC4A7D"/>
    <w:rsid w:val="00EC522F"/>
    <w:rsid w:val="00EC5C6F"/>
    <w:rsid w:val="00EC5E38"/>
    <w:rsid w:val="00EC5E96"/>
    <w:rsid w:val="00EC5FF5"/>
    <w:rsid w:val="00EC65F3"/>
    <w:rsid w:val="00EC6D57"/>
    <w:rsid w:val="00EC6D90"/>
    <w:rsid w:val="00EC6ECD"/>
    <w:rsid w:val="00EC70EF"/>
    <w:rsid w:val="00EC7382"/>
    <w:rsid w:val="00EC7E54"/>
    <w:rsid w:val="00EC7EC1"/>
    <w:rsid w:val="00ED00FD"/>
    <w:rsid w:val="00ED0349"/>
    <w:rsid w:val="00ED06BF"/>
    <w:rsid w:val="00ED11E5"/>
    <w:rsid w:val="00ED181F"/>
    <w:rsid w:val="00ED18AB"/>
    <w:rsid w:val="00ED1A9B"/>
    <w:rsid w:val="00ED202F"/>
    <w:rsid w:val="00ED22AA"/>
    <w:rsid w:val="00ED2BA3"/>
    <w:rsid w:val="00ED2CB3"/>
    <w:rsid w:val="00ED2E69"/>
    <w:rsid w:val="00ED2F44"/>
    <w:rsid w:val="00ED3247"/>
    <w:rsid w:val="00ED373F"/>
    <w:rsid w:val="00ED383A"/>
    <w:rsid w:val="00ED3E28"/>
    <w:rsid w:val="00ED3E29"/>
    <w:rsid w:val="00ED3E45"/>
    <w:rsid w:val="00ED3EF6"/>
    <w:rsid w:val="00ED457C"/>
    <w:rsid w:val="00ED460F"/>
    <w:rsid w:val="00ED4D39"/>
    <w:rsid w:val="00ED6320"/>
    <w:rsid w:val="00ED6996"/>
    <w:rsid w:val="00ED6FE3"/>
    <w:rsid w:val="00ED72C1"/>
    <w:rsid w:val="00ED7336"/>
    <w:rsid w:val="00ED771A"/>
    <w:rsid w:val="00ED7897"/>
    <w:rsid w:val="00ED796F"/>
    <w:rsid w:val="00ED7996"/>
    <w:rsid w:val="00ED7EEC"/>
    <w:rsid w:val="00EE0438"/>
    <w:rsid w:val="00EE0692"/>
    <w:rsid w:val="00EE09A3"/>
    <w:rsid w:val="00EE1080"/>
    <w:rsid w:val="00EE132D"/>
    <w:rsid w:val="00EE186C"/>
    <w:rsid w:val="00EE1A6A"/>
    <w:rsid w:val="00EE1CB5"/>
    <w:rsid w:val="00EE2104"/>
    <w:rsid w:val="00EE3FB0"/>
    <w:rsid w:val="00EE41B2"/>
    <w:rsid w:val="00EE43E5"/>
    <w:rsid w:val="00EE45A1"/>
    <w:rsid w:val="00EE4FAF"/>
    <w:rsid w:val="00EE5208"/>
    <w:rsid w:val="00EE52FB"/>
    <w:rsid w:val="00EE56EA"/>
    <w:rsid w:val="00EE5884"/>
    <w:rsid w:val="00EE5B74"/>
    <w:rsid w:val="00EE5F46"/>
    <w:rsid w:val="00EE603D"/>
    <w:rsid w:val="00EE6CE6"/>
    <w:rsid w:val="00EE72C2"/>
    <w:rsid w:val="00EE79EA"/>
    <w:rsid w:val="00EE7E82"/>
    <w:rsid w:val="00EF01F4"/>
    <w:rsid w:val="00EF025D"/>
    <w:rsid w:val="00EF08A1"/>
    <w:rsid w:val="00EF0F42"/>
    <w:rsid w:val="00EF10BE"/>
    <w:rsid w:val="00EF1EC5"/>
    <w:rsid w:val="00EF1F08"/>
    <w:rsid w:val="00EF1FED"/>
    <w:rsid w:val="00EF290B"/>
    <w:rsid w:val="00EF2E34"/>
    <w:rsid w:val="00EF2F31"/>
    <w:rsid w:val="00EF3270"/>
    <w:rsid w:val="00EF3405"/>
    <w:rsid w:val="00EF34AF"/>
    <w:rsid w:val="00EF35F1"/>
    <w:rsid w:val="00EF4036"/>
    <w:rsid w:val="00EF4512"/>
    <w:rsid w:val="00EF4ADB"/>
    <w:rsid w:val="00EF4C88"/>
    <w:rsid w:val="00EF4DDD"/>
    <w:rsid w:val="00EF4EE9"/>
    <w:rsid w:val="00EF55BD"/>
    <w:rsid w:val="00EF55EB"/>
    <w:rsid w:val="00EF5937"/>
    <w:rsid w:val="00EF59C8"/>
    <w:rsid w:val="00EF662C"/>
    <w:rsid w:val="00EF6B5C"/>
    <w:rsid w:val="00EF6E79"/>
    <w:rsid w:val="00EF6F41"/>
    <w:rsid w:val="00EF6F7C"/>
    <w:rsid w:val="00EF73AB"/>
    <w:rsid w:val="00EF7472"/>
    <w:rsid w:val="00EF7779"/>
    <w:rsid w:val="00EF7887"/>
    <w:rsid w:val="00EF798B"/>
    <w:rsid w:val="00EF79D5"/>
    <w:rsid w:val="00EF7CA3"/>
    <w:rsid w:val="00EF7D0F"/>
    <w:rsid w:val="00EF7E18"/>
    <w:rsid w:val="00F0021D"/>
    <w:rsid w:val="00F002DC"/>
    <w:rsid w:val="00F00530"/>
    <w:rsid w:val="00F009BE"/>
    <w:rsid w:val="00F00DCC"/>
    <w:rsid w:val="00F00EB0"/>
    <w:rsid w:val="00F0156A"/>
    <w:rsid w:val="00F0156F"/>
    <w:rsid w:val="00F01770"/>
    <w:rsid w:val="00F02424"/>
    <w:rsid w:val="00F02768"/>
    <w:rsid w:val="00F0279C"/>
    <w:rsid w:val="00F02D64"/>
    <w:rsid w:val="00F03AA8"/>
    <w:rsid w:val="00F03FF7"/>
    <w:rsid w:val="00F0442D"/>
    <w:rsid w:val="00F04619"/>
    <w:rsid w:val="00F04CFB"/>
    <w:rsid w:val="00F04DD1"/>
    <w:rsid w:val="00F0595C"/>
    <w:rsid w:val="00F05AC8"/>
    <w:rsid w:val="00F0615B"/>
    <w:rsid w:val="00F0632A"/>
    <w:rsid w:val="00F07167"/>
    <w:rsid w:val="00F07283"/>
    <w:rsid w:val="00F072D8"/>
    <w:rsid w:val="00F07CE0"/>
    <w:rsid w:val="00F07E62"/>
    <w:rsid w:val="00F1032B"/>
    <w:rsid w:val="00F106A8"/>
    <w:rsid w:val="00F10757"/>
    <w:rsid w:val="00F10C6D"/>
    <w:rsid w:val="00F10DD1"/>
    <w:rsid w:val="00F113ED"/>
    <w:rsid w:val="00F115F5"/>
    <w:rsid w:val="00F118E2"/>
    <w:rsid w:val="00F11C29"/>
    <w:rsid w:val="00F11D31"/>
    <w:rsid w:val="00F11DB2"/>
    <w:rsid w:val="00F11FEB"/>
    <w:rsid w:val="00F1257A"/>
    <w:rsid w:val="00F13322"/>
    <w:rsid w:val="00F133DE"/>
    <w:rsid w:val="00F1359C"/>
    <w:rsid w:val="00F1381A"/>
    <w:rsid w:val="00F13CF7"/>
    <w:rsid w:val="00F13D05"/>
    <w:rsid w:val="00F14135"/>
    <w:rsid w:val="00F14AE3"/>
    <w:rsid w:val="00F14DE5"/>
    <w:rsid w:val="00F14E4F"/>
    <w:rsid w:val="00F14F6E"/>
    <w:rsid w:val="00F1503A"/>
    <w:rsid w:val="00F1511A"/>
    <w:rsid w:val="00F1542F"/>
    <w:rsid w:val="00F155C8"/>
    <w:rsid w:val="00F15B92"/>
    <w:rsid w:val="00F15C19"/>
    <w:rsid w:val="00F15D5D"/>
    <w:rsid w:val="00F15D75"/>
    <w:rsid w:val="00F15F04"/>
    <w:rsid w:val="00F16205"/>
    <w:rsid w:val="00F1679D"/>
    <w:rsid w:val="00F1682C"/>
    <w:rsid w:val="00F16979"/>
    <w:rsid w:val="00F16992"/>
    <w:rsid w:val="00F16A0E"/>
    <w:rsid w:val="00F16D72"/>
    <w:rsid w:val="00F17005"/>
    <w:rsid w:val="00F1715C"/>
    <w:rsid w:val="00F1741D"/>
    <w:rsid w:val="00F202C5"/>
    <w:rsid w:val="00F20436"/>
    <w:rsid w:val="00F20728"/>
    <w:rsid w:val="00F207ED"/>
    <w:rsid w:val="00F20B91"/>
    <w:rsid w:val="00F21139"/>
    <w:rsid w:val="00F2186F"/>
    <w:rsid w:val="00F21E56"/>
    <w:rsid w:val="00F21E9B"/>
    <w:rsid w:val="00F2219A"/>
    <w:rsid w:val="00F221AB"/>
    <w:rsid w:val="00F22687"/>
    <w:rsid w:val="00F226D6"/>
    <w:rsid w:val="00F227A8"/>
    <w:rsid w:val="00F22AE1"/>
    <w:rsid w:val="00F22D00"/>
    <w:rsid w:val="00F22EC5"/>
    <w:rsid w:val="00F231CD"/>
    <w:rsid w:val="00F232E7"/>
    <w:rsid w:val="00F23528"/>
    <w:rsid w:val="00F235FE"/>
    <w:rsid w:val="00F23A77"/>
    <w:rsid w:val="00F247D7"/>
    <w:rsid w:val="00F249BB"/>
    <w:rsid w:val="00F24B8B"/>
    <w:rsid w:val="00F24BB8"/>
    <w:rsid w:val="00F24E4F"/>
    <w:rsid w:val="00F25572"/>
    <w:rsid w:val="00F25FB4"/>
    <w:rsid w:val="00F26159"/>
    <w:rsid w:val="00F26162"/>
    <w:rsid w:val="00F262BF"/>
    <w:rsid w:val="00F262E7"/>
    <w:rsid w:val="00F269B9"/>
    <w:rsid w:val="00F26AFC"/>
    <w:rsid w:val="00F26CB9"/>
    <w:rsid w:val="00F26E1B"/>
    <w:rsid w:val="00F26E21"/>
    <w:rsid w:val="00F2735C"/>
    <w:rsid w:val="00F27815"/>
    <w:rsid w:val="00F278F0"/>
    <w:rsid w:val="00F27BE8"/>
    <w:rsid w:val="00F27D3D"/>
    <w:rsid w:val="00F30BA1"/>
    <w:rsid w:val="00F30D2E"/>
    <w:rsid w:val="00F3103D"/>
    <w:rsid w:val="00F31529"/>
    <w:rsid w:val="00F31AB4"/>
    <w:rsid w:val="00F31C8D"/>
    <w:rsid w:val="00F3204F"/>
    <w:rsid w:val="00F3245B"/>
    <w:rsid w:val="00F32544"/>
    <w:rsid w:val="00F32551"/>
    <w:rsid w:val="00F32644"/>
    <w:rsid w:val="00F32FCD"/>
    <w:rsid w:val="00F33FF9"/>
    <w:rsid w:val="00F350D8"/>
    <w:rsid w:val="00F35492"/>
    <w:rsid w:val="00F35516"/>
    <w:rsid w:val="00F35790"/>
    <w:rsid w:val="00F35BFE"/>
    <w:rsid w:val="00F35C78"/>
    <w:rsid w:val="00F36456"/>
    <w:rsid w:val="00F368FD"/>
    <w:rsid w:val="00F369DF"/>
    <w:rsid w:val="00F3707E"/>
    <w:rsid w:val="00F374CE"/>
    <w:rsid w:val="00F37AD9"/>
    <w:rsid w:val="00F37B23"/>
    <w:rsid w:val="00F37F69"/>
    <w:rsid w:val="00F40084"/>
    <w:rsid w:val="00F4052D"/>
    <w:rsid w:val="00F40762"/>
    <w:rsid w:val="00F40DA4"/>
    <w:rsid w:val="00F40DC5"/>
    <w:rsid w:val="00F41102"/>
    <w:rsid w:val="00F4136D"/>
    <w:rsid w:val="00F4175E"/>
    <w:rsid w:val="00F41C54"/>
    <w:rsid w:val="00F41F52"/>
    <w:rsid w:val="00F4205F"/>
    <w:rsid w:val="00F420F8"/>
    <w:rsid w:val="00F4212E"/>
    <w:rsid w:val="00F423B9"/>
    <w:rsid w:val="00F42BAE"/>
    <w:rsid w:val="00F42C20"/>
    <w:rsid w:val="00F42C88"/>
    <w:rsid w:val="00F42D84"/>
    <w:rsid w:val="00F42F72"/>
    <w:rsid w:val="00F434A8"/>
    <w:rsid w:val="00F43664"/>
    <w:rsid w:val="00F436F6"/>
    <w:rsid w:val="00F43A1B"/>
    <w:rsid w:val="00F43B17"/>
    <w:rsid w:val="00F43E34"/>
    <w:rsid w:val="00F4402F"/>
    <w:rsid w:val="00F44169"/>
    <w:rsid w:val="00F441EE"/>
    <w:rsid w:val="00F44421"/>
    <w:rsid w:val="00F44451"/>
    <w:rsid w:val="00F444DF"/>
    <w:rsid w:val="00F44901"/>
    <w:rsid w:val="00F44F0E"/>
    <w:rsid w:val="00F45BD2"/>
    <w:rsid w:val="00F45F81"/>
    <w:rsid w:val="00F465AF"/>
    <w:rsid w:val="00F468AC"/>
    <w:rsid w:val="00F46A25"/>
    <w:rsid w:val="00F47139"/>
    <w:rsid w:val="00F474C3"/>
    <w:rsid w:val="00F47792"/>
    <w:rsid w:val="00F47E14"/>
    <w:rsid w:val="00F47FE4"/>
    <w:rsid w:val="00F505A9"/>
    <w:rsid w:val="00F51021"/>
    <w:rsid w:val="00F511BD"/>
    <w:rsid w:val="00F519DA"/>
    <w:rsid w:val="00F51DCF"/>
    <w:rsid w:val="00F52286"/>
    <w:rsid w:val="00F52797"/>
    <w:rsid w:val="00F52832"/>
    <w:rsid w:val="00F52C5C"/>
    <w:rsid w:val="00F53053"/>
    <w:rsid w:val="00F536DE"/>
    <w:rsid w:val="00F537D8"/>
    <w:rsid w:val="00F53818"/>
    <w:rsid w:val="00F53A20"/>
    <w:rsid w:val="00F53A9E"/>
    <w:rsid w:val="00F53C93"/>
    <w:rsid w:val="00F53D36"/>
    <w:rsid w:val="00F53EB3"/>
    <w:rsid w:val="00F53FE2"/>
    <w:rsid w:val="00F54102"/>
    <w:rsid w:val="00F54285"/>
    <w:rsid w:val="00F54B3D"/>
    <w:rsid w:val="00F54F01"/>
    <w:rsid w:val="00F5526A"/>
    <w:rsid w:val="00F554EB"/>
    <w:rsid w:val="00F5592D"/>
    <w:rsid w:val="00F55CCA"/>
    <w:rsid w:val="00F55E13"/>
    <w:rsid w:val="00F560F1"/>
    <w:rsid w:val="00F5618D"/>
    <w:rsid w:val="00F5655D"/>
    <w:rsid w:val="00F566B2"/>
    <w:rsid w:val="00F568B7"/>
    <w:rsid w:val="00F5740A"/>
    <w:rsid w:val="00F575FF"/>
    <w:rsid w:val="00F5776D"/>
    <w:rsid w:val="00F601FE"/>
    <w:rsid w:val="00F607CE"/>
    <w:rsid w:val="00F608BE"/>
    <w:rsid w:val="00F608F5"/>
    <w:rsid w:val="00F6090B"/>
    <w:rsid w:val="00F61287"/>
    <w:rsid w:val="00F612DD"/>
    <w:rsid w:val="00F6174F"/>
    <w:rsid w:val="00F618EF"/>
    <w:rsid w:val="00F61AF2"/>
    <w:rsid w:val="00F6204A"/>
    <w:rsid w:val="00F6209C"/>
    <w:rsid w:val="00F62146"/>
    <w:rsid w:val="00F62568"/>
    <w:rsid w:val="00F628F3"/>
    <w:rsid w:val="00F64032"/>
    <w:rsid w:val="00F64693"/>
    <w:rsid w:val="00F65280"/>
    <w:rsid w:val="00F65383"/>
    <w:rsid w:val="00F65582"/>
    <w:rsid w:val="00F65AB9"/>
    <w:rsid w:val="00F65C40"/>
    <w:rsid w:val="00F65FFD"/>
    <w:rsid w:val="00F6675A"/>
    <w:rsid w:val="00F66A42"/>
    <w:rsid w:val="00F66E75"/>
    <w:rsid w:val="00F67FF2"/>
    <w:rsid w:val="00F70075"/>
    <w:rsid w:val="00F7069C"/>
    <w:rsid w:val="00F70C8F"/>
    <w:rsid w:val="00F722EB"/>
    <w:rsid w:val="00F72479"/>
    <w:rsid w:val="00F729B9"/>
    <w:rsid w:val="00F731D7"/>
    <w:rsid w:val="00F73283"/>
    <w:rsid w:val="00F733E1"/>
    <w:rsid w:val="00F73601"/>
    <w:rsid w:val="00F7376D"/>
    <w:rsid w:val="00F73CC0"/>
    <w:rsid w:val="00F73D4B"/>
    <w:rsid w:val="00F73F64"/>
    <w:rsid w:val="00F7467F"/>
    <w:rsid w:val="00F7489B"/>
    <w:rsid w:val="00F74CA8"/>
    <w:rsid w:val="00F756EF"/>
    <w:rsid w:val="00F758E0"/>
    <w:rsid w:val="00F76477"/>
    <w:rsid w:val="00F766EA"/>
    <w:rsid w:val="00F77225"/>
    <w:rsid w:val="00F77404"/>
    <w:rsid w:val="00F77476"/>
    <w:rsid w:val="00F77974"/>
    <w:rsid w:val="00F77AD7"/>
    <w:rsid w:val="00F77DEB"/>
    <w:rsid w:val="00F77EB0"/>
    <w:rsid w:val="00F77F0A"/>
    <w:rsid w:val="00F8019C"/>
    <w:rsid w:val="00F80755"/>
    <w:rsid w:val="00F80BE0"/>
    <w:rsid w:val="00F80EFD"/>
    <w:rsid w:val="00F811A2"/>
    <w:rsid w:val="00F812D4"/>
    <w:rsid w:val="00F81620"/>
    <w:rsid w:val="00F81699"/>
    <w:rsid w:val="00F81F27"/>
    <w:rsid w:val="00F82BC1"/>
    <w:rsid w:val="00F8345D"/>
    <w:rsid w:val="00F8367D"/>
    <w:rsid w:val="00F83B75"/>
    <w:rsid w:val="00F83BDA"/>
    <w:rsid w:val="00F83D96"/>
    <w:rsid w:val="00F83DAA"/>
    <w:rsid w:val="00F84033"/>
    <w:rsid w:val="00F84271"/>
    <w:rsid w:val="00F84665"/>
    <w:rsid w:val="00F8479B"/>
    <w:rsid w:val="00F84C9A"/>
    <w:rsid w:val="00F8532A"/>
    <w:rsid w:val="00F855E0"/>
    <w:rsid w:val="00F859A9"/>
    <w:rsid w:val="00F859EE"/>
    <w:rsid w:val="00F86798"/>
    <w:rsid w:val="00F86C94"/>
    <w:rsid w:val="00F871ED"/>
    <w:rsid w:val="00F87289"/>
    <w:rsid w:val="00F87420"/>
    <w:rsid w:val="00F8744D"/>
    <w:rsid w:val="00F87881"/>
    <w:rsid w:val="00F87B21"/>
    <w:rsid w:val="00F87CDD"/>
    <w:rsid w:val="00F90893"/>
    <w:rsid w:val="00F90C1A"/>
    <w:rsid w:val="00F90C76"/>
    <w:rsid w:val="00F90E59"/>
    <w:rsid w:val="00F915F4"/>
    <w:rsid w:val="00F919EF"/>
    <w:rsid w:val="00F91DA7"/>
    <w:rsid w:val="00F91EE4"/>
    <w:rsid w:val="00F9276F"/>
    <w:rsid w:val="00F928B5"/>
    <w:rsid w:val="00F92AA1"/>
    <w:rsid w:val="00F92CAF"/>
    <w:rsid w:val="00F92D7B"/>
    <w:rsid w:val="00F933F0"/>
    <w:rsid w:val="00F937A3"/>
    <w:rsid w:val="00F93A65"/>
    <w:rsid w:val="00F93F20"/>
    <w:rsid w:val="00F942A0"/>
    <w:rsid w:val="00F946DA"/>
    <w:rsid w:val="00F94715"/>
    <w:rsid w:val="00F952BB"/>
    <w:rsid w:val="00F955CE"/>
    <w:rsid w:val="00F95800"/>
    <w:rsid w:val="00F959C8"/>
    <w:rsid w:val="00F95FC5"/>
    <w:rsid w:val="00F9600B"/>
    <w:rsid w:val="00F96A3D"/>
    <w:rsid w:val="00F96B5B"/>
    <w:rsid w:val="00F971A6"/>
    <w:rsid w:val="00FA054A"/>
    <w:rsid w:val="00FA0A7E"/>
    <w:rsid w:val="00FA0EAE"/>
    <w:rsid w:val="00FA11BA"/>
    <w:rsid w:val="00FA12C4"/>
    <w:rsid w:val="00FA138C"/>
    <w:rsid w:val="00FA1AEC"/>
    <w:rsid w:val="00FA1B32"/>
    <w:rsid w:val="00FA20F5"/>
    <w:rsid w:val="00FA23FB"/>
    <w:rsid w:val="00FA292B"/>
    <w:rsid w:val="00FA2D8D"/>
    <w:rsid w:val="00FA2FF8"/>
    <w:rsid w:val="00FA35E0"/>
    <w:rsid w:val="00FA3CF2"/>
    <w:rsid w:val="00FA46A5"/>
    <w:rsid w:val="00FA4718"/>
    <w:rsid w:val="00FA479A"/>
    <w:rsid w:val="00FA4AF7"/>
    <w:rsid w:val="00FA52C7"/>
    <w:rsid w:val="00FA5404"/>
    <w:rsid w:val="00FA5848"/>
    <w:rsid w:val="00FA6220"/>
    <w:rsid w:val="00FA6899"/>
    <w:rsid w:val="00FA7061"/>
    <w:rsid w:val="00FA70B5"/>
    <w:rsid w:val="00FA77F4"/>
    <w:rsid w:val="00FA7A8A"/>
    <w:rsid w:val="00FA7F3D"/>
    <w:rsid w:val="00FB0C20"/>
    <w:rsid w:val="00FB1417"/>
    <w:rsid w:val="00FB1985"/>
    <w:rsid w:val="00FB19D1"/>
    <w:rsid w:val="00FB1A61"/>
    <w:rsid w:val="00FB1B50"/>
    <w:rsid w:val="00FB1E1F"/>
    <w:rsid w:val="00FB2D86"/>
    <w:rsid w:val="00FB2EA2"/>
    <w:rsid w:val="00FB2F01"/>
    <w:rsid w:val="00FB2FC8"/>
    <w:rsid w:val="00FB3312"/>
    <w:rsid w:val="00FB38D8"/>
    <w:rsid w:val="00FB3D35"/>
    <w:rsid w:val="00FB451C"/>
    <w:rsid w:val="00FB49DC"/>
    <w:rsid w:val="00FB5485"/>
    <w:rsid w:val="00FB615F"/>
    <w:rsid w:val="00FB6360"/>
    <w:rsid w:val="00FB6576"/>
    <w:rsid w:val="00FB6ED8"/>
    <w:rsid w:val="00FB74D4"/>
    <w:rsid w:val="00FB76E0"/>
    <w:rsid w:val="00FB7C23"/>
    <w:rsid w:val="00FB7C60"/>
    <w:rsid w:val="00FB7DFB"/>
    <w:rsid w:val="00FC051F"/>
    <w:rsid w:val="00FC06FF"/>
    <w:rsid w:val="00FC080D"/>
    <w:rsid w:val="00FC14D5"/>
    <w:rsid w:val="00FC1945"/>
    <w:rsid w:val="00FC1F0E"/>
    <w:rsid w:val="00FC2AC9"/>
    <w:rsid w:val="00FC2AFA"/>
    <w:rsid w:val="00FC2F7E"/>
    <w:rsid w:val="00FC3FF2"/>
    <w:rsid w:val="00FC40E3"/>
    <w:rsid w:val="00FC4568"/>
    <w:rsid w:val="00FC457C"/>
    <w:rsid w:val="00FC45F4"/>
    <w:rsid w:val="00FC4884"/>
    <w:rsid w:val="00FC4ACB"/>
    <w:rsid w:val="00FC5216"/>
    <w:rsid w:val="00FC5832"/>
    <w:rsid w:val="00FC5987"/>
    <w:rsid w:val="00FC5F67"/>
    <w:rsid w:val="00FC5FAF"/>
    <w:rsid w:val="00FC60EA"/>
    <w:rsid w:val="00FC63C4"/>
    <w:rsid w:val="00FC69B4"/>
    <w:rsid w:val="00FC6CA4"/>
    <w:rsid w:val="00FC7D0B"/>
    <w:rsid w:val="00FC7D2A"/>
    <w:rsid w:val="00FD0362"/>
    <w:rsid w:val="00FD0694"/>
    <w:rsid w:val="00FD074E"/>
    <w:rsid w:val="00FD0C5E"/>
    <w:rsid w:val="00FD0D92"/>
    <w:rsid w:val="00FD11CB"/>
    <w:rsid w:val="00FD146D"/>
    <w:rsid w:val="00FD1CE4"/>
    <w:rsid w:val="00FD1D2B"/>
    <w:rsid w:val="00FD1F37"/>
    <w:rsid w:val="00FD2098"/>
    <w:rsid w:val="00FD211F"/>
    <w:rsid w:val="00FD25BE"/>
    <w:rsid w:val="00FD28EF"/>
    <w:rsid w:val="00FD2E70"/>
    <w:rsid w:val="00FD2F24"/>
    <w:rsid w:val="00FD3804"/>
    <w:rsid w:val="00FD3826"/>
    <w:rsid w:val="00FD3CDD"/>
    <w:rsid w:val="00FD4E05"/>
    <w:rsid w:val="00FD5094"/>
    <w:rsid w:val="00FD520D"/>
    <w:rsid w:val="00FD586B"/>
    <w:rsid w:val="00FD59D6"/>
    <w:rsid w:val="00FD5A42"/>
    <w:rsid w:val="00FD5E24"/>
    <w:rsid w:val="00FD61D9"/>
    <w:rsid w:val="00FD6B3C"/>
    <w:rsid w:val="00FD6D8E"/>
    <w:rsid w:val="00FD6F7D"/>
    <w:rsid w:val="00FD7210"/>
    <w:rsid w:val="00FD7461"/>
    <w:rsid w:val="00FD75AD"/>
    <w:rsid w:val="00FD7AA7"/>
    <w:rsid w:val="00FE0116"/>
    <w:rsid w:val="00FE0C4D"/>
    <w:rsid w:val="00FE0EF4"/>
    <w:rsid w:val="00FE1125"/>
    <w:rsid w:val="00FE158E"/>
    <w:rsid w:val="00FE18F3"/>
    <w:rsid w:val="00FE19A0"/>
    <w:rsid w:val="00FE1F09"/>
    <w:rsid w:val="00FE1F1D"/>
    <w:rsid w:val="00FE22BC"/>
    <w:rsid w:val="00FE265D"/>
    <w:rsid w:val="00FE26D7"/>
    <w:rsid w:val="00FE2706"/>
    <w:rsid w:val="00FE289D"/>
    <w:rsid w:val="00FE28BF"/>
    <w:rsid w:val="00FE2A03"/>
    <w:rsid w:val="00FE2AAC"/>
    <w:rsid w:val="00FE2B5A"/>
    <w:rsid w:val="00FE3365"/>
    <w:rsid w:val="00FE3A58"/>
    <w:rsid w:val="00FE3EC6"/>
    <w:rsid w:val="00FE4300"/>
    <w:rsid w:val="00FE4316"/>
    <w:rsid w:val="00FE4FA9"/>
    <w:rsid w:val="00FE5436"/>
    <w:rsid w:val="00FE553D"/>
    <w:rsid w:val="00FE5656"/>
    <w:rsid w:val="00FE58BA"/>
    <w:rsid w:val="00FE5935"/>
    <w:rsid w:val="00FE59B9"/>
    <w:rsid w:val="00FE60A1"/>
    <w:rsid w:val="00FE64F9"/>
    <w:rsid w:val="00FE66AC"/>
    <w:rsid w:val="00FE70BD"/>
    <w:rsid w:val="00FE775D"/>
    <w:rsid w:val="00FE77AA"/>
    <w:rsid w:val="00FE783C"/>
    <w:rsid w:val="00FE7E44"/>
    <w:rsid w:val="00FF0BF3"/>
    <w:rsid w:val="00FF1290"/>
    <w:rsid w:val="00FF12EE"/>
    <w:rsid w:val="00FF1348"/>
    <w:rsid w:val="00FF142E"/>
    <w:rsid w:val="00FF181A"/>
    <w:rsid w:val="00FF1F60"/>
    <w:rsid w:val="00FF1FCB"/>
    <w:rsid w:val="00FF446E"/>
    <w:rsid w:val="00FF52D4"/>
    <w:rsid w:val="00FF5454"/>
    <w:rsid w:val="00FF59E0"/>
    <w:rsid w:val="00FF6041"/>
    <w:rsid w:val="00FF64FA"/>
    <w:rsid w:val="00FF659A"/>
    <w:rsid w:val="00FF6AA4"/>
    <w:rsid w:val="00FF6B09"/>
    <w:rsid w:val="00FF6C96"/>
    <w:rsid w:val="00FF6E17"/>
    <w:rsid w:val="00FF7139"/>
    <w:rsid w:val="00FF723F"/>
    <w:rsid w:val="00FF759A"/>
    <w:rsid w:val="00FF7C77"/>
    <w:rsid w:val="02F07B2B"/>
    <w:rsid w:val="030D40BE"/>
    <w:rsid w:val="0957F530"/>
    <w:rsid w:val="0E7D70BC"/>
    <w:rsid w:val="0F675AD2"/>
    <w:rsid w:val="12A74FA9"/>
    <w:rsid w:val="1B6B1E72"/>
    <w:rsid w:val="1BB81089"/>
    <w:rsid w:val="207167C9"/>
    <w:rsid w:val="27D4E076"/>
    <w:rsid w:val="2DA90BD6"/>
    <w:rsid w:val="2DF9330D"/>
    <w:rsid w:val="3479F57E"/>
    <w:rsid w:val="37762991"/>
    <w:rsid w:val="3AE657AF"/>
    <w:rsid w:val="4DEB3D97"/>
    <w:rsid w:val="52A567C2"/>
    <w:rsid w:val="53F16D2D"/>
    <w:rsid w:val="54712998"/>
    <w:rsid w:val="5E59557E"/>
    <w:rsid w:val="626D1570"/>
    <w:rsid w:val="641B58BE"/>
    <w:rsid w:val="67F6499F"/>
    <w:rsid w:val="6C0A8DA6"/>
    <w:rsid w:val="6CEF058F"/>
    <w:rsid w:val="6F460D0F"/>
    <w:rsid w:val="6F770911"/>
    <w:rsid w:val="768158EA"/>
    <w:rsid w:val="7CA771E0"/>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E20EA4"/>
  <w15:docId w15:val="{351F6B13-3BF3-409F-BB45-57342BD8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ascii="Times New Roman" w:eastAsia="Times New Roman" w:hAnsi="Times New Roman" w:cs="Times New Roman"/>
      <w:sz w:val="24"/>
      <w:szCs w:val="24"/>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cs="Times New Roman"/>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ind w:left="284"/>
      <w:jc w:val="both"/>
    </w:pPr>
    <w:rPr>
      <w:rFonts w:ascii="Arial" w:eastAsia="Yu Mincho" w:hAnsi="Arial"/>
      <w:sz w:val="22"/>
    </w:rPr>
  </w:style>
  <w:style w:type="paragraph" w:styleId="Caption">
    <w:name w:val="caption"/>
    <w:basedOn w:val="Normal"/>
    <w:next w:val="Normal"/>
    <w:link w:val="CaptionChar"/>
    <w:uiPriority w:val="99"/>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iPriority w:val="99"/>
    <w:unhideWhenUsed/>
    <w:qFormat/>
    <w:pPr>
      <w:ind w:leftChars="2500" w:left="100"/>
    </w:pPr>
    <w:rPr>
      <w:lang w:val="en-GB"/>
    </w:rPr>
  </w:style>
  <w:style w:type="paragraph" w:styleId="DocumentMap">
    <w:name w:val="Document Map"/>
    <w:basedOn w:val="Normal"/>
    <w:semiHidden/>
    <w:qFormat/>
    <w:pPr>
      <w:shd w:val="clear" w:color="auto" w:fill="000080"/>
    </w:pPr>
    <w:rPr>
      <w:rFonts w:ascii="Tahoma" w:hAnsi="Tahoma"/>
    </w:rPr>
  </w:style>
  <w:style w:type="character" w:styleId="Emphasis">
    <w:name w:val="Emphasis"/>
    <w:uiPriority w:val="20"/>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rPr>
      <w:rFonts w:eastAsia="Yu Mincho"/>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cs="Times New Roman"/>
      <w:b/>
      <w:sz w:val="18"/>
      <w:lang w:val="en-GB" w:eastAsia="sv-SE"/>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TMLCode">
    <w:name w:val="HTML Code"/>
    <w:basedOn w:val="DefaultParagraphFont"/>
    <w:uiPriority w:val="99"/>
    <w:semiHidden/>
    <w:unhideWhenUsed/>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after="100" w:afterAutospacing="1"/>
    </w:pPr>
    <w:rPr>
      <w:rFonts w:eastAsia="Arial Unicode MS"/>
    </w:rPr>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semiHidden/>
    <w:unhideWhenUsed/>
    <w:qFormat/>
    <w:pPr>
      <w:spacing w:after="120" w:line="256" w:lineRule="auto"/>
      <w:ind w:left="1701" w:hanging="1701"/>
    </w:pPr>
    <w:rPr>
      <w:rFonts w:ascii="Arial" w:eastAsiaTheme="minorHAnsi" w:hAnsi="Arial" w:cstheme="minorBidi"/>
      <w:b/>
      <w:szCs w:val="22"/>
      <w:lang w:eastAsia="zh-CN"/>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SimSun" w:hAnsi="Arial" w:cs="Times New Roman"/>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eastAsia="SimSun" w:hAnsi="Arial" w:cs="Times New Roman"/>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rFonts w:ascii="Times New Roman" w:eastAsia="SimSun" w:hAnsi="Times New Roman" w:cs="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spacing w:before="120"/>
      <w:ind w:left="1134" w:hanging="1134"/>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cs="Times New Roman"/>
      <w:lang w:val="en-GB" w:eastAsia="en-US"/>
    </w:rPr>
  </w:style>
  <w:style w:type="character" w:customStyle="1" w:styleId="Heading8Char">
    <w:name w:val="Heading 8 Char"/>
    <w:link w:val="Heading8"/>
    <w:qFormat/>
    <w:rPr>
      <w:rFonts w:ascii="Arial" w:eastAsia="SimSun" w:hAnsi="Arial" w:cs="Times New Roman"/>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eastAsia="SimSun" w:hAnsi="Arial" w:cs="Times New Roman"/>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Heading4Char">
    <w:name w:val="Heading 4 Char"/>
    <w:basedOn w:val="DefaultParagraphFont"/>
    <w:link w:val="Heading4"/>
    <w:qFormat/>
    <w:rPr>
      <w:rFonts w:ascii="Arial" w:eastAsia="SimSun" w:hAnsi="Arial" w:cs="Times New Roman"/>
      <w:sz w:val="24"/>
      <w:szCs w:val="18"/>
    </w:rPr>
  </w:style>
  <w:style w:type="character" w:customStyle="1" w:styleId="Heading5Char">
    <w:name w:val="Heading 5 Char"/>
    <w:basedOn w:val="DefaultParagraphFont"/>
    <w:link w:val="Heading5"/>
    <w:qFormat/>
    <w:rPr>
      <w:rFonts w:ascii="Arial" w:eastAsia="SimSun" w:hAnsi="Arial" w:cs="Times New Roman"/>
      <w:sz w:val="22"/>
      <w:szCs w:val="18"/>
    </w:rPr>
  </w:style>
  <w:style w:type="character" w:customStyle="1" w:styleId="Heading6Char">
    <w:name w:val="Heading 6 Char"/>
    <w:basedOn w:val="DefaultParagraphFont"/>
    <w:link w:val="Heading6"/>
    <w:qFormat/>
    <w:rPr>
      <w:rFonts w:ascii="Arial" w:eastAsia="SimSun" w:hAnsi="Arial" w:cs="Times New Roman"/>
      <w:szCs w:val="18"/>
    </w:rPr>
  </w:style>
  <w:style w:type="character" w:customStyle="1" w:styleId="Heading7Char">
    <w:name w:val="Heading 7 Char"/>
    <w:basedOn w:val="DefaultParagraphFont"/>
    <w:link w:val="Heading7"/>
    <w:qFormat/>
    <w:rPr>
      <w:rFonts w:ascii="Arial" w:eastAsia="SimSun" w:hAnsi="Arial" w:cs="Times New Roman"/>
      <w:szCs w:val="18"/>
    </w:rPr>
  </w:style>
  <w:style w:type="character" w:customStyle="1" w:styleId="Heading9Char">
    <w:name w:val="Heading 9 Char"/>
    <w:basedOn w:val="DefaultParagraphFont"/>
    <w:link w:val="Heading9"/>
    <w:qFormat/>
    <w:rPr>
      <w:rFonts w:ascii="Arial" w:eastAsia="SimSun" w:hAnsi="Arial" w:cs="Times New Roman"/>
      <w:sz w:val="36"/>
      <w:lang w:val="sv-SE" w:eastAsia="en-US"/>
    </w:rPr>
  </w:style>
  <w:style w:type="paragraph" w:customStyle="1" w:styleId="Heading">
    <w:name w:val="Heading"/>
    <w:basedOn w:val="Normal"/>
    <w:qFormat/>
    <w:pPr>
      <w:widowControl w:val="0"/>
      <w:spacing w:after="120" w:line="240" w:lineRule="atLeast"/>
      <w:ind w:left="1260" w:hanging="551"/>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after="100" w:afterAutospacing="1"/>
    </w:pPr>
    <w:rPr>
      <w:rFonts w:eastAsia="Calibri"/>
    </w:rPr>
  </w:style>
  <w:style w:type="paragraph" w:customStyle="1" w:styleId="tal0">
    <w:name w:val="tal"/>
    <w:basedOn w:val="Normal"/>
    <w:qFormat/>
    <w:pPr>
      <w:spacing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Normal"/>
    <w:link w:val="ListParagraphChar"/>
    <w:uiPriority w:val="99"/>
    <w:qFormat/>
    <w:pPr>
      <w:ind w:firstLineChars="200" w:firstLine="420"/>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99"/>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after="100" w:afterAutospacing="1"/>
    </w:pPr>
  </w:style>
  <w:style w:type="paragraph" w:customStyle="1" w:styleId="outlineelement">
    <w:name w:val="outlineelement"/>
    <w:basedOn w:val="Normal"/>
    <w:qFormat/>
    <w:pPr>
      <w:spacing w:after="100" w:afterAutospacing="1"/>
    </w:pPr>
  </w:style>
  <w:style w:type="character" w:customStyle="1" w:styleId="mathspan">
    <w:name w:val="mathspan"/>
    <w:basedOn w:val="DefaultParagraphFont"/>
    <w:qFormat/>
  </w:style>
  <w:style w:type="character" w:customStyle="1" w:styleId="scxw80452125">
    <w:name w:val="scxw80452125"/>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bchar">
    <w:name w:val="tabchar"/>
    <w:basedOn w:val="DefaultParagraphFont"/>
    <w:qFormat/>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qFormat/>
    <w:rPr>
      <w:rFonts w:ascii="Times New Roman" w:hAnsi="Times New Roman" w:cstheme="minorBidi"/>
      <w:b/>
      <w:iCs/>
      <w:sz w:val="24"/>
      <w:szCs w:val="18"/>
      <w:lang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DefaultParagraphFont"/>
    <w:link w:val="RAN4observation0"/>
    <w:qFormat/>
    <w:rPr>
      <w:rFonts w:ascii="Times New Roman" w:eastAsia="Calibri" w:hAnsi="Times New Roman" w:cs="Times New Roman"/>
      <w:sz w:val="24"/>
      <w:szCs w:val="24"/>
      <w:lang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sv-SE"/>
    </w:rPr>
  </w:style>
  <w:style w:type="character" w:customStyle="1" w:styleId="RAN4ObservationChar">
    <w:name w:val="RAN4 Observation Char"/>
    <w:basedOn w:val="DefaultParagraphFont"/>
    <w:link w:val="RAN4Observation"/>
    <w:qFormat/>
    <w:locked/>
    <w:rPr>
      <w:rFonts w:ascii="Times New Roman" w:eastAsia="Calibri" w:hAnsi="Times New Roman" w:cs="Times New Roman"/>
      <w:sz w:val="24"/>
      <w:szCs w:val="24"/>
      <w:lang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b/>
      <w:lang w:val="en-GB" w:eastAsia="sv-SE"/>
    </w:rPr>
  </w:style>
  <w:style w:type="paragraph" w:customStyle="1" w:styleId="Doc-text2">
    <w:name w:val="Doc-text2"/>
    <w:basedOn w:val="Normal"/>
    <w:link w:val="Doc-text2Char"/>
    <w:qFormat/>
    <w:pPr>
      <w:tabs>
        <w:tab w:val="left" w:pos="1622"/>
      </w:tabs>
      <w:spacing w:after="0"/>
      <w:ind w:left="1622" w:hanging="363"/>
    </w:pPr>
  </w:style>
  <w:style w:type="character" w:customStyle="1" w:styleId="DateChar">
    <w:name w:val="Date Char"/>
    <w:link w:val="Date"/>
    <w:uiPriority w:val="99"/>
    <w:qFormat/>
    <w:rPr>
      <w:lang w:val="en-GB" w:eastAsia="en-US"/>
    </w:rPr>
  </w:style>
  <w:style w:type="character" w:customStyle="1" w:styleId="DateChar1">
    <w:name w:val="Date Char1"/>
    <w:basedOn w:val="DefaultParagraphFont"/>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qFormat/>
    <w:rPr>
      <w:rFonts w:ascii="Times New Roman" w:eastAsia="SimSun" w:hAnsi="Times New Roman" w:cs="Times New Roman"/>
      <w:lang w:eastAsia="en-US"/>
    </w:rPr>
  </w:style>
  <w:style w:type="paragraph" w:customStyle="1" w:styleId="2">
    <w:name w:val="修订2"/>
    <w:hidden/>
    <w:uiPriority w:val="99"/>
    <w:unhideWhenUsed/>
    <w:qFormat/>
    <w:rPr>
      <w:rFonts w:ascii="Times New Roman" w:eastAsia="SimSun" w:hAnsi="Times New Roman" w:cs="Times New Roman"/>
      <w:lang w:eastAsia="en-US"/>
    </w:rPr>
  </w:style>
  <w:style w:type="table" w:customStyle="1" w:styleId="SGSTableBasic11">
    <w:name w:val="SGS Table Basic 11"/>
    <w:basedOn w:val="TableNormal"/>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他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eastAsia="SimSun" w:hAnsi="Times New Roman" w:cs="Times New Roman"/>
      <w:lang w:eastAsia="en-US"/>
    </w:rPr>
  </w:style>
  <w:style w:type="paragraph" w:customStyle="1" w:styleId="RAN4H2">
    <w:name w:val="RAN4 H2"/>
    <w:basedOn w:val="Heading2"/>
    <w:next w:val="Normal"/>
    <w:qFormat/>
    <w:pPr>
      <w:numPr>
        <w:numId w:val="4"/>
      </w:numPr>
    </w:pPr>
    <w:rPr>
      <w:rFonts w:eastAsia="Times New Roman"/>
      <w:sz w:val="32"/>
      <w:szCs w:val="20"/>
      <w:lang w:val="en-GB" w:eastAsia="en-US"/>
    </w:rPr>
  </w:style>
  <w:style w:type="paragraph" w:customStyle="1" w:styleId="RAN4H1">
    <w:name w:val="RAN4 H1"/>
    <w:basedOn w:val="Normal"/>
    <w:next w:val="Normal"/>
    <w:qFormat/>
    <w:pPr>
      <w:keepNext/>
      <w:keepLines/>
      <w:numPr>
        <w:numId w:val="4"/>
      </w:numPr>
      <w:pBdr>
        <w:top w:val="single" w:sz="12" w:space="3" w:color="auto"/>
      </w:pBdr>
      <w:spacing w:before="240"/>
      <w:outlineLvl w:val="0"/>
    </w:pPr>
    <w:rPr>
      <w:rFonts w:ascii="Arial" w:hAnsi="Arial"/>
      <w:sz w:val="36"/>
      <w:lang w:val="en-GB"/>
    </w:rPr>
  </w:style>
  <w:style w:type="paragraph" w:customStyle="1" w:styleId="RAN4H3">
    <w:name w:val="RAN4 H3"/>
    <w:basedOn w:val="Normal"/>
    <w:link w:val="RAN4H3Char"/>
    <w:qFormat/>
    <w:pPr>
      <w:numPr>
        <w:ilvl w:val="2"/>
        <w:numId w:val="4"/>
      </w:numPr>
      <w:spacing w:after="160" w:line="259" w:lineRule="auto"/>
    </w:pPr>
    <w:rPr>
      <w:rFonts w:ascii="Arial" w:eastAsiaTheme="minorHAnsi" w:hAnsi="Arial" w:cs="Arial"/>
      <w:szCs w:val="22"/>
      <w:lang w:val="en-GB"/>
    </w:rPr>
  </w:style>
  <w:style w:type="character" w:customStyle="1" w:styleId="RAN4H3Char">
    <w:name w:val="RAN4 H3 Char"/>
    <w:basedOn w:val="DefaultParagraphFont"/>
    <w:link w:val="RAN4H3"/>
    <w:qFormat/>
    <w:rPr>
      <w:rFonts w:ascii="Arial" w:eastAsiaTheme="minorHAnsi" w:hAnsi="Arial" w:cs="Arial"/>
      <w:sz w:val="24"/>
      <w:szCs w:val="22"/>
      <w:lang w:val="en-GB" w:eastAsia="en-US"/>
    </w:rPr>
  </w:style>
  <w:style w:type="paragraph" w:customStyle="1" w:styleId="Revision2">
    <w:name w:val="Revision2"/>
    <w:hidden/>
    <w:uiPriority w:val="99"/>
    <w:unhideWhenUsed/>
    <w:qFormat/>
    <w:rPr>
      <w:rFonts w:ascii="Times New Roman" w:eastAsia="SimSun" w:hAnsi="Times New Roman" w:cs="Times New Roman"/>
      <w:lang w:eastAsia="en-US"/>
    </w:rPr>
  </w:style>
  <w:style w:type="character" w:customStyle="1" w:styleId="a0">
    <w:name w:val="文稿抬头"/>
    <w:qFormat/>
    <w:rPr>
      <w:rFonts w:eastAsia="MS Mincho"/>
      <w:b/>
      <w:bCs/>
      <w:sz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DefaultParagraphFont"/>
    <w:qFormat/>
  </w:style>
  <w:style w:type="paragraph" w:customStyle="1" w:styleId="Revision3">
    <w:name w:val="Revision3"/>
    <w:hidden/>
    <w:uiPriority w:val="99"/>
    <w:unhideWhenUsed/>
    <w:rPr>
      <w:rFonts w:ascii="Times New Roman" w:eastAsia="SimSun" w:hAnsi="Times New Roman" w:cs="Times New Roman"/>
      <w:lang w:eastAsia="en-US"/>
    </w:rPr>
  </w:style>
  <w:style w:type="character" w:customStyle="1" w:styleId="UnresolvedMention4">
    <w:name w:val="Unresolved Mention4"/>
    <w:basedOn w:val="DefaultParagraphFont"/>
    <w:uiPriority w:val="99"/>
    <w:semiHidden/>
    <w:unhideWhenUsed/>
    <w:rPr>
      <w:color w:val="605E5C"/>
      <w:shd w:val="clear" w:color="auto" w:fill="E1DFDD"/>
    </w:rPr>
  </w:style>
  <w:style w:type="paragraph" w:customStyle="1" w:styleId="Revision4">
    <w:name w:val="Revision4"/>
    <w:hidden/>
    <w:uiPriority w:val="99"/>
    <w:unhideWhenUsed/>
    <w:rPr>
      <w:rFonts w:ascii="Times New Roman" w:eastAsia="SimSun" w:hAnsi="Times New Roman" w:cs="Times New Roman"/>
      <w:lang w:eastAsia="en-US"/>
    </w:rPr>
  </w:style>
  <w:style w:type="character" w:customStyle="1" w:styleId="22">
    <w:name w:val="未处理的提及2"/>
    <w:basedOn w:val="DefaultParagraphFont"/>
    <w:uiPriority w:val="99"/>
    <w:semiHidden/>
    <w:unhideWhenUsed/>
    <w:rPr>
      <w:color w:val="605E5C"/>
      <w:shd w:val="clear" w:color="auto" w:fill="E1DFDD"/>
    </w:rPr>
  </w:style>
  <w:style w:type="paragraph" w:customStyle="1" w:styleId="docxran4observation">
    <w:name w:val="docx_ran4observation"/>
    <w:basedOn w:val="Normal"/>
    <w:pPr>
      <w:overflowPunct/>
      <w:autoSpaceDE/>
      <w:autoSpaceDN/>
      <w:adjustRightInd/>
      <w:spacing w:after="100" w:afterAutospacing="1"/>
      <w:textAlignment w:val="auto"/>
    </w:pPr>
  </w:style>
  <w:style w:type="paragraph" w:customStyle="1" w:styleId="docxran4observation0">
    <w:name w:val="docx_ran4observation0"/>
    <w:basedOn w:val="Normal"/>
    <w:pPr>
      <w:overflowPunct/>
      <w:autoSpaceDE/>
      <w:autoSpaceDN/>
      <w:adjustRightInd/>
      <w:spacing w:after="100" w:afterAutospacing="1"/>
      <w:textAlignment w:val="auto"/>
    </w:pPr>
  </w:style>
  <w:style w:type="paragraph" w:customStyle="1" w:styleId="docxran4proposal">
    <w:name w:val="docx_ran4proposal"/>
    <w:basedOn w:val="Normal"/>
    <w:pPr>
      <w:overflowPunct/>
      <w:autoSpaceDE/>
      <w:autoSpaceDN/>
      <w:adjustRightInd/>
      <w:spacing w:after="100" w:afterAutospacing="1"/>
      <w:textAlignment w:val="auto"/>
    </w:pPr>
  </w:style>
  <w:style w:type="paragraph" w:customStyle="1" w:styleId="docxnormalweb">
    <w:name w:val="docx_normalweb"/>
    <w:basedOn w:val="Normal"/>
    <w:pPr>
      <w:overflowPunct/>
      <w:autoSpaceDE/>
      <w:autoSpaceDN/>
      <w:adjustRightInd/>
      <w:spacing w:after="100" w:afterAutospacing="1"/>
      <w:textAlignment w:val="auto"/>
    </w:pPr>
  </w:style>
  <w:style w:type="character" w:customStyle="1" w:styleId="docxstrong">
    <w:name w:val="docx_strong"/>
    <w:basedOn w:val="DefaultParagraphFont"/>
  </w:style>
  <w:style w:type="character" w:customStyle="1" w:styleId="docxapple-converted-space">
    <w:name w:val="docx_apple-converted-space"/>
    <w:basedOn w:val="DefaultParagraphFont"/>
  </w:style>
  <w:style w:type="character" w:customStyle="1" w:styleId="docxemphasis">
    <w:name w:val="docx_emphasis"/>
    <w:basedOn w:val="DefaultParagraphFont"/>
  </w:style>
  <w:style w:type="paragraph" w:customStyle="1" w:styleId="docx-num-50-0">
    <w:name w:val="docx-num-50-0"/>
    <w:basedOn w:val="Normal"/>
    <w:pPr>
      <w:overflowPunct/>
      <w:autoSpaceDE/>
      <w:autoSpaceDN/>
      <w:adjustRightInd/>
      <w:spacing w:after="100" w:afterAutospacing="1"/>
      <w:textAlignment w:val="auto"/>
    </w:pPr>
  </w:style>
  <w:style w:type="paragraph" w:customStyle="1" w:styleId="docx-num-50-1">
    <w:name w:val="docx-num-50-1"/>
    <w:basedOn w:val="Normal"/>
    <w:pPr>
      <w:overflowPunct/>
      <w:autoSpaceDE/>
      <w:autoSpaceDN/>
      <w:adjustRightInd/>
      <w:spacing w:after="100" w:afterAutospacing="1"/>
      <w:textAlignment w:val="auto"/>
    </w:pPr>
  </w:style>
  <w:style w:type="paragraph" w:customStyle="1" w:styleId="docx-num-50-2">
    <w:name w:val="docx-num-50-2"/>
    <w:basedOn w:val="Normal"/>
    <w:pPr>
      <w:overflowPunct/>
      <w:autoSpaceDE/>
      <w:autoSpaceDN/>
      <w:adjustRightInd/>
      <w:spacing w:after="100" w:afterAutospacing="1"/>
      <w:textAlignment w:val="auto"/>
    </w:pPr>
  </w:style>
  <w:style w:type="character" w:customStyle="1" w:styleId="apple-converted-space">
    <w:name w:val="apple-converted-space"/>
    <w:basedOn w:val="DefaultParagraphFont"/>
  </w:style>
  <w:style w:type="character" w:customStyle="1" w:styleId="30">
    <w:name w:val="@他3"/>
    <w:basedOn w:val="DefaultParagraphFont"/>
    <w:uiPriority w:val="99"/>
    <w:unhideWhenUsed/>
    <w:rPr>
      <w:color w:val="2B579A"/>
      <w:shd w:val="clear" w:color="auto" w:fill="E1DFDD"/>
    </w:rPr>
  </w:style>
  <w:style w:type="paragraph" w:styleId="Revision">
    <w:name w:val="Revision"/>
    <w:hidden/>
    <w:uiPriority w:val="99"/>
    <w:unhideWhenUsed/>
    <w:rsid w:val="00825566"/>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21188">
      <w:bodyDiv w:val="1"/>
      <w:marLeft w:val="0"/>
      <w:marRight w:val="0"/>
      <w:marTop w:val="0"/>
      <w:marBottom w:val="0"/>
      <w:divBdr>
        <w:top w:val="none" w:sz="0" w:space="0" w:color="auto"/>
        <w:left w:val="none" w:sz="0" w:space="0" w:color="auto"/>
        <w:bottom w:val="none" w:sz="0" w:space="0" w:color="auto"/>
        <w:right w:val="none" w:sz="0" w:space="0" w:color="auto"/>
      </w:divBdr>
    </w:div>
    <w:div w:id="1876581936">
      <w:bodyDiv w:val="1"/>
      <w:marLeft w:val="0"/>
      <w:marRight w:val="0"/>
      <w:marTop w:val="0"/>
      <w:marBottom w:val="0"/>
      <w:divBdr>
        <w:top w:val="none" w:sz="0" w:space="0" w:color="auto"/>
        <w:left w:val="none" w:sz="0" w:space="0" w:color="auto"/>
        <w:bottom w:val="none" w:sz="0" w:space="0" w:color="auto"/>
        <w:right w:val="none" w:sz="0" w:space="0" w:color="auto"/>
      </w:divBdr>
    </w:div>
    <w:div w:id="2041123247">
      <w:bodyDiv w:val="1"/>
      <w:marLeft w:val="0"/>
      <w:marRight w:val="0"/>
      <w:marTop w:val="0"/>
      <w:marBottom w:val="0"/>
      <w:divBdr>
        <w:top w:val="none" w:sz="0" w:space="0" w:color="auto"/>
        <w:left w:val="none" w:sz="0" w:space="0" w:color="auto"/>
        <w:bottom w:val="none" w:sz="0" w:space="0" w:color="auto"/>
        <w:right w:val="none" w:sz="0" w:space="0" w:color="auto"/>
      </w:divBdr>
    </w:div>
    <w:div w:id="2068381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ma:contentTypeID="0x01010055A05E76B664164F9F76E63E6D6BE6ED" ma:contentTypeDescription="Create a new document." ma:contentTypeVersion="16" ma:versionID="5c8b5305460db3742c343ff219c2d919" ma:contentTypeScope="" ma:contentTypeName="Document" ct:_="" ma:_="">
  <xsd:schema xmlns:xsd="http://www.w3.org/2001/XMLSchema" xmlns:xs="http://www.w3.org/2001/XMLSchema" xmlns:p="http://schemas.microsoft.com/office/2006/metadata/properties" xmlns:ns2="71c5aaf6-e6ce-465b-b873-5148d2a4c105" xmlns:ns3="3f2ce089-3858-4176-9a21-a30f9204848e" xmlns:ns4="7275bb01-7583-478d-bc14-e839a2dd5989" ns2:_="" ns4:_="" ma:root="true" ns3:_="" ma:fieldsID="eebcbbec2d8c434ca6df0e8e1aef661a" targetNamespace="http://schemas.microsoft.com/office/2006/metadata/properties">
    <xsd:import namespace="71c5aaf6-e6ce-465b-b873-5148d2a4c105"/>
    <xsd:import namespace="3f2ce089-3858-4176-9a21-a30f9204848e"/>
    <xsd:import namespace="7275bb01-7583-478d-bc14-e839a2dd5989"/>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MediaServiceMetadata"/>
                <xsd:element minOccurs="0" ref="ns3:MediaServiceFastMetadata"/>
                <xsd:element minOccurs="0" ref="ns3:MediaServiceObjectDetectorVersions"/>
                <xsd:element minOccurs="0" ref="ns3:MediaServiceDateTaken"/>
                <xsd:element minOccurs="0" ref="ns3:MediaServiceGenerationTime"/>
                <xsd:element minOccurs="0" ref="ns3:MediaServiceEventHashCode"/>
                <xsd:element minOccurs="0" ref="ns3:MediaLengthInSeconds"/>
                <xsd:element minOccurs="0" ref="ns3:lcf76f155ced4ddcb4097134ff3c332f"/>
                <xsd:element minOccurs="0" ref="ns4:TaxCatchAll"/>
                <xsd:element minOccurs="0" ref="ns3:MediaServiceOCR"/>
                <xsd:element minOccurs="0" ref="ns3:MediaServiceLocation"/>
                <xsd:element minOccurs="0" ref="ns3:MediaServiceSearchProperties"/>
                <xsd:element minOccurs="0" ref="ns3:Comments"/>
                <xsd:element minOccurs="0" ref="ns4:SharedWithUsers"/>
                <xsd:element minOccurs="0" ref="ns4:SharedWithDetail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elementFormDefault="qualified" targetNamespace="71c5aaf6-e6ce-465b-b873-5148d2a4c105">
    <xsd:import namespace="http://schemas.microsoft.com/office/2006/documentManagement/types"/>
    <xsd:import namespace="http://schemas.microsoft.com/office/infopath/2007/PartnerControls"/>
    <xsd:element ma:description="The value of the document ID assigned to this item." ma:indexed="true" nillable="true" ma:internalName="_dlc_DocId" name="_dlc_DocId" ma:index="8" ma:readOnly="true" ma:displayName="Document ID Value">
      <xsd:simpleType>
        <xsd:restriction base="dms:Text"/>
      </xsd:simpleType>
    </xsd:element>
    <xsd:element ma:description="Permanent link to this document." nillable="true" ma:internalName="_dlc_DocIdUrl" name="_dlc_DocIdUrl" ma:index="9" ma:readOnly="true" ma:hidden="true" ma:displayName="Document ID">
      <xsd:complexType>
        <xsd:complexContent>
          <xsd:extension base="dms:URL">
            <xsd:sequence>
              <xsd:element minOccurs="0" type="dms:ValidUrl" nillable="true" name="Url"/>
              <xsd:element type="xsd:string" nillable="true" name="Description"/>
            </xsd:sequence>
          </xsd:extension>
        </xsd:complexContent>
      </xsd:complexType>
    </xsd:element>
    <xsd:element ma:description="Keep ID on add." nillable="true" ma:internalName="_dlc_DocIdPersistId" name="_dlc_DocIdPersistId" ma:index="10" ma:readOnly="true" ma:hidden="true" ma:displayName="Persist ID">
      <xsd:simpleType>
        <xsd:restriction base="dms:Boolean"/>
      </xsd:simpleType>
    </xsd:element>
    <xsd:element ma:default="0" nillable="true" ma:internalName="HideFromDelve" name="HideFromDelve" ma:index="11" ma:display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elementFormDefault="qualified" targetNamespace="3f2ce089-3858-4176-9a21-a30f9204848e">
    <xsd:import namespace="http://schemas.microsoft.com/office/2006/documentManagement/types"/>
    <xsd:import namespace="http://schemas.microsoft.com/office/infopath/2007/PartnerControls"/>
    <xsd:element nillable="true" ma:internalName="MediaServiceMetadata" name="MediaServiceMetadata" ma:index="12" ma:readOnly="true" ma:hidden="true" ma:displayName="MediaServiceMetadata">
      <xsd:simpleType>
        <xsd:restriction base="dms:Note"/>
      </xsd:simpleType>
    </xsd:element>
    <xsd:element nillable="true" ma:internalName="MediaServiceFastMetadata" name="MediaServiceFastMetadata" ma:index="13" ma:readOnly="true" ma:hidden="true" ma:displayName="MediaServiceFastMetadata">
      <xsd:simpleType>
        <xsd:restriction base="dms:Note"/>
      </xsd:simpleType>
    </xsd:element>
    <xsd:element ma:indexed="true" nillable="true" ma:internalName="MediaServiceObjectDetectorVersions" name="MediaServiceObjectDetectorVersions" ma:index="14" ma:readOnly="true" ma:hidden="true" ma:displayName="MediaServiceObjectDetectorVersions">
      <xsd:simpleType>
        <xsd:restriction base="dms:Text"/>
      </xsd:simpleType>
    </xsd:element>
    <xsd:element ma:indexed="true" nillable="true" ma:internalName="MediaServiceDateTaken" name="MediaServiceDateTaken" ma:index="15" ma:readOnly="true" ma:hidden="true" ma:displayName="MediaServiceDateTaken">
      <xsd:simpleType>
        <xsd:restriction base="dms:Text"/>
      </xsd:simpleType>
    </xsd:element>
    <xsd:element nillable="true" ma:internalName="MediaServiceGenerationTime" name="MediaServiceGenerationTime" ma:index="16" ma:readOnly="true" ma:hidden="true" ma:displayName="MediaServiceGenerationTime">
      <xsd:simpleType>
        <xsd:restriction base="dms:Text"/>
      </xsd:simpleType>
    </xsd:element>
    <xsd:element nillable="true" ma:internalName="MediaServiceEventHashCode" name="MediaServiceEventHashCode" ma:index="17" ma:readOnly="true" ma:hidden="true" ma:displayName="MediaServiceEventHashCode">
      <xsd:simpleType>
        <xsd:restriction base="dms:Text"/>
      </xsd:simpleType>
    </xsd:element>
    <xsd:element nillable="true" ma:internalName="MediaLengthInSeconds" name="MediaLengthInSeconds" ma:index="18" ma:readOnly="true" ma:hidden="true" ma:displayName="MediaLengthInSeconds">
      <xsd:simpleType>
        <xsd:restriction base="dms:Unknown"/>
      </xsd:simpleType>
    </xsd:element>
    <xsd:element ma:taxonomy="true" ma:taxonomyFieldName="MediaServiceImageTags" ma:termSetId="09814cd3-568e-fe90-9814-8d621ff8fb84" ma:fieldId="{5cf76f15-5ced-4ddc-b409-7134ff3c332f}" ma:taxonomyMulti="true" ma:open="true" nillable="true" ma:internalName="lcf76f155ced4ddcb4097134ff3c332f" ma:sspId="34c87397-5fc1-491e-85e7-d6110dbe9cbd" name="lcf76f155ced4ddcb4097134ff3c332f" ma:anchorId="fba54fb3-c3e1-fe81-a776-ca4b69148c4d" ma:index="20" ma:readOnly="false" ma:isKeyword="false" ma:displayName="Image Tags">
      <xsd:complexType>
        <xsd:sequence>
          <xsd:element maxOccurs="1" minOccurs="0" ref="pc:Terms"/>
        </xsd:sequence>
      </xsd:complexType>
    </xsd:element>
    <xsd:element nillable="true" ma:internalName="MediaServiceOCR" name="MediaServiceOCR" ma:index="22" ma:readOnly="true" ma:displayName="Extracted Text">
      <xsd:simpleType>
        <xsd:restriction base="dms:Note">
          <xsd:maxLength value="255"/>
        </xsd:restriction>
      </xsd:simpleType>
    </xsd:element>
    <xsd:element ma:indexed="true" nillable="true" ma:internalName="MediaServiceLocation" name="MediaServiceLocation" ma:index="23" ma:readOnly="true" ma:displayName="Location">
      <xsd:simpleType>
        <xsd:restriction base="dms:Text"/>
      </xsd:simpleType>
    </xsd:element>
    <xsd:element nillable="true" ma:internalName="MediaServiceSearchProperties" name="MediaServiceSearchProperties" ma:index="24" ma:readOnly="true" ma:hidden="true" ma:displayName="MediaServiceSearchProperties">
      <xsd:simpleType>
        <xsd:restriction base="dms:Note"/>
      </xsd:simpleType>
    </xsd:element>
    <xsd:element ma:default="OK" nillable="true" ma:internalName="Comments" ma:format="Dropdown" name="Comments" ma:index="25" ma:displayName="Navaneethan 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elementFormDefault="qualified" targetNamespace="7275bb01-7583-478d-bc14-e839a2dd5989">
    <xsd:import namespace="http://schemas.microsoft.com/office/2006/documentManagement/types"/>
    <xsd:import namespace="http://schemas.microsoft.com/office/infopath/2007/PartnerControls"/>
    <xsd:element ma:web="7275bb01-7583-478d-bc14-e839a2dd5989" ma:list="{b0ac3f90-bf3b-4c63-910d-f3e01299c9db}" nillable="true" ma:internalName="TaxCatchAll" ma:showField="CatchAllData" name="TaxCatchAll" ma:index="21" ma:hidden="true" ma:displayName="Taxonomy Catch All Column">
      <xsd:complexType>
        <xsd:complexContent>
          <xsd:extension base="dms:MultiChoiceLookup">
            <xsd:sequence>
              <xsd:element maxOccurs="unbounded" minOccurs="0" type="dms:Lookup" nillable="true" name="Value"/>
            </xsd:sequence>
          </xsd:extension>
        </xsd:complexContent>
      </xsd:complexType>
    </xsd:element>
    <xsd:element nillable="true" ma:internalName="SharedWithUsers" name="SharedWithUsers" ma:index="26" ma:readOnly="true" ma:displayName="Shared With">
      <xsd:complexType>
        <xsd:complexContent>
          <xsd:extension base="dms:UserMulti">
            <xsd:sequence>
              <xsd:element maxOccurs="unbounded" minOccurs="0" name="UserInfo">
                <xsd:complexType>
                  <xsd:sequence>
                    <xsd:element minOccurs="0" type="xsd:string" name="DisplayName"/>
                    <xsd:element minOccurs="0" type="dms:UserId" nillable="true" name="AccountId"/>
                    <xsd:element minOccurs="0" type="xsd:string" name="AccountType"/>
                  </xsd:sequence>
                </xsd:complexType>
              </xsd:element>
            </xsd:sequence>
          </xsd:extension>
        </xsd:complexContent>
      </xsd:complexType>
    </xsd:element>
    <xsd:element nillable="true" ma:internalName="SharedWithDetails" name="SharedWithDetails" ma:index="27" ma:readOnly="true" ma:displayName="Shared With Details">
      <xsd:simpleType>
        <xsd:restriction base="dms:Note">
          <xsd:maxLength value="255"/>
        </xsd:restriction>
      </xsd:simpleType>
    </xsd:element>
  </xsd:schema>
  <xsd:schema xmlns:xsd="http://www.w3.org/2001/XMLSchema" xmlns="http://schemas.openxmlformats.org/package/2006/metadata/core-properties" xmlns:dcterms="http://purl.org/dc/terms/" xmlns:xsi="http://www.w3.org/2001/XMLSchema-instance" xmlns:odoc="http://schemas.microsoft.com/internal/obd" xmlns:dc="http://purl.org/dc/elements/1.1/" attributeFormDefault="unqualified" elementFormDefault="qualified" targetNamespace="http://schemas.openxmlformats.org/package/2006/metadata/core-properties"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xOccurs="1" minOccurs="0" type="xsd:string" name="contentType" ma:index="0" ma:displayName="Content Type"/>
        <xsd:element maxOccurs="1" minOccurs="0" ma:index="4" ref="dc:title" ma:displayName="Title"/>
        <xsd:element maxOccurs="1" minOccurs="0" ref="dc:subject"/>
        <xsd:element maxOccurs="1" minOccurs="0" ref="dc:description"/>
        <xsd:element maxOccurs="1" minOccurs="0" type="xsd:string" name="keywords"/>
        <xsd:element maxOccurs="1" minOccurs="0" ref="dc:language"/>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minOccurs="0" ref="dcterms:modified"/>
        <xsd:element maxOccurs="1" minOccurs="0" type="xsd:string" name="contentStatus"/>
      </xsd:all>
    </xsd:complexType>
  </xsd:schema>
  <xs:schema xmlns:xs="http://www.w3.org/2001/XMLSchema" xmlns:pc="http://schemas.microsoft.com/office/infopath/2007/PartnerControls" attributeFormDefault="unqualified" elementFormDefault="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PreviousValue="false" LastSyncTimeStamp="2018-03-09T14:36:50.893Z" ContentTypeId="0x0101" SourceId="34c87397-5fc1-491e-85e7-d6110dbe9cbd"/>
</file>

<file path=customXml/item5.xml><?xml version="1.0" encoding="utf-8"?>
<p:properties xmlns:xsi="http://www.w3.org/2001/XMLSchema-instance" xmlns:p="http://schemas.microsoft.com/office/2006/metadata/properties"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RBI5PAMIO524-1616901215-55110</_dlc_DocId>
    <_dlc_DocIdUrl xmlns="71c5aaf6-e6ce-465b-b873-5148d2a4c105">
      <Url>https://nokia.sharepoint.com/sites/gxp/_layouts/15/DocIdRedir.aspx?ID=RBI5PAMIO524-1616901215-55110</Url>
      <Description>RBI5PAMIO524-1616901215-55110</Description>
    </_dlc_DocIdUrl>
  </documentManagement>
</p:properties>
</file>

<file path=customXml/item6.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D49DE521-359C-4D4F-BCD2-66FE9CC3665E}">
  <ds:schemaRefs>
    <ds:schemaRef ds:uri="http://schemas.microsoft.com/sharepoint/events"/>
  </ds:schemaRefs>
</ds:datastoreItem>
</file>

<file path=customXml/itemProps2.xml><?xml version="1.0" encoding="utf-8"?>
<ds:datastoreItem xmlns:ds="http://schemas.openxmlformats.org/officeDocument/2006/customXml" ds:itemID="{465F1501-D31E-4988-95AE-621154E7E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schemas.microsoft.com/internal/obd"/>
    <ds:schemaRef ds:uri="http://purl.org/dc/elements/1.1/"/>
  </ds:schemaRefs>
</ds:datastoreItem>
</file>

<file path=customXml/itemProps3.xml><?xml version="1.0" encoding="utf-8"?>
<ds:datastoreItem xmlns:ds="http://schemas.openxmlformats.org/officeDocument/2006/customXml" ds:itemID="{AEB579E8-22E4-41B3-922C-5EAA896A5B5A}">
  <ds:schemaRefs>
    <ds:schemaRef ds:uri="http://schemas.microsoft.com/sharepoint/v3/contenttype/forms"/>
  </ds:schemaRefs>
</ds:datastoreItem>
</file>

<file path=customXml/itemProps4.xml><?xml version="1.0" encoding="utf-8"?>
<ds:datastoreItem xmlns:ds="http://schemas.openxmlformats.org/officeDocument/2006/customXml" ds:itemID="{808DCB24-9D39-43C4-84AD-7BCE84424689}">
  <ds:schemaRefs>
    <ds:schemaRef ds:uri="Microsoft.SharePoint.Taxonomy.ContentTypeSync"/>
  </ds:schemaRefs>
</ds:datastoreItem>
</file>

<file path=customXml/itemProps5.xml><?xml version="1.0" encoding="utf-8"?>
<ds:datastoreItem xmlns:ds="http://schemas.openxmlformats.org/officeDocument/2006/customXml" ds:itemID="{433ACBCB-97C8-4E36-9D6A-324CE070AF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595874B-1737-489D-B79D-5B3FFC45826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0</TotalTime>
  <Pages>64</Pages>
  <Words>20328</Words>
  <Characters>115872</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Fahad</cp:lastModifiedBy>
  <cp:revision>2</cp:revision>
  <cp:lastPrinted>2019-04-26T05:09:00Z</cp:lastPrinted>
  <dcterms:created xsi:type="dcterms:W3CDTF">2025-08-21T18:15:00Z</dcterms:created>
  <dcterms:modified xsi:type="dcterms:W3CDTF">2025-08-21T18:15:00Z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db7e1ba6-fd04-459f-a269-2366850b0750</vt:lpwstr>
  </property>
  <property fmtid="{D5CDD505-2E9C-101B-9397-08002B2CF9AE}" pid="18" name="KSOProductBuildVer">
    <vt:lpwstr>1033-12.1.21937.21937</vt:lpwstr>
  </property>
  <property fmtid="{D5CDD505-2E9C-101B-9397-08002B2CF9AE}" pid="19" name="ICV">
    <vt:lpwstr>C187797E009C364F9DD5A668BBEE66A0_43</vt:lpwstr>
  </property>
  <property fmtid="{D5CDD505-2E9C-101B-9397-08002B2CF9AE}" pid="20" name="CWM759dbd80879a11ef8000475300004753">
    <vt:lpwstr>CWMU9xvR7XiQ0NSRXJbgW/+kZiDsT8zb5TXoHDOfe8yzNFqszC2+0uWZl2ZPZ8iydYeWJPpCRVQxiFeLPOE8ruZbg==</vt:lpwstr>
  </property>
</Properties>
</file>