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AA1A78" w:rsidR="001E41F3" w:rsidRDefault="001E41F3">
      <w:pPr>
        <w:pStyle w:val="CRCoverPage"/>
        <w:tabs>
          <w:tab w:val="right" w:pos="9639"/>
        </w:tabs>
        <w:spacing w:after="0"/>
        <w:rPr>
          <w:b/>
          <w:i/>
          <w:noProof/>
          <w:sz w:val="28"/>
        </w:rPr>
      </w:pPr>
      <w:r>
        <w:rPr>
          <w:b/>
          <w:noProof/>
          <w:sz w:val="24"/>
        </w:rPr>
        <w:t>3GPP TSG-</w:t>
      </w:r>
      <w:r w:rsidR="00CF375E">
        <w:fldChar w:fldCharType="begin"/>
      </w:r>
      <w:r w:rsidR="00CF375E">
        <w:instrText xml:space="preserve"> DOCPROPERTY  TSG/WGRef  \* MERGEFORMAT </w:instrText>
      </w:r>
      <w:r w:rsidR="00CF375E">
        <w:fldChar w:fldCharType="separate"/>
      </w:r>
      <w:r w:rsidR="006B39F7" w:rsidRPr="006B39F7">
        <w:rPr>
          <w:b/>
          <w:noProof/>
          <w:sz w:val="24"/>
        </w:rPr>
        <w:t>RAN4</w:t>
      </w:r>
      <w:r w:rsidR="00CF375E">
        <w:rPr>
          <w:b/>
          <w:noProof/>
          <w:sz w:val="24"/>
        </w:rPr>
        <w:fldChar w:fldCharType="end"/>
      </w:r>
      <w:r w:rsidR="00C66BA2">
        <w:rPr>
          <w:b/>
          <w:noProof/>
          <w:sz w:val="24"/>
        </w:rPr>
        <w:t xml:space="preserve"> </w:t>
      </w:r>
      <w:r>
        <w:rPr>
          <w:b/>
          <w:noProof/>
          <w:sz w:val="24"/>
        </w:rPr>
        <w:t>Meeting #</w:t>
      </w:r>
      <w:r w:rsidR="00CF375E">
        <w:fldChar w:fldCharType="begin"/>
      </w:r>
      <w:r w:rsidR="00CF375E">
        <w:instrText xml:space="preserve"> DOCPROPERTY  MtgSeq  \* MERGEFORMAT </w:instrText>
      </w:r>
      <w:r w:rsidR="00CF375E">
        <w:fldChar w:fldCharType="separate"/>
      </w:r>
      <w:r w:rsidR="006B39F7" w:rsidRPr="006B39F7">
        <w:rPr>
          <w:b/>
          <w:noProof/>
          <w:sz w:val="24"/>
        </w:rPr>
        <w:t>115</w:t>
      </w:r>
      <w:r w:rsidR="00CF375E">
        <w:rPr>
          <w:b/>
          <w:noProof/>
          <w:sz w:val="24"/>
        </w:rPr>
        <w:fldChar w:fldCharType="end"/>
      </w:r>
      <w:r w:rsidR="00CF375E">
        <w:fldChar w:fldCharType="begin"/>
      </w:r>
      <w:r w:rsidR="00CF375E">
        <w:instrText xml:space="preserve"> DOCPROPERTY  MtgTitle  \* MERGEFORMAT </w:instrText>
      </w:r>
      <w:r w:rsidR="00CF375E">
        <w:fldChar w:fldCharType="separate"/>
      </w:r>
      <w:r w:rsidR="006B39F7" w:rsidRPr="006B39F7">
        <w:rPr>
          <w:b/>
          <w:noProof/>
          <w:sz w:val="24"/>
        </w:rPr>
        <w:t xml:space="preserve"> </w:t>
      </w:r>
      <w:r w:rsidR="00CF375E">
        <w:rPr>
          <w:b/>
          <w:noProof/>
          <w:sz w:val="24"/>
        </w:rPr>
        <w:fldChar w:fldCharType="end"/>
      </w:r>
      <w:r>
        <w:rPr>
          <w:b/>
          <w:i/>
          <w:noProof/>
          <w:sz w:val="28"/>
        </w:rPr>
        <w:tab/>
      </w:r>
      <w:r w:rsidR="00CF375E">
        <w:fldChar w:fldCharType="begin"/>
      </w:r>
      <w:r w:rsidR="00CF375E">
        <w:instrText xml:space="preserve"> DOCPROPERTY  Tdoc#  \* MERGEFORMAT </w:instrText>
      </w:r>
      <w:r w:rsidR="00CF375E">
        <w:fldChar w:fldCharType="separate"/>
      </w:r>
      <w:r w:rsidR="006B39F7" w:rsidRPr="006B39F7">
        <w:rPr>
          <w:b/>
          <w:i/>
          <w:noProof/>
          <w:sz w:val="28"/>
        </w:rPr>
        <w:t>R4-2505635</w:t>
      </w:r>
      <w:r w:rsidR="00CF375E">
        <w:rPr>
          <w:b/>
          <w:i/>
          <w:noProof/>
          <w:sz w:val="28"/>
        </w:rPr>
        <w:fldChar w:fldCharType="end"/>
      </w:r>
    </w:p>
    <w:p w14:paraId="7CB45193" w14:textId="6EDC182A" w:rsidR="001E41F3" w:rsidRDefault="00CF375E" w:rsidP="005E2C44">
      <w:pPr>
        <w:pStyle w:val="CRCoverPage"/>
        <w:outlineLvl w:val="0"/>
        <w:rPr>
          <w:b/>
          <w:noProof/>
          <w:sz w:val="24"/>
        </w:rPr>
      </w:pPr>
      <w:r>
        <w:fldChar w:fldCharType="begin"/>
      </w:r>
      <w:r>
        <w:instrText xml:space="preserve"> DOCPROPERTY  Location  \* MERGEFORMAT </w:instrText>
      </w:r>
      <w:r>
        <w:fldChar w:fldCharType="separate"/>
      </w:r>
      <w:r w:rsidR="006B39F7" w:rsidRPr="006B39F7">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39F7" w:rsidRPr="006B39F7">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B39F7" w:rsidRPr="006B39F7">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B39F7" w:rsidRPr="006B39F7">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68F2" w:rsidR="001E41F3" w:rsidRPr="00410371" w:rsidRDefault="00CF375E" w:rsidP="00770B3E">
            <w:pPr>
              <w:pStyle w:val="CRCoverPage"/>
              <w:spacing w:after="0"/>
              <w:jc w:val="center"/>
              <w:rPr>
                <w:b/>
                <w:noProof/>
                <w:sz w:val="28"/>
              </w:rPr>
            </w:pPr>
            <w:r>
              <w:fldChar w:fldCharType="begin"/>
            </w:r>
            <w:r>
              <w:instrText xml:space="preserve"> DOCPROPERTY  Spec#  \* MERGEFORMAT </w:instrText>
            </w:r>
            <w:r>
              <w:fldChar w:fldCharType="separate"/>
            </w:r>
            <w:r w:rsidR="006B39F7" w:rsidRPr="006B39F7">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FEB9F" w:rsidR="001E41F3" w:rsidRPr="00410371" w:rsidRDefault="00CF375E" w:rsidP="00017E44">
            <w:pPr>
              <w:pStyle w:val="CRCoverPage"/>
              <w:spacing w:after="0"/>
              <w:jc w:val="center"/>
              <w:rPr>
                <w:noProof/>
              </w:rPr>
            </w:pPr>
            <w:r>
              <w:fldChar w:fldCharType="begin"/>
            </w:r>
            <w:r>
              <w:instrText xml:space="preserve"> DOCPROPERTY  Cr#  \* MERGEFORMAT </w:instrText>
            </w:r>
            <w:r>
              <w:fldChar w:fldCharType="separate"/>
            </w:r>
            <w:r w:rsidR="006B39F7" w:rsidRPr="006B39F7">
              <w:rPr>
                <w:b/>
                <w:noProof/>
                <w:sz w:val="28"/>
              </w:rPr>
              <w:t>2756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FA34E" w:rsidR="001E41F3" w:rsidRPr="00410371" w:rsidRDefault="00CF375E" w:rsidP="00E13F3D">
            <w:pPr>
              <w:pStyle w:val="CRCoverPage"/>
              <w:spacing w:after="0"/>
              <w:jc w:val="center"/>
              <w:rPr>
                <w:b/>
                <w:noProof/>
              </w:rPr>
            </w:pPr>
            <w:r>
              <w:fldChar w:fldCharType="begin"/>
            </w:r>
            <w:r>
              <w:instrText xml:space="preserve"> DOCPROPERTY  Revision  \* MERGEFORMAT </w:instrText>
            </w:r>
            <w:r>
              <w:fldChar w:fldCharType="separate"/>
            </w:r>
            <w:r w:rsidR="006B39F7" w:rsidRPr="006B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6F052" w:rsidR="001E41F3" w:rsidRPr="00410371" w:rsidRDefault="00CF375E">
            <w:pPr>
              <w:pStyle w:val="CRCoverPage"/>
              <w:spacing w:after="0"/>
              <w:jc w:val="center"/>
              <w:rPr>
                <w:noProof/>
                <w:sz w:val="28"/>
              </w:rPr>
            </w:pPr>
            <w:r>
              <w:fldChar w:fldCharType="begin"/>
            </w:r>
            <w:r>
              <w:instrText xml:space="preserve"> DOCPROPERTY  Version  \* MERGEFORMAT </w:instrText>
            </w:r>
            <w:r>
              <w:fldChar w:fldCharType="separate"/>
            </w:r>
            <w:r w:rsidR="006B39F7" w:rsidRPr="006B39F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89A21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C7E5C" w:rsidR="001E41F3" w:rsidRDefault="00CF375E">
            <w:pPr>
              <w:pStyle w:val="CRCoverPage"/>
              <w:spacing w:after="0"/>
              <w:ind w:left="100"/>
              <w:rPr>
                <w:noProof/>
              </w:rPr>
            </w:pPr>
            <w:r>
              <w:fldChar w:fldCharType="begin"/>
            </w:r>
            <w:r>
              <w:instrText xml:space="preserve"> DOCPROPERTY  CrTitle  \* MERGEFORMAT </w:instrText>
            </w:r>
            <w:r>
              <w:fldChar w:fldCharType="separate"/>
            </w:r>
            <w:r w:rsidR="006B39F7">
              <w:t>(NR_CADC_R17_2BDL_xBUL-Core) CR to clarify the applicable SCS when UE testing in clause 7.3A.1 -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A54DE" w:rsidR="001E41F3" w:rsidRDefault="00CF375E">
            <w:pPr>
              <w:pStyle w:val="CRCoverPage"/>
              <w:spacing w:after="0"/>
              <w:ind w:left="100"/>
              <w:rPr>
                <w:noProof/>
              </w:rPr>
            </w:pPr>
            <w:r>
              <w:fldChar w:fldCharType="begin"/>
            </w:r>
            <w:r>
              <w:instrText xml:space="preserve"> DOCPROPERTY  SourceIfWg  \* MERGEFORMAT </w:instrText>
            </w:r>
            <w:r>
              <w:fldChar w:fldCharType="separate"/>
            </w:r>
            <w:r w:rsidR="006B39F7">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30099" w:rsidR="001E41F3" w:rsidRDefault="00CF375E" w:rsidP="00547111">
            <w:pPr>
              <w:pStyle w:val="CRCoverPage"/>
              <w:spacing w:after="0"/>
              <w:ind w:left="100"/>
              <w:rPr>
                <w:noProof/>
              </w:rPr>
            </w:pPr>
            <w:r>
              <w:fldChar w:fldCharType="begin"/>
            </w:r>
            <w:r>
              <w:instrText xml:space="preserve"> DOCPROPERTY  SourceIfTsg  \* MERGEFORMAT </w:instrText>
            </w:r>
            <w:r>
              <w:fldChar w:fldCharType="separate"/>
            </w:r>
            <w:r w:rsidR="006B39F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CE8C" w:rsidR="001E41F3" w:rsidRDefault="00CF375E">
            <w:pPr>
              <w:pStyle w:val="CRCoverPage"/>
              <w:spacing w:after="0"/>
              <w:ind w:left="100"/>
              <w:rPr>
                <w:noProof/>
              </w:rPr>
            </w:pPr>
            <w:r>
              <w:fldChar w:fldCharType="begin"/>
            </w:r>
            <w:r>
              <w:instrText xml:space="preserve"> DOCPROPERTY  RelatedWis  \* MERGEFORMAT </w:instrText>
            </w:r>
            <w:r>
              <w:fldChar w:fldCharType="separate"/>
            </w:r>
            <w:r w:rsidR="006B39F7">
              <w:rPr>
                <w:noProof/>
              </w:rPr>
              <w:t>NR</w:t>
            </w:r>
            <w:r w:rsidR="006B39F7">
              <w:t>_CADC_R17_2BDL_xBUL-Core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E9EBD" w:rsidR="001E41F3" w:rsidRDefault="00CF375E">
            <w:pPr>
              <w:pStyle w:val="CRCoverPage"/>
              <w:spacing w:after="0"/>
              <w:ind w:left="100"/>
              <w:rPr>
                <w:noProof/>
              </w:rPr>
            </w:pPr>
            <w:r>
              <w:fldChar w:fldCharType="begin"/>
            </w:r>
            <w:r>
              <w:instrText xml:space="preserve"> DOCPROPERTY  ResDate  \* MERGEFORMAT </w:instrText>
            </w:r>
            <w:r>
              <w:fldChar w:fldCharType="separate"/>
            </w:r>
            <w:r w:rsidR="006B39F7">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217A0" w:rsidR="001E41F3" w:rsidRDefault="00CF375E" w:rsidP="00D24991">
            <w:pPr>
              <w:pStyle w:val="CRCoverPage"/>
              <w:spacing w:after="0"/>
              <w:ind w:left="100" w:right="-609"/>
              <w:rPr>
                <w:b/>
                <w:noProof/>
              </w:rPr>
            </w:pPr>
            <w:r>
              <w:fldChar w:fldCharType="begin"/>
            </w:r>
            <w:r>
              <w:instrText xml:space="preserve"> DOCPROPERTY  Cat  \* MERGEFORMAT </w:instrText>
            </w:r>
            <w:r>
              <w:fldChar w:fldCharType="separate"/>
            </w:r>
            <w:r w:rsidR="006B39F7" w:rsidRPr="006B39F7">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F8303" w:rsidR="001E41F3" w:rsidRDefault="00CF375E">
            <w:pPr>
              <w:pStyle w:val="CRCoverPage"/>
              <w:spacing w:after="0"/>
              <w:ind w:left="100"/>
              <w:rPr>
                <w:noProof/>
              </w:rPr>
            </w:pPr>
            <w:r>
              <w:fldChar w:fldCharType="begin"/>
            </w:r>
            <w:r>
              <w:instrText xml:space="preserve"> DOCPROPERTY  Release  \* MERGEFORMAT </w:instrText>
            </w:r>
            <w:r>
              <w:fldChar w:fldCharType="separate"/>
            </w:r>
            <w:r w:rsidR="006B39F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C1EA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6D7101B7"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7.3A.1-1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D57BEC6"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7.3A.1-1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BB62E" w:rsidR="005836BE" w:rsidRDefault="005836BE" w:rsidP="00B80F74">
            <w:pPr>
              <w:pStyle w:val="CRCoverPage"/>
              <w:spacing w:after="0"/>
              <w:ind w:left="100"/>
              <w:rPr>
                <w:noProof/>
              </w:rPr>
            </w:pPr>
            <w:r w:rsidRPr="005836BE">
              <w:rPr>
                <w:noProof/>
              </w:rPr>
              <w:t xml:space="preserve">For REFSENS level or REFSENS exception tests of </w:t>
            </w:r>
            <w:r>
              <w:rPr>
                <w:noProof/>
              </w:rPr>
              <w:t>CA and SUL</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A042" w:rsidR="001E41F3" w:rsidRDefault="00EA0CD2">
            <w:pPr>
              <w:pStyle w:val="CRCoverPage"/>
              <w:spacing w:after="0"/>
              <w:ind w:left="100"/>
              <w:rPr>
                <w:noProof/>
              </w:rPr>
            </w:pPr>
            <w:r w:rsidRPr="00EA0CD2">
              <w:rPr>
                <w:noProof/>
              </w:rPr>
              <w:t>7.</w:t>
            </w:r>
            <w:r w:rsidR="006F40F6">
              <w:rPr>
                <w:noProof/>
              </w:rPr>
              <w:t>3A</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C3059" w:rsidR="00244417" w:rsidRDefault="00C643FE">
            <w:pPr>
              <w:pStyle w:val="CRCoverPage"/>
              <w:spacing w:after="0"/>
              <w:ind w:left="100"/>
              <w:rPr>
                <w:noProof/>
              </w:rPr>
            </w:pPr>
            <w:r>
              <w:rPr>
                <w:noProof/>
              </w:rPr>
              <w:t xml:space="preserve">Similar typos exist in TS 38.101-3, the corresponding CR is </w:t>
            </w:r>
            <w:r w:rsidRPr="007718EF">
              <w:rPr>
                <w:noProof/>
              </w:rPr>
              <w:t>R4-250</w:t>
            </w:r>
            <w:r w:rsidR="007718EF" w:rsidRPr="007718EF">
              <w:rPr>
                <w:noProof/>
              </w:rPr>
              <w:t>563</w:t>
            </w:r>
            <w:r w:rsidR="007912ED">
              <w:rPr>
                <w:noProof/>
              </w:rPr>
              <w:t>8</w:t>
            </w:r>
            <w:r w:rsidRPr="007718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47449" w:rsidR="008863B9" w:rsidRDefault="007718EF">
            <w:pPr>
              <w:pStyle w:val="CRCoverPage"/>
              <w:spacing w:after="0"/>
              <w:ind w:left="100"/>
              <w:rPr>
                <w:noProof/>
              </w:rPr>
            </w:pPr>
            <w:r>
              <w:rPr>
                <w:noProof/>
              </w:rPr>
              <w:t xml:space="preserve">This CR is a mirror of the Cat-F Rel-17 CR </w:t>
            </w:r>
            <w:r w:rsidRPr="007718EF">
              <w:rPr>
                <w:noProof/>
              </w:rPr>
              <w:t>R4-2505633</w:t>
            </w:r>
            <w:r>
              <w:rPr>
                <w:noProof/>
              </w:rPr>
              <w:t>.</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2B7BC3B" w14:textId="77777777" w:rsidR="006B39F7" w:rsidRDefault="006B39F7" w:rsidP="006B39F7">
      <w:pPr>
        <w:pStyle w:val="Heading3"/>
      </w:pPr>
      <w:bookmarkStart w:id="1" w:name="_Toc84413943"/>
      <w:bookmarkStart w:id="2" w:name="_Toc84405334"/>
      <w:bookmarkStart w:id="3" w:name="_Toc83580825"/>
      <w:bookmarkStart w:id="4" w:name="_Toc76718478"/>
      <w:bookmarkStart w:id="5" w:name="_Toc76509488"/>
      <w:bookmarkStart w:id="6" w:name="_Toc75467466"/>
      <w:bookmarkStart w:id="7" w:name="_Toc69084455"/>
      <w:bookmarkStart w:id="8" w:name="_Toc68231042"/>
      <w:bookmarkStart w:id="9" w:name="_Toc61373092"/>
      <w:bookmarkStart w:id="10" w:name="_Toc61367709"/>
      <w:bookmarkStart w:id="11" w:name="_Toc45888991"/>
      <w:bookmarkStart w:id="12" w:name="_Toc45888392"/>
      <w:bookmarkStart w:id="13" w:name="_Toc37251485"/>
      <w:bookmarkStart w:id="14" w:name="_Toc36107711"/>
      <w:bookmarkStart w:id="15" w:name="_Toc29802969"/>
      <w:bookmarkStart w:id="16" w:name="_Toc29802344"/>
      <w:bookmarkStart w:id="17" w:name="_Toc29801920"/>
      <w:bookmarkStart w:id="18" w:name="_Toc21344433"/>
      <w:r>
        <w:t>7.3A.1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BCFF85" w14:textId="77777777" w:rsidR="006B39F7" w:rsidRDefault="006B39F7" w:rsidP="006B39F7">
      <w:pPr>
        <w:rPr>
          <w:lang w:eastAsia="zh-CN"/>
        </w:rPr>
      </w:pPr>
      <w: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lang w:eastAsia="zh-CN"/>
        </w:rPr>
        <w:t xml:space="preserve">Rx or 8 Rx </w:t>
      </w:r>
      <w:r>
        <w:t xml:space="preserve">antenna ports, the MSD in the applicable bands shall be </w:t>
      </w:r>
      <w:r>
        <w:rPr>
          <w:lang w:eastAsia="zh-CN"/>
        </w:rPr>
        <w:t xml:space="preserve">increased </w:t>
      </w:r>
      <w:r>
        <w:t>by the absolute value of ΔR</w:t>
      </w:r>
      <w:r>
        <w:rPr>
          <w:vertAlign w:val="subscript"/>
        </w:rPr>
        <w:t>IB,4R</w:t>
      </w:r>
      <w:r>
        <w:t xml:space="preserve"> in Table 7.3.2-2 or ΔR</w:t>
      </w:r>
      <w:r>
        <w:rPr>
          <w:vertAlign w:val="subscript"/>
        </w:rPr>
        <w:t>IB,8R</w:t>
      </w:r>
      <w:r>
        <w:t xml:space="preserve"> in Table 7.3.2-2a when MSD &gt; 0</w:t>
      </w:r>
      <w:r>
        <w:rPr>
          <w:lang w:eastAsia="zh-CN"/>
        </w:rPr>
        <w:t>.</w:t>
      </w:r>
    </w:p>
    <w:p w14:paraId="16A37439" w14:textId="77777777" w:rsidR="006B39F7" w:rsidRDefault="006B39F7" w:rsidP="006B39F7">
      <w:pPr>
        <w:rPr>
          <w:lang w:eastAsia="zh-TW"/>
        </w:rPr>
      </w:pPr>
      <w:r>
        <w:rPr>
          <w:lang w:eastAsia="zh-TW"/>
        </w:rPr>
        <w:t>For reference sensitivity exception test points where the specified carrier frequency does not correspond to a valid NR-ARFCN, the closest NR-ARFCN as specified in clause 5.4.2 applies.</w:t>
      </w:r>
    </w:p>
    <w:p w14:paraId="17AE7F8F" w14:textId="77777777" w:rsidR="006B39F7" w:rsidRDefault="006B39F7" w:rsidP="006B39F7">
      <w:pPr>
        <w:rPr>
          <w:lang w:eastAsia="zh-TW"/>
        </w:rPr>
      </w:pPr>
      <w:r>
        <w:rPr>
          <w:lang w:eastAsia="zh-TW"/>
        </w:rPr>
        <w:t>For reference sensitivity level tests or reference sensitivity exception tests specified in clause 7.3A, SCS=15kHz based UL test configuration can be replaced by SCS=30kHz based UL test configuration. The e</w:t>
      </w:r>
      <w:r>
        <w:t>quivalent substitution relationship between different SCS UL test configuration</w:t>
      </w:r>
      <w:r>
        <w:rPr>
          <w:lang w:eastAsia="zh-TW"/>
        </w:rPr>
        <w:t xml:space="preserve"> is shown in Table 7.3A.1-1 for the operating bands above 2.2GHz.</w:t>
      </w:r>
    </w:p>
    <w:p w14:paraId="1C60440E" w14:textId="77777777" w:rsidR="006B39F7" w:rsidRDefault="006B39F7" w:rsidP="006B39F7">
      <w:pPr>
        <w:pStyle w:val="TH"/>
      </w:pPr>
      <w:r>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6B39F7" w14:paraId="0ADD28B8" w14:textId="77777777" w:rsidTr="006B39F7">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41F7BEB" w14:textId="77777777" w:rsidR="006B39F7" w:rsidRDefault="006B39F7">
            <w:pPr>
              <w:pStyle w:val="TAH"/>
            </w:pPr>
            <w: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E1AE01" w14:textId="77777777" w:rsidR="006B39F7" w:rsidRDefault="006B39F7">
            <w:pPr>
              <w:pStyle w:val="TAH"/>
            </w:pPr>
            <w:r>
              <w:rPr>
                <w:rFonts w:cs="Arial"/>
                <w:szCs w:val="18"/>
              </w:rPr>
              <w:t xml:space="preserve">(BW[MHz], </w:t>
            </w:r>
            <w:proofErr w:type="spellStart"/>
            <w:r>
              <w:rPr>
                <w:rFonts w:cs="Arial"/>
                <w:szCs w:val="18"/>
              </w:rPr>
              <w:t>L</w:t>
            </w:r>
            <w:r>
              <w:rPr>
                <w:rFonts w:cs="Arial"/>
                <w:szCs w:val="18"/>
                <w:vertAlign w:val="subscript"/>
              </w:rPr>
              <w:t>crb</w:t>
            </w:r>
            <w:proofErr w:type="spellEnd"/>
            <w:r>
              <w:rPr>
                <w:rFonts w:cs="Arial"/>
                <w:szCs w:val="18"/>
              </w:rPr>
              <w:t>)</w:t>
            </w:r>
          </w:p>
        </w:tc>
      </w:tr>
      <w:tr w:rsidR="006B39F7" w14:paraId="6E4D1CE5" w14:textId="77777777" w:rsidTr="006B39F7">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6FD1D7" w14:textId="77777777" w:rsidR="006B39F7" w:rsidRDefault="006B39F7">
            <w:pPr>
              <w:pStyle w:val="TAC"/>
            </w:pPr>
            <w: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9D20B63" w14:textId="77777777" w:rsidR="006B39F7" w:rsidRDefault="006B39F7">
            <w:pPr>
              <w:pStyle w:val="TAC"/>
            </w:pPr>
            <w:r>
              <w:rPr>
                <w:rFonts w:cs="Arial"/>
                <w:szCs w:val="18"/>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0B861F" w14:textId="77777777" w:rsidR="006B39F7" w:rsidRDefault="006B39F7">
            <w:pPr>
              <w:pStyle w:val="TAC"/>
            </w:pPr>
            <w:r>
              <w:rPr>
                <w:rFonts w:cs="Arial"/>
                <w:szCs w:val="18"/>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250CBC" w14:textId="77777777" w:rsidR="006B39F7" w:rsidRDefault="006B39F7">
            <w:pPr>
              <w:pStyle w:val="TAC"/>
            </w:pPr>
            <w:r>
              <w:rPr>
                <w:rFonts w:cs="Arial"/>
                <w:szCs w:val="18"/>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6647FD" w14:textId="77777777" w:rsidR="006B39F7" w:rsidRDefault="006B39F7">
            <w:pPr>
              <w:pStyle w:val="TAC"/>
            </w:pPr>
            <w:r>
              <w:rPr>
                <w:rFonts w:cs="Arial"/>
                <w:szCs w:val="18"/>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E47786" w14:textId="77777777" w:rsidR="006B39F7" w:rsidRDefault="006B39F7">
            <w:pPr>
              <w:pStyle w:val="TAC"/>
            </w:pPr>
            <w:r>
              <w:rPr>
                <w:rFonts w:cs="Arial"/>
                <w:szCs w:val="18"/>
              </w:rPr>
              <w:t>(25, 128)</w:t>
            </w:r>
          </w:p>
        </w:tc>
        <w:tc>
          <w:tcPr>
            <w:tcW w:w="857" w:type="dxa"/>
            <w:tcBorders>
              <w:top w:val="single" w:sz="4" w:space="0" w:color="auto"/>
              <w:left w:val="single" w:sz="4" w:space="0" w:color="auto"/>
              <w:bottom w:val="single" w:sz="4" w:space="0" w:color="auto"/>
              <w:right w:val="single" w:sz="4" w:space="0" w:color="auto"/>
            </w:tcBorders>
            <w:hideMark/>
          </w:tcPr>
          <w:p w14:paraId="28CA1584" w14:textId="77777777" w:rsidR="006B39F7" w:rsidRDefault="006B39F7">
            <w:pPr>
              <w:pStyle w:val="TAC"/>
            </w:pPr>
            <w:r>
              <w:rPr>
                <w:rFonts w:cs="Arial"/>
                <w:szCs w:val="18"/>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A82784" w14:textId="77777777" w:rsidR="006B39F7" w:rsidRDefault="006B39F7">
            <w:pPr>
              <w:pStyle w:val="TAC"/>
            </w:pPr>
            <w:r>
              <w:rPr>
                <w:rFonts w:cs="Arial"/>
                <w:szCs w:val="18"/>
              </w:rPr>
              <w:t>(35, 180)</w:t>
            </w:r>
          </w:p>
        </w:tc>
        <w:tc>
          <w:tcPr>
            <w:tcW w:w="857" w:type="dxa"/>
            <w:tcBorders>
              <w:top w:val="single" w:sz="4" w:space="0" w:color="auto"/>
              <w:left w:val="single" w:sz="4" w:space="0" w:color="auto"/>
              <w:bottom w:val="single" w:sz="4" w:space="0" w:color="auto"/>
              <w:right w:val="single" w:sz="4" w:space="0" w:color="auto"/>
            </w:tcBorders>
            <w:hideMark/>
          </w:tcPr>
          <w:p w14:paraId="2D00E67E" w14:textId="77777777" w:rsidR="006B39F7" w:rsidRDefault="006B39F7">
            <w:pPr>
              <w:pStyle w:val="TAC"/>
            </w:pPr>
            <w:r>
              <w:rPr>
                <w:rFonts w:cs="Arial"/>
                <w:szCs w:val="18"/>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974D36" w14:textId="77777777" w:rsidR="006B39F7" w:rsidRDefault="006B39F7">
            <w:pPr>
              <w:pStyle w:val="TAC"/>
            </w:pPr>
            <w:r>
              <w:rPr>
                <w:rFonts w:cs="Arial"/>
                <w:color w:val="000000"/>
                <w:kern w:val="24"/>
                <w:szCs w:val="18"/>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79D780" w14:textId="77777777" w:rsidR="006B39F7" w:rsidRDefault="006B39F7">
            <w:pPr>
              <w:pStyle w:val="TAC"/>
            </w:pPr>
            <w:r>
              <w:rPr>
                <w:rFonts w:cs="Arial"/>
                <w:szCs w:val="18"/>
              </w:rPr>
              <w:t>(50, 270)</w:t>
            </w:r>
          </w:p>
        </w:tc>
      </w:tr>
      <w:tr w:rsidR="006B39F7" w14:paraId="2CF16E37" w14:textId="77777777" w:rsidTr="006B39F7">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A5D67" w14:textId="77777777" w:rsidR="006B39F7" w:rsidRDefault="006B39F7">
            <w:pPr>
              <w:pStyle w:val="TAC"/>
            </w:pPr>
            <w: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BDF495" w14:textId="0A13F656" w:rsidR="006B39F7" w:rsidRDefault="006B39F7">
            <w:pPr>
              <w:pStyle w:val="TAC"/>
            </w:pPr>
            <w:r>
              <w:rPr>
                <w:rFonts w:cs="Arial"/>
                <w:szCs w:val="18"/>
              </w:rPr>
              <w:t>(</w:t>
            </w:r>
            <w:del w:id="19" w:author="Chouli, Hassen" w:date="2025-05-22T10:42:00Z">
              <w:r w:rsidDel="007912ED">
                <w:rPr>
                  <w:rFonts w:cs="Arial"/>
                  <w:szCs w:val="18"/>
                </w:rPr>
                <w:delText>10</w:delText>
              </w:r>
            </w:del>
            <w:ins w:id="20" w:author="Chouli, Hassen" w:date="2025-05-22T10:42:00Z">
              <w:r w:rsidR="007912ED">
                <w:rPr>
                  <w:rFonts w:cs="Arial"/>
                  <w:szCs w:val="18"/>
                </w:rPr>
                <w:t>5</w:t>
              </w:r>
            </w:ins>
            <w:r>
              <w:rPr>
                <w:rFonts w:cs="Arial"/>
                <w:szCs w:val="18"/>
              </w:rPr>
              <w:t>,12)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5CF2DC" w14:textId="77777777" w:rsidR="006B39F7" w:rsidRDefault="006B39F7">
            <w:pPr>
              <w:pStyle w:val="TAC"/>
            </w:pPr>
            <w:r>
              <w:rPr>
                <w:rFonts w:cs="Arial"/>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DDCFFE" w14:textId="3E9620DB" w:rsidR="006B39F7" w:rsidRDefault="006B39F7">
            <w:pPr>
              <w:pStyle w:val="TAC"/>
            </w:pPr>
            <w:r>
              <w:rPr>
                <w:rFonts w:cs="Arial"/>
                <w:szCs w:val="18"/>
              </w:rPr>
              <w:t>(</w:t>
            </w:r>
            <w:del w:id="21" w:author="Chouli, Hassen" w:date="2025-05-22T10:42:00Z">
              <w:r w:rsidDel="007912ED">
                <w:rPr>
                  <w:rFonts w:cs="Arial"/>
                  <w:szCs w:val="18"/>
                </w:rPr>
                <w:delText>30</w:delText>
              </w:r>
            </w:del>
            <w:ins w:id="22" w:author="Chouli, Hassen" w:date="2025-05-22T10:42:00Z">
              <w:r w:rsidR="007912ED">
                <w:rPr>
                  <w:rFonts w:cs="Arial"/>
                  <w:szCs w:val="18"/>
                </w:rPr>
                <w:t>15</w:t>
              </w:r>
            </w:ins>
            <w:bookmarkStart w:id="23" w:name="_GoBack"/>
            <w:bookmarkEnd w:id="23"/>
            <w:r>
              <w:rPr>
                <w:rFonts w:cs="Arial"/>
                <w:szCs w:val="18"/>
              </w:rPr>
              <w:t>,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811697" w14:textId="77777777" w:rsidR="006B39F7" w:rsidRDefault="006B39F7">
            <w:pPr>
              <w:pStyle w:val="TAC"/>
            </w:pPr>
            <w:r>
              <w:rPr>
                <w:rFonts w:cs="Arial"/>
                <w:szCs w:val="18"/>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4C9E75" w14:textId="77777777" w:rsidR="006B39F7" w:rsidRDefault="006B39F7">
            <w:pPr>
              <w:pStyle w:val="TAC"/>
            </w:pPr>
            <w:r>
              <w:rPr>
                <w:rFonts w:cs="Arial"/>
                <w:szCs w:val="18"/>
              </w:rPr>
              <w:t>(25, 64)</w:t>
            </w:r>
          </w:p>
        </w:tc>
        <w:tc>
          <w:tcPr>
            <w:tcW w:w="857" w:type="dxa"/>
            <w:tcBorders>
              <w:top w:val="single" w:sz="4" w:space="0" w:color="auto"/>
              <w:left w:val="single" w:sz="4" w:space="0" w:color="auto"/>
              <w:bottom w:val="single" w:sz="4" w:space="0" w:color="auto"/>
              <w:right w:val="single" w:sz="4" w:space="0" w:color="auto"/>
            </w:tcBorders>
            <w:hideMark/>
          </w:tcPr>
          <w:p w14:paraId="1767D529" w14:textId="77777777" w:rsidR="006B39F7" w:rsidRDefault="006B39F7">
            <w:pPr>
              <w:pStyle w:val="TAC"/>
            </w:pPr>
            <w:r>
              <w:rPr>
                <w:rFonts w:cs="Arial"/>
                <w:szCs w:val="18"/>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6933AE" w14:textId="77777777" w:rsidR="006B39F7" w:rsidRDefault="006B39F7">
            <w:pPr>
              <w:pStyle w:val="TAC"/>
            </w:pPr>
            <w:r>
              <w:rPr>
                <w:rFonts w:cs="Arial"/>
                <w:szCs w:val="18"/>
              </w:rPr>
              <w:t>(35, 90)</w:t>
            </w:r>
          </w:p>
        </w:tc>
        <w:tc>
          <w:tcPr>
            <w:tcW w:w="857" w:type="dxa"/>
            <w:tcBorders>
              <w:top w:val="single" w:sz="4" w:space="0" w:color="auto"/>
              <w:left w:val="single" w:sz="4" w:space="0" w:color="auto"/>
              <w:bottom w:val="single" w:sz="4" w:space="0" w:color="auto"/>
              <w:right w:val="single" w:sz="4" w:space="0" w:color="auto"/>
            </w:tcBorders>
            <w:hideMark/>
          </w:tcPr>
          <w:p w14:paraId="2FF04D03" w14:textId="77777777" w:rsidR="006B39F7" w:rsidRDefault="006B39F7">
            <w:pPr>
              <w:pStyle w:val="TAC"/>
            </w:pPr>
            <w:r>
              <w:rPr>
                <w:rFonts w:cs="Arial"/>
                <w:szCs w:val="18"/>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C74BC6" w14:textId="77777777" w:rsidR="006B39F7" w:rsidRDefault="006B39F7">
            <w:pPr>
              <w:pStyle w:val="TAC"/>
            </w:pPr>
            <w:r>
              <w:rPr>
                <w:rFonts w:cs="Arial"/>
                <w:szCs w:val="18"/>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B2C30B" w14:textId="77777777" w:rsidR="006B39F7" w:rsidRDefault="006B39F7">
            <w:pPr>
              <w:pStyle w:val="TAC"/>
            </w:pPr>
            <w:r>
              <w:rPr>
                <w:rFonts w:cs="Arial"/>
                <w:szCs w:val="18"/>
              </w:rPr>
              <w:t>(50, 128)</w:t>
            </w:r>
          </w:p>
        </w:tc>
      </w:tr>
    </w:tbl>
    <w:p w14:paraId="451DF910" w14:textId="77777777" w:rsidR="006B39F7" w:rsidRDefault="006B39F7" w:rsidP="006B39F7">
      <w:pPr>
        <w:rPr>
          <w:lang w:eastAsia="en-GB"/>
        </w:rPr>
      </w:pPr>
    </w:p>
    <w:p w14:paraId="29E8C6C9" w14:textId="77777777" w:rsidR="006B39F7" w:rsidRDefault="006B39F7" w:rsidP="006B39F7">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p>
    <w:p w14:paraId="621EDD0B" w14:textId="77777777" w:rsidR="006B39F7" w:rsidRDefault="006B39F7" w:rsidP="006B39F7">
      <w:pPr>
        <w:pStyle w:val="B10"/>
      </w:pPr>
      <w:r>
        <w:rPr>
          <w:bCs/>
          <w:iCs/>
        </w:rPr>
        <w:t>-</w:t>
      </w:r>
      <w:r>
        <w:rPr>
          <w:bCs/>
          <w:iCs/>
        </w:rPr>
        <w:tab/>
        <w:t>if the corresponding higher power class MSD is not specified</w:t>
      </w:r>
      <w:r>
        <w:t>, reference sensitivity and exceptions for reference sensitivity of default power class shall be verified with output power limited to default power class</w:t>
      </w:r>
    </w:p>
    <w:p w14:paraId="5512C889" w14:textId="77777777" w:rsidR="006B39F7" w:rsidRDefault="006B39F7" w:rsidP="006B39F7">
      <w:pPr>
        <w:pStyle w:val="B10"/>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4B096348" w14:textId="77777777" w:rsidR="006B39F7" w:rsidRDefault="006B39F7"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D8022" w14:textId="77777777" w:rsidR="00CF375E" w:rsidRDefault="00CF375E">
      <w:r>
        <w:separator/>
      </w:r>
    </w:p>
  </w:endnote>
  <w:endnote w:type="continuationSeparator" w:id="0">
    <w:p w14:paraId="6F53F1CA" w14:textId="77777777" w:rsidR="00CF375E" w:rsidRDefault="00CF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7DDA5" w14:textId="77777777" w:rsidR="00CF375E" w:rsidRDefault="00CF375E">
      <w:r>
        <w:separator/>
      </w:r>
    </w:p>
  </w:footnote>
  <w:footnote w:type="continuationSeparator" w:id="0">
    <w:p w14:paraId="56C4A7C9" w14:textId="77777777" w:rsidR="00CF375E" w:rsidRDefault="00CF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730B1"/>
    <w:rsid w:val="00182116"/>
    <w:rsid w:val="00192C46"/>
    <w:rsid w:val="001A08B3"/>
    <w:rsid w:val="001A7B60"/>
    <w:rsid w:val="001B52F0"/>
    <w:rsid w:val="001B7A65"/>
    <w:rsid w:val="001D70A9"/>
    <w:rsid w:val="001E41F3"/>
    <w:rsid w:val="001F5D3C"/>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92F17"/>
    <w:rsid w:val="003A141C"/>
    <w:rsid w:val="003B2A5B"/>
    <w:rsid w:val="003E1A36"/>
    <w:rsid w:val="003F02CA"/>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836BE"/>
    <w:rsid w:val="00592D74"/>
    <w:rsid w:val="00593757"/>
    <w:rsid w:val="005E2420"/>
    <w:rsid w:val="005E2C44"/>
    <w:rsid w:val="00621188"/>
    <w:rsid w:val="0062294E"/>
    <w:rsid w:val="006257ED"/>
    <w:rsid w:val="00626DC0"/>
    <w:rsid w:val="006338E8"/>
    <w:rsid w:val="00635B59"/>
    <w:rsid w:val="00652C3B"/>
    <w:rsid w:val="00653DE4"/>
    <w:rsid w:val="0065656C"/>
    <w:rsid w:val="00665C47"/>
    <w:rsid w:val="006705E6"/>
    <w:rsid w:val="0068060E"/>
    <w:rsid w:val="00682986"/>
    <w:rsid w:val="006871EC"/>
    <w:rsid w:val="00695808"/>
    <w:rsid w:val="006B0E1C"/>
    <w:rsid w:val="006B39F7"/>
    <w:rsid w:val="006B46FB"/>
    <w:rsid w:val="006B7232"/>
    <w:rsid w:val="006D22D6"/>
    <w:rsid w:val="006D3AB2"/>
    <w:rsid w:val="006E21FB"/>
    <w:rsid w:val="006E4C2B"/>
    <w:rsid w:val="006F2CF7"/>
    <w:rsid w:val="006F40F6"/>
    <w:rsid w:val="00732B6B"/>
    <w:rsid w:val="007365A4"/>
    <w:rsid w:val="00740918"/>
    <w:rsid w:val="007512C6"/>
    <w:rsid w:val="00751DA9"/>
    <w:rsid w:val="00770B3E"/>
    <w:rsid w:val="007718EF"/>
    <w:rsid w:val="007912ED"/>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CF375E"/>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777E6"/>
    <w:rsid w:val="00E82CFD"/>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37832">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183323238">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47A4-D02D-4783-A1D1-72CA9F451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1900-12-31T16:00:00Z</cp:lastPrinted>
  <dcterms:created xsi:type="dcterms:W3CDTF">2025-04-24T09:19:00Z</dcterms:created>
  <dcterms:modified xsi:type="dcterms:W3CDTF">2025-05-22T08:42:00Z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R4-2505635</vt:lpwstr>
  </property>
  <property fmtid="{D5CDD505-2E9C-101B-9397-08002B2CF9AE}" pid="9" name="Spec#">
    <vt:lpwstr>38.101-1</vt:lpwstr>
  </property>
  <property fmtid="{D5CDD505-2E9C-101B-9397-08002B2CF9AE}" pid="10" name="Cr#">
    <vt:lpwstr>2756</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(NR_CADC_R17_2BDL_xBUL-Core) CR to clarify the applicable SCS when UE testing in clause 7.3A.1 - TS 38.101-1</vt:lpwstr>
  </property>
  <property fmtid="{D5CDD505-2E9C-101B-9397-08002B2CF9AE}" pid="20" name="MtgTitle">
    <vt:lpwstr> </vt:lpwstr>
  </property>
</Properties>
</file>