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A29E" w14:textId="064E4F09" w:rsidR="00A965FF" w:rsidRDefault="00A965FF" w:rsidP="0037601C">
      <w:pPr>
        <w:pStyle w:val="3GPPHeader"/>
        <w:spacing w:after="60"/>
      </w:pPr>
      <w:r>
        <w:t>3GPP TSG-RAN WG4 Meeting #115</w:t>
      </w:r>
      <w:r>
        <w:tab/>
      </w:r>
      <w:r w:rsidR="00BB0BE7" w:rsidRPr="00BB0BE7">
        <w:rPr>
          <w:sz w:val="32"/>
          <w:szCs w:val="32"/>
        </w:rPr>
        <w:t>R4-2508712</w:t>
      </w:r>
    </w:p>
    <w:p w14:paraId="236D79BE" w14:textId="77777777" w:rsidR="00A965FF" w:rsidRDefault="00A965FF" w:rsidP="00A965FF">
      <w:pPr>
        <w:pStyle w:val="3GPPHeader"/>
      </w:pPr>
      <w:r w:rsidRPr="00946799">
        <w:t>St Julian's</w:t>
      </w:r>
      <w:r>
        <w:t>, Malta, May 19</w:t>
      </w:r>
      <w:r>
        <w:rPr>
          <w:vertAlign w:val="superscript"/>
        </w:rPr>
        <w:t>th</w:t>
      </w:r>
      <w:r>
        <w:t xml:space="preserve"> – 23</w:t>
      </w:r>
      <w:r>
        <w:rPr>
          <w:vertAlign w:val="superscript"/>
        </w:rPr>
        <w:t>rd</w:t>
      </w:r>
      <w: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59C" w:rsidR="001E41F3" w:rsidRPr="00410371" w:rsidRDefault="00280994" w:rsidP="00E13F3D">
            <w:pPr>
              <w:pStyle w:val="CRCoverPage"/>
              <w:spacing w:after="0"/>
              <w:jc w:val="right"/>
              <w:rPr>
                <w:b/>
                <w:noProof/>
                <w:sz w:val="28"/>
              </w:rPr>
            </w:pPr>
            <w: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2742" w:rsidR="001E41F3" w:rsidRPr="00410371" w:rsidRDefault="00D02B0B" w:rsidP="00547111">
            <w:pPr>
              <w:pStyle w:val="CRCoverPage"/>
              <w:spacing w:after="0"/>
              <w:rPr>
                <w:noProof/>
              </w:rPr>
            </w:pPr>
            <w:r>
              <w:t>draft</w:t>
            </w:r>
            <w:r w:rsidR="000F3C18">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50426" w:rsidR="001E41F3" w:rsidRPr="00410371" w:rsidRDefault="00BB0BE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F25A7" w:rsidR="001E41F3" w:rsidRPr="003C35D4" w:rsidRDefault="004F11D0">
            <w:pPr>
              <w:pStyle w:val="CRCoverPage"/>
              <w:spacing w:after="0"/>
              <w:jc w:val="center"/>
              <w:rPr>
                <w:noProof/>
                <w:sz w:val="28"/>
              </w:rPr>
            </w:pPr>
            <w:r w:rsidRPr="003C35D4">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3C35D4"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EE8D1" w:rsidR="00F25D98" w:rsidRDefault="002809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23E6C" w:rsidR="001E41F3" w:rsidRPr="003C35D4" w:rsidRDefault="00A514A8">
            <w:pPr>
              <w:pStyle w:val="CRCoverPage"/>
              <w:spacing w:after="0"/>
              <w:ind w:left="100"/>
              <w:rPr>
                <w:noProof/>
              </w:rPr>
            </w:pPr>
            <w:r w:rsidRPr="003C35D4">
              <w:t xml:space="preserve">Draft CR to 38.104 </w:t>
            </w:r>
            <w:r w:rsidR="00444B71">
              <w:t>on</w:t>
            </w:r>
            <w:r w:rsidRPr="003C35D4">
              <w:t xml:space="preserve"> </w:t>
            </w:r>
            <w:r w:rsidR="00D151B0">
              <w:t>adding RF requirements for</w:t>
            </w:r>
            <w:r w:rsidRPr="003C35D4">
              <w:t xml:space="preserve">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1EB1"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3CD3" w:rsidR="001E41F3" w:rsidRPr="00634AD9" w:rsidRDefault="00D805C8">
            <w:pPr>
              <w:pStyle w:val="CRCoverPage"/>
              <w:spacing w:after="0"/>
              <w:ind w:left="100"/>
              <w:rPr>
                <w:noProof/>
              </w:rPr>
            </w:pPr>
            <w:r w:rsidRPr="00634AD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56C9D" w:rsidR="001E41F3" w:rsidRPr="00634AD9" w:rsidRDefault="00D805C8" w:rsidP="00547111">
            <w:pPr>
              <w:pStyle w:val="CRCoverPage"/>
              <w:spacing w:after="0"/>
              <w:ind w:left="100"/>
              <w:rPr>
                <w:noProof/>
              </w:rPr>
            </w:pPr>
            <w:r w:rsidRPr="00634AD9">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4AD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0F74" w:rsidR="001E41F3" w:rsidRPr="00634AD9" w:rsidRDefault="00634AD9">
            <w:pPr>
              <w:pStyle w:val="CRCoverPage"/>
              <w:spacing w:after="0"/>
              <w:ind w:left="100"/>
              <w:rPr>
                <w:noProof/>
              </w:rPr>
            </w:pPr>
            <w:r w:rsidRPr="00634AD9">
              <w:rPr>
                <w:noProof/>
              </w:rPr>
              <w:t>NR_duplex_evo-Core</w:t>
            </w:r>
          </w:p>
        </w:tc>
        <w:tc>
          <w:tcPr>
            <w:tcW w:w="567" w:type="dxa"/>
            <w:tcBorders>
              <w:left w:val="nil"/>
            </w:tcBorders>
          </w:tcPr>
          <w:p w14:paraId="61A86BCF" w14:textId="77777777" w:rsidR="001E41F3" w:rsidRPr="00634AD9" w:rsidRDefault="001E41F3">
            <w:pPr>
              <w:pStyle w:val="CRCoverPage"/>
              <w:spacing w:after="0"/>
              <w:ind w:right="100"/>
              <w:rPr>
                <w:noProof/>
              </w:rPr>
            </w:pPr>
          </w:p>
        </w:tc>
        <w:tc>
          <w:tcPr>
            <w:tcW w:w="1417" w:type="dxa"/>
            <w:gridSpan w:val="3"/>
            <w:tcBorders>
              <w:left w:val="nil"/>
            </w:tcBorders>
          </w:tcPr>
          <w:p w14:paraId="153CBFB1" w14:textId="77777777" w:rsidR="001E41F3" w:rsidRPr="00634AD9" w:rsidRDefault="001E41F3">
            <w:pPr>
              <w:pStyle w:val="CRCoverPage"/>
              <w:spacing w:after="0"/>
              <w:jc w:val="right"/>
              <w:rPr>
                <w:noProof/>
              </w:rPr>
            </w:pPr>
            <w:r w:rsidRPr="00634AD9">
              <w:rPr>
                <w:b/>
                <w:i/>
                <w:noProof/>
              </w:rPr>
              <w:t>Date:</w:t>
            </w:r>
          </w:p>
        </w:tc>
        <w:tc>
          <w:tcPr>
            <w:tcW w:w="2127" w:type="dxa"/>
            <w:tcBorders>
              <w:right w:val="single" w:sz="4" w:space="0" w:color="auto"/>
            </w:tcBorders>
            <w:shd w:val="pct30" w:color="FFFF00" w:fill="auto"/>
          </w:tcPr>
          <w:p w14:paraId="56929475" w14:textId="65EAFCEE" w:rsidR="001E41F3" w:rsidRPr="00634AD9" w:rsidRDefault="00A83F68">
            <w:pPr>
              <w:pStyle w:val="CRCoverPage"/>
              <w:spacing w:after="0"/>
              <w:ind w:left="100"/>
              <w:rPr>
                <w:noProof/>
              </w:rPr>
            </w:pPr>
            <w:r w:rsidRPr="00634AD9">
              <w:t>2025-0</w:t>
            </w:r>
            <w:r w:rsidR="0043407F">
              <w:t>5</w:t>
            </w:r>
            <w:r w:rsidRPr="00634AD9">
              <w:t>-</w:t>
            </w:r>
            <w:r w:rsidR="00BB0BE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1EB1" w:rsidRDefault="001E41F3">
            <w:pPr>
              <w:pStyle w:val="CRCoverPage"/>
              <w:spacing w:after="0"/>
              <w:rPr>
                <w:noProof/>
                <w:color w:val="FF0000"/>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085B2" w:rsidR="001E41F3" w:rsidRDefault="0028099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EA1AB" w:rsidR="001E41F3" w:rsidRPr="00461EB1" w:rsidRDefault="00A1721B">
            <w:pPr>
              <w:pStyle w:val="CRCoverPage"/>
              <w:spacing w:after="0"/>
              <w:ind w:left="100"/>
              <w:rPr>
                <w:noProof/>
                <w:color w:val="FF0000"/>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0099B" w:rsidR="001E41F3" w:rsidRDefault="00344030">
            <w:pPr>
              <w:pStyle w:val="CRCoverPage"/>
              <w:spacing w:after="0"/>
              <w:ind w:left="100"/>
              <w:rPr>
                <w:noProof/>
              </w:rPr>
            </w:pPr>
            <w:r>
              <w:rPr>
                <w:noProof/>
              </w:rPr>
              <w:t>Adding RF requirements for</w:t>
            </w:r>
            <w:r w:rsidR="00D102A9">
              <w:rPr>
                <w:noProof/>
              </w:rPr>
              <w:t xml:space="preserve"> SBFD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C4406" w:rsidR="001E41F3" w:rsidRDefault="00F06F1B" w:rsidP="00622682">
            <w:pPr>
              <w:pStyle w:val="CRCoverPage"/>
              <w:spacing w:after="0"/>
              <w:ind w:left="100"/>
              <w:rPr>
                <w:noProof/>
              </w:rPr>
            </w:pPr>
            <w:r>
              <w:rPr>
                <w:noProof/>
              </w:rPr>
              <w:t xml:space="preserve">Clause </w:t>
            </w:r>
            <w:r w:rsidR="0031470E" w:rsidRPr="0031470E">
              <w:rPr>
                <w:noProof/>
              </w:rPr>
              <w:t>12.2</w:t>
            </w:r>
            <w:r w:rsidR="0027671A">
              <w:rPr>
                <w:noProof/>
              </w:rPr>
              <w:t xml:space="preserve"> and</w:t>
            </w:r>
            <w:r w:rsidR="0031470E" w:rsidRPr="0031470E">
              <w:rPr>
                <w:noProof/>
              </w:rPr>
              <w:t xml:space="preserve"> 12.5</w:t>
            </w:r>
            <w:r>
              <w:rPr>
                <w:noProof/>
              </w:rPr>
              <w:t xml:space="preserve"> </w:t>
            </w:r>
            <w:r w:rsidR="0027671A">
              <w:rPr>
                <w:noProof/>
              </w:rPr>
              <w:t xml:space="preserve">are </w:t>
            </w:r>
            <w:r>
              <w:rPr>
                <w:noProof/>
              </w:rPr>
              <w:t xml:space="preserve">introduced to </w:t>
            </w:r>
            <w:r w:rsidR="002B5A0F">
              <w:rPr>
                <w:noProof/>
              </w:rPr>
              <w:t xml:space="preserve">capture conducted and radiated </w:t>
            </w:r>
            <w:r w:rsidR="005A4E0B">
              <w:rPr>
                <w:noProof/>
              </w:rPr>
              <w:t xml:space="preserve">transmitter </w:t>
            </w:r>
            <w:r w:rsidR="00622682" w:rsidRPr="00622682">
              <w:rPr>
                <w:noProof/>
              </w:rPr>
              <w:t>characteristics</w:t>
            </w:r>
            <w:r w:rsidR="00622682">
              <w:rPr>
                <w:noProof/>
              </w:rPr>
              <w:t xml:space="preserve"> requirements </w:t>
            </w:r>
            <w:r w:rsidR="002B5A0F">
              <w:rPr>
                <w:noProof/>
              </w:rPr>
              <w:t>for SBFD-capable BS</w:t>
            </w:r>
            <w:r w:rsidR="006226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369AC" w:rsidR="001E41F3" w:rsidRDefault="00622682">
            <w:pPr>
              <w:pStyle w:val="CRCoverPage"/>
              <w:spacing w:after="0"/>
              <w:ind w:left="100"/>
              <w:rPr>
                <w:noProof/>
              </w:rPr>
            </w:pPr>
            <w:r>
              <w:rPr>
                <w:noProof/>
              </w:rPr>
              <w:t>The</w:t>
            </w:r>
            <w:r w:rsidR="00367E6F">
              <w:rPr>
                <w:noProof/>
              </w:rPr>
              <w:t xml:space="preserve"> </w:t>
            </w:r>
            <w:r w:rsidR="00006AB2">
              <w:rPr>
                <w:noProof/>
              </w:rPr>
              <w:t xml:space="preserve">RF </w:t>
            </w:r>
            <w:r w:rsidR="00367E6F">
              <w:rPr>
                <w:noProof/>
              </w:rPr>
              <w:t>requirements for SBFD-capable BS</w:t>
            </w:r>
            <w:r>
              <w:rPr>
                <w:noProof/>
              </w:rPr>
              <w:t xml:space="preserve"> are not completed</w:t>
            </w:r>
            <w:r w:rsidR="00367E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39F19" w:rsidR="001E41F3" w:rsidRDefault="00460B83">
            <w:pPr>
              <w:pStyle w:val="CRCoverPage"/>
              <w:spacing w:after="0"/>
              <w:ind w:left="100"/>
              <w:rPr>
                <w:noProof/>
              </w:rPr>
            </w:pPr>
            <w:r>
              <w:rPr>
                <w:noProof/>
              </w:rPr>
              <w:t>12.2, 12.5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5BE54" w:rsidR="001E41F3" w:rsidRDefault="002809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36CFE" w:rsidR="001E41F3" w:rsidRDefault="002809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902E6" w:rsidR="001E41F3" w:rsidRDefault="002809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344B3D0" w:rsidR="001E41F3" w:rsidRDefault="00280994">
      <w:pPr>
        <w:rPr>
          <w:noProof/>
        </w:rPr>
      </w:pPr>
      <w:r>
        <w:rPr>
          <w:noProof/>
        </w:rPr>
        <w:lastRenderedPageBreak/>
        <w:t>------------------------------------------Start of change-----------------------------------------------------</w:t>
      </w:r>
    </w:p>
    <w:p w14:paraId="5F292C06" w14:textId="77777777" w:rsidR="005E7785" w:rsidRPr="0034159B" w:rsidRDefault="005E7785" w:rsidP="00A451B5">
      <w:pPr>
        <w:pStyle w:val="Heading2"/>
        <w:rPr>
          <w:ins w:id="1" w:author="Bing Li" w:date="2025-04-23T15:26:00Z"/>
        </w:rPr>
      </w:pPr>
      <w:ins w:id="2" w:author="Bing Li" w:date="2025-04-23T15:26:00Z">
        <w:r w:rsidRPr="0034159B">
          <w:t>12.2 Conducted transmitter characteristics for SBFD-capable BS</w:t>
        </w:r>
      </w:ins>
    </w:p>
    <w:p w14:paraId="498AD44C" w14:textId="77777777" w:rsidR="005E7785" w:rsidRDefault="005E7785" w:rsidP="006920E6">
      <w:pPr>
        <w:pStyle w:val="Heading3"/>
      </w:pPr>
      <w:ins w:id="3" w:author="Bing Li" w:date="2025-04-23T15:26:00Z">
        <w:r w:rsidRPr="0034159B">
          <w:t>12.2.1     General</w:t>
        </w:r>
      </w:ins>
    </w:p>
    <w:p w14:paraId="3B30985F" w14:textId="68D053BF" w:rsidR="00F35573" w:rsidRPr="003F68C5" w:rsidRDefault="00F35573" w:rsidP="00F35573">
      <w:pPr>
        <w:rPr>
          <w:ins w:id="4" w:author="Bing Li" w:date="2025-05-07T13:33:00Z" w16du:dateUtc="2025-05-07T11:33:00Z"/>
          <w:lang w:eastAsia="zh-CN"/>
        </w:rPr>
      </w:pPr>
      <w:ins w:id="5" w:author="Bing Li" w:date="2025-05-07T13:33:00Z" w16du:dateUtc="2025-05-07T11:33:00Z">
        <w:r w:rsidRPr="00F7615E">
          <w:t xml:space="preserve">Conducted transmitter characteristics </w:t>
        </w:r>
        <w:r w:rsidRPr="00F95B02">
          <w:t xml:space="preserve">requirements apply on the </w:t>
        </w:r>
        <w:r w:rsidRPr="003F68C5">
          <w:rPr>
            <w:i/>
            <w:iCs/>
          </w:rPr>
          <w:t xml:space="preserve">SBFD-capable </w:t>
        </w:r>
        <w:r w:rsidRPr="00DF6930">
          <w:rPr>
            <w:i/>
            <w:iCs/>
          </w:rPr>
          <w:t>BS</w:t>
        </w:r>
        <w:r w:rsidRPr="00F95B02">
          <w:rPr>
            <w:i/>
          </w:rPr>
          <w:t xml:space="preserve"> type 1-H</w:t>
        </w:r>
        <w:r w:rsidRPr="00F95B02">
          <w:t xml:space="preserve"> including all its functional components active and for </w:t>
        </w:r>
      </w:ins>
      <w:ins w:id="6" w:author="Bing Li" w:date="2025-05-20T12:33:00Z" w16du:dateUtc="2025-05-20T10:33:00Z">
        <w:r w:rsidR="00F1750D">
          <w:t>SBFD operation</w:t>
        </w:r>
      </w:ins>
      <w:ins w:id="7" w:author="Bing Li" w:date="2025-05-07T13:33:00Z" w16du:dateUtc="2025-05-07T11:33:00Z">
        <w:r w:rsidRPr="00F95B02">
          <w:t>.</w:t>
        </w:r>
      </w:ins>
    </w:p>
    <w:p w14:paraId="36F9EDE2" w14:textId="77777777" w:rsidR="00F35573" w:rsidRDefault="00F35573" w:rsidP="00F35573">
      <w:pPr>
        <w:pStyle w:val="Heading3"/>
        <w:rPr>
          <w:ins w:id="8" w:author="Bing Li" w:date="2025-05-07T13:33:00Z" w16du:dateUtc="2025-05-07T11:33:00Z"/>
        </w:rPr>
      </w:pPr>
      <w:ins w:id="9" w:author="Bing Li" w:date="2025-05-07T13:33:00Z" w16du:dateUtc="2025-05-07T11:33:00Z">
        <w:r w:rsidRPr="005F2941">
          <w:t>12.2.2     Base station output power for SBFD</w:t>
        </w:r>
      </w:ins>
    </w:p>
    <w:p w14:paraId="2D27BCA3" w14:textId="77777777" w:rsidR="00F35573" w:rsidRPr="005F2941" w:rsidRDefault="00F35573" w:rsidP="00F35573">
      <w:pPr>
        <w:pStyle w:val="Heading4"/>
        <w:rPr>
          <w:ins w:id="10" w:author="Bing Li" w:date="2025-05-07T13:33:00Z" w16du:dateUtc="2025-05-07T11:33:00Z"/>
        </w:rPr>
      </w:pPr>
      <w:bookmarkStart w:id="11" w:name="_Toc21127450"/>
      <w:bookmarkStart w:id="12" w:name="_Toc29811656"/>
      <w:bookmarkStart w:id="13" w:name="_Toc36817208"/>
      <w:bookmarkStart w:id="14" w:name="_Toc37260124"/>
      <w:bookmarkStart w:id="15" w:name="_Toc37267512"/>
      <w:bookmarkStart w:id="16" w:name="_Toc44712114"/>
      <w:bookmarkStart w:id="17" w:name="_Toc45893427"/>
      <w:bookmarkStart w:id="18" w:name="_Toc53178154"/>
      <w:bookmarkStart w:id="19" w:name="_Toc53178605"/>
      <w:bookmarkStart w:id="20" w:name="_Toc61178831"/>
      <w:bookmarkStart w:id="21" w:name="_Toc61179301"/>
      <w:bookmarkStart w:id="22" w:name="_Toc67916597"/>
      <w:bookmarkStart w:id="23" w:name="_Toc74663195"/>
      <w:bookmarkStart w:id="24" w:name="_Toc82621735"/>
      <w:bookmarkStart w:id="25" w:name="_Toc90422582"/>
      <w:bookmarkStart w:id="26" w:name="_Toc106782775"/>
      <w:bookmarkStart w:id="27" w:name="_Toc107311666"/>
      <w:bookmarkStart w:id="28" w:name="_Toc107419250"/>
      <w:bookmarkStart w:id="29" w:name="_Toc107474877"/>
      <w:bookmarkStart w:id="30" w:name="_Toc114255470"/>
      <w:bookmarkStart w:id="31" w:name="_Toc115186150"/>
      <w:bookmarkStart w:id="32" w:name="_Toc123048964"/>
      <w:bookmarkStart w:id="33" w:name="_Toc123051883"/>
      <w:bookmarkStart w:id="34" w:name="_Toc123054352"/>
      <w:bookmarkStart w:id="35" w:name="_Toc123717453"/>
      <w:bookmarkStart w:id="36" w:name="_Toc124157029"/>
      <w:bookmarkStart w:id="37" w:name="_Toc124266433"/>
      <w:bookmarkStart w:id="38" w:name="_Toc131595791"/>
      <w:bookmarkStart w:id="39" w:name="_Toc131740789"/>
      <w:bookmarkStart w:id="40" w:name="_Toc131766323"/>
      <w:bookmarkStart w:id="41" w:name="_Toc138837545"/>
      <w:bookmarkStart w:id="42" w:name="_Toc156567366"/>
      <w:ins w:id="43" w:author="Bing Li" w:date="2025-05-07T13:33:00Z" w16du:dateUtc="2025-05-07T11:33:00Z">
        <w:r w:rsidRPr="005F2941">
          <w:t>12.2.2.1</w:t>
        </w:r>
        <w:r w:rsidRPr="005F2941">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687C8245" w14:textId="77777777" w:rsidR="00F35573" w:rsidRPr="00765049" w:rsidRDefault="00F35573" w:rsidP="00F35573">
      <w:pPr>
        <w:rPr>
          <w:ins w:id="44" w:author="Bing Li" w:date="2025-05-07T13:33:00Z" w16du:dateUtc="2025-05-07T11:33:00Z"/>
          <w:iCs/>
        </w:rPr>
      </w:pPr>
      <w:ins w:id="45" w:author="Bing Li" w:date="2025-05-07T13:33:00Z" w16du:dateUtc="2025-05-07T11:33:00Z">
        <w:r w:rsidRPr="00D37424">
          <w:rPr>
            <w:iCs/>
          </w:rPr>
          <w:t>The BS</w:t>
        </w:r>
        <w:r>
          <w:rPr>
            <w:iCs/>
          </w:rPr>
          <w:t xml:space="preserve"> conducted output power requirement for SBFD operation is specified </w:t>
        </w:r>
        <w:r w:rsidRPr="00765049">
          <w:rPr>
            <w:iCs/>
          </w:rPr>
          <w:t xml:space="preserve">over </w:t>
        </w:r>
        <w:r w:rsidRPr="003509FE">
          <w:rPr>
            <w:i/>
          </w:rPr>
          <w:t>SBFD period</w:t>
        </w:r>
        <w:r w:rsidRPr="00765049">
          <w:rPr>
            <w:iCs/>
          </w:rPr>
          <w:t xml:space="preserve">, in which the rated carrier output power for </w:t>
        </w:r>
        <w:r w:rsidRPr="003509FE">
          <w:rPr>
            <w:i/>
          </w:rPr>
          <w:t>SBFD period</w:t>
        </w:r>
        <w:r w:rsidRPr="00765049">
          <w:rPr>
            <w:iCs/>
          </w:rPr>
          <w:t xml:space="preserve"> may be different from the rated carrier output powers for transmitter ON period as specified in clause 6.2.1.</w:t>
        </w:r>
      </w:ins>
    </w:p>
    <w:p w14:paraId="0B9E6EBB" w14:textId="77777777" w:rsidR="00F35573" w:rsidRPr="005F2941" w:rsidRDefault="00F35573" w:rsidP="00F35573">
      <w:pPr>
        <w:pStyle w:val="Heading4"/>
        <w:rPr>
          <w:ins w:id="46" w:author="Bing Li" w:date="2025-05-07T13:33:00Z" w16du:dateUtc="2025-05-07T11:33:00Z"/>
        </w:rPr>
      </w:pPr>
      <w:bookmarkStart w:id="47" w:name="_Toc37260126"/>
      <w:bookmarkStart w:id="48" w:name="_Toc37267514"/>
      <w:bookmarkStart w:id="49" w:name="_Toc44712116"/>
      <w:bookmarkStart w:id="50" w:name="_Toc45893429"/>
      <w:bookmarkStart w:id="51" w:name="_Toc53178156"/>
      <w:bookmarkStart w:id="52" w:name="_Toc53178607"/>
      <w:bookmarkStart w:id="53" w:name="_Toc61178833"/>
      <w:bookmarkStart w:id="54" w:name="_Toc61179303"/>
      <w:bookmarkStart w:id="55" w:name="_Toc67916599"/>
      <w:bookmarkStart w:id="56" w:name="_Toc74663197"/>
      <w:bookmarkStart w:id="57" w:name="_Toc82621737"/>
      <w:bookmarkStart w:id="58" w:name="_Toc90422584"/>
      <w:bookmarkStart w:id="59" w:name="_Toc106782777"/>
      <w:bookmarkStart w:id="60" w:name="_Toc107311668"/>
      <w:bookmarkStart w:id="61" w:name="_Toc107419252"/>
      <w:bookmarkStart w:id="62" w:name="_Toc107474879"/>
      <w:bookmarkStart w:id="63" w:name="_Toc114255472"/>
      <w:bookmarkStart w:id="64" w:name="_Toc115186152"/>
      <w:bookmarkStart w:id="65" w:name="_Toc123048966"/>
      <w:bookmarkStart w:id="66" w:name="_Toc123051885"/>
      <w:bookmarkStart w:id="67" w:name="_Toc123054354"/>
      <w:bookmarkStart w:id="68" w:name="_Toc123717455"/>
      <w:bookmarkStart w:id="69" w:name="_Toc124157031"/>
      <w:bookmarkStart w:id="70" w:name="_Toc124266435"/>
      <w:bookmarkStart w:id="71" w:name="_Toc131595793"/>
      <w:bookmarkStart w:id="72" w:name="_Toc131740791"/>
      <w:bookmarkStart w:id="73" w:name="_Toc131766325"/>
      <w:bookmarkStart w:id="74" w:name="_Toc138837547"/>
      <w:bookmarkStart w:id="75" w:name="_Toc156567368"/>
      <w:ins w:id="76" w:author="Bing Li" w:date="2025-05-07T13:33:00Z" w16du:dateUtc="2025-05-07T11:33:00Z">
        <w:r w:rsidRPr="005F2941">
          <w:t>12.2.2.</w:t>
        </w:r>
        <w:r w:rsidRPr="00765049">
          <w:t>2</w:t>
        </w:r>
        <w:r w:rsidRPr="005F2941">
          <w:tab/>
          <w:t xml:space="preserve">Minimum requirement for BS </w:t>
        </w:r>
        <w:r w:rsidRPr="005F2941">
          <w:rPr>
            <w:i/>
            <w:iCs/>
          </w:rPr>
          <w:t>type 1-H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580AB15B" w14:textId="77777777" w:rsidR="00F35573" w:rsidRDefault="00F35573" w:rsidP="00F35573">
      <w:pPr>
        <w:rPr>
          <w:ins w:id="77" w:author="Bing Li" w:date="2025-05-07T13:33:00Z" w16du:dateUtc="2025-05-07T11:33:00Z"/>
          <w:iCs/>
          <w:lang w:val="en-US"/>
        </w:rPr>
      </w:pPr>
      <w:ins w:id="78" w:author="Bing Li" w:date="2025-05-07T13:33:00Z" w16du:dateUtc="2025-05-07T11:33:00Z">
        <w:r>
          <w:rPr>
            <w:iCs/>
            <w:lang w:val="en-US"/>
          </w:rPr>
          <w:t xml:space="preserve">The same requirement as clause 6.2.3 is applicable to BS output power requirement for SBFD operation. </w:t>
        </w:r>
      </w:ins>
    </w:p>
    <w:p w14:paraId="79368C78" w14:textId="77777777" w:rsidR="00F35573" w:rsidRDefault="00F35573" w:rsidP="00F35573">
      <w:pPr>
        <w:pStyle w:val="Heading3"/>
        <w:rPr>
          <w:ins w:id="79" w:author="Bing Li" w:date="2025-05-07T13:33:00Z" w16du:dateUtc="2025-05-07T11:33:00Z"/>
        </w:rPr>
      </w:pPr>
      <w:ins w:id="80" w:author="Bing Li" w:date="2025-05-07T13:33:00Z" w16du:dateUtc="2025-05-07T11:33:00Z">
        <w:r w:rsidRPr="005F2941">
          <w:t>12.2.3     Output power dynamics for SBFD</w:t>
        </w:r>
      </w:ins>
    </w:p>
    <w:p w14:paraId="3CB7D5EC" w14:textId="77777777" w:rsidR="00F35573" w:rsidRDefault="00F35573" w:rsidP="00F35573">
      <w:pPr>
        <w:pStyle w:val="Heading4"/>
        <w:rPr>
          <w:ins w:id="81" w:author="Bing Li" w:date="2025-05-07T13:33:00Z" w16du:dateUtc="2025-05-07T11:33:00Z"/>
        </w:rPr>
      </w:pPr>
      <w:ins w:id="82" w:author="Bing Li" w:date="2025-05-07T13:33:00Z" w16du:dateUtc="2025-05-07T11:33:00Z">
        <w:r>
          <w:rPr>
            <w:lang w:val="en-US"/>
          </w:rPr>
          <w:t>12.2.3.1</w:t>
        </w:r>
        <w:r>
          <w:rPr>
            <w:lang w:val="en-US"/>
          </w:rPr>
          <w:tab/>
        </w:r>
        <w:r>
          <w:t>General</w:t>
        </w:r>
      </w:ins>
    </w:p>
    <w:p w14:paraId="7396A229" w14:textId="697AC197" w:rsidR="00F35573" w:rsidRPr="00F95B02" w:rsidRDefault="00F35573" w:rsidP="00F35573">
      <w:pPr>
        <w:rPr>
          <w:ins w:id="83" w:author="Bing Li" w:date="2025-05-07T13:33:00Z" w16du:dateUtc="2025-05-07T11:33:00Z"/>
        </w:rPr>
      </w:pPr>
      <w:ins w:id="84" w:author="Bing Li" w:date="2025-05-07T13:33:00Z" w16du:dateUtc="2025-05-07T11:33:00Z">
        <w:r w:rsidRPr="00F95B02">
          <w:t xml:space="preserve">The requirements in clause </w:t>
        </w:r>
        <w:r w:rsidRPr="003F68C5">
          <w:t>12.2.3</w:t>
        </w:r>
        <w:r>
          <w:t xml:space="preserve"> </w:t>
        </w:r>
        <w:r w:rsidRPr="00F95B02">
          <w:t xml:space="preserve">apply during </w:t>
        </w:r>
      </w:ins>
      <w:ins w:id="85" w:author="Bing Li" w:date="2025-05-07T13:38:00Z" w16du:dateUtc="2025-05-07T11:38:00Z">
        <w:r w:rsidR="00512C89" w:rsidRPr="003509FE">
          <w:rPr>
            <w:i/>
            <w:iCs/>
          </w:rPr>
          <w:t>SBFD</w:t>
        </w:r>
      </w:ins>
      <w:ins w:id="86" w:author="Bing Li" w:date="2025-05-07T13:33:00Z" w16du:dateUtc="2025-05-07T11:33:00Z">
        <w:r w:rsidRPr="00F95B02">
          <w:rPr>
            <w:i/>
          </w:rPr>
          <w:t xml:space="preserve"> period</w:t>
        </w:r>
        <w:r w:rsidRPr="00F95B02">
          <w:t xml:space="preserve">. Transmitted signal quality (as specified in </w:t>
        </w:r>
        <w:r w:rsidRPr="00EB2F9E">
          <w:t xml:space="preserve">clause </w:t>
        </w:r>
        <w:r w:rsidRPr="005F2941">
          <w:t>12.2</w:t>
        </w:r>
        <w:r w:rsidRPr="00EB2F9E">
          <w:t>.5</w:t>
        </w:r>
        <w:r w:rsidRPr="00F95B02">
          <w:t>) shall be maintained for the output power dynamics requirements of this clause.</w:t>
        </w:r>
      </w:ins>
    </w:p>
    <w:p w14:paraId="1D98D173" w14:textId="77777777" w:rsidR="00F35573" w:rsidRDefault="00F35573" w:rsidP="00F35573">
      <w:pPr>
        <w:pStyle w:val="Heading4"/>
        <w:rPr>
          <w:ins w:id="87" w:author="Bing Li" w:date="2025-05-07T13:33:00Z" w16du:dateUtc="2025-05-07T11:33:00Z"/>
        </w:rPr>
      </w:pPr>
      <w:ins w:id="88" w:author="Bing Li" w:date="2025-05-07T13:33:00Z" w16du:dateUtc="2025-05-07T11:33:00Z">
        <w:r>
          <w:rPr>
            <w:lang w:val="en-US"/>
          </w:rPr>
          <w:t>12.2.3.2</w:t>
        </w:r>
        <w:r>
          <w:rPr>
            <w:lang w:val="en-US"/>
          </w:rPr>
          <w:tab/>
        </w:r>
        <w:r>
          <w:rPr>
            <w:lang w:val="en-US"/>
          </w:rPr>
          <w:tab/>
        </w:r>
        <w:r w:rsidRPr="005F2941">
          <w:t>RE power control dynamic range</w:t>
        </w:r>
      </w:ins>
    </w:p>
    <w:p w14:paraId="0AA7E83F" w14:textId="77777777" w:rsidR="00F35573" w:rsidRDefault="00F35573" w:rsidP="00F35573">
      <w:pPr>
        <w:keepNext/>
        <w:keepLines/>
        <w:spacing w:before="120"/>
        <w:ind w:left="1418" w:hanging="1418"/>
        <w:outlineLvl w:val="3"/>
        <w:rPr>
          <w:ins w:id="89" w:author="Bing Li" w:date="2025-05-07T13:33:00Z" w16du:dateUtc="2025-05-07T11:33:00Z"/>
          <w:rFonts w:ascii="Arial" w:hAnsi="Arial"/>
          <w:sz w:val="22"/>
          <w:szCs w:val="22"/>
        </w:rPr>
      </w:pPr>
      <w:ins w:id="90" w:author="Bing Li" w:date="2025-05-07T13:33:00Z" w16du:dateUtc="2025-05-07T11:33:00Z">
        <w:r w:rsidRPr="003F68C5">
          <w:rPr>
            <w:rFonts w:ascii="Arial" w:hAnsi="Arial"/>
            <w:sz w:val="22"/>
            <w:szCs w:val="22"/>
          </w:rPr>
          <w:t>12.2.3.</w:t>
        </w:r>
        <w:r>
          <w:rPr>
            <w:rFonts w:ascii="Arial" w:hAnsi="Arial"/>
            <w:sz w:val="22"/>
            <w:szCs w:val="22"/>
          </w:rPr>
          <w:t>2</w:t>
        </w:r>
        <w:r w:rsidRPr="003F68C5">
          <w:rPr>
            <w:rFonts w:ascii="Arial" w:hAnsi="Arial"/>
            <w:sz w:val="22"/>
            <w:szCs w:val="22"/>
          </w:rPr>
          <w:t>.</w:t>
        </w:r>
        <w:r>
          <w:rPr>
            <w:rFonts w:ascii="Arial" w:hAnsi="Arial"/>
            <w:sz w:val="22"/>
            <w:szCs w:val="22"/>
          </w:rPr>
          <w:t>1</w:t>
        </w:r>
        <w:r w:rsidRPr="003F68C5">
          <w:rPr>
            <w:rFonts w:ascii="Arial" w:hAnsi="Arial"/>
            <w:sz w:val="22"/>
            <w:szCs w:val="22"/>
          </w:rPr>
          <w:tab/>
        </w:r>
        <w:r w:rsidRPr="003F68C5">
          <w:rPr>
            <w:rFonts w:ascii="Arial" w:hAnsi="Arial"/>
            <w:sz w:val="22"/>
          </w:rPr>
          <w:t>General</w:t>
        </w:r>
      </w:ins>
    </w:p>
    <w:p w14:paraId="66856697" w14:textId="77777777" w:rsidR="00F35573" w:rsidRPr="00F95B02" w:rsidRDefault="00F35573" w:rsidP="00F35573">
      <w:pPr>
        <w:rPr>
          <w:ins w:id="91" w:author="Bing Li" w:date="2025-05-07T13:33:00Z" w16du:dateUtc="2025-05-07T11:33:00Z"/>
          <w:lang w:eastAsia="zh-CN"/>
        </w:rPr>
      </w:pPr>
      <w:ins w:id="92" w:author="Bing Li" w:date="2025-05-07T13:33:00Z" w16du:dateUtc="2025-05-07T11:33: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w:t>
        </w:r>
        <w:r w:rsidRPr="00765049">
          <w:rPr>
            <w:vertAlign w:val="subscript"/>
          </w:rPr>
          <w:t>TABC</w:t>
        </w:r>
        <w:r w:rsidRPr="00765049">
          <w:t xml:space="preserve">) </w:t>
        </w:r>
        <w:r w:rsidRPr="00765049">
          <w:rPr>
            <w:iCs/>
          </w:rPr>
          <w:t xml:space="preserve">during </w:t>
        </w:r>
        <w:r w:rsidRPr="003509FE">
          <w:rPr>
            <w:i/>
          </w:rPr>
          <w:t>SBFD period</w:t>
        </w:r>
        <w:r w:rsidRPr="00765049">
          <w:t xml:space="preserve"> for a specified reference condition.</w:t>
        </w:r>
      </w:ins>
    </w:p>
    <w:p w14:paraId="26BDA76B" w14:textId="77777777" w:rsidR="00F35573" w:rsidRPr="00F95B02" w:rsidRDefault="00F35573" w:rsidP="00F35573">
      <w:pPr>
        <w:rPr>
          <w:ins w:id="93" w:author="Bing Li" w:date="2025-05-07T13:33:00Z" w16du:dateUtc="2025-05-07T11:33:00Z"/>
          <w:rFonts w:cs="v5.0.0"/>
        </w:rPr>
      </w:pPr>
      <w:ins w:id="94" w:author="Bing Li" w:date="2025-05-07T13:33:00Z" w16du:dateUtc="2025-05-07T11:33: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54CC7150" w14:textId="77777777" w:rsidR="00F35573" w:rsidRPr="003F68C5" w:rsidRDefault="00F35573" w:rsidP="00F35573">
      <w:pPr>
        <w:keepNext/>
        <w:keepLines/>
        <w:spacing w:before="120"/>
        <w:ind w:left="1418" w:hanging="1418"/>
        <w:outlineLvl w:val="3"/>
        <w:rPr>
          <w:ins w:id="95" w:author="Bing Li" w:date="2025-05-07T13:33:00Z" w16du:dateUtc="2025-05-07T11:33:00Z"/>
          <w:rFonts w:ascii="Arial" w:hAnsi="Arial"/>
          <w:sz w:val="22"/>
          <w:szCs w:val="22"/>
        </w:rPr>
      </w:pPr>
      <w:ins w:id="96" w:author="Bing Li" w:date="2025-05-07T13:33:00Z" w16du:dateUtc="2025-05-07T11:33:00Z">
        <w:r w:rsidRPr="003F68C5">
          <w:rPr>
            <w:rFonts w:ascii="Arial" w:hAnsi="Arial"/>
            <w:sz w:val="22"/>
            <w:szCs w:val="22"/>
          </w:rPr>
          <w:t>12.2.3.</w:t>
        </w:r>
        <w:r>
          <w:rPr>
            <w:rFonts w:ascii="Arial" w:hAnsi="Arial"/>
            <w:sz w:val="22"/>
            <w:szCs w:val="22"/>
          </w:rPr>
          <w:t>2</w:t>
        </w:r>
        <w:r w:rsidRPr="003F68C5">
          <w:rPr>
            <w:rFonts w:ascii="Arial" w:hAnsi="Arial"/>
            <w:sz w:val="22"/>
            <w:szCs w:val="22"/>
          </w:rPr>
          <w:t>.2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H</w:t>
        </w:r>
      </w:ins>
    </w:p>
    <w:p w14:paraId="4223E1CE" w14:textId="77777777" w:rsidR="00F35573" w:rsidRPr="005F2941" w:rsidRDefault="00F35573" w:rsidP="00F35573">
      <w:pPr>
        <w:rPr>
          <w:ins w:id="97" w:author="Bing Li" w:date="2025-05-07T13:33:00Z" w16du:dateUtc="2025-05-07T11:33:00Z"/>
          <w:rFonts w:eastAsia="Times New Roman"/>
          <w:iCs/>
          <w:lang w:val="en-US"/>
        </w:rPr>
      </w:pPr>
      <w:ins w:id="98" w:author="Bing Li" w:date="2025-05-07T13:33:00Z" w16du:dateUtc="2025-05-07T11:33:00Z">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ins>
    </w:p>
    <w:p w14:paraId="759A6A35" w14:textId="77777777" w:rsidR="00F35573" w:rsidRPr="003F68C5" w:rsidRDefault="00F35573" w:rsidP="00F35573">
      <w:pPr>
        <w:pStyle w:val="Heading4"/>
        <w:rPr>
          <w:ins w:id="99" w:author="Bing Li" w:date="2025-05-07T13:33:00Z" w16du:dateUtc="2025-05-07T11:33:00Z"/>
        </w:rPr>
      </w:pPr>
      <w:bookmarkStart w:id="100" w:name="_Toc21127459"/>
      <w:bookmarkStart w:id="101" w:name="_Toc29811665"/>
      <w:bookmarkStart w:id="102" w:name="_Toc36817217"/>
      <w:bookmarkStart w:id="103" w:name="_Toc37260133"/>
      <w:bookmarkStart w:id="104" w:name="_Toc37267521"/>
      <w:bookmarkStart w:id="105" w:name="_Toc44712123"/>
      <w:bookmarkStart w:id="106" w:name="_Toc45893436"/>
      <w:bookmarkStart w:id="107" w:name="_Toc53178163"/>
      <w:bookmarkStart w:id="108" w:name="_Toc53178614"/>
      <w:bookmarkStart w:id="109" w:name="_Toc61178840"/>
      <w:bookmarkStart w:id="110" w:name="_Toc61179310"/>
      <w:bookmarkStart w:id="111" w:name="_Toc67916606"/>
      <w:bookmarkStart w:id="112" w:name="_Toc74663204"/>
      <w:bookmarkStart w:id="113" w:name="_Toc82621744"/>
      <w:bookmarkStart w:id="114" w:name="_Toc90422591"/>
      <w:bookmarkStart w:id="115" w:name="_Toc106782784"/>
      <w:bookmarkStart w:id="116" w:name="_Toc107311675"/>
      <w:bookmarkStart w:id="117" w:name="_Toc107419259"/>
      <w:bookmarkStart w:id="118" w:name="_Toc107474886"/>
      <w:bookmarkStart w:id="119" w:name="_Toc114255479"/>
      <w:bookmarkStart w:id="120" w:name="_Toc115186159"/>
      <w:bookmarkStart w:id="121" w:name="_Toc123048973"/>
      <w:bookmarkStart w:id="122" w:name="_Toc123051892"/>
      <w:bookmarkStart w:id="123" w:name="_Toc123054361"/>
      <w:bookmarkStart w:id="124" w:name="_Toc123717462"/>
      <w:bookmarkStart w:id="125" w:name="_Toc124157038"/>
      <w:bookmarkStart w:id="126" w:name="_Toc124266442"/>
      <w:bookmarkStart w:id="127" w:name="_Toc131595800"/>
      <w:bookmarkStart w:id="128" w:name="_Toc131740798"/>
      <w:bookmarkStart w:id="129" w:name="_Toc131766332"/>
      <w:bookmarkStart w:id="130" w:name="_Toc138837554"/>
      <w:bookmarkStart w:id="131" w:name="_Toc156567375"/>
      <w:ins w:id="132" w:author="Bing Li" w:date="2025-05-07T13:33:00Z" w16du:dateUtc="2025-05-07T11:33:00Z">
        <w:r w:rsidRPr="003F68C5">
          <w:t>12.2.3.3</w:t>
        </w:r>
        <w:r w:rsidRPr="003F68C5">
          <w:tab/>
          <w:t>Total power dynamic range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F68C5">
          <w:t xml:space="preserve"> for SBFD</w:t>
        </w:r>
      </w:ins>
    </w:p>
    <w:p w14:paraId="3FE9734F" w14:textId="77777777" w:rsidR="00F35573" w:rsidRPr="003F68C5" w:rsidRDefault="00F35573" w:rsidP="00F35573">
      <w:pPr>
        <w:pStyle w:val="Heading5"/>
        <w:rPr>
          <w:ins w:id="133" w:author="Bing Li" w:date="2025-05-07T13:33:00Z" w16du:dateUtc="2025-05-07T11:33:00Z"/>
        </w:rPr>
      </w:pPr>
      <w:bookmarkStart w:id="134" w:name="_Toc21127460"/>
      <w:bookmarkStart w:id="135" w:name="_Toc29811666"/>
      <w:bookmarkStart w:id="136" w:name="_Toc36817218"/>
      <w:bookmarkStart w:id="137" w:name="_Toc37260134"/>
      <w:bookmarkStart w:id="138" w:name="_Toc37267522"/>
      <w:bookmarkStart w:id="139" w:name="_Toc44712124"/>
      <w:bookmarkStart w:id="140" w:name="_Toc45893437"/>
      <w:bookmarkStart w:id="141" w:name="_Toc53178164"/>
      <w:bookmarkStart w:id="142" w:name="_Toc53178615"/>
      <w:bookmarkStart w:id="143" w:name="_Toc61178841"/>
      <w:bookmarkStart w:id="144" w:name="_Toc61179311"/>
      <w:bookmarkStart w:id="145" w:name="_Toc67916607"/>
      <w:bookmarkStart w:id="146" w:name="_Toc74663205"/>
      <w:bookmarkStart w:id="147" w:name="_Toc82621745"/>
      <w:bookmarkStart w:id="148" w:name="_Toc90422592"/>
      <w:bookmarkStart w:id="149" w:name="_Toc106782785"/>
      <w:bookmarkStart w:id="150" w:name="_Toc107311676"/>
      <w:bookmarkStart w:id="151" w:name="_Toc107419260"/>
      <w:bookmarkStart w:id="152" w:name="_Toc107474887"/>
      <w:bookmarkStart w:id="153" w:name="_Toc114255480"/>
      <w:bookmarkStart w:id="154" w:name="_Toc115186160"/>
      <w:bookmarkStart w:id="155" w:name="_Toc123048974"/>
      <w:bookmarkStart w:id="156" w:name="_Toc123051893"/>
      <w:bookmarkStart w:id="157" w:name="_Toc123054362"/>
      <w:bookmarkStart w:id="158" w:name="_Toc123717463"/>
      <w:bookmarkStart w:id="159" w:name="_Toc124157039"/>
      <w:bookmarkStart w:id="160" w:name="_Toc124266443"/>
      <w:bookmarkStart w:id="161" w:name="_Toc131595801"/>
      <w:bookmarkStart w:id="162" w:name="_Toc131740799"/>
      <w:bookmarkStart w:id="163" w:name="_Toc131766333"/>
      <w:bookmarkStart w:id="164" w:name="_Toc138837555"/>
      <w:bookmarkStart w:id="165" w:name="_Toc156567376"/>
      <w:ins w:id="166" w:author="Bing Li" w:date="2025-05-07T13:33:00Z" w16du:dateUtc="2025-05-07T11:33:00Z">
        <w:r w:rsidRPr="003F68C5">
          <w:t>12.2.3.3.1</w:t>
        </w:r>
        <w:r w:rsidRPr="003F68C5">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9F96182" w14:textId="77777777" w:rsidR="00F35573" w:rsidRPr="00F95B02" w:rsidRDefault="00F35573" w:rsidP="00F35573">
      <w:pPr>
        <w:rPr>
          <w:ins w:id="167" w:author="Bing Li" w:date="2025-05-07T13:33:00Z" w16du:dateUtc="2025-05-07T11:33:00Z"/>
        </w:rPr>
      </w:pPr>
      <w:ins w:id="168" w:author="Bing Li" w:date="2025-05-07T13:33:00Z" w16du:dateUtc="2025-05-07T11:33:00Z">
        <w:r w:rsidRPr="00F95B02">
          <w:t xml:space="preserve">The BS total power dynamic range </w:t>
        </w:r>
        <w:r>
          <w:t xml:space="preserve">for SBFD </w:t>
        </w:r>
        <w:r w:rsidRPr="00F95B02">
          <w:t>is the difference between the maximum and the minimum transmit power of an OFDM symbol for a specified reference condition.</w:t>
        </w:r>
      </w:ins>
    </w:p>
    <w:p w14:paraId="6F1EA0D3" w14:textId="77777777" w:rsidR="00F35573" w:rsidRPr="001478EA" w:rsidRDefault="00F35573" w:rsidP="00F35573">
      <w:pPr>
        <w:rPr>
          <w:ins w:id="169" w:author="Bing Li" w:date="2025-05-07T13:33:00Z" w16du:dateUtc="2025-05-07T11:33:00Z"/>
          <w:rFonts w:cs="v5.0.0"/>
        </w:rPr>
      </w:pPr>
      <w:ins w:id="170" w:author="Bing Li" w:date="2025-05-07T13:33:00Z" w16du:dateUtc="2025-05-07T11:33:00Z">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ins>
    </w:p>
    <w:p w14:paraId="050CAE60" w14:textId="77777777" w:rsidR="00F35573" w:rsidRPr="001478EA" w:rsidRDefault="00F35573" w:rsidP="00F35573">
      <w:pPr>
        <w:keepLines/>
        <w:ind w:left="1135" w:hanging="851"/>
        <w:rPr>
          <w:ins w:id="171" w:author="Bing Li" w:date="2025-05-07T13:33:00Z" w16du:dateUtc="2025-05-07T11:33:00Z"/>
          <w:lang w:eastAsia="zh-CN"/>
        </w:rPr>
      </w:pPr>
      <w:ins w:id="172" w:author="Bing Li" w:date="2025-05-07T13:33:00Z" w16du:dateUtc="2025-05-07T11:33:00Z">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ins>
    </w:p>
    <w:p w14:paraId="528A45C2" w14:textId="77777777" w:rsidR="00F35573" w:rsidRDefault="00F35573" w:rsidP="00F35573">
      <w:pPr>
        <w:keepLines/>
        <w:ind w:left="1135" w:hanging="851"/>
        <w:rPr>
          <w:ins w:id="173" w:author="Bing Li" w:date="2025-05-07T13:33:00Z" w16du:dateUtc="2025-05-07T11:33:00Z"/>
        </w:rPr>
      </w:pPr>
      <w:ins w:id="174" w:author="Bing Li" w:date="2025-05-07T13:33:00Z" w16du:dateUtc="2025-05-07T11:33:00Z">
        <w:r w:rsidRPr="001478EA">
          <w:t>NOTE 2:</w:t>
        </w:r>
        <w:r w:rsidRPr="001478EA">
          <w:tab/>
          <w:t>The requirement does not apply to operation with shared spectrum channel access.</w:t>
        </w:r>
      </w:ins>
    </w:p>
    <w:p w14:paraId="1DA2F5C0" w14:textId="77777777" w:rsidR="00F35573" w:rsidRPr="003F68C5" w:rsidRDefault="00F35573" w:rsidP="00F35573">
      <w:pPr>
        <w:keepNext/>
        <w:keepLines/>
        <w:spacing w:before="120"/>
        <w:ind w:left="1418" w:hanging="1418"/>
        <w:outlineLvl w:val="3"/>
        <w:rPr>
          <w:ins w:id="175" w:author="Bing Li" w:date="2025-05-07T13:33:00Z" w16du:dateUtc="2025-05-07T11:33:00Z"/>
          <w:rFonts w:ascii="Arial" w:hAnsi="Arial"/>
          <w:sz w:val="22"/>
          <w:szCs w:val="22"/>
        </w:rPr>
      </w:pPr>
      <w:bookmarkStart w:id="176" w:name="_Toc53178165"/>
      <w:bookmarkStart w:id="177" w:name="_Toc53178616"/>
      <w:bookmarkStart w:id="178" w:name="_Toc61178842"/>
      <w:bookmarkStart w:id="179" w:name="_Toc61179312"/>
      <w:bookmarkStart w:id="180" w:name="_Toc67916608"/>
      <w:bookmarkStart w:id="181" w:name="_Toc74663206"/>
      <w:bookmarkStart w:id="182" w:name="_Toc82621746"/>
      <w:bookmarkStart w:id="183" w:name="_Toc90422593"/>
      <w:bookmarkStart w:id="184" w:name="_Toc106782786"/>
      <w:bookmarkStart w:id="185" w:name="_Toc107311677"/>
      <w:bookmarkStart w:id="186" w:name="_Toc107419261"/>
      <w:bookmarkStart w:id="187" w:name="_Toc107474888"/>
      <w:bookmarkStart w:id="188" w:name="_Toc114255481"/>
      <w:bookmarkStart w:id="189" w:name="_Toc115186161"/>
      <w:bookmarkStart w:id="190" w:name="_Toc123048975"/>
      <w:bookmarkStart w:id="191" w:name="_Toc123051894"/>
      <w:bookmarkStart w:id="192" w:name="_Toc123054363"/>
      <w:bookmarkStart w:id="193" w:name="_Toc123717464"/>
      <w:bookmarkStart w:id="194" w:name="_Toc124157040"/>
      <w:bookmarkStart w:id="195" w:name="_Toc124266444"/>
      <w:bookmarkStart w:id="196" w:name="_Toc131595802"/>
      <w:bookmarkStart w:id="197" w:name="_Toc131740800"/>
      <w:bookmarkStart w:id="198" w:name="_Toc131766334"/>
      <w:bookmarkStart w:id="199" w:name="_Toc138837556"/>
      <w:bookmarkStart w:id="200" w:name="_Toc156567377"/>
      <w:ins w:id="201" w:author="Bing Li" w:date="2025-05-07T13:33:00Z" w16du:dateUtc="2025-05-07T11:33:00Z">
        <w:r w:rsidRPr="003F68C5">
          <w:rPr>
            <w:rFonts w:ascii="Arial" w:hAnsi="Arial"/>
            <w:sz w:val="22"/>
            <w:szCs w:val="22"/>
          </w:rPr>
          <w:t>12.2.3.3.2</w:t>
        </w:r>
        <w:r w:rsidRPr="003F68C5">
          <w:rPr>
            <w:rFonts w:ascii="Arial" w:hAnsi="Arial"/>
            <w:sz w:val="22"/>
            <w:szCs w:val="22"/>
          </w:rPr>
          <w:tab/>
          <w:t xml:space="preserve">Minimum requirement for </w:t>
        </w:r>
        <w:r w:rsidRPr="003F68C5">
          <w:rPr>
            <w:rFonts w:ascii="Arial" w:hAnsi="Arial"/>
            <w:i/>
            <w:sz w:val="22"/>
            <w:szCs w:val="22"/>
          </w:rPr>
          <w:t>BS type 1-H</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0FBA8B2A" w14:textId="77777777" w:rsidR="00F35573" w:rsidRDefault="00F35573" w:rsidP="00F35573">
      <w:pPr>
        <w:rPr>
          <w:ins w:id="202" w:author="Bing Li" w:date="2025-05-07T13:33:00Z" w16du:dateUtc="2025-05-07T11:33:00Z"/>
        </w:rPr>
      </w:pPr>
      <w:ins w:id="203" w:author="Bing Li" w:date="2025-05-07T13:33:00Z" w16du:dateUtc="2025-05-07T11:33:00Z">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subband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if two SBFD DL subbands are configured</w:t>
        </w:r>
        <w:r>
          <w:t>, i.e., DUD pattern</w:t>
        </w:r>
        <w:r w:rsidRPr="00743EAF">
          <w:t>.</w:t>
        </w:r>
      </w:ins>
    </w:p>
    <w:p w14:paraId="02797785" w14:textId="77777777" w:rsidR="00F35573" w:rsidRPr="00FF27D9" w:rsidRDefault="00F35573" w:rsidP="00F35573">
      <w:pPr>
        <w:jc w:val="both"/>
        <w:rPr>
          <w:ins w:id="204" w:author="Bing Li" w:date="2025-05-07T13:33:00Z" w16du:dateUtc="2025-05-07T11:33:00Z"/>
          <w:lang w:val="en-US" w:eastAsia="zh-CN"/>
        </w:rPr>
      </w:pPr>
    </w:p>
    <w:p w14:paraId="08EAD1B5" w14:textId="77777777" w:rsidR="00F35573" w:rsidRPr="005F2941" w:rsidRDefault="00F35573" w:rsidP="00F35573">
      <w:pPr>
        <w:pStyle w:val="Heading2"/>
        <w:rPr>
          <w:ins w:id="205" w:author="Bing Li" w:date="2025-05-07T13:33:00Z" w16du:dateUtc="2025-05-07T11:33:00Z"/>
        </w:rPr>
      </w:pPr>
      <w:ins w:id="206" w:author="Bing Li" w:date="2025-05-07T13:33:00Z" w16du:dateUtc="2025-05-07T11:33:00Z">
        <w:r w:rsidRPr="005F2941">
          <w:t>12.5 Radiated transmitter characteristics for SBFD-capable BS</w:t>
        </w:r>
      </w:ins>
    </w:p>
    <w:p w14:paraId="337BBC90" w14:textId="77777777" w:rsidR="00F35573" w:rsidRDefault="00F35573" w:rsidP="00F35573">
      <w:pPr>
        <w:pStyle w:val="Heading3"/>
        <w:rPr>
          <w:ins w:id="207" w:author="Bing Li" w:date="2025-05-07T13:33:00Z" w16du:dateUtc="2025-05-07T11:33:00Z"/>
        </w:rPr>
      </w:pPr>
      <w:ins w:id="208" w:author="Bing Li" w:date="2025-05-07T13:33:00Z" w16du:dateUtc="2025-05-07T11:33:00Z">
        <w:r w:rsidRPr="005F2941">
          <w:t>12.5.1     General</w:t>
        </w:r>
      </w:ins>
    </w:p>
    <w:p w14:paraId="2CFDA670" w14:textId="0834CC67" w:rsidR="00F35573" w:rsidRPr="005F2941" w:rsidRDefault="00F35573" w:rsidP="00F35573">
      <w:pPr>
        <w:rPr>
          <w:ins w:id="209" w:author="Bing Li" w:date="2025-05-07T13:33:00Z" w16du:dateUtc="2025-05-07T11:33:00Z"/>
          <w:lang w:eastAsia="zh-CN"/>
        </w:rPr>
      </w:pPr>
      <w:ins w:id="210" w:author="Bing Li" w:date="2025-05-07T13:33:00Z" w16du:dateUtc="2025-05-07T11:33:00Z">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w:t>
        </w:r>
      </w:ins>
      <w:ins w:id="211" w:author="Bing Li" w:date="2025-05-20T12:34:00Z" w16du:dateUtc="2025-05-20T10:34:00Z">
        <w:r w:rsidR="00A8408D">
          <w:t>SBFD operation</w:t>
        </w:r>
      </w:ins>
      <w:ins w:id="212" w:author="Bing Li" w:date="2025-05-07T13:33:00Z" w16du:dateUtc="2025-05-07T11:33:00Z">
        <w:r w:rsidRPr="00F95B02">
          <w:t>.</w:t>
        </w:r>
      </w:ins>
    </w:p>
    <w:p w14:paraId="19E6E1E1" w14:textId="77777777" w:rsidR="00F35573" w:rsidRDefault="00F35573" w:rsidP="00F35573">
      <w:pPr>
        <w:pStyle w:val="Heading3"/>
        <w:rPr>
          <w:ins w:id="213" w:author="Bing Li" w:date="2025-05-07T13:33:00Z" w16du:dateUtc="2025-05-07T11:33:00Z"/>
        </w:rPr>
      </w:pPr>
      <w:ins w:id="214" w:author="Bing Li" w:date="2025-05-07T13:33:00Z" w16du:dateUtc="2025-05-07T11:33:00Z">
        <w:r w:rsidRPr="005F2941">
          <w:t>12.5.2     Radiated transmit power for SBFD</w:t>
        </w:r>
      </w:ins>
    </w:p>
    <w:p w14:paraId="497445FF" w14:textId="77777777" w:rsidR="00F35573" w:rsidRPr="005F2941" w:rsidRDefault="00F35573" w:rsidP="00F35573">
      <w:pPr>
        <w:pStyle w:val="Heading4"/>
        <w:rPr>
          <w:ins w:id="215" w:author="Bing Li" w:date="2025-05-07T13:33:00Z" w16du:dateUtc="2025-05-07T11:33:00Z"/>
          <w:rFonts w:eastAsia="Times New Roman"/>
          <w:lang w:val="en-US"/>
        </w:rPr>
      </w:pPr>
      <w:bookmarkStart w:id="216" w:name="_Toc21127702"/>
      <w:bookmarkStart w:id="217" w:name="_Toc29811911"/>
      <w:bookmarkStart w:id="218" w:name="_Toc36817463"/>
      <w:bookmarkStart w:id="219" w:name="_Toc37260385"/>
      <w:bookmarkStart w:id="220" w:name="_Toc37267773"/>
      <w:bookmarkStart w:id="221" w:name="_Toc44712379"/>
      <w:bookmarkStart w:id="222" w:name="_Toc45893691"/>
      <w:bookmarkStart w:id="223" w:name="_Toc53178405"/>
      <w:bookmarkStart w:id="224" w:name="_Toc53178856"/>
      <w:bookmarkStart w:id="225" w:name="_Toc61179094"/>
      <w:bookmarkStart w:id="226" w:name="_Toc61179564"/>
      <w:bookmarkStart w:id="227" w:name="_Toc67916860"/>
      <w:bookmarkStart w:id="228" w:name="_Toc74663481"/>
      <w:bookmarkStart w:id="229" w:name="_Toc82622022"/>
      <w:bookmarkStart w:id="230" w:name="_Toc90422869"/>
      <w:bookmarkStart w:id="231" w:name="_Toc106783065"/>
      <w:bookmarkStart w:id="232" w:name="_Toc107311956"/>
      <w:bookmarkStart w:id="233" w:name="_Toc107419540"/>
      <w:bookmarkStart w:id="234" w:name="_Toc107475169"/>
      <w:bookmarkStart w:id="235" w:name="_Toc114255762"/>
      <w:bookmarkStart w:id="236" w:name="_Toc115186442"/>
      <w:bookmarkStart w:id="237" w:name="_Toc123049272"/>
      <w:bookmarkStart w:id="238" w:name="_Toc123052194"/>
      <w:bookmarkStart w:id="239" w:name="_Toc123054663"/>
      <w:bookmarkStart w:id="240" w:name="_Toc123717764"/>
      <w:bookmarkStart w:id="241" w:name="_Toc124157340"/>
      <w:bookmarkStart w:id="242" w:name="_Toc124266744"/>
      <w:bookmarkStart w:id="243" w:name="_Toc131596102"/>
      <w:bookmarkStart w:id="244" w:name="_Toc131741100"/>
      <w:bookmarkStart w:id="245" w:name="_Toc131766634"/>
      <w:bookmarkStart w:id="246" w:name="_Toc138837856"/>
      <w:bookmarkStart w:id="247" w:name="_Toc156567678"/>
      <w:bookmarkStart w:id="248" w:name="_Toc176876284"/>
      <w:bookmarkStart w:id="249" w:name="_Toc187245789"/>
      <w:ins w:id="250" w:author="Bing Li" w:date="2025-05-07T13:33:00Z" w16du:dateUtc="2025-05-07T11:33:00Z">
        <w:r w:rsidRPr="005F2941">
          <w:rPr>
            <w:rFonts w:eastAsia="Times New Roman"/>
            <w:lang w:val="en-US"/>
          </w:rPr>
          <w:t>12.5.2.1</w:t>
        </w:r>
        <w:r w:rsidRPr="005F2941">
          <w:rPr>
            <w:rFonts w:eastAsia="Times New Roman"/>
            <w:lang w:val="en-US"/>
          </w:rP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p>
    <w:p w14:paraId="0CAE3440" w14:textId="77777777" w:rsidR="00F35573" w:rsidRPr="005F2941" w:rsidRDefault="00F35573" w:rsidP="00F35573">
      <w:pPr>
        <w:rPr>
          <w:ins w:id="251" w:author="Bing Li" w:date="2025-05-07T13:33:00Z" w16du:dateUtc="2025-05-07T11:33:00Z"/>
          <w:iCs/>
        </w:rPr>
      </w:pPr>
      <w:bookmarkStart w:id="252" w:name="_Toc21127703"/>
      <w:bookmarkStart w:id="253" w:name="_Toc29811912"/>
      <w:bookmarkStart w:id="254" w:name="_Toc36817464"/>
      <w:bookmarkStart w:id="255" w:name="_Toc37260386"/>
      <w:bookmarkStart w:id="256" w:name="_Toc37267774"/>
      <w:bookmarkStart w:id="257" w:name="_Toc44712380"/>
      <w:bookmarkStart w:id="258" w:name="_Toc45893692"/>
      <w:bookmarkStart w:id="259" w:name="_Toc53178406"/>
      <w:bookmarkStart w:id="260" w:name="_Toc53178857"/>
      <w:bookmarkStart w:id="261" w:name="_Toc61179095"/>
      <w:bookmarkStart w:id="262" w:name="_Toc61179565"/>
      <w:bookmarkStart w:id="263" w:name="_Toc67916861"/>
      <w:bookmarkStart w:id="264" w:name="_Toc74663482"/>
      <w:bookmarkStart w:id="265" w:name="_Toc82622023"/>
      <w:bookmarkStart w:id="266" w:name="_Toc90422870"/>
      <w:bookmarkStart w:id="267" w:name="_Toc106783066"/>
      <w:bookmarkStart w:id="268" w:name="_Toc107311957"/>
      <w:bookmarkStart w:id="269" w:name="_Toc107419541"/>
      <w:bookmarkStart w:id="270" w:name="_Toc107475170"/>
      <w:bookmarkStart w:id="271" w:name="_Toc114255763"/>
      <w:bookmarkStart w:id="272" w:name="_Toc115186443"/>
      <w:bookmarkStart w:id="273" w:name="_Toc123049273"/>
      <w:bookmarkStart w:id="274" w:name="_Toc123052195"/>
      <w:bookmarkStart w:id="275" w:name="_Toc123054664"/>
      <w:bookmarkStart w:id="276" w:name="_Toc123717765"/>
      <w:bookmarkStart w:id="277" w:name="_Toc124157341"/>
      <w:bookmarkStart w:id="278" w:name="_Toc124266745"/>
      <w:bookmarkStart w:id="279" w:name="_Toc131596103"/>
      <w:bookmarkStart w:id="280" w:name="_Toc131741101"/>
      <w:bookmarkStart w:id="281" w:name="_Toc131766635"/>
      <w:bookmarkStart w:id="282" w:name="_Toc138837857"/>
      <w:bookmarkStart w:id="283" w:name="_Toc156567679"/>
      <w:bookmarkStart w:id="284" w:name="_Toc176876285"/>
      <w:bookmarkStart w:id="285" w:name="_Toc187245790"/>
      <w:ins w:id="286" w:author="Bing Li" w:date="2025-05-07T13:33:00Z" w16du:dateUtc="2025-05-07T11:33:00Z">
        <w:r w:rsidRPr="00D37424">
          <w:rPr>
            <w:iCs/>
          </w:rPr>
          <w:t>The BS</w:t>
        </w:r>
        <w:r>
          <w:rPr>
            <w:iCs/>
          </w:rPr>
          <w:t xml:space="preserve"> radiated transmit power for SBFD operation is specified </w:t>
        </w:r>
        <w:r w:rsidRPr="005F2941">
          <w:rPr>
            <w:iCs/>
          </w:rPr>
          <w:t xml:space="preserve">over </w:t>
        </w:r>
        <w:r w:rsidRPr="003509FE">
          <w:rPr>
            <w:i/>
          </w:rPr>
          <w:t>SBFD period</w:t>
        </w:r>
        <w:r w:rsidRPr="005F2941">
          <w:rPr>
            <w:iCs/>
          </w:rPr>
          <w:t xml:space="preserve">, in which the EIRP for </w:t>
        </w:r>
        <w:r w:rsidRPr="003509FE">
          <w:rPr>
            <w:i/>
          </w:rPr>
          <w:t>SBFD period</w:t>
        </w:r>
        <w:r w:rsidRPr="005F2941">
          <w:rPr>
            <w:iCs/>
            <w:strike/>
          </w:rPr>
          <w:t xml:space="preserve"> </w:t>
        </w:r>
        <w:r w:rsidRPr="005F2941">
          <w:rPr>
            <w:iCs/>
          </w:rPr>
          <w:t>may be different from the EIRP for transmitter ON period as specified in clause 9.2.1.</w:t>
        </w:r>
      </w:ins>
    </w:p>
    <w:p w14:paraId="12172690" w14:textId="77777777" w:rsidR="00F35573" w:rsidRDefault="00F35573" w:rsidP="00F35573">
      <w:pPr>
        <w:pStyle w:val="Heading4"/>
        <w:rPr>
          <w:ins w:id="287" w:author="Bing Li" w:date="2025-05-07T13:33:00Z" w16du:dateUtc="2025-05-07T11:33:00Z"/>
          <w:i/>
          <w:iCs/>
          <w:lang w:val="en-US"/>
        </w:rPr>
      </w:pPr>
      <w:ins w:id="288" w:author="Bing Li" w:date="2025-05-07T13:33:00Z" w16du:dateUtc="2025-05-07T11:33:00Z">
        <w:r w:rsidRPr="00A451B5">
          <w:t>12.5.2.2</w:t>
        </w:r>
        <w:r w:rsidRPr="00A451B5">
          <w:tab/>
          <w:t>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1D2F1557" w14:textId="77777777" w:rsidR="00F35573" w:rsidRPr="00A451B5" w:rsidRDefault="00F35573" w:rsidP="00F35573">
      <w:pPr>
        <w:rPr>
          <w:ins w:id="289" w:author="Bing Li" w:date="2025-05-07T13:33:00Z" w16du:dateUtc="2025-05-07T11:33:00Z"/>
          <w:lang w:val="en-US"/>
        </w:rPr>
      </w:pPr>
      <w:ins w:id="290" w:author="Bing Li" w:date="2025-05-07T13:33:00Z" w16du:dateUtc="2025-05-07T11:33:00Z">
        <w:r>
          <w:rPr>
            <w:iCs/>
            <w:lang w:val="en-US"/>
          </w:rPr>
          <w:t xml:space="preserve">The same requirement as clause 9.2.2 is applicable to BS </w:t>
        </w:r>
        <w:r>
          <w:rPr>
            <w:iCs/>
          </w:rPr>
          <w:t>radiated transmit power</w:t>
        </w:r>
        <w:r>
          <w:rPr>
            <w:iCs/>
            <w:lang w:val="en-US"/>
          </w:rPr>
          <w:t xml:space="preserve"> requirement for SBFD operation.</w:t>
        </w:r>
      </w:ins>
    </w:p>
    <w:p w14:paraId="325278D5" w14:textId="77777777" w:rsidR="00F35573" w:rsidRDefault="00F35573" w:rsidP="00F35573">
      <w:pPr>
        <w:pStyle w:val="Heading4"/>
        <w:rPr>
          <w:ins w:id="291" w:author="Bing Li" w:date="2025-05-07T13:33:00Z" w16du:dateUtc="2025-05-07T11:33:00Z"/>
          <w:i/>
          <w:iCs/>
          <w:szCs w:val="22"/>
          <w:lang w:val="en-US"/>
        </w:rPr>
      </w:pPr>
      <w:ins w:id="292" w:author="Bing Li" w:date="2025-05-07T13:33:00Z" w16du:dateUtc="2025-05-07T11:33: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20F24F22" w14:textId="77777777" w:rsidR="00F35573" w:rsidRPr="00A451B5" w:rsidRDefault="00F35573" w:rsidP="00F35573">
      <w:pPr>
        <w:rPr>
          <w:ins w:id="293" w:author="Bing Li" w:date="2025-05-07T13:33:00Z" w16du:dateUtc="2025-05-07T11:33:00Z"/>
          <w:lang w:val="en-US"/>
        </w:rPr>
      </w:pPr>
      <w:ins w:id="294" w:author="Bing Li" w:date="2025-05-07T13:33:00Z" w16du:dateUtc="2025-05-07T11:33:00Z">
        <w:r>
          <w:rPr>
            <w:iCs/>
            <w:lang w:val="en-US"/>
          </w:rPr>
          <w:t xml:space="preserve">The same requirement as clause 9.2.3 is applicable to BS </w:t>
        </w:r>
        <w:r>
          <w:rPr>
            <w:iCs/>
          </w:rPr>
          <w:t>radiated transmit power</w:t>
        </w:r>
        <w:r>
          <w:rPr>
            <w:iCs/>
            <w:lang w:val="en-US"/>
          </w:rPr>
          <w:t xml:space="preserve"> requirement for SBFD operation.</w:t>
        </w:r>
      </w:ins>
    </w:p>
    <w:p w14:paraId="4C045266" w14:textId="77777777" w:rsidR="00F35573" w:rsidRDefault="00F35573" w:rsidP="00F35573">
      <w:pPr>
        <w:pStyle w:val="Heading3"/>
        <w:rPr>
          <w:ins w:id="295" w:author="Bing Li" w:date="2025-05-07T13:33:00Z" w16du:dateUtc="2025-05-07T11:33:00Z"/>
        </w:rPr>
      </w:pPr>
      <w:ins w:id="296" w:author="Bing Li" w:date="2025-05-07T13:33:00Z" w16du:dateUtc="2025-05-07T11:33:00Z">
        <w:r w:rsidRPr="00A451B5">
          <w:t>12.5.3     OTA base station output power for SBFD</w:t>
        </w:r>
      </w:ins>
    </w:p>
    <w:p w14:paraId="5CD9E793" w14:textId="77777777" w:rsidR="00F35573" w:rsidRPr="00A451B5" w:rsidRDefault="00F35573" w:rsidP="00F35573">
      <w:pPr>
        <w:pStyle w:val="Heading4"/>
        <w:rPr>
          <w:ins w:id="297" w:author="Bing Li" w:date="2025-05-07T13:33:00Z" w16du:dateUtc="2025-05-07T11:33:00Z"/>
          <w:rFonts w:eastAsia="Times New Roman"/>
          <w:lang w:val="en-US"/>
        </w:rPr>
      </w:pPr>
      <w:ins w:id="298" w:author="Bing Li" w:date="2025-05-07T13:33:00Z" w16du:dateUtc="2025-05-07T11:33:00Z">
        <w:r w:rsidRPr="00A451B5">
          <w:rPr>
            <w:rFonts w:eastAsia="Times New Roman"/>
            <w:lang w:val="en-US"/>
          </w:rPr>
          <w:t>12.5.3.1</w:t>
        </w:r>
        <w:r w:rsidRPr="00A451B5">
          <w:rPr>
            <w:rFonts w:eastAsia="Times New Roman"/>
            <w:lang w:val="en-US"/>
          </w:rPr>
          <w:tab/>
          <w:t>General</w:t>
        </w:r>
      </w:ins>
    </w:p>
    <w:p w14:paraId="2E95C80C" w14:textId="77777777" w:rsidR="00F35573" w:rsidRDefault="00F35573" w:rsidP="00F35573">
      <w:pPr>
        <w:rPr>
          <w:ins w:id="299" w:author="Bing Li" w:date="2025-05-07T13:33:00Z" w16du:dateUtc="2025-05-07T11:33:00Z"/>
          <w:iCs/>
        </w:rPr>
      </w:pPr>
      <w:ins w:id="300" w:author="Bing Li" w:date="2025-05-07T13:33:00Z" w16du:dateUtc="2025-05-07T11:33:00Z">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SBFD period</w:t>
        </w:r>
        <w:r w:rsidRPr="005F2941">
          <w:rPr>
            <w:iCs/>
          </w:rPr>
          <w:t xml:space="preserve">, in which the TRP for </w:t>
        </w:r>
        <w:r w:rsidRPr="003509FE">
          <w:rPr>
            <w:i/>
          </w:rPr>
          <w:t>SBFD period</w:t>
        </w:r>
        <w:r w:rsidRPr="005F2941">
          <w:rPr>
            <w:iCs/>
          </w:rPr>
          <w:t xml:space="preserve"> may be different from the TRP for transmitter ON period as specified</w:t>
        </w:r>
        <w:r>
          <w:rPr>
            <w:iCs/>
          </w:rPr>
          <w:t xml:space="preserve"> in clause 9.3.1.</w:t>
        </w:r>
      </w:ins>
    </w:p>
    <w:p w14:paraId="43283F70" w14:textId="77777777" w:rsidR="00F35573" w:rsidRDefault="00F35573" w:rsidP="00F35573">
      <w:pPr>
        <w:pStyle w:val="Heading4"/>
        <w:rPr>
          <w:ins w:id="301" w:author="Bing Li" w:date="2025-05-07T13:33:00Z" w16du:dateUtc="2025-05-07T11:33:00Z"/>
          <w:i/>
          <w:iCs/>
          <w:lang w:val="en-US"/>
        </w:rPr>
      </w:pPr>
      <w:ins w:id="302" w:author="Bing Li" w:date="2025-05-07T13:33:00Z" w16du:dateUtc="2025-05-07T11:33: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7A1685AC" w14:textId="77777777" w:rsidR="00F35573" w:rsidRPr="003F68C5" w:rsidRDefault="00F35573" w:rsidP="00F35573">
      <w:pPr>
        <w:rPr>
          <w:ins w:id="303" w:author="Bing Li" w:date="2025-05-07T13:33:00Z" w16du:dateUtc="2025-05-07T11:33:00Z"/>
          <w:lang w:val="en-US"/>
        </w:rPr>
      </w:pPr>
      <w:ins w:id="304" w:author="Bing Li" w:date="2025-05-07T13:33:00Z" w16du:dateUtc="2025-05-07T11:33:00Z">
        <w:r>
          <w:rPr>
            <w:iCs/>
            <w:lang w:val="en-US"/>
          </w:rPr>
          <w:t xml:space="preserve">The same requirement as clause 9.3.2 is applicable to </w:t>
        </w:r>
        <w:r w:rsidRPr="003F68C5">
          <w:t>OTA base station output power</w:t>
        </w:r>
        <w:r>
          <w:rPr>
            <w:iCs/>
            <w:lang w:val="en-US"/>
          </w:rPr>
          <w:t xml:space="preserve"> requirement for SBFD operation.</w:t>
        </w:r>
      </w:ins>
    </w:p>
    <w:p w14:paraId="4D131D75" w14:textId="77777777" w:rsidR="00F35573" w:rsidRDefault="00F35573" w:rsidP="00F35573">
      <w:pPr>
        <w:pStyle w:val="Heading4"/>
        <w:rPr>
          <w:ins w:id="305" w:author="Bing Li" w:date="2025-05-07T13:33:00Z" w16du:dateUtc="2025-05-07T11:33:00Z"/>
          <w:i/>
          <w:iCs/>
          <w:szCs w:val="22"/>
          <w:lang w:val="en-US"/>
        </w:rPr>
      </w:pPr>
      <w:ins w:id="306" w:author="Bing Li" w:date="2025-05-07T13:33:00Z" w16du:dateUtc="2025-05-07T11:33: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715DE2A6" w14:textId="77777777" w:rsidR="00F35573" w:rsidRPr="003F68C5" w:rsidRDefault="00F35573" w:rsidP="00F35573">
      <w:pPr>
        <w:rPr>
          <w:ins w:id="307" w:author="Bing Li" w:date="2025-05-07T13:33:00Z" w16du:dateUtc="2025-05-07T11:33:00Z"/>
          <w:lang w:val="en-US"/>
        </w:rPr>
      </w:pPr>
      <w:ins w:id="308" w:author="Bing Li" w:date="2025-05-07T13:33:00Z" w16du:dateUtc="2025-05-07T11:33:00Z">
        <w:r>
          <w:rPr>
            <w:iCs/>
            <w:lang w:val="en-US"/>
          </w:rPr>
          <w:t xml:space="preserve">The same requirement as clause 9.3.3 is applicable to </w:t>
        </w:r>
        <w:r w:rsidRPr="003F68C5">
          <w:t>OTA base station output power</w:t>
        </w:r>
        <w:r>
          <w:rPr>
            <w:iCs/>
            <w:lang w:val="en-US"/>
          </w:rPr>
          <w:t xml:space="preserve"> requirement for SBFD operation.</w:t>
        </w:r>
      </w:ins>
    </w:p>
    <w:p w14:paraId="061251CE" w14:textId="77777777" w:rsidR="00F35573" w:rsidRDefault="00F35573" w:rsidP="00F35573">
      <w:pPr>
        <w:pStyle w:val="Heading3"/>
        <w:rPr>
          <w:ins w:id="309" w:author="Bing Li" w:date="2025-05-07T13:33:00Z" w16du:dateUtc="2025-05-07T11:33:00Z"/>
        </w:rPr>
      </w:pPr>
      <w:ins w:id="310" w:author="Bing Li" w:date="2025-05-07T13:33:00Z" w16du:dateUtc="2025-05-07T11:33:00Z">
        <w:r w:rsidRPr="00A451B5">
          <w:t>12.5.4     OTA output power dynamics for SBFD</w:t>
        </w:r>
      </w:ins>
    </w:p>
    <w:p w14:paraId="07D8FC8B" w14:textId="77777777" w:rsidR="00F35573" w:rsidRDefault="00F35573" w:rsidP="00F35573">
      <w:pPr>
        <w:pStyle w:val="Heading4"/>
        <w:rPr>
          <w:ins w:id="311" w:author="Bing Li" w:date="2025-05-07T13:46:00Z" w16du:dateUtc="2025-05-07T11:46:00Z"/>
        </w:rPr>
      </w:pPr>
      <w:ins w:id="312" w:author="Bing Li" w:date="2025-05-07T13:33:00Z" w16du:dateUtc="2025-05-07T11:33:00Z">
        <w:r>
          <w:rPr>
            <w:lang w:val="en-US"/>
          </w:rPr>
          <w:t>12.5.4.1</w:t>
        </w:r>
        <w:r>
          <w:rPr>
            <w:lang w:val="en-US"/>
          </w:rPr>
          <w:tab/>
        </w:r>
        <w:r>
          <w:t>General</w:t>
        </w:r>
      </w:ins>
    </w:p>
    <w:p w14:paraId="52C1AD1F" w14:textId="77777777" w:rsidR="000B75A1" w:rsidRDefault="00C32745" w:rsidP="000B75A1">
      <w:pPr>
        <w:rPr>
          <w:ins w:id="313" w:author="Bing Li" w:date="2025-05-07T13:53:00Z" w16du:dateUtc="2025-05-07T11:53:00Z"/>
          <w:rFonts w:cs="v4.2.0"/>
        </w:rPr>
      </w:pPr>
      <w:ins w:id="314" w:author="Bing Li" w:date="2025-05-07T13:46:00Z" w16du:dateUtc="2025-05-07T11:46:00Z">
        <w:r w:rsidRPr="00F95B02">
          <w:t xml:space="preserve">The requirements in clause </w:t>
        </w:r>
        <w:r>
          <w:t>12.5.4</w:t>
        </w:r>
        <w:r w:rsidRPr="00F95B02">
          <w:t xml:space="preserve"> apply during </w:t>
        </w:r>
        <w:r w:rsidRPr="003509FE">
          <w:rPr>
            <w:i/>
            <w:iCs/>
          </w:rPr>
          <w:t>SBFD</w:t>
        </w:r>
        <w:r w:rsidRPr="00F95B02">
          <w:rPr>
            <w:i/>
          </w:rPr>
          <w:t xml:space="preserve"> period</w:t>
        </w:r>
        <w:r w:rsidRPr="00F95B02">
          <w:t xml:space="preserve">. </w:t>
        </w:r>
        <w:r w:rsidRPr="00F95B02">
          <w:rPr>
            <w:rFonts w:cs="v4.2.0"/>
          </w:rPr>
          <w:t xml:space="preserve">Transmit signal quality (as specified in clause </w:t>
        </w:r>
      </w:ins>
      <w:ins w:id="315" w:author="Bing Li" w:date="2025-05-07T13:49:00Z" w16du:dateUtc="2025-05-07T11:49:00Z">
        <w:r w:rsidR="00DB68EB">
          <w:rPr>
            <w:rFonts w:cs="v4.2.0"/>
          </w:rPr>
          <w:t>12.5.</w:t>
        </w:r>
      </w:ins>
      <w:ins w:id="316" w:author="Bing Li" w:date="2025-05-07T13:46:00Z" w16du:dateUtc="2025-05-07T11:46:00Z">
        <w:r w:rsidRPr="00F95B02">
          <w:rPr>
            <w:rFonts w:cs="v4.2.0"/>
          </w:rPr>
          <w:t>6) shall be maintained for the o</w:t>
        </w:r>
        <w:r w:rsidRPr="00F95B02">
          <w:t>utput power dynamics requirements</w:t>
        </w:r>
      </w:ins>
      <w:ins w:id="317" w:author="Bing Li" w:date="2025-05-07T13:49:00Z" w16du:dateUtc="2025-05-07T11:49:00Z">
        <w:r w:rsidR="001A371E">
          <w:t xml:space="preserve"> of this </w:t>
        </w:r>
      </w:ins>
      <w:ins w:id="318" w:author="Bing Li" w:date="2025-05-07T13:50:00Z" w16du:dateUtc="2025-05-07T11:50:00Z">
        <w:r w:rsidR="001A371E">
          <w:t>clause</w:t>
        </w:r>
      </w:ins>
      <w:ins w:id="319" w:author="Bing Li" w:date="2025-05-07T13:46:00Z" w16du:dateUtc="2025-05-07T11:46:00Z">
        <w:r w:rsidRPr="00F95B02">
          <w:rPr>
            <w:rFonts w:cs="v4.2.0"/>
          </w:rPr>
          <w:t>.</w:t>
        </w:r>
      </w:ins>
    </w:p>
    <w:p w14:paraId="2A05A53E" w14:textId="7655C05D" w:rsidR="000B75A1" w:rsidRPr="000B75A1" w:rsidRDefault="00C32745" w:rsidP="000B75A1">
      <w:pPr>
        <w:rPr>
          <w:ins w:id="320" w:author="Bing Li" w:date="2025-05-07T13:52:00Z" w16du:dateUtc="2025-05-07T11:52:00Z"/>
          <w:rFonts w:cs="v4.2.0"/>
        </w:rPr>
      </w:pPr>
      <w:ins w:id="321" w:author="Bing Li" w:date="2025-05-07T13:46:00Z" w16du:dateUtc="2025-05-07T11:46: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2A5D1685" w14:textId="42574BD9" w:rsidR="00F35573" w:rsidRDefault="00F35573" w:rsidP="000B75A1">
      <w:pPr>
        <w:pStyle w:val="Heading4"/>
        <w:ind w:left="0" w:firstLine="0"/>
        <w:rPr>
          <w:ins w:id="322" w:author="Bing Li" w:date="2025-05-07T13:33:00Z" w16du:dateUtc="2025-05-07T11:33:00Z"/>
        </w:rPr>
      </w:pPr>
      <w:ins w:id="323" w:author="Bing Li" w:date="2025-05-07T13:33:00Z" w16du:dateUtc="2025-05-07T11:33:00Z">
        <w:r>
          <w:rPr>
            <w:lang w:val="en-US"/>
          </w:rPr>
          <w:t>12.5.4.2</w:t>
        </w:r>
        <w:r>
          <w:rPr>
            <w:lang w:val="en-US"/>
          </w:rPr>
          <w:tab/>
        </w:r>
        <w:r>
          <w:rPr>
            <w:lang w:val="en-US"/>
          </w:rPr>
          <w:tab/>
          <w:t xml:space="preserve">OTA </w:t>
        </w:r>
        <w:r w:rsidRPr="003F68C5">
          <w:t>RE power control dynamic range</w:t>
        </w:r>
      </w:ins>
    </w:p>
    <w:p w14:paraId="28F85B62" w14:textId="5C229169" w:rsidR="00646FF9" w:rsidRDefault="00646FF9" w:rsidP="00646FF9">
      <w:pPr>
        <w:keepNext/>
        <w:keepLines/>
        <w:spacing w:before="120"/>
        <w:ind w:left="1418" w:hanging="1418"/>
        <w:outlineLvl w:val="3"/>
        <w:rPr>
          <w:ins w:id="324" w:author="Bing Li" w:date="2025-05-07T13:45:00Z" w16du:dateUtc="2025-05-07T11:45:00Z"/>
          <w:rFonts w:ascii="Arial" w:hAnsi="Arial"/>
          <w:sz w:val="22"/>
          <w:szCs w:val="22"/>
        </w:rPr>
      </w:pPr>
      <w:ins w:id="325"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w:t>
        </w:r>
        <w:r>
          <w:rPr>
            <w:rFonts w:ascii="Arial" w:hAnsi="Arial"/>
            <w:sz w:val="22"/>
            <w:szCs w:val="22"/>
          </w:rPr>
          <w:t>2</w:t>
        </w:r>
        <w:r w:rsidRPr="003F68C5">
          <w:rPr>
            <w:rFonts w:ascii="Arial" w:hAnsi="Arial"/>
            <w:sz w:val="22"/>
            <w:szCs w:val="22"/>
          </w:rPr>
          <w:t>.</w:t>
        </w:r>
      </w:ins>
      <w:ins w:id="326" w:author="Bing Li" w:date="2025-05-07T13:44:00Z" w16du:dateUtc="2025-05-07T11:44:00Z">
        <w:r>
          <w:rPr>
            <w:rFonts w:ascii="Arial" w:hAnsi="Arial"/>
            <w:sz w:val="22"/>
            <w:szCs w:val="22"/>
          </w:rPr>
          <w:t>1</w:t>
        </w:r>
      </w:ins>
      <w:ins w:id="327" w:author="Bing Li" w:date="2025-05-07T13:33:00Z" w16du:dateUtc="2025-05-07T11:33:00Z">
        <w:r w:rsidRPr="003F68C5">
          <w:rPr>
            <w:rFonts w:ascii="Arial" w:hAnsi="Arial"/>
            <w:sz w:val="22"/>
            <w:szCs w:val="22"/>
          </w:rPr>
          <w:tab/>
        </w:r>
      </w:ins>
      <w:ins w:id="328" w:author="Bing Li" w:date="2025-05-07T13:45:00Z">
        <w:r w:rsidR="00E22D59" w:rsidRPr="00E22D59">
          <w:rPr>
            <w:rFonts w:ascii="Arial" w:hAnsi="Arial"/>
            <w:sz w:val="22"/>
            <w:szCs w:val="22"/>
          </w:rPr>
          <w:t>General</w:t>
        </w:r>
      </w:ins>
    </w:p>
    <w:p w14:paraId="67C02A80" w14:textId="77777777" w:rsidR="00E22D59" w:rsidRPr="00F95B02" w:rsidRDefault="00E22D59" w:rsidP="00E22D59">
      <w:pPr>
        <w:rPr>
          <w:ins w:id="329" w:author="Bing Li" w:date="2025-05-07T13:45:00Z" w16du:dateUtc="2025-05-07T11:45:00Z"/>
          <w:lang w:eastAsia="zh-CN"/>
        </w:rPr>
      </w:pPr>
      <w:ins w:id="330" w:author="Bing Li" w:date="2025-05-07T13:45:00Z" w16du:dateUtc="2025-05-07T11:45: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w:t>
        </w:r>
        <w:r w:rsidRPr="00765049">
          <w:rPr>
            <w:vertAlign w:val="subscript"/>
          </w:rPr>
          <w:t>TABC</w:t>
        </w:r>
        <w:r w:rsidRPr="00765049">
          <w:t xml:space="preserve">) </w:t>
        </w:r>
        <w:r w:rsidRPr="00765049">
          <w:rPr>
            <w:iCs/>
          </w:rPr>
          <w:t xml:space="preserve">during </w:t>
        </w:r>
        <w:r w:rsidRPr="003509FE">
          <w:rPr>
            <w:i/>
          </w:rPr>
          <w:t>SBFD period</w:t>
        </w:r>
        <w:r w:rsidRPr="00765049">
          <w:t xml:space="preserve"> for a specified reference condition.</w:t>
        </w:r>
      </w:ins>
    </w:p>
    <w:p w14:paraId="522B701A" w14:textId="77777777" w:rsidR="00E22D59" w:rsidRPr="00855459" w:rsidRDefault="00E22D59" w:rsidP="00E22D59">
      <w:pPr>
        <w:rPr>
          <w:ins w:id="331" w:author="Bing Li" w:date="2025-05-07T13:45:00Z" w16du:dateUtc="2025-05-07T11:45:00Z"/>
          <w:rFonts w:cs="v5.0.0"/>
        </w:rPr>
      </w:pPr>
      <w:ins w:id="332" w:author="Bing Li" w:date="2025-05-07T13:45:00Z" w16du:dateUtc="2025-05-07T11:45: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5035C4BB" w14:textId="77777777" w:rsidR="00F35573" w:rsidRPr="003F68C5" w:rsidRDefault="00F35573" w:rsidP="00F35573">
      <w:pPr>
        <w:keepNext/>
        <w:keepLines/>
        <w:spacing w:before="120"/>
        <w:ind w:left="1418" w:hanging="1418"/>
        <w:outlineLvl w:val="3"/>
        <w:rPr>
          <w:ins w:id="333" w:author="Bing Li" w:date="2025-05-07T13:33:00Z" w16du:dateUtc="2025-05-07T11:33:00Z"/>
          <w:rFonts w:ascii="Arial" w:hAnsi="Arial"/>
          <w:sz w:val="22"/>
          <w:szCs w:val="22"/>
        </w:rPr>
      </w:pPr>
      <w:ins w:id="334"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w:t>
        </w:r>
        <w:r>
          <w:rPr>
            <w:rFonts w:ascii="Arial" w:hAnsi="Arial"/>
            <w:sz w:val="22"/>
            <w:szCs w:val="22"/>
          </w:rPr>
          <w:t>2</w:t>
        </w:r>
        <w:r w:rsidRPr="003F68C5">
          <w:rPr>
            <w:rFonts w:ascii="Arial" w:hAnsi="Arial"/>
            <w:sz w:val="22"/>
            <w:szCs w:val="22"/>
          </w:rPr>
          <w:t>.2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O</w:t>
        </w:r>
      </w:ins>
    </w:p>
    <w:p w14:paraId="39C920A9" w14:textId="77777777" w:rsidR="00F35573" w:rsidRPr="00F95B02" w:rsidRDefault="00F35573" w:rsidP="00F35573">
      <w:pPr>
        <w:rPr>
          <w:ins w:id="335" w:author="Bing Li" w:date="2025-05-07T13:33:00Z" w16du:dateUtc="2025-05-07T11:33:00Z"/>
        </w:rPr>
      </w:pPr>
      <w:ins w:id="336" w:author="Bing Li" w:date="2025-05-07T13:33:00Z" w16du:dateUtc="2025-05-07T11:33:00Z">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ins>
    </w:p>
    <w:p w14:paraId="5E576687" w14:textId="77777777" w:rsidR="00F35573" w:rsidRPr="003F68C5" w:rsidRDefault="00F35573" w:rsidP="00F35573">
      <w:pPr>
        <w:pStyle w:val="Heading4"/>
        <w:rPr>
          <w:ins w:id="337" w:author="Bing Li" w:date="2025-05-07T13:33:00Z" w16du:dateUtc="2025-05-07T11:33:00Z"/>
        </w:rPr>
      </w:pPr>
      <w:ins w:id="338" w:author="Bing Li" w:date="2025-05-07T13:33:00Z" w16du:dateUtc="2025-05-07T11:33:00Z">
        <w:r>
          <w:rPr>
            <w:lang w:val="en-US"/>
          </w:rPr>
          <w:lastRenderedPageBreak/>
          <w:t>12.5.4.3</w:t>
        </w:r>
        <w:r>
          <w:rPr>
            <w:lang w:val="en-US"/>
          </w:rPr>
          <w:tab/>
        </w:r>
        <w:r>
          <w:t>OTA t</w:t>
        </w:r>
        <w:r w:rsidRPr="003F68C5">
          <w:t>otal power dynamic range</w:t>
        </w:r>
      </w:ins>
    </w:p>
    <w:p w14:paraId="5A05316B" w14:textId="77777777" w:rsidR="00F35573" w:rsidRPr="003F68C5" w:rsidRDefault="00F35573" w:rsidP="00F35573">
      <w:pPr>
        <w:pStyle w:val="Heading5"/>
        <w:rPr>
          <w:ins w:id="339" w:author="Bing Li" w:date="2025-05-07T13:33:00Z" w16du:dateUtc="2025-05-07T11:33:00Z"/>
        </w:rPr>
      </w:pPr>
      <w:ins w:id="340" w:author="Bing Li" w:date="2025-05-07T13:33:00Z" w16du:dateUtc="2025-05-07T11:33:00Z">
        <w:r w:rsidRPr="003F68C5">
          <w:t>12.</w:t>
        </w:r>
        <w:r>
          <w:t>5</w:t>
        </w:r>
        <w:r w:rsidRPr="003F68C5">
          <w:t>.</w:t>
        </w:r>
        <w:r>
          <w:t>4</w:t>
        </w:r>
        <w:r w:rsidRPr="003F68C5">
          <w:t>.3.1</w:t>
        </w:r>
        <w:r w:rsidRPr="003F68C5">
          <w:tab/>
          <w:t>General</w:t>
        </w:r>
      </w:ins>
    </w:p>
    <w:p w14:paraId="1445B0B0" w14:textId="77777777" w:rsidR="00F35573" w:rsidRPr="001478EA" w:rsidRDefault="00F35573" w:rsidP="00F35573">
      <w:pPr>
        <w:rPr>
          <w:ins w:id="341" w:author="Bing Li" w:date="2025-05-07T13:33:00Z" w16du:dateUtc="2025-05-07T11:33:00Z"/>
        </w:rPr>
      </w:pPr>
      <w:ins w:id="342" w:author="Bing Li" w:date="2025-05-07T13:33:00Z" w16du:dateUtc="2025-05-07T11:33:00Z">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ins>
    </w:p>
    <w:p w14:paraId="5098091B" w14:textId="77777777" w:rsidR="00F35573" w:rsidRPr="005F2941" w:rsidRDefault="00F35573" w:rsidP="00F35573">
      <w:pPr>
        <w:rPr>
          <w:ins w:id="343" w:author="Bing Li" w:date="2025-05-07T13:33:00Z" w16du:dateUtc="2025-05-07T11:33:00Z"/>
          <w:rFonts w:cs="v5.0.0"/>
        </w:rPr>
      </w:pPr>
      <w:ins w:id="344" w:author="Bing Li" w:date="2025-05-07T13:33:00Z" w16du:dateUtc="2025-05-07T11:33:00Z">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ins>
    </w:p>
    <w:p w14:paraId="32B1ECCB" w14:textId="2F1FE748" w:rsidR="00F35573" w:rsidRDefault="00F35573" w:rsidP="000B75A1">
      <w:pPr>
        <w:pStyle w:val="NO"/>
        <w:rPr>
          <w:ins w:id="345" w:author="Bing Li" w:date="2025-05-07T13:33:00Z" w16du:dateUtc="2025-05-07T11:33:00Z"/>
        </w:rPr>
      </w:pPr>
      <w:ins w:id="346" w:author="Bing Li" w:date="2025-05-07T13:33:00Z" w16du:dateUtc="2025-05-07T11:33:00Z">
        <w:r w:rsidRPr="005F2941">
          <w:t>NOTE 1:</w:t>
        </w:r>
        <w:r w:rsidRPr="005F2941">
          <w:tab/>
          <w:t>The upper limit of the OTA total power dynamic range for SBFD is the BS maximum carrier EIRP (P</w:t>
        </w:r>
        <w:r w:rsidRPr="005F2941">
          <w:rPr>
            <w:vertAlign w:val="subscript"/>
          </w:rPr>
          <w:t>max</w:t>
        </w:r>
        <w:r w:rsidRPr="005F2941">
          <w:rPr>
            <w:vertAlign w:val="subscript"/>
            <w:lang w:eastAsia="zh-CN"/>
          </w:rPr>
          <w:t>,c,EIRP</w:t>
        </w:r>
        <w:r w:rsidRPr="005F2941">
          <w:t xml:space="preserve">) </w:t>
        </w:r>
        <w:bookmarkStart w:id="347" w:name="_Hlk528437478"/>
        <w:r w:rsidRPr="005F2941">
          <w:t>when transmitting on all DL RBs</w:t>
        </w:r>
        <w:bookmarkEnd w:id="347"/>
        <w:r w:rsidRPr="005F2941">
          <w:t xml:space="preserve"> in transmission bandwidth configuration for SBFD at maximum output power. The lower limit of the OTA total power dynamic range is the average EIRP for single RB transmission in the same direction using the same beam. The OFDM symbol carries PDSCH and not contain RS or SSB.</w:t>
        </w:r>
      </w:ins>
    </w:p>
    <w:p w14:paraId="6ED5EC27" w14:textId="77777777" w:rsidR="00F35573" w:rsidRPr="003F68C5" w:rsidRDefault="00F35573" w:rsidP="00F35573">
      <w:pPr>
        <w:keepNext/>
        <w:keepLines/>
        <w:spacing w:before="120"/>
        <w:ind w:left="1418" w:hanging="1418"/>
        <w:outlineLvl w:val="3"/>
        <w:rPr>
          <w:ins w:id="348" w:author="Bing Li" w:date="2025-05-07T13:33:00Z" w16du:dateUtc="2025-05-07T11:33:00Z"/>
          <w:rFonts w:ascii="Arial" w:hAnsi="Arial"/>
          <w:sz w:val="22"/>
          <w:szCs w:val="22"/>
        </w:rPr>
      </w:pPr>
      <w:ins w:id="349"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.3.2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 xml:space="preserve">O </w:t>
        </w:r>
        <w:r w:rsidRPr="00A451B5">
          <w:rPr>
            <w:rFonts w:ascii="Arial" w:hAnsi="Arial"/>
            <w:iCs/>
            <w:sz w:val="22"/>
            <w:szCs w:val="22"/>
          </w:rPr>
          <w:t>and</w:t>
        </w:r>
        <w:r>
          <w:rPr>
            <w:rFonts w:ascii="Arial" w:hAnsi="Arial"/>
            <w:i/>
            <w:sz w:val="22"/>
            <w:szCs w:val="22"/>
          </w:rPr>
          <w:t xml:space="preserve"> </w:t>
        </w:r>
        <w:r w:rsidRPr="003F68C5">
          <w:rPr>
            <w:rFonts w:ascii="Arial" w:hAnsi="Arial"/>
            <w:i/>
            <w:sz w:val="22"/>
            <w:szCs w:val="22"/>
          </w:rPr>
          <w:t xml:space="preserve">BS type </w:t>
        </w:r>
        <w:r>
          <w:rPr>
            <w:rFonts w:ascii="Arial" w:hAnsi="Arial"/>
            <w:i/>
            <w:sz w:val="22"/>
            <w:szCs w:val="22"/>
          </w:rPr>
          <w:t>2</w:t>
        </w:r>
        <w:r w:rsidRPr="003F68C5">
          <w:rPr>
            <w:rFonts w:ascii="Arial" w:hAnsi="Arial"/>
            <w:i/>
            <w:sz w:val="22"/>
            <w:szCs w:val="22"/>
          </w:rPr>
          <w:t>-</w:t>
        </w:r>
        <w:r>
          <w:rPr>
            <w:rFonts w:ascii="Arial" w:hAnsi="Arial"/>
            <w:i/>
            <w:sz w:val="22"/>
            <w:szCs w:val="22"/>
          </w:rPr>
          <w:t>O</w:t>
        </w:r>
      </w:ins>
    </w:p>
    <w:p w14:paraId="1FD18E27" w14:textId="77777777" w:rsidR="00F35573" w:rsidRDefault="00F35573" w:rsidP="00F35573">
      <w:pPr>
        <w:rPr>
          <w:ins w:id="350" w:author="Bing Li" w:date="2025-05-07T13:33:00Z" w16du:dateUtc="2025-05-07T11:33:00Z"/>
        </w:rPr>
      </w:pPr>
      <w:ins w:id="351" w:author="Bing Li" w:date="2025-05-07T13:33:00Z" w16du:dateUtc="2025-05-07T11:33:00Z">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if one SBFD DL subband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if two SBFD DL subbands are configured</w:t>
        </w:r>
        <w:r>
          <w:t>, i.e., DUD pattern</w:t>
        </w:r>
        <w:r w:rsidRPr="00A451B5">
          <w:t>.</w:t>
        </w:r>
      </w:ins>
    </w:p>
    <w:p w14:paraId="38684289" w14:textId="71EB0EE7" w:rsidR="00280994" w:rsidRDefault="00280994" w:rsidP="00280994">
      <w:pPr>
        <w:rPr>
          <w:noProof/>
        </w:rPr>
      </w:pPr>
      <w:r>
        <w:rPr>
          <w:noProof/>
        </w:rPr>
        <w:t>------------------------------------------End of change------------------------------------------------------</w:t>
      </w:r>
    </w:p>
    <w:p w14:paraId="49255630" w14:textId="77777777" w:rsidR="00280994" w:rsidRDefault="00280994">
      <w:pPr>
        <w:rPr>
          <w:noProof/>
        </w:rPr>
      </w:pPr>
    </w:p>
    <w:sectPr w:rsidR="002809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B7202" w14:textId="77777777" w:rsidR="001B41A9" w:rsidRDefault="001B41A9">
      <w:r>
        <w:separator/>
      </w:r>
    </w:p>
  </w:endnote>
  <w:endnote w:type="continuationSeparator" w:id="0">
    <w:p w14:paraId="0964547B" w14:textId="77777777" w:rsidR="001B41A9" w:rsidRDefault="001B41A9">
      <w:r>
        <w:continuationSeparator/>
      </w:r>
    </w:p>
  </w:endnote>
  <w:endnote w:type="continuationNotice" w:id="1">
    <w:p w14:paraId="2FF95E6F" w14:textId="77777777" w:rsidR="001B41A9" w:rsidRDefault="001B4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4D19" w14:textId="77777777" w:rsidR="001B41A9" w:rsidRDefault="001B41A9">
      <w:r>
        <w:separator/>
      </w:r>
    </w:p>
  </w:footnote>
  <w:footnote w:type="continuationSeparator" w:id="0">
    <w:p w14:paraId="00B91879" w14:textId="77777777" w:rsidR="001B41A9" w:rsidRDefault="001B41A9">
      <w:r>
        <w:continuationSeparator/>
      </w:r>
    </w:p>
  </w:footnote>
  <w:footnote w:type="continuationNotice" w:id="1">
    <w:p w14:paraId="2AB27936" w14:textId="77777777" w:rsidR="001B41A9" w:rsidRDefault="001B4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2062442393">
    <w:abstractNumId w:val="1"/>
  </w:num>
  <w:num w:numId="2" w16cid:durableId="173041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16F2F"/>
    <w:rsid w:val="00022E4A"/>
    <w:rsid w:val="000237A6"/>
    <w:rsid w:val="00023EE0"/>
    <w:rsid w:val="000310F3"/>
    <w:rsid w:val="00045CCE"/>
    <w:rsid w:val="00055713"/>
    <w:rsid w:val="00062C7C"/>
    <w:rsid w:val="00066902"/>
    <w:rsid w:val="00070C71"/>
    <w:rsid w:val="00074EEA"/>
    <w:rsid w:val="00087573"/>
    <w:rsid w:val="000947E1"/>
    <w:rsid w:val="000964E7"/>
    <w:rsid w:val="000975AA"/>
    <w:rsid w:val="000A6394"/>
    <w:rsid w:val="000B75A1"/>
    <w:rsid w:val="000B7FED"/>
    <w:rsid w:val="000C038A"/>
    <w:rsid w:val="000C6598"/>
    <w:rsid w:val="000D0C2A"/>
    <w:rsid w:val="000D44B3"/>
    <w:rsid w:val="000E0235"/>
    <w:rsid w:val="000F00B5"/>
    <w:rsid w:val="000F0745"/>
    <w:rsid w:val="000F3C18"/>
    <w:rsid w:val="00100C3D"/>
    <w:rsid w:val="00102CFA"/>
    <w:rsid w:val="00115960"/>
    <w:rsid w:val="00122597"/>
    <w:rsid w:val="0012534F"/>
    <w:rsid w:val="001325D7"/>
    <w:rsid w:val="00134665"/>
    <w:rsid w:val="00134D00"/>
    <w:rsid w:val="00142D10"/>
    <w:rsid w:val="00144E01"/>
    <w:rsid w:val="00145D43"/>
    <w:rsid w:val="001500E9"/>
    <w:rsid w:val="00153336"/>
    <w:rsid w:val="00154F3F"/>
    <w:rsid w:val="001566C0"/>
    <w:rsid w:val="00163503"/>
    <w:rsid w:val="00171838"/>
    <w:rsid w:val="001867EC"/>
    <w:rsid w:val="00192851"/>
    <w:rsid w:val="00192C46"/>
    <w:rsid w:val="00192CE9"/>
    <w:rsid w:val="00192E66"/>
    <w:rsid w:val="00195AB7"/>
    <w:rsid w:val="0019611A"/>
    <w:rsid w:val="00197376"/>
    <w:rsid w:val="00197489"/>
    <w:rsid w:val="001A08B3"/>
    <w:rsid w:val="001A371E"/>
    <w:rsid w:val="001A474F"/>
    <w:rsid w:val="001A6540"/>
    <w:rsid w:val="001A7B60"/>
    <w:rsid w:val="001B41A9"/>
    <w:rsid w:val="001B52F0"/>
    <w:rsid w:val="001B78F4"/>
    <w:rsid w:val="001B7A65"/>
    <w:rsid w:val="001B7E34"/>
    <w:rsid w:val="001C2BEB"/>
    <w:rsid w:val="001D7182"/>
    <w:rsid w:val="001E41F3"/>
    <w:rsid w:val="001E692D"/>
    <w:rsid w:val="001F0AAF"/>
    <w:rsid w:val="001F581A"/>
    <w:rsid w:val="00231608"/>
    <w:rsid w:val="00234F13"/>
    <w:rsid w:val="00251A3B"/>
    <w:rsid w:val="0026004D"/>
    <w:rsid w:val="00260C46"/>
    <w:rsid w:val="002640DD"/>
    <w:rsid w:val="002738F7"/>
    <w:rsid w:val="00275D12"/>
    <w:rsid w:val="0027671A"/>
    <w:rsid w:val="00280994"/>
    <w:rsid w:val="00283DC8"/>
    <w:rsid w:val="00284FEB"/>
    <w:rsid w:val="002860C4"/>
    <w:rsid w:val="002B156C"/>
    <w:rsid w:val="002B5741"/>
    <w:rsid w:val="002B5A0F"/>
    <w:rsid w:val="002C708D"/>
    <w:rsid w:val="002D6DB9"/>
    <w:rsid w:val="002E472E"/>
    <w:rsid w:val="00301D72"/>
    <w:rsid w:val="00305409"/>
    <w:rsid w:val="00307D15"/>
    <w:rsid w:val="00310916"/>
    <w:rsid w:val="00311C76"/>
    <w:rsid w:val="00311D5C"/>
    <w:rsid w:val="0031470E"/>
    <w:rsid w:val="00315778"/>
    <w:rsid w:val="0031745E"/>
    <w:rsid w:val="003202E7"/>
    <w:rsid w:val="00322F9B"/>
    <w:rsid w:val="00324C8A"/>
    <w:rsid w:val="0033005E"/>
    <w:rsid w:val="0034159B"/>
    <w:rsid w:val="00344030"/>
    <w:rsid w:val="003509FE"/>
    <w:rsid w:val="00351D71"/>
    <w:rsid w:val="003609EF"/>
    <w:rsid w:val="0036231A"/>
    <w:rsid w:val="00362D0F"/>
    <w:rsid w:val="00367E6F"/>
    <w:rsid w:val="00374DD4"/>
    <w:rsid w:val="00385CD8"/>
    <w:rsid w:val="0038644E"/>
    <w:rsid w:val="003A4EE5"/>
    <w:rsid w:val="003B2FF6"/>
    <w:rsid w:val="003C35D4"/>
    <w:rsid w:val="003E0B41"/>
    <w:rsid w:val="003E1A36"/>
    <w:rsid w:val="003E5736"/>
    <w:rsid w:val="003F10EB"/>
    <w:rsid w:val="00410371"/>
    <w:rsid w:val="004242F1"/>
    <w:rsid w:val="004274FD"/>
    <w:rsid w:val="004300B4"/>
    <w:rsid w:val="0043407F"/>
    <w:rsid w:val="00444B71"/>
    <w:rsid w:val="00460B83"/>
    <w:rsid w:val="00461491"/>
    <w:rsid w:val="00461847"/>
    <w:rsid w:val="00461EB1"/>
    <w:rsid w:val="0047344E"/>
    <w:rsid w:val="00475A58"/>
    <w:rsid w:val="00476BF3"/>
    <w:rsid w:val="00496FC1"/>
    <w:rsid w:val="004A0709"/>
    <w:rsid w:val="004A681F"/>
    <w:rsid w:val="004B0725"/>
    <w:rsid w:val="004B164A"/>
    <w:rsid w:val="004B216C"/>
    <w:rsid w:val="004B75B7"/>
    <w:rsid w:val="004E4095"/>
    <w:rsid w:val="004F11D0"/>
    <w:rsid w:val="004F41D6"/>
    <w:rsid w:val="004F476A"/>
    <w:rsid w:val="004F48B5"/>
    <w:rsid w:val="004F4A2C"/>
    <w:rsid w:val="005001A2"/>
    <w:rsid w:val="00500C49"/>
    <w:rsid w:val="00512C89"/>
    <w:rsid w:val="005141D9"/>
    <w:rsid w:val="0051580D"/>
    <w:rsid w:val="00517326"/>
    <w:rsid w:val="0051795A"/>
    <w:rsid w:val="005209A3"/>
    <w:rsid w:val="00532D17"/>
    <w:rsid w:val="005332D0"/>
    <w:rsid w:val="005367C3"/>
    <w:rsid w:val="0054295F"/>
    <w:rsid w:val="005436D5"/>
    <w:rsid w:val="00547111"/>
    <w:rsid w:val="00554E16"/>
    <w:rsid w:val="0055524E"/>
    <w:rsid w:val="00577589"/>
    <w:rsid w:val="0058415B"/>
    <w:rsid w:val="005929AB"/>
    <w:rsid w:val="00592D74"/>
    <w:rsid w:val="005A4E0B"/>
    <w:rsid w:val="005B77D0"/>
    <w:rsid w:val="005D438A"/>
    <w:rsid w:val="005E07ED"/>
    <w:rsid w:val="005E2314"/>
    <w:rsid w:val="005E2C44"/>
    <w:rsid w:val="005E7785"/>
    <w:rsid w:val="005F2941"/>
    <w:rsid w:val="006003C7"/>
    <w:rsid w:val="00621188"/>
    <w:rsid w:val="0062234F"/>
    <w:rsid w:val="00622682"/>
    <w:rsid w:val="00625735"/>
    <w:rsid w:val="006257ED"/>
    <w:rsid w:val="0063217E"/>
    <w:rsid w:val="0063251B"/>
    <w:rsid w:val="00634AD9"/>
    <w:rsid w:val="006354B5"/>
    <w:rsid w:val="00643F1F"/>
    <w:rsid w:val="00644473"/>
    <w:rsid w:val="00646FF9"/>
    <w:rsid w:val="00653DE4"/>
    <w:rsid w:val="0065532D"/>
    <w:rsid w:val="00657983"/>
    <w:rsid w:val="00665C47"/>
    <w:rsid w:val="00676BB5"/>
    <w:rsid w:val="00682749"/>
    <w:rsid w:val="006920E6"/>
    <w:rsid w:val="00695808"/>
    <w:rsid w:val="006A08BE"/>
    <w:rsid w:val="006A1866"/>
    <w:rsid w:val="006A7B52"/>
    <w:rsid w:val="006B436D"/>
    <w:rsid w:val="006B4632"/>
    <w:rsid w:val="006B46FB"/>
    <w:rsid w:val="006B6AD8"/>
    <w:rsid w:val="006D4802"/>
    <w:rsid w:val="006D5F33"/>
    <w:rsid w:val="006E109F"/>
    <w:rsid w:val="006E21FB"/>
    <w:rsid w:val="006E4F19"/>
    <w:rsid w:val="00700198"/>
    <w:rsid w:val="00702E0F"/>
    <w:rsid w:val="0070371A"/>
    <w:rsid w:val="007056D4"/>
    <w:rsid w:val="00715110"/>
    <w:rsid w:val="00715961"/>
    <w:rsid w:val="00720A17"/>
    <w:rsid w:val="0072151A"/>
    <w:rsid w:val="007227E9"/>
    <w:rsid w:val="007306A0"/>
    <w:rsid w:val="00732F17"/>
    <w:rsid w:val="00747075"/>
    <w:rsid w:val="0075189C"/>
    <w:rsid w:val="00765049"/>
    <w:rsid w:val="00776397"/>
    <w:rsid w:val="00792342"/>
    <w:rsid w:val="00793776"/>
    <w:rsid w:val="007977A8"/>
    <w:rsid w:val="007A0D25"/>
    <w:rsid w:val="007B1203"/>
    <w:rsid w:val="007B512A"/>
    <w:rsid w:val="007C1E3A"/>
    <w:rsid w:val="007C2097"/>
    <w:rsid w:val="007C350E"/>
    <w:rsid w:val="007D4FDC"/>
    <w:rsid w:val="007D6A07"/>
    <w:rsid w:val="007E45B8"/>
    <w:rsid w:val="007E5EE3"/>
    <w:rsid w:val="007F7259"/>
    <w:rsid w:val="008040A8"/>
    <w:rsid w:val="0081782E"/>
    <w:rsid w:val="00822694"/>
    <w:rsid w:val="00823096"/>
    <w:rsid w:val="008279FA"/>
    <w:rsid w:val="00831156"/>
    <w:rsid w:val="00851D56"/>
    <w:rsid w:val="00853FA8"/>
    <w:rsid w:val="008542DF"/>
    <w:rsid w:val="00855459"/>
    <w:rsid w:val="00857608"/>
    <w:rsid w:val="008626E7"/>
    <w:rsid w:val="0086665B"/>
    <w:rsid w:val="00867513"/>
    <w:rsid w:val="00870EE7"/>
    <w:rsid w:val="008863B9"/>
    <w:rsid w:val="00897899"/>
    <w:rsid w:val="00897FCD"/>
    <w:rsid w:val="008A45A6"/>
    <w:rsid w:val="008B27FE"/>
    <w:rsid w:val="008B70E1"/>
    <w:rsid w:val="008C2081"/>
    <w:rsid w:val="008C77BF"/>
    <w:rsid w:val="008D3CCC"/>
    <w:rsid w:val="008E0A2F"/>
    <w:rsid w:val="008E6722"/>
    <w:rsid w:val="008F3789"/>
    <w:rsid w:val="008F44BD"/>
    <w:rsid w:val="008F686C"/>
    <w:rsid w:val="00913821"/>
    <w:rsid w:val="009148DE"/>
    <w:rsid w:val="009209D8"/>
    <w:rsid w:val="009276D5"/>
    <w:rsid w:val="00934F17"/>
    <w:rsid w:val="00936478"/>
    <w:rsid w:val="009407F8"/>
    <w:rsid w:val="00941E30"/>
    <w:rsid w:val="00943ED8"/>
    <w:rsid w:val="009443D6"/>
    <w:rsid w:val="00946640"/>
    <w:rsid w:val="00946A67"/>
    <w:rsid w:val="00951EF0"/>
    <w:rsid w:val="00960340"/>
    <w:rsid w:val="009777D9"/>
    <w:rsid w:val="009908C9"/>
    <w:rsid w:val="00991B88"/>
    <w:rsid w:val="009A5753"/>
    <w:rsid w:val="009A579D"/>
    <w:rsid w:val="009B03EE"/>
    <w:rsid w:val="009B1CBC"/>
    <w:rsid w:val="009B40B9"/>
    <w:rsid w:val="009B5B1D"/>
    <w:rsid w:val="009C034B"/>
    <w:rsid w:val="009C563B"/>
    <w:rsid w:val="009D20F2"/>
    <w:rsid w:val="009D3247"/>
    <w:rsid w:val="009D50EB"/>
    <w:rsid w:val="009D5891"/>
    <w:rsid w:val="009D5EB4"/>
    <w:rsid w:val="009D64E4"/>
    <w:rsid w:val="009E3297"/>
    <w:rsid w:val="009F526B"/>
    <w:rsid w:val="009F734F"/>
    <w:rsid w:val="00A1721B"/>
    <w:rsid w:val="00A246B6"/>
    <w:rsid w:val="00A272AA"/>
    <w:rsid w:val="00A30EFB"/>
    <w:rsid w:val="00A4066D"/>
    <w:rsid w:val="00A451B5"/>
    <w:rsid w:val="00A465CB"/>
    <w:rsid w:val="00A4729B"/>
    <w:rsid w:val="00A47E70"/>
    <w:rsid w:val="00A50239"/>
    <w:rsid w:val="00A50CF0"/>
    <w:rsid w:val="00A514A8"/>
    <w:rsid w:val="00A703D6"/>
    <w:rsid w:val="00A75033"/>
    <w:rsid w:val="00A7671C"/>
    <w:rsid w:val="00A76E95"/>
    <w:rsid w:val="00A83F68"/>
    <w:rsid w:val="00A8408D"/>
    <w:rsid w:val="00A965FF"/>
    <w:rsid w:val="00AA24D7"/>
    <w:rsid w:val="00AA2CBC"/>
    <w:rsid w:val="00AA33A9"/>
    <w:rsid w:val="00AB3C35"/>
    <w:rsid w:val="00AC111F"/>
    <w:rsid w:val="00AC5820"/>
    <w:rsid w:val="00AD1CD8"/>
    <w:rsid w:val="00AD2464"/>
    <w:rsid w:val="00AE3F13"/>
    <w:rsid w:val="00AF3CFA"/>
    <w:rsid w:val="00AF594C"/>
    <w:rsid w:val="00B03E5B"/>
    <w:rsid w:val="00B258BB"/>
    <w:rsid w:val="00B31B86"/>
    <w:rsid w:val="00B3457D"/>
    <w:rsid w:val="00B35291"/>
    <w:rsid w:val="00B36980"/>
    <w:rsid w:val="00B40F38"/>
    <w:rsid w:val="00B5377D"/>
    <w:rsid w:val="00B53F6F"/>
    <w:rsid w:val="00B54742"/>
    <w:rsid w:val="00B56BC1"/>
    <w:rsid w:val="00B67B97"/>
    <w:rsid w:val="00B83550"/>
    <w:rsid w:val="00B83AFA"/>
    <w:rsid w:val="00B86109"/>
    <w:rsid w:val="00B87333"/>
    <w:rsid w:val="00B94434"/>
    <w:rsid w:val="00B95DB7"/>
    <w:rsid w:val="00B968C8"/>
    <w:rsid w:val="00BA16E3"/>
    <w:rsid w:val="00BA3EC5"/>
    <w:rsid w:val="00BA51D9"/>
    <w:rsid w:val="00BB0BE7"/>
    <w:rsid w:val="00BB5DFC"/>
    <w:rsid w:val="00BB7190"/>
    <w:rsid w:val="00BC5F8F"/>
    <w:rsid w:val="00BD279D"/>
    <w:rsid w:val="00BD5FCF"/>
    <w:rsid w:val="00BD6BB8"/>
    <w:rsid w:val="00C01B0C"/>
    <w:rsid w:val="00C044BE"/>
    <w:rsid w:val="00C12D32"/>
    <w:rsid w:val="00C1489D"/>
    <w:rsid w:val="00C17CFC"/>
    <w:rsid w:val="00C32745"/>
    <w:rsid w:val="00C452DA"/>
    <w:rsid w:val="00C47FD4"/>
    <w:rsid w:val="00C5085F"/>
    <w:rsid w:val="00C62E5F"/>
    <w:rsid w:val="00C641A5"/>
    <w:rsid w:val="00C66BA2"/>
    <w:rsid w:val="00C813DC"/>
    <w:rsid w:val="00C85859"/>
    <w:rsid w:val="00C8612D"/>
    <w:rsid w:val="00C870F6"/>
    <w:rsid w:val="00C95985"/>
    <w:rsid w:val="00CA734E"/>
    <w:rsid w:val="00CC5026"/>
    <w:rsid w:val="00CC68D0"/>
    <w:rsid w:val="00CD79C7"/>
    <w:rsid w:val="00CE041D"/>
    <w:rsid w:val="00CF12CD"/>
    <w:rsid w:val="00CF2A43"/>
    <w:rsid w:val="00CF5FD4"/>
    <w:rsid w:val="00CF6B38"/>
    <w:rsid w:val="00D02B0B"/>
    <w:rsid w:val="00D03F9A"/>
    <w:rsid w:val="00D05709"/>
    <w:rsid w:val="00D06D51"/>
    <w:rsid w:val="00D07721"/>
    <w:rsid w:val="00D102A9"/>
    <w:rsid w:val="00D151B0"/>
    <w:rsid w:val="00D23A16"/>
    <w:rsid w:val="00D24991"/>
    <w:rsid w:val="00D263C2"/>
    <w:rsid w:val="00D30D29"/>
    <w:rsid w:val="00D36A55"/>
    <w:rsid w:val="00D37AE1"/>
    <w:rsid w:val="00D44FE6"/>
    <w:rsid w:val="00D50255"/>
    <w:rsid w:val="00D547C2"/>
    <w:rsid w:val="00D66520"/>
    <w:rsid w:val="00D805C8"/>
    <w:rsid w:val="00D83B89"/>
    <w:rsid w:val="00D84AE9"/>
    <w:rsid w:val="00D85BB7"/>
    <w:rsid w:val="00D86CED"/>
    <w:rsid w:val="00D94C8A"/>
    <w:rsid w:val="00DA3BCE"/>
    <w:rsid w:val="00DB34A7"/>
    <w:rsid w:val="00DB413B"/>
    <w:rsid w:val="00DB68EB"/>
    <w:rsid w:val="00DC1C3A"/>
    <w:rsid w:val="00DD0972"/>
    <w:rsid w:val="00DD61D6"/>
    <w:rsid w:val="00DE34CF"/>
    <w:rsid w:val="00DF6930"/>
    <w:rsid w:val="00DF6C60"/>
    <w:rsid w:val="00E04EC2"/>
    <w:rsid w:val="00E0601C"/>
    <w:rsid w:val="00E10E70"/>
    <w:rsid w:val="00E11AEE"/>
    <w:rsid w:val="00E11BB5"/>
    <w:rsid w:val="00E13F3D"/>
    <w:rsid w:val="00E22A90"/>
    <w:rsid w:val="00E22D59"/>
    <w:rsid w:val="00E25EE5"/>
    <w:rsid w:val="00E30239"/>
    <w:rsid w:val="00E31794"/>
    <w:rsid w:val="00E34112"/>
    <w:rsid w:val="00E34898"/>
    <w:rsid w:val="00E40C03"/>
    <w:rsid w:val="00E448F8"/>
    <w:rsid w:val="00E540EF"/>
    <w:rsid w:val="00E56254"/>
    <w:rsid w:val="00E6573B"/>
    <w:rsid w:val="00E70922"/>
    <w:rsid w:val="00E80EC1"/>
    <w:rsid w:val="00E84E3E"/>
    <w:rsid w:val="00E90191"/>
    <w:rsid w:val="00E924CD"/>
    <w:rsid w:val="00E95048"/>
    <w:rsid w:val="00EA15A4"/>
    <w:rsid w:val="00EA5965"/>
    <w:rsid w:val="00EA78E3"/>
    <w:rsid w:val="00EB09B7"/>
    <w:rsid w:val="00EB2F9E"/>
    <w:rsid w:val="00EB53C9"/>
    <w:rsid w:val="00EB7646"/>
    <w:rsid w:val="00EC069E"/>
    <w:rsid w:val="00ED1589"/>
    <w:rsid w:val="00ED1D29"/>
    <w:rsid w:val="00ED33DE"/>
    <w:rsid w:val="00EE08D9"/>
    <w:rsid w:val="00EE7D7C"/>
    <w:rsid w:val="00F0174B"/>
    <w:rsid w:val="00F029BF"/>
    <w:rsid w:val="00F06F1B"/>
    <w:rsid w:val="00F1218A"/>
    <w:rsid w:val="00F14CEC"/>
    <w:rsid w:val="00F1750D"/>
    <w:rsid w:val="00F25D98"/>
    <w:rsid w:val="00F300FB"/>
    <w:rsid w:val="00F35573"/>
    <w:rsid w:val="00F35CE3"/>
    <w:rsid w:val="00F42D70"/>
    <w:rsid w:val="00F46ECC"/>
    <w:rsid w:val="00F50C36"/>
    <w:rsid w:val="00F54561"/>
    <w:rsid w:val="00F62292"/>
    <w:rsid w:val="00F6782C"/>
    <w:rsid w:val="00F6786D"/>
    <w:rsid w:val="00F73BDC"/>
    <w:rsid w:val="00F7615E"/>
    <w:rsid w:val="00F84826"/>
    <w:rsid w:val="00F85E2D"/>
    <w:rsid w:val="00F9151E"/>
    <w:rsid w:val="00F93B3E"/>
    <w:rsid w:val="00FA0205"/>
    <w:rsid w:val="00FB6386"/>
    <w:rsid w:val="00FD3AB0"/>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semiHidden/>
    <w:unhideWhenUsed/>
    <w:rsid w:val="0070371A"/>
    <w:pPr>
      <w:spacing w:after="120"/>
    </w:pPr>
  </w:style>
  <w:style w:type="character" w:customStyle="1" w:styleId="BodyTextChar">
    <w:name w:val="Body Text Char"/>
    <w:basedOn w:val="DefaultParagraphFont"/>
    <w:link w:val="BodyText"/>
    <w:semiHidden/>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uiPriority w:val="99"/>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4</Pages>
  <Words>1253</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326</cp:revision>
  <cp:lastPrinted>1899-12-31T23:00:00Z</cp:lastPrinted>
  <dcterms:created xsi:type="dcterms:W3CDTF">2020-02-03T08:32:00Z</dcterms:created>
  <dcterms:modified xsi:type="dcterms:W3CDTF">2025-05-23T09:09:00Z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