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9B59D1" w14:textId="21BE46C7" w:rsidR="006C5630" w:rsidRPr="00517839" w:rsidRDefault="000600C5" w:rsidP="006C5630">
      <w:pPr>
        <w:tabs>
          <w:tab w:val="right" w:pos="10440"/>
          <w:tab w:val="right" w:pos="13323"/>
        </w:tabs>
        <w:spacing w:after="0"/>
        <w:rPr>
          <w:rFonts w:ascii="Arial" w:hAnsi="Arial" w:cs="Arial"/>
          <w:b/>
          <w:sz w:val="24"/>
          <w:szCs w:val="24"/>
          <w:lang w:eastAsia="zh-CN"/>
        </w:rPr>
      </w:pPr>
      <w:r w:rsidRPr="00517839">
        <w:rPr>
          <w:rFonts w:ascii="Arial" w:eastAsia="MS Mincho" w:hAnsi="Arial" w:cs="Arial"/>
          <w:b/>
          <w:sz w:val="24"/>
          <w:szCs w:val="24"/>
        </w:rPr>
        <w:t>3GPP TSG-RAN WG4 Meeting # 115</w:t>
      </w:r>
      <w:r w:rsidR="006C5630" w:rsidRPr="00517839">
        <w:rPr>
          <w:rFonts w:ascii="Arial" w:eastAsia="MS Mincho" w:hAnsi="Arial" w:cs="Arial"/>
          <w:b/>
          <w:sz w:val="24"/>
          <w:szCs w:val="24"/>
        </w:rPr>
        <w:tab/>
      </w:r>
      <w:bookmarkStart w:id="0" w:name="_GoBack"/>
      <w:r w:rsidR="00D84BD0" w:rsidRPr="00517839">
        <w:rPr>
          <w:rFonts w:ascii="Arial" w:eastAsia="MS Mincho" w:hAnsi="Arial" w:cs="Arial"/>
          <w:b/>
          <w:sz w:val="24"/>
          <w:szCs w:val="24"/>
        </w:rPr>
        <w:t>R4-2</w:t>
      </w:r>
      <w:r w:rsidR="00051353" w:rsidRPr="00517839">
        <w:rPr>
          <w:rFonts w:ascii="Arial" w:eastAsia="MS Mincho" w:hAnsi="Arial" w:cs="Arial"/>
          <w:b/>
          <w:sz w:val="24"/>
          <w:szCs w:val="24"/>
        </w:rPr>
        <w:t>50</w:t>
      </w:r>
      <w:r w:rsidR="008E4B17" w:rsidRPr="00517839">
        <w:rPr>
          <w:rFonts w:ascii="Arial" w:eastAsia="MS Mincho" w:hAnsi="Arial" w:cs="Arial"/>
          <w:b/>
          <w:sz w:val="24"/>
          <w:szCs w:val="24"/>
        </w:rPr>
        <w:t>8008</w:t>
      </w:r>
      <w:bookmarkEnd w:id="0"/>
    </w:p>
    <w:p w14:paraId="73C0428D" w14:textId="77777777" w:rsidR="000600C5" w:rsidRPr="00517839" w:rsidRDefault="000600C5" w:rsidP="000600C5">
      <w:pPr>
        <w:spacing w:after="120"/>
        <w:ind w:left="1985" w:hanging="1985"/>
        <w:rPr>
          <w:rFonts w:ascii="Arial" w:eastAsiaTheme="minorEastAsia" w:hAnsi="Arial" w:cs="Arial"/>
          <w:b/>
          <w:sz w:val="24"/>
          <w:szCs w:val="24"/>
          <w:lang w:val="en-US" w:eastAsia="zh-CN"/>
        </w:rPr>
      </w:pPr>
      <w:r w:rsidRPr="00517839">
        <w:rPr>
          <w:rFonts w:ascii="Arial" w:hAnsi="Arial"/>
          <w:b/>
          <w:sz w:val="24"/>
          <w:szCs w:val="24"/>
          <w:lang w:eastAsia="zh-CN"/>
        </w:rPr>
        <w:t>St Julian’s, Malta, May 19 – 23, 2025</w:t>
      </w:r>
    </w:p>
    <w:p w14:paraId="150BF952" w14:textId="77777777" w:rsidR="000600C5" w:rsidRPr="00517839" w:rsidRDefault="000600C5" w:rsidP="00E61455">
      <w:pPr>
        <w:tabs>
          <w:tab w:val="left" w:pos="1985"/>
        </w:tabs>
        <w:jc w:val="both"/>
        <w:rPr>
          <w:rFonts w:ascii="Arial" w:hAnsi="Arial" w:cs="Arial"/>
          <w:b/>
          <w:sz w:val="22"/>
          <w:lang w:val="en-US"/>
        </w:rPr>
      </w:pPr>
    </w:p>
    <w:p w14:paraId="1226C057" w14:textId="4EBDAD67" w:rsidR="00E61455" w:rsidRPr="00517839" w:rsidRDefault="00E61455" w:rsidP="00E61455">
      <w:pPr>
        <w:tabs>
          <w:tab w:val="left" w:pos="1985"/>
        </w:tabs>
        <w:jc w:val="both"/>
        <w:rPr>
          <w:rFonts w:ascii="Arial" w:hAnsi="Arial" w:cs="Arial"/>
          <w:b/>
          <w:sz w:val="22"/>
          <w:lang w:eastAsia="zh-CN"/>
        </w:rPr>
      </w:pPr>
      <w:r w:rsidRPr="00517839">
        <w:rPr>
          <w:rFonts w:ascii="Arial" w:hAnsi="Arial" w:cs="Arial"/>
          <w:b/>
          <w:sz w:val="22"/>
        </w:rPr>
        <w:t xml:space="preserve">Title: </w:t>
      </w:r>
      <w:r w:rsidRPr="00517839">
        <w:rPr>
          <w:rFonts w:ascii="Arial" w:hAnsi="Arial" w:cs="Arial"/>
          <w:b/>
          <w:sz w:val="22"/>
        </w:rPr>
        <w:tab/>
      </w:r>
      <w:r w:rsidR="00280D59" w:rsidRPr="00517839">
        <w:rPr>
          <w:rFonts w:ascii="Arial" w:hAnsi="Arial" w:cs="Arial"/>
          <w:sz w:val="22"/>
          <w:lang w:eastAsia="zh-CN"/>
        </w:rPr>
        <w:t>WF on</w:t>
      </w:r>
      <w:r w:rsidR="00C612B7" w:rsidRPr="00517839">
        <w:rPr>
          <w:rFonts w:ascii="Arial" w:hAnsi="Arial" w:cs="Arial"/>
          <w:sz w:val="22"/>
          <w:lang w:eastAsia="zh-CN"/>
        </w:rPr>
        <w:t xml:space="preserve"> </w:t>
      </w:r>
      <w:r w:rsidR="008F5E53" w:rsidRPr="00517839">
        <w:rPr>
          <w:rFonts w:ascii="Arial" w:eastAsiaTheme="minorEastAsia" w:hAnsi="Arial" w:cs="Arial"/>
          <w:color w:val="000000"/>
          <w:sz w:val="22"/>
          <w:lang w:eastAsia="zh-CN"/>
        </w:rPr>
        <w:t>[115][128] NR_IoT_NTN_HPUE_part1</w:t>
      </w:r>
    </w:p>
    <w:p w14:paraId="73AD8CE3" w14:textId="4C23D828" w:rsidR="00E61455" w:rsidRPr="00517839" w:rsidRDefault="00E61455" w:rsidP="00E61455">
      <w:pPr>
        <w:tabs>
          <w:tab w:val="left" w:pos="1985"/>
        </w:tabs>
        <w:jc w:val="both"/>
        <w:rPr>
          <w:rFonts w:ascii="Arial" w:hAnsi="Arial" w:cs="Arial"/>
          <w:sz w:val="22"/>
          <w:lang w:eastAsia="zh-CN"/>
        </w:rPr>
      </w:pPr>
      <w:r w:rsidRPr="00517839">
        <w:rPr>
          <w:rFonts w:ascii="Arial" w:hAnsi="Arial" w:cs="Arial"/>
          <w:b/>
          <w:sz w:val="22"/>
        </w:rPr>
        <w:t>Agenda Item:</w:t>
      </w:r>
      <w:r w:rsidRPr="00517839">
        <w:rPr>
          <w:rFonts w:ascii="Arial" w:hAnsi="Arial" w:cs="Arial"/>
          <w:b/>
          <w:sz w:val="22"/>
        </w:rPr>
        <w:tab/>
      </w:r>
      <w:r w:rsidR="00C612B7" w:rsidRPr="00517839">
        <w:rPr>
          <w:rFonts w:ascii="Arial" w:hAnsi="Arial" w:cs="Arial"/>
          <w:sz w:val="22"/>
          <w:lang w:eastAsia="zh-CN"/>
        </w:rPr>
        <w:t>7.</w:t>
      </w:r>
      <w:r w:rsidR="00051353" w:rsidRPr="00517839">
        <w:rPr>
          <w:rFonts w:ascii="Arial" w:hAnsi="Arial" w:cs="Arial"/>
          <w:sz w:val="22"/>
          <w:lang w:eastAsia="zh-CN"/>
        </w:rPr>
        <w:t>10.1</w:t>
      </w:r>
    </w:p>
    <w:p w14:paraId="6402E503" w14:textId="234F029D" w:rsidR="00D84BD0" w:rsidRPr="00517839" w:rsidRDefault="00D84BD0" w:rsidP="00D84BD0">
      <w:pPr>
        <w:tabs>
          <w:tab w:val="left" w:pos="1985"/>
        </w:tabs>
        <w:jc w:val="both"/>
        <w:rPr>
          <w:rFonts w:ascii="Arial" w:hAnsi="Arial" w:cs="Arial"/>
          <w:sz w:val="22"/>
        </w:rPr>
      </w:pPr>
      <w:r w:rsidRPr="00517839">
        <w:rPr>
          <w:rFonts w:ascii="Arial" w:hAnsi="Arial" w:cs="Arial"/>
          <w:b/>
          <w:sz w:val="22"/>
        </w:rPr>
        <w:t xml:space="preserve">Source: </w:t>
      </w:r>
      <w:r w:rsidRPr="00517839">
        <w:rPr>
          <w:rFonts w:ascii="Arial" w:hAnsi="Arial" w:cs="Arial"/>
          <w:b/>
          <w:sz w:val="22"/>
        </w:rPr>
        <w:tab/>
      </w:r>
      <w:r w:rsidR="00C612B7" w:rsidRPr="00517839">
        <w:rPr>
          <w:rFonts w:ascii="Arial" w:hAnsi="Arial" w:cs="Arial"/>
          <w:b/>
          <w:sz w:val="22"/>
        </w:rPr>
        <w:t>Samsung</w:t>
      </w:r>
    </w:p>
    <w:p w14:paraId="5E188A5E" w14:textId="77777777" w:rsidR="00E61455" w:rsidRPr="00517839" w:rsidRDefault="00E61455" w:rsidP="00E61455">
      <w:pPr>
        <w:tabs>
          <w:tab w:val="left" w:pos="1985"/>
        </w:tabs>
        <w:jc w:val="both"/>
        <w:rPr>
          <w:rFonts w:ascii="Arial" w:hAnsi="Arial" w:cs="Arial"/>
          <w:b/>
          <w:sz w:val="22"/>
          <w:lang w:eastAsia="zh-CN"/>
        </w:rPr>
      </w:pPr>
      <w:r w:rsidRPr="00517839">
        <w:rPr>
          <w:rFonts w:ascii="Arial" w:hAnsi="Arial" w:cs="Arial"/>
          <w:b/>
          <w:sz w:val="22"/>
        </w:rPr>
        <w:t>Document for:</w:t>
      </w:r>
      <w:r w:rsidRPr="00517839">
        <w:rPr>
          <w:rFonts w:ascii="Arial" w:hAnsi="Arial" w:cs="Arial"/>
          <w:b/>
          <w:sz w:val="22"/>
        </w:rPr>
        <w:tab/>
      </w:r>
      <w:r w:rsidR="00280D59" w:rsidRPr="00517839">
        <w:rPr>
          <w:rFonts w:ascii="Arial" w:hAnsi="Arial" w:cs="Arial"/>
          <w:sz w:val="22"/>
          <w:lang w:eastAsia="zh-CN"/>
        </w:rPr>
        <w:t>Approval</w:t>
      </w:r>
    </w:p>
    <w:p w14:paraId="6E810FAA" w14:textId="3908A089" w:rsidR="00EF3FF4" w:rsidRPr="00517839" w:rsidRDefault="00C612B7" w:rsidP="003E08FC">
      <w:pPr>
        <w:pStyle w:val="1"/>
        <w:rPr>
          <w:lang w:eastAsia="zh-CN"/>
        </w:rPr>
      </w:pPr>
      <w:r w:rsidRPr="00517839">
        <w:t xml:space="preserve">Topic #1: </w:t>
      </w:r>
      <w:r w:rsidR="000600C5" w:rsidRPr="00517839">
        <w:t>NR-NTN HPUE Tx requirements</w:t>
      </w:r>
    </w:p>
    <w:p w14:paraId="6842CC97" w14:textId="329B9368" w:rsidR="00EF3FF4" w:rsidRPr="00517839" w:rsidRDefault="00B520E5" w:rsidP="003E08FC">
      <w:pPr>
        <w:pStyle w:val="2"/>
        <w:rPr>
          <w:lang w:eastAsia="zh-CN"/>
        </w:rPr>
      </w:pPr>
      <w:r w:rsidRPr="00517839">
        <w:t>Sub-t</w:t>
      </w:r>
      <w:r w:rsidR="00AE2442" w:rsidRPr="00517839">
        <w:t xml:space="preserve">opic </w:t>
      </w:r>
      <w:r w:rsidR="00C612B7" w:rsidRPr="00517839">
        <w:t xml:space="preserve">1-1 </w:t>
      </w:r>
      <w:r w:rsidR="0027452D" w:rsidRPr="00517839">
        <w:t>General and Power Class 2</w:t>
      </w:r>
    </w:p>
    <w:p w14:paraId="731D2729" w14:textId="77777777" w:rsidR="000600C5" w:rsidRPr="00517839" w:rsidRDefault="000600C5" w:rsidP="00C612B7">
      <w:pPr>
        <w:rPr>
          <w:b/>
          <w:u w:val="single"/>
        </w:rPr>
      </w:pPr>
      <w:r w:rsidRPr="00517839">
        <w:rPr>
          <w:b/>
          <w:u w:val="single"/>
        </w:rPr>
        <w:t>Issue 1-1: Configured Tx power equation</w:t>
      </w:r>
    </w:p>
    <w:p w14:paraId="0203D1CA" w14:textId="3AC00218" w:rsidR="00C612B7" w:rsidRPr="00517839" w:rsidRDefault="00C612B7" w:rsidP="00C612B7">
      <w:pPr>
        <w:rPr>
          <w:b/>
          <w:bCs/>
          <w:iCs/>
          <w:lang w:eastAsia="zh-CN"/>
        </w:rPr>
      </w:pPr>
      <w:r w:rsidRPr="00517839">
        <w:rPr>
          <w:rFonts w:hint="eastAsia"/>
          <w:b/>
          <w:bCs/>
          <w:iCs/>
          <w:lang w:eastAsia="zh-CN"/>
        </w:rPr>
        <w:t>A</w:t>
      </w:r>
      <w:r w:rsidRPr="00517839">
        <w:rPr>
          <w:b/>
          <w:bCs/>
          <w:iCs/>
          <w:lang w:eastAsia="zh-CN"/>
        </w:rPr>
        <w:t>greement:</w:t>
      </w:r>
    </w:p>
    <w:p w14:paraId="6EF8D97C" w14:textId="77777777" w:rsidR="000600C5" w:rsidRPr="00517839" w:rsidRDefault="000600C5" w:rsidP="000600C5">
      <w:pPr>
        <w:pStyle w:val="af"/>
        <w:numPr>
          <w:ilvl w:val="0"/>
          <w:numId w:val="33"/>
        </w:numPr>
        <w:ind w:firstLineChars="0"/>
      </w:pPr>
      <w:r w:rsidRPr="00517839">
        <w:t>Agree to clarify and correct the configured transmitted power equation for NTN</w:t>
      </w:r>
    </w:p>
    <w:p w14:paraId="5BBC5139" w14:textId="77777777" w:rsidR="000600C5" w:rsidRPr="00517839" w:rsidRDefault="000600C5" w:rsidP="000600C5">
      <w:pPr>
        <w:pStyle w:val="af"/>
        <w:numPr>
          <w:ilvl w:val="1"/>
          <w:numId w:val="33"/>
        </w:numPr>
        <w:ind w:firstLineChars="0"/>
      </w:pPr>
      <w:r w:rsidRPr="00517839">
        <w:t>[∆TC,c], ∆TIB,c , [∆TRxSRS] are not applicable to Rel-19 NR-NTN UE</w:t>
      </w:r>
    </w:p>
    <w:p w14:paraId="6284D631" w14:textId="77777777" w:rsidR="000600C5" w:rsidRPr="00517839" w:rsidRDefault="000600C5" w:rsidP="000600C5">
      <w:pPr>
        <w:pStyle w:val="af"/>
        <w:numPr>
          <w:ilvl w:val="1"/>
          <w:numId w:val="33"/>
        </w:numPr>
        <w:ind w:firstLineChars="0"/>
      </w:pPr>
      <w:r w:rsidRPr="00517839">
        <w:t>FFS ΔPPowerClass</w:t>
      </w:r>
    </w:p>
    <w:p w14:paraId="1D19F184" w14:textId="77777777" w:rsidR="000600C5" w:rsidRPr="00517839" w:rsidRDefault="000600C5" w:rsidP="000600C5">
      <w:pPr>
        <w:pStyle w:val="af"/>
        <w:numPr>
          <w:ilvl w:val="1"/>
          <w:numId w:val="33"/>
        </w:numPr>
        <w:ind w:firstLineChars="0"/>
      </w:pPr>
      <w:r w:rsidRPr="00517839">
        <w:t>For ΔPPowerBoost, Rel-18 power boosting should be applicable to NR-NTN.</w:t>
      </w:r>
    </w:p>
    <w:p w14:paraId="07531505" w14:textId="77777777" w:rsidR="000600C5" w:rsidRPr="00517839" w:rsidRDefault="000600C5" w:rsidP="000600C5">
      <w:pPr>
        <w:pStyle w:val="af"/>
        <w:numPr>
          <w:ilvl w:val="0"/>
          <w:numId w:val="33"/>
        </w:numPr>
        <w:ind w:firstLineChars="0"/>
      </w:pPr>
      <w:r w:rsidRPr="00517839">
        <w:t xml:space="preserve">Regarding how to address </w:t>
      </w:r>
      <w:r w:rsidRPr="00517839">
        <w:rPr>
          <w:rFonts w:hint="eastAsia"/>
        </w:rPr>
        <w:t>t</w:t>
      </w:r>
      <w:r w:rsidRPr="00517839">
        <w:t>hese in CR drafting</w:t>
      </w:r>
      <w:r w:rsidRPr="00517839">
        <w:rPr>
          <w:rFonts w:hint="eastAsia"/>
        </w:rPr>
        <w:t>,</w:t>
      </w:r>
      <w:r w:rsidRPr="00517839">
        <w:t xml:space="preserve"> following approach is agreed.</w:t>
      </w:r>
    </w:p>
    <w:p w14:paraId="195A1FE9" w14:textId="77777777" w:rsidR="000600C5" w:rsidRPr="00517839" w:rsidRDefault="000600C5" w:rsidP="000600C5">
      <w:pPr>
        <w:pStyle w:val="af"/>
        <w:numPr>
          <w:ilvl w:val="1"/>
          <w:numId w:val="33"/>
        </w:numPr>
        <w:ind w:firstLineChars="0"/>
      </w:pPr>
      <w:r w:rsidRPr="00517839">
        <w:t>By referring to 38.101-1 and then exclude non-applicable parameters, e.g. ‘except for...’</w:t>
      </w:r>
    </w:p>
    <w:p w14:paraId="54B28974" w14:textId="77777777" w:rsidR="00C612B7" w:rsidRPr="00517839" w:rsidRDefault="00C612B7" w:rsidP="00C612B7">
      <w:pPr>
        <w:spacing w:before="180"/>
        <w:rPr>
          <w:b/>
          <w:u w:val="single"/>
        </w:rPr>
      </w:pPr>
    </w:p>
    <w:p w14:paraId="1699FB71" w14:textId="61A70ED1" w:rsidR="000600C5" w:rsidRPr="00517839" w:rsidRDefault="000600C5" w:rsidP="00C612B7">
      <w:pPr>
        <w:rPr>
          <w:b/>
          <w:u w:val="single"/>
        </w:rPr>
      </w:pPr>
      <w:r w:rsidRPr="00517839">
        <w:rPr>
          <w:b/>
          <w:u w:val="single"/>
        </w:rPr>
        <w:t>Issue 1-2: A</w:t>
      </w:r>
      <w:r w:rsidR="00BC6532" w:rsidRPr="00517839">
        <w:rPr>
          <w:b/>
          <w:u w:val="single"/>
        </w:rPr>
        <w:t>-</w:t>
      </w:r>
      <w:r w:rsidRPr="00517839">
        <w:rPr>
          <w:b/>
          <w:u w:val="single"/>
        </w:rPr>
        <w:t>MPR simulation</w:t>
      </w:r>
    </w:p>
    <w:p w14:paraId="416F55A9" w14:textId="6FC2934E" w:rsidR="00C612B7" w:rsidRPr="00517839" w:rsidRDefault="00C612B7" w:rsidP="00C612B7">
      <w:pPr>
        <w:rPr>
          <w:b/>
          <w:bCs/>
          <w:iCs/>
          <w:lang w:eastAsia="zh-CN"/>
        </w:rPr>
      </w:pPr>
      <w:r w:rsidRPr="00517839">
        <w:rPr>
          <w:rFonts w:hint="eastAsia"/>
          <w:b/>
          <w:bCs/>
          <w:iCs/>
          <w:lang w:eastAsia="zh-CN"/>
        </w:rPr>
        <w:t>A</w:t>
      </w:r>
      <w:r w:rsidRPr="00517839">
        <w:rPr>
          <w:b/>
          <w:bCs/>
          <w:iCs/>
          <w:lang w:eastAsia="zh-CN"/>
        </w:rPr>
        <w:t>greement:</w:t>
      </w:r>
    </w:p>
    <w:p w14:paraId="732C54B3" w14:textId="77777777" w:rsidR="000600C5" w:rsidRPr="00517839" w:rsidRDefault="000600C5" w:rsidP="000600C5">
      <w:pPr>
        <w:pStyle w:val="af"/>
        <w:numPr>
          <w:ilvl w:val="0"/>
          <w:numId w:val="33"/>
        </w:numPr>
        <w:ind w:firstLineChars="0"/>
      </w:pPr>
      <w:r w:rsidRPr="00517839">
        <w:t>For PC2, to adopt this scheme:</w:t>
      </w:r>
    </w:p>
    <w:p w14:paraId="06BA446D" w14:textId="412D7928" w:rsidR="000600C5" w:rsidRPr="00517839" w:rsidRDefault="000600C5" w:rsidP="000600C5">
      <w:pPr>
        <w:pStyle w:val="af"/>
        <w:numPr>
          <w:ilvl w:val="1"/>
          <w:numId w:val="33"/>
        </w:numPr>
        <w:ind w:firstLineChars="0"/>
      </w:pPr>
      <w:r w:rsidRPr="00517839">
        <w:t>In the simulation assumption, the maximum UL allocation size of [25, 100] RBs is considered.</w:t>
      </w:r>
    </w:p>
    <w:p w14:paraId="32DFC491" w14:textId="77777777" w:rsidR="000600C5" w:rsidRPr="00517839" w:rsidRDefault="000600C5" w:rsidP="000600C5">
      <w:pPr>
        <w:pStyle w:val="af"/>
        <w:numPr>
          <w:ilvl w:val="2"/>
          <w:numId w:val="33"/>
        </w:numPr>
        <w:ind w:firstLineChars="0"/>
      </w:pPr>
      <w:r w:rsidRPr="00517839">
        <w:t>Other number of RB is not precluded</w:t>
      </w:r>
    </w:p>
    <w:p w14:paraId="79EEBB95" w14:textId="00FA359F" w:rsidR="00C612B7" w:rsidRPr="00517839" w:rsidRDefault="00C612B7" w:rsidP="00C612B7">
      <w:pPr>
        <w:rPr>
          <w:b/>
          <w:u w:val="single"/>
        </w:rPr>
      </w:pPr>
    </w:p>
    <w:p w14:paraId="19E7D235" w14:textId="369ED627" w:rsidR="00BC6532" w:rsidRPr="00517839" w:rsidRDefault="00BC6532" w:rsidP="00C612B7">
      <w:pPr>
        <w:rPr>
          <w:b/>
          <w:u w:val="single"/>
        </w:rPr>
      </w:pPr>
      <w:r w:rsidRPr="00517839">
        <w:rPr>
          <w:b/>
          <w:u w:val="single"/>
        </w:rPr>
        <w:t>Issue 1-3: AMPR assumption for n255</w:t>
      </w:r>
    </w:p>
    <w:p w14:paraId="068A5BB5" w14:textId="1BAE150A" w:rsidR="0027452D" w:rsidRPr="00517839" w:rsidRDefault="0027452D" w:rsidP="00C612B7">
      <w:pPr>
        <w:rPr>
          <w:b/>
          <w:bCs/>
          <w:iCs/>
          <w:lang w:eastAsia="zh-CN"/>
        </w:rPr>
      </w:pPr>
      <w:r w:rsidRPr="00D034EC">
        <w:rPr>
          <w:b/>
          <w:bCs/>
          <w:iCs/>
          <w:lang w:eastAsia="zh-CN"/>
        </w:rPr>
        <w:t>Agreement:</w:t>
      </w:r>
    </w:p>
    <w:p w14:paraId="6B751C1A" w14:textId="71BFC030" w:rsidR="00BC6532" w:rsidRPr="00517839" w:rsidRDefault="00BC6532" w:rsidP="00BC6532">
      <w:pPr>
        <w:pStyle w:val="af"/>
        <w:numPr>
          <w:ilvl w:val="0"/>
          <w:numId w:val="33"/>
        </w:numPr>
        <w:ind w:firstLineChars="0"/>
      </w:pPr>
      <w:r w:rsidRPr="00517839">
        <w:t>Agree to use 10dB as filter rejection assumption for GNSS frequencies 1559-1610 MHz for PC2</w:t>
      </w:r>
      <w:r w:rsidR="00192B71" w:rsidRPr="00517839">
        <w:t>/PC1.5/PC1</w:t>
      </w:r>
      <w:r w:rsidRPr="00517839">
        <w:t xml:space="preserve"> AMPR analysis for n255.</w:t>
      </w:r>
    </w:p>
    <w:p w14:paraId="2CBDDCBB" w14:textId="77C106D6" w:rsidR="00BC6532" w:rsidRPr="00517839" w:rsidRDefault="00BC6532" w:rsidP="00C612B7">
      <w:pPr>
        <w:rPr>
          <w:b/>
          <w:u w:val="single"/>
        </w:rPr>
      </w:pPr>
    </w:p>
    <w:p w14:paraId="433036E1" w14:textId="1F0D23AD" w:rsidR="00BC6532" w:rsidRPr="00517839" w:rsidRDefault="00BC6532" w:rsidP="00C612B7">
      <w:pPr>
        <w:rPr>
          <w:b/>
          <w:u w:val="single"/>
        </w:rPr>
      </w:pPr>
      <w:r w:rsidRPr="00517839">
        <w:rPr>
          <w:b/>
          <w:u w:val="single"/>
        </w:rPr>
        <w:t>Issue 1-4: PC2 AMPR</w:t>
      </w:r>
    </w:p>
    <w:p w14:paraId="561E5CA4" w14:textId="0069E4D2" w:rsidR="0027452D" w:rsidRPr="00D034EC" w:rsidRDefault="0027452D" w:rsidP="00C612B7">
      <w:pPr>
        <w:rPr>
          <w:b/>
          <w:bCs/>
          <w:iCs/>
          <w:lang w:eastAsia="zh-CN"/>
        </w:rPr>
      </w:pPr>
      <w:r w:rsidRPr="00D034EC">
        <w:rPr>
          <w:b/>
          <w:bCs/>
          <w:iCs/>
          <w:lang w:eastAsia="zh-CN"/>
        </w:rPr>
        <w:t>Way forward:</w:t>
      </w:r>
    </w:p>
    <w:p w14:paraId="5D52EA28" w14:textId="797C0B00" w:rsidR="009745FE" w:rsidRPr="00517839" w:rsidRDefault="009745FE" w:rsidP="009745FE">
      <w:pPr>
        <w:pStyle w:val="af"/>
        <w:numPr>
          <w:ilvl w:val="0"/>
          <w:numId w:val="33"/>
        </w:numPr>
        <w:ind w:firstLineChars="0"/>
      </w:pPr>
      <w:r w:rsidRPr="00517839">
        <w:t xml:space="preserve">To harmonize the AMPR regions in </w:t>
      </w:r>
      <w:r w:rsidR="003352D4" w:rsidRPr="00517839">
        <w:t>offline activates before next meeting</w:t>
      </w:r>
      <w:r w:rsidRPr="00517839">
        <w:t>.</w:t>
      </w:r>
    </w:p>
    <w:p w14:paraId="50EDE1DD" w14:textId="303EDD03" w:rsidR="009745FE" w:rsidRPr="00517839" w:rsidRDefault="009745FE" w:rsidP="009745FE">
      <w:pPr>
        <w:pStyle w:val="af"/>
        <w:numPr>
          <w:ilvl w:val="0"/>
          <w:numId w:val="33"/>
        </w:numPr>
        <w:ind w:firstLineChars="0"/>
      </w:pPr>
      <w:r w:rsidRPr="00517839">
        <w:t xml:space="preserve">Target in next meeting: Come up with numbers in square brackets, and </w:t>
      </w:r>
      <w:r w:rsidR="00A8319E" w:rsidRPr="00517839">
        <w:t>confirmed</w:t>
      </w:r>
      <w:r w:rsidRPr="00517839">
        <w:t xml:space="preserve"> by other companies.</w:t>
      </w:r>
    </w:p>
    <w:p w14:paraId="50FEB340" w14:textId="77777777" w:rsidR="009745FE" w:rsidRPr="00517839" w:rsidRDefault="009745FE" w:rsidP="009745FE">
      <w:pPr>
        <w:pStyle w:val="af"/>
        <w:numPr>
          <w:ilvl w:val="1"/>
          <w:numId w:val="33"/>
        </w:numPr>
        <w:ind w:firstLineChars="0"/>
      </w:pPr>
      <w:r w:rsidRPr="00517839">
        <w:t>Offline efforts before next meeting is expected.</w:t>
      </w:r>
    </w:p>
    <w:p w14:paraId="5FB60533" w14:textId="5CD745EB" w:rsidR="00BC6532" w:rsidRPr="00517839" w:rsidRDefault="00BC6532" w:rsidP="00C612B7">
      <w:pPr>
        <w:rPr>
          <w:b/>
          <w:u w:val="single"/>
        </w:rPr>
      </w:pPr>
    </w:p>
    <w:p w14:paraId="4AE50D81" w14:textId="77777777" w:rsidR="0027452D" w:rsidRPr="00517839" w:rsidRDefault="0027452D" w:rsidP="0027452D">
      <w:pPr>
        <w:pStyle w:val="2"/>
      </w:pPr>
      <w:r w:rsidRPr="00517839">
        <w:t>Sub-topic 2-2 Power Class 1</w:t>
      </w:r>
    </w:p>
    <w:p w14:paraId="608F43AF" w14:textId="47B7D74F" w:rsidR="00A95B5E" w:rsidRPr="00517839" w:rsidRDefault="00A95B5E" w:rsidP="00C612B7">
      <w:pPr>
        <w:rPr>
          <w:b/>
          <w:u w:val="single"/>
        </w:rPr>
      </w:pPr>
      <w:r w:rsidRPr="00517839">
        <w:rPr>
          <w:b/>
          <w:u w:val="single"/>
        </w:rPr>
        <w:t>Issue 1-6: PC1 ACLR</w:t>
      </w:r>
    </w:p>
    <w:p w14:paraId="5B7C5552" w14:textId="77777777" w:rsidR="00A95B5E" w:rsidRPr="00517839" w:rsidRDefault="00A95B5E" w:rsidP="00A95B5E">
      <w:pPr>
        <w:rPr>
          <w:b/>
          <w:bCs/>
          <w:iCs/>
          <w:lang w:eastAsia="zh-CN"/>
        </w:rPr>
      </w:pPr>
      <w:r w:rsidRPr="00517839">
        <w:rPr>
          <w:rFonts w:hint="eastAsia"/>
          <w:b/>
          <w:bCs/>
          <w:iCs/>
          <w:lang w:eastAsia="zh-CN"/>
        </w:rPr>
        <w:lastRenderedPageBreak/>
        <w:t>A</w:t>
      </w:r>
      <w:r w:rsidRPr="00517839">
        <w:rPr>
          <w:b/>
          <w:bCs/>
          <w:iCs/>
          <w:lang w:eastAsia="zh-CN"/>
        </w:rPr>
        <w:t>greement:</w:t>
      </w:r>
    </w:p>
    <w:p w14:paraId="4BE203A8" w14:textId="4F1B6C1E" w:rsidR="00A95B5E" w:rsidRPr="00517839" w:rsidRDefault="00A95B5E" w:rsidP="00A95B5E">
      <w:pPr>
        <w:pStyle w:val="af"/>
        <w:numPr>
          <w:ilvl w:val="0"/>
          <w:numId w:val="33"/>
        </w:numPr>
        <w:ind w:firstLineChars="0"/>
      </w:pPr>
      <w:r w:rsidRPr="00517839">
        <w:t>PC1 ACLR = 34dBc.</w:t>
      </w:r>
    </w:p>
    <w:p w14:paraId="5F833F13" w14:textId="6A0F8E4B" w:rsidR="00BC6532" w:rsidRPr="00517839" w:rsidRDefault="00BC6532" w:rsidP="00C612B7">
      <w:pPr>
        <w:rPr>
          <w:b/>
          <w:u w:val="single"/>
        </w:rPr>
      </w:pPr>
    </w:p>
    <w:p w14:paraId="71D2B374" w14:textId="4FF83A00" w:rsidR="00A95B5E" w:rsidRPr="00517839" w:rsidRDefault="00A95B5E" w:rsidP="00C612B7">
      <w:pPr>
        <w:rPr>
          <w:rFonts w:eastAsiaTheme="minorEastAsia"/>
          <w:b/>
          <w:u w:val="single"/>
          <w:lang w:eastAsia="zh-CN"/>
        </w:rPr>
      </w:pPr>
      <w:r w:rsidRPr="00517839">
        <w:rPr>
          <w:rFonts w:eastAsiaTheme="minorEastAsia" w:hint="eastAsia"/>
          <w:b/>
          <w:u w:val="single"/>
          <w:lang w:eastAsia="zh-CN"/>
        </w:rPr>
        <w:t>I</w:t>
      </w:r>
      <w:r w:rsidRPr="00517839">
        <w:rPr>
          <w:rFonts w:eastAsiaTheme="minorEastAsia"/>
          <w:b/>
          <w:u w:val="single"/>
          <w:lang w:eastAsia="zh-CN"/>
        </w:rPr>
        <w:t>ssue 1-8 ~ Issue 1-9 PC1 MPR related</w:t>
      </w:r>
    </w:p>
    <w:p w14:paraId="29696CEB" w14:textId="77777777" w:rsidR="00A95B5E" w:rsidRPr="00517839" w:rsidRDefault="00A95B5E" w:rsidP="00A95B5E">
      <w:pPr>
        <w:rPr>
          <w:b/>
          <w:bCs/>
          <w:iCs/>
          <w:lang w:eastAsia="zh-CN"/>
        </w:rPr>
      </w:pPr>
      <w:r w:rsidRPr="00517839">
        <w:rPr>
          <w:rFonts w:hint="eastAsia"/>
          <w:b/>
          <w:bCs/>
          <w:iCs/>
          <w:lang w:eastAsia="zh-CN"/>
        </w:rPr>
        <w:t>A</w:t>
      </w:r>
      <w:r w:rsidRPr="00517839">
        <w:rPr>
          <w:b/>
          <w:bCs/>
          <w:iCs/>
          <w:lang w:eastAsia="zh-CN"/>
        </w:rPr>
        <w:t>greement:</w:t>
      </w:r>
    </w:p>
    <w:p w14:paraId="3D2E4037" w14:textId="77777777" w:rsidR="00A95B5E" w:rsidRPr="00517839" w:rsidRDefault="00A95B5E" w:rsidP="00A95B5E">
      <w:pPr>
        <w:pStyle w:val="af"/>
        <w:numPr>
          <w:ilvl w:val="0"/>
          <w:numId w:val="33"/>
        </w:numPr>
        <w:ind w:firstLineChars="0"/>
      </w:pPr>
      <w:r w:rsidRPr="00517839">
        <w:t>Interested companies are encouraged to work on two tables with tentative values for PC1 MPR, one for 1Tx and one for 4Tx</w:t>
      </w:r>
    </w:p>
    <w:p w14:paraId="32624371" w14:textId="77777777" w:rsidR="00A95B5E" w:rsidRPr="00517839" w:rsidRDefault="00A95B5E" w:rsidP="00A95B5E">
      <w:pPr>
        <w:pStyle w:val="af"/>
        <w:numPr>
          <w:ilvl w:val="1"/>
          <w:numId w:val="33"/>
        </w:numPr>
        <w:ind w:firstLineChars="0"/>
      </w:pPr>
      <w:r w:rsidRPr="00517839">
        <w:t>Further check these tentative values, especially for the edge RB results by considering the working assumption of L_CRB as [8]RB.</w:t>
      </w:r>
    </w:p>
    <w:p w14:paraId="7EC20822" w14:textId="77777777" w:rsidR="00A95B5E" w:rsidRPr="00517839" w:rsidRDefault="00A95B5E" w:rsidP="00A95B5E">
      <w:pPr>
        <w:pStyle w:val="af"/>
        <w:numPr>
          <w:ilvl w:val="1"/>
          <w:numId w:val="33"/>
        </w:numPr>
        <w:ind w:firstLineChars="0"/>
      </w:pPr>
      <w:r w:rsidRPr="00517839">
        <w:t>With the understanding the [4Tx] architecture for PC1 is not agreed yet.</w:t>
      </w:r>
    </w:p>
    <w:p w14:paraId="74BF087E" w14:textId="77777777" w:rsidR="00A95B5E" w:rsidRPr="00517839" w:rsidRDefault="00A95B5E" w:rsidP="00A95B5E">
      <w:pPr>
        <w:pStyle w:val="af"/>
        <w:numPr>
          <w:ilvl w:val="2"/>
          <w:numId w:val="33"/>
        </w:numPr>
        <w:ind w:firstLineChars="0"/>
      </w:pPr>
      <w:r w:rsidRPr="00517839">
        <w:t>If 4Tx would be agreed, it can be further discussed if we can merge two tables then.</w:t>
      </w:r>
    </w:p>
    <w:p w14:paraId="5FB5CB9F" w14:textId="77777777" w:rsidR="00A95B5E" w:rsidRPr="00517839" w:rsidRDefault="00A95B5E" w:rsidP="00A95B5E">
      <w:pPr>
        <w:jc w:val="center"/>
      </w:pPr>
      <w:r w:rsidRPr="00517839">
        <w:t>Table 1. PC1 MPR [with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22"/>
        <w:gridCol w:w="1007"/>
        <w:gridCol w:w="1808"/>
        <w:gridCol w:w="1853"/>
        <w:gridCol w:w="1735"/>
      </w:tblGrid>
      <w:tr w:rsidR="00A95B5E" w:rsidRPr="00517839" w14:paraId="2268CBD6" w14:textId="77777777" w:rsidTr="001D26A6">
        <w:trPr>
          <w:jc w:val="center"/>
        </w:trPr>
        <w:tc>
          <w:tcPr>
            <w:tcW w:w="2229" w:type="dxa"/>
            <w:gridSpan w:val="2"/>
            <w:tcBorders>
              <w:top w:val="single" w:sz="4" w:space="0" w:color="auto"/>
              <w:left w:val="single" w:sz="4" w:space="0" w:color="auto"/>
              <w:bottom w:val="nil"/>
              <w:right w:val="single" w:sz="4" w:space="0" w:color="auto"/>
            </w:tcBorders>
            <w:shd w:val="clear" w:color="auto" w:fill="auto"/>
            <w:hideMark/>
          </w:tcPr>
          <w:p w14:paraId="5C518AB8" w14:textId="77777777" w:rsidR="00A95B5E" w:rsidRPr="00517839" w:rsidRDefault="00A95B5E" w:rsidP="001D26A6">
            <w:pPr>
              <w:pStyle w:val="TAH"/>
            </w:pPr>
            <w:r w:rsidRPr="00517839">
              <w:t>Modulation</w:t>
            </w:r>
          </w:p>
        </w:tc>
        <w:tc>
          <w:tcPr>
            <w:tcW w:w="5396" w:type="dxa"/>
            <w:gridSpan w:val="3"/>
            <w:tcBorders>
              <w:top w:val="single" w:sz="4" w:space="0" w:color="auto"/>
              <w:left w:val="single" w:sz="4" w:space="0" w:color="auto"/>
              <w:bottom w:val="single" w:sz="4" w:space="0" w:color="auto"/>
              <w:right w:val="single" w:sz="4" w:space="0" w:color="auto"/>
            </w:tcBorders>
            <w:hideMark/>
          </w:tcPr>
          <w:p w14:paraId="3F43ADA1" w14:textId="77777777" w:rsidR="00A95B5E" w:rsidRPr="00517839" w:rsidRDefault="00A95B5E" w:rsidP="001D26A6">
            <w:pPr>
              <w:pStyle w:val="TAH"/>
            </w:pPr>
            <w:r w:rsidRPr="00517839">
              <w:t>MPR (dB)</w:t>
            </w:r>
          </w:p>
        </w:tc>
      </w:tr>
      <w:tr w:rsidR="00A95B5E" w:rsidRPr="00517839" w14:paraId="62BF2720" w14:textId="77777777" w:rsidTr="001D26A6">
        <w:trPr>
          <w:jc w:val="center"/>
        </w:trPr>
        <w:tc>
          <w:tcPr>
            <w:tcW w:w="2229" w:type="dxa"/>
            <w:gridSpan w:val="2"/>
            <w:tcBorders>
              <w:top w:val="nil"/>
              <w:left w:val="single" w:sz="4" w:space="0" w:color="auto"/>
              <w:bottom w:val="single" w:sz="4" w:space="0" w:color="auto"/>
              <w:right w:val="single" w:sz="4" w:space="0" w:color="auto"/>
            </w:tcBorders>
            <w:shd w:val="clear" w:color="auto" w:fill="auto"/>
            <w:hideMark/>
          </w:tcPr>
          <w:p w14:paraId="29609C1F" w14:textId="77777777" w:rsidR="00A95B5E" w:rsidRPr="00517839" w:rsidRDefault="00A95B5E" w:rsidP="001D26A6">
            <w:pPr>
              <w:pStyle w:val="TAH"/>
              <w:rPr>
                <w:rFonts w:cs="Arial"/>
              </w:rPr>
            </w:pPr>
          </w:p>
        </w:tc>
        <w:tc>
          <w:tcPr>
            <w:tcW w:w="1808" w:type="dxa"/>
            <w:tcBorders>
              <w:top w:val="single" w:sz="4" w:space="0" w:color="auto"/>
              <w:left w:val="single" w:sz="4" w:space="0" w:color="auto"/>
              <w:bottom w:val="single" w:sz="4" w:space="0" w:color="auto"/>
              <w:right w:val="single" w:sz="4" w:space="0" w:color="auto"/>
            </w:tcBorders>
            <w:hideMark/>
          </w:tcPr>
          <w:p w14:paraId="7A5220C2" w14:textId="77777777" w:rsidR="00A95B5E" w:rsidRPr="00517839" w:rsidRDefault="00A95B5E" w:rsidP="001D26A6">
            <w:pPr>
              <w:pStyle w:val="TAH"/>
            </w:pPr>
            <w:r w:rsidRPr="00517839">
              <w:t>Edge RB allocations</w:t>
            </w:r>
          </w:p>
        </w:tc>
        <w:tc>
          <w:tcPr>
            <w:tcW w:w="1853" w:type="dxa"/>
            <w:tcBorders>
              <w:top w:val="single" w:sz="4" w:space="0" w:color="auto"/>
              <w:left w:val="single" w:sz="4" w:space="0" w:color="auto"/>
              <w:bottom w:val="single" w:sz="4" w:space="0" w:color="auto"/>
              <w:right w:val="single" w:sz="4" w:space="0" w:color="auto"/>
            </w:tcBorders>
            <w:hideMark/>
          </w:tcPr>
          <w:p w14:paraId="3BBFA7F7" w14:textId="77777777" w:rsidR="00A95B5E" w:rsidRPr="00517839" w:rsidRDefault="00A95B5E" w:rsidP="001D26A6">
            <w:pPr>
              <w:pStyle w:val="TAH"/>
            </w:pPr>
            <w:r w:rsidRPr="00517839">
              <w:t>Outer RB allocations</w:t>
            </w:r>
          </w:p>
        </w:tc>
        <w:tc>
          <w:tcPr>
            <w:tcW w:w="1735" w:type="dxa"/>
            <w:tcBorders>
              <w:top w:val="single" w:sz="4" w:space="0" w:color="auto"/>
              <w:left w:val="single" w:sz="4" w:space="0" w:color="auto"/>
              <w:bottom w:val="single" w:sz="4" w:space="0" w:color="auto"/>
              <w:right w:val="single" w:sz="4" w:space="0" w:color="auto"/>
            </w:tcBorders>
            <w:hideMark/>
          </w:tcPr>
          <w:p w14:paraId="429B8160" w14:textId="77777777" w:rsidR="00A95B5E" w:rsidRPr="00517839" w:rsidRDefault="00A95B5E" w:rsidP="001D26A6">
            <w:pPr>
              <w:pStyle w:val="TAH"/>
            </w:pPr>
            <w:r w:rsidRPr="00517839">
              <w:t>Inner RB allocations</w:t>
            </w:r>
          </w:p>
        </w:tc>
      </w:tr>
      <w:tr w:rsidR="00A95B5E" w:rsidRPr="00517839" w14:paraId="54F696D7" w14:textId="77777777" w:rsidTr="001D26A6">
        <w:trPr>
          <w:jc w:val="center"/>
        </w:trPr>
        <w:tc>
          <w:tcPr>
            <w:tcW w:w="1222" w:type="dxa"/>
            <w:vMerge w:val="restart"/>
            <w:tcBorders>
              <w:top w:val="single" w:sz="4" w:space="0" w:color="auto"/>
              <w:left w:val="single" w:sz="4" w:space="0" w:color="auto"/>
              <w:right w:val="single" w:sz="4" w:space="0" w:color="auto"/>
            </w:tcBorders>
            <w:shd w:val="clear" w:color="auto" w:fill="auto"/>
            <w:hideMark/>
          </w:tcPr>
          <w:p w14:paraId="5A4CDC00" w14:textId="77777777" w:rsidR="00A95B5E" w:rsidRPr="00517839" w:rsidRDefault="00A95B5E" w:rsidP="001D26A6">
            <w:pPr>
              <w:pStyle w:val="TAC"/>
            </w:pPr>
            <w:r w:rsidRPr="00517839">
              <w:t>DFT-s-OFDM</w:t>
            </w:r>
          </w:p>
        </w:tc>
        <w:tc>
          <w:tcPr>
            <w:tcW w:w="1007" w:type="dxa"/>
            <w:tcBorders>
              <w:top w:val="single" w:sz="4" w:space="0" w:color="auto"/>
              <w:left w:val="single" w:sz="4" w:space="0" w:color="auto"/>
              <w:bottom w:val="single" w:sz="4" w:space="0" w:color="auto"/>
              <w:right w:val="single" w:sz="4" w:space="0" w:color="auto"/>
            </w:tcBorders>
          </w:tcPr>
          <w:p w14:paraId="51A0E2FC" w14:textId="77777777" w:rsidR="00A95B5E" w:rsidRPr="00517839" w:rsidRDefault="00A95B5E" w:rsidP="001D26A6">
            <w:pPr>
              <w:pStyle w:val="TAC"/>
            </w:pPr>
            <w:r w:rsidRPr="00517839">
              <w:t>Pi/2 BPSK</w:t>
            </w:r>
          </w:p>
        </w:tc>
        <w:tc>
          <w:tcPr>
            <w:tcW w:w="1808" w:type="dxa"/>
            <w:tcBorders>
              <w:top w:val="single" w:sz="4" w:space="0" w:color="auto"/>
              <w:left w:val="single" w:sz="4" w:space="0" w:color="auto"/>
              <w:bottom w:val="single" w:sz="4" w:space="0" w:color="auto"/>
              <w:right w:val="single" w:sz="4" w:space="0" w:color="auto"/>
            </w:tcBorders>
            <w:hideMark/>
          </w:tcPr>
          <w:p w14:paraId="2430C879" w14:textId="77777777" w:rsidR="00A95B5E" w:rsidRPr="00517839" w:rsidRDefault="00A95B5E" w:rsidP="001D26A6">
            <w:pPr>
              <w:spacing w:after="0"/>
              <w:jc w:val="center"/>
              <w:rPr>
                <w:sz w:val="18"/>
                <w:lang w:eastAsia="zh-CN"/>
              </w:rPr>
            </w:pPr>
            <w:r w:rsidRPr="00517839">
              <w:rPr>
                <w:sz w:val="18"/>
                <w:lang w:eastAsia="zh-CN"/>
              </w:rPr>
              <w:t>[Note 1]</w:t>
            </w:r>
          </w:p>
        </w:tc>
        <w:tc>
          <w:tcPr>
            <w:tcW w:w="1853" w:type="dxa"/>
            <w:tcBorders>
              <w:top w:val="single" w:sz="4" w:space="0" w:color="auto"/>
              <w:left w:val="single" w:sz="4" w:space="0" w:color="auto"/>
              <w:bottom w:val="single" w:sz="4" w:space="0" w:color="auto"/>
              <w:right w:val="single" w:sz="4" w:space="0" w:color="auto"/>
            </w:tcBorders>
            <w:hideMark/>
          </w:tcPr>
          <w:p w14:paraId="7E878526" w14:textId="77777777" w:rsidR="00A95B5E" w:rsidRPr="00517839" w:rsidRDefault="00A95B5E" w:rsidP="001D26A6">
            <w:pPr>
              <w:spacing w:after="0"/>
              <w:jc w:val="center"/>
              <w:rPr>
                <w:sz w:val="18"/>
                <w:lang w:eastAsia="zh-CN"/>
              </w:rPr>
            </w:pPr>
            <w:r w:rsidRPr="00517839">
              <w:rPr>
                <w:sz w:val="18"/>
              </w:rPr>
              <w:t>≤ [0.5]</w:t>
            </w:r>
          </w:p>
        </w:tc>
        <w:tc>
          <w:tcPr>
            <w:tcW w:w="1735" w:type="dxa"/>
            <w:tcBorders>
              <w:top w:val="single" w:sz="4" w:space="0" w:color="auto"/>
              <w:left w:val="single" w:sz="4" w:space="0" w:color="auto"/>
              <w:bottom w:val="single" w:sz="4" w:space="0" w:color="auto"/>
              <w:right w:val="single" w:sz="4" w:space="0" w:color="auto"/>
            </w:tcBorders>
            <w:hideMark/>
          </w:tcPr>
          <w:p w14:paraId="300BEFAD" w14:textId="77777777" w:rsidR="00A95B5E" w:rsidRPr="00517839" w:rsidRDefault="00A95B5E" w:rsidP="001D26A6">
            <w:pPr>
              <w:spacing w:after="0"/>
              <w:jc w:val="center"/>
              <w:rPr>
                <w:sz w:val="18"/>
                <w:lang w:eastAsia="zh-CN"/>
              </w:rPr>
            </w:pPr>
            <w:r w:rsidRPr="00517839">
              <w:rPr>
                <w:sz w:val="18"/>
                <w:lang w:eastAsia="zh-CN"/>
              </w:rPr>
              <w:t>≤ [0]</w:t>
            </w:r>
          </w:p>
        </w:tc>
      </w:tr>
      <w:tr w:rsidR="00A95B5E" w:rsidRPr="00517839" w14:paraId="28228491" w14:textId="77777777" w:rsidTr="001D26A6">
        <w:trPr>
          <w:jc w:val="center"/>
        </w:trPr>
        <w:tc>
          <w:tcPr>
            <w:tcW w:w="1222" w:type="dxa"/>
            <w:vMerge/>
            <w:tcBorders>
              <w:left w:val="single" w:sz="4" w:space="0" w:color="auto"/>
              <w:right w:val="single" w:sz="4" w:space="0" w:color="auto"/>
            </w:tcBorders>
            <w:shd w:val="clear" w:color="auto" w:fill="auto"/>
            <w:hideMark/>
          </w:tcPr>
          <w:p w14:paraId="13058B87" w14:textId="77777777" w:rsidR="00A95B5E" w:rsidRPr="00517839" w:rsidRDefault="00A95B5E" w:rsidP="001D26A6">
            <w:pPr>
              <w:pStyle w:val="TAC"/>
            </w:pPr>
          </w:p>
        </w:tc>
        <w:tc>
          <w:tcPr>
            <w:tcW w:w="1007" w:type="dxa"/>
            <w:tcBorders>
              <w:top w:val="single" w:sz="4" w:space="0" w:color="auto"/>
              <w:left w:val="single" w:sz="4" w:space="0" w:color="auto"/>
              <w:bottom w:val="single" w:sz="4" w:space="0" w:color="auto"/>
              <w:right w:val="single" w:sz="4" w:space="0" w:color="auto"/>
            </w:tcBorders>
          </w:tcPr>
          <w:p w14:paraId="56C67037" w14:textId="77777777" w:rsidR="00A95B5E" w:rsidRPr="00517839" w:rsidRDefault="00A95B5E" w:rsidP="001D26A6">
            <w:pPr>
              <w:pStyle w:val="TAC"/>
            </w:pPr>
            <w:r w:rsidRPr="00517839">
              <w:t>QPSK</w:t>
            </w:r>
          </w:p>
        </w:tc>
        <w:tc>
          <w:tcPr>
            <w:tcW w:w="1808" w:type="dxa"/>
            <w:tcBorders>
              <w:top w:val="single" w:sz="4" w:space="0" w:color="auto"/>
              <w:left w:val="single" w:sz="4" w:space="0" w:color="auto"/>
              <w:bottom w:val="single" w:sz="4" w:space="0" w:color="auto"/>
              <w:right w:val="single" w:sz="4" w:space="0" w:color="auto"/>
            </w:tcBorders>
            <w:hideMark/>
          </w:tcPr>
          <w:p w14:paraId="15CBD456" w14:textId="77777777" w:rsidR="00A95B5E" w:rsidRPr="00517839" w:rsidRDefault="00A95B5E" w:rsidP="001D26A6">
            <w:pPr>
              <w:spacing w:after="0"/>
              <w:jc w:val="center"/>
              <w:rPr>
                <w:sz w:val="18"/>
                <w:lang w:eastAsia="zh-CN"/>
              </w:rPr>
            </w:pPr>
            <w:r w:rsidRPr="00517839">
              <w:rPr>
                <w:sz w:val="18"/>
                <w:lang w:eastAsia="zh-CN"/>
              </w:rPr>
              <w:t>[Note 1]</w:t>
            </w:r>
          </w:p>
        </w:tc>
        <w:tc>
          <w:tcPr>
            <w:tcW w:w="1853" w:type="dxa"/>
            <w:tcBorders>
              <w:top w:val="single" w:sz="4" w:space="0" w:color="auto"/>
              <w:left w:val="single" w:sz="4" w:space="0" w:color="auto"/>
              <w:bottom w:val="single" w:sz="4" w:space="0" w:color="auto"/>
              <w:right w:val="single" w:sz="4" w:space="0" w:color="auto"/>
            </w:tcBorders>
            <w:vAlign w:val="center"/>
            <w:hideMark/>
          </w:tcPr>
          <w:p w14:paraId="479D9F5D" w14:textId="77777777" w:rsidR="00A95B5E" w:rsidRPr="00517839" w:rsidRDefault="00A95B5E" w:rsidP="001D26A6">
            <w:pPr>
              <w:spacing w:after="0"/>
              <w:jc w:val="center"/>
              <w:rPr>
                <w:sz w:val="18"/>
              </w:rPr>
            </w:pPr>
            <w:r w:rsidRPr="00517839">
              <w:rPr>
                <w:sz w:val="18"/>
                <w:lang w:eastAsia="zh-CN"/>
              </w:rPr>
              <w:t>≤ [1]</w:t>
            </w:r>
          </w:p>
        </w:tc>
        <w:tc>
          <w:tcPr>
            <w:tcW w:w="1735" w:type="dxa"/>
            <w:tcBorders>
              <w:top w:val="single" w:sz="4" w:space="0" w:color="auto"/>
              <w:left w:val="single" w:sz="4" w:space="0" w:color="auto"/>
              <w:bottom w:val="single" w:sz="4" w:space="0" w:color="auto"/>
              <w:right w:val="single" w:sz="4" w:space="0" w:color="auto"/>
            </w:tcBorders>
            <w:vAlign w:val="center"/>
            <w:hideMark/>
          </w:tcPr>
          <w:p w14:paraId="04F78E80" w14:textId="77777777" w:rsidR="00A95B5E" w:rsidRPr="00517839" w:rsidRDefault="00A95B5E" w:rsidP="001D26A6">
            <w:pPr>
              <w:spacing w:after="0"/>
              <w:jc w:val="center"/>
              <w:rPr>
                <w:sz w:val="18"/>
              </w:rPr>
            </w:pPr>
            <w:r w:rsidRPr="00517839">
              <w:rPr>
                <w:sz w:val="18"/>
                <w:lang w:eastAsia="zh-CN"/>
              </w:rPr>
              <w:t>≤ [0]</w:t>
            </w:r>
          </w:p>
        </w:tc>
      </w:tr>
      <w:tr w:rsidR="00A95B5E" w:rsidRPr="00517839" w14:paraId="6B2BF99B" w14:textId="77777777" w:rsidTr="001D26A6">
        <w:trPr>
          <w:jc w:val="center"/>
        </w:trPr>
        <w:tc>
          <w:tcPr>
            <w:tcW w:w="1222" w:type="dxa"/>
            <w:vMerge/>
            <w:tcBorders>
              <w:left w:val="single" w:sz="4" w:space="0" w:color="auto"/>
              <w:right w:val="single" w:sz="4" w:space="0" w:color="auto"/>
            </w:tcBorders>
            <w:shd w:val="clear" w:color="auto" w:fill="auto"/>
            <w:hideMark/>
          </w:tcPr>
          <w:p w14:paraId="4F446DC4" w14:textId="77777777" w:rsidR="00A95B5E" w:rsidRPr="00517839" w:rsidRDefault="00A95B5E" w:rsidP="001D26A6">
            <w:pPr>
              <w:pStyle w:val="TAC"/>
            </w:pPr>
          </w:p>
        </w:tc>
        <w:tc>
          <w:tcPr>
            <w:tcW w:w="1007" w:type="dxa"/>
            <w:tcBorders>
              <w:top w:val="single" w:sz="4" w:space="0" w:color="auto"/>
              <w:left w:val="single" w:sz="4" w:space="0" w:color="auto"/>
              <w:bottom w:val="single" w:sz="4" w:space="0" w:color="auto"/>
              <w:right w:val="single" w:sz="4" w:space="0" w:color="auto"/>
            </w:tcBorders>
          </w:tcPr>
          <w:p w14:paraId="0F33CFCC" w14:textId="77777777" w:rsidR="00A95B5E" w:rsidRPr="00517839" w:rsidRDefault="00A95B5E" w:rsidP="001D26A6">
            <w:pPr>
              <w:pStyle w:val="TAC"/>
            </w:pPr>
            <w:r w:rsidRPr="00517839">
              <w:t>16 QAM</w:t>
            </w:r>
          </w:p>
        </w:tc>
        <w:tc>
          <w:tcPr>
            <w:tcW w:w="1808" w:type="dxa"/>
            <w:tcBorders>
              <w:top w:val="single" w:sz="4" w:space="0" w:color="auto"/>
              <w:left w:val="single" w:sz="4" w:space="0" w:color="auto"/>
              <w:bottom w:val="single" w:sz="4" w:space="0" w:color="auto"/>
              <w:right w:val="single" w:sz="4" w:space="0" w:color="auto"/>
            </w:tcBorders>
            <w:hideMark/>
          </w:tcPr>
          <w:p w14:paraId="51B7858C" w14:textId="77777777" w:rsidR="00A95B5E" w:rsidRPr="00517839" w:rsidRDefault="00A95B5E" w:rsidP="001D26A6">
            <w:pPr>
              <w:spacing w:after="0"/>
              <w:jc w:val="center"/>
              <w:rPr>
                <w:sz w:val="18"/>
              </w:rPr>
            </w:pPr>
            <w:r w:rsidRPr="00517839">
              <w:rPr>
                <w:sz w:val="18"/>
                <w:lang w:eastAsia="zh-CN"/>
              </w:rPr>
              <w:t>[Note 1]</w:t>
            </w:r>
          </w:p>
        </w:tc>
        <w:tc>
          <w:tcPr>
            <w:tcW w:w="1853" w:type="dxa"/>
            <w:tcBorders>
              <w:top w:val="single" w:sz="4" w:space="0" w:color="auto"/>
              <w:left w:val="single" w:sz="4" w:space="0" w:color="auto"/>
              <w:bottom w:val="single" w:sz="4" w:space="0" w:color="auto"/>
              <w:right w:val="single" w:sz="4" w:space="0" w:color="auto"/>
            </w:tcBorders>
            <w:vAlign w:val="center"/>
            <w:hideMark/>
          </w:tcPr>
          <w:p w14:paraId="088B2DCB" w14:textId="77777777" w:rsidR="00A95B5E" w:rsidRPr="00517839" w:rsidRDefault="00A95B5E" w:rsidP="001D26A6">
            <w:pPr>
              <w:spacing w:after="0"/>
              <w:jc w:val="center"/>
              <w:rPr>
                <w:sz w:val="18"/>
              </w:rPr>
            </w:pPr>
            <w:r w:rsidRPr="00517839">
              <w:rPr>
                <w:sz w:val="18"/>
                <w:lang w:eastAsia="zh-CN"/>
              </w:rPr>
              <w:t>≤ [2]</w:t>
            </w:r>
          </w:p>
        </w:tc>
        <w:tc>
          <w:tcPr>
            <w:tcW w:w="1735" w:type="dxa"/>
            <w:tcBorders>
              <w:top w:val="single" w:sz="4" w:space="0" w:color="auto"/>
              <w:left w:val="single" w:sz="4" w:space="0" w:color="auto"/>
              <w:bottom w:val="single" w:sz="4" w:space="0" w:color="auto"/>
              <w:right w:val="single" w:sz="4" w:space="0" w:color="auto"/>
            </w:tcBorders>
            <w:vAlign w:val="center"/>
            <w:hideMark/>
          </w:tcPr>
          <w:p w14:paraId="5E6887BB" w14:textId="77777777" w:rsidR="00A95B5E" w:rsidRPr="00517839" w:rsidRDefault="00A95B5E" w:rsidP="001D26A6">
            <w:pPr>
              <w:spacing w:after="0"/>
              <w:jc w:val="center"/>
              <w:rPr>
                <w:sz w:val="18"/>
              </w:rPr>
            </w:pPr>
            <w:r w:rsidRPr="00517839">
              <w:rPr>
                <w:sz w:val="18"/>
                <w:lang w:eastAsia="zh-CN"/>
              </w:rPr>
              <w:t>≤ [1]</w:t>
            </w:r>
          </w:p>
        </w:tc>
      </w:tr>
      <w:tr w:rsidR="00A95B5E" w:rsidRPr="00517839" w14:paraId="44C8742A" w14:textId="77777777" w:rsidTr="001D26A6">
        <w:trPr>
          <w:jc w:val="center"/>
        </w:trPr>
        <w:tc>
          <w:tcPr>
            <w:tcW w:w="1222" w:type="dxa"/>
            <w:vMerge/>
            <w:tcBorders>
              <w:left w:val="single" w:sz="4" w:space="0" w:color="auto"/>
              <w:bottom w:val="single" w:sz="4" w:space="0" w:color="auto"/>
              <w:right w:val="single" w:sz="4" w:space="0" w:color="auto"/>
            </w:tcBorders>
            <w:shd w:val="clear" w:color="auto" w:fill="auto"/>
            <w:hideMark/>
          </w:tcPr>
          <w:p w14:paraId="1113A600" w14:textId="77777777" w:rsidR="00A95B5E" w:rsidRPr="00517839" w:rsidRDefault="00A95B5E" w:rsidP="001D26A6">
            <w:pPr>
              <w:pStyle w:val="TAC"/>
            </w:pPr>
          </w:p>
        </w:tc>
        <w:tc>
          <w:tcPr>
            <w:tcW w:w="1007" w:type="dxa"/>
            <w:tcBorders>
              <w:top w:val="single" w:sz="4" w:space="0" w:color="auto"/>
              <w:left w:val="single" w:sz="4" w:space="0" w:color="auto"/>
              <w:bottom w:val="single" w:sz="4" w:space="0" w:color="auto"/>
              <w:right w:val="single" w:sz="4" w:space="0" w:color="auto"/>
            </w:tcBorders>
          </w:tcPr>
          <w:p w14:paraId="39D3F6B0" w14:textId="77777777" w:rsidR="00A95B5E" w:rsidRPr="00517839" w:rsidRDefault="00A95B5E" w:rsidP="001D26A6">
            <w:pPr>
              <w:pStyle w:val="TAC"/>
            </w:pPr>
            <w:r w:rsidRPr="00517839">
              <w:t>64 QAM</w:t>
            </w:r>
          </w:p>
        </w:tc>
        <w:tc>
          <w:tcPr>
            <w:tcW w:w="1808" w:type="dxa"/>
            <w:tcBorders>
              <w:top w:val="single" w:sz="4" w:space="0" w:color="auto"/>
              <w:left w:val="single" w:sz="4" w:space="0" w:color="auto"/>
              <w:bottom w:val="single" w:sz="4" w:space="0" w:color="auto"/>
              <w:right w:val="single" w:sz="4" w:space="0" w:color="auto"/>
            </w:tcBorders>
            <w:hideMark/>
          </w:tcPr>
          <w:p w14:paraId="13AB899E" w14:textId="77777777" w:rsidR="00A95B5E" w:rsidRPr="00517839" w:rsidRDefault="00A95B5E" w:rsidP="001D26A6">
            <w:pPr>
              <w:spacing w:after="0"/>
              <w:jc w:val="center"/>
              <w:rPr>
                <w:sz w:val="18"/>
              </w:rPr>
            </w:pPr>
            <w:r w:rsidRPr="00517839">
              <w:rPr>
                <w:sz w:val="18"/>
                <w:lang w:eastAsia="zh-CN"/>
              </w:rPr>
              <w:t>[Note 1]</w:t>
            </w:r>
          </w:p>
        </w:tc>
        <w:tc>
          <w:tcPr>
            <w:tcW w:w="1853" w:type="dxa"/>
            <w:tcBorders>
              <w:top w:val="single" w:sz="4" w:space="0" w:color="auto"/>
              <w:left w:val="single" w:sz="4" w:space="0" w:color="auto"/>
              <w:bottom w:val="single" w:sz="4" w:space="0" w:color="auto"/>
              <w:right w:val="single" w:sz="4" w:space="0" w:color="auto"/>
            </w:tcBorders>
            <w:vAlign w:val="center"/>
            <w:hideMark/>
          </w:tcPr>
          <w:p w14:paraId="36CB3769" w14:textId="77777777" w:rsidR="00A95B5E" w:rsidRPr="00517839" w:rsidRDefault="00A95B5E" w:rsidP="001D26A6">
            <w:pPr>
              <w:spacing w:after="0"/>
              <w:jc w:val="center"/>
              <w:rPr>
                <w:sz w:val="18"/>
              </w:rPr>
            </w:pPr>
            <w:r w:rsidRPr="00517839">
              <w:rPr>
                <w:sz w:val="18"/>
                <w:lang w:eastAsia="zh-CN"/>
              </w:rPr>
              <w:t>≤ [2.5]</w:t>
            </w:r>
          </w:p>
        </w:tc>
        <w:tc>
          <w:tcPr>
            <w:tcW w:w="1735" w:type="dxa"/>
            <w:tcBorders>
              <w:top w:val="single" w:sz="4" w:space="0" w:color="auto"/>
              <w:left w:val="single" w:sz="4" w:space="0" w:color="auto"/>
              <w:bottom w:val="single" w:sz="4" w:space="0" w:color="auto"/>
              <w:right w:val="single" w:sz="4" w:space="0" w:color="auto"/>
            </w:tcBorders>
            <w:vAlign w:val="center"/>
          </w:tcPr>
          <w:p w14:paraId="2D1975C9" w14:textId="77777777" w:rsidR="00A95B5E" w:rsidRPr="00517839" w:rsidRDefault="00A95B5E" w:rsidP="001D26A6">
            <w:pPr>
              <w:spacing w:after="0"/>
              <w:jc w:val="center"/>
              <w:rPr>
                <w:sz w:val="18"/>
              </w:rPr>
            </w:pPr>
            <w:r w:rsidRPr="00517839">
              <w:rPr>
                <w:sz w:val="18"/>
                <w:lang w:eastAsia="zh-CN"/>
              </w:rPr>
              <w:t>≤ [2.5]</w:t>
            </w:r>
          </w:p>
        </w:tc>
      </w:tr>
      <w:tr w:rsidR="00A95B5E" w:rsidRPr="00517839" w14:paraId="5B8CA2FD" w14:textId="77777777" w:rsidTr="001D26A6">
        <w:trPr>
          <w:jc w:val="center"/>
        </w:trPr>
        <w:tc>
          <w:tcPr>
            <w:tcW w:w="1222" w:type="dxa"/>
            <w:vMerge w:val="restart"/>
            <w:tcBorders>
              <w:top w:val="single" w:sz="4" w:space="0" w:color="auto"/>
              <w:left w:val="single" w:sz="4" w:space="0" w:color="auto"/>
              <w:right w:val="single" w:sz="4" w:space="0" w:color="auto"/>
            </w:tcBorders>
            <w:shd w:val="clear" w:color="auto" w:fill="auto"/>
            <w:hideMark/>
          </w:tcPr>
          <w:p w14:paraId="591D486C" w14:textId="77777777" w:rsidR="00A95B5E" w:rsidRPr="00517839" w:rsidRDefault="00A95B5E" w:rsidP="001D26A6">
            <w:pPr>
              <w:pStyle w:val="TAC"/>
              <w:rPr>
                <w:lang w:eastAsia="zh-CN"/>
              </w:rPr>
            </w:pPr>
            <w:r w:rsidRPr="00517839">
              <w:t>CP-OFDM</w:t>
            </w:r>
          </w:p>
        </w:tc>
        <w:tc>
          <w:tcPr>
            <w:tcW w:w="1007" w:type="dxa"/>
            <w:tcBorders>
              <w:top w:val="single" w:sz="4" w:space="0" w:color="auto"/>
              <w:left w:val="single" w:sz="4" w:space="0" w:color="auto"/>
              <w:bottom w:val="single" w:sz="4" w:space="0" w:color="auto"/>
              <w:right w:val="single" w:sz="4" w:space="0" w:color="auto"/>
            </w:tcBorders>
          </w:tcPr>
          <w:p w14:paraId="537036EB" w14:textId="77777777" w:rsidR="00A95B5E" w:rsidRPr="00517839" w:rsidRDefault="00A95B5E" w:rsidP="001D26A6">
            <w:pPr>
              <w:pStyle w:val="TAC"/>
              <w:rPr>
                <w:lang w:eastAsia="zh-CN"/>
              </w:rPr>
            </w:pPr>
            <w:r w:rsidRPr="00517839">
              <w:t>QPSK</w:t>
            </w:r>
          </w:p>
        </w:tc>
        <w:tc>
          <w:tcPr>
            <w:tcW w:w="1808" w:type="dxa"/>
            <w:tcBorders>
              <w:top w:val="single" w:sz="4" w:space="0" w:color="auto"/>
              <w:left w:val="single" w:sz="4" w:space="0" w:color="auto"/>
              <w:bottom w:val="single" w:sz="4" w:space="0" w:color="auto"/>
              <w:right w:val="single" w:sz="4" w:space="0" w:color="auto"/>
            </w:tcBorders>
            <w:hideMark/>
          </w:tcPr>
          <w:p w14:paraId="12F7AD7D" w14:textId="77777777" w:rsidR="00A95B5E" w:rsidRPr="00517839" w:rsidRDefault="00A95B5E" w:rsidP="001D26A6">
            <w:pPr>
              <w:spacing w:after="0"/>
              <w:jc w:val="center"/>
              <w:rPr>
                <w:sz w:val="18"/>
              </w:rPr>
            </w:pPr>
            <w:r w:rsidRPr="00517839">
              <w:rPr>
                <w:sz w:val="18"/>
                <w:lang w:eastAsia="zh-CN"/>
              </w:rPr>
              <w:t>[Note 1]</w:t>
            </w:r>
          </w:p>
        </w:tc>
        <w:tc>
          <w:tcPr>
            <w:tcW w:w="1853" w:type="dxa"/>
            <w:tcBorders>
              <w:top w:val="single" w:sz="4" w:space="0" w:color="auto"/>
              <w:left w:val="single" w:sz="4" w:space="0" w:color="auto"/>
              <w:bottom w:val="single" w:sz="4" w:space="0" w:color="auto"/>
              <w:right w:val="single" w:sz="4" w:space="0" w:color="auto"/>
            </w:tcBorders>
            <w:vAlign w:val="center"/>
            <w:hideMark/>
          </w:tcPr>
          <w:p w14:paraId="42C75F44" w14:textId="77777777" w:rsidR="00A95B5E" w:rsidRPr="00517839" w:rsidRDefault="00A95B5E" w:rsidP="001D26A6">
            <w:pPr>
              <w:spacing w:after="0"/>
              <w:jc w:val="center"/>
              <w:rPr>
                <w:sz w:val="18"/>
              </w:rPr>
            </w:pPr>
            <w:r w:rsidRPr="00517839">
              <w:rPr>
                <w:sz w:val="18"/>
                <w:lang w:eastAsia="zh-CN"/>
              </w:rPr>
              <w:t>≤ [3]</w:t>
            </w:r>
          </w:p>
        </w:tc>
        <w:tc>
          <w:tcPr>
            <w:tcW w:w="1735" w:type="dxa"/>
            <w:tcBorders>
              <w:top w:val="single" w:sz="4" w:space="0" w:color="auto"/>
              <w:left w:val="single" w:sz="4" w:space="0" w:color="auto"/>
              <w:bottom w:val="single" w:sz="4" w:space="0" w:color="auto"/>
              <w:right w:val="single" w:sz="4" w:space="0" w:color="auto"/>
            </w:tcBorders>
            <w:vAlign w:val="center"/>
            <w:hideMark/>
          </w:tcPr>
          <w:p w14:paraId="759E78C9" w14:textId="77777777" w:rsidR="00A95B5E" w:rsidRPr="00517839" w:rsidRDefault="00A95B5E" w:rsidP="001D26A6">
            <w:pPr>
              <w:spacing w:after="0"/>
              <w:jc w:val="center"/>
              <w:rPr>
                <w:sz w:val="18"/>
              </w:rPr>
            </w:pPr>
            <w:r w:rsidRPr="00517839">
              <w:rPr>
                <w:sz w:val="18"/>
                <w:lang w:eastAsia="zh-CN"/>
              </w:rPr>
              <w:t>≤ [1.5]</w:t>
            </w:r>
          </w:p>
        </w:tc>
      </w:tr>
      <w:tr w:rsidR="00A95B5E" w:rsidRPr="00517839" w14:paraId="068FD605" w14:textId="77777777" w:rsidTr="001D26A6">
        <w:trPr>
          <w:jc w:val="center"/>
        </w:trPr>
        <w:tc>
          <w:tcPr>
            <w:tcW w:w="1222" w:type="dxa"/>
            <w:vMerge/>
            <w:tcBorders>
              <w:left w:val="single" w:sz="4" w:space="0" w:color="auto"/>
              <w:right w:val="single" w:sz="4" w:space="0" w:color="auto"/>
            </w:tcBorders>
            <w:shd w:val="clear" w:color="auto" w:fill="auto"/>
            <w:hideMark/>
          </w:tcPr>
          <w:p w14:paraId="3D55BA5F" w14:textId="77777777" w:rsidR="00A95B5E" w:rsidRPr="00517839" w:rsidRDefault="00A95B5E" w:rsidP="001D26A6">
            <w:pPr>
              <w:pStyle w:val="TAC"/>
              <w:rPr>
                <w:rFonts w:cs="Arial"/>
                <w:lang w:eastAsia="zh-CN"/>
              </w:rPr>
            </w:pPr>
          </w:p>
        </w:tc>
        <w:tc>
          <w:tcPr>
            <w:tcW w:w="1007" w:type="dxa"/>
            <w:tcBorders>
              <w:top w:val="single" w:sz="4" w:space="0" w:color="auto"/>
              <w:left w:val="single" w:sz="4" w:space="0" w:color="auto"/>
              <w:bottom w:val="single" w:sz="4" w:space="0" w:color="auto"/>
              <w:right w:val="single" w:sz="4" w:space="0" w:color="auto"/>
            </w:tcBorders>
          </w:tcPr>
          <w:p w14:paraId="1CDBAF06" w14:textId="77777777" w:rsidR="00A95B5E" w:rsidRPr="00517839" w:rsidRDefault="00A95B5E" w:rsidP="001D26A6">
            <w:pPr>
              <w:pStyle w:val="TAC"/>
              <w:rPr>
                <w:lang w:eastAsia="zh-CN"/>
              </w:rPr>
            </w:pPr>
            <w:r w:rsidRPr="00517839">
              <w:t>16 QAM</w:t>
            </w:r>
          </w:p>
        </w:tc>
        <w:tc>
          <w:tcPr>
            <w:tcW w:w="1808" w:type="dxa"/>
            <w:tcBorders>
              <w:top w:val="single" w:sz="4" w:space="0" w:color="auto"/>
              <w:left w:val="single" w:sz="4" w:space="0" w:color="auto"/>
              <w:bottom w:val="single" w:sz="4" w:space="0" w:color="auto"/>
              <w:right w:val="single" w:sz="4" w:space="0" w:color="auto"/>
            </w:tcBorders>
            <w:hideMark/>
          </w:tcPr>
          <w:p w14:paraId="32D62ADC" w14:textId="77777777" w:rsidR="00A95B5E" w:rsidRPr="00517839" w:rsidRDefault="00A95B5E" w:rsidP="001D26A6">
            <w:pPr>
              <w:spacing w:after="0"/>
              <w:jc w:val="center"/>
              <w:rPr>
                <w:sz w:val="18"/>
              </w:rPr>
            </w:pPr>
            <w:r w:rsidRPr="00517839">
              <w:rPr>
                <w:sz w:val="18"/>
                <w:lang w:eastAsia="zh-CN"/>
              </w:rPr>
              <w:t>[Note 1]</w:t>
            </w:r>
          </w:p>
        </w:tc>
        <w:tc>
          <w:tcPr>
            <w:tcW w:w="1853" w:type="dxa"/>
            <w:tcBorders>
              <w:top w:val="single" w:sz="4" w:space="0" w:color="auto"/>
              <w:left w:val="single" w:sz="4" w:space="0" w:color="auto"/>
              <w:bottom w:val="single" w:sz="4" w:space="0" w:color="auto"/>
              <w:right w:val="single" w:sz="4" w:space="0" w:color="auto"/>
            </w:tcBorders>
            <w:vAlign w:val="center"/>
            <w:hideMark/>
          </w:tcPr>
          <w:p w14:paraId="5D36FDCE" w14:textId="77777777" w:rsidR="00A95B5E" w:rsidRPr="00517839" w:rsidRDefault="00A95B5E" w:rsidP="001D26A6">
            <w:pPr>
              <w:spacing w:after="0"/>
              <w:jc w:val="center"/>
              <w:rPr>
                <w:sz w:val="18"/>
              </w:rPr>
            </w:pPr>
            <w:r w:rsidRPr="00517839">
              <w:rPr>
                <w:sz w:val="18"/>
                <w:lang w:eastAsia="zh-CN"/>
              </w:rPr>
              <w:t>≤ [3]</w:t>
            </w:r>
          </w:p>
        </w:tc>
        <w:tc>
          <w:tcPr>
            <w:tcW w:w="1735" w:type="dxa"/>
            <w:tcBorders>
              <w:top w:val="single" w:sz="4" w:space="0" w:color="auto"/>
              <w:left w:val="single" w:sz="4" w:space="0" w:color="auto"/>
              <w:bottom w:val="single" w:sz="4" w:space="0" w:color="auto"/>
              <w:right w:val="single" w:sz="4" w:space="0" w:color="auto"/>
            </w:tcBorders>
            <w:vAlign w:val="center"/>
            <w:hideMark/>
          </w:tcPr>
          <w:p w14:paraId="21B3B768" w14:textId="77777777" w:rsidR="00A95B5E" w:rsidRPr="00517839" w:rsidRDefault="00A95B5E" w:rsidP="001D26A6">
            <w:pPr>
              <w:spacing w:after="0"/>
              <w:jc w:val="center"/>
              <w:rPr>
                <w:sz w:val="18"/>
              </w:rPr>
            </w:pPr>
            <w:r w:rsidRPr="00517839">
              <w:rPr>
                <w:sz w:val="18"/>
                <w:lang w:eastAsia="zh-CN"/>
              </w:rPr>
              <w:t>≤ [2]</w:t>
            </w:r>
          </w:p>
        </w:tc>
      </w:tr>
      <w:tr w:rsidR="00A95B5E" w:rsidRPr="00517839" w14:paraId="0E192131" w14:textId="77777777" w:rsidTr="001D26A6">
        <w:trPr>
          <w:jc w:val="center"/>
        </w:trPr>
        <w:tc>
          <w:tcPr>
            <w:tcW w:w="1222" w:type="dxa"/>
            <w:vMerge/>
            <w:tcBorders>
              <w:left w:val="single" w:sz="4" w:space="0" w:color="auto"/>
              <w:bottom w:val="single" w:sz="4" w:space="0" w:color="auto"/>
              <w:right w:val="single" w:sz="4" w:space="0" w:color="auto"/>
            </w:tcBorders>
            <w:shd w:val="clear" w:color="auto" w:fill="auto"/>
            <w:hideMark/>
          </w:tcPr>
          <w:p w14:paraId="57122AFF" w14:textId="77777777" w:rsidR="00A95B5E" w:rsidRPr="00517839" w:rsidRDefault="00A95B5E" w:rsidP="001D26A6">
            <w:pPr>
              <w:pStyle w:val="TAC"/>
              <w:rPr>
                <w:rFonts w:cs="Arial"/>
              </w:rPr>
            </w:pPr>
          </w:p>
        </w:tc>
        <w:tc>
          <w:tcPr>
            <w:tcW w:w="1007" w:type="dxa"/>
            <w:tcBorders>
              <w:top w:val="single" w:sz="4" w:space="0" w:color="auto"/>
              <w:left w:val="single" w:sz="4" w:space="0" w:color="auto"/>
              <w:bottom w:val="single" w:sz="4" w:space="0" w:color="auto"/>
              <w:right w:val="single" w:sz="4" w:space="0" w:color="auto"/>
            </w:tcBorders>
          </w:tcPr>
          <w:p w14:paraId="6F0866C7" w14:textId="77777777" w:rsidR="00A95B5E" w:rsidRPr="00517839" w:rsidRDefault="00A95B5E" w:rsidP="001D26A6">
            <w:pPr>
              <w:pStyle w:val="TAC"/>
            </w:pPr>
            <w:r w:rsidRPr="00517839">
              <w:rPr>
                <w:lang w:eastAsia="zh-CN"/>
              </w:rPr>
              <w:t>64</w:t>
            </w:r>
            <w:r w:rsidRPr="00517839">
              <w:t xml:space="preserve"> QAM</w:t>
            </w:r>
          </w:p>
        </w:tc>
        <w:tc>
          <w:tcPr>
            <w:tcW w:w="1808" w:type="dxa"/>
            <w:tcBorders>
              <w:top w:val="single" w:sz="4" w:space="0" w:color="auto"/>
              <w:left w:val="single" w:sz="4" w:space="0" w:color="auto"/>
              <w:bottom w:val="single" w:sz="4" w:space="0" w:color="auto"/>
              <w:right w:val="single" w:sz="4" w:space="0" w:color="auto"/>
            </w:tcBorders>
            <w:hideMark/>
          </w:tcPr>
          <w:p w14:paraId="305BE0F2" w14:textId="77777777" w:rsidR="00A95B5E" w:rsidRPr="00517839" w:rsidRDefault="00A95B5E" w:rsidP="001D26A6">
            <w:pPr>
              <w:spacing w:after="0"/>
              <w:jc w:val="center"/>
              <w:rPr>
                <w:sz w:val="18"/>
              </w:rPr>
            </w:pPr>
            <w:r w:rsidRPr="00517839">
              <w:rPr>
                <w:sz w:val="18"/>
                <w:lang w:eastAsia="zh-CN"/>
              </w:rPr>
              <w:t>[Note 1]</w:t>
            </w:r>
          </w:p>
        </w:tc>
        <w:tc>
          <w:tcPr>
            <w:tcW w:w="1853" w:type="dxa"/>
            <w:tcBorders>
              <w:top w:val="single" w:sz="4" w:space="0" w:color="auto"/>
              <w:left w:val="single" w:sz="4" w:space="0" w:color="auto"/>
              <w:bottom w:val="single" w:sz="4" w:space="0" w:color="auto"/>
              <w:right w:val="single" w:sz="4" w:space="0" w:color="auto"/>
            </w:tcBorders>
            <w:vAlign w:val="center"/>
          </w:tcPr>
          <w:p w14:paraId="4FD1791B" w14:textId="77777777" w:rsidR="00A95B5E" w:rsidRPr="00517839" w:rsidRDefault="00A95B5E" w:rsidP="001D26A6">
            <w:pPr>
              <w:spacing w:after="0"/>
              <w:jc w:val="center"/>
              <w:rPr>
                <w:sz w:val="18"/>
              </w:rPr>
            </w:pPr>
            <w:r w:rsidRPr="00517839">
              <w:rPr>
                <w:sz w:val="18"/>
                <w:lang w:eastAsia="zh-CN"/>
              </w:rPr>
              <w:t>≤ [3.5]</w:t>
            </w:r>
          </w:p>
        </w:tc>
        <w:tc>
          <w:tcPr>
            <w:tcW w:w="1735" w:type="dxa"/>
            <w:tcBorders>
              <w:top w:val="single" w:sz="4" w:space="0" w:color="auto"/>
              <w:left w:val="single" w:sz="4" w:space="0" w:color="auto"/>
              <w:bottom w:val="single" w:sz="4" w:space="0" w:color="auto"/>
              <w:right w:val="single" w:sz="4" w:space="0" w:color="auto"/>
            </w:tcBorders>
            <w:vAlign w:val="center"/>
          </w:tcPr>
          <w:p w14:paraId="321FEECE" w14:textId="77777777" w:rsidR="00A95B5E" w:rsidRPr="00517839" w:rsidRDefault="00A95B5E" w:rsidP="001D26A6">
            <w:pPr>
              <w:spacing w:after="0"/>
              <w:jc w:val="center"/>
              <w:rPr>
                <w:sz w:val="18"/>
              </w:rPr>
            </w:pPr>
            <w:r w:rsidRPr="00517839">
              <w:rPr>
                <w:sz w:val="18"/>
                <w:lang w:eastAsia="zh-CN"/>
              </w:rPr>
              <w:t>≤ [3.5]</w:t>
            </w:r>
          </w:p>
        </w:tc>
      </w:tr>
      <w:tr w:rsidR="00A95B5E" w:rsidRPr="00517839" w14:paraId="128685AE" w14:textId="77777777" w:rsidTr="001D26A6">
        <w:trPr>
          <w:jc w:val="center"/>
        </w:trPr>
        <w:tc>
          <w:tcPr>
            <w:tcW w:w="7625" w:type="dxa"/>
            <w:gridSpan w:val="5"/>
            <w:tcBorders>
              <w:top w:val="single" w:sz="4" w:space="0" w:color="auto"/>
              <w:left w:val="single" w:sz="4" w:space="0" w:color="auto"/>
              <w:bottom w:val="single" w:sz="4" w:space="0" w:color="auto"/>
              <w:right w:val="single" w:sz="4" w:space="0" w:color="auto"/>
            </w:tcBorders>
            <w:shd w:val="clear" w:color="auto" w:fill="auto"/>
          </w:tcPr>
          <w:p w14:paraId="751B0BCC" w14:textId="77777777" w:rsidR="00A95B5E" w:rsidRPr="00517839" w:rsidRDefault="00A95B5E" w:rsidP="001D26A6">
            <w:pPr>
              <w:pStyle w:val="TAN"/>
            </w:pPr>
            <w:r w:rsidRPr="00517839">
              <w:t>NOTE 1:</w:t>
            </w:r>
            <w:r w:rsidRPr="00517839">
              <w:tab/>
              <w:t>MPR for all modulations for Edge RB allocation is defined as following for two distinguished channel bandwidths groups as:</w:t>
            </w:r>
          </w:p>
          <w:p w14:paraId="29A07763" w14:textId="77777777" w:rsidR="00A95B5E" w:rsidRPr="00517839" w:rsidRDefault="00A95B5E" w:rsidP="001D26A6">
            <w:pPr>
              <w:pStyle w:val="TAN"/>
              <w:rPr>
                <w:lang w:eastAsia="zh-CN"/>
              </w:rPr>
            </w:pPr>
            <w:r w:rsidRPr="00517839">
              <w:tab/>
            </w:r>
            <w:r w:rsidRPr="00517839">
              <w:rPr>
                <w:lang w:eastAsia="zh-CN"/>
              </w:rPr>
              <w:t>Within the &lt;50MHz channel bandwidth group:</w:t>
            </w:r>
          </w:p>
          <w:p w14:paraId="0C10E88F" w14:textId="77777777" w:rsidR="00A95B5E" w:rsidRPr="00517839" w:rsidRDefault="00A95B5E" w:rsidP="001D26A6">
            <w:pPr>
              <w:pStyle w:val="TAN"/>
              <w:rPr>
                <w:lang w:eastAsia="zh-CN"/>
              </w:rPr>
            </w:pPr>
            <m:oMathPara>
              <m:oMath>
                <m:r>
                  <w:rPr>
                    <w:rFonts w:ascii="Cambria Math" w:hAnsi="Cambria Math"/>
                    <w:lang w:eastAsia="zh-CN"/>
                  </w:rPr>
                  <m:t xml:space="preserve">                         MPR= CEIL(7.2 dB- 6 dB∙ </m:t>
                </m:r>
                <m:f>
                  <m:fPr>
                    <m:ctrlPr>
                      <w:rPr>
                        <w:rFonts w:ascii="Cambria Math" w:hAnsi="Cambria Math"/>
                        <w:i/>
                        <w:lang w:eastAsia="zh-CN"/>
                      </w:rPr>
                    </m:ctrlPr>
                  </m:fPr>
                  <m:num>
                    <m:r>
                      <w:rPr>
                        <w:rFonts w:ascii="Cambria Math" w:hAnsi="Cambria Math"/>
                        <w:lang w:eastAsia="zh-CN"/>
                      </w:rPr>
                      <m:t>CBW</m:t>
                    </m:r>
                  </m:num>
                  <m:den>
                    <m:r>
                      <w:rPr>
                        <w:rFonts w:ascii="Cambria Math" w:hAnsi="Cambria Math"/>
                        <w:lang w:eastAsia="zh-CN"/>
                      </w:rPr>
                      <m:t>100 MHz</m:t>
                    </m:r>
                  </m:den>
                </m:f>
                <m:r>
                  <w:rPr>
                    <w:rFonts w:ascii="Cambria Math" w:hAnsi="Cambria Math"/>
                    <w:lang w:eastAsia="zh-CN"/>
                  </w:rPr>
                  <m:t>, 0.5 dB)</m:t>
                </m:r>
              </m:oMath>
            </m:oMathPara>
          </w:p>
          <w:p w14:paraId="7FB67662" w14:textId="77777777" w:rsidR="00A95B5E" w:rsidRPr="00517839" w:rsidRDefault="00A95B5E" w:rsidP="001D26A6">
            <w:pPr>
              <w:pStyle w:val="TAN"/>
              <w:rPr>
                <w:lang w:eastAsia="zh-CN"/>
              </w:rPr>
            </w:pPr>
            <w:r w:rsidRPr="00517839">
              <w:tab/>
            </w:r>
            <w:r w:rsidRPr="00517839">
              <w:rPr>
                <w:lang w:eastAsia="zh-CN"/>
              </w:rPr>
              <w:t>Within the ≥50MHz channel bandwidth group:</w:t>
            </w:r>
          </w:p>
          <w:p w14:paraId="15E895E6" w14:textId="77777777" w:rsidR="00A95B5E" w:rsidRPr="00517839" w:rsidRDefault="00A95B5E" w:rsidP="001D26A6">
            <w:pPr>
              <w:pStyle w:val="TAN"/>
              <w:rPr>
                <w:lang w:eastAsia="zh-CN"/>
              </w:rPr>
            </w:pPr>
            <m:oMathPara>
              <m:oMath>
                <m:r>
                  <w:rPr>
                    <w:rFonts w:ascii="Cambria Math" w:hAnsi="Cambria Math"/>
                    <w:lang w:eastAsia="zh-CN"/>
                  </w:rPr>
                  <m:t xml:space="preserve">                          MPR= CEIL</m:t>
                </m:r>
                <m:d>
                  <m:dPr>
                    <m:ctrlPr>
                      <w:rPr>
                        <w:rFonts w:ascii="Cambria Math" w:hAnsi="Cambria Math"/>
                        <w:i/>
                        <w:lang w:eastAsia="zh-CN"/>
                      </w:rPr>
                    </m:ctrlPr>
                  </m:dPr>
                  <m:e>
                    <m:r>
                      <w:rPr>
                        <w:rFonts w:ascii="Cambria Math" w:hAnsi="Cambria Math"/>
                        <w:lang w:eastAsia="zh-CN"/>
                      </w:rPr>
                      <m:t xml:space="preserve">5.35 dB+3.15 dB∙ </m:t>
                    </m:r>
                    <m:f>
                      <m:fPr>
                        <m:ctrlPr>
                          <w:rPr>
                            <w:rFonts w:ascii="Cambria Math" w:hAnsi="Cambria Math"/>
                            <w:i/>
                            <w:lang w:eastAsia="zh-CN"/>
                          </w:rPr>
                        </m:ctrlPr>
                      </m:fPr>
                      <m:num>
                        <m:r>
                          <w:rPr>
                            <w:rFonts w:ascii="Cambria Math" w:hAnsi="Cambria Math"/>
                            <w:lang w:eastAsia="zh-CN"/>
                          </w:rPr>
                          <m:t>CBW</m:t>
                        </m:r>
                      </m:num>
                      <m:den>
                        <m:r>
                          <w:rPr>
                            <w:rFonts w:ascii="Cambria Math" w:hAnsi="Cambria Math"/>
                            <w:lang w:eastAsia="zh-CN"/>
                          </w:rPr>
                          <m:t>100 MHz</m:t>
                        </m:r>
                      </m:den>
                    </m:f>
                    <m:r>
                      <w:rPr>
                        <w:rFonts w:ascii="Cambria Math" w:hAnsi="Cambria Math"/>
                        <w:lang w:eastAsia="zh-CN"/>
                      </w:rPr>
                      <m:t>, 0.5 dB</m:t>
                    </m:r>
                  </m:e>
                </m:d>
              </m:oMath>
            </m:oMathPara>
          </w:p>
          <w:p w14:paraId="16CB5B9E" w14:textId="77777777" w:rsidR="00A95B5E" w:rsidRPr="00517839" w:rsidRDefault="00A95B5E" w:rsidP="001D26A6">
            <w:pPr>
              <w:spacing w:after="0"/>
              <w:rPr>
                <w:sz w:val="18"/>
                <w:lang w:eastAsia="zh-CN"/>
              </w:rPr>
            </w:pPr>
            <w:r w:rsidRPr="00517839">
              <w:tab/>
            </w:r>
            <w:r w:rsidRPr="00517839">
              <w:rPr>
                <w:lang w:eastAsia="zh-CN"/>
              </w:rPr>
              <w:t>where CEIL(x,0.5 dB) means rounding x upwards to the closest multiple of 0.5 dB.</w:t>
            </w:r>
          </w:p>
        </w:tc>
      </w:tr>
    </w:tbl>
    <w:p w14:paraId="0570BAA7" w14:textId="77777777" w:rsidR="00A95B5E" w:rsidRPr="00517839" w:rsidRDefault="00A95B5E" w:rsidP="00A95B5E">
      <w:pPr>
        <w:overflowPunct/>
        <w:autoSpaceDE/>
        <w:autoSpaceDN/>
        <w:adjustRightInd/>
        <w:spacing w:after="120"/>
        <w:textAlignment w:val="auto"/>
        <w:rPr>
          <w:rFonts w:eastAsia="宋体"/>
          <w:szCs w:val="24"/>
          <w:lang w:eastAsia="zh-CN"/>
        </w:rPr>
      </w:pPr>
    </w:p>
    <w:p w14:paraId="4DC3306A" w14:textId="6BC87D03" w:rsidR="00A95B5E" w:rsidRPr="00517839" w:rsidRDefault="00A95B5E" w:rsidP="00A95B5E">
      <w:pPr>
        <w:overflowPunct/>
        <w:autoSpaceDE/>
        <w:autoSpaceDN/>
        <w:adjustRightInd/>
        <w:spacing w:after="120"/>
        <w:jc w:val="center"/>
        <w:textAlignment w:val="auto"/>
        <w:rPr>
          <w:rFonts w:eastAsia="宋体"/>
          <w:szCs w:val="24"/>
          <w:lang w:eastAsia="zh-CN"/>
        </w:rPr>
      </w:pPr>
      <w:r w:rsidRPr="00517839">
        <w:rPr>
          <w:rFonts w:eastAsia="宋体"/>
          <w:szCs w:val="24"/>
          <w:lang w:eastAsia="zh-CN"/>
        </w:rPr>
        <w:t>[Table 2. PC1 MPR with 4Tx]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22"/>
        <w:gridCol w:w="1007"/>
        <w:gridCol w:w="1808"/>
        <w:gridCol w:w="1853"/>
        <w:gridCol w:w="1735"/>
      </w:tblGrid>
      <w:tr w:rsidR="00A95B5E" w:rsidRPr="00517839" w14:paraId="4BED94F3" w14:textId="77777777" w:rsidTr="001D26A6">
        <w:trPr>
          <w:jc w:val="center"/>
        </w:trPr>
        <w:tc>
          <w:tcPr>
            <w:tcW w:w="2229" w:type="dxa"/>
            <w:gridSpan w:val="2"/>
            <w:tcBorders>
              <w:top w:val="single" w:sz="4" w:space="0" w:color="auto"/>
              <w:left w:val="single" w:sz="4" w:space="0" w:color="auto"/>
              <w:bottom w:val="nil"/>
              <w:right w:val="single" w:sz="4" w:space="0" w:color="auto"/>
            </w:tcBorders>
            <w:shd w:val="clear" w:color="auto" w:fill="auto"/>
            <w:hideMark/>
          </w:tcPr>
          <w:p w14:paraId="542521EE" w14:textId="77777777" w:rsidR="00A95B5E" w:rsidRPr="00517839" w:rsidRDefault="00A95B5E" w:rsidP="001D26A6">
            <w:pPr>
              <w:pStyle w:val="TAH"/>
            </w:pPr>
            <w:r w:rsidRPr="00517839">
              <w:t>Modulation</w:t>
            </w:r>
          </w:p>
        </w:tc>
        <w:tc>
          <w:tcPr>
            <w:tcW w:w="5396" w:type="dxa"/>
            <w:gridSpan w:val="3"/>
            <w:tcBorders>
              <w:top w:val="single" w:sz="4" w:space="0" w:color="auto"/>
              <w:left w:val="single" w:sz="4" w:space="0" w:color="auto"/>
              <w:bottom w:val="single" w:sz="4" w:space="0" w:color="auto"/>
              <w:right w:val="single" w:sz="4" w:space="0" w:color="auto"/>
            </w:tcBorders>
            <w:hideMark/>
          </w:tcPr>
          <w:p w14:paraId="2F9395FB" w14:textId="77777777" w:rsidR="00A95B5E" w:rsidRPr="00517839" w:rsidRDefault="00A95B5E" w:rsidP="001D26A6">
            <w:pPr>
              <w:pStyle w:val="TAH"/>
            </w:pPr>
            <w:r w:rsidRPr="00517839">
              <w:t>MPR (dB)</w:t>
            </w:r>
          </w:p>
        </w:tc>
      </w:tr>
      <w:tr w:rsidR="00A95B5E" w:rsidRPr="00517839" w14:paraId="65A9638B" w14:textId="77777777" w:rsidTr="001D26A6">
        <w:trPr>
          <w:jc w:val="center"/>
        </w:trPr>
        <w:tc>
          <w:tcPr>
            <w:tcW w:w="2229" w:type="dxa"/>
            <w:gridSpan w:val="2"/>
            <w:tcBorders>
              <w:top w:val="nil"/>
              <w:left w:val="single" w:sz="4" w:space="0" w:color="auto"/>
              <w:bottom w:val="single" w:sz="4" w:space="0" w:color="auto"/>
              <w:right w:val="single" w:sz="4" w:space="0" w:color="auto"/>
            </w:tcBorders>
            <w:shd w:val="clear" w:color="auto" w:fill="auto"/>
            <w:hideMark/>
          </w:tcPr>
          <w:p w14:paraId="74781527" w14:textId="77777777" w:rsidR="00A95B5E" w:rsidRPr="00517839" w:rsidRDefault="00A95B5E" w:rsidP="001D26A6">
            <w:pPr>
              <w:pStyle w:val="TAH"/>
              <w:rPr>
                <w:rFonts w:cs="Arial"/>
              </w:rPr>
            </w:pPr>
          </w:p>
        </w:tc>
        <w:tc>
          <w:tcPr>
            <w:tcW w:w="1808" w:type="dxa"/>
            <w:tcBorders>
              <w:top w:val="single" w:sz="4" w:space="0" w:color="auto"/>
              <w:left w:val="single" w:sz="4" w:space="0" w:color="auto"/>
              <w:bottom w:val="single" w:sz="4" w:space="0" w:color="auto"/>
              <w:right w:val="single" w:sz="4" w:space="0" w:color="auto"/>
            </w:tcBorders>
            <w:hideMark/>
          </w:tcPr>
          <w:p w14:paraId="3DD06211" w14:textId="77777777" w:rsidR="00A95B5E" w:rsidRPr="00517839" w:rsidRDefault="00A95B5E" w:rsidP="001D26A6">
            <w:pPr>
              <w:pStyle w:val="TAH"/>
            </w:pPr>
            <w:r w:rsidRPr="00517839">
              <w:t>Edge RB allocations</w:t>
            </w:r>
          </w:p>
        </w:tc>
        <w:tc>
          <w:tcPr>
            <w:tcW w:w="1853" w:type="dxa"/>
            <w:tcBorders>
              <w:top w:val="single" w:sz="4" w:space="0" w:color="auto"/>
              <w:left w:val="single" w:sz="4" w:space="0" w:color="auto"/>
              <w:bottom w:val="single" w:sz="4" w:space="0" w:color="auto"/>
              <w:right w:val="single" w:sz="4" w:space="0" w:color="auto"/>
            </w:tcBorders>
            <w:hideMark/>
          </w:tcPr>
          <w:p w14:paraId="7E4F0B67" w14:textId="77777777" w:rsidR="00A95B5E" w:rsidRPr="00517839" w:rsidRDefault="00A95B5E" w:rsidP="001D26A6">
            <w:pPr>
              <w:pStyle w:val="TAH"/>
            </w:pPr>
            <w:r w:rsidRPr="00517839">
              <w:t>Outer RB allocations</w:t>
            </w:r>
          </w:p>
        </w:tc>
        <w:tc>
          <w:tcPr>
            <w:tcW w:w="1735" w:type="dxa"/>
            <w:tcBorders>
              <w:top w:val="single" w:sz="4" w:space="0" w:color="auto"/>
              <w:left w:val="single" w:sz="4" w:space="0" w:color="auto"/>
              <w:bottom w:val="single" w:sz="4" w:space="0" w:color="auto"/>
              <w:right w:val="single" w:sz="4" w:space="0" w:color="auto"/>
            </w:tcBorders>
            <w:hideMark/>
          </w:tcPr>
          <w:p w14:paraId="39755778" w14:textId="77777777" w:rsidR="00A95B5E" w:rsidRPr="00517839" w:rsidRDefault="00A95B5E" w:rsidP="001D26A6">
            <w:pPr>
              <w:pStyle w:val="TAH"/>
            </w:pPr>
            <w:r w:rsidRPr="00517839">
              <w:t>Inner RB allocations</w:t>
            </w:r>
          </w:p>
        </w:tc>
      </w:tr>
      <w:tr w:rsidR="00A95B5E" w:rsidRPr="00517839" w14:paraId="70731884" w14:textId="77777777" w:rsidTr="001D26A6">
        <w:trPr>
          <w:jc w:val="center"/>
        </w:trPr>
        <w:tc>
          <w:tcPr>
            <w:tcW w:w="1222" w:type="dxa"/>
            <w:vMerge w:val="restart"/>
            <w:tcBorders>
              <w:top w:val="single" w:sz="4" w:space="0" w:color="auto"/>
              <w:left w:val="single" w:sz="4" w:space="0" w:color="auto"/>
              <w:right w:val="single" w:sz="4" w:space="0" w:color="auto"/>
            </w:tcBorders>
            <w:shd w:val="clear" w:color="auto" w:fill="auto"/>
            <w:hideMark/>
          </w:tcPr>
          <w:p w14:paraId="2E5CBA3E" w14:textId="77777777" w:rsidR="00A95B5E" w:rsidRPr="00517839" w:rsidRDefault="00A95B5E" w:rsidP="001D26A6">
            <w:pPr>
              <w:pStyle w:val="TAC"/>
            </w:pPr>
            <w:r w:rsidRPr="00517839">
              <w:t>DFT-s-OFDM</w:t>
            </w:r>
          </w:p>
        </w:tc>
        <w:tc>
          <w:tcPr>
            <w:tcW w:w="1007" w:type="dxa"/>
            <w:tcBorders>
              <w:top w:val="single" w:sz="4" w:space="0" w:color="auto"/>
              <w:left w:val="single" w:sz="4" w:space="0" w:color="auto"/>
              <w:bottom w:val="single" w:sz="4" w:space="0" w:color="auto"/>
              <w:right w:val="single" w:sz="4" w:space="0" w:color="auto"/>
            </w:tcBorders>
          </w:tcPr>
          <w:p w14:paraId="3661A1D5" w14:textId="77777777" w:rsidR="00A95B5E" w:rsidRPr="00517839" w:rsidRDefault="00A95B5E" w:rsidP="001D26A6">
            <w:pPr>
              <w:pStyle w:val="TAC"/>
            </w:pPr>
            <w:r w:rsidRPr="00517839">
              <w:t>Pi/2 BPSK</w:t>
            </w:r>
          </w:p>
        </w:tc>
        <w:tc>
          <w:tcPr>
            <w:tcW w:w="1808" w:type="dxa"/>
            <w:tcBorders>
              <w:top w:val="single" w:sz="4" w:space="0" w:color="auto"/>
              <w:left w:val="single" w:sz="4" w:space="0" w:color="auto"/>
              <w:bottom w:val="single" w:sz="4" w:space="0" w:color="auto"/>
              <w:right w:val="single" w:sz="4" w:space="0" w:color="auto"/>
            </w:tcBorders>
            <w:hideMark/>
          </w:tcPr>
          <w:p w14:paraId="5A8A42E4" w14:textId="77777777" w:rsidR="00A95B5E" w:rsidRPr="00517839" w:rsidRDefault="00A95B5E" w:rsidP="001D26A6">
            <w:pPr>
              <w:spacing w:after="0"/>
              <w:jc w:val="center"/>
              <w:rPr>
                <w:sz w:val="18"/>
                <w:lang w:eastAsia="zh-CN"/>
              </w:rPr>
            </w:pPr>
            <w:r w:rsidRPr="00517839">
              <w:rPr>
                <w:sz w:val="18"/>
              </w:rPr>
              <w:t>≤ [9.5]</w:t>
            </w:r>
          </w:p>
        </w:tc>
        <w:tc>
          <w:tcPr>
            <w:tcW w:w="1853" w:type="dxa"/>
            <w:tcBorders>
              <w:top w:val="single" w:sz="4" w:space="0" w:color="auto"/>
              <w:left w:val="single" w:sz="4" w:space="0" w:color="auto"/>
              <w:bottom w:val="single" w:sz="4" w:space="0" w:color="auto"/>
              <w:right w:val="single" w:sz="4" w:space="0" w:color="auto"/>
            </w:tcBorders>
            <w:hideMark/>
          </w:tcPr>
          <w:p w14:paraId="05350EDB" w14:textId="77777777" w:rsidR="00A95B5E" w:rsidRPr="00517839" w:rsidRDefault="00A95B5E" w:rsidP="001D26A6">
            <w:pPr>
              <w:spacing w:after="0"/>
              <w:jc w:val="center"/>
              <w:rPr>
                <w:sz w:val="18"/>
                <w:lang w:eastAsia="zh-CN"/>
              </w:rPr>
            </w:pPr>
            <w:r w:rsidRPr="00517839">
              <w:rPr>
                <w:sz w:val="18"/>
              </w:rPr>
              <w:t>≤ [2.0]</w:t>
            </w:r>
          </w:p>
        </w:tc>
        <w:tc>
          <w:tcPr>
            <w:tcW w:w="1735" w:type="dxa"/>
            <w:tcBorders>
              <w:top w:val="single" w:sz="4" w:space="0" w:color="auto"/>
              <w:left w:val="single" w:sz="4" w:space="0" w:color="auto"/>
              <w:bottom w:val="single" w:sz="4" w:space="0" w:color="auto"/>
              <w:right w:val="single" w:sz="4" w:space="0" w:color="auto"/>
            </w:tcBorders>
            <w:hideMark/>
          </w:tcPr>
          <w:p w14:paraId="5F879BDB" w14:textId="77777777" w:rsidR="00A95B5E" w:rsidRPr="00517839" w:rsidRDefault="00A95B5E" w:rsidP="001D26A6">
            <w:pPr>
              <w:spacing w:after="0"/>
              <w:jc w:val="center"/>
              <w:rPr>
                <w:sz w:val="18"/>
                <w:lang w:eastAsia="zh-CN"/>
              </w:rPr>
            </w:pPr>
            <w:r w:rsidRPr="00517839">
              <w:rPr>
                <w:sz w:val="18"/>
              </w:rPr>
              <w:t>≤ [0.5]</w:t>
            </w:r>
          </w:p>
        </w:tc>
      </w:tr>
      <w:tr w:rsidR="00A95B5E" w:rsidRPr="00517839" w14:paraId="14A0EE15" w14:textId="77777777" w:rsidTr="001D26A6">
        <w:trPr>
          <w:jc w:val="center"/>
        </w:trPr>
        <w:tc>
          <w:tcPr>
            <w:tcW w:w="1222" w:type="dxa"/>
            <w:vMerge/>
            <w:tcBorders>
              <w:left w:val="single" w:sz="4" w:space="0" w:color="auto"/>
              <w:right w:val="single" w:sz="4" w:space="0" w:color="auto"/>
            </w:tcBorders>
            <w:shd w:val="clear" w:color="auto" w:fill="auto"/>
            <w:hideMark/>
          </w:tcPr>
          <w:p w14:paraId="0A8078BE" w14:textId="77777777" w:rsidR="00A95B5E" w:rsidRPr="00517839" w:rsidRDefault="00A95B5E" w:rsidP="001D26A6">
            <w:pPr>
              <w:pStyle w:val="TAC"/>
            </w:pPr>
          </w:p>
        </w:tc>
        <w:tc>
          <w:tcPr>
            <w:tcW w:w="1007" w:type="dxa"/>
            <w:tcBorders>
              <w:top w:val="single" w:sz="4" w:space="0" w:color="auto"/>
              <w:left w:val="single" w:sz="4" w:space="0" w:color="auto"/>
              <w:bottom w:val="single" w:sz="4" w:space="0" w:color="auto"/>
              <w:right w:val="single" w:sz="4" w:space="0" w:color="auto"/>
            </w:tcBorders>
          </w:tcPr>
          <w:p w14:paraId="7DA4BD01" w14:textId="77777777" w:rsidR="00A95B5E" w:rsidRPr="00517839" w:rsidRDefault="00A95B5E" w:rsidP="001D26A6">
            <w:pPr>
              <w:pStyle w:val="TAC"/>
            </w:pPr>
            <w:r w:rsidRPr="00517839">
              <w:t>QPSK</w:t>
            </w:r>
          </w:p>
        </w:tc>
        <w:tc>
          <w:tcPr>
            <w:tcW w:w="1808" w:type="dxa"/>
            <w:tcBorders>
              <w:top w:val="single" w:sz="4" w:space="0" w:color="auto"/>
              <w:left w:val="single" w:sz="4" w:space="0" w:color="auto"/>
              <w:bottom w:val="single" w:sz="4" w:space="0" w:color="auto"/>
              <w:right w:val="single" w:sz="4" w:space="0" w:color="auto"/>
            </w:tcBorders>
            <w:vAlign w:val="center"/>
            <w:hideMark/>
          </w:tcPr>
          <w:p w14:paraId="33F3C11B" w14:textId="77777777" w:rsidR="00A95B5E" w:rsidRPr="00517839" w:rsidRDefault="00A95B5E" w:rsidP="001D26A6">
            <w:pPr>
              <w:spacing w:after="0"/>
              <w:jc w:val="center"/>
              <w:rPr>
                <w:sz w:val="18"/>
                <w:lang w:eastAsia="zh-CN"/>
              </w:rPr>
            </w:pPr>
            <w:r w:rsidRPr="00517839">
              <w:rPr>
                <w:sz w:val="18"/>
              </w:rPr>
              <w:t>≤ [10.0]</w:t>
            </w:r>
          </w:p>
        </w:tc>
        <w:tc>
          <w:tcPr>
            <w:tcW w:w="1853" w:type="dxa"/>
            <w:tcBorders>
              <w:top w:val="single" w:sz="4" w:space="0" w:color="auto"/>
              <w:left w:val="single" w:sz="4" w:space="0" w:color="auto"/>
              <w:bottom w:val="single" w:sz="4" w:space="0" w:color="auto"/>
              <w:right w:val="single" w:sz="4" w:space="0" w:color="auto"/>
            </w:tcBorders>
            <w:vAlign w:val="center"/>
            <w:hideMark/>
          </w:tcPr>
          <w:p w14:paraId="2943F876" w14:textId="77777777" w:rsidR="00A95B5E" w:rsidRPr="00517839" w:rsidRDefault="00A95B5E" w:rsidP="001D26A6">
            <w:pPr>
              <w:spacing w:after="0"/>
              <w:jc w:val="center"/>
              <w:rPr>
                <w:sz w:val="18"/>
              </w:rPr>
            </w:pPr>
            <w:r w:rsidRPr="00517839">
              <w:rPr>
                <w:sz w:val="18"/>
              </w:rPr>
              <w:t>≤ [</w:t>
            </w:r>
            <w:r w:rsidRPr="00517839">
              <w:rPr>
                <w:rFonts w:hint="eastAsia"/>
                <w:sz w:val="18"/>
              </w:rPr>
              <w:t>2.</w:t>
            </w:r>
            <w:r w:rsidRPr="00517839">
              <w:rPr>
                <w:sz w:val="18"/>
              </w:rPr>
              <w:t>5]</w:t>
            </w:r>
          </w:p>
        </w:tc>
        <w:tc>
          <w:tcPr>
            <w:tcW w:w="1735" w:type="dxa"/>
            <w:tcBorders>
              <w:top w:val="single" w:sz="4" w:space="0" w:color="auto"/>
              <w:left w:val="single" w:sz="4" w:space="0" w:color="auto"/>
              <w:bottom w:val="single" w:sz="4" w:space="0" w:color="auto"/>
              <w:right w:val="single" w:sz="4" w:space="0" w:color="auto"/>
            </w:tcBorders>
            <w:vAlign w:val="center"/>
            <w:hideMark/>
          </w:tcPr>
          <w:p w14:paraId="2F9F7D91" w14:textId="77777777" w:rsidR="00A95B5E" w:rsidRPr="00517839" w:rsidRDefault="00A95B5E" w:rsidP="001D26A6">
            <w:pPr>
              <w:spacing w:after="0"/>
              <w:jc w:val="center"/>
              <w:rPr>
                <w:sz w:val="18"/>
              </w:rPr>
            </w:pPr>
            <w:r w:rsidRPr="00517839">
              <w:rPr>
                <w:sz w:val="18"/>
              </w:rPr>
              <w:t>≤ [0.5]</w:t>
            </w:r>
          </w:p>
        </w:tc>
      </w:tr>
      <w:tr w:rsidR="00A95B5E" w:rsidRPr="00517839" w14:paraId="5BBA7A43" w14:textId="77777777" w:rsidTr="001D26A6">
        <w:trPr>
          <w:jc w:val="center"/>
        </w:trPr>
        <w:tc>
          <w:tcPr>
            <w:tcW w:w="1222" w:type="dxa"/>
            <w:vMerge/>
            <w:tcBorders>
              <w:left w:val="single" w:sz="4" w:space="0" w:color="auto"/>
              <w:right w:val="single" w:sz="4" w:space="0" w:color="auto"/>
            </w:tcBorders>
            <w:shd w:val="clear" w:color="auto" w:fill="auto"/>
            <w:hideMark/>
          </w:tcPr>
          <w:p w14:paraId="7CDA5D43" w14:textId="77777777" w:rsidR="00A95B5E" w:rsidRPr="00517839" w:rsidRDefault="00A95B5E" w:rsidP="001D26A6">
            <w:pPr>
              <w:pStyle w:val="TAC"/>
            </w:pPr>
          </w:p>
        </w:tc>
        <w:tc>
          <w:tcPr>
            <w:tcW w:w="1007" w:type="dxa"/>
            <w:tcBorders>
              <w:top w:val="single" w:sz="4" w:space="0" w:color="auto"/>
              <w:left w:val="single" w:sz="4" w:space="0" w:color="auto"/>
              <w:bottom w:val="single" w:sz="4" w:space="0" w:color="auto"/>
              <w:right w:val="single" w:sz="4" w:space="0" w:color="auto"/>
            </w:tcBorders>
          </w:tcPr>
          <w:p w14:paraId="6038D809" w14:textId="77777777" w:rsidR="00A95B5E" w:rsidRPr="00517839" w:rsidRDefault="00A95B5E" w:rsidP="001D26A6">
            <w:pPr>
              <w:pStyle w:val="TAC"/>
            </w:pPr>
            <w:r w:rsidRPr="00517839">
              <w:t>16 QAM</w:t>
            </w:r>
          </w:p>
        </w:tc>
        <w:tc>
          <w:tcPr>
            <w:tcW w:w="1808" w:type="dxa"/>
            <w:tcBorders>
              <w:top w:val="single" w:sz="4" w:space="0" w:color="auto"/>
              <w:left w:val="single" w:sz="4" w:space="0" w:color="auto"/>
              <w:bottom w:val="single" w:sz="4" w:space="0" w:color="auto"/>
              <w:right w:val="single" w:sz="4" w:space="0" w:color="auto"/>
            </w:tcBorders>
            <w:vAlign w:val="center"/>
            <w:hideMark/>
          </w:tcPr>
          <w:p w14:paraId="7FC4C57B" w14:textId="77777777" w:rsidR="00A95B5E" w:rsidRPr="00517839" w:rsidRDefault="00A95B5E" w:rsidP="001D26A6">
            <w:pPr>
              <w:spacing w:after="0"/>
              <w:jc w:val="center"/>
              <w:rPr>
                <w:sz w:val="18"/>
              </w:rPr>
            </w:pPr>
            <w:r w:rsidRPr="00517839">
              <w:rPr>
                <w:sz w:val="18"/>
              </w:rPr>
              <w:t xml:space="preserve"> ≤ [10</w:t>
            </w:r>
            <w:r w:rsidRPr="00517839">
              <w:rPr>
                <w:rFonts w:hint="eastAsia"/>
                <w:sz w:val="18"/>
              </w:rPr>
              <w:t>.</w:t>
            </w:r>
            <w:r w:rsidRPr="00517839">
              <w:rPr>
                <w:sz w:val="18"/>
              </w:rPr>
              <w:t>0]</w:t>
            </w:r>
          </w:p>
        </w:tc>
        <w:tc>
          <w:tcPr>
            <w:tcW w:w="1853" w:type="dxa"/>
            <w:tcBorders>
              <w:top w:val="single" w:sz="4" w:space="0" w:color="auto"/>
              <w:left w:val="single" w:sz="4" w:space="0" w:color="auto"/>
              <w:bottom w:val="single" w:sz="4" w:space="0" w:color="auto"/>
              <w:right w:val="single" w:sz="4" w:space="0" w:color="auto"/>
            </w:tcBorders>
            <w:vAlign w:val="center"/>
            <w:hideMark/>
          </w:tcPr>
          <w:p w14:paraId="3AD8F552" w14:textId="77777777" w:rsidR="00A95B5E" w:rsidRPr="00517839" w:rsidRDefault="00A95B5E" w:rsidP="001D26A6">
            <w:pPr>
              <w:spacing w:after="0"/>
              <w:jc w:val="center"/>
              <w:rPr>
                <w:sz w:val="18"/>
              </w:rPr>
            </w:pPr>
            <w:r w:rsidRPr="00517839">
              <w:rPr>
                <w:sz w:val="18"/>
              </w:rPr>
              <w:t>≤ [3.5]</w:t>
            </w:r>
          </w:p>
        </w:tc>
        <w:tc>
          <w:tcPr>
            <w:tcW w:w="1735" w:type="dxa"/>
            <w:tcBorders>
              <w:top w:val="single" w:sz="4" w:space="0" w:color="auto"/>
              <w:left w:val="single" w:sz="4" w:space="0" w:color="auto"/>
              <w:bottom w:val="single" w:sz="4" w:space="0" w:color="auto"/>
              <w:right w:val="single" w:sz="4" w:space="0" w:color="auto"/>
            </w:tcBorders>
            <w:vAlign w:val="center"/>
            <w:hideMark/>
          </w:tcPr>
          <w:p w14:paraId="30482B86" w14:textId="77777777" w:rsidR="00A95B5E" w:rsidRPr="00517839" w:rsidRDefault="00A95B5E" w:rsidP="001D26A6">
            <w:pPr>
              <w:spacing w:after="0"/>
              <w:jc w:val="center"/>
              <w:rPr>
                <w:sz w:val="18"/>
              </w:rPr>
            </w:pPr>
            <w:r w:rsidRPr="00517839">
              <w:rPr>
                <w:sz w:val="18"/>
              </w:rPr>
              <w:t>≤ [</w:t>
            </w:r>
            <w:r w:rsidRPr="00517839">
              <w:rPr>
                <w:rFonts w:hint="eastAsia"/>
                <w:sz w:val="18"/>
              </w:rPr>
              <w:t>1.5</w:t>
            </w:r>
            <w:r w:rsidRPr="00517839">
              <w:rPr>
                <w:sz w:val="18"/>
              </w:rPr>
              <w:t>]</w:t>
            </w:r>
          </w:p>
        </w:tc>
      </w:tr>
      <w:tr w:rsidR="00A95B5E" w:rsidRPr="00517839" w14:paraId="2650C248" w14:textId="77777777" w:rsidTr="001D26A6">
        <w:trPr>
          <w:jc w:val="center"/>
        </w:trPr>
        <w:tc>
          <w:tcPr>
            <w:tcW w:w="1222" w:type="dxa"/>
            <w:vMerge/>
            <w:tcBorders>
              <w:left w:val="single" w:sz="4" w:space="0" w:color="auto"/>
              <w:bottom w:val="single" w:sz="4" w:space="0" w:color="auto"/>
              <w:right w:val="single" w:sz="4" w:space="0" w:color="auto"/>
            </w:tcBorders>
            <w:shd w:val="clear" w:color="auto" w:fill="auto"/>
            <w:hideMark/>
          </w:tcPr>
          <w:p w14:paraId="1BF13A3A" w14:textId="77777777" w:rsidR="00A95B5E" w:rsidRPr="00517839" w:rsidRDefault="00A95B5E" w:rsidP="001D26A6">
            <w:pPr>
              <w:pStyle w:val="TAC"/>
            </w:pPr>
          </w:p>
        </w:tc>
        <w:tc>
          <w:tcPr>
            <w:tcW w:w="1007" w:type="dxa"/>
            <w:tcBorders>
              <w:top w:val="single" w:sz="4" w:space="0" w:color="auto"/>
              <w:left w:val="single" w:sz="4" w:space="0" w:color="auto"/>
              <w:bottom w:val="single" w:sz="4" w:space="0" w:color="auto"/>
              <w:right w:val="single" w:sz="4" w:space="0" w:color="auto"/>
            </w:tcBorders>
          </w:tcPr>
          <w:p w14:paraId="10538D67" w14:textId="77777777" w:rsidR="00A95B5E" w:rsidRPr="00517839" w:rsidRDefault="00A95B5E" w:rsidP="001D26A6">
            <w:pPr>
              <w:pStyle w:val="TAC"/>
            </w:pPr>
            <w:r w:rsidRPr="00517839">
              <w:t>64 QAM</w:t>
            </w:r>
          </w:p>
        </w:tc>
        <w:tc>
          <w:tcPr>
            <w:tcW w:w="1808" w:type="dxa"/>
            <w:tcBorders>
              <w:top w:val="single" w:sz="4" w:space="0" w:color="auto"/>
              <w:left w:val="single" w:sz="4" w:space="0" w:color="auto"/>
              <w:bottom w:val="single" w:sz="4" w:space="0" w:color="auto"/>
              <w:right w:val="single" w:sz="4" w:space="0" w:color="auto"/>
            </w:tcBorders>
            <w:vAlign w:val="center"/>
            <w:hideMark/>
          </w:tcPr>
          <w:p w14:paraId="70646316" w14:textId="77777777" w:rsidR="00A95B5E" w:rsidRPr="00517839" w:rsidRDefault="00A95B5E" w:rsidP="001D26A6">
            <w:pPr>
              <w:spacing w:after="0"/>
              <w:jc w:val="center"/>
              <w:rPr>
                <w:sz w:val="18"/>
              </w:rPr>
            </w:pPr>
            <w:r w:rsidRPr="00517839">
              <w:rPr>
                <w:sz w:val="18"/>
              </w:rPr>
              <w:t>≤ [10.0]</w:t>
            </w:r>
          </w:p>
        </w:tc>
        <w:tc>
          <w:tcPr>
            <w:tcW w:w="1853" w:type="dxa"/>
            <w:tcBorders>
              <w:top w:val="single" w:sz="4" w:space="0" w:color="auto"/>
              <w:left w:val="single" w:sz="4" w:space="0" w:color="auto"/>
              <w:bottom w:val="single" w:sz="4" w:space="0" w:color="auto"/>
              <w:right w:val="single" w:sz="4" w:space="0" w:color="auto"/>
            </w:tcBorders>
            <w:vAlign w:val="center"/>
            <w:hideMark/>
          </w:tcPr>
          <w:p w14:paraId="563A2572" w14:textId="77777777" w:rsidR="00A95B5E" w:rsidRPr="00517839" w:rsidRDefault="00A95B5E" w:rsidP="001D26A6">
            <w:pPr>
              <w:spacing w:after="0"/>
              <w:jc w:val="center"/>
              <w:rPr>
                <w:sz w:val="18"/>
              </w:rPr>
            </w:pPr>
            <w:r w:rsidRPr="00517839">
              <w:rPr>
                <w:sz w:val="18"/>
              </w:rPr>
              <w:t>≤ [4.0]</w:t>
            </w:r>
          </w:p>
        </w:tc>
        <w:tc>
          <w:tcPr>
            <w:tcW w:w="1735" w:type="dxa"/>
            <w:tcBorders>
              <w:top w:val="single" w:sz="4" w:space="0" w:color="auto"/>
              <w:left w:val="single" w:sz="4" w:space="0" w:color="auto"/>
              <w:bottom w:val="single" w:sz="4" w:space="0" w:color="auto"/>
              <w:right w:val="single" w:sz="4" w:space="0" w:color="auto"/>
            </w:tcBorders>
            <w:vAlign w:val="center"/>
          </w:tcPr>
          <w:p w14:paraId="0FBB7A55" w14:textId="77777777" w:rsidR="00A95B5E" w:rsidRPr="00517839" w:rsidRDefault="00A95B5E" w:rsidP="001D26A6">
            <w:pPr>
              <w:spacing w:after="0"/>
              <w:jc w:val="center"/>
              <w:rPr>
                <w:sz w:val="18"/>
              </w:rPr>
            </w:pPr>
            <w:r w:rsidRPr="00517839">
              <w:rPr>
                <w:sz w:val="18"/>
              </w:rPr>
              <w:t>≤ [</w:t>
            </w:r>
            <w:r w:rsidRPr="00517839">
              <w:rPr>
                <w:rFonts w:hint="eastAsia"/>
                <w:sz w:val="18"/>
              </w:rPr>
              <w:t>3.</w:t>
            </w:r>
            <w:r w:rsidRPr="00517839">
              <w:rPr>
                <w:sz w:val="18"/>
              </w:rPr>
              <w:t>5]</w:t>
            </w:r>
          </w:p>
        </w:tc>
      </w:tr>
      <w:tr w:rsidR="00A95B5E" w:rsidRPr="00517839" w14:paraId="48432F69" w14:textId="77777777" w:rsidTr="001D26A6">
        <w:trPr>
          <w:jc w:val="center"/>
        </w:trPr>
        <w:tc>
          <w:tcPr>
            <w:tcW w:w="1222" w:type="dxa"/>
            <w:vMerge w:val="restart"/>
            <w:tcBorders>
              <w:top w:val="single" w:sz="4" w:space="0" w:color="auto"/>
              <w:left w:val="single" w:sz="4" w:space="0" w:color="auto"/>
              <w:right w:val="single" w:sz="4" w:space="0" w:color="auto"/>
            </w:tcBorders>
            <w:shd w:val="clear" w:color="auto" w:fill="auto"/>
            <w:hideMark/>
          </w:tcPr>
          <w:p w14:paraId="033A0EDD" w14:textId="77777777" w:rsidR="00A95B5E" w:rsidRPr="00517839" w:rsidRDefault="00A95B5E" w:rsidP="001D26A6">
            <w:pPr>
              <w:pStyle w:val="TAC"/>
              <w:rPr>
                <w:lang w:eastAsia="zh-CN"/>
              </w:rPr>
            </w:pPr>
            <w:r w:rsidRPr="00517839">
              <w:t>CP-OFDM</w:t>
            </w:r>
          </w:p>
        </w:tc>
        <w:tc>
          <w:tcPr>
            <w:tcW w:w="1007" w:type="dxa"/>
            <w:tcBorders>
              <w:top w:val="single" w:sz="4" w:space="0" w:color="auto"/>
              <w:left w:val="single" w:sz="4" w:space="0" w:color="auto"/>
              <w:bottom w:val="single" w:sz="4" w:space="0" w:color="auto"/>
              <w:right w:val="single" w:sz="4" w:space="0" w:color="auto"/>
            </w:tcBorders>
          </w:tcPr>
          <w:p w14:paraId="6558EB6E" w14:textId="77777777" w:rsidR="00A95B5E" w:rsidRPr="00517839" w:rsidRDefault="00A95B5E" w:rsidP="001D26A6">
            <w:pPr>
              <w:pStyle w:val="TAC"/>
              <w:rPr>
                <w:lang w:eastAsia="zh-CN"/>
              </w:rPr>
            </w:pPr>
            <w:r w:rsidRPr="00517839">
              <w:t>QPSK</w:t>
            </w:r>
          </w:p>
        </w:tc>
        <w:tc>
          <w:tcPr>
            <w:tcW w:w="1808" w:type="dxa"/>
            <w:tcBorders>
              <w:top w:val="single" w:sz="4" w:space="0" w:color="auto"/>
              <w:left w:val="single" w:sz="4" w:space="0" w:color="auto"/>
              <w:bottom w:val="single" w:sz="4" w:space="0" w:color="auto"/>
              <w:right w:val="single" w:sz="4" w:space="0" w:color="auto"/>
            </w:tcBorders>
            <w:vAlign w:val="center"/>
            <w:hideMark/>
          </w:tcPr>
          <w:p w14:paraId="1F4CCF2E" w14:textId="77777777" w:rsidR="00A95B5E" w:rsidRPr="00517839" w:rsidRDefault="00A95B5E" w:rsidP="001D26A6">
            <w:pPr>
              <w:spacing w:after="0"/>
              <w:jc w:val="center"/>
              <w:rPr>
                <w:sz w:val="18"/>
              </w:rPr>
            </w:pPr>
            <w:r w:rsidRPr="00517839">
              <w:rPr>
                <w:sz w:val="18"/>
              </w:rPr>
              <w:t>≤ [10.0]</w:t>
            </w:r>
          </w:p>
        </w:tc>
        <w:tc>
          <w:tcPr>
            <w:tcW w:w="1853" w:type="dxa"/>
            <w:tcBorders>
              <w:top w:val="single" w:sz="4" w:space="0" w:color="auto"/>
              <w:left w:val="single" w:sz="4" w:space="0" w:color="auto"/>
              <w:bottom w:val="single" w:sz="4" w:space="0" w:color="auto"/>
              <w:right w:val="single" w:sz="4" w:space="0" w:color="auto"/>
            </w:tcBorders>
            <w:vAlign w:val="center"/>
            <w:hideMark/>
          </w:tcPr>
          <w:p w14:paraId="60B4D7A0" w14:textId="77777777" w:rsidR="00A95B5E" w:rsidRPr="00517839" w:rsidRDefault="00A95B5E" w:rsidP="001D26A6">
            <w:pPr>
              <w:spacing w:after="0"/>
              <w:jc w:val="center"/>
              <w:rPr>
                <w:sz w:val="18"/>
              </w:rPr>
            </w:pPr>
            <w:r w:rsidRPr="00517839">
              <w:rPr>
                <w:sz w:val="18"/>
              </w:rPr>
              <w:t>≤ [4.5]</w:t>
            </w:r>
          </w:p>
        </w:tc>
        <w:tc>
          <w:tcPr>
            <w:tcW w:w="1735" w:type="dxa"/>
            <w:tcBorders>
              <w:top w:val="single" w:sz="4" w:space="0" w:color="auto"/>
              <w:left w:val="single" w:sz="4" w:space="0" w:color="auto"/>
              <w:bottom w:val="single" w:sz="4" w:space="0" w:color="auto"/>
              <w:right w:val="single" w:sz="4" w:space="0" w:color="auto"/>
            </w:tcBorders>
            <w:vAlign w:val="center"/>
            <w:hideMark/>
          </w:tcPr>
          <w:p w14:paraId="14C0ECA5" w14:textId="77777777" w:rsidR="00A95B5E" w:rsidRPr="00517839" w:rsidRDefault="00A95B5E" w:rsidP="001D26A6">
            <w:pPr>
              <w:spacing w:after="0"/>
              <w:jc w:val="center"/>
              <w:rPr>
                <w:sz w:val="18"/>
              </w:rPr>
            </w:pPr>
            <w:r w:rsidRPr="00517839">
              <w:rPr>
                <w:sz w:val="18"/>
              </w:rPr>
              <w:t>≤ [2.0]</w:t>
            </w:r>
          </w:p>
        </w:tc>
      </w:tr>
      <w:tr w:rsidR="00A95B5E" w:rsidRPr="00517839" w14:paraId="0B1C100E" w14:textId="77777777" w:rsidTr="001D26A6">
        <w:trPr>
          <w:jc w:val="center"/>
        </w:trPr>
        <w:tc>
          <w:tcPr>
            <w:tcW w:w="1222" w:type="dxa"/>
            <w:vMerge/>
            <w:tcBorders>
              <w:left w:val="single" w:sz="4" w:space="0" w:color="auto"/>
              <w:right w:val="single" w:sz="4" w:space="0" w:color="auto"/>
            </w:tcBorders>
            <w:shd w:val="clear" w:color="auto" w:fill="auto"/>
            <w:hideMark/>
          </w:tcPr>
          <w:p w14:paraId="547EB532" w14:textId="77777777" w:rsidR="00A95B5E" w:rsidRPr="00517839" w:rsidRDefault="00A95B5E" w:rsidP="001D26A6">
            <w:pPr>
              <w:pStyle w:val="TAC"/>
              <w:rPr>
                <w:rFonts w:cs="Arial"/>
                <w:lang w:eastAsia="zh-CN"/>
              </w:rPr>
            </w:pPr>
          </w:p>
        </w:tc>
        <w:tc>
          <w:tcPr>
            <w:tcW w:w="1007" w:type="dxa"/>
            <w:tcBorders>
              <w:top w:val="single" w:sz="4" w:space="0" w:color="auto"/>
              <w:left w:val="single" w:sz="4" w:space="0" w:color="auto"/>
              <w:bottom w:val="single" w:sz="4" w:space="0" w:color="auto"/>
              <w:right w:val="single" w:sz="4" w:space="0" w:color="auto"/>
            </w:tcBorders>
          </w:tcPr>
          <w:p w14:paraId="1BFA2824" w14:textId="77777777" w:rsidR="00A95B5E" w:rsidRPr="00517839" w:rsidRDefault="00A95B5E" w:rsidP="001D26A6">
            <w:pPr>
              <w:pStyle w:val="TAC"/>
              <w:rPr>
                <w:lang w:eastAsia="zh-CN"/>
              </w:rPr>
            </w:pPr>
            <w:r w:rsidRPr="00517839">
              <w:t>16 QAM</w:t>
            </w:r>
          </w:p>
        </w:tc>
        <w:tc>
          <w:tcPr>
            <w:tcW w:w="1808" w:type="dxa"/>
            <w:tcBorders>
              <w:top w:val="single" w:sz="4" w:space="0" w:color="auto"/>
              <w:left w:val="single" w:sz="4" w:space="0" w:color="auto"/>
              <w:bottom w:val="single" w:sz="4" w:space="0" w:color="auto"/>
              <w:right w:val="single" w:sz="4" w:space="0" w:color="auto"/>
            </w:tcBorders>
            <w:vAlign w:val="center"/>
            <w:hideMark/>
          </w:tcPr>
          <w:p w14:paraId="66E2B2E9" w14:textId="77777777" w:rsidR="00A95B5E" w:rsidRPr="00517839" w:rsidRDefault="00A95B5E" w:rsidP="001D26A6">
            <w:pPr>
              <w:spacing w:after="0"/>
              <w:jc w:val="center"/>
              <w:rPr>
                <w:sz w:val="18"/>
              </w:rPr>
            </w:pPr>
            <w:r w:rsidRPr="00517839">
              <w:rPr>
                <w:sz w:val="18"/>
              </w:rPr>
              <w:t>≤ [10.0]</w:t>
            </w:r>
          </w:p>
        </w:tc>
        <w:tc>
          <w:tcPr>
            <w:tcW w:w="1853" w:type="dxa"/>
            <w:tcBorders>
              <w:top w:val="single" w:sz="4" w:space="0" w:color="auto"/>
              <w:left w:val="single" w:sz="4" w:space="0" w:color="auto"/>
              <w:bottom w:val="single" w:sz="4" w:space="0" w:color="auto"/>
              <w:right w:val="single" w:sz="4" w:space="0" w:color="auto"/>
            </w:tcBorders>
            <w:vAlign w:val="center"/>
            <w:hideMark/>
          </w:tcPr>
          <w:p w14:paraId="21F67993" w14:textId="77777777" w:rsidR="00A95B5E" w:rsidRPr="00517839" w:rsidRDefault="00A95B5E" w:rsidP="001D26A6">
            <w:pPr>
              <w:spacing w:after="0"/>
              <w:jc w:val="center"/>
              <w:rPr>
                <w:sz w:val="18"/>
              </w:rPr>
            </w:pPr>
            <w:r w:rsidRPr="00517839">
              <w:rPr>
                <w:sz w:val="18"/>
              </w:rPr>
              <w:t>≤ [4.5]</w:t>
            </w:r>
          </w:p>
        </w:tc>
        <w:tc>
          <w:tcPr>
            <w:tcW w:w="1735" w:type="dxa"/>
            <w:tcBorders>
              <w:top w:val="single" w:sz="4" w:space="0" w:color="auto"/>
              <w:left w:val="single" w:sz="4" w:space="0" w:color="auto"/>
              <w:bottom w:val="single" w:sz="4" w:space="0" w:color="auto"/>
              <w:right w:val="single" w:sz="4" w:space="0" w:color="auto"/>
            </w:tcBorders>
            <w:vAlign w:val="center"/>
            <w:hideMark/>
          </w:tcPr>
          <w:p w14:paraId="07A2C995" w14:textId="77777777" w:rsidR="00A95B5E" w:rsidRPr="00517839" w:rsidRDefault="00A95B5E" w:rsidP="001D26A6">
            <w:pPr>
              <w:spacing w:after="0"/>
              <w:jc w:val="center"/>
              <w:rPr>
                <w:sz w:val="18"/>
              </w:rPr>
            </w:pPr>
            <w:r w:rsidRPr="00517839">
              <w:rPr>
                <w:sz w:val="18"/>
              </w:rPr>
              <w:t>≤ [2.5]</w:t>
            </w:r>
          </w:p>
        </w:tc>
      </w:tr>
      <w:tr w:rsidR="00A95B5E" w:rsidRPr="00517839" w14:paraId="3A0FBA7D" w14:textId="77777777" w:rsidTr="001D26A6">
        <w:trPr>
          <w:jc w:val="center"/>
        </w:trPr>
        <w:tc>
          <w:tcPr>
            <w:tcW w:w="1222" w:type="dxa"/>
            <w:vMerge/>
            <w:tcBorders>
              <w:left w:val="single" w:sz="4" w:space="0" w:color="auto"/>
              <w:bottom w:val="single" w:sz="4" w:space="0" w:color="auto"/>
              <w:right w:val="single" w:sz="4" w:space="0" w:color="auto"/>
            </w:tcBorders>
            <w:shd w:val="clear" w:color="auto" w:fill="auto"/>
            <w:hideMark/>
          </w:tcPr>
          <w:p w14:paraId="4EA0A208" w14:textId="77777777" w:rsidR="00A95B5E" w:rsidRPr="00517839" w:rsidRDefault="00A95B5E" w:rsidP="001D26A6">
            <w:pPr>
              <w:pStyle w:val="TAC"/>
              <w:rPr>
                <w:rFonts w:cs="Arial"/>
              </w:rPr>
            </w:pPr>
          </w:p>
        </w:tc>
        <w:tc>
          <w:tcPr>
            <w:tcW w:w="1007" w:type="dxa"/>
            <w:tcBorders>
              <w:top w:val="single" w:sz="4" w:space="0" w:color="auto"/>
              <w:left w:val="single" w:sz="4" w:space="0" w:color="auto"/>
              <w:bottom w:val="single" w:sz="4" w:space="0" w:color="auto"/>
              <w:right w:val="single" w:sz="4" w:space="0" w:color="auto"/>
            </w:tcBorders>
          </w:tcPr>
          <w:p w14:paraId="0374E88C" w14:textId="77777777" w:rsidR="00A95B5E" w:rsidRPr="00517839" w:rsidRDefault="00A95B5E" w:rsidP="001D26A6">
            <w:pPr>
              <w:pStyle w:val="TAC"/>
            </w:pPr>
            <w:r w:rsidRPr="00517839">
              <w:rPr>
                <w:lang w:eastAsia="zh-CN"/>
              </w:rPr>
              <w:t>64</w:t>
            </w:r>
            <w:r w:rsidRPr="00517839">
              <w:t xml:space="preserve"> QAM</w:t>
            </w:r>
          </w:p>
        </w:tc>
        <w:tc>
          <w:tcPr>
            <w:tcW w:w="1808" w:type="dxa"/>
            <w:tcBorders>
              <w:top w:val="single" w:sz="4" w:space="0" w:color="auto"/>
              <w:left w:val="single" w:sz="4" w:space="0" w:color="auto"/>
              <w:bottom w:val="single" w:sz="4" w:space="0" w:color="auto"/>
              <w:right w:val="single" w:sz="4" w:space="0" w:color="auto"/>
            </w:tcBorders>
            <w:vAlign w:val="center"/>
            <w:hideMark/>
          </w:tcPr>
          <w:p w14:paraId="3709FBF5" w14:textId="77777777" w:rsidR="00A95B5E" w:rsidRPr="00517839" w:rsidRDefault="00A95B5E" w:rsidP="001D26A6">
            <w:pPr>
              <w:spacing w:after="0"/>
              <w:jc w:val="center"/>
              <w:rPr>
                <w:sz w:val="18"/>
              </w:rPr>
            </w:pPr>
            <w:r w:rsidRPr="00517839">
              <w:rPr>
                <w:sz w:val="18"/>
              </w:rPr>
              <w:t>≤ [10.0]</w:t>
            </w:r>
          </w:p>
        </w:tc>
        <w:tc>
          <w:tcPr>
            <w:tcW w:w="1853" w:type="dxa"/>
            <w:tcBorders>
              <w:top w:val="single" w:sz="4" w:space="0" w:color="auto"/>
              <w:left w:val="single" w:sz="4" w:space="0" w:color="auto"/>
              <w:bottom w:val="single" w:sz="4" w:space="0" w:color="auto"/>
              <w:right w:val="single" w:sz="4" w:space="0" w:color="auto"/>
            </w:tcBorders>
            <w:vAlign w:val="center"/>
          </w:tcPr>
          <w:p w14:paraId="1513A938" w14:textId="77777777" w:rsidR="00A95B5E" w:rsidRPr="00517839" w:rsidRDefault="00A95B5E" w:rsidP="001D26A6">
            <w:pPr>
              <w:spacing w:after="0"/>
              <w:jc w:val="center"/>
              <w:rPr>
                <w:sz w:val="18"/>
              </w:rPr>
            </w:pPr>
            <w:r w:rsidRPr="00517839">
              <w:rPr>
                <w:sz w:val="18"/>
              </w:rPr>
              <w:t>≤ [5</w:t>
            </w:r>
            <w:r w:rsidRPr="00517839">
              <w:rPr>
                <w:rFonts w:hint="eastAsia"/>
                <w:sz w:val="18"/>
              </w:rPr>
              <w:t>.0</w:t>
            </w:r>
            <w:r w:rsidRPr="00517839">
              <w:rPr>
                <w:sz w:val="18"/>
              </w:rPr>
              <w:t>]</w:t>
            </w:r>
          </w:p>
        </w:tc>
        <w:tc>
          <w:tcPr>
            <w:tcW w:w="1735" w:type="dxa"/>
            <w:tcBorders>
              <w:top w:val="single" w:sz="4" w:space="0" w:color="auto"/>
              <w:left w:val="single" w:sz="4" w:space="0" w:color="auto"/>
              <w:bottom w:val="single" w:sz="4" w:space="0" w:color="auto"/>
              <w:right w:val="single" w:sz="4" w:space="0" w:color="auto"/>
            </w:tcBorders>
            <w:vAlign w:val="center"/>
          </w:tcPr>
          <w:p w14:paraId="2E4F7A33" w14:textId="77777777" w:rsidR="00A95B5E" w:rsidRPr="00517839" w:rsidRDefault="00A95B5E" w:rsidP="001D26A6">
            <w:pPr>
              <w:spacing w:after="0"/>
              <w:jc w:val="center"/>
              <w:rPr>
                <w:sz w:val="18"/>
              </w:rPr>
            </w:pPr>
            <w:r w:rsidRPr="00517839">
              <w:rPr>
                <w:sz w:val="18"/>
              </w:rPr>
              <w:t>≤ [</w:t>
            </w:r>
            <w:r w:rsidRPr="00517839">
              <w:rPr>
                <w:rFonts w:hint="eastAsia"/>
                <w:sz w:val="18"/>
              </w:rPr>
              <w:t>5.0</w:t>
            </w:r>
            <w:r w:rsidRPr="00517839">
              <w:rPr>
                <w:sz w:val="18"/>
              </w:rPr>
              <w:t>]</w:t>
            </w:r>
          </w:p>
        </w:tc>
      </w:tr>
    </w:tbl>
    <w:p w14:paraId="25151A53" w14:textId="77777777" w:rsidR="00A95B5E" w:rsidRPr="00517839" w:rsidRDefault="00A95B5E" w:rsidP="00C612B7">
      <w:pPr>
        <w:rPr>
          <w:rFonts w:eastAsiaTheme="minorEastAsia"/>
          <w:b/>
          <w:u w:val="single"/>
          <w:lang w:eastAsia="zh-CN"/>
        </w:rPr>
      </w:pPr>
    </w:p>
    <w:p w14:paraId="470149CE" w14:textId="4985B9D6" w:rsidR="00A95B5E" w:rsidRPr="00517839" w:rsidRDefault="00A95B5E" w:rsidP="00A95B5E">
      <w:pPr>
        <w:pStyle w:val="2"/>
        <w:rPr>
          <w:lang w:eastAsia="zh-CN"/>
        </w:rPr>
      </w:pPr>
      <w:r w:rsidRPr="00517839">
        <w:t>Sub-topic 1-</w:t>
      </w:r>
      <w:r w:rsidR="003520F3" w:rsidRPr="00517839">
        <w:t>3</w:t>
      </w:r>
      <w:r w:rsidRPr="00517839">
        <w:t xml:space="preserve"> Power Class 1.5</w:t>
      </w:r>
    </w:p>
    <w:p w14:paraId="6CD2D9ED" w14:textId="70ACF598" w:rsidR="00A95B5E" w:rsidRPr="00517839" w:rsidRDefault="0029173E" w:rsidP="00C612B7">
      <w:pPr>
        <w:rPr>
          <w:b/>
          <w:u w:val="single"/>
        </w:rPr>
      </w:pPr>
      <w:r w:rsidRPr="00517839">
        <w:rPr>
          <w:b/>
          <w:u w:val="single"/>
        </w:rPr>
        <w:t>Issue 1-10: PC 1.5 UE architecture assumption</w:t>
      </w:r>
    </w:p>
    <w:p w14:paraId="47DD9D6F" w14:textId="77777777" w:rsidR="0029173E" w:rsidRPr="00517839" w:rsidRDefault="0029173E" w:rsidP="0029173E">
      <w:pPr>
        <w:rPr>
          <w:b/>
          <w:bCs/>
          <w:iCs/>
          <w:lang w:eastAsia="zh-CN"/>
        </w:rPr>
      </w:pPr>
      <w:r w:rsidRPr="00517839">
        <w:rPr>
          <w:rFonts w:hint="eastAsia"/>
          <w:b/>
          <w:bCs/>
          <w:iCs/>
          <w:lang w:eastAsia="zh-CN"/>
        </w:rPr>
        <w:t>A</w:t>
      </w:r>
      <w:r w:rsidRPr="00517839">
        <w:rPr>
          <w:b/>
          <w:bCs/>
          <w:iCs/>
          <w:lang w:eastAsia="zh-CN"/>
        </w:rPr>
        <w:t>greement:</w:t>
      </w:r>
    </w:p>
    <w:p w14:paraId="463B59CB" w14:textId="77777777" w:rsidR="0029173E" w:rsidRPr="00517839" w:rsidRDefault="0029173E" w:rsidP="0029173E">
      <w:pPr>
        <w:pStyle w:val="af"/>
        <w:numPr>
          <w:ilvl w:val="0"/>
          <w:numId w:val="33"/>
        </w:numPr>
        <w:ind w:firstLineChars="0"/>
      </w:pPr>
      <w:r w:rsidRPr="00517839">
        <w:t>PC1.5 for non-handheld NR-NTN UE is primarily considered with 2Tx in Rel-19</w:t>
      </w:r>
    </w:p>
    <w:p w14:paraId="6DF09B7B" w14:textId="77777777" w:rsidR="0029173E" w:rsidRPr="00517839" w:rsidRDefault="0029173E" w:rsidP="0029173E">
      <w:pPr>
        <w:pStyle w:val="af"/>
        <w:numPr>
          <w:ilvl w:val="1"/>
          <w:numId w:val="33"/>
        </w:numPr>
        <w:ind w:firstLineChars="0"/>
      </w:pPr>
      <w:r w:rsidRPr="00517839">
        <w:t>PC1.5 with 1Tx is not precluded but with low priority. It can be treated once PC1.5 with 2Tx work is done.</w:t>
      </w:r>
    </w:p>
    <w:p w14:paraId="1A308263" w14:textId="486F9A3A" w:rsidR="00A95B5E" w:rsidRPr="00517839" w:rsidRDefault="00A95B5E" w:rsidP="00C612B7">
      <w:pPr>
        <w:rPr>
          <w:b/>
          <w:u w:val="single"/>
        </w:rPr>
      </w:pPr>
    </w:p>
    <w:p w14:paraId="7C7C7C62" w14:textId="199DB207" w:rsidR="0029173E" w:rsidRPr="00517839" w:rsidRDefault="0029173E" w:rsidP="00C612B7">
      <w:pPr>
        <w:rPr>
          <w:b/>
          <w:u w:val="single"/>
        </w:rPr>
      </w:pPr>
      <w:r w:rsidRPr="00517839">
        <w:rPr>
          <w:b/>
          <w:u w:val="single"/>
        </w:rPr>
        <w:t>Issue 1-11: PC1.5 1Tx MPR</w:t>
      </w:r>
    </w:p>
    <w:p w14:paraId="52FA7A24" w14:textId="08822BC1" w:rsidR="0029173E" w:rsidRPr="00D034EC" w:rsidRDefault="0029173E" w:rsidP="0029173E">
      <w:pPr>
        <w:rPr>
          <w:b/>
          <w:bCs/>
          <w:iCs/>
          <w:lang w:eastAsia="zh-CN"/>
        </w:rPr>
      </w:pPr>
      <w:r w:rsidRPr="00D034EC">
        <w:rPr>
          <w:b/>
          <w:bCs/>
          <w:iCs/>
          <w:lang w:eastAsia="zh-CN"/>
        </w:rPr>
        <w:t>Way forward:</w:t>
      </w:r>
    </w:p>
    <w:p w14:paraId="49C71547" w14:textId="0D318A21" w:rsidR="00872747" w:rsidRPr="00517839" w:rsidRDefault="003520F3" w:rsidP="00872747">
      <w:pPr>
        <w:pStyle w:val="af"/>
        <w:numPr>
          <w:ilvl w:val="0"/>
          <w:numId w:val="33"/>
        </w:numPr>
        <w:ind w:firstLineChars="0"/>
      </w:pPr>
      <w:r w:rsidRPr="00517839">
        <w:lastRenderedPageBreak/>
        <w:t>Further discuss below proposed MPR values for 1Tx non-handheld, considering its low priority as agreed.</w:t>
      </w:r>
    </w:p>
    <w:tbl>
      <w:tblPr>
        <w:tblW w:w="5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460"/>
        <w:gridCol w:w="1460"/>
        <w:gridCol w:w="1460"/>
        <w:gridCol w:w="1480"/>
      </w:tblGrid>
      <w:tr w:rsidR="003520F3" w:rsidRPr="00517839" w14:paraId="17A0E89A" w14:textId="77777777" w:rsidTr="001D26A6">
        <w:trPr>
          <w:trHeight w:val="330"/>
          <w:jc w:val="center"/>
        </w:trPr>
        <w:tc>
          <w:tcPr>
            <w:tcW w:w="1460" w:type="dxa"/>
            <w:shd w:val="clear" w:color="auto" w:fill="FFFFFF"/>
            <w:tcMar>
              <w:top w:w="15" w:type="dxa"/>
              <w:left w:w="15" w:type="dxa"/>
              <w:bottom w:w="0" w:type="dxa"/>
              <w:right w:w="15" w:type="dxa"/>
            </w:tcMar>
            <w:vAlign w:val="center"/>
            <w:hideMark/>
          </w:tcPr>
          <w:p w14:paraId="7D030F43" w14:textId="77777777" w:rsidR="003520F3" w:rsidRPr="00517839" w:rsidRDefault="003520F3" w:rsidP="001D26A6">
            <w:pPr>
              <w:rPr>
                <w:lang w:val="en-US" w:eastAsia="ko-KR"/>
              </w:rPr>
            </w:pPr>
            <w:r w:rsidRPr="00517839">
              <w:rPr>
                <w:rFonts w:hint="eastAsia"/>
                <w:lang w:val="en-US" w:eastAsia="ko-KR"/>
              </w:rPr>
              <w:t>DFT-OFDM</w:t>
            </w:r>
          </w:p>
        </w:tc>
        <w:tc>
          <w:tcPr>
            <w:tcW w:w="1460" w:type="dxa"/>
            <w:shd w:val="clear" w:color="auto" w:fill="FFFFFF"/>
            <w:tcMar>
              <w:top w:w="15" w:type="dxa"/>
              <w:left w:w="15" w:type="dxa"/>
              <w:bottom w:w="0" w:type="dxa"/>
              <w:right w:w="15" w:type="dxa"/>
            </w:tcMar>
            <w:vAlign w:val="center"/>
            <w:hideMark/>
          </w:tcPr>
          <w:p w14:paraId="796D6E8E" w14:textId="77777777" w:rsidR="003520F3" w:rsidRPr="00517839" w:rsidRDefault="003520F3" w:rsidP="001D26A6">
            <w:pPr>
              <w:rPr>
                <w:lang w:val="en-US" w:eastAsia="ko-KR"/>
              </w:rPr>
            </w:pPr>
            <w:r w:rsidRPr="00517839">
              <w:rPr>
                <w:rFonts w:hint="eastAsia"/>
                <w:lang w:val="en-US" w:eastAsia="ko-KR"/>
              </w:rPr>
              <w:t>edge</w:t>
            </w:r>
          </w:p>
        </w:tc>
        <w:tc>
          <w:tcPr>
            <w:tcW w:w="1460" w:type="dxa"/>
            <w:shd w:val="clear" w:color="auto" w:fill="FFFFFF"/>
            <w:tcMar>
              <w:top w:w="15" w:type="dxa"/>
              <w:left w:w="15" w:type="dxa"/>
              <w:bottom w:w="0" w:type="dxa"/>
              <w:right w:w="15" w:type="dxa"/>
            </w:tcMar>
            <w:vAlign w:val="center"/>
            <w:hideMark/>
          </w:tcPr>
          <w:p w14:paraId="7637291B" w14:textId="77777777" w:rsidR="003520F3" w:rsidRPr="00517839" w:rsidRDefault="003520F3" w:rsidP="001D26A6">
            <w:pPr>
              <w:rPr>
                <w:lang w:val="en-US" w:eastAsia="ko-KR"/>
              </w:rPr>
            </w:pPr>
            <w:r w:rsidRPr="00517839">
              <w:rPr>
                <w:rFonts w:hint="eastAsia"/>
                <w:lang w:val="en-US" w:eastAsia="ko-KR"/>
              </w:rPr>
              <w:t>outer</w:t>
            </w:r>
          </w:p>
        </w:tc>
        <w:tc>
          <w:tcPr>
            <w:tcW w:w="1480" w:type="dxa"/>
            <w:shd w:val="clear" w:color="auto" w:fill="FFFFFF"/>
            <w:tcMar>
              <w:top w:w="15" w:type="dxa"/>
              <w:left w:w="15" w:type="dxa"/>
              <w:bottom w:w="0" w:type="dxa"/>
              <w:right w:w="15" w:type="dxa"/>
            </w:tcMar>
            <w:vAlign w:val="center"/>
            <w:hideMark/>
          </w:tcPr>
          <w:p w14:paraId="3D30E3D3" w14:textId="77777777" w:rsidR="003520F3" w:rsidRPr="00517839" w:rsidRDefault="003520F3" w:rsidP="001D26A6">
            <w:pPr>
              <w:rPr>
                <w:lang w:val="en-US" w:eastAsia="ko-KR"/>
              </w:rPr>
            </w:pPr>
            <w:r w:rsidRPr="00517839">
              <w:rPr>
                <w:rFonts w:hint="eastAsia"/>
                <w:lang w:val="en-US" w:eastAsia="ko-KR"/>
              </w:rPr>
              <w:t>inner</w:t>
            </w:r>
          </w:p>
        </w:tc>
      </w:tr>
      <w:tr w:rsidR="003520F3" w:rsidRPr="00517839" w14:paraId="2E1E2943" w14:textId="77777777" w:rsidTr="001D26A6">
        <w:trPr>
          <w:trHeight w:val="330"/>
          <w:jc w:val="center"/>
        </w:trPr>
        <w:tc>
          <w:tcPr>
            <w:tcW w:w="1460" w:type="dxa"/>
            <w:shd w:val="clear" w:color="auto" w:fill="FFFFFF"/>
            <w:tcMar>
              <w:top w:w="15" w:type="dxa"/>
              <w:left w:w="15" w:type="dxa"/>
              <w:bottom w:w="0" w:type="dxa"/>
              <w:right w:w="15" w:type="dxa"/>
            </w:tcMar>
            <w:vAlign w:val="center"/>
            <w:hideMark/>
          </w:tcPr>
          <w:p w14:paraId="13081259" w14:textId="77777777" w:rsidR="003520F3" w:rsidRPr="00517839" w:rsidRDefault="003520F3" w:rsidP="001D26A6">
            <w:pPr>
              <w:rPr>
                <w:lang w:val="en-US" w:eastAsia="ko-KR"/>
              </w:rPr>
            </w:pPr>
            <w:r w:rsidRPr="00517839">
              <w:rPr>
                <w:rFonts w:hint="eastAsia"/>
                <w:lang w:val="en-US" w:eastAsia="ko-KR"/>
              </w:rPr>
              <w:t>QPSK</w:t>
            </w:r>
          </w:p>
        </w:tc>
        <w:tc>
          <w:tcPr>
            <w:tcW w:w="1460" w:type="dxa"/>
            <w:shd w:val="clear" w:color="auto" w:fill="FFFFFF"/>
            <w:tcMar>
              <w:top w:w="15" w:type="dxa"/>
              <w:left w:w="15" w:type="dxa"/>
              <w:bottom w:w="0" w:type="dxa"/>
              <w:right w:w="15" w:type="dxa"/>
            </w:tcMar>
            <w:vAlign w:val="center"/>
          </w:tcPr>
          <w:p w14:paraId="37B48EDD" w14:textId="77777777" w:rsidR="003520F3" w:rsidRPr="00517839" w:rsidRDefault="003520F3" w:rsidP="001D26A6">
            <w:pPr>
              <w:rPr>
                <w:lang w:val="en-US" w:eastAsia="ko-KR"/>
              </w:rPr>
            </w:pPr>
            <w:r w:rsidRPr="00517839">
              <w:rPr>
                <w:rFonts w:hint="eastAsia"/>
                <w:lang w:val="en-US" w:eastAsia="ko-KR"/>
              </w:rPr>
              <w:t>6.5</w:t>
            </w:r>
          </w:p>
        </w:tc>
        <w:tc>
          <w:tcPr>
            <w:tcW w:w="1460" w:type="dxa"/>
            <w:shd w:val="clear" w:color="auto" w:fill="FFFFFF"/>
            <w:tcMar>
              <w:top w:w="15" w:type="dxa"/>
              <w:left w:w="15" w:type="dxa"/>
              <w:bottom w:w="0" w:type="dxa"/>
              <w:right w:w="15" w:type="dxa"/>
            </w:tcMar>
            <w:vAlign w:val="center"/>
            <w:hideMark/>
          </w:tcPr>
          <w:p w14:paraId="24D98669" w14:textId="77777777" w:rsidR="003520F3" w:rsidRPr="00517839" w:rsidRDefault="003520F3" w:rsidP="001D26A6">
            <w:pPr>
              <w:rPr>
                <w:lang w:val="en-US" w:eastAsia="ko-KR"/>
              </w:rPr>
            </w:pPr>
            <w:r w:rsidRPr="00517839">
              <w:rPr>
                <w:rFonts w:hint="eastAsia"/>
                <w:lang w:val="en-US" w:eastAsia="ko-KR"/>
              </w:rPr>
              <w:t>1</w:t>
            </w:r>
            <w:r w:rsidRPr="00517839">
              <w:rPr>
                <w:lang w:val="en-US" w:eastAsia="ko-KR"/>
              </w:rPr>
              <w:t>.5</w:t>
            </w:r>
          </w:p>
        </w:tc>
        <w:tc>
          <w:tcPr>
            <w:tcW w:w="1480" w:type="dxa"/>
            <w:shd w:val="clear" w:color="auto" w:fill="FFFFFF"/>
            <w:tcMar>
              <w:top w:w="15" w:type="dxa"/>
              <w:left w:w="15" w:type="dxa"/>
              <w:bottom w:w="0" w:type="dxa"/>
              <w:right w:w="15" w:type="dxa"/>
            </w:tcMar>
            <w:vAlign w:val="center"/>
            <w:hideMark/>
          </w:tcPr>
          <w:p w14:paraId="4806209E" w14:textId="77777777" w:rsidR="003520F3" w:rsidRPr="00517839" w:rsidRDefault="003520F3" w:rsidP="001D26A6">
            <w:pPr>
              <w:rPr>
                <w:lang w:val="en-US" w:eastAsia="ko-KR"/>
              </w:rPr>
            </w:pPr>
            <w:r w:rsidRPr="00517839">
              <w:rPr>
                <w:rFonts w:hint="eastAsia"/>
                <w:lang w:val="en-US" w:eastAsia="ko-KR"/>
              </w:rPr>
              <w:t>0</w:t>
            </w:r>
          </w:p>
        </w:tc>
      </w:tr>
      <w:tr w:rsidR="003520F3" w:rsidRPr="00517839" w14:paraId="7F5622F3" w14:textId="77777777" w:rsidTr="001D26A6">
        <w:trPr>
          <w:trHeight w:val="330"/>
          <w:jc w:val="center"/>
        </w:trPr>
        <w:tc>
          <w:tcPr>
            <w:tcW w:w="1460" w:type="dxa"/>
            <w:shd w:val="clear" w:color="auto" w:fill="FFFFFF"/>
            <w:tcMar>
              <w:top w:w="15" w:type="dxa"/>
              <w:left w:w="15" w:type="dxa"/>
              <w:bottom w:w="0" w:type="dxa"/>
              <w:right w:w="15" w:type="dxa"/>
            </w:tcMar>
            <w:vAlign w:val="center"/>
            <w:hideMark/>
          </w:tcPr>
          <w:p w14:paraId="5621BD57" w14:textId="77777777" w:rsidR="003520F3" w:rsidRPr="00517839" w:rsidRDefault="003520F3" w:rsidP="001D26A6">
            <w:pPr>
              <w:rPr>
                <w:lang w:val="en-US" w:eastAsia="ko-KR"/>
              </w:rPr>
            </w:pPr>
            <w:r w:rsidRPr="00517839">
              <w:rPr>
                <w:rFonts w:hint="eastAsia"/>
                <w:lang w:val="en-US" w:eastAsia="ko-KR"/>
              </w:rPr>
              <w:t>16QAM</w:t>
            </w:r>
          </w:p>
        </w:tc>
        <w:tc>
          <w:tcPr>
            <w:tcW w:w="1460" w:type="dxa"/>
            <w:shd w:val="clear" w:color="auto" w:fill="FFFFFF"/>
            <w:tcMar>
              <w:top w:w="15" w:type="dxa"/>
              <w:left w:w="15" w:type="dxa"/>
              <w:bottom w:w="0" w:type="dxa"/>
              <w:right w:w="15" w:type="dxa"/>
            </w:tcMar>
            <w:vAlign w:val="center"/>
          </w:tcPr>
          <w:p w14:paraId="67698FD0" w14:textId="77777777" w:rsidR="003520F3" w:rsidRPr="00517839" w:rsidRDefault="003520F3" w:rsidP="001D26A6">
            <w:pPr>
              <w:rPr>
                <w:lang w:val="en-US" w:eastAsia="ko-KR"/>
              </w:rPr>
            </w:pPr>
            <w:r w:rsidRPr="00517839">
              <w:rPr>
                <w:rFonts w:hint="eastAsia"/>
                <w:lang w:val="en-US" w:eastAsia="ko-KR"/>
              </w:rPr>
              <w:t>6.5</w:t>
            </w:r>
          </w:p>
        </w:tc>
        <w:tc>
          <w:tcPr>
            <w:tcW w:w="1460" w:type="dxa"/>
            <w:shd w:val="clear" w:color="auto" w:fill="FFFFFF"/>
            <w:tcMar>
              <w:top w:w="15" w:type="dxa"/>
              <w:left w:w="15" w:type="dxa"/>
              <w:bottom w:w="0" w:type="dxa"/>
              <w:right w:w="15" w:type="dxa"/>
            </w:tcMar>
            <w:vAlign w:val="center"/>
            <w:hideMark/>
          </w:tcPr>
          <w:p w14:paraId="57BF1D44" w14:textId="77777777" w:rsidR="003520F3" w:rsidRPr="00517839" w:rsidRDefault="003520F3" w:rsidP="001D26A6">
            <w:pPr>
              <w:rPr>
                <w:lang w:val="en-US" w:eastAsia="ko-KR"/>
              </w:rPr>
            </w:pPr>
            <w:r w:rsidRPr="00517839">
              <w:rPr>
                <w:rFonts w:hint="eastAsia"/>
                <w:lang w:val="en-US" w:eastAsia="ko-KR"/>
              </w:rPr>
              <w:t>2</w:t>
            </w:r>
            <w:r w:rsidRPr="00517839">
              <w:rPr>
                <w:lang w:val="en-US" w:eastAsia="ko-KR"/>
              </w:rPr>
              <w:t>.5</w:t>
            </w:r>
          </w:p>
        </w:tc>
        <w:tc>
          <w:tcPr>
            <w:tcW w:w="1480" w:type="dxa"/>
            <w:shd w:val="clear" w:color="auto" w:fill="FFFFFF"/>
            <w:tcMar>
              <w:top w:w="15" w:type="dxa"/>
              <w:left w:w="15" w:type="dxa"/>
              <w:bottom w:w="0" w:type="dxa"/>
              <w:right w:w="15" w:type="dxa"/>
            </w:tcMar>
            <w:vAlign w:val="center"/>
            <w:hideMark/>
          </w:tcPr>
          <w:p w14:paraId="59D29976" w14:textId="77777777" w:rsidR="003520F3" w:rsidRPr="00517839" w:rsidRDefault="003520F3" w:rsidP="001D26A6">
            <w:pPr>
              <w:rPr>
                <w:lang w:val="en-US" w:eastAsia="ko-KR"/>
              </w:rPr>
            </w:pPr>
            <w:r w:rsidRPr="00517839">
              <w:rPr>
                <w:rFonts w:hint="eastAsia"/>
                <w:lang w:val="en-US" w:eastAsia="ko-KR"/>
              </w:rPr>
              <w:t>1</w:t>
            </w:r>
          </w:p>
        </w:tc>
      </w:tr>
      <w:tr w:rsidR="003520F3" w:rsidRPr="00517839" w14:paraId="6FE2AD18" w14:textId="77777777" w:rsidTr="001D26A6">
        <w:trPr>
          <w:trHeight w:val="310"/>
          <w:jc w:val="center"/>
        </w:trPr>
        <w:tc>
          <w:tcPr>
            <w:tcW w:w="1460" w:type="dxa"/>
            <w:shd w:val="clear" w:color="auto" w:fill="FFFFFF"/>
            <w:tcMar>
              <w:top w:w="15" w:type="dxa"/>
              <w:left w:w="15" w:type="dxa"/>
              <w:bottom w:w="0" w:type="dxa"/>
              <w:right w:w="15" w:type="dxa"/>
            </w:tcMar>
            <w:vAlign w:val="center"/>
            <w:hideMark/>
          </w:tcPr>
          <w:p w14:paraId="2687B160" w14:textId="77777777" w:rsidR="003520F3" w:rsidRPr="00517839" w:rsidRDefault="003520F3" w:rsidP="001D26A6">
            <w:pPr>
              <w:rPr>
                <w:lang w:val="en-US" w:eastAsia="ko-KR"/>
              </w:rPr>
            </w:pPr>
            <w:r w:rsidRPr="00517839">
              <w:rPr>
                <w:rFonts w:hint="eastAsia"/>
                <w:lang w:val="en-US" w:eastAsia="ko-KR"/>
              </w:rPr>
              <w:t>CP-OFDM</w:t>
            </w:r>
          </w:p>
        </w:tc>
        <w:tc>
          <w:tcPr>
            <w:tcW w:w="1460" w:type="dxa"/>
            <w:shd w:val="clear" w:color="auto" w:fill="FFFFFF"/>
            <w:tcMar>
              <w:top w:w="15" w:type="dxa"/>
              <w:left w:w="15" w:type="dxa"/>
              <w:bottom w:w="0" w:type="dxa"/>
              <w:right w:w="15" w:type="dxa"/>
            </w:tcMar>
            <w:vAlign w:val="center"/>
            <w:hideMark/>
          </w:tcPr>
          <w:p w14:paraId="3EAC7555" w14:textId="77777777" w:rsidR="003520F3" w:rsidRPr="00517839" w:rsidRDefault="003520F3" w:rsidP="001D26A6">
            <w:pPr>
              <w:rPr>
                <w:lang w:val="en-US" w:eastAsia="ko-KR"/>
              </w:rPr>
            </w:pPr>
            <w:r w:rsidRPr="00517839">
              <w:rPr>
                <w:rFonts w:hint="eastAsia"/>
                <w:lang w:val="en-US" w:eastAsia="ko-KR"/>
              </w:rPr>
              <w:t>edge</w:t>
            </w:r>
          </w:p>
        </w:tc>
        <w:tc>
          <w:tcPr>
            <w:tcW w:w="1460" w:type="dxa"/>
            <w:shd w:val="clear" w:color="auto" w:fill="FFFFFF"/>
            <w:tcMar>
              <w:top w:w="15" w:type="dxa"/>
              <w:left w:w="15" w:type="dxa"/>
              <w:bottom w:w="0" w:type="dxa"/>
              <w:right w:w="15" w:type="dxa"/>
            </w:tcMar>
            <w:vAlign w:val="center"/>
            <w:hideMark/>
          </w:tcPr>
          <w:p w14:paraId="791E2653" w14:textId="77777777" w:rsidR="003520F3" w:rsidRPr="00517839" w:rsidRDefault="003520F3" w:rsidP="001D26A6">
            <w:pPr>
              <w:rPr>
                <w:lang w:val="en-US" w:eastAsia="ko-KR"/>
              </w:rPr>
            </w:pPr>
            <w:r w:rsidRPr="00517839">
              <w:rPr>
                <w:rFonts w:hint="eastAsia"/>
                <w:lang w:val="en-US" w:eastAsia="ko-KR"/>
              </w:rPr>
              <w:t>outer</w:t>
            </w:r>
          </w:p>
        </w:tc>
        <w:tc>
          <w:tcPr>
            <w:tcW w:w="1480" w:type="dxa"/>
            <w:shd w:val="clear" w:color="auto" w:fill="FFFFFF"/>
            <w:tcMar>
              <w:top w:w="15" w:type="dxa"/>
              <w:left w:w="15" w:type="dxa"/>
              <w:bottom w:w="0" w:type="dxa"/>
              <w:right w:w="15" w:type="dxa"/>
            </w:tcMar>
            <w:vAlign w:val="center"/>
            <w:hideMark/>
          </w:tcPr>
          <w:p w14:paraId="14B1464D" w14:textId="77777777" w:rsidR="003520F3" w:rsidRPr="00517839" w:rsidRDefault="003520F3" w:rsidP="001D26A6">
            <w:pPr>
              <w:rPr>
                <w:lang w:val="en-US" w:eastAsia="ko-KR"/>
              </w:rPr>
            </w:pPr>
            <w:r w:rsidRPr="00517839">
              <w:rPr>
                <w:rFonts w:hint="eastAsia"/>
                <w:lang w:val="en-US" w:eastAsia="ko-KR"/>
              </w:rPr>
              <w:t>inner</w:t>
            </w:r>
          </w:p>
        </w:tc>
      </w:tr>
      <w:tr w:rsidR="003520F3" w:rsidRPr="00517839" w14:paraId="5C10E269" w14:textId="77777777" w:rsidTr="001D26A6">
        <w:trPr>
          <w:trHeight w:val="330"/>
          <w:jc w:val="center"/>
        </w:trPr>
        <w:tc>
          <w:tcPr>
            <w:tcW w:w="1460" w:type="dxa"/>
            <w:shd w:val="clear" w:color="auto" w:fill="FFFFFF"/>
            <w:tcMar>
              <w:top w:w="15" w:type="dxa"/>
              <w:left w:w="15" w:type="dxa"/>
              <w:bottom w:w="0" w:type="dxa"/>
              <w:right w:w="15" w:type="dxa"/>
            </w:tcMar>
            <w:vAlign w:val="center"/>
            <w:hideMark/>
          </w:tcPr>
          <w:p w14:paraId="6617699A" w14:textId="77777777" w:rsidR="003520F3" w:rsidRPr="00517839" w:rsidRDefault="003520F3" w:rsidP="001D26A6">
            <w:pPr>
              <w:rPr>
                <w:lang w:val="en-US" w:eastAsia="ko-KR"/>
              </w:rPr>
            </w:pPr>
            <w:r w:rsidRPr="00517839">
              <w:rPr>
                <w:rFonts w:hint="eastAsia"/>
                <w:lang w:val="en-US" w:eastAsia="ko-KR"/>
              </w:rPr>
              <w:t>QPSK</w:t>
            </w:r>
          </w:p>
        </w:tc>
        <w:tc>
          <w:tcPr>
            <w:tcW w:w="1460" w:type="dxa"/>
            <w:shd w:val="clear" w:color="auto" w:fill="FFFFFF"/>
            <w:tcMar>
              <w:top w:w="15" w:type="dxa"/>
              <w:left w:w="15" w:type="dxa"/>
              <w:bottom w:w="0" w:type="dxa"/>
              <w:right w:w="15" w:type="dxa"/>
            </w:tcMar>
            <w:vAlign w:val="center"/>
          </w:tcPr>
          <w:p w14:paraId="2B3B2AC3" w14:textId="77777777" w:rsidR="003520F3" w:rsidRPr="00517839" w:rsidRDefault="003520F3" w:rsidP="001D26A6">
            <w:pPr>
              <w:rPr>
                <w:lang w:val="en-US" w:eastAsia="ko-KR"/>
              </w:rPr>
            </w:pPr>
            <w:r w:rsidRPr="00517839">
              <w:rPr>
                <w:rFonts w:hint="eastAsia"/>
                <w:lang w:val="en-US" w:eastAsia="ko-KR"/>
              </w:rPr>
              <w:t>6.5</w:t>
            </w:r>
          </w:p>
        </w:tc>
        <w:tc>
          <w:tcPr>
            <w:tcW w:w="1460" w:type="dxa"/>
            <w:shd w:val="clear" w:color="auto" w:fill="FFFFFF"/>
            <w:tcMar>
              <w:top w:w="15" w:type="dxa"/>
              <w:left w:w="15" w:type="dxa"/>
              <w:bottom w:w="0" w:type="dxa"/>
              <w:right w:w="15" w:type="dxa"/>
            </w:tcMar>
            <w:vAlign w:val="center"/>
            <w:hideMark/>
          </w:tcPr>
          <w:p w14:paraId="17E4514F" w14:textId="77777777" w:rsidR="003520F3" w:rsidRPr="00517839" w:rsidRDefault="003520F3" w:rsidP="001D26A6">
            <w:pPr>
              <w:rPr>
                <w:lang w:val="en-US" w:eastAsia="ko-KR"/>
              </w:rPr>
            </w:pPr>
            <w:r w:rsidRPr="00517839">
              <w:rPr>
                <w:rFonts w:hint="eastAsia"/>
                <w:lang w:val="en-US" w:eastAsia="ko-KR"/>
              </w:rPr>
              <w:t>3.5</w:t>
            </w:r>
          </w:p>
        </w:tc>
        <w:tc>
          <w:tcPr>
            <w:tcW w:w="1480" w:type="dxa"/>
            <w:shd w:val="clear" w:color="auto" w:fill="FFFFFF"/>
            <w:tcMar>
              <w:top w:w="15" w:type="dxa"/>
              <w:left w:w="15" w:type="dxa"/>
              <w:bottom w:w="0" w:type="dxa"/>
              <w:right w:w="15" w:type="dxa"/>
            </w:tcMar>
            <w:vAlign w:val="center"/>
            <w:hideMark/>
          </w:tcPr>
          <w:p w14:paraId="2D100EB4" w14:textId="77777777" w:rsidR="003520F3" w:rsidRPr="00517839" w:rsidRDefault="003520F3" w:rsidP="001D26A6">
            <w:pPr>
              <w:rPr>
                <w:lang w:val="en-US" w:eastAsia="ko-KR"/>
              </w:rPr>
            </w:pPr>
            <w:r w:rsidRPr="00517839">
              <w:rPr>
                <w:rFonts w:hint="eastAsia"/>
                <w:lang w:val="en-US" w:eastAsia="ko-KR"/>
              </w:rPr>
              <w:t>2</w:t>
            </w:r>
          </w:p>
        </w:tc>
      </w:tr>
      <w:tr w:rsidR="003520F3" w:rsidRPr="00517839" w14:paraId="490B6C24" w14:textId="77777777" w:rsidTr="001D26A6">
        <w:trPr>
          <w:trHeight w:val="330"/>
          <w:jc w:val="center"/>
        </w:trPr>
        <w:tc>
          <w:tcPr>
            <w:tcW w:w="1460" w:type="dxa"/>
            <w:shd w:val="clear" w:color="auto" w:fill="FFFFFF"/>
            <w:tcMar>
              <w:top w:w="15" w:type="dxa"/>
              <w:left w:w="15" w:type="dxa"/>
              <w:bottom w:w="0" w:type="dxa"/>
              <w:right w:w="15" w:type="dxa"/>
            </w:tcMar>
            <w:vAlign w:val="center"/>
            <w:hideMark/>
          </w:tcPr>
          <w:p w14:paraId="0ECAB9E1" w14:textId="77777777" w:rsidR="003520F3" w:rsidRPr="00517839" w:rsidRDefault="003520F3" w:rsidP="001D26A6">
            <w:pPr>
              <w:rPr>
                <w:lang w:val="en-US" w:eastAsia="ko-KR"/>
              </w:rPr>
            </w:pPr>
            <w:r w:rsidRPr="00517839">
              <w:rPr>
                <w:rFonts w:hint="eastAsia"/>
                <w:lang w:val="en-US" w:eastAsia="ko-KR"/>
              </w:rPr>
              <w:t>16QAM</w:t>
            </w:r>
          </w:p>
        </w:tc>
        <w:tc>
          <w:tcPr>
            <w:tcW w:w="1460" w:type="dxa"/>
            <w:shd w:val="clear" w:color="auto" w:fill="FFFFFF"/>
            <w:tcMar>
              <w:top w:w="15" w:type="dxa"/>
              <w:left w:w="15" w:type="dxa"/>
              <w:bottom w:w="0" w:type="dxa"/>
              <w:right w:w="15" w:type="dxa"/>
            </w:tcMar>
            <w:vAlign w:val="center"/>
          </w:tcPr>
          <w:p w14:paraId="12499727" w14:textId="77777777" w:rsidR="003520F3" w:rsidRPr="00517839" w:rsidRDefault="003520F3" w:rsidP="001D26A6">
            <w:pPr>
              <w:rPr>
                <w:lang w:val="en-US" w:eastAsia="ko-KR"/>
              </w:rPr>
            </w:pPr>
            <w:r w:rsidRPr="00517839">
              <w:rPr>
                <w:rFonts w:hint="eastAsia"/>
                <w:lang w:val="en-US" w:eastAsia="ko-KR"/>
              </w:rPr>
              <w:t>6.5</w:t>
            </w:r>
          </w:p>
        </w:tc>
        <w:tc>
          <w:tcPr>
            <w:tcW w:w="1460" w:type="dxa"/>
            <w:shd w:val="clear" w:color="auto" w:fill="FFFFFF"/>
            <w:tcMar>
              <w:top w:w="15" w:type="dxa"/>
              <w:left w:w="15" w:type="dxa"/>
              <w:bottom w:w="0" w:type="dxa"/>
              <w:right w:w="15" w:type="dxa"/>
            </w:tcMar>
            <w:vAlign w:val="center"/>
            <w:hideMark/>
          </w:tcPr>
          <w:p w14:paraId="2C385F4D" w14:textId="77777777" w:rsidR="003520F3" w:rsidRPr="00517839" w:rsidRDefault="003520F3" w:rsidP="001D26A6">
            <w:pPr>
              <w:rPr>
                <w:lang w:val="en-US" w:eastAsia="ko-KR"/>
              </w:rPr>
            </w:pPr>
            <w:r w:rsidRPr="00517839">
              <w:rPr>
                <w:rFonts w:hint="eastAsia"/>
                <w:lang w:val="en-US" w:eastAsia="ko-KR"/>
              </w:rPr>
              <w:t>3.5</w:t>
            </w:r>
          </w:p>
        </w:tc>
        <w:tc>
          <w:tcPr>
            <w:tcW w:w="1480" w:type="dxa"/>
            <w:shd w:val="clear" w:color="auto" w:fill="FFFFFF"/>
            <w:tcMar>
              <w:top w:w="15" w:type="dxa"/>
              <w:left w:w="15" w:type="dxa"/>
              <w:bottom w:w="0" w:type="dxa"/>
              <w:right w:w="15" w:type="dxa"/>
            </w:tcMar>
            <w:vAlign w:val="center"/>
            <w:hideMark/>
          </w:tcPr>
          <w:p w14:paraId="09ACE64A" w14:textId="77777777" w:rsidR="003520F3" w:rsidRPr="00517839" w:rsidRDefault="003520F3" w:rsidP="001D26A6">
            <w:pPr>
              <w:rPr>
                <w:lang w:val="en-US" w:eastAsia="ko-KR"/>
              </w:rPr>
            </w:pPr>
            <w:r w:rsidRPr="00517839">
              <w:rPr>
                <w:rFonts w:hint="eastAsia"/>
                <w:lang w:val="en-US" w:eastAsia="ko-KR"/>
              </w:rPr>
              <w:t>2</w:t>
            </w:r>
            <w:r w:rsidRPr="00517839">
              <w:rPr>
                <w:lang w:val="en-US" w:eastAsia="ko-KR"/>
              </w:rPr>
              <w:t>.5</w:t>
            </w:r>
          </w:p>
        </w:tc>
      </w:tr>
    </w:tbl>
    <w:p w14:paraId="4EAA3378" w14:textId="77777777" w:rsidR="0029173E" w:rsidRPr="00517839" w:rsidRDefault="0029173E" w:rsidP="00C612B7">
      <w:pPr>
        <w:rPr>
          <w:b/>
          <w:u w:val="single"/>
        </w:rPr>
      </w:pPr>
    </w:p>
    <w:p w14:paraId="1D7CE1BD" w14:textId="61330A24" w:rsidR="003520F3" w:rsidRPr="00517839" w:rsidRDefault="003520F3" w:rsidP="003520F3">
      <w:pPr>
        <w:pStyle w:val="2"/>
        <w:rPr>
          <w:lang w:eastAsia="zh-CN"/>
        </w:rPr>
      </w:pPr>
      <w:r w:rsidRPr="00517839">
        <w:t xml:space="preserve">Sub-topic 1-4 </w:t>
      </w:r>
      <w:r w:rsidR="00B44B34" w:rsidRPr="00517839">
        <w:t>Others</w:t>
      </w:r>
    </w:p>
    <w:p w14:paraId="6924208B" w14:textId="1548149D" w:rsidR="00A95B5E" w:rsidRPr="00517839" w:rsidRDefault="003520F3" w:rsidP="00C612B7">
      <w:pPr>
        <w:rPr>
          <w:b/>
          <w:u w:val="single"/>
        </w:rPr>
      </w:pPr>
      <w:r w:rsidRPr="00517839">
        <w:rPr>
          <w:b/>
          <w:u w:val="single"/>
        </w:rPr>
        <w:t>Issue 1-12: Power boosting for PC2</w:t>
      </w:r>
    </w:p>
    <w:p w14:paraId="313E2DE2" w14:textId="04D54004" w:rsidR="003520F3" w:rsidRPr="00D034EC" w:rsidRDefault="003520F3" w:rsidP="003520F3">
      <w:pPr>
        <w:rPr>
          <w:b/>
          <w:bCs/>
          <w:iCs/>
          <w:lang w:eastAsia="zh-CN"/>
        </w:rPr>
      </w:pPr>
      <w:r w:rsidRPr="00D034EC">
        <w:rPr>
          <w:b/>
          <w:bCs/>
          <w:iCs/>
          <w:lang w:eastAsia="zh-CN"/>
        </w:rPr>
        <w:t>Way forward:</w:t>
      </w:r>
    </w:p>
    <w:p w14:paraId="49209AB6" w14:textId="2D091ADD" w:rsidR="003520F3" w:rsidRPr="00517839" w:rsidRDefault="003520F3" w:rsidP="003520F3">
      <w:pPr>
        <w:pStyle w:val="af"/>
        <w:numPr>
          <w:ilvl w:val="0"/>
          <w:numId w:val="33"/>
        </w:numPr>
        <w:ind w:firstLineChars="0"/>
      </w:pPr>
      <w:r w:rsidRPr="00517839">
        <w:t>Further discuss evaluate the PC2 NTN power boosting option with low priority if time allows, and not target to define in Rel-19</w:t>
      </w:r>
      <w:r w:rsidRPr="00517839">
        <w:rPr>
          <w:rFonts w:asciiTheme="minorEastAsia" w:eastAsiaTheme="minorEastAsia" w:hAnsiTheme="minorEastAsia" w:hint="eastAsia"/>
          <w:lang w:eastAsia="zh-CN"/>
        </w:rPr>
        <w:t>.</w:t>
      </w:r>
    </w:p>
    <w:p w14:paraId="51586C5F" w14:textId="0CDF7805" w:rsidR="003520F3" w:rsidRPr="00517839" w:rsidRDefault="003520F3" w:rsidP="003520F3">
      <w:pPr>
        <w:pStyle w:val="af"/>
        <w:numPr>
          <w:ilvl w:val="1"/>
          <w:numId w:val="33"/>
        </w:numPr>
        <w:ind w:firstLineChars="0"/>
      </w:pPr>
      <w:r w:rsidRPr="00517839">
        <w:rPr>
          <w:rFonts w:eastAsiaTheme="minorEastAsia" w:hint="eastAsia"/>
          <w:lang w:eastAsia="zh-CN"/>
        </w:rPr>
        <w:t>F</w:t>
      </w:r>
      <w:r w:rsidRPr="00517839">
        <w:rPr>
          <w:rFonts w:eastAsiaTheme="minorEastAsia"/>
          <w:lang w:eastAsia="zh-CN"/>
        </w:rPr>
        <w:t>urther discuss following assumptions:</w:t>
      </w:r>
    </w:p>
    <w:p w14:paraId="5D471C5C" w14:textId="77777777" w:rsidR="003520F3" w:rsidRPr="00517839" w:rsidRDefault="003520F3" w:rsidP="003520F3">
      <w:pPr>
        <w:pStyle w:val="af"/>
        <w:numPr>
          <w:ilvl w:val="2"/>
          <w:numId w:val="33"/>
        </w:numPr>
        <w:ind w:firstLineChars="0"/>
      </w:pPr>
      <w:r w:rsidRPr="00517839">
        <w:t>PC2 1Tx PA using existing TN impairment and targeting inner third allocations.</w:t>
      </w:r>
    </w:p>
    <w:p w14:paraId="0C17DAE1" w14:textId="77777777" w:rsidR="003520F3" w:rsidRPr="00517839" w:rsidRDefault="003520F3" w:rsidP="003520F3">
      <w:pPr>
        <w:pStyle w:val="af"/>
        <w:numPr>
          <w:ilvl w:val="2"/>
          <w:numId w:val="33"/>
        </w:numPr>
        <w:ind w:firstLineChars="0"/>
      </w:pPr>
      <w:r w:rsidRPr="00517839">
        <w:t>Applicable to both TN and NTN.</w:t>
      </w:r>
    </w:p>
    <w:p w14:paraId="740C1375" w14:textId="696ADF97" w:rsidR="003520F3" w:rsidRPr="00517839" w:rsidRDefault="003520F3" w:rsidP="003520F3">
      <w:pPr>
        <w:pStyle w:val="af"/>
        <w:numPr>
          <w:ilvl w:val="2"/>
          <w:numId w:val="33"/>
        </w:numPr>
        <w:ind w:firstLineChars="0"/>
      </w:pPr>
      <w:r w:rsidRPr="00517839">
        <w:t>FFS applicability of such boosting to multi-Tx based on PC2 PAs</w:t>
      </w:r>
    </w:p>
    <w:p w14:paraId="52501727" w14:textId="44108C88" w:rsidR="003520F3" w:rsidRPr="00517839" w:rsidRDefault="003520F3" w:rsidP="00C612B7">
      <w:pPr>
        <w:rPr>
          <w:b/>
          <w:u w:val="single"/>
        </w:rPr>
      </w:pPr>
    </w:p>
    <w:p w14:paraId="6BA360FD" w14:textId="164A063E" w:rsidR="003520F3" w:rsidRPr="00517839" w:rsidRDefault="003520F3" w:rsidP="003520F3">
      <w:pPr>
        <w:pStyle w:val="1"/>
        <w:rPr>
          <w:lang w:eastAsia="zh-CN"/>
        </w:rPr>
      </w:pPr>
      <w:r w:rsidRPr="00517839">
        <w:t>Topic #2: NR-NTN HPUE Rx requirements</w:t>
      </w:r>
    </w:p>
    <w:p w14:paraId="26B8C167" w14:textId="0AB2B6D4" w:rsidR="003520F3" w:rsidRPr="00517839" w:rsidRDefault="003520F3" w:rsidP="003520F3">
      <w:pPr>
        <w:rPr>
          <w:b/>
          <w:bCs/>
          <w:iCs/>
          <w:lang w:eastAsia="zh-CN"/>
        </w:rPr>
      </w:pPr>
      <w:r w:rsidRPr="00517839">
        <w:rPr>
          <w:b/>
          <w:bCs/>
          <w:iCs/>
          <w:lang w:eastAsia="zh-CN"/>
        </w:rPr>
        <w:t>Issue 2-1: RSD for PC2</w:t>
      </w:r>
    </w:p>
    <w:p w14:paraId="7D11A49C" w14:textId="655B085A" w:rsidR="003520F3" w:rsidRPr="00D034EC" w:rsidRDefault="00E33279" w:rsidP="003520F3">
      <w:pPr>
        <w:rPr>
          <w:b/>
          <w:bCs/>
          <w:iCs/>
          <w:lang w:eastAsia="zh-CN"/>
        </w:rPr>
      </w:pPr>
      <w:r w:rsidRPr="00D034EC">
        <w:rPr>
          <w:b/>
          <w:bCs/>
          <w:iCs/>
          <w:lang w:eastAsia="zh-CN"/>
        </w:rPr>
        <w:t>A</w:t>
      </w:r>
      <w:r w:rsidR="003520F3" w:rsidRPr="00D034EC">
        <w:rPr>
          <w:b/>
          <w:bCs/>
          <w:iCs/>
          <w:lang w:eastAsia="zh-CN"/>
        </w:rPr>
        <w:t>greement:</w:t>
      </w:r>
    </w:p>
    <w:p w14:paraId="0F5CCDBC" w14:textId="3FF2D61D" w:rsidR="003520F3" w:rsidRPr="00517839" w:rsidRDefault="003520F3" w:rsidP="00CD3E5E">
      <w:pPr>
        <w:pStyle w:val="af"/>
        <w:numPr>
          <w:ilvl w:val="0"/>
          <w:numId w:val="33"/>
        </w:numPr>
        <w:ind w:firstLineChars="0"/>
      </w:pPr>
      <w:r w:rsidRPr="00517839">
        <w:t xml:space="preserve">To confirm the </w:t>
      </w:r>
      <w:r w:rsidR="009C32D4" w:rsidRPr="00517839">
        <w:t xml:space="preserve">n255 </w:t>
      </w:r>
      <w:r w:rsidRPr="00517839">
        <w:t>RSD for PC2 as follows:</w:t>
      </w:r>
    </w:p>
    <w:tbl>
      <w:tblPr>
        <w:tblW w:w="5486" w:type="dxa"/>
        <w:jc w:val="center"/>
        <w:tblCellMar>
          <w:left w:w="99" w:type="dxa"/>
          <w:right w:w="99" w:type="dxa"/>
        </w:tblCellMar>
        <w:tblLook w:val="04A0" w:firstRow="1" w:lastRow="0" w:firstColumn="1" w:lastColumn="0" w:noHBand="0" w:noVBand="1"/>
      </w:tblPr>
      <w:tblGrid>
        <w:gridCol w:w="1166"/>
        <w:gridCol w:w="1080"/>
        <w:gridCol w:w="1080"/>
        <w:gridCol w:w="1080"/>
        <w:gridCol w:w="1080"/>
      </w:tblGrid>
      <w:tr w:rsidR="003520F3" w:rsidRPr="00517839" w14:paraId="1FAD6115" w14:textId="77777777" w:rsidTr="00CD3E5E">
        <w:trPr>
          <w:trHeight w:val="330"/>
          <w:jc w:val="center"/>
        </w:trPr>
        <w:tc>
          <w:tcPr>
            <w:tcW w:w="11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4D5D0A" w14:textId="1ACAD58B" w:rsidR="003520F3" w:rsidRPr="00517839" w:rsidRDefault="00CD3E5E" w:rsidP="001D26A6">
            <w:pPr>
              <w:jc w:val="center"/>
              <w:rPr>
                <w:rFonts w:eastAsiaTheme="minorEastAsia"/>
                <w:lang w:eastAsia="zh-CN"/>
              </w:rPr>
            </w:pPr>
            <w:r w:rsidRPr="00517839">
              <w:rPr>
                <w:rFonts w:eastAsiaTheme="minorEastAsia" w:hint="eastAsia"/>
                <w:lang w:eastAsia="zh-CN"/>
              </w:rPr>
              <w:t>n</w:t>
            </w:r>
            <w:r w:rsidRPr="00517839">
              <w:rPr>
                <w:rFonts w:eastAsiaTheme="minorEastAsia"/>
                <w:lang w:eastAsia="zh-CN"/>
              </w:rPr>
              <w:t>255</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10F74E3C" w14:textId="77777777" w:rsidR="003520F3" w:rsidRPr="00517839" w:rsidRDefault="003520F3" w:rsidP="001D26A6">
            <w:pPr>
              <w:pStyle w:val="TAH"/>
              <w:rPr>
                <w:rFonts w:eastAsia="PMingLiU"/>
                <w:lang w:val="en-US"/>
              </w:rPr>
            </w:pPr>
            <w:r w:rsidRPr="00517839">
              <w:rPr>
                <w:rFonts w:eastAsia="PMingLiU"/>
                <w:lang w:val="en-US"/>
              </w:rPr>
              <w:t>5</w:t>
            </w:r>
          </w:p>
          <w:p w14:paraId="7A81022D" w14:textId="77777777" w:rsidR="003520F3" w:rsidRPr="00517839" w:rsidRDefault="003520F3" w:rsidP="001D26A6">
            <w:pPr>
              <w:jc w:val="center"/>
              <w:rPr>
                <w:rFonts w:ascii="Arial" w:eastAsia="PMingLiU" w:hAnsi="Arial"/>
                <w:b/>
                <w:sz w:val="18"/>
                <w:lang w:val="en-US" w:eastAsia="x-none"/>
              </w:rPr>
            </w:pPr>
            <w:r w:rsidRPr="00517839">
              <w:rPr>
                <w:rFonts w:ascii="Arial" w:eastAsia="PMingLiU" w:hAnsi="Arial"/>
                <w:b/>
                <w:sz w:val="18"/>
                <w:lang w:val="en-US" w:eastAsia="x-none"/>
              </w:rPr>
              <w:t>MHz</w:t>
            </w:r>
            <w:r w:rsidRPr="00517839">
              <w:rPr>
                <w:rFonts w:ascii="Arial" w:eastAsia="PMingLiU" w:hAnsi="Arial"/>
                <w:b/>
                <w:sz w:val="18"/>
                <w:lang w:val="en-US" w:eastAsia="x-none"/>
              </w:rPr>
              <w:br/>
              <w:t>(dB)</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423D62E5" w14:textId="77777777" w:rsidR="003520F3" w:rsidRPr="00517839" w:rsidRDefault="003520F3" w:rsidP="001D26A6">
            <w:pPr>
              <w:pStyle w:val="TAH"/>
              <w:rPr>
                <w:rFonts w:eastAsia="PMingLiU"/>
                <w:lang w:val="en-US"/>
              </w:rPr>
            </w:pPr>
            <w:r w:rsidRPr="00517839">
              <w:rPr>
                <w:rFonts w:eastAsia="PMingLiU"/>
                <w:lang w:val="en-US"/>
              </w:rPr>
              <w:t>10</w:t>
            </w:r>
          </w:p>
          <w:p w14:paraId="4807D06B" w14:textId="77777777" w:rsidR="003520F3" w:rsidRPr="00517839" w:rsidRDefault="003520F3" w:rsidP="001D26A6">
            <w:pPr>
              <w:jc w:val="center"/>
              <w:rPr>
                <w:rFonts w:ascii="Arial" w:eastAsia="PMingLiU" w:hAnsi="Arial"/>
                <w:b/>
                <w:sz w:val="18"/>
                <w:lang w:val="en-US" w:eastAsia="x-none"/>
              </w:rPr>
            </w:pPr>
            <w:r w:rsidRPr="00517839">
              <w:rPr>
                <w:rFonts w:ascii="Arial" w:eastAsia="PMingLiU" w:hAnsi="Arial"/>
                <w:b/>
                <w:sz w:val="18"/>
                <w:lang w:val="en-US" w:eastAsia="x-none"/>
              </w:rPr>
              <w:t>MHz</w:t>
            </w:r>
            <w:r w:rsidRPr="00517839">
              <w:rPr>
                <w:rFonts w:ascii="Arial" w:eastAsia="PMingLiU" w:hAnsi="Arial"/>
                <w:b/>
                <w:sz w:val="18"/>
                <w:lang w:val="en-US" w:eastAsia="x-none"/>
              </w:rPr>
              <w:br/>
              <w:t>(dB)</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6ED381EB" w14:textId="77777777" w:rsidR="003520F3" w:rsidRPr="00517839" w:rsidRDefault="003520F3" w:rsidP="001D26A6">
            <w:pPr>
              <w:pStyle w:val="TAH"/>
              <w:rPr>
                <w:rFonts w:eastAsia="PMingLiU"/>
                <w:lang w:val="en-US"/>
              </w:rPr>
            </w:pPr>
            <w:r w:rsidRPr="00517839">
              <w:rPr>
                <w:rFonts w:eastAsia="PMingLiU"/>
                <w:lang w:val="en-US"/>
              </w:rPr>
              <w:t>15</w:t>
            </w:r>
          </w:p>
          <w:p w14:paraId="432C0789" w14:textId="77777777" w:rsidR="003520F3" w:rsidRPr="00517839" w:rsidRDefault="003520F3" w:rsidP="001D26A6">
            <w:pPr>
              <w:jc w:val="center"/>
              <w:rPr>
                <w:rFonts w:ascii="Arial" w:eastAsia="PMingLiU" w:hAnsi="Arial"/>
                <w:b/>
                <w:sz w:val="18"/>
                <w:lang w:val="en-US" w:eastAsia="x-none"/>
              </w:rPr>
            </w:pPr>
            <w:r w:rsidRPr="00517839">
              <w:rPr>
                <w:rFonts w:ascii="Arial" w:eastAsia="PMingLiU" w:hAnsi="Arial"/>
                <w:b/>
                <w:sz w:val="18"/>
                <w:lang w:val="en-US" w:eastAsia="x-none"/>
              </w:rPr>
              <w:t>MHz</w:t>
            </w:r>
            <w:r w:rsidRPr="00517839">
              <w:rPr>
                <w:rFonts w:ascii="Arial" w:eastAsia="PMingLiU" w:hAnsi="Arial"/>
                <w:b/>
                <w:sz w:val="18"/>
                <w:lang w:val="en-US" w:eastAsia="x-none"/>
              </w:rPr>
              <w:br/>
              <w:t>(dB)</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0B29F3A8" w14:textId="77777777" w:rsidR="003520F3" w:rsidRPr="00517839" w:rsidRDefault="003520F3" w:rsidP="001D26A6">
            <w:pPr>
              <w:pStyle w:val="TAH"/>
              <w:rPr>
                <w:rFonts w:eastAsia="PMingLiU"/>
                <w:lang w:val="en-US"/>
              </w:rPr>
            </w:pPr>
            <w:r w:rsidRPr="00517839">
              <w:rPr>
                <w:rFonts w:eastAsia="PMingLiU"/>
                <w:lang w:val="en-US"/>
              </w:rPr>
              <w:t>20</w:t>
            </w:r>
          </w:p>
          <w:p w14:paraId="6375222F" w14:textId="77777777" w:rsidR="003520F3" w:rsidRPr="00517839" w:rsidRDefault="003520F3" w:rsidP="001D26A6">
            <w:pPr>
              <w:jc w:val="center"/>
              <w:rPr>
                <w:rFonts w:ascii="Arial" w:eastAsia="PMingLiU" w:hAnsi="Arial"/>
                <w:b/>
                <w:sz w:val="18"/>
                <w:lang w:val="en-US" w:eastAsia="x-none"/>
              </w:rPr>
            </w:pPr>
            <w:r w:rsidRPr="00517839">
              <w:rPr>
                <w:rFonts w:ascii="Arial" w:eastAsia="PMingLiU" w:hAnsi="Arial"/>
                <w:b/>
                <w:sz w:val="18"/>
                <w:lang w:val="en-US" w:eastAsia="x-none"/>
              </w:rPr>
              <w:t>MHz</w:t>
            </w:r>
            <w:r w:rsidRPr="00517839">
              <w:rPr>
                <w:rFonts w:ascii="Arial" w:eastAsia="PMingLiU" w:hAnsi="Arial"/>
                <w:b/>
                <w:sz w:val="18"/>
                <w:lang w:val="en-US" w:eastAsia="x-none"/>
              </w:rPr>
              <w:br/>
              <w:t>(dB)</w:t>
            </w:r>
          </w:p>
        </w:tc>
      </w:tr>
      <w:tr w:rsidR="003520F3" w:rsidRPr="00517839" w14:paraId="6B649EFE" w14:textId="77777777" w:rsidTr="00CD3E5E">
        <w:trPr>
          <w:trHeight w:val="147"/>
          <w:jc w:val="center"/>
        </w:trPr>
        <w:tc>
          <w:tcPr>
            <w:tcW w:w="11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722DB5" w14:textId="77777777" w:rsidR="003520F3" w:rsidRPr="00517839" w:rsidRDefault="003520F3" w:rsidP="001D26A6">
            <w:pPr>
              <w:pStyle w:val="TAC"/>
              <w:rPr>
                <w:lang w:val="en-US" w:eastAsia="zh-CN"/>
              </w:rPr>
            </w:pPr>
            <w:r w:rsidRPr="00517839">
              <w:rPr>
                <w:lang w:val="en-US" w:eastAsia="zh-CN"/>
              </w:rPr>
              <w:t>RSD@1Tx</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0C5052BF" w14:textId="77777777" w:rsidR="003520F3" w:rsidRPr="00517839" w:rsidRDefault="003520F3" w:rsidP="001D26A6">
            <w:pPr>
              <w:pStyle w:val="TAC"/>
              <w:rPr>
                <w:lang w:val="en-US" w:eastAsia="zh-CN"/>
              </w:rPr>
            </w:pPr>
            <w:r w:rsidRPr="00517839">
              <w:rPr>
                <w:lang w:val="en-US" w:eastAsia="zh-CN"/>
              </w:rPr>
              <w:t>0.8</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008322A3" w14:textId="77777777" w:rsidR="003520F3" w:rsidRPr="00517839" w:rsidRDefault="003520F3" w:rsidP="001D26A6">
            <w:pPr>
              <w:pStyle w:val="TAC"/>
              <w:rPr>
                <w:lang w:val="en-US" w:eastAsia="zh-CN"/>
              </w:rPr>
            </w:pPr>
            <w:r w:rsidRPr="00517839">
              <w:rPr>
                <w:lang w:val="en-US" w:eastAsia="zh-CN"/>
              </w:rPr>
              <w:t>0.8</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41D47200" w14:textId="77777777" w:rsidR="003520F3" w:rsidRPr="00517839" w:rsidRDefault="003520F3" w:rsidP="001D26A6">
            <w:pPr>
              <w:pStyle w:val="TAC"/>
              <w:rPr>
                <w:lang w:val="en-US" w:eastAsia="zh-CN"/>
              </w:rPr>
            </w:pPr>
            <w:r w:rsidRPr="00517839">
              <w:rPr>
                <w:lang w:val="en-US" w:eastAsia="zh-CN"/>
              </w:rPr>
              <w:t>0.9</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0E2638FB" w14:textId="77777777" w:rsidR="003520F3" w:rsidRPr="00517839" w:rsidRDefault="003520F3" w:rsidP="001D26A6">
            <w:pPr>
              <w:pStyle w:val="TAC"/>
              <w:rPr>
                <w:lang w:val="en-US" w:eastAsia="zh-CN"/>
              </w:rPr>
            </w:pPr>
            <w:r w:rsidRPr="00517839">
              <w:rPr>
                <w:lang w:val="en-US" w:eastAsia="zh-CN"/>
              </w:rPr>
              <w:t>0.9</w:t>
            </w:r>
          </w:p>
        </w:tc>
      </w:tr>
      <w:tr w:rsidR="003520F3" w:rsidRPr="00517839" w14:paraId="3EA9D432" w14:textId="77777777" w:rsidTr="00CD3E5E">
        <w:trPr>
          <w:trHeight w:val="330"/>
          <w:jc w:val="center"/>
        </w:trPr>
        <w:tc>
          <w:tcPr>
            <w:tcW w:w="11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345DC1" w14:textId="77777777" w:rsidR="003520F3" w:rsidRPr="00517839" w:rsidRDefault="003520F3" w:rsidP="001D26A6">
            <w:pPr>
              <w:pStyle w:val="TAC"/>
              <w:rPr>
                <w:lang w:val="en-US" w:eastAsia="zh-CN"/>
              </w:rPr>
            </w:pPr>
            <w:r w:rsidRPr="00517839">
              <w:rPr>
                <w:lang w:val="en-US" w:eastAsia="zh-CN"/>
              </w:rPr>
              <w:t>RSD@2Tx</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09FD62C0" w14:textId="77777777" w:rsidR="003520F3" w:rsidRPr="00517839" w:rsidRDefault="003520F3" w:rsidP="001D26A6">
            <w:pPr>
              <w:pStyle w:val="TAC"/>
              <w:rPr>
                <w:lang w:val="en-US" w:eastAsia="zh-CN"/>
              </w:rPr>
            </w:pPr>
            <w:r w:rsidRPr="00517839">
              <w:rPr>
                <w:lang w:val="en-US" w:eastAsia="zh-CN"/>
              </w:rPr>
              <w:t>1.6</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58C2049D" w14:textId="77777777" w:rsidR="003520F3" w:rsidRPr="00517839" w:rsidRDefault="003520F3" w:rsidP="001D26A6">
            <w:pPr>
              <w:pStyle w:val="TAC"/>
              <w:rPr>
                <w:lang w:val="en-US" w:eastAsia="zh-CN"/>
              </w:rPr>
            </w:pPr>
            <w:r w:rsidRPr="00517839">
              <w:rPr>
                <w:lang w:val="en-US" w:eastAsia="zh-CN"/>
              </w:rPr>
              <w:t>1.6</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2637E2F6" w14:textId="77777777" w:rsidR="003520F3" w:rsidRPr="00517839" w:rsidRDefault="003520F3" w:rsidP="001D26A6">
            <w:pPr>
              <w:pStyle w:val="TAC"/>
              <w:rPr>
                <w:lang w:val="en-US" w:eastAsia="zh-CN"/>
              </w:rPr>
            </w:pPr>
            <w:r w:rsidRPr="00517839">
              <w:rPr>
                <w:lang w:val="en-US" w:eastAsia="zh-CN"/>
              </w:rPr>
              <w:t>1.7</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490ACEBC" w14:textId="77777777" w:rsidR="003520F3" w:rsidRPr="00517839" w:rsidRDefault="003520F3" w:rsidP="001D26A6">
            <w:pPr>
              <w:pStyle w:val="TAC"/>
              <w:rPr>
                <w:lang w:val="en-US" w:eastAsia="zh-CN"/>
              </w:rPr>
            </w:pPr>
            <w:r w:rsidRPr="00517839">
              <w:rPr>
                <w:lang w:val="en-US" w:eastAsia="zh-CN"/>
              </w:rPr>
              <w:t>1.7</w:t>
            </w:r>
          </w:p>
        </w:tc>
      </w:tr>
    </w:tbl>
    <w:p w14:paraId="0B6EC83A" w14:textId="1543BE53" w:rsidR="003520F3" w:rsidRPr="00517839" w:rsidRDefault="003520F3" w:rsidP="00C612B7">
      <w:pPr>
        <w:rPr>
          <w:b/>
          <w:u w:val="single"/>
        </w:rPr>
      </w:pPr>
    </w:p>
    <w:p w14:paraId="62E93F35" w14:textId="33601A07" w:rsidR="00446FC1" w:rsidRPr="00517839" w:rsidRDefault="00446FC1" w:rsidP="00C612B7">
      <w:pPr>
        <w:rPr>
          <w:b/>
          <w:u w:val="single"/>
        </w:rPr>
      </w:pPr>
      <w:r w:rsidRPr="00517839">
        <w:rPr>
          <w:b/>
          <w:u w:val="single"/>
        </w:rPr>
        <w:t>Issue 2-2: RSD for PC1.5/PC1 non-handheld devices</w:t>
      </w:r>
    </w:p>
    <w:p w14:paraId="2CA813A8" w14:textId="22EB24FD" w:rsidR="00446FC1" w:rsidRPr="00D034EC" w:rsidRDefault="00E33279" w:rsidP="00446FC1">
      <w:pPr>
        <w:rPr>
          <w:b/>
          <w:bCs/>
          <w:iCs/>
          <w:lang w:eastAsia="zh-CN"/>
        </w:rPr>
      </w:pPr>
      <w:r w:rsidRPr="00D034EC">
        <w:rPr>
          <w:b/>
          <w:bCs/>
          <w:iCs/>
          <w:lang w:eastAsia="zh-CN"/>
        </w:rPr>
        <w:t>A</w:t>
      </w:r>
      <w:r w:rsidR="00446FC1" w:rsidRPr="00D034EC">
        <w:rPr>
          <w:b/>
          <w:bCs/>
          <w:iCs/>
          <w:lang w:eastAsia="zh-CN"/>
        </w:rPr>
        <w:t>greement:</w:t>
      </w:r>
    </w:p>
    <w:p w14:paraId="4C556005" w14:textId="63E110DC" w:rsidR="00446FC1" w:rsidRPr="00517839" w:rsidRDefault="0030515C" w:rsidP="00786E4A">
      <w:pPr>
        <w:pStyle w:val="af"/>
        <w:numPr>
          <w:ilvl w:val="0"/>
          <w:numId w:val="33"/>
        </w:numPr>
        <w:ind w:firstLineChars="0"/>
      </w:pPr>
      <w:r w:rsidRPr="00517839">
        <w:t>Consider [0] dB</w:t>
      </w:r>
      <w:r w:rsidR="00786E4A" w:rsidRPr="00517839">
        <w:t xml:space="preserve"> RSD for PC1.5/PC1 non-handheld devices</w:t>
      </w:r>
      <w:r w:rsidR="001F1774" w:rsidRPr="00517839">
        <w:t xml:space="preserve"> for the current NTN bands</w:t>
      </w:r>
      <w:r w:rsidRPr="00517839">
        <w:t xml:space="preserve"> with the following.</w:t>
      </w:r>
    </w:p>
    <w:p w14:paraId="65766B6A" w14:textId="481A93C0" w:rsidR="00786E4A" w:rsidRPr="00517839" w:rsidRDefault="005E7682" w:rsidP="00786E4A">
      <w:pPr>
        <w:pStyle w:val="af"/>
        <w:numPr>
          <w:ilvl w:val="1"/>
          <w:numId w:val="33"/>
        </w:numPr>
        <w:ind w:firstLineChars="0"/>
      </w:pPr>
      <w:r w:rsidRPr="00517839">
        <w:t>To d</w:t>
      </w:r>
      <w:r w:rsidR="00786E4A" w:rsidRPr="00517839">
        <w:t xml:space="preserve">ocument </w:t>
      </w:r>
      <w:r w:rsidR="005A0591" w:rsidRPr="00517839">
        <w:rPr>
          <w:rFonts w:eastAsiaTheme="minorEastAsia"/>
          <w:lang w:eastAsia="zh-CN"/>
        </w:rPr>
        <w:t>66~70 dB filter rejection</w:t>
      </w:r>
      <w:r w:rsidR="005A0591" w:rsidRPr="00517839">
        <w:t xml:space="preserve"> </w:t>
      </w:r>
      <w:r w:rsidR="0030515C" w:rsidRPr="00517839">
        <w:t>would be needed</w:t>
      </w:r>
      <w:r w:rsidR="00786E4A" w:rsidRPr="00517839">
        <w:t xml:space="preserve"> for the non-handheld </w:t>
      </w:r>
      <w:r w:rsidR="0030515C" w:rsidRPr="00517839">
        <w:t xml:space="preserve">0dB </w:t>
      </w:r>
      <w:r w:rsidR="00786E4A" w:rsidRPr="00517839">
        <w:t>RSD in the TR.</w:t>
      </w:r>
    </w:p>
    <w:p w14:paraId="3EA308EA" w14:textId="35D16148" w:rsidR="0030515C" w:rsidRPr="00517839" w:rsidRDefault="0030515C" w:rsidP="0030515C">
      <w:pPr>
        <w:pStyle w:val="af"/>
        <w:numPr>
          <w:ilvl w:val="1"/>
          <w:numId w:val="33"/>
        </w:numPr>
        <w:ind w:firstLineChars="0"/>
      </w:pPr>
      <w:r w:rsidRPr="00517839">
        <w:t>Revisit this value with more inputs in next meeting.</w:t>
      </w:r>
    </w:p>
    <w:p w14:paraId="3340865A" w14:textId="77777777" w:rsidR="00B44B34" w:rsidRPr="00517839" w:rsidRDefault="00B44B34" w:rsidP="00C612B7">
      <w:pPr>
        <w:rPr>
          <w:rFonts w:eastAsiaTheme="minorEastAsia"/>
          <w:b/>
          <w:u w:val="single"/>
          <w:lang w:eastAsia="zh-CN"/>
        </w:rPr>
      </w:pPr>
    </w:p>
    <w:p w14:paraId="2B6F86AF" w14:textId="413501C6" w:rsidR="005E7682" w:rsidRPr="00517839" w:rsidRDefault="005E7682" w:rsidP="005E7682">
      <w:pPr>
        <w:pStyle w:val="1"/>
        <w:rPr>
          <w:lang w:eastAsia="zh-CN"/>
        </w:rPr>
      </w:pPr>
      <w:r w:rsidRPr="00517839">
        <w:t>Topic #</w:t>
      </w:r>
      <w:r w:rsidR="007B34DA" w:rsidRPr="00517839">
        <w:t>3</w:t>
      </w:r>
      <w:r w:rsidRPr="00517839">
        <w:t xml:space="preserve">: </w:t>
      </w:r>
      <w:r w:rsidR="00091489" w:rsidRPr="00517839">
        <w:t>General and draftCRs</w:t>
      </w:r>
    </w:p>
    <w:p w14:paraId="6D247A2A" w14:textId="10B316ED" w:rsidR="005E7682" w:rsidRPr="00517839" w:rsidRDefault="00091489" w:rsidP="00C612B7">
      <w:pPr>
        <w:rPr>
          <w:b/>
          <w:u w:val="single"/>
        </w:rPr>
      </w:pPr>
      <w:r w:rsidRPr="00517839">
        <w:rPr>
          <w:b/>
          <w:u w:val="single"/>
        </w:rPr>
        <w:t>Issue 3-1: Feature list</w:t>
      </w:r>
    </w:p>
    <w:p w14:paraId="66538438" w14:textId="69E8E6F7" w:rsidR="0070244F" w:rsidRPr="00D034EC" w:rsidRDefault="00995714" w:rsidP="0070244F">
      <w:pPr>
        <w:rPr>
          <w:b/>
          <w:bCs/>
          <w:iCs/>
          <w:lang w:eastAsia="zh-CN"/>
        </w:rPr>
      </w:pPr>
      <w:r w:rsidRPr="00D034EC">
        <w:rPr>
          <w:b/>
          <w:bCs/>
          <w:iCs/>
          <w:lang w:eastAsia="zh-CN"/>
        </w:rPr>
        <w:t>Way forward</w:t>
      </w:r>
      <w:r w:rsidR="0070244F" w:rsidRPr="00D034EC">
        <w:rPr>
          <w:b/>
          <w:bCs/>
          <w:iCs/>
          <w:lang w:eastAsia="zh-CN"/>
        </w:rPr>
        <w:t>:</w:t>
      </w:r>
    </w:p>
    <w:p w14:paraId="232E8F26" w14:textId="5BDA7069" w:rsidR="0070244F" w:rsidRPr="00517839" w:rsidRDefault="0070244F" w:rsidP="0070244F">
      <w:pPr>
        <w:rPr>
          <w:bCs/>
          <w:iCs/>
          <w:lang w:eastAsia="zh-CN"/>
        </w:rPr>
      </w:pPr>
      <w:r w:rsidRPr="00517839">
        <w:rPr>
          <w:bCs/>
          <w:iCs/>
          <w:lang w:eastAsia="zh-CN"/>
        </w:rPr>
        <w:lastRenderedPageBreak/>
        <w:t>Encourage companies to check the f</w:t>
      </w:r>
      <w:r w:rsidR="00995714" w:rsidRPr="00517839">
        <w:rPr>
          <w:bCs/>
          <w:iCs/>
          <w:lang w:eastAsia="zh-CN"/>
        </w:rPr>
        <w:t>ollowing feature list proposals:</w:t>
      </w:r>
    </w:p>
    <w:p w14:paraId="2D043914" w14:textId="32F93216" w:rsidR="0070244F" w:rsidRPr="00517839" w:rsidRDefault="0070244F" w:rsidP="0070244F">
      <w:pPr>
        <w:pStyle w:val="af"/>
        <w:numPr>
          <w:ilvl w:val="0"/>
          <w:numId w:val="33"/>
        </w:numPr>
        <w:ind w:firstLineChars="0"/>
      </w:pPr>
      <w:r w:rsidRPr="00517839">
        <w:t>For NTN less than 5MHz, there’s no need to introduce new UE capabilities with same purpose in Rel-19.</w:t>
      </w:r>
    </w:p>
    <w:p w14:paraId="41833E57" w14:textId="62FF5F07" w:rsidR="0070244F" w:rsidRPr="00517839" w:rsidRDefault="0070244F" w:rsidP="0070244F">
      <w:pPr>
        <w:pStyle w:val="af"/>
        <w:numPr>
          <w:ilvl w:val="0"/>
          <w:numId w:val="33"/>
        </w:numPr>
        <w:ind w:firstLineChars="0"/>
      </w:pPr>
      <w:r w:rsidRPr="00517839">
        <w:t xml:space="preserve">For </w:t>
      </w:r>
      <w:r w:rsidR="004E2CEB" w:rsidRPr="00517839">
        <w:t>NR-</w:t>
      </w:r>
      <w:r w:rsidRPr="00517839">
        <w:t>NTN HPUE, there’s no need to introduce new UE capabilities.</w:t>
      </w:r>
    </w:p>
    <w:p w14:paraId="79ED6ED9" w14:textId="29A7C60C" w:rsidR="00995714" w:rsidRPr="00517839" w:rsidRDefault="00995714" w:rsidP="00995714">
      <w:pPr>
        <w:pStyle w:val="af"/>
        <w:numPr>
          <w:ilvl w:val="1"/>
          <w:numId w:val="33"/>
        </w:numPr>
        <w:ind w:firstLineChars="0"/>
      </w:pPr>
      <w:r w:rsidRPr="00517839">
        <w:t>SAR related pending on final agreement.</w:t>
      </w:r>
    </w:p>
    <w:p w14:paraId="07999CFC" w14:textId="26F18678" w:rsidR="004E2CEB" w:rsidRPr="00517839" w:rsidRDefault="004E2CEB" w:rsidP="0070244F">
      <w:pPr>
        <w:pStyle w:val="af"/>
        <w:numPr>
          <w:ilvl w:val="0"/>
          <w:numId w:val="33"/>
        </w:numPr>
        <w:ind w:firstLineChars="0"/>
      </w:pPr>
      <w:r w:rsidRPr="00517839">
        <w:t xml:space="preserve">For IoT-NTN HPUE, </w:t>
      </w:r>
      <w:r w:rsidR="003352D4" w:rsidRPr="00517839">
        <w:t>further discuss.</w:t>
      </w:r>
    </w:p>
    <w:p w14:paraId="372B5EC4" w14:textId="77777777" w:rsidR="00E33279" w:rsidRPr="00517839" w:rsidRDefault="00E33279" w:rsidP="00CD1BDA"/>
    <w:p w14:paraId="70979AA1" w14:textId="0986D358" w:rsidR="00CD1BDA" w:rsidRPr="00517839" w:rsidRDefault="00CD1BDA" w:rsidP="00CD1BDA">
      <w:pPr>
        <w:rPr>
          <w:b/>
          <w:u w:val="single"/>
          <w:lang w:eastAsia="ko-KR"/>
        </w:rPr>
      </w:pPr>
      <w:r w:rsidRPr="00517839">
        <w:rPr>
          <w:b/>
          <w:u w:val="single"/>
          <w:lang w:eastAsia="ko-KR"/>
        </w:rPr>
        <w:t>Issue 3-3~3-6: draft CRs, draft bigCRs</w:t>
      </w:r>
    </w:p>
    <w:p w14:paraId="3BCECC1B" w14:textId="1AC08349" w:rsidR="00E33279" w:rsidRPr="00D034EC" w:rsidRDefault="00E33279" w:rsidP="00E33279">
      <w:pPr>
        <w:rPr>
          <w:b/>
          <w:bCs/>
          <w:iCs/>
          <w:lang w:eastAsia="zh-CN"/>
        </w:rPr>
      </w:pPr>
      <w:r w:rsidRPr="00D034EC">
        <w:rPr>
          <w:b/>
          <w:bCs/>
          <w:iCs/>
          <w:lang w:eastAsia="zh-CN"/>
        </w:rPr>
        <w:t>Way forward:</w:t>
      </w:r>
    </w:p>
    <w:p w14:paraId="1466837B" w14:textId="4DA03096" w:rsidR="00E33279" w:rsidRPr="00517839" w:rsidRDefault="00E33279" w:rsidP="00E33279">
      <w:pPr>
        <w:pStyle w:val="af"/>
        <w:numPr>
          <w:ilvl w:val="0"/>
          <w:numId w:val="33"/>
        </w:numPr>
        <w:ind w:firstLineChars="0"/>
      </w:pPr>
      <w:r w:rsidRPr="00517839">
        <w:t>To revise the draft CRs to capture main session agreements, and to review and endorse these draft CRs as much as possible.</w:t>
      </w:r>
    </w:p>
    <w:p w14:paraId="1574B8CC" w14:textId="55D1C191" w:rsidR="003352D4" w:rsidRPr="00517839" w:rsidRDefault="003352D4" w:rsidP="00D034EC">
      <w:pPr>
        <w:pStyle w:val="af"/>
        <w:numPr>
          <w:ilvl w:val="1"/>
          <w:numId w:val="33"/>
        </w:numPr>
        <w:ind w:firstLineChars="0"/>
      </w:pPr>
      <w:r w:rsidRPr="00517839">
        <w:t>For 4Tx related contents in current draft CRs, they can be endorsed in square brackets. And</w:t>
      </w:r>
      <w:r w:rsidR="00517839" w:rsidRPr="00517839">
        <w:t xml:space="preserve"> if</w:t>
      </w:r>
      <w:r w:rsidRPr="00517839">
        <w:t xml:space="preserve"> the meeting cannot reach agreement to specify 4Tx </w:t>
      </w:r>
      <w:r w:rsidR="00517839" w:rsidRPr="00517839">
        <w:t>by the work of this work item</w:t>
      </w:r>
      <w:r w:rsidRPr="00517839">
        <w:t>, the related contents will be removed in the formal CR(s).</w:t>
      </w:r>
    </w:p>
    <w:p w14:paraId="158C582B" w14:textId="1399006F" w:rsidR="00E33279" w:rsidRPr="00517839" w:rsidRDefault="00E33279" w:rsidP="00E33279">
      <w:pPr>
        <w:pStyle w:val="af"/>
        <w:numPr>
          <w:ilvl w:val="0"/>
          <w:numId w:val="33"/>
        </w:numPr>
        <w:ind w:firstLineChars="0"/>
      </w:pPr>
      <w:r w:rsidRPr="00517839">
        <w:t>The draft bigCRs will merge the endorsed draft CRs and target for post-meeting endorsement.</w:t>
      </w:r>
    </w:p>
    <w:p w14:paraId="3F3F07B2" w14:textId="77777777" w:rsidR="00E33279" w:rsidRPr="00517839" w:rsidRDefault="00E33279" w:rsidP="00CD1BDA">
      <w:pPr>
        <w:rPr>
          <w:rFonts w:eastAsiaTheme="minorEastAsia"/>
          <w:b/>
          <w:color w:val="0070C0"/>
          <w:u w:val="single"/>
          <w:lang w:eastAsia="zh-CN"/>
        </w:rPr>
      </w:pPr>
    </w:p>
    <w:tbl>
      <w:tblPr>
        <w:tblStyle w:val="a6"/>
        <w:tblW w:w="0" w:type="auto"/>
        <w:tblLook w:val="04A0" w:firstRow="1" w:lastRow="0" w:firstColumn="1" w:lastColumn="0" w:noHBand="0" w:noVBand="1"/>
      </w:tblPr>
      <w:tblGrid>
        <w:gridCol w:w="2122"/>
        <w:gridCol w:w="3827"/>
      </w:tblGrid>
      <w:tr w:rsidR="00517839" w:rsidRPr="00517839" w14:paraId="2EB0C704" w14:textId="77777777" w:rsidTr="001D26A6">
        <w:tc>
          <w:tcPr>
            <w:tcW w:w="2122" w:type="dxa"/>
          </w:tcPr>
          <w:p w14:paraId="7DDB28E4" w14:textId="0DF46F14" w:rsidR="00517839" w:rsidRPr="00517839" w:rsidRDefault="00517839" w:rsidP="001D26A6">
            <w:pPr>
              <w:spacing w:after="120"/>
              <w:rPr>
                <w:rFonts w:eastAsiaTheme="minorEastAsia"/>
                <w:szCs w:val="24"/>
                <w:lang w:eastAsia="zh-CN"/>
              </w:rPr>
            </w:pPr>
            <w:r w:rsidRPr="00517839">
              <w:rPr>
                <w:rFonts w:eastAsiaTheme="minorEastAsia"/>
                <w:szCs w:val="24"/>
                <w:lang w:eastAsia="zh-CN"/>
              </w:rPr>
              <w:t>Draft CRs for 38.101-5</w:t>
            </w:r>
          </w:p>
        </w:tc>
        <w:tc>
          <w:tcPr>
            <w:tcW w:w="3827" w:type="dxa"/>
          </w:tcPr>
          <w:p w14:paraId="5BBCC157" w14:textId="77777777" w:rsidR="00517839" w:rsidRPr="00517839" w:rsidRDefault="00517839" w:rsidP="001D26A6">
            <w:pPr>
              <w:spacing w:after="120"/>
              <w:rPr>
                <w:rFonts w:eastAsiaTheme="minorEastAsia"/>
                <w:szCs w:val="24"/>
                <w:lang w:eastAsia="zh-CN"/>
              </w:rPr>
            </w:pPr>
            <w:r w:rsidRPr="00517839">
              <w:rPr>
                <w:rFonts w:eastAsiaTheme="minorEastAsia"/>
                <w:szCs w:val="24"/>
                <w:lang w:eastAsia="zh-CN"/>
              </w:rPr>
              <w:t>Target sections</w:t>
            </w:r>
          </w:p>
        </w:tc>
      </w:tr>
      <w:tr w:rsidR="00517839" w:rsidRPr="00517839" w14:paraId="208F39DE" w14:textId="77777777" w:rsidTr="001D26A6">
        <w:tc>
          <w:tcPr>
            <w:tcW w:w="2122" w:type="dxa"/>
          </w:tcPr>
          <w:p w14:paraId="4ECFA56A" w14:textId="77777777" w:rsidR="00517839" w:rsidRPr="00517839" w:rsidRDefault="00517839" w:rsidP="001D26A6">
            <w:pPr>
              <w:spacing w:after="120"/>
              <w:rPr>
                <w:rFonts w:eastAsiaTheme="minorEastAsia"/>
                <w:szCs w:val="24"/>
                <w:lang w:eastAsia="zh-CN"/>
              </w:rPr>
            </w:pPr>
            <w:r w:rsidRPr="00517839">
              <w:rPr>
                <w:rFonts w:eastAsiaTheme="minorEastAsia" w:hint="eastAsia"/>
                <w:szCs w:val="24"/>
                <w:lang w:eastAsia="zh-CN"/>
              </w:rPr>
              <w:t>R</w:t>
            </w:r>
            <w:r w:rsidRPr="00517839">
              <w:rPr>
                <w:rFonts w:eastAsiaTheme="minorEastAsia"/>
                <w:szCs w:val="24"/>
                <w:lang w:eastAsia="zh-CN"/>
              </w:rPr>
              <w:t>4-2507166</w:t>
            </w:r>
          </w:p>
          <w:p w14:paraId="0F09BFDC" w14:textId="77777777" w:rsidR="00517839" w:rsidRPr="00517839" w:rsidRDefault="00517839" w:rsidP="001D26A6">
            <w:pPr>
              <w:spacing w:after="120"/>
              <w:rPr>
                <w:rFonts w:eastAsiaTheme="minorEastAsia"/>
                <w:szCs w:val="24"/>
                <w:lang w:eastAsia="zh-CN"/>
              </w:rPr>
            </w:pPr>
            <w:r w:rsidRPr="00517839">
              <w:rPr>
                <w:rFonts w:eastAsiaTheme="minorEastAsia"/>
                <w:szCs w:val="24"/>
                <w:lang w:eastAsia="zh-CN"/>
              </w:rPr>
              <w:t>(Samsung, China Telecom, OPPO, Xiaomi)</w:t>
            </w:r>
          </w:p>
        </w:tc>
        <w:tc>
          <w:tcPr>
            <w:tcW w:w="3827" w:type="dxa"/>
          </w:tcPr>
          <w:p w14:paraId="04120110" w14:textId="77777777" w:rsidR="00517839" w:rsidRPr="00517839" w:rsidRDefault="00517839" w:rsidP="001D26A6">
            <w:pPr>
              <w:spacing w:after="120"/>
              <w:rPr>
                <w:rFonts w:eastAsiaTheme="minorEastAsia"/>
                <w:szCs w:val="24"/>
                <w:lang w:eastAsia="zh-CN"/>
              </w:rPr>
            </w:pPr>
            <w:r w:rsidRPr="00517839">
              <w:rPr>
                <w:rFonts w:eastAsiaTheme="minorEastAsia" w:hint="eastAsia"/>
                <w:szCs w:val="24"/>
                <w:lang w:eastAsia="zh-CN"/>
              </w:rPr>
              <w:t>6</w:t>
            </w:r>
            <w:r w:rsidRPr="00517839">
              <w:rPr>
                <w:rFonts w:eastAsiaTheme="minorEastAsia"/>
                <w:szCs w:val="24"/>
                <w:lang w:eastAsia="zh-CN"/>
              </w:rPr>
              <w:t>.1 General</w:t>
            </w:r>
          </w:p>
          <w:p w14:paraId="41BF87BF" w14:textId="77777777" w:rsidR="00517839" w:rsidRPr="00517839" w:rsidRDefault="00517839" w:rsidP="001D26A6">
            <w:pPr>
              <w:spacing w:after="120"/>
              <w:rPr>
                <w:rFonts w:eastAsiaTheme="minorEastAsia"/>
                <w:szCs w:val="24"/>
                <w:lang w:eastAsia="zh-CN"/>
              </w:rPr>
            </w:pPr>
            <w:r w:rsidRPr="00517839">
              <w:rPr>
                <w:rFonts w:eastAsiaTheme="minorEastAsia"/>
                <w:szCs w:val="24"/>
                <w:lang w:eastAsia="zh-CN"/>
              </w:rPr>
              <w:t>6.2.1 Transmitter power</w:t>
            </w:r>
          </w:p>
          <w:p w14:paraId="6BC7886B" w14:textId="77777777" w:rsidR="00517839" w:rsidRPr="00517839" w:rsidRDefault="00517839" w:rsidP="001D26A6">
            <w:pPr>
              <w:spacing w:after="120"/>
              <w:rPr>
                <w:rFonts w:eastAsiaTheme="minorEastAsia"/>
                <w:szCs w:val="24"/>
                <w:lang w:eastAsia="zh-CN"/>
              </w:rPr>
            </w:pPr>
            <w:r w:rsidRPr="00517839">
              <w:rPr>
                <w:rFonts w:eastAsiaTheme="minorEastAsia"/>
                <w:szCs w:val="24"/>
                <w:lang w:eastAsia="zh-CN"/>
              </w:rPr>
              <w:t>6.2.2 UE maximum output power reduction</w:t>
            </w:r>
          </w:p>
          <w:p w14:paraId="60C96F80" w14:textId="77777777" w:rsidR="00517839" w:rsidRPr="00517839" w:rsidRDefault="00517839" w:rsidP="001D26A6">
            <w:pPr>
              <w:spacing w:after="120"/>
              <w:rPr>
                <w:rFonts w:eastAsiaTheme="minorEastAsia"/>
                <w:szCs w:val="24"/>
                <w:lang w:eastAsia="zh-CN"/>
              </w:rPr>
            </w:pPr>
            <w:r w:rsidRPr="00517839">
              <w:rPr>
                <w:rFonts w:eastAsiaTheme="minorEastAsia"/>
                <w:szCs w:val="24"/>
                <w:lang w:eastAsia="zh-CN"/>
              </w:rPr>
              <w:t>6.2.3 UE additional maximum output power reduction</w:t>
            </w:r>
          </w:p>
          <w:p w14:paraId="2AC75A71" w14:textId="77777777" w:rsidR="00517839" w:rsidRPr="00517839" w:rsidRDefault="00517839" w:rsidP="001D26A6">
            <w:pPr>
              <w:spacing w:after="120"/>
              <w:rPr>
                <w:rFonts w:eastAsiaTheme="minorEastAsia"/>
                <w:szCs w:val="24"/>
                <w:lang w:eastAsia="zh-CN"/>
              </w:rPr>
            </w:pPr>
            <w:r w:rsidRPr="00517839">
              <w:rPr>
                <w:rFonts w:eastAsiaTheme="minorEastAsia"/>
                <w:szCs w:val="24"/>
                <w:lang w:eastAsia="zh-CN"/>
              </w:rPr>
              <w:t>6.2.4 Configured transmitted power</w:t>
            </w:r>
          </w:p>
        </w:tc>
      </w:tr>
      <w:tr w:rsidR="00517839" w:rsidRPr="00517839" w14:paraId="0E610088" w14:textId="77777777" w:rsidTr="001D26A6">
        <w:tc>
          <w:tcPr>
            <w:tcW w:w="2122" w:type="dxa"/>
          </w:tcPr>
          <w:p w14:paraId="31ABC94C" w14:textId="77777777" w:rsidR="00517839" w:rsidRPr="00517839" w:rsidRDefault="00517839" w:rsidP="00CD1BDA">
            <w:pPr>
              <w:spacing w:after="120"/>
              <w:rPr>
                <w:rFonts w:eastAsiaTheme="minorEastAsia"/>
                <w:szCs w:val="24"/>
                <w:lang w:eastAsia="zh-CN"/>
              </w:rPr>
            </w:pPr>
            <w:r w:rsidRPr="00517839">
              <w:rPr>
                <w:rFonts w:eastAsiaTheme="minorEastAsia"/>
                <w:szCs w:val="24"/>
                <w:lang w:eastAsia="zh-CN"/>
              </w:rPr>
              <w:t>R4-</w:t>
            </w:r>
            <w:r w:rsidRPr="00517839">
              <w:rPr>
                <w:rFonts w:eastAsiaTheme="minorEastAsia" w:hint="eastAsia"/>
                <w:szCs w:val="24"/>
                <w:lang w:eastAsia="zh-CN"/>
              </w:rPr>
              <w:t>2</w:t>
            </w:r>
            <w:r w:rsidRPr="00517839">
              <w:rPr>
                <w:rFonts w:eastAsiaTheme="minorEastAsia"/>
                <w:szCs w:val="24"/>
                <w:lang w:eastAsia="zh-CN"/>
              </w:rPr>
              <w:t>505538</w:t>
            </w:r>
          </w:p>
          <w:p w14:paraId="265645AC" w14:textId="77777777" w:rsidR="00517839" w:rsidRPr="00517839" w:rsidRDefault="00517839" w:rsidP="00CD1BDA">
            <w:pPr>
              <w:spacing w:after="120"/>
              <w:rPr>
                <w:rFonts w:eastAsiaTheme="minorEastAsia"/>
                <w:szCs w:val="24"/>
                <w:lang w:eastAsia="zh-CN"/>
              </w:rPr>
            </w:pPr>
            <w:r w:rsidRPr="00517839">
              <w:rPr>
                <w:rFonts w:eastAsiaTheme="minorEastAsia" w:hint="eastAsia"/>
                <w:szCs w:val="24"/>
                <w:lang w:eastAsia="zh-CN"/>
              </w:rPr>
              <w:t>(</w:t>
            </w:r>
            <w:r w:rsidRPr="00517839">
              <w:rPr>
                <w:rFonts w:eastAsiaTheme="minorEastAsia"/>
                <w:szCs w:val="24"/>
                <w:lang w:eastAsia="zh-CN"/>
              </w:rPr>
              <w:t>Huawei, HiSilicon)</w:t>
            </w:r>
          </w:p>
        </w:tc>
        <w:tc>
          <w:tcPr>
            <w:tcW w:w="3827" w:type="dxa"/>
          </w:tcPr>
          <w:p w14:paraId="56BBA1E3" w14:textId="77777777" w:rsidR="00517839" w:rsidRPr="00517839" w:rsidRDefault="00517839" w:rsidP="00CD1BDA">
            <w:pPr>
              <w:spacing w:after="120"/>
              <w:rPr>
                <w:rFonts w:eastAsiaTheme="minorEastAsia"/>
                <w:szCs w:val="24"/>
                <w:lang w:eastAsia="zh-CN"/>
              </w:rPr>
            </w:pPr>
            <w:r w:rsidRPr="00517839">
              <w:rPr>
                <w:rFonts w:eastAsiaTheme="minorEastAsia" w:hint="eastAsia"/>
                <w:szCs w:val="24"/>
                <w:lang w:eastAsia="zh-CN"/>
              </w:rPr>
              <w:t>6</w:t>
            </w:r>
            <w:r w:rsidRPr="00517839">
              <w:rPr>
                <w:rFonts w:eastAsiaTheme="minorEastAsia"/>
                <w:szCs w:val="24"/>
                <w:lang w:eastAsia="zh-CN"/>
              </w:rPr>
              <w:t>.5.2.4.1 NR ACLR</w:t>
            </w:r>
          </w:p>
          <w:p w14:paraId="773E6976" w14:textId="77777777" w:rsidR="00517839" w:rsidRPr="00517839" w:rsidRDefault="00517839" w:rsidP="00CD1BDA">
            <w:pPr>
              <w:spacing w:after="120"/>
              <w:rPr>
                <w:rFonts w:eastAsiaTheme="minorEastAsia"/>
                <w:szCs w:val="24"/>
                <w:lang w:eastAsia="zh-CN"/>
              </w:rPr>
            </w:pPr>
            <w:r w:rsidRPr="00517839">
              <w:rPr>
                <w:rFonts w:eastAsiaTheme="minorEastAsia" w:hint="eastAsia"/>
                <w:szCs w:val="24"/>
                <w:lang w:eastAsia="zh-CN"/>
              </w:rPr>
              <w:t>6</w:t>
            </w:r>
            <w:r w:rsidRPr="00517839">
              <w:rPr>
                <w:rFonts w:eastAsiaTheme="minorEastAsia"/>
                <w:szCs w:val="24"/>
                <w:lang w:eastAsia="zh-CN"/>
              </w:rPr>
              <w:t>.5.3.3 Additional spurious emissions</w:t>
            </w:r>
          </w:p>
        </w:tc>
      </w:tr>
      <w:tr w:rsidR="00517839" w:rsidRPr="00517839" w14:paraId="31146893" w14:textId="77777777" w:rsidTr="001D26A6">
        <w:tc>
          <w:tcPr>
            <w:tcW w:w="2122" w:type="dxa"/>
          </w:tcPr>
          <w:p w14:paraId="3A5E0A51" w14:textId="77777777" w:rsidR="00517839" w:rsidRPr="00517839" w:rsidRDefault="00517839" w:rsidP="00CD1BDA">
            <w:pPr>
              <w:spacing w:after="120"/>
              <w:rPr>
                <w:rFonts w:eastAsiaTheme="minorEastAsia"/>
                <w:szCs w:val="24"/>
                <w:lang w:eastAsia="zh-CN"/>
              </w:rPr>
            </w:pPr>
            <w:r w:rsidRPr="00517839">
              <w:rPr>
                <w:rFonts w:eastAsiaTheme="minorEastAsia" w:hint="eastAsia"/>
                <w:szCs w:val="24"/>
                <w:lang w:eastAsia="zh-CN"/>
              </w:rPr>
              <w:t>R</w:t>
            </w:r>
            <w:r w:rsidRPr="00517839">
              <w:rPr>
                <w:rFonts w:eastAsiaTheme="minorEastAsia"/>
                <w:szCs w:val="24"/>
                <w:lang w:eastAsia="zh-CN"/>
              </w:rPr>
              <w:t>4-2507765</w:t>
            </w:r>
          </w:p>
          <w:p w14:paraId="44BEA602" w14:textId="77777777" w:rsidR="00517839" w:rsidRPr="00517839" w:rsidRDefault="00517839" w:rsidP="00CD1BDA">
            <w:pPr>
              <w:spacing w:after="120"/>
              <w:rPr>
                <w:rFonts w:eastAsiaTheme="minorEastAsia"/>
                <w:szCs w:val="24"/>
                <w:lang w:eastAsia="zh-CN"/>
              </w:rPr>
            </w:pPr>
            <w:r w:rsidRPr="00517839">
              <w:rPr>
                <w:rFonts w:eastAsiaTheme="minorEastAsia"/>
                <w:szCs w:val="24"/>
                <w:lang w:eastAsia="zh-CN"/>
              </w:rPr>
              <w:t>(Qualcomm)</w:t>
            </w:r>
          </w:p>
        </w:tc>
        <w:tc>
          <w:tcPr>
            <w:tcW w:w="3827" w:type="dxa"/>
          </w:tcPr>
          <w:p w14:paraId="60F379BC" w14:textId="77777777" w:rsidR="00517839" w:rsidRPr="00517839" w:rsidRDefault="00517839" w:rsidP="00CD1BDA">
            <w:pPr>
              <w:spacing w:after="120"/>
              <w:rPr>
                <w:rFonts w:eastAsiaTheme="minorEastAsia"/>
                <w:szCs w:val="24"/>
                <w:lang w:eastAsia="zh-CN"/>
              </w:rPr>
            </w:pPr>
            <w:r w:rsidRPr="00517839">
              <w:rPr>
                <w:rFonts w:eastAsiaTheme="minorEastAsia" w:hint="eastAsia"/>
                <w:szCs w:val="24"/>
                <w:lang w:eastAsia="zh-CN"/>
              </w:rPr>
              <w:t>7</w:t>
            </w:r>
            <w:r w:rsidRPr="00517839">
              <w:rPr>
                <w:rFonts w:eastAsiaTheme="minorEastAsia"/>
                <w:szCs w:val="24"/>
                <w:lang w:eastAsia="zh-CN"/>
              </w:rPr>
              <w:t>.3.2 Reference sensitivity degradation</w:t>
            </w:r>
          </w:p>
        </w:tc>
      </w:tr>
    </w:tbl>
    <w:p w14:paraId="32CD37D0" w14:textId="608934A0" w:rsidR="00CD1BDA" w:rsidRPr="00517839" w:rsidRDefault="00CD1BDA" w:rsidP="00CD1BDA"/>
    <w:tbl>
      <w:tblPr>
        <w:tblStyle w:val="a6"/>
        <w:tblW w:w="0" w:type="auto"/>
        <w:tblLook w:val="04A0" w:firstRow="1" w:lastRow="0" w:firstColumn="1" w:lastColumn="0" w:noHBand="0" w:noVBand="1"/>
      </w:tblPr>
      <w:tblGrid>
        <w:gridCol w:w="2122"/>
        <w:gridCol w:w="3827"/>
      </w:tblGrid>
      <w:tr w:rsidR="00517839" w:rsidRPr="00517839" w14:paraId="1AB50AB6" w14:textId="77777777" w:rsidTr="001D26A6">
        <w:tc>
          <w:tcPr>
            <w:tcW w:w="2122" w:type="dxa"/>
          </w:tcPr>
          <w:p w14:paraId="56F3177F" w14:textId="49FD5C8A" w:rsidR="00517839" w:rsidRPr="00517839" w:rsidRDefault="00517839" w:rsidP="001D26A6">
            <w:pPr>
              <w:spacing w:after="120"/>
              <w:rPr>
                <w:rFonts w:eastAsiaTheme="minorEastAsia"/>
                <w:szCs w:val="24"/>
                <w:lang w:eastAsia="zh-CN"/>
              </w:rPr>
            </w:pPr>
            <w:r w:rsidRPr="00517839">
              <w:rPr>
                <w:rFonts w:eastAsiaTheme="minorEastAsia"/>
                <w:szCs w:val="24"/>
                <w:lang w:eastAsia="zh-CN"/>
              </w:rPr>
              <w:t>Draft CRs for TR 38.863</w:t>
            </w:r>
          </w:p>
        </w:tc>
        <w:tc>
          <w:tcPr>
            <w:tcW w:w="3827" w:type="dxa"/>
          </w:tcPr>
          <w:p w14:paraId="46D958B3" w14:textId="77777777" w:rsidR="00517839" w:rsidRPr="00517839" w:rsidRDefault="00517839" w:rsidP="001D26A6">
            <w:pPr>
              <w:spacing w:after="120"/>
              <w:rPr>
                <w:rFonts w:eastAsiaTheme="minorEastAsia"/>
                <w:szCs w:val="24"/>
                <w:lang w:eastAsia="zh-CN"/>
              </w:rPr>
            </w:pPr>
            <w:r w:rsidRPr="00517839">
              <w:rPr>
                <w:rFonts w:eastAsiaTheme="minorEastAsia"/>
                <w:szCs w:val="24"/>
                <w:lang w:eastAsia="zh-CN"/>
              </w:rPr>
              <w:t>Target sections</w:t>
            </w:r>
          </w:p>
        </w:tc>
      </w:tr>
      <w:tr w:rsidR="00517839" w:rsidRPr="00517839" w14:paraId="5BB970D7" w14:textId="77777777" w:rsidTr="001D26A6">
        <w:tc>
          <w:tcPr>
            <w:tcW w:w="2122" w:type="dxa"/>
          </w:tcPr>
          <w:p w14:paraId="2E68A782" w14:textId="77777777" w:rsidR="00517839" w:rsidRPr="00517839" w:rsidRDefault="00517839" w:rsidP="00CD1BDA">
            <w:pPr>
              <w:spacing w:after="120"/>
              <w:rPr>
                <w:rFonts w:eastAsiaTheme="minorEastAsia"/>
                <w:szCs w:val="24"/>
                <w:lang w:eastAsia="zh-CN"/>
              </w:rPr>
            </w:pPr>
            <w:r w:rsidRPr="00517839">
              <w:rPr>
                <w:rFonts w:eastAsiaTheme="minorEastAsia" w:hint="eastAsia"/>
                <w:szCs w:val="24"/>
                <w:lang w:eastAsia="zh-CN"/>
              </w:rPr>
              <w:t>R</w:t>
            </w:r>
            <w:r w:rsidRPr="00517839">
              <w:rPr>
                <w:rFonts w:eastAsiaTheme="minorEastAsia"/>
                <w:szCs w:val="24"/>
                <w:lang w:eastAsia="zh-CN"/>
              </w:rPr>
              <w:t>4-2507165</w:t>
            </w:r>
          </w:p>
          <w:p w14:paraId="7FEEF353" w14:textId="77777777" w:rsidR="00517839" w:rsidRPr="00517839" w:rsidRDefault="00517839" w:rsidP="00CD1BDA">
            <w:pPr>
              <w:spacing w:after="120"/>
              <w:rPr>
                <w:rFonts w:eastAsiaTheme="minorEastAsia"/>
                <w:szCs w:val="24"/>
                <w:lang w:eastAsia="zh-CN"/>
              </w:rPr>
            </w:pPr>
            <w:r w:rsidRPr="00517839">
              <w:rPr>
                <w:rFonts w:eastAsiaTheme="minorEastAsia"/>
                <w:szCs w:val="24"/>
                <w:lang w:eastAsia="zh-CN"/>
              </w:rPr>
              <w:t>(Samsung, CATT, China Telecom, Ericsson, LGE, Mediatek, OPPO, Thales, vivo, Xiaomi, ZTE)</w:t>
            </w:r>
          </w:p>
        </w:tc>
        <w:tc>
          <w:tcPr>
            <w:tcW w:w="3827" w:type="dxa"/>
          </w:tcPr>
          <w:p w14:paraId="0CF9B3D6" w14:textId="77777777" w:rsidR="00517839" w:rsidRPr="00517839" w:rsidRDefault="00517839" w:rsidP="00CD1BDA">
            <w:pPr>
              <w:spacing w:after="120"/>
              <w:rPr>
                <w:rFonts w:eastAsiaTheme="minorEastAsia"/>
                <w:szCs w:val="24"/>
                <w:lang w:eastAsia="zh-CN"/>
              </w:rPr>
            </w:pPr>
            <w:r w:rsidRPr="00517839">
              <w:rPr>
                <w:rFonts w:eastAsiaTheme="minorEastAsia" w:hint="eastAsia"/>
                <w:szCs w:val="24"/>
                <w:lang w:eastAsia="zh-CN"/>
              </w:rPr>
              <w:t>6</w:t>
            </w:r>
            <w:r w:rsidRPr="00517839">
              <w:rPr>
                <w:rFonts w:eastAsiaTheme="minorEastAsia"/>
                <w:szCs w:val="24"/>
                <w:lang w:eastAsia="zh-CN"/>
              </w:rPr>
              <w:t>b Co-ex for NTN HPUE</w:t>
            </w:r>
          </w:p>
          <w:p w14:paraId="6274D5CF" w14:textId="77777777" w:rsidR="00517839" w:rsidRPr="00517839" w:rsidRDefault="00517839" w:rsidP="00CD1BDA">
            <w:pPr>
              <w:spacing w:after="120"/>
              <w:rPr>
                <w:rFonts w:eastAsiaTheme="minorEastAsia"/>
                <w:szCs w:val="24"/>
                <w:lang w:eastAsia="zh-CN"/>
              </w:rPr>
            </w:pPr>
            <w:r w:rsidRPr="00517839">
              <w:rPr>
                <w:rFonts w:eastAsiaTheme="minorEastAsia"/>
                <w:szCs w:val="24"/>
                <w:lang w:eastAsia="zh-CN"/>
              </w:rPr>
              <w:t>6b.1 Co-ex scenario</w:t>
            </w:r>
          </w:p>
          <w:p w14:paraId="373B4176" w14:textId="77777777" w:rsidR="00517839" w:rsidRPr="00517839" w:rsidRDefault="00517839" w:rsidP="00CD1BDA">
            <w:pPr>
              <w:spacing w:after="120"/>
              <w:rPr>
                <w:rFonts w:eastAsiaTheme="minorEastAsia"/>
                <w:szCs w:val="24"/>
                <w:lang w:eastAsia="zh-CN"/>
              </w:rPr>
            </w:pPr>
            <w:r w:rsidRPr="00517839">
              <w:rPr>
                <w:rFonts w:eastAsiaTheme="minorEastAsia"/>
                <w:szCs w:val="24"/>
                <w:lang w:eastAsia="zh-CN"/>
              </w:rPr>
              <w:t>6b.2 Co-ex assumptions</w:t>
            </w:r>
          </w:p>
          <w:p w14:paraId="774B2ED8" w14:textId="77777777" w:rsidR="00517839" w:rsidRPr="00517839" w:rsidRDefault="00517839" w:rsidP="00CD1BDA">
            <w:pPr>
              <w:spacing w:after="120"/>
              <w:rPr>
                <w:rFonts w:eastAsiaTheme="minorEastAsia"/>
                <w:szCs w:val="24"/>
                <w:lang w:eastAsia="zh-CN"/>
              </w:rPr>
            </w:pPr>
            <w:r w:rsidRPr="00517839">
              <w:rPr>
                <w:rFonts w:eastAsiaTheme="minorEastAsia" w:hint="eastAsia"/>
                <w:szCs w:val="24"/>
                <w:lang w:eastAsia="zh-CN"/>
              </w:rPr>
              <w:t>6</w:t>
            </w:r>
            <w:r w:rsidRPr="00517839">
              <w:rPr>
                <w:rFonts w:eastAsiaTheme="minorEastAsia"/>
                <w:szCs w:val="24"/>
                <w:lang w:eastAsia="zh-CN"/>
              </w:rPr>
              <w:t>b.3 Co-ex methodology</w:t>
            </w:r>
          </w:p>
          <w:p w14:paraId="1A5112A7" w14:textId="77777777" w:rsidR="00517839" w:rsidRPr="00517839" w:rsidRDefault="00517839" w:rsidP="00CD1BDA">
            <w:pPr>
              <w:spacing w:after="120"/>
              <w:rPr>
                <w:rFonts w:eastAsiaTheme="minorEastAsia"/>
                <w:szCs w:val="24"/>
                <w:lang w:eastAsia="zh-CN"/>
              </w:rPr>
            </w:pPr>
            <w:r w:rsidRPr="00517839">
              <w:rPr>
                <w:rFonts w:eastAsiaTheme="minorEastAsia"/>
                <w:szCs w:val="24"/>
                <w:lang w:eastAsia="zh-CN"/>
              </w:rPr>
              <w:t>6b.4 Co-ex results</w:t>
            </w:r>
          </w:p>
          <w:p w14:paraId="33453FA6" w14:textId="77777777" w:rsidR="00517839" w:rsidRPr="00517839" w:rsidRDefault="00517839" w:rsidP="00CD1BDA">
            <w:pPr>
              <w:spacing w:after="120"/>
              <w:rPr>
                <w:rFonts w:eastAsiaTheme="minorEastAsia"/>
                <w:szCs w:val="24"/>
                <w:lang w:eastAsia="zh-CN"/>
              </w:rPr>
            </w:pPr>
            <w:r w:rsidRPr="00517839">
              <w:rPr>
                <w:rFonts w:eastAsiaTheme="minorEastAsia"/>
                <w:szCs w:val="24"/>
                <w:lang w:eastAsia="zh-CN"/>
              </w:rPr>
              <w:t>6b.5 Summary</w:t>
            </w:r>
          </w:p>
          <w:p w14:paraId="02A798E0" w14:textId="77777777" w:rsidR="00517839" w:rsidRPr="00517839" w:rsidRDefault="00517839" w:rsidP="00CD1BDA">
            <w:pPr>
              <w:spacing w:after="120"/>
              <w:rPr>
                <w:rFonts w:eastAsiaTheme="minorEastAsia"/>
                <w:szCs w:val="24"/>
                <w:lang w:eastAsia="zh-CN"/>
              </w:rPr>
            </w:pPr>
            <w:r w:rsidRPr="00517839">
              <w:rPr>
                <w:rFonts w:eastAsiaTheme="minorEastAsia"/>
                <w:szCs w:val="24"/>
                <w:lang w:eastAsia="zh-CN"/>
              </w:rPr>
              <w:t>Annex F</w:t>
            </w:r>
          </w:p>
        </w:tc>
      </w:tr>
      <w:tr w:rsidR="00517839" w:rsidRPr="00517839" w14:paraId="74EE006B" w14:textId="77777777" w:rsidTr="001D26A6">
        <w:tc>
          <w:tcPr>
            <w:tcW w:w="2122" w:type="dxa"/>
          </w:tcPr>
          <w:p w14:paraId="742AE109" w14:textId="77777777" w:rsidR="00517839" w:rsidRPr="00517839" w:rsidRDefault="00517839" w:rsidP="00CD1BDA">
            <w:pPr>
              <w:spacing w:after="120"/>
              <w:rPr>
                <w:rFonts w:eastAsiaTheme="minorEastAsia"/>
                <w:szCs w:val="24"/>
                <w:lang w:eastAsia="zh-CN"/>
              </w:rPr>
            </w:pPr>
            <w:r w:rsidRPr="00517839">
              <w:rPr>
                <w:rFonts w:eastAsiaTheme="minorEastAsia" w:hint="eastAsia"/>
                <w:szCs w:val="24"/>
                <w:lang w:eastAsia="zh-CN"/>
              </w:rPr>
              <w:t>R</w:t>
            </w:r>
            <w:r w:rsidRPr="00517839">
              <w:rPr>
                <w:rFonts w:eastAsiaTheme="minorEastAsia"/>
                <w:szCs w:val="24"/>
                <w:lang w:eastAsia="zh-CN"/>
              </w:rPr>
              <w:t>4-2506044</w:t>
            </w:r>
          </w:p>
          <w:p w14:paraId="2C081CEB" w14:textId="77777777" w:rsidR="00517839" w:rsidRPr="00517839" w:rsidRDefault="00517839" w:rsidP="00CD1BDA">
            <w:pPr>
              <w:spacing w:after="120"/>
              <w:rPr>
                <w:rFonts w:eastAsiaTheme="minorEastAsia"/>
                <w:szCs w:val="24"/>
                <w:lang w:eastAsia="zh-CN"/>
              </w:rPr>
            </w:pPr>
            <w:r w:rsidRPr="00517839">
              <w:rPr>
                <w:rFonts w:eastAsiaTheme="minorEastAsia"/>
                <w:szCs w:val="24"/>
                <w:lang w:eastAsia="zh-CN"/>
              </w:rPr>
              <w:t>(CATT)</w:t>
            </w:r>
          </w:p>
        </w:tc>
        <w:tc>
          <w:tcPr>
            <w:tcW w:w="3827" w:type="dxa"/>
          </w:tcPr>
          <w:p w14:paraId="4E4A2695" w14:textId="77777777" w:rsidR="00517839" w:rsidRPr="00517839" w:rsidRDefault="00517839" w:rsidP="00CD1BDA">
            <w:pPr>
              <w:spacing w:after="120"/>
              <w:rPr>
                <w:rFonts w:eastAsiaTheme="minorEastAsia"/>
                <w:szCs w:val="24"/>
                <w:lang w:eastAsia="zh-CN"/>
              </w:rPr>
            </w:pPr>
            <w:r w:rsidRPr="00517839">
              <w:rPr>
                <w:rFonts w:eastAsiaTheme="minorEastAsia" w:hint="eastAsia"/>
                <w:szCs w:val="24"/>
                <w:lang w:eastAsia="zh-CN"/>
              </w:rPr>
              <w:t>7</w:t>
            </w:r>
            <w:r w:rsidRPr="00517839">
              <w:rPr>
                <w:rFonts w:eastAsiaTheme="minorEastAsia"/>
                <w:szCs w:val="24"/>
                <w:lang w:eastAsia="zh-CN"/>
              </w:rPr>
              <w:t>.4.2.1 General</w:t>
            </w:r>
          </w:p>
          <w:p w14:paraId="0DB6F959" w14:textId="77777777" w:rsidR="00517839" w:rsidRPr="00517839" w:rsidRDefault="00517839" w:rsidP="00CD1BDA">
            <w:pPr>
              <w:spacing w:after="120"/>
              <w:rPr>
                <w:rFonts w:eastAsiaTheme="minorEastAsia"/>
                <w:szCs w:val="24"/>
                <w:lang w:eastAsia="zh-CN"/>
              </w:rPr>
            </w:pPr>
            <w:r w:rsidRPr="00517839">
              <w:rPr>
                <w:rFonts w:eastAsiaTheme="minorEastAsia"/>
                <w:szCs w:val="24"/>
                <w:lang w:eastAsia="zh-CN"/>
              </w:rPr>
              <w:t>7.4.2.2.1 Maximum output power</w:t>
            </w:r>
          </w:p>
        </w:tc>
      </w:tr>
      <w:tr w:rsidR="00517839" w:rsidRPr="00517839" w14:paraId="45DDE7D7" w14:textId="77777777" w:rsidTr="001D26A6">
        <w:tc>
          <w:tcPr>
            <w:tcW w:w="2122" w:type="dxa"/>
          </w:tcPr>
          <w:p w14:paraId="6992F058" w14:textId="77777777" w:rsidR="00517839" w:rsidRPr="00517839" w:rsidRDefault="00517839" w:rsidP="00CD1BDA">
            <w:pPr>
              <w:spacing w:after="120"/>
              <w:rPr>
                <w:rFonts w:eastAsiaTheme="minorEastAsia"/>
                <w:szCs w:val="24"/>
                <w:lang w:eastAsia="zh-CN"/>
              </w:rPr>
            </w:pPr>
            <w:r w:rsidRPr="00517839">
              <w:rPr>
                <w:rFonts w:eastAsiaTheme="minorEastAsia"/>
                <w:szCs w:val="24"/>
                <w:lang w:eastAsia="zh-CN"/>
              </w:rPr>
              <w:t>R4-2507789</w:t>
            </w:r>
          </w:p>
          <w:p w14:paraId="451B5A54" w14:textId="77777777" w:rsidR="00517839" w:rsidRPr="00517839" w:rsidRDefault="00517839" w:rsidP="00CD1BDA">
            <w:pPr>
              <w:spacing w:after="120"/>
              <w:rPr>
                <w:rFonts w:eastAsiaTheme="minorEastAsia"/>
                <w:szCs w:val="24"/>
                <w:lang w:eastAsia="zh-CN"/>
              </w:rPr>
            </w:pPr>
            <w:r w:rsidRPr="00517839">
              <w:rPr>
                <w:rFonts w:eastAsiaTheme="minorEastAsia"/>
                <w:szCs w:val="24"/>
                <w:lang w:eastAsia="zh-CN"/>
              </w:rPr>
              <w:t>(Ericsson)</w:t>
            </w:r>
          </w:p>
        </w:tc>
        <w:tc>
          <w:tcPr>
            <w:tcW w:w="3827" w:type="dxa"/>
          </w:tcPr>
          <w:p w14:paraId="456513BE" w14:textId="77777777" w:rsidR="00517839" w:rsidRPr="00517839" w:rsidRDefault="00517839" w:rsidP="00CD1BDA">
            <w:pPr>
              <w:spacing w:after="120"/>
              <w:rPr>
                <w:rFonts w:eastAsiaTheme="minorEastAsia"/>
                <w:szCs w:val="24"/>
                <w:lang w:eastAsia="zh-CN"/>
              </w:rPr>
            </w:pPr>
            <w:r w:rsidRPr="00517839">
              <w:rPr>
                <w:rFonts w:eastAsiaTheme="minorEastAsia" w:hint="eastAsia"/>
                <w:szCs w:val="24"/>
                <w:lang w:eastAsia="zh-CN"/>
              </w:rPr>
              <w:t>7</w:t>
            </w:r>
            <w:r w:rsidRPr="00517839">
              <w:rPr>
                <w:rFonts w:eastAsiaTheme="minorEastAsia"/>
                <w:szCs w:val="24"/>
                <w:lang w:eastAsia="zh-CN"/>
              </w:rPr>
              <w:t>.4.2.2.7 ACLR</w:t>
            </w:r>
          </w:p>
        </w:tc>
      </w:tr>
      <w:tr w:rsidR="00517839" w:rsidRPr="00517839" w14:paraId="3DC886F8" w14:textId="77777777" w:rsidTr="001D26A6">
        <w:tc>
          <w:tcPr>
            <w:tcW w:w="2122" w:type="dxa"/>
          </w:tcPr>
          <w:p w14:paraId="6D13EB09" w14:textId="77777777" w:rsidR="00517839" w:rsidRPr="00517839" w:rsidRDefault="00517839" w:rsidP="00CD1BDA">
            <w:pPr>
              <w:spacing w:after="120"/>
              <w:rPr>
                <w:rFonts w:eastAsiaTheme="minorEastAsia"/>
                <w:szCs w:val="24"/>
                <w:lang w:eastAsia="zh-CN"/>
              </w:rPr>
            </w:pPr>
            <w:r w:rsidRPr="00517839">
              <w:rPr>
                <w:rFonts w:eastAsiaTheme="minorEastAsia" w:hint="eastAsia"/>
                <w:szCs w:val="24"/>
                <w:lang w:eastAsia="zh-CN"/>
              </w:rPr>
              <w:t>R</w:t>
            </w:r>
            <w:r w:rsidRPr="00517839">
              <w:rPr>
                <w:rFonts w:eastAsiaTheme="minorEastAsia"/>
                <w:szCs w:val="24"/>
                <w:lang w:eastAsia="zh-CN"/>
              </w:rPr>
              <w:t>4-2506254</w:t>
            </w:r>
          </w:p>
          <w:p w14:paraId="302CA07F" w14:textId="77777777" w:rsidR="00517839" w:rsidRPr="00517839" w:rsidRDefault="00517839" w:rsidP="00CD1BDA">
            <w:pPr>
              <w:spacing w:after="120"/>
              <w:rPr>
                <w:rFonts w:eastAsiaTheme="minorEastAsia"/>
                <w:szCs w:val="24"/>
                <w:lang w:eastAsia="zh-CN"/>
              </w:rPr>
            </w:pPr>
            <w:r w:rsidRPr="00517839">
              <w:rPr>
                <w:rFonts w:eastAsiaTheme="minorEastAsia"/>
                <w:szCs w:val="24"/>
                <w:lang w:eastAsia="zh-CN"/>
              </w:rPr>
              <w:t>(ZTE, Sanechips)</w:t>
            </w:r>
          </w:p>
        </w:tc>
        <w:tc>
          <w:tcPr>
            <w:tcW w:w="3827" w:type="dxa"/>
          </w:tcPr>
          <w:p w14:paraId="3B15F517" w14:textId="77777777" w:rsidR="00517839" w:rsidRPr="00517839" w:rsidRDefault="00517839" w:rsidP="00CD1BDA">
            <w:pPr>
              <w:spacing w:after="120"/>
              <w:rPr>
                <w:rFonts w:eastAsiaTheme="minorEastAsia"/>
                <w:szCs w:val="24"/>
                <w:lang w:eastAsia="zh-CN"/>
              </w:rPr>
            </w:pPr>
            <w:r w:rsidRPr="00517839">
              <w:rPr>
                <w:rFonts w:eastAsiaTheme="minorEastAsia" w:hint="eastAsia"/>
                <w:szCs w:val="24"/>
                <w:lang w:eastAsia="zh-CN"/>
              </w:rPr>
              <w:t>7</w:t>
            </w:r>
            <w:r w:rsidRPr="00517839">
              <w:rPr>
                <w:rFonts w:eastAsiaTheme="minorEastAsia"/>
                <w:szCs w:val="24"/>
                <w:lang w:eastAsia="zh-CN"/>
              </w:rPr>
              <w:t>.4.3.2.2 REFSENS</w:t>
            </w:r>
          </w:p>
        </w:tc>
      </w:tr>
    </w:tbl>
    <w:p w14:paraId="0AB4D8F0" w14:textId="0149DFAD" w:rsidR="00CD1BDA" w:rsidRPr="00517839" w:rsidRDefault="00CD1BDA" w:rsidP="00CD1BDA"/>
    <w:tbl>
      <w:tblPr>
        <w:tblStyle w:val="a6"/>
        <w:tblW w:w="0" w:type="auto"/>
        <w:tblLook w:val="04A0" w:firstRow="1" w:lastRow="0" w:firstColumn="1" w:lastColumn="0" w:noHBand="0" w:noVBand="1"/>
      </w:tblPr>
      <w:tblGrid>
        <w:gridCol w:w="2122"/>
        <w:gridCol w:w="3827"/>
      </w:tblGrid>
      <w:tr w:rsidR="00517839" w:rsidRPr="00517839" w14:paraId="3E270253" w14:textId="77777777" w:rsidTr="001D26A6">
        <w:tc>
          <w:tcPr>
            <w:tcW w:w="2122" w:type="dxa"/>
          </w:tcPr>
          <w:p w14:paraId="20C6C15D" w14:textId="77777777" w:rsidR="00517839" w:rsidRPr="00517839" w:rsidRDefault="00517839" w:rsidP="001D26A6">
            <w:pPr>
              <w:spacing w:after="120"/>
              <w:rPr>
                <w:rFonts w:eastAsiaTheme="minorEastAsia"/>
                <w:szCs w:val="24"/>
                <w:lang w:eastAsia="zh-CN"/>
              </w:rPr>
            </w:pPr>
            <w:r w:rsidRPr="00517839">
              <w:rPr>
                <w:rFonts w:eastAsiaTheme="minorEastAsia"/>
                <w:szCs w:val="24"/>
                <w:lang w:eastAsia="zh-CN"/>
              </w:rPr>
              <w:t>Draft CRs</w:t>
            </w:r>
          </w:p>
        </w:tc>
        <w:tc>
          <w:tcPr>
            <w:tcW w:w="3827" w:type="dxa"/>
          </w:tcPr>
          <w:p w14:paraId="03F4CEC3" w14:textId="77777777" w:rsidR="00517839" w:rsidRPr="00517839" w:rsidRDefault="00517839" w:rsidP="001D26A6">
            <w:pPr>
              <w:spacing w:after="120"/>
              <w:rPr>
                <w:rFonts w:eastAsiaTheme="minorEastAsia"/>
                <w:szCs w:val="24"/>
                <w:lang w:eastAsia="zh-CN"/>
              </w:rPr>
            </w:pPr>
            <w:r w:rsidRPr="00517839">
              <w:rPr>
                <w:rFonts w:eastAsiaTheme="minorEastAsia"/>
                <w:szCs w:val="24"/>
                <w:lang w:eastAsia="zh-CN"/>
              </w:rPr>
              <w:t>Target sections</w:t>
            </w:r>
          </w:p>
        </w:tc>
      </w:tr>
      <w:tr w:rsidR="00517839" w:rsidRPr="00517839" w14:paraId="73325A2B" w14:textId="77777777" w:rsidTr="001D26A6">
        <w:tc>
          <w:tcPr>
            <w:tcW w:w="2122" w:type="dxa"/>
          </w:tcPr>
          <w:p w14:paraId="7990F42E" w14:textId="77777777" w:rsidR="00517839" w:rsidRPr="00517839" w:rsidRDefault="00517839" w:rsidP="001D26A6">
            <w:pPr>
              <w:spacing w:after="120"/>
              <w:rPr>
                <w:rFonts w:eastAsiaTheme="minorEastAsia"/>
                <w:szCs w:val="24"/>
                <w:lang w:eastAsia="zh-CN"/>
              </w:rPr>
            </w:pPr>
            <w:r w:rsidRPr="00517839">
              <w:rPr>
                <w:rFonts w:eastAsiaTheme="minorEastAsia" w:hint="eastAsia"/>
                <w:szCs w:val="24"/>
                <w:lang w:eastAsia="zh-CN"/>
              </w:rPr>
              <w:lastRenderedPageBreak/>
              <w:t>R</w:t>
            </w:r>
            <w:r w:rsidRPr="00517839">
              <w:rPr>
                <w:rFonts w:eastAsiaTheme="minorEastAsia"/>
                <w:szCs w:val="24"/>
                <w:lang w:eastAsia="zh-CN"/>
              </w:rPr>
              <w:t>4-2505420</w:t>
            </w:r>
          </w:p>
          <w:p w14:paraId="48F4743C" w14:textId="77777777" w:rsidR="00517839" w:rsidRPr="00517839" w:rsidRDefault="00517839" w:rsidP="001D26A6">
            <w:pPr>
              <w:spacing w:after="120"/>
              <w:rPr>
                <w:rFonts w:eastAsiaTheme="minorEastAsia"/>
                <w:szCs w:val="24"/>
                <w:lang w:eastAsia="zh-CN"/>
              </w:rPr>
            </w:pPr>
            <w:r w:rsidRPr="00517839">
              <w:rPr>
                <w:rFonts w:eastAsiaTheme="minorEastAsia"/>
                <w:szCs w:val="24"/>
                <w:lang w:eastAsia="zh-CN"/>
              </w:rPr>
              <w:t>(Apple, Globalstar)</w:t>
            </w:r>
          </w:p>
        </w:tc>
        <w:tc>
          <w:tcPr>
            <w:tcW w:w="3827" w:type="dxa"/>
          </w:tcPr>
          <w:p w14:paraId="651BEE72" w14:textId="77777777" w:rsidR="00517839" w:rsidRPr="00517839" w:rsidRDefault="00517839" w:rsidP="001D26A6">
            <w:pPr>
              <w:spacing w:after="120"/>
              <w:rPr>
                <w:rFonts w:eastAsiaTheme="minorEastAsia"/>
                <w:szCs w:val="24"/>
                <w:lang w:eastAsia="zh-CN"/>
              </w:rPr>
            </w:pPr>
            <w:r w:rsidRPr="00517839">
              <w:rPr>
                <w:rFonts w:eastAsiaTheme="minorEastAsia" w:hint="eastAsia"/>
                <w:szCs w:val="24"/>
                <w:lang w:eastAsia="zh-CN"/>
              </w:rPr>
              <w:t>6</w:t>
            </w:r>
            <w:r w:rsidRPr="00517839">
              <w:rPr>
                <w:rFonts w:eastAsiaTheme="minorEastAsia"/>
                <w:szCs w:val="24"/>
                <w:lang w:eastAsia="zh-CN"/>
              </w:rPr>
              <w:t>.2.1.1 Maximum output power</w:t>
            </w:r>
          </w:p>
          <w:p w14:paraId="7B9784A5" w14:textId="77777777" w:rsidR="00517839" w:rsidRPr="00517839" w:rsidRDefault="00517839" w:rsidP="001D26A6">
            <w:pPr>
              <w:spacing w:after="120"/>
              <w:rPr>
                <w:rFonts w:eastAsiaTheme="minorEastAsia"/>
                <w:szCs w:val="24"/>
                <w:lang w:eastAsia="zh-CN"/>
              </w:rPr>
            </w:pPr>
            <w:r w:rsidRPr="00517839">
              <w:rPr>
                <w:rFonts w:eastAsiaTheme="minorEastAsia" w:hint="eastAsia"/>
                <w:szCs w:val="24"/>
                <w:lang w:eastAsia="zh-CN"/>
              </w:rPr>
              <w:t>6</w:t>
            </w:r>
            <w:r w:rsidRPr="00517839">
              <w:rPr>
                <w:rFonts w:eastAsiaTheme="minorEastAsia"/>
                <w:szCs w:val="24"/>
                <w:lang w:eastAsia="zh-CN"/>
              </w:rPr>
              <w:t>.2.1.3 MPR/AMPR for PC2</w:t>
            </w:r>
          </w:p>
        </w:tc>
      </w:tr>
    </w:tbl>
    <w:p w14:paraId="0A169E62" w14:textId="1D39F1DF" w:rsidR="00CD1BDA" w:rsidRPr="00517839" w:rsidRDefault="00CD1BDA" w:rsidP="00CD1BDA"/>
    <w:p w14:paraId="60F3B6AA" w14:textId="77777777" w:rsidR="003352D4" w:rsidRPr="00D034EC" w:rsidRDefault="003352D4" w:rsidP="003352D4">
      <w:pPr>
        <w:rPr>
          <w:b/>
          <w:u w:val="single"/>
          <w:lang w:eastAsia="ko-KR"/>
        </w:rPr>
      </w:pPr>
      <w:r w:rsidRPr="00D034EC">
        <w:rPr>
          <w:b/>
          <w:u w:val="single"/>
          <w:lang w:eastAsia="ko-KR"/>
        </w:rPr>
        <w:t>Issue 3-2: Co-ex results update and related proposals in CR drafting</w:t>
      </w:r>
    </w:p>
    <w:p w14:paraId="00B373D9" w14:textId="77777777" w:rsidR="003352D4" w:rsidRPr="00D034EC" w:rsidRDefault="003352D4" w:rsidP="003352D4">
      <w:pPr>
        <w:pStyle w:val="af"/>
        <w:numPr>
          <w:ilvl w:val="0"/>
          <w:numId w:val="34"/>
        </w:numPr>
        <w:overflowPunct/>
        <w:autoSpaceDE/>
        <w:autoSpaceDN/>
        <w:adjustRightInd/>
        <w:spacing w:after="120"/>
        <w:ind w:left="720" w:firstLineChars="0"/>
        <w:textAlignment w:val="auto"/>
        <w:rPr>
          <w:rFonts w:eastAsia="宋体"/>
          <w:szCs w:val="24"/>
          <w:lang w:eastAsia="zh-CN"/>
        </w:rPr>
      </w:pPr>
      <w:r w:rsidRPr="00D034EC">
        <w:rPr>
          <w:rFonts w:eastAsia="宋体"/>
          <w:szCs w:val="24"/>
          <w:lang w:eastAsia="zh-CN"/>
        </w:rPr>
        <w:t>Proposals</w:t>
      </w:r>
    </w:p>
    <w:p w14:paraId="7F70085F" w14:textId="77777777" w:rsidR="003352D4" w:rsidRPr="00D034EC" w:rsidRDefault="003352D4" w:rsidP="003352D4">
      <w:pPr>
        <w:pStyle w:val="af"/>
        <w:numPr>
          <w:ilvl w:val="1"/>
          <w:numId w:val="34"/>
        </w:numPr>
        <w:overflowPunct/>
        <w:autoSpaceDE/>
        <w:autoSpaceDN/>
        <w:adjustRightInd/>
        <w:spacing w:after="120"/>
        <w:ind w:left="1440" w:firstLineChars="0"/>
        <w:textAlignment w:val="auto"/>
        <w:rPr>
          <w:rFonts w:eastAsia="宋体"/>
          <w:szCs w:val="24"/>
          <w:lang w:eastAsia="zh-CN"/>
        </w:rPr>
      </w:pPr>
      <w:r w:rsidRPr="00D034EC">
        <w:rPr>
          <w:rFonts w:eastAsia="宋体"/>
          <w:szCs w:val="24"/>
          <w:lang w:eastAsia="zh-CN"/>
        </w:rPr>
        <w:t>Option 1: Consider to capture Ericsson’s updated simulation results in the TR 38.863 and simulation results collection document for NB-IoT NTN HPUE with 1.5 km isolation distance assumption. (Ericsson)</w:t>
      </w:r>
    </w:p>
    <w:p w14:paraId="07FE1BBA" w14:textId="77777777" w:rsidR="003352D4" w:rsidRPr="00D034EC" w:rsidRDefault="003352D4" w:rsidP="003352D4">
      <w:pPr>
        <w:pStyle w:val="af"/>
        <w:numPr>
          <w:ilvl w:val="1"/>
          <w:numId w:val="34"/>
        </w:numPr>
        <w:overflowPunct/>
        <w:autoSpaceDE/>
        <w:autoSpaceDN/>
        <w:adjustRightInd/>
        <w:spacing w:after="120"/>
        <w:ind w:left="1440" w:firstLineChars="0"/>
        <w:textAlignment w:val="auto"/>
        <w:rPr>
          <w:rFonts w:eastAsia="宋体"/>
          <w:szCs w:val="24"/>
          <w:lang w:eastAsia="zh-CN"/>
        </w:rPr>
      </w:pPr>
      <w:r w:rsidRPr="00D034EC">
        <w:rPr>
          <w:rFonts w:eastAsia="宋体"/>
          <w:szCs w:val="24"/>
          <w:lang w:eastAsia="zh-CN"/>
        </w:rPr>
        <w:t>Option 2: Consider capturing the finding – throughput degradation vs ACLR relaxation along with the justification, in the TR 38.863 in Table 6b.5.1-2 with the following: “</w:t>
      </w:r>
      <w:r w:rsidRPr="00D034EC">
        <w:rPr>
          <w:rFonts w:eastAsia="宋体"/>
          <w:b/>
          <w:szCs w:val="24"/>
          <w:lang w:eastAsia="zh-CN"/>
        </w:rPr>
        <w:t>Note 3 – It is observed in some company co-existence results that the 5%-ile throughput degradation is slightly higher than 5% with zero km isolation distance assumption. It was however agreed to progress with this ACLR as it faciliates UE RF implementation.</w:t>
      </w:r>
      <w:r w:rsidRPr="00D034EC">
        <w:rPr>
          <w:rFonts w:eastAsia="宋体"/>
          <w:szCs w:val="24"/>
          <w:lang w:eastAsia="zh-CN"/>
        </w:rPr>
        <w:t>” (Ericsson)</w:t>
      </w:r>
    </w:p>
    <w:p w14:paraId="3A7A6D49" w14:textId="77777777" w:rsidR="003352D4" w:rsidRPr="00D034EC" w:rsidRDefault="003352D4" w:rsidP="003352D4">
      <w:pPr>
        <w:pStyle w:val="af"/>
        <w:numPr>
          <w:ilvl w:val="1"/>
          <w:numId w:val="34"/>
        </w:numPr>
        <w:overflowPunct/>
        <w:autoSpaceDE/>
        <w:autoSpaceDN/>
        <w:adjustRightInd/>
        <w:spacing w:after="120"/>
        <w:ind w:left="1440" w:firstLineChars="0"/>
        <w:textAlignment w:val="auto"/>
        <w:rPr>
          <w:rFonts w:eastAsia="宋体"/>
          <w:szCs w:val="24"/>
          <w:lang w:eastAsia="zh-CN"/>
        </w:rPr>
      </w:pPr>
      <w:r w:rsidRPr="00D034EC">
        <w:rPr>
          <w:rFonts w:eastAsia="宋体"/>
          <w:szCs w:val="24"/>
          <w:lang w:eastAsia="zh-CN"/>
        </w:rPr>
        <w:t>Option 3-1: Clarify if the NTN UE can be used within the physical coverage of TN network or the Tx of NTN UE should be disabled when NTN UE travels into the physical locations of TN cell coverage. (Nokia)</w:t>
      </w:r>
    </w:p>
    <w:p w14:paraId="05BF64A3" w14:textId="77777777" w:rsidR="003352D4" w:rsidRPr="00D034EC" w:rsidRDefault="003352D4" w:rsidP="003352D4">
      <w:pPr>
        <w:pStyle w:val="af"/>
        <w:numPr>
          <w:ilvl w:val="1"/>
          <w:numId w:val="34"/>
        </w:numPr>
        <w:overflowPunct/>
        <w:autoSpaceDE/>
        <w:autoSpaceDN/>
        <w:adjustRightInd/>
        <w:spacing w:after="120"/>
        <w:ind w:left="1440" w:firstLineChars="0"/>
        <w:textAlignment w:val="auto"/>
        <w:rPr>
          <w:rFonts w:eastAsia="宋体"/>
          <w:szCs w:val="24"/>
          <w:lang w:eastAsia="zh-CN"/>
        </w:rPr>
      </w:pPr>
      <w:r w:rsidRPr="00D034EC">
        <w:rPr>
          <w:rFonts w:eastAsia="宋体"/>
          <w:szCs w:val="24"/>
          <w:lang w:eastAsia="zh-CN"/>
        </w:rPr>
        <w:t>Option 3-2: Clarify whether the requirement only applies for NTN UE outside of TN network coverage based on Zero isolation distance. Also Clarify what requirement should be applied for NTN UE if it can be used within the coverage of TN. (Nokia)</w:t>
      </w:r>
    </w:p>
    <w:p w14:paraId="1A846FE6" w14:textId="66794B41" w:rsidR="003352D4" w:rsidRPr="00D034EC" w:rsidRDefault="003352D4" w:rsidP="00D034EC">
      <w:pPr>
        <w:rPr>
          <w:b/>
          <w:bCs/>
          <w:iCs/>
          <w:lang w:eastAsia="zh-CN"/>
        </w:rPr>
      </w:pPr>
      <w:r w:rsidRPr="00D034EC">
        <w:rPr>
          <w:b/>
          <w:bCs/>
          <w:iCs/>
          <w:lang w:eastAsia="zh-CN"/>
        </w:rPr>
        <w:t>Way forward:</w:t>
      </w:r>
    </w:p>
    <w:p w14:paraId="65C5843F" w14:textId="77777777" w:rsidR="003352D4" w:rsidRPr="00D034EC" w:rsidRDefault="003352D4" w:rsidP="00D034EC">
      <w:pPr>
        <w:pStyle w:val="af"/>
        <w:numPr>
          <w:ilvl w:val="0"/>
          <w:numId w:val="33"/>
        </w:numPr>
        <w:ind w:firstLineChars="0"/>
      </w:pPr>
      <w:r w:rsidRPr="00D034EC">
        <w:t>Agree on Option 1 and 2, further refine wording in CR drafting.</w:t>
      </w:r>
    </w:p>
    <w:p w14:paraId="656F5FD8" w14:textId="77777777" w:rsidR="003352D4" w:rsidRPr="00D034EC" w:rsidRDefault="003352D4" w:rsidP="00D034EC">
      <w:pPr>
        <w:pStyle w:val="af"/>
        <w:numPr>
          <w:ilvl w:val="0"/>
          <w:numId w:val="33"/>
        </w:numPr>
        <w:ind w:firstLineChars="0"/>
      </w:pPr>
      <w:r w:rsidRPr="00D034EC">
        <w:t>Further discuss Option 3-1 and Option 3-2.</w:t>
      </w:r>
    </w:p>
    <w:p w14:paraId="48CC4EB1" w14:textId="77777777" w:rsidR="003352D4" w:rsidRPr="00CD1BDA" w:rsidRDefault="003352D4" w:rsidP="00CD1BDA"/>
    <w:sectPr w:rsidR="003352D4" w:rsidRPr="00CD1BDA"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CF6791" w14:textId="77777777" w:rsidR="003860D5" w:rsidRPr="00A10429" w:rsidRDefault="003860D5" w:rsidP="0064547A">
      <w:pPr>
        <w:spacing w:after="0"/>
        <w:rPr>
          <w:kern w:val="2"/>
          <w:lang w:eastAsia="zh-CN"/>
        </w:rPr>
      </w:pPr>
      <w:r>
        <w:separator/>
      </w:r>
    </w:p>
  </w:endnote>
  <w:endnote w:type="continuationSeparator" w:id="0">
    <w:p w14:paraId="4CEC4A43" w14:textId="77777777" w:rsidR="003860D5" w:rsidRPr="00A10429" w:rsidRDefault="003860D5"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00000000"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AB3A2D" w14:textId="77777777" w:rsidR="003860D5" w:rsidRPr="00A10429" w:rsidRDefault="003860D5" w:rsidP="0064547A">
      <w:pPr>
        <w:spacing w:after="0"/>
        <w:rPr>
          <w:kern w:val="2"/>
          <w:lang w:eastAsia="zh-CN"/>
        </w:rPr>
      </w:pPr>
      <w:r>
        <w:separator/>
      </w:r>
    </w:p>
  </w:footnote>
  <w:footnote w:type="continuationSeparator" w:id="0">
    <w:p w14:paraId="5016B25F" w14:textId="77777777" w:rsidR="003860D5" w:rsidRPr="00A10429" w:rsidRDefault="003860D5"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0014C3"/>
    <w:multiLevelType w:val="hybridMultilevel"/>
    <w:tmpl w:val="D174CC4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2"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C286CFF"/>
    <w:multiLevelType w:val="hybridMultilevel"/>
    <w:tmpl w:val="96F6D97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24623FC4">
      <w:start w:val="4"/>
      <w:numFmt w:val="bullet"/>
      <w:lvlText w:val=""/>
      <w:lvlJc w:val="left"/>
      <w:pPr>
        <w:ind w:left="1620" w:hanging="360"/>
      </w:pPr>
      <w:rPr>
        <w:rFonts w:ascii="Wingdings" w:eastAsia="等线" w:hAnsi="Wingdings"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C197537"/>
    <w:multiLevelType w:val="hybridMultilevel"/>
    <w:tmpl w:val="22125342"/>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6"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8"/>
  </w:num>
  <w:num w:numId="2">
    <w:abstractNumId w:val="14"/>
  </w:num>
  <w:num w:numId="3">
    <w:abstractNumId w:val="26"/>
  </w:num>
  <w:num w:numId="4">
    <w:abstractNumId w:val="13"/>
  </w:num>
  <w:num w:numId="5">
    <w:abstractNumId w:val="6"/>
  </w:num>
  <w:num w:numId="6">
    <w:abstractNumId w:val="19"/>
  </w:num>
  <w:num w:numId="7">
    <w:abstractNumId w:val="5"/>
  </w:num>
  <w:num w:numId="8">
    <w:abstractNumId w:val="18"/>
  </w:num>
  <w:num w:numId="9">
    <w:abstractNumId w:val="28"/>
  </w:num>
  <w:num w:numId="10">
    <w:abstractNumId w:val="28"/>
  </w:num>
  <w:num w:numId="11">
    <w:abstractNumId w:val="1"/>
  </w:num>
  <w:num w:numId="12">
    <w:abstractNumId w:val="9"/>
  </w:num>
  <w:num w:numId="13">
    <w:abstractNumId w:val="8"/>
  </w:num>
  <w:num w:numId="14">
    <w:abstractNumId w:val="25"/>
  </w:num>
  <w:num w:numId="15">
    <w:abstractNumId w:val="28"/>
  </w:num>
  <w:num w:numId="16">
    <w:abstractNumId w:val="28"/>
  </w:num>
  <w:num w:numId="17">
    <w:abstractNumId w:val="17"/>
  </w:num>
  <w:num w:numId="18">
    <w:abstractNumId w:val="29"/>
  </w:num>
  <w:num w:numId="19">
    <w:abstractNumId w:val="28"/>
  </w:num>
  <w:num w:numId="20">
    <w:abstractNumId w:val="7"/>
  </w:num>
  <w:num w:numId="21">
    <w:abstractNumId w:val="28"/>
  </w:num>
  <w:num w:numId="22">
    <w:abstractNumId w:val="28"/>
  </w:num>
  <w:num w:numId="23">
    <w:abstractNumId w:val="10"/>
  </w:num>
  <w:num w:numId="24">
    <w:abstractNumId w:val="4"/>
  </w:num>
  <w:num w:numId="25">
    <w:abstractNumId w:val="0"/>
  </w:num>
  <w:num w:numId="26">
    <w:abstractNumId w:val="11"/>
  </w:num>
  <w:num w:numId="27">
    <w:abstractNumId w:val="12"/>
  </w:num>
  <w:num w:numId="28">
    <w:abstractNumId w:val="20"/>
  </w:num>
  <w:num w:numId="29">
    <w:abstractNumId w:val="22"/>
  </w:num>
  <w:num w:numId="30">
    <w:abstractNumId w:val="16"/>
  </w:num>
  <w:num w:numId="31">
    <w:abstractNumId w:val="15"/>
  </w:num>
  <w:num w:numId="32">
    <w:abstractNumId w:val="21"/>
  </w:num>
  <w:num w:numId="33">
    <w:abstractNumId w:val="3"/>
  </w:num>
  <w:num w:numId="34">
    <w:abstractNumId w:val="23"/>
  </w:num>
  <w:num w:numId="35">
    <w:abstractNumId w:val="27"/>
  </w:num>
  <w:num w:numId="36">
    <w:abstractNumId w:val="2"/>
  </w:num>
  <w:num w:numId="37">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22C"/>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56F"/>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353"/>
    <w:rsid w:val="0005157B"/>
    <w:rsid w:val="00052F5C"/>
    <w:rsid w:val="00053567"/>
    <w:rsid w:val="00053E8E"/>
    <w:rsid w:val="0005451D"/>
    <w:rsid w:val="00054C34"/>
    <w:rsid w:val="00054D46"/>
    <w:rsid w:val="00055967"/>
    <w:rsid w:val="0005655F"/>
    <w:rsid w:val="000600C5"/>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23D"/>
    <w:rsid w:val="0009052F"/>
    <w:rsid w:val="00090809"/>
    <w:rsid w:val="00090B61"/>
    <w:rsid w:val="0009138D"/>
    <w:rsid w:val="00091489"/>
    <w:rsid w:val="0009283F"/>
    <w:rsid w:val="00092B72"/>
    <w:rsid w:val="00093417"/>
    <w:rsid w:val="00093796"/>
    <w:rsid w:val="00094102"/>
    <w:rsid w:val="00094284"/>
    <w:rsid w:val="00095015"/>
    <w:rsid w:val="000A0A43"/>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4D5"/>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678"/>
    <w:rsid w:val="00106F66"/>
    <w:rsid w:val="00107C55"/>
    <w:rsid w:val="00107FF8"/>
    <w:rsid w:val="00110C09"/>
    <w:rsid w:val="001120B3"/>
    <w:rsid w:val="001126EF"/>
    <w:rsid w:val="00112B0B"/>
    <w:rsid w:val="0011368D"/>
    <w:rsid w:val="001148F6"/>
    <w:rsid w:val="00114AEF"/>
    <w:rsid w:val="00114FA5"/>
    <w:rsid w:val="001155AC"/>
    <w:rsid w:val="00116A2D"/>
    <w:rsid w:val="00116D97"/>
    <w:rsid w:val="0011722B"/>
    <w:rsid w:val="001208B7"/>
    <w:rsid w:val="0012169C"/>
    <w:rsid w:val="00121FF5"/>
    <w:rsid w:val="00123821"/>
    <w:rsid w:val="00123C94"/>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2B71"/>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2F38"/>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74"/>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438"/>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1D8"/>
    <w:rsid w:val="002733D6"/>
    <w:rsid w:val="0027452D"/>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73E"/>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645"/>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15C"/>
    <w:rsid w:val="00305269"/>
    <w:rsid w:val="00305A3C"/>
    <w:rsid w:val="0030757F"/>
    <w:rsid w:val="00307C43"/>
    <w:rsid w:val="00310AC0"/>
    <w:rsid w:val="00310CAF"/>
    <w:rsid w:val="00310D6F"/>
    <w:rsid w:val="00310D9D"/>
    <w:rsid w:val="00312060"/>
    <w:rsid w:val="003123E5"/>
    <w:rsid w:val="00312B3B"/>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2D4"/>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0F3"/>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1D0C"/>
    <w:rsid w:val="00382597"/>
    <w:rsid w:val="00382A1A"/>
    <w:rsid w:val="00382AEA"/>
    <w:rsid w:val="00382C11"/>
    <w:rsid w:val="00382CCA"/>
    <w:rsid w:val="00382E6F"/>
    <w:rsid w:val="00383EF8"/>
    <w:rsid w:val="0038493A"/>
    <w:rsid w:val="00384B95"/>
    <w:rsid w:val="00385FAA"/>
    <w:rsid w:val="003860D5"/>
    <w:rsid w:val="00386314"/>
    <w:rsid w:val="00386416"/>
    <w:rsid w:val="00386450"/>
    <w:rsid w:val="00387F6F"/>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4DC8"/>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46FC1"/>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CEB"/>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606"/>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839"/>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0591"/>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682"/>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7C6"/>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3E01"/>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244F"/>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756"/>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67AE"/>
    <w:rsid w:val="00786E4A"/>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4DA"/>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EA0"/>
    <w:rsid w:val="00866FC9"/>
    <w:rsid w:val="008671E6"/>
    <w:rsid w:val="0086738B"/>
    <w:rsid w:val="00867EA3"/>
    <w:rsid w:val="00867F0D"/>
    <w:rsid w:val="008708BC"/>
    <w:rsid w:val="00870FC5"/>
    <w:rsid w:val="00871174"/>
    <w:rsid w:val="00872042"/>
    <w:rsid w:val="00872747"/>
    <w:rsid w:val="008733B1"/>
    <w:rsid w:val="00874248"/>
    <w:rsid w:val="00874436"/>
    <w:rsid w:val="0087449B"/>
    <w:rsid w:val="00875336"/>
    <w:rsid w:val="0087579F"/>
    <w:rsid w:val="0087619F"/>
    <w:rsid w:val="0087780E"/>
    <w:rsid w:val="00877B90"/>
    <w:rsid w:val="00877C71"/>
    <w:rsid w:val="0088072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B17"/>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5E53"/>
    <w:rsid w:val="008F7030"/>
    <w:rsid w:val="009018E5"/>
    <w:rsid w:val="00902927"/>
    <w:rsid w:val="00902D50"/>
    <w:rsid w:val="00903940"/>
    <w:rsid w:val="00903A60"/>
    <w:rsid w:val="009045A9"/>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5FE"/>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35C"/>
    <w:rsid w:val="00995714"/>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2D4"/>
    <w:rsid w:val="009C3533"/>
    <w:rsid w:val="009C378B"/>
    <w:rsid w:val="009C4082"/>
    <w:rsid w:val="009C5FA7"/>
    <w:rsid w:val="009C66C4"/>
    <w:rsid w:val="009C71E1"/>
    <w:rsid w:val="009C7D80"/>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19E"/>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B5E"/>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0F1"/>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6F43"/>
    <w:rsid w:val="00AC70A2"/>
    <w:rsid w:val="00AC78FE"/>
    <w:rsid w:val="00AD07B2"/>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4B34"/>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3DCD"/>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532"/>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61C"/>
    <w:rsid w:val="00C47B3D"/>
    <w:rsid w:val="00C51E61"/>
    <w:rsid w:val="00C51ECE"/>
    <w:rsid w:val="00C521CE"/>
    <w:rsid w:val="00C5286F"/>
    <w:rsid w:val="00C538B8"/>
    <w:rsid w:val="00C54448"/>
    <w:rsid w:val="00C551B8"/>
    <w:rsid w:val="00C562A3"/>
    <w:rsid w:val="00C57053"/>
    <w:rsid w:val="00C61122"/>
    <w:rsid w:val="00C612B7"/>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2FA4"/>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1BDA"/>
    <w:rsid w:val="00CD27D5"/>
    <w:rsid w:val="00CD304D"/>
    <w:rsid w:val="00CD3C21"/>
    <w:rsid w:val="00CD3E5E"/>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54CD"/>
    <w:rsid w:val="00CF6E1D"/>
    <w:rsid w:val="00CF76CD"/>
    <w:rsid w:val="00CF792A"/>
    <w:rsid w:val="00CF7E80"/>
    <w:rsid w:val="00D005F4"/>
    <w:rsid w:val="00D007B5"/>
    <w:rsid w:val="00D00B9A"/>
    <w:rsid w:val="00D00CFA"/>
    <w:rsid w:val="00D010BC"/>
    <w:rsid w:val="00D021F5"/>
    <w:rsid w:val="00D0265B"/>
    <w:rsid w:val="00D02EC8"/>
    <w:rsid w:val="00D034EC"/>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27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AF"/>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87A9C"/>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09F1"/>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779D0"/>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 w:val="00FF7B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7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aliases w:val="TableGrid,SGS Table Basic 1"/>
    <w:basedOn w:val="a1"/>
    <w:uiPriority w:val="5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rsid w:val="00E76B29"/>
    <w:pPr>
      <w:keepNext/>
      <w:keepLines/>
      <w:spacing w:after="0"/>
    </w:pPr>
    <w:rPr>
      <w:rFonts w:ascii="Arial" w:hAnsi="Arial"/>
      <w:sz w:val="18"/>
    </w:rPr>
  </w:style>
  <w:style w:type="paragraph" w:customStyle="1" w:styleId="TAH">
    <w:name w:val="TAH"/>
    <w:basedOn w:val="TAC"/>
    <w:link w:val="TAHCar"/>
    <w:qFormat/>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a"/>
    <w:link w:val="THChar"/>
    <w:rsid w:val="00E76B29"/>
    <w:pPr>
      <w:keepNext/>
      <w:keepLines/>
      <w:spacing w:before="60"/>
      <w:jc w:val="center"/>
    </w:pPr>
    <w:rPr>
      <w:rFonts w:ascii="Arial" w:hAnsi="Arial"/>
      <w:b/>
    </w:rPr>
  </w:style>
  <w:style w:type="paragraph" w:customStyle="1" w:styleId="TAN">
    <w:name w:val="TAN"/>
    <w:basedOn w:val="TAL"/>
    <w:link w:val="TANChar"/>
    <w:qFormat/>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목록단락,列,列表段,목록"/>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81">
    <w:name w:val="toc 8"/>
    <w:basedOn w:val="11"/>
    <w:semiHidden/>
    <w:rsid w:val="00E76B29"/>
    <w:pPr>
      <w:spacing w:before="180"/>
      <w:ind w:left="2693" w:hanging="2693"/>
    </w:pPr>
    <w:rPr>
      <w:b/>
    </w:rPr>
  </w:style>
  <w:style w:type="paragraph" w:styleId="1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1">
    <w:name w:val="toc 5"/>
    <w:basedOn w:val="41"/>
    <w:semiHidden/>
    <w:rsid w:val="00E76B29"/>
    <w:pPr>
      <w:ind w:left="1701" w:hanging="1701"/>
    </w:pPr>
  </w:style>
  <w:style w:type="paragraph" w:styleId="41">
    <w:name w:val="toc 4"/>
    <w:basedOn w:val="31"/>
    <w:semiHidden/>
    <w:rsid w:val="00E76B29"/>
    <w:pPr>
      <w:ind w:left="1418" w:hanging="1418"/>
    </w:pPr>
  </w:style>
  <w:style w:type="paragraph" w:styleId="31">
    <w:name w:val="toc 3"/>
    <w:basedOn w:val="21"/>
    <w:semiHidden/>
    <w:rsid w:val="00E76B29"/>
    <w:pPr>
      <w:ind w:left="1134" w:hanging="1134"/>
    </w:pPr>
  </w:style>
  <w:style w:type="paragraph" w:styleId="21">
    <w:name w:val="toc 2"/>
    <w:basedOn w:val="11"/>
    <w:semiHidden/>
    <w:rsid w:val="00E76B29"/>
    <w:pPr>
      <w:keepNext w:val="0"/>
      <w:spacing w:before="0"/>
      <w:ind w:left="851" w:hanging="851"/>
    </w:pPr>
    <w:rPr>
      <w:sz w:val="20"/>
    </w:rPr>
  </w:style>
  <w:style w:type="paragraph" w:styleId="22">
    <w:name w:val="index 2"/>
    <w:basedOn w:val="12"/>
    <w:semiHidden/>
    <w:rsid w:val="00E76B29"/>
    <w:pPr>
      <w:ind w:left="284"/>
    </w:pPr>
  </w:style>
  <w:style w:type="paragraph" w:styleId="12">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3">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a"/>
    <w:rsid w:val="00E76B29"/>
    <w:pPr>
      <w:keepLines/>
      <w:ind w:left="1135" w:hanging="851"/>
    </w:pPr>
  </w:style>
  <w:style w:type="paragraph" w:styleId="91">
    <w:name w:val="toc 9"/>
    <w:basedOn w:val="81"/>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61">
    <w:name w:val="toc 6"/>
    <w:basedOn w:val="51"/>
    <w:next w:val="a"/>
    <w:semiHidden/>
    <w:rsid w:val="00E76B29"/>
    <w:pPr>
      <w:ind w:left="1985" w:hanging="1985"/>
    </w:pPr>
  </w:style>
  <w:style w:type="paragraph" w:styleId="71">
    <w:name w:val="toc 7"/>
    <w:basedOn w:val="61"/>
    <w:next w:val="a"/>
    <w:semiHidden/>
    <w:rsid w:val="00E76B29"/>
    <w:pPr>
      <w:ind w:left="2268" w:hanging="2268"/>
    </w:pPr>
  </w:style>
  <w:style w:type="paragraph" w:styleId="24">
    <w:name w:val="List Bullet 2"/>
    <w:basedOn w:val="af6"/>
    <w:semiHidden/>
    <w:rsid w:val="00E76B29"/>
    <w:pPr>
      <w:ind w:left="851"/>
    </w:pPr>
  </w:style>
  <w:style w:type="paragraph" w:styleId="32">
    <w:name w:val="List Bullet 3"/>
    <w:basedOn w:val="24"/>
    <w:semiHidden/>
    <w:rsid w:val="00E76B29"/>
    <w:pPr>
      <w:ind w:left="1135"/>
    </w:pPr>
  </w:style>
  <w:style w:type="paragraph" w:styleId="af2">
    <w:name w:val="List Number"/>
    <w:basedOn w:val="af7"/>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5">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3">
    <w:name w:val="List 3"/>
    <w:basedOn w:val="25"/>
    <w:semiHidden/>
    <w:rsid w:val="00E76B29"/>
    <w:pPr>
      <w:ind w:left="1135"/>
    </w:pPr>
  </w:style>
  <w:style w:type="paragraph" w:styleId="42">
    <w:name w:val="List 4"/>
    <w:basedOn w:val="33"/>
    <w:semiHidden/>
    <w:rsid w:val="00E76B29"/>
    <w:pPr>
      <w:ind w:left="1418"/>
    </w:pPr>
  </w:style>
  <w:style w:type="paragraph" w:styleId="52">
    <w:name w:val="List 5"/>
    <w:basedOn w:val="42"/>
    <w:semiHidden/>
    <w:rsid w:val="00E76B29"/>
    <w:pPr>
      <w:ind w:left="1702"/>
    </w:pPr>
  </w:style>
  <w:style w:type="paragraph" w:customStyle="1" w:styleId="EditorsNote">
    <w:name w:val="Editor's Note"/>
    <w:basedOn w:val="NO"/>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3">
    <w:name w:val="List Bullet 4"/>
    <w:basedOn w:val="32"/>
    <w:semiHidden/>
    <w:rsid w:val="00E76B29"/>
    <w:pPr>
      <w:ind w:left="1418"/>
    </w:pPr>
  </w:style>
  <w:style w:type="paragraph" w:styleId="53">
    <w:name w:val="List Bullet 5"/>
    <w:basedOn w:val="43"/>
    <w:semiHidden/>
    <w:rsid w:val="00E76B29"/>
    <w:pPr>
      <w:ind w:left="1702"/>
    </w:pPr>
  </w:style>
  <w:style w:type="paragraph" w:customStyle="1" w:styleId="B1">
    <w:name w:val="B1"/>
    <w:basedOn w:val="af7"/>
    <w:rsid w:val="00E76B29"/>
  </w:style>
  <w:style w:type="paragraph" w:customStyle="1" w:styleId="B2">
    <w:name w:val="B2"/>
    <w:basedOn w:val="25"/>
    <w:rsid w:val="00E76B29"/>
  </w:style>
  <w:style w:type="paragraph" w:customStyle="1" w:styleId="B3">
    <w:name w:val="B3"/>
    <w:basedOn w:val="33"/>
    <w:rsid w:val="00E76B29"/>
  </w:style>
  <w:style w:type="paragraph" w:customStyle="1" w:styleId="B4">
    <w:name w:val="B4"/>
    <w:basedOn w:val="42"/>
    <w:rsid w:val="00E76B29"/>
  </w:style>
  <w:style w:type="paragraph" w:customStyle="1" w:styleId="B5">
    <w:name w:val="B5"/>
    <w:basedOn w:val="52"/>
    <w:rsid w:val="00E76B29"/>
  </w:style>
  <w:style w:type="paragraph" w:customStyle="1" w:styleId="ZTD">
    <w:name w:val="ZTD"/>
    <w:basedOn w:val="ZB"/>
    <w:rsid w:val="00E76B29"/>
    <w:pPr>
      <w:framePr w:hRule="auto" w:wrap="notBeside" w:y="852"/>
    </w:pPr>
    <w:rPr>
      <w:i w:val="0"/>
      <w:sz w:val="40"/>
    </w:rPr>
  </w:style>
  <w:style w:type="character" w:customStyle="1" w:styleId="af0">
    <w:name w:val="列出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列 字符"/>
    <w:link w:val="af"/>
    <w:uiPriority w:val="34"/>
    <w:qFormat/>
    <w:locked/>
    <w:rsid w:val="00C612B7"/>
    <w:rPr>
      <w:rFonts w:ascii="Times New Roman" w:eastAsia="Times New Roman" w:hAnsi="Times New Roman"/>
    </w:rPr>
  </w:style>
  <w:style w:type="character" w:styleId="af8">
    <w:name w:val="annotation reference"/>
    <w:basedOn w:val="a0"/>
    <w:uiPriority w:val="99"/>
    <w:semiHidden/>
    <w:unhideWhenUsed/>
    <w:rsid w:val="004E2CEB"/>
    <w:rPr>
      <w:sz w:val="21"/>
      <w:szCs w:val="21"/>
    </w:rPr>
  </w:style>
  <w:style w:type="paragraph" w:styleId="af9">
    <w:name w:val="annotation text"/>
    <w:basedOn w:val="a"/>
    <w:link w:val="afa"/>
    <w:uiPriority w:val="99"/>
    <w:semiHidden/>
    <w:unhideWhenUsed/>
    <w:rsid w:val="004E2CEB"/>
  </w:style>
  <w:style w:type="character" w:customStyle="1" w:styleId="afa">
    <w:name w:val="批注文字 字符"/>
    <w:basedOn w:val="a0"/>
    <w:link w:val="af9"/>
    <w:uiPriority w:val="99"/>
    <w:semiHidden/>
    <w:rsid w:val="004E2CEB"/>
    <w:rPr>
      <w:rFonts w:ascii="Times New Roman" w:eastAsia="Times New Roman" w:hAnsi="Times New Roman"/>
    </w:rPr>
  </w:style>
  <w:style w:type="paragraph" w:styleId="afb">
    <w:name w:val="annotation subject"/>
    <w:basedOn w:val="af9"/>
    <w:next w:val="af9"/>
    <w:link w:val="afc"/>
    <w:uiPriority w:val="99"/>
    <w:semiHidden/>
    <w:unhideWhenUsed/>
    <w:rsid w:val="004E2CEB"/>
    <w:rPr>
      <w:b/>
      <w:bCs/>
    </w:rPr>
  </w:style>
  <w:style w:type="character" w:customStyle="1" w:styleId="afc">
    <w:name w:val="批注主题 字符"/>
    <w:basedOn w:val="afa"/>
    <w:link w:val="afb"/>
    <w:uiPriority w:val="99"/>
    <w:semiHidden/>
    <w:rsid w:val="004E2CEB"/>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9082986">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5</Pages>
  <Words>1147</Words>
  <Characters>6540</Characters>
  <Application>Microsoft Office Word</Application>
  <DocSecurity>0</DocSecurity>
  <Lines>54</Lines>
  <Paragraphs>15</Paragraphs>
  <ScaleCrop>false</ScaleCrop>
  <Company>Huawei Technologies Co.,Ltd.</Company>
  <LinksUpToDate>false</LinksUpToDate>
  <CharactersWithSpaces>7672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Runsen - Samsung</cp:lastModifiedBy>
  <cp:revision>2</cp:revision>
  <dcterms:created xsi:type="dcterms:W3CDTF">2025-05-23T08:32:00Z</dcterms:created>
  <dcterms:modified xsi:type="dcterms:W3CDTF">2025-05-23T08:32:00Z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