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065C4" w14:textId="7D24E5E5" w:rsidR="00410E7B" w:rsidRPr="001C2D88" w:rsidRDefault="00410E7B" w:rsidP="00410E7B">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115</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Pr>
          <w:rFonts w:ascii="Arial" w:eastAsiaTheme="minorEastAsia" w:hAnsi="Arial" w:cs="Arial"/>
          <w:b/>
        </w:rPr>
        <w:t xml:space="preserve">    </w:t>
      </w:r>
      <w:r w:rsidRPr="001C2D88">
        <w:rPr>
          <w:rFonts w:ascii="Arial" w:eastAsiaTheme="minorEastAsia" w:hAnsi="Arial" w:cs="Arial"/>
          <w:b/>
        </w:rPr>
        <w:t xml:space="preserve">    </w:t>
      </w:r>
      <w:r>
        <w:rPr>
          <w:rFonts w:ascii="Arial" w:eastAsiaTheme="minorEastAsia" w:hAnsi="Arial" w:cs="Arial"/>
          <w:b/>
        </w:rPr>
        <w:t xml:space="preserve"> </w:t>
      </w:r>
      <w:r w:rsidRPr="00191BFE">
        <w:rPr>
          <w:rFonts w:ascii="Arial" w:eastAsiaTheme="minorEastAsia" w:hAnsi="Arial" w:cs="Arial"/>
          <w:b/>
        </w:rPr>
        <w:t>R4-</w:t>
      </w:r>
      <w:r w:rsidRPr="00126B47">
        <w:rPr>
          <w:rFonts w:ascii="Arial" w:eastAsiaTheme="minorEastAsia" w:hAnsi="Arial" w:cs="Arial"/>
          <w:b/>
        </w:rPr>
        <w:t>2</w:t>
      </w:r>
      <w:r w:rsidR="00261893">
        <w:rPr>
          <w:rFonts w:ascii="Arial" w:eastAsiaTheme="minorEastAsia" w:hAnsi="Arial" w:cs="Arial"/>
          <w:b/>
        </w:rPr>
        <w:t>507782</w:t>
      </w:r>
    </w:p>
    <w:p w14:paraId="11ACEA32" w14:textId="77777777" w:rsidR="00410E7B" w:rsidRPr="001C2D88" w:rsidRDefault="00410E7B" w:rsidP="00410E7B">
      <w:pPr>
        <w:spacing w:after="120"/>
        <w:ind w:left="1985" w:hanging="1985"/>
        <w:jc w:val="both"/>
        <w:rPr>
          <w:rFonts w:ascii="Arial" w:eastAsiaTheme="minorEastAsia" w:hAnsi="Arial" w:cs="Arial"/>
          <w:b/>
        </w:rPr>
      </w:pPr>
      <w:r>
        <w:rPr>
          <w:rFonts w:ascii="Arial" w:eastAsiaTheme="minorEastAsia" w:hAnsi="Arial" w:cs="Arial"/>
          <w:b/>
        </w:rPr>
        <w:t>St Julian’s,</w:t>
      </w:r>
      <w:r w:rsidRPr="00CE4C51">
        <w:rPr>
          <w:rFonts w:ascii="Arial" w:eastAsiaTheme="minorEastAsia" w:hAnsi="Arial" w:cs="Arial"/>
          <w:b/>
        </w:rPr>
        <w:t xml:space="preserve"> </w:t>
      </w:r>
      <w:r>
        <w:rPr>
          <w:rFonts w:ascii="Arial" w:eastAsiaTheme="minorEastAsia" w:hAnsi="Arial" w:cs="Arial"/>
          <w:b/>
        </w:rPr>
        <w:t>Malta, May</w:t>
      </w:r>
      <w:r w:rsidRPr="00CE4C51">
        <w:rPr>
          <w:rFonts w:ascii="Arial" w:hAnsi="Arial" w:cs="Arial"/>
          <w:b/>
        </w:rPr>
        <w:t xml:space="preserve"> </w:t>
      </w:r>
      <w:r>
        <w:rPr>
          <w:rFonts w:ascii="Arial" w:hAnsi="Arial" w:cs="Arial"/>
          <w:b/>
        </w:rPr>
        <w:t>19</w:t>
      </w:r>
      <w:r w:rsidRPr="00CE4C51">
        <w:rPr>
          <w:rFonts w:ascii="Arial" w:hAnsi="Arial" w:cs="Arial"/>
          <w:b/>
        </w:rPr>
        <w:t xml:space="preserve"> </w:t>
      </w:r>
      <w:r w:rsidRPr="00CE4C51">
        <w:rPr>
          <w:rFonts w:ascii="Arial" w:hAnsi="Arial" w:cs="Arial"/>
          <w:b/>
          <w:bCs/>
        </w:rPr>
        <w:t xml:space="preserve">– </w:t>
      </w:r>
      <w:r>
        <w:rPr>
          <w:rFonts w:ascii="Arial" w:hAnsi="Arial" w:cs="Arial"/>
          <w:b/>
        </w:rPr>
        <w:t>23</w:t>
      </w:r>
      <w:r w:rsidRPr="00CE4C51">
        <w:rPr>
          <w:rFonts w:ascii="Arial" w:hAnsi="Arial" w:cs="Arial"/>
          <w:b/>
          <w:bCs/>
        </w:rPr>
        <w:t>, 202</w:t>
      </w:r>
      <w:r>
        <w:rPr>
          <w:rFonts w:ascii="Arial" w:hAnsi="Arial" w:cs="Arial"/>
          <w:b/>
          <w:bCs/>
        </w:rPr>
        <w:t>5</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2C222F66"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E66B64">
        <w:rPr>
          <w:rFonts w:ascii="Arial" w:eastAsiaTheme="minorEastAsia" w:hAnsi="Arial" w:cs="Arial"/>
          <w:color w:val="000000"/>
          <w:sz w:val="22"/>
        </w:rPr>
        <w:t>7</w:t>
      </w:r>
      <w:r w:rsidR="0019209A">
        <w:rPr>
          <w:rFonts w:ascii="Arial" w:eastAsiaTheme="minorEastAsia" w:hAnsi="Arial" w:cs="Arial"/>
          <w:color w:val="000000"/>
          <w:sz w:val="22"/>
        </w:rPr>
        <w:t>.</w:t>
      </w:r>
      <w:r w:rsidR="00E66B64">
        <w:rPr>
          <w:rFonts w:ascii="Arial" w:eastAsiaTheme="minorEastAsia" w:hAnsi="Arial" w:cs="Arial"/>
          <w:color w:val="000000"/>
          <w:sz w:val="22"/>
        </w:rPr>
        <w:t>1</w:t>
      </w:r>
      <w:r w:rsidR="0019209A">
        <w:rPr>
          <w:rFonts w:ascii="Arial" w:eastAsiaTheme="minorEastAsia" w:hAnsi="Arial" w:cs="Arial"/>
          <w:color w:val="000000"/>
          <w:sz w:val="22"/>
        </w:rPr>
        <w:t>.</w:t>
      </w:r>
      <w:r w:rsidR="00410E7B">
        <w:rPr>
          <w:rFonts w:ascii="Arial" w:eastAsiaTheme="minorEastAsia" w:hAnsi="Arial" w:cs="Arial"/>
          <w:color w:val="000000"/>
          <w:sz w:val="22"/>
        </w:rPr>
        <w:t>2</w:t>
      </w:r>
      <w:r w:rsidR="000A69A1">
        <w:rPr>
          <w:rFonts w:ascii="Arial" w:eastAsiaTheme="minorEastAsia" w:hAnsi="Arial" w:cs="Arial"/>
          <w:color w:val="000000"/>
          <w:sz w:val="22"/>
        </w:rPr>
        <w:t>.</w:t>
      </w:r>
      <w:r w:rsidR="00E66B64">
        <w:rPr>
          <w:rFonts w:ascii="Arial" w:eastAsiaTheme="minorEastAsia" w:hAnsi="Arial" w:cs="Arial"/>
          <w:color w:val="000000"/>
          <w:sz w:val="22"/>
        </w:rPr>
        <w:t>3</w:t>
      </w:r>
      <w:r w:rsidR="000A69A1">
        <w:rPr>
          <w:rFonts w:ascii="Arial" w:eastAsiaTheme="minorEastAsia" w:hAnsi="Arial" w:cs="Arial"/>
          <w:color w:val="000000"/>
          <w:sz w:val="22"/>
        </w:rPr>
        <w:t>.</w:t>
      </w:r>
      <w:r w:rsidR="00E66B64">
        <w:rPr>
          <w:rFonts w:ascii="Arial" w:eastAsiaTheme="minorEastAsia" w:hAnsi="Arial" w:cs="Arial"/>
          <w:color w:val="000000"/>
          <w:sz w:val="22"/>
        </w:rPr>
        <w:t>4</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41C01125"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0A69A1">
        <w:rPr>
          <w:rFonts w:ascii="Arial" w:eastAsia="MS Mincho" w:hAnsi="Arial" w:cs="Arial"/>
          <w:sz w:val="22"/>
        </w:rPr>
        <w:t>On</w:t>
      </w:r>
      <w:r w:rsidR="00871689">
        <w:rPr>
          <w:rFonts w:ascii="Arial" w:eastAsia="MS Mincho" w:hAnsi="Arial" w:cs="Arial"/>
          <w:sz w:val="22"/>
        </w:rPr>
        <w:t xml:space="preserve"> </w:t>
      </w:r>
      <w:r w:rsidR="002910A9">
        <w:rPr>
          <w:rFonts w:ascii="Arial" w:eastAsia="MS Mincho" w:hAnsi="Arial" w:cs="Arial"/>
          <w:sz w:val="22"/>
        </w:rPr>
        <w:t>the</w:t>
      </w:r>
      <w:r w:rsidR="00610C17">
        <w:rPr>
          <w:rFonts w:ascii="Arial" w:eastAsia="MS Mincho" w:hAnsi="Arial" w:cs="Arial"/>
          <w:sz w:val="22"/>
        </w:rPr>
        <w:t xml:space="preserve"> </w:t>
      </w:r>
      <w:r w:rsidR="00871689">
        <w:rPr>
          <w:rFonts w:ascii="Arial" w:eastAsia="MS Mincho" w:hAnsi="Arial" w:cs="Arial"/>
          <w:sz w:val="22"/>
        </w:rPr>
        <w:t xml:space="preserve">SRS </w:t>
      </w:r>
      <w:r w:rsidR="00D72037">
        <w:rPr>
          <w:rFonts w:ascii="Arial" w:eastAsia="MS Mincho" w:hAnsi="Arial" w:cs="Arial"/>
          <w:sz w:val="22"/>
        </w:rPr>
        <w:t>IL</w:t>
      </w:r>
      <w:r w:rsidR="00871689">
        <w:rPr>
          <w:rFonts w:ascii="Arial" w:eastAsia="MS Mincho" w:hAnsi="Arial" w:cs="Arial"/>
          <w:sz w:val="22"/>
        </w:rPr>
        <w:t xml:space="preserve"> imbalance</w:t>
      </w:r>
      <w:r w:rsidR="00944969">
        <w:rPr>
          <w:rFonts w:ascii="Arial" w:eastAsia="MS Mincho" w:hAnsi="Arial" w:cs="Arial"/>
          <w:sz w:val="22"/>
        </w:rPr>
        <w:t xml:space="preserve"> reporting</w:t>
      </w:r>
      <w:r w:rsidR="005D3ABE">
        <w:rPr>
          <w:rFonts w:ascii="Arial" w:eastAsia="MS Mincho" w:hAnsi="Arial" w:cs="Arial"/>
          <w:sz w:val="22"/>
        </w:rPr>
        <w:t xml:space="preserve"> </w:t>
      </w:r>
      <w:r w:rsidR="00ED3A2B">
        <w:rPr>
          <w:rFonts w:ascii="Arial" w:eastAsia="MS Mincho" w:hAnsi="Arial" w:cs="Arial"/>
          <w:sz w:val="22"/>
        </w:rPr>
        <w:t>for the SRS-AS</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1D87259A" w14:textId="0CB2E878" w:rsidR="009E4FDB" w:rsidRDefault="000A69A1" w:rsidP="00EC77FC">
      <w:pPr>
        <w:spacing w:after="120"/>
        <w:jc w:val="both"/>
        <w:rPr>
          <w:sz w:val="21"/>
          <w:szCs w:val="21"/>
        </w:rPr>
      </w:pPr>
      <w:r>
        <w:rPr>
          <w:sz w:val="21"/>
          <w:szCs w:val="21"/>
        </w:rPr>
        <w:t>In RAN#10</w:t>
      </w:r>
      <w:r w:rsidR="00040FC8">
        <w:rPr>
          <w:sz w:val="21"/>
          <w:szCs w:val="21"/>
        </w:rPr>
        <w:t>7</w:t>
      </w:r>
      <w:r>
        <w:rPr>
          <w:sz w:val="21"/>
          <w:szCs w:val="21"/>
        </w:rPr>
        <w:t xml:space="preserve">, a </w:t>
      </w:r>
      <w:r w:rsidR="000C76A4">
        <w:rPr>
          <w:sz w:val="21"/>
          <w:szCs w:val="21"/>
        </w:rPr>
        <w:t>revised</w:t>
      </w:r>
      <w:r>
        <w:rPr>
          <w:sz w:val="21"/>
          <w:szCs w:val="21"/>
        </w:rPr>
        <w:t xml:space="preserve"> WID has been approved [1] for “</w:t>
      </w:r>
      <w:r w:rsidRPr="000A69A1">
        <w:rPr>
          <w:sz w:val="21"/>
          <w:szCs w:val="21"/>
        </w:rPr>
        <w:t>UE RF enhancements for NR FR1/FR2 and EN-DC, Phase 4</w:t>
      </w:r>
      <w:r>
        <w:rPr>
          <w:sz w:val="21"/>
          <w:szCs w:val="21"/>
        </w:rPr>
        <w:t>” WI</w:t>
      </w:r>
      <w:r w:rsidR="00C07076" w:rsidRPr="009118AB">
        <w:rPr>
          <w:sz w:val="21"/>
          <w:szCs w:val="21"/>
        </w:rPr>
        <w:t>.</w:t>
      </w:r>
      <w:r>
        <w:rPr>
          <w:sz w:val="21"/>
          <w:szCs w:val="21"/>
        </w:rPr>
        <w:t xml:space="preserve"> One of the three main parts of the WI is to specify 6Rx UE RF requirements for both handheld and FWA UE</w:t>
      </w:r>
      <w:r w:rsidR="00BE10C9">
        <w:rPr>
          <w:sz w:val="21"/>
          <w:szCs w:val="21"/>
        </w:rPr>
        <w:t>s</w:t>
      </w:r>
      <w:r>
        <w:rPr>
          <w:sz w:val="21"/>
          <w:szCs w:val="21"/>
        </w:rPr>
        <w:t xml:space="preserve">, </w:t>
      </w:r>
      <w:r w:rsidR="00C7633D">
        <w:rPr>
          <w:sz w:val="21"/>
          <w:szCs w:val="21"/>
        </w:rPr>
        <w:t>and in this contribution we only</w:t>
      </w:r>
      <w:r w:rsidR="0056101A" w:rsidRPr="0056101A">
        <w:rPr>
          <w:sz w:val="21"/>
          <w:szCs w:val="21"/>
        </w:rPr>
        <w:t xml:space="preserve"> </w:t>
      </w:r>
      <w:r w:rsidR="0056101A">
        <w:rPr>
          <w:sz w:val="21"/>
          <w:szCs w:val="21"/>
        </w:rPr>
        <w:t>focus</w:t>
      </w:r>
      <w:r w:rsidR="00C7633D">
        <w:rPr>
          <w:sz w:val="21"/>
          <w:szCs w:val="21"/>
        </w:rPr>
        <w:t xml:space="preserve"> on the</w:t>
      </w:r>
      <w:r w:rsidR="0056101A" w:rsidRPr="0056101A">
        <w:t xml:space="preserve"> </w:t>
      </w:r>
      <w:r w:rsidR="0056101A">
        <w:t>s</w:t>
      </w:r>
      <w:r w:rsidR="0056101A" w:rsidRPr="0056101A">
        <w:rPr>
          <w:sz w:val="21"/>
          <w:szCs w:val="21"/>
        </w:rPr>
        <w:t xml:space="preserve">tudy </w:t>
      </w:r>
      <w:r w:rsidR="0056101A">
        <w:rPr>
          <w:sz w:val="21"/>
          <w:szCs w:val="21"/>
        </w:rPr>
        <w:t xml:space="preserve">of </w:t>
      </w:r>
      <w:r w:rsidR="0056101A" w:rsidRPr="0056101A">
        <w:rPr>
          <w:sz w:val="21"/>
          <w:szCs w:val="21"/>
        </w:rPr>
        <w:t>the issue of insertion loss imbalance across SRS ports</w:t>
      </w:r>
      <w:r>
        <w:rPr>
          <w:sz w:val="21"/>
          <w:szCs w:val="21"/>
        </w:rPr>
        <w:t>:</w:t>
      </w:r>
    </w:p>
    <w:p w14:paraId="08A60CB1" w14:textId="77777777" w:rsidR="000A69A1" w:rsidRPr="008E0CD1" w:rsidRDefault="000A69A1" w:rsidP="000A69A1">
      <w:pPr>
        <w:numPr>
          <w:ilvl w:val="0"/>
          <w:numId w:val="14"/>
        </w:numPr>
        <w:spacing w:after="120"/>
        <w:jc w:val="both"/>
        <w:rPr>
          <w:sz w:val="21"/>
          <w:szCs w:val="21"/>
        </w:rPr>
      </w:pPr>
      <w:r w:rsidRPr="008E0CD1">
        <w:rPr>
          <w:rFonts w:hint="eastAsia"/>
          <w:sz w:val="21"/>
          <w:szCs w:val="21"/>
        </w:rPr>
        <w:t>Specify</w:t>
      </w:r>
      <w:r w:rsidRPr="008E0CD1">
        <w:rPr>
          <w:sz w:val="21"/>
          <w:szCs w:val="21"/>
        </w:rPr>
        <w:t xml:space="preserve"> the core requirements to enable 6Rx for higher frequency bands (&gt;2.5GHz) targeting at support of handheld UE for NR FR1 single carrier scenario</w:t>
      </w:r>
    </w:p>
    <w:p w14:paraId="7C34DD62" w14:textId="49865311" w:rsidR="00C7633D" w:rsidRDefault="00C7633D" w:rsidP="000A69A1">
      <w:pPr>
        <w:numPr>
          <w:ilvl w:val="1"/>
          <w:numId w:val="14"/>
        </w:numPr>
        <w:spacing w:after="120"/>
        <w:jc w:val="both"/>
        <w:rPr>
          <w:i/>
          <w:iCs/>
          <w:sz w:val="21"/>
          <w:szCs w:val="21"/>
        </w:rPr>
      </w:pPr>
      <w:r>
        <w:rPr>
          <w:i/>
          <w:iCs/>
          <w:sz w:val="21"/>
          <w:szCs w:val="21"/>
        </w:rPr>
        <w:t>…</w:t>
      </w:r>
    </w:p>
    <w:p w14:paraId="35019FA1" w14:textId="3582F66F" w:rsidR="000A69A1" w:rsidRPr="000A69A1" w:rsidRDefault="000A69A1" w:rsidP="000A69A1">
      <w:pPr>
        <w:numPr>
          <w:ilvl w:val="1"/>
          <w:numId w:val="14"/>
        </w:numPr>
        <w:spacing w:after="120"/>
        <w:jc w:val="both"/>
        <w:rPr>
          <w:i/>
          <w:iCs/>
          <w:sz w:val="21"/>
          <w:szCs w:val="21"/>
        </w:rPr>
      </w:pPr>
      <w:r w:rsidRPr="000A69A1">
        <w:rPr>
          <w:rFonts w:hint="eastAsia"/>
          <w:i/>
          <w:iCs/>
          <w:sz w:val="21"/>
          <w:szCs w:val="21"/>
        </w:rPr>
        <w:t>Study the i</w:t>
      </w:r>
      <w:bookmarkStart w:id="0" w:name="_Hlk166087613"/>
      <w:r w:rsidRPr="000A69A1">
        <w:rPr>
          <w:rFonts w:hint="eastAsia"/>
          <w:i/>
          <w:iCs/>
          <w:sz w:val="21"/>
          <w:szCs w:val="21"/>
        </w:rPr>
        <w:t>ssue of insertion loss imbalance across SRS ports</w:t>
      </w:r>
      <w:r w:rsidRPr="000A69A1">
        <w:rPr>
          <w:i/>
          <w:iCs/>
          <w:sz w:val="21"/>
          <w:szCs w:val="21"/>
        </w:rPr>
        <w:t>,</w:t>
      </w:r>
      <w:r w:rsidRPr="000A69A1">
        <w:rPr>
          <w:rFonts w:hint="eastAsia"/>
          <w:i/>
          <w:iCs/>
          <w:sz w:val="21"/>
          <w:szCs w:val="21"/>
        </w:rPr>
        <w:t xml:space="preserve"> and </w:t>
      </w:r>
      <w:r w:rsidRPr="000A69A1">
        <w:rPr>
          <w:i/>
          <w:iCs/>
          <w:sz w:val="21"/>
          <w:szCs w:val="21"/>
        </w:rPr>
        <w:t xml:space="preserve">if justified, </w:t>
      </w:r>
      <w:r w:rsidRPr="000A69A1">
        <w:rPr>
          <w:rFonts w:hint="eastAsia"/>
          <w:i/>
          <w:iCs/>
          <w:sz w:val="21"/>
          <w:szCs w:val="21"/>
        </w:rPr>
        <w:t>specify the</w:t>
      </w:r>
      <w:r w:rsidRPr="000A69A1">
        <w:rPr>
          <w:i/>
          <w:iCs/>
          <w:sz w:val="21"/>
          <w:szCs w:val="21"/>
        </w:rPr>
        <w:t xml:space="preserve"> corresponding</w:t>
      </w:r>
      <w:r w:rsidRPr="000A69A1">
        <w:rPr>
          <w:rFonts w:hint="eastAsia"/>
          <w:i/>
          <w:iCs/>
          <w:sz w:val="21"/>
          <w:szCs w:val="21"/>
        </w:rPr>
        <w:t xml:space="preserve"> solution</w:t>
      </w:r>
      <w:bookmarkEnd w:id="0"/>
      <w:r w:rsidRPr="000A69A1">
        <w:rPr>
          <w:i/>
          <w:iCs/>
          <w:sz w:val="21"/>
          <w:szCs w:val="21"/>
        </w:rPr>
        <w:t>.</w:t>
      </w:r>
    </w:p>
    <w:p w14:paraId="0203E781" w14:textId="45EAE5B2" w:rsidR="00B34473" w:rsidRDefault="00B34473" w:rsidP="00EC77FC">
      <w:pPr>
        <w:spacing w:after="120"/>
        <w:jc w:val="both"/>
        <w:rPr>
          <w:sz w:val="21"/>
          <w:szCs w:val="21"/>
          <w:lang w:eastAsia="ja-JP"/>
        </w:rPr>
      </w:pPr>
      <w:r>
        <w:rPr>
          <w:sz w:val="21"/>
          <w:szCs w:val="21"/>
          <w:lang w:eastAsia="ja-JP"/>
        </w:rPr>
        <w:t xml:space="preserve">Due to divergent views from different companies, </w:t>
      </w:r>
      <w:r w:rsidR="0030504A">
        <w:rPr>
          <w:sz w:val="21"/>
          <w:szCs w:val="21"/>
          <w:lang w:eastAsia="ja-JP"/>
        </w:rPr>
        <w:t xml:space="preserve">progress </w:t>
      </w:r>
      <w:r w:rsidR="003249B2">
        <w:rPr>
          <w:sz w:val="21"/>
          <w:szCs w:val="21"/>
          <w:lang w:eastAsia="ja-JP"/>
        </w:rPr>
        <w:t xml:space="preserve">on this topic is </w:t>
      </w:r>
      <w:r w:rsidR="0030504A">
        <w:rPr>
          <w:sz w:val="21"/>
          <w:szCs w:val="21"/>
          <w:lang w:eastAsia="ja-JP"/>
        </w:rPr>
        <w:t>slow</w:t>
      </w:r>
      <w:r>
        <w:rPr>
          <w:sz w:val="21"/>
          <w:szCs w:val="21"/>
          <w:lang w:eastAsia="ja-JP"/>
        </w:rPr>
        <w:t xml:space="preserve">. However, </w:t>
      </w:r>
      <w:r w:rsidR="008A1B51">
        <w:rPr>
          <w:sz w:val="21"/>
          <w:szCs w:val="21"/>
          <w:lang w:eastAsia="ja-JP"/>
        </w:rPr>
        <w:t>most of</w:t>
      </w:r>
      <w:r w:rsidR="0054714B">
        <w:rPr>
          <w:sz w:val="21"/>
          <w:szCs w:val="21"/>
          <w:lang w:eastAsia="ja-JP"/>
        </w:rPr>
        <w:t xml:space="preserve"> companies have expressed their interest </w:t>
      </w:r>
      <w:r>
        <w:rPr>
          <w:sz w:val="21"/>
          <w:szCs w:val="21"/>
          <w:lang w:eastAsia="ja-JP"/>
        </w:rPr>
        <w:t xml:space="preserve">in </w:t>
      </w:r>
      <w:r w:rsidR="0054714B">
        <w:rPr>
          <w:sz w:val="21"/>
          <w:szCs w:val="21"/>
          <w:lang w:eastAsia="ja-JP"/>
        </w:rPr>
        <w:t xml:space="preserve">introducing </w:t>
      </w:r>
      <w:r w:rsidR="008A1B51">
        <w:rPr>
          <w:sz w:val="21"/>
          <w:szCs w:val="21"/>
          <w:lang w:eastAsia="ja-JP"/>
        </w:rPr>
        <w:t>some kind of reporting</w:t>
      </w:r>
      <w:r>
        <w:rPr>
          <w:sz w:val="21"/>
          <w:szCs w:val="21"/>
          <w:lang w:eastAsia="ja-JP"/>
        </w:rPr>
        <w:t xml:space="preserve">, </w:t>
      </w:r>
      <w:r w:rsidR="008A1B51">
        <w:rPr>
          <w:sz w:val="21"/>
          <w:szCs w:val="21"/>
          <w:lang w:eastAsia="ja-JP"/>
        </w:rPr>
        <w:t>often including the “assistance” part. There is a slow but steady</w:t>
      </w:r>
      <w:r w:rsidR="001A36AE">
        <w:rPr>
          <w:sz w:val="21"/>
          <w:szCs w:val="21"/>
          <w:lang w:eastAsia="ja-JP"/>
        </w:rPr>
        <w:t xml:space="preserve"> convergence towards </w:t>
      </w:r>
      <w:r>
        <w:rPr>
          <w:sz w:val="21"/>
          <w:szCs w:val="21"/>
          <w:lang w:eastAsia="ja-JP"/>
        </w:rPr>
        <w:t>a candidate solution</w:t>
      </w:r>
      <w:r w:rsidR="00021256">
        <w:rPr>
          <w:sz w:val="21"/>
          <w:szCs w:val="21"/>
          <w:lang w:eastAsia="ja-JP"/>
        </w:rPr>
        <w:t xml:space="preserve"> framework</w:t>
      </w:r>
      <w:r w:rsidR="001A36AE">
        <w:rPr>
          <w:sz w:val="21"/>
          <w:szCs w:val="21"/>
          <w:lang w:eastAsia="ja-JP"/>
        </w:rPr>
        <w:t xml:space="preserve">, </w:t>
      </w:r>
      <w:r w:rsidR="00021256">
        <w:rPr>
          <w:sz w:val="21"/>
          <w:szCs w:val="21"/>
          <w:lang w:eastAsia="ja-JP"/>
        </w:rPr>
        <w:t>where the exact details are</w:t>
      </w:r>
      <w:r w:rsidR="001A36AE">
        <w:rPr>
          <w:sz w:val="21"/>
          <w:szCs w:val="21"/>
          <w:lang w:eastAsia="ja-JP"/>
        </w:rPr>
        <w:t xml:space="preserve"> still for further </w:t>
      </w:r>
      <w:r w:rsidR="00021256">
        <w:rPr>
          <w:sz w:val="21"/>
          <w:szCs w:val="21"/>
          <w:lang w:eastAsia="ja-JP"/>
        </w:rPr>
        <w:t>study</w:t>
      </w:r>
      <w:r>
        <w:rPr>
          <w:sz w:val="21"/>
          <w:szCs w:val="21"/>
          <w:lang w:eastAsia="ja-JP"/>
        </w:rPr>
        <w:t xml:space="preserve"> </w:t>
      </w:r>
      <w:r w:rsidR="001A36AE">
        <w:rPr>
          <w:sz w:val="21"/>
          <w:szCs w:val="21"/>
          <w:lang w:eastAsia="ja-JP"/>
        </w:rPr>
        <w:t>(see</w:t>
      </w:r>
      <w:r w:rsidR="001A36AE" w:rsidRPr="003D6318">
        <w:rPr>
          <w:sz w:val="21"/>
          <w:szCs w:val="21"/>
          <w:lang w:eastAsia="ja-JP"/>
        </w:rPr>
        <w:t xml:space="preserve"> </w:t>
      </w:r>
      <w:r w:rsidR="001A36AE">
        <w:rPr>
          <w:sz w:val="21"/>
          <w:szCs w:val="21"/>
          <w:lang w:eastAsia="ja-JP"/>
        </w:rPr>
        <w:t>the approved WF [2])</w:t>
      </w:r>
      <w:r>
        <w:rPr>
          <w:sz w:val="21"/>
          <w:szCs w:val="21"/>
          <w:lang w:eastAsia="ja-JP"/>
        </w:rPr>
        <w:t>.</w:t>
      </w:r>
    </w:p>
    <w:p w14:paraId="7AF893D5" w14:textId="5551CC6D" w:rsidR="00B34473" w:rsidRDefault="006255B1" w:rsidP="00EC77FC">
      <w:pPr>
        <w:spacing w:after="120"/>
        <w:jc w:val="both"/>
        <w:rPr>
          <w:sz w:val="21"/>
          <w:szCs w:val="21"/>
          <w:lang w:eastAsia="ja-JP"/>
        </w:rPr>
      </w:pPr>
      <w:proofErr w:type="gramStart"/>
      <w:r>
        <w:rPr>
          <w:sz w:val="21"/>
          <w:szCs w:val="21"/>
          <w:lang w:eastAsia="ja-JP"/>
        </w:rPr>
        <w:t>Similar to</w:t>
      </w:r>
      <w:proofErr w:type="gramEnd"/>
      <w:r w:rsidR="0003635E">
        <w:rPr>
          <w:sz w:val="21"/>
          <w:szCs w:val="21"/>
          <w:lang w:eastAsia="ja-JP"/>
        </w:rPr>
        <w:t xml:space="preserve"> </w:t>
      </w:r>
      <w:r w:rsidR="00021256">
        <w:rPr>
          <w:sz w:val="21"/>
          <w:szCs w:val="21"/>
          <w:lang w:eastAsia="ja-JP"/>
        </w:rPr>
        <w:t xml:space="preserve">our </w:t>
      </w:r>
      <w:r w:rsidR="008A1B51">
        <w:rPr>
          <w:sz w:val="21"/>
          <w:szCs w:val="21"/>
          <w:lang w:eastAsia="ja-JP"/>
        </w:rPr>
        <w:t xml:space="preserve">recent </w:t>
      </w:r>
      <w:r w:rsidR="00021256">
        <w:rPr>
          <w:sz w:val="21"/>
          <w:szCs w:val="21"/>
          <w:lang w:eastAsia="ja-JP"/>
        </w:rPr>
        <w:t>cont</w:t>
      </w:r>
      <w:r w:rsidR="009425BE">
        <w:rPr>
          <w:sz w:val="21"/>
          <w:szCs w:val="21"/>
          <w:lang w:eastAsia="ja-JP"/>
        </w:rPr>
        <w:t>ribution</w:t>
      </w:r>
      <w:r w:rsidR="008A1B51">
        <w:rPr>
          <w:sz w:val="21"/>
          <w:szCs w:val="21"/>
          <w:lang w:eastAsia="ja-JP"/>
        </w:rPr>
        <w:t>s</w:t>
      </w:r>
      <w:r w:rsidR="00B34473">
        <w:rPr>
          <w:sz w:val="21"/>
          <w:szCs w:val="21"/>
          <w:lang w:eastAsia="ja-JP"/>
        </w:rPr>
        <w:t xml:space="preserve">, we will not repeat the detailed analysis on the general considerations for </w:t>
      </w:r>
      <w:r w:rsidR="000E4D68">
        <w:rPr>
          <w:sz w:val="21"/>
          <w:szCs w:val="21"/>
          <w:lang w:eastAsia="ja-JP"/>
        </w:rPr>
        <w:t xml:space="preserve">the </w:t>
      </w:r>
      <w:r w:rsidR="00B34473">
        <w:rPr>
          <w:sz w:val="21"/>
          <w:szCs w:val="21"/>
          <w:lang w:eastAsia="ja-JP"/>
        </w:rPr>
        <w:t xml:space="preserve">SRS IL imbalance issue </w:t>
      </w:r>
      <w:r w:rsidR="000E4D68">
        <w:rPr>
          <w:sz w:val="21"/>
          <w:szCs w:val="21"/>
          <w:lang w:eastAsia="ja-JP"/>
        </w:rPr>
        <w:t xml:space="preserve">nor the justification for the introduction of reporting. </w:t>
      </w:r>
      <w:r w:rsidR="008A1B51">
        <w:rPr>
          <w:sz w:val="21"/>
          <w:szCs w:val="21"/>
          <w:lang w:eastAsia="ja-JP"/>
        </w:rPr>
        <w:t>The issue has been well justified from different perspectives: in theory, by simulation results and by lab testing</w:t>
      </w:r>
      <w:r w:rsidR="00EE60C7">
        <w:rPr>
          <w:sz w:val="21"/>
          <w:szCs w:val="21"/>
          <w:lang w:eastAsia="ja-JP"/>
        </w:rPr>
        <w:t xml:space="preserve">. </w:t>
      </w:r>
      <w:r>
        <w:rPr>
          <w:sz w:val="21"/>
          <w:szCs w:val="21"/>
          <w:lang w:eastAsia="ja-JP"/>
        </w:rPr>
        <w:t>In this contribution, we will mostly focus on the lab testing part, which illustrates the best the observed issue</w:t>
      </w:r>
      <w:r w:rsidR="000E4D68">
        <w:rPr>
          <w:sz w:val="21"/>
          <w:szCs w:val="21"/>
          <w:lang w:eastAsia="ja-JP"/>
        </w:rPr>
        <w:t>.</w:t>
      </w:r>
    </w:p>
    <w:p w14:paraId="1FD3AE33" w14:textId="4C55CD7A" w:rsidR="000E4D68" w:rsidRDefault="000E4D68" w:rsidP="00EC77FC">
      <w:pPr>
        <w:spacing w:after="120"/>
        <w:jc w:val="both"/>
        <w:rPr>
          <w:sz w:val="21"/>
          <w:szCs w:val="21"/>
          <w:lang w:eastAsia="ja-JP"/>
        </w:rPr>
      </w:pPr>
      <w:r>
        <w:rPr>
          <w:sz w:val="21"/>
          <w:szCs w:val="21"/>
          <w:lang w:eastAsia="ja-JP"/>
        </w:rPr>
        <w:t>Regarding the existing UE behavior, a</w:t>
      </w:r>
      <w:r w:rsidRPr="000E4D68">
        <w:rPr>
          <w:sz w:val="21"/>
          <w:szCs w:val="21"/>
          <w:lang w:eastAsia="ja-JP"/>
        </w:rPr>
        <w:t>ccording to the current specifications, the UE shall compensate for the IL below the maximum configured output power for a resource, as additional Tx insertion loss is not accounted for in the SRS power control equations</w:t>
      </w:r>
      <w:r>
        <w:rPr>
          <w:sz w:val="21"/>
          <w:szCs w:val="21"/>
          <w:lang w:eastAsia="ja-JP"/>
        </w:rPr>
        <w:t xml:space="preserve"> (</w:t>
      </w:r>
      <w:r w:rsidR="0056101A">
        <w:rPr>
          <w:sz w:val="21"/>
          <w:szCs w:val="21"/>
          <w:lang w:eastAsia="ja-JP"/>
        </w:rPr>
        <w:t>see [3] for more details)</w:t>
      </w:r>
      <w:r w:rsidRPr="000E4D68">
        <w:rPr>
          <w:sz w:val="21"/>
          <w:szCs w:val="21"/>
          <w:lang w:eastAsia="ja-JP"/>
        </w:rPr>
        <w:t>.</w:t>
      </w:r>
    </w:p>
    <w:p w14:paraId="43089E7A" w14:textId="57E6D62F" w:rsidR="0056101A" w:rsidRDefault="0056101A" w:rsidP="00EC77FC">
      <w:pPr>
        <w:spacing w:after="120"/>
        <w:jc w:val="both"/>
        <w:rPr>
          <w:sz w:val="21"/>
          <w:szCs w:val="21"/>
        </w:rPr>
      </w:pPr>
      <w:r>
        <w:rPr>
          <w:sz w:val="21"/>
          <w:szCs w:val="21"/>
        </w:rPr>
        <w:t xml:space="preserve">Regarding the impact </w:t>
      </w:r>
      <w:r w:rsidRPr="0056101A">
        <w:rPr>
          <w:sz w:val="21"/>
          <w:szCs w:val="21"/>
        </w:rPr>
        <w:t xml:space="preserve">of SRS IL imbalance on </w:t>
      </w:r>
      <w:r w:rsidR="0003635E">
        <w:rPr>
          <w:sz w:val="21"/>
          <w:szCs w:val="21"/>
        </w:rPr>
        <w:t xml:space="preserve">the </w:t>
      </w:r>
      <w:r w:rsidRPr="0056101A">
        <w:rPr>
          <w:sz w:val="21"/>
          <w:szCs w:val="21"/>
        </w:rPr>
        <w:t>NW performance degradation</w:t>
      </w:r>
      <w:r>
        <w:rPr>
          <w:sz w:val="21"/>
          <w:szCs w:val="21"/>
        </w:rPr>
        <w:t>, b</w:t>
      </w:r>
      <w:r w:rsidRPr="0056101A">
        <w:rPr>
          <w:sz w:val="21"/>
          <w:szCs w:val="21"/>
        </w:rPr>
        <w:t>ased on</w:t>
      </w:r>
      <w:r>
        <w:rPr>
          <w:sz w:val="21"/>
          <w:szCs w:val="21"/>
        </w:rPr>
        <w:t xml:space="preserve"> system-level</w:t>
      </w:r>
      <w:r w:rsidRPr="0056101A">
        <w:rPr>
          <w:sz w:val="21"/>
          <w:szCs w:val="21"/>
        </w:rPr>
        <w:t xml:space="preserve"> simulation results, </w:t>
      </w:r>
      <w:r>
        <w:rPr>
          <w:sz w:val="21"/>
          <w:szCs w:val="21"/>
        </w:rPr>
        <w:t xml:space="preserve">we have </w:t>
      </w:r>
      <w:r w:rsidR="005D3ABE">
        <w:rPr>
          <w:sz w:val="21"/>
          <w:szCs w:val="21"/>
        </w:rPr>
        <w:t>demonstrated</w:t>
      </w:r>
      <w:r>
        <w:rPr>
          <w:sz w:val="21"/>
          <w:szCs w:val="21"/>
        </w:rPr>
        <w:t xml:space="preserve"> that </w:t>
      </w:r>
      <w:r w:rsidRPr="0056101A">
        <w:rPr>
          <w:sz w:val="21"/>
          <w:szCs w:val="21"/>
        </w:rPr>
        <w:t>the SRS IL imbalance without reporting/compensation results in a non-negligible DL MIMO performance los</w:t>
      </w:r>
      <w:r>
        <w:rPr>
          <w:sz w:val="21"/>
          <w:szCs w:val="21"/>
        </w:rPr>
        <w:t xml:space="preserve">s </w:t>
      </w:r>
      <w:r>
        <w:rPr>
          <w:sz w:val="21"/>
          <w:szCs w:val="21"/>
          <w:lang w:eastAsia="ja-JP"/>
        </w:rPr>
        <w:t>(see [3] for more details)</w:t>
      </w:r>
      <w:r w:rsidRPr="000E4D68">
        <w:rPr>
          <w:sz w:val="21"/>
          <w:szCs w:val="21"/>
          <w:lang w:eastAsia="ja-JP"/>
        </w:rPr>
        <w:t>.</w:t>
      </w:r>
      <w:r>
        <w:rPr>
          <w:sz w:val="21"/>
          <w:szCs w:val="21"/>
        </w:rPr>
        <w:t xml:space="preserve"> </w:t>
      </w:r>
    </w:p>
    <w:p w14:paraId="21B65E96" w14:textId="68CA625B" w:rsidR="00673EB0" w:rsidRDefault="00673EB0" w:rsidP="00EC77FC">
      <w:pPr>
        <w:spacing w:after="120"/>
        <w:jc w:val="both"/>
        <w:rPr>
          <w:sz w:val="21"/>
          <w:szCs w:val="21"/>
        </w:rPr>
      </w:pPr>
      <w:r>
        <w:rPr>
          <w:sz w:val="21"/>
          <w:szCs w:val="21"/>
        </w:rPr>
        <w:t>There are also other issues which have been observed for multiple commercial UEs during the lab testing, including the Rx chains being switched off (presumably for power saving reasons) during the periods when there is no DL transmission</w:t>
      </w:r>
      <w:r w:rsidR="00504B64">
        <w:rPr>
          <w:sz w:val="21"/>
          <w:szCs w:val="21"/>
        </w:rPr>
        <w:t xml:space="preserve"> </w:t>
      </w:r>
      <w:r w:rsidR="00504B64" w:rsidRPr="00504B64">
        <w:rPr>
          <w:sz w:val="21"/>
          <w:szCs w:val="21"/>
        </w:rPr>
        <w:t>or even when the DL data is very small</w:t>
      </w:r>
      <w:r>
        <w:rPr>
          <w:sz w:val="21"/>
          <w:szCs w:val="21"/>
        </w:rPr>
        <w:t>. In such cases, the SRS has not been transmitted from the corresponding Rx ports, which breaks the specifications</w:t>
      </w:r>
      <w:r>
        <w:rPr>
          <w:rFonts w:eastAsia="Calibri"/>
          <w:sz w:val="21"/>
          <w:szCs w:val="21"/>
          <w:lang w:eastAsia="ja-JP"/>
        </w:rPr>
        <w:t xml:space="preserve">. </w:t>
      </w:r>
    </w:p>
    <w:p w14:paraId="2D2D9C3D" w14:textId="57E6B838" w:rsidR="009F4593" w:rsidRDefault="009A645F" w:rsidP="00E821A1">
      <w:pPr>
        <w:pStyle w:val="Heading1"/>
        <w:jc w:val="both"/>
        <w:rPr>
          <w:rFonts w:cs="Arial"/>
          <w:lang w:val="en-US" w:eastAsia="ja-JP"/>
        </w:rPr>
      </w:pPr>
      <w:r w:rsidRPr="001C2D88">
        <w:rPr>
          <w:rFonts w:cs="Arial"/>
          <w:lang w:val="en-US" w:eastAsia="ja-JP"/>
        </w:rPr>
        <w:t>Discussion</w:t>
      </w:r>
    </w:p>
    <w:p w14:paraId="08DB6AB9" w14:textId="218BDBCB" w:rsidR="00BA321E" w:rsidRDefault="006A61AA" w:rsidP="00F93942">
      <w:pPr>
        <w:spacing w:after="120"/>
        <w:jc w:val="both"/>
        <w:rPr>
          <w:sz w:val="21"/>
          <w:szCs w:val="21"/>
        </w:rPr>
      </w:pPr>
      <w:r>
        <w:rPr>
          <w:sz w:val="21"/>
          <w:szCs w:val="21"/>
        </w:rPr>
        <w:t>In the approved WF [2], it was agreed that “</w:t>
      </w:r>
      <w:r w:rsidRPr="006A61AA">
        <w:rPr>
          <w:sz w:val="21"/>
          <w:szCs w:val="21"/>
        </w:rPr>
        <w:t>No further discussion on the issue in future meetings and focus on identification of possible SRS IL imbalance issue solutions.</w:t>
      </w:r>
      <w:r>
        <w:rPr>
          <w:sz w:val="21"/>
          <w:szCs w:val="21"/>
        </w:rPr>
        <w:t xml:space="preserve"> (</w:t>
      </w:r>
      <w:r w:rsidRPr="006A61AA">
        <w:rPr>
          <w:sz w:val="21"/>
          <w:szCs w:val="21"/>
        </w:rPr>
        <w:t>NOTE: This does not mean that any solution for SRS IL imbalance issue is specified in Rel-19</w:t>
      </w:r>
      <w:r>
        <w:rPr>
          <w:sz w:val="21"/>
          <w:szCs w:val="21"/>
        </w:rPr>
        <w:t xml:space="preserve">)”. Thus, we will not dive into the theoretical analysis on why </w:t>
      </w:r>
      <w:r w:rsidR="00E75BD0">
        <w:rPr>
          <w:sz w:val="21"/>
          <w:szCs w:val="21"/>
        </w:rPr>
        <w:t>the</w:t>
      </w:r>
      <w:r>
        <w:rPr>
          <w:sz w:val="21"/>
          <w:szCs w:val="21"/>
        </w:rPr>
        <w:t xml:space="preserve"> SRS IL imbalance reporting is needed</w:t>
      </w:r>
      <w:r w:rsidR="00E75BD0">
        <w:rPr>
          <w:sz w:val="21"/>
          <w:szCs w:val="21"/>
        </w:rPr>
        <w:t>. We will however repeat our findings from the lab testing of the commercial UEs and MTPs in clause 2.1, as this kind of results serves as a best justification</w:t>
      </w:r>
      <w:r w:rsidR="00220054">
        <w:rPr>
          <w:sz w:val="21"/>
          <w:szCs w:val="21"/>
        </w:rPr>
        <w:t xml:space="preserve"> for the introduction of reporting</w:t>
      </w:r>
      <w:r w:rsidR="00E75BD0">
        <w:rPr>
          <w:sz w:val="21"/>
          <w:szCs w:val="21"/>
        </w:rPr>
        <w:t xml:space="preserve"> in our view. But</w:t>
      </w:r>
      <w:r w:rsidR="00BC60C2">
        <w:rPr>
          <w:sz w:val="21"/>
          <w:szCs w:val="21"/>
        </w:rPr>
        <w:t xml:space="preserve"> f</w:t>
      </w:r>
      <w:r w:rsidR="00BA321E">
        <w:rPr>
          <w:sz w:val="21"/>
          <w:szCs w:val="21"/>
        </w:rPr>
        <w:t xml:space="preserve">irst we </w:t>
      </w:r>
      <w:r w:rsidR="005D3ABE">
        <w:rPr>
          <w:sz w:val="21"/>
          <w:szCs w:val="21"/>
        </w:rPr>
        <w:t>make the followi</w:t>
      </w:r>
      <w:r w:rsidR="008E79CD">
        <w:rPr>
          <w:sz w:val="21"/>
          <w:szCs w:val="21"/>
        </w:rPr>
        <w:t xml:space="preserve">ng </w:t>
      </w:r>
      <w:r w:rsidR="00E75BD0">
        <w:rPr>
          <w:sz w:val="21"/>
          <w:szCs w:val="21"/>
        </w:rPr>
        <w:t xml:space="preserve">two </w:t>
      </w:r>
      <w:r w:rsidR="008E79CD">
        <w:rPr>
          <w:sz w:val="21"/>
          <w:szCs w:val="21"/>
        </w:rPr>
        <w:t>proposals:</w:t>
      </w:r>
      <w:r w:rsidR="00BA321E">
        <w:rPr>
          <w:sz w:val="21"/>
          <w:szCs w:val="21"/>
        </w:rPr>
        <w:t xml:space="preserve"> </w:t>
      </w:r>
    </w:p>
    <w:p w14:paraId="026ECAC5" w14:textId="358D1DA7" w:rsidR="00BA321E" w:rsidRPr="006F4BD1" w:rsidRDefault="006F4BD1" w:rsidP="006F4BD1">
      <w:pPr>
        <w:pStyle w:val="Proposal"/>
        <w:rPr>
          <w:rFonts w:ascii="Times New Roman" w:hAnsi="Times New Roman" w:cs="Times New Roman"/>
          <w:b w:val="0"/>
          <w:bCs w:val="0"/>
          <w:sz w:val="21"/>
          <w:szCs w:val="24"/>
        </w:rPr>
      </w:pPr>
      <w:r w:rsidRPr="006F4BD1">
        <w:rPr>
          <w:rFonts w:ascii="Times New Roman" w:hAnsi="Times New Roman" w:cs="Times New Roman"/>
          <w:sz w:val="21"/>
          <w:szCs w:val="24"/>
        </w:rPr>
        <w:t xml:space="preserve">Proposal 1: </w:t>
      </w:r>
      <w:r w:rsidR="00BA321E" w:rsidRPr="006F4BD1">
        <w:rPr>
          <w:rFonts w:ascii="Times New Roman" w:hAnsi="Times New Roman" w:cs="Times New Roman"/>
          <w:sz w:val="21"/>
          <w:szCs w:val="24"/>
        </w:rPr>
        <w:t>Introduce reporting for the SRS insertion loss imbalance issue in Rel-19.</w:t>
      </w:r>
    </w:p>
    <w:p w14:paraId="558FA30B" w14:textId="19965029" w:rsidR="00BA321E" w:rsidRPr="006F4BD1" w:rsidRDefault="006F4BD1" w:rsidP="006F4BD1">
      <w:pPr>
        <w:pStyle w:val="Proposal"/>
        <w:rPr>
          <w:rFonts w:ascii="Times New Roman" w:hAnsi="Times New Roman" w:cs="Times New Roman"/>
          <w:b w:val="0"/>
          <w:bCs w:val="0"/>
          <w:sz w:val="21"/>
          <w:szCs w:val="24"/>
        </w:rPr>
      </w:pPr>
      <w:r w:rsidRPr="006F4BD1">
        <w:rPr>
          <w:rFonts w:ascii="Times New Roman" w:hAnsi="Times New Roman" w:cs="Times New Roman"/>
          <w:sz w:val="21"/>
          <w:szCs w:val="24"/>
        </w:rPr>
        <w:t xml:space="preserve">Proposal 2: </w:t>
      </w:r>
      <w:r w:rsidR="00BA321E" w:rsidRPr="006F4BD1">
        <w:rPr>
          <w:rFonts w:ascii="Times New Roman" w:hAnsi="Times New Roman" w:cs="Times New Roman"/>
          <w:sz w:val="21"/>
          <w:szCs w:val="24"/>
        </w:rPr>
        <w:t>The introduced solution for the SRS insertion loss imbalance issue should be applicable to all 2Rx/4Rx/6Rx/8Rx cases.</w:t>
      </w:r>
    </w:p>
    <w:p w14:paraId="32CB4547" w14:textId="711E0C45" w:rsidR="00F9290B" w:rsidRPr="00D3671A" w:rsidRDefault="00F9290B" w:rsidP="000E4A55">
      <w:pPr>
        <w:pStyle w:val="Heading2"/>
      </w:pPr>
      <w:r w:rsidRPr="00D3671A">
        <w:rPr>
          <w:lang w:eastAsia="ko-KR"/>
        </w:rPr>
        <w:lastRenderedPageBreak/>
        <w:t>Tx/Rx non-reciprocal imbalance</w:t>
      </w:r>
      <w:r w:rsidR="00D3671A" w:rsidRPr="00D3671A">
        <w:rPr>
          <w:lang w:eastAsia="ko-KR"/>
        </w:rPr>
        <w:t xml:space="preserve"> </w:t>
      </w:r>
      <w:r w:rsidR="00D3671A">
        <w:rPr>
          <w:lang w:eastAsia="ko-KR"/>
        </w:rPr>
        <w:t>issue</w:t>
      </w:r>
      <w:r w:rsidRPr="00D3671A">
        <w:rPr>
          <w:lang w:eastAsia="ko-KR"/>
        </w:rPr>
        <w:t xml:space="preserve"> </w:t>
      </w:r>
    </w:p>
    <w:p w14:paraId="59D58DF6" w14:textId="3C01C477" w:rsidR="00220054" w:rsidRDefault="00220054" w:rsidP="00F9290B">
      <w:pPr>
        <w:spacing w:after="120"/>
        <w:rPr>
          <w:rFonts w:eastAsia="SimSun"/>
          <w:sz w:val="21"/>
          <w:szCs w:val="21"/>
        </w:rPr>
      </w:pPr>
      <w:r>
        <w:rPr>
          <w:rFonts w:eastAsia="SimSun"/>
          <w:sz w:val="21"/>
          <w:szCs w:val="21"/>
        </w:rPr>
        <w:t>This clause is the resubmission from the previous meeting.</w:t>
      </w:r>
    </w:p>
    <w:p w14:paraId="1B24BF8E" w14:textId="09FA13C8" w:rsidR="00F9290B" w:rsidRDefault="00F9290B" w:rsidP="00F9290B">
      <w:pPr>
        <w:spacing w:after="120"/>
        <w:rPr>
          <w:rFonts w:eastAsia="SimSun"/>
          <w:sz w:val="21"/>
          <w:szCs w:val="21"/>
        </w:rPr>
      </w:pPr>
      <w:r>
        <w:rPr>
          <w:rFonts w:eastAsia="SimSun"/>
          <w:sz w:val="21"/>
          <w:szCs w:val="21"/>
        </w:rPr>
        <w:t>To investigate the actual Tx and Rx imbalances</w:t>
      </w:r>
      <w:r w:rsidRPr="00871B03">
        <w:rPr>
          <w:rFonts w:eastAsia="SimSun"/>
          <w:sz w:val="21"/>
          <w:szCs w:val="21"/>
        </w:rPr>
        <w:t xml:space="preserve"> </w:t>
      </w:r>
      <w:r>
        <w:rPr>
          <w:rFonts w:eastAsia="SimSun"/>
          <w:sz w:val="21"/>
          <w:szCs w:val="21"/>
        </w:rPr>
        <w:t xml:space="preserve">in the field and the extent to which they are reciprocal, we have put </w:t>
      </w:r>
      <w:r w:rsidR="006255B1">
        <w:rPr>
          <w:rFonts w:eastAsia="SimSun"/>
          <w:sz w:val="21"/>
          <w:szCs w:val="21"/>
        </w:rPr>
        <w:t>couple of</w:t>
      </w:r>
      <w:r>
        <w:rPr>
          <w:rFonts w:eastAsia="SimSun"/>
          <w:sz w:val="21"/>
          <w:szCs w:val="21"/>
        </w:rPr>
        <w:t xml:space="preserve"> commercial </w:t>
      </w:r>
      <w:r w:rsidR="006255B1">
        <w:rPr>
          <w:rFonts w:eastAsia="SimSun"/>
          <w:sz w:val="21"/>
          <w:szCs w:val="21"/>
        </w:rPr>
        <w:t>UEs and mobile testing platforms</w:t>
      </w:r>
      <w:r>
        <w:rPr>
          <w:rFonts w:eastAsia="SimSun"/>
          <w:sz w:val="21"/>
          <w:szCs w:val="21"/>
        </w:rPr>
        <w:t xml:space="preserve"> under laboratory testing. </w:t>
      </w:r>
    </w:p>
    <w:p w14:paraId="4AB0ACC8" w14:textId="109E193B" w:rsidR="00F338F8" w:rsidRDefault="00F338F8" w:rsidP="00F338F8">
      <w:pPr>
        <w:pStyle w:val="Heading3"/>
      </w:pPr>
      <w:r>
        <w:t>UE #1</w:t>
      </w:r>
    </w:p>
    <w:p w14:paraId="6BD558BD" w14:textId="77777777" w:rsidR="00F9290B" w:rsidRDefault="00F9290B" w:rsidP="00F9290B">
      <w:pPr>
        <w:spacing w:after="120"/>
        <w:rPr>
          <w:rFonts w:eastAsia="SimSun"/>
          <w:sz w:val="21"/>
          <w:szCs w:val="21"/>
        </w:rPr>
      </w:pPr>
      <w:r>
        <w:rPr>
          <w:rFonts w:eastAsia="SimSun"/>
          <w:sz w:val="21"/>
          <w:szCs w:val="21"/>
        </w:rPr>
        <w:t xml:space="preserve">The testing has been performed under the following set-up: </w:t>
      </w:r>
    </w:p>
    <w:tbl>
      <w:tblPr>
        <w:tblStyle w:val="TableGrid"/>
        <w:tblW w:w="0" w:type="auto"/>
        <w:jc w:val="center"/>
        <w:tblLook w:val="04A0" w:firstRow="1" w:lastRow="0" w:firstColumn="1" w:lastColumn="0" w:noHBand="0" w:noVBand="1"/>
      </w:tblPr>
      <w:tblGrid>
        <w:gridCol w:w="2187"/>
        <w:gridCol w:w="2488"/>
      </w:tblGrid>
      <w:tr w:rsidR="00F9290B" w14:paraId="7FDD3375" w14:textId="77777777" w:rsidTr="00D53F75">
        <w:trPr>
          <w:trHeight w:val="310"/>
          <w:jc w:val="center"/>
        </w:trPr>
        <w:tc>
          <w:tcPr>
            <w:tcW w:w="2187" w:type="dxa"/>
            <w:shd w:val="clear" w:color="auto" w:fill="F2F2F2" w:themeFill="background1" w:themeFillShade="F2"/>
          </w:tcPr>
          <w:p w14:paraId="72BA46AA" w14:textId="77777777" w:rsidR="00F9290B" w:rsidRPr="00B8443C" w:rsidRDefault="00F9290B" w:rsidP="00D53F75">
            <w:pPr>
              <w:spacing w:after="120"/>
              <w:rPr>
                <w:rFonts w:eastAsia="SimSun"/>
                <w:b/>
                <w:bCs/>
                <w:sz w:val="21"/>
                <w:szCs w:val="21"/>
              </w:rPr>
            </w:pPr>
            <w:r w:rsidRPr="00B8443C">
              <w:rPr>
                <w:rFonts w:eastAsia="SimSun"/>
                <w:b/>
                <w:bCs/>
                <w:sz w:val="21"/>
                <w:szCs w:val="21"/>
              </w:rPr>
              <w:t>Operating band</w:t>
            </w:r>
          </w:p>
        </w:tc>
        <w:tc>
          <w:tcPr>
            <w:tcW w:w="2488" w:type="dxa"/>
          </w:tcPr>
          <w:p w14:paraId="6F35D946" w14:textId="77777777" w:rsidR="00F9290B" w:rsidRDefault="00F9290B" w:rsidP="00D53F75">
            <w:pPr>
              <w:spacing w:after="120"/>
              <w:rPr>
                <w:rFonts w:eastAsia="SimSun"/>
                <w:sz w:val="21"/>
                <w:szCs w:val="21"/>
              </w:rPr>
            </w:pPr>
            <w:r>
              <w:rPr>
                <w:rFonts w:eastAsia="SimSun"/>
                <w:sz w:val="21"/>
                <w:szCs w:val="21"/>
              </w:rPr>
              <w:t>n78</w:t>
            </w:r>
          </w:p>
        </w:tc>
      </w:tr>
      <w:tr w:rsidR="00F9290B" w14:paraId="03DB5E2E" w14:textId="77777777" w:rsidTr="00D53F75">
        <w:trPr>
          <w:trHeight w:val="310"/>
          <w:jc w:val="center"/>
        </w:trPr>
        <w:tc>
          <w:tcPr>
            <w:tcW w:w="2187" w:type="dxa"/>
            <w:shd w:val="clear" w:color="auto" w:fill="F2F2F2" w:themeFill="background1" w:themeFillShade="F2"/>
          </w:tcPr>
          <w:p w14:paraId="640C1865" w14:textId="77777777" w:rsidR="00F9290B" w:rsidRPr="00B8443C" w:rsidRDefault="00F9290B" w:rsidP="00D53F75">
            <w:pPr>
              <w:spacing w:after="120"/>
              <w:rPr>
                <w:rFonts w:eastAsia="SimSun"/>
                <w:b/>
                <w:bCs/>
                <w:sz w:val="21"/>
                <w:szCs w:val="21"/>
              </w:rPr>
            </w:pPr>
            <w:r>
              <w:rPr>
                <w:rFonts w:eastAsia="SimSun"/>
                <w:b/>
                <w:bCs/>
                <w:sz w:val="21"/>
                <w:szCs w:val="21"/>
              </w:rPr>
              <w:t>DL c</w:t>
            </w:r>
            <w:r w:rsidRPr="00B8443C">
              <w:rPr>
                <w:rFonts w:eastAsia="SimSun"/>
                <w:b/>
                <w:bCs/>
                <w:sz w:val="21"/>
                <w:szCs w:val="21"/>
              </w:rPr>
              <w:t>hannel model</w:t>
            </w:r>
          </w:p>
        </w:tc>
        <w:tc>
          <w:tcPr>
            <w:tcW w:w="2488" w:type="dxa"/>
          </w:tcPr>
          <w:p w14:paraId="3F10D580" w14:textId="77777777" w:rsidR="00F9290B" w:rsidRDefault="00F9290B" w:rsidP="00D53F75">
            <w:pPr>
              <w:spacing w:after="120"/>
              <w:rPr>
                <w:rFonts w:eastAsia="SimSun"/>
                <w:sz w:val="21"/>
                <w:szCs w:val="21"/>
              </w:rPr>
            </w:pPr>
            <w:r>
              <w:rPr>
                <w:rFonts w:eastAsia="SimSun"/>
                <w:sz w:val="21"/>
                <w:szCs w:val="21"/>
              </w:rPr>
              <w:t>1x4 AWGN static</w:t>
            </w:r>
          </w:p>
        </w:tc>
      </w:tr>
      <w:tr w:rsidR="00F9290B" w14:paraId="4F0C9416" w14:textId="77777777" w:rsidTr="00D53F75">
        <w:trPr>
          <w:trHeight w:val="310"/>
          <w:jc w:val="center"/>
        </w:trPr>
        <w:tc>
          <w:tcPr>
            <w:tcW w:w="2187" w:type="dxa"/>
            <w:shd w:val="clear" w:color="auto" w:fill="F2F2F2" w:themeFill="background1" w:themeFillShade="F2"/>
          </w:tcPr>
          <w:p w14:paraId="11B8B38D" w14:textId="77777777" w:rsidR="00F9290B" w:rsidRPr="00B8443C" w:rsidRDefault="00F9290B" w:rsidP="00D53F75">
            <w:pPr>
              <w:spacing w:after="120"/>
              <w:rPr>
                <w:rFonts w:eastAsia="SimSun"/>
                <w:b/>
                <w:bCs/>
                <w:sz w:val="21"/>
                <w:szCs w:val="21"/>
              </w:rPr>
            </w:pPr>
            <w:r>
              <w:rPr>
                <w:rFonts w:eastAsia="SimSun"/>
                <w:b/>
                <w:bCs/>
                <w:sz w:val="21"/>
                <w:szCs w:val="21"/>
              </w:rPr>
              <w:t>UL c</w:t>
            </w:r>
            <w:r w:rsidRPr="00B8443C">
              <w:rPr>
                <w:rFonts w:eastAsia="SimSun"/>
                <w:b/>
                <w:bCs/>
                <w:sz w:val="21"/>
                <w:szCs w:val="21"/>
              </w:rPr>
              <w:t>hannel model</w:t>
            </w:r>
          </w:p>
        </w:tc>
        <w:tc>
          <w:tcPr>
            <w:tcW w:w="2488" w:type="dxa"/>
          </w:tcPr>
          <w:p w14:paraId="75CCDB78" w14:textId="77777777" w:rsidR="00F9290B" w:rsidRDefault="00F9290B" w:rsidP="00D53F75">
            <w:pPr>
              <w:spacing w:after="120"/>
              <w:rPr>
                <w:rFonts w:eastAsia="SimSun"/>
                <w:sz w:val="21"/>
                <w:szCs w:val="21"/>
              </w:rPr>
            </w:pPr>
            <w:r>
              <w:rPr>
                <w:rFonts w:eastAsia="SimSun"/>
                <w:sz w:val="21"/>
                <w:szCs w:val="21"/>
              </w:rPr>
              <w:t>4x16 AWGN static</w:t>
            </w:r>
          </w:p>
        </w:tc>
      </w:tr>
      <w:tr w:rsidR="00F9290B" w14:paraId="2B3C949F" w14:textId="77777777" w:rsidTr="00D53F75">
        <w:trPr>
          <w:trHeight w:val="310"/>
          <w:jc w:val="center"/>
        </w:trPr>
        <w:tc>
          <w:tcPr>
            <w:tcW w:w="2187" w:type="dxa"/>
            <w:shd w:val="clear" w:color="auto" w:fill="F2F2F2" w:themeFill="background1" w:themeFillShade="F2"/>
          </w:tcPr>
          <w:p w14:paraId="3099F5D2" w14:textId="77777777" w:rsidR="00F9290B" w:rsidRPr="00B8443C" w:rsidRDefault="00F9290B" w:rsidP="00D53F75">
            <w:pPr>
              <w:spacing w:after="120"/>
              <w:rPr>
                <w:rFonts w:eastAsia="SimSun"/>
                <w:b/>
                <w:bCs/>
                <w:sz w:val="21"/>
                <w:szCs w:val="21"/>
              </w:rPr>
            </w:pPr>
            <w:r w:rsidRPr="00B8443C">
              <w:rPr>
                <w:rFonts w:eastAsia="SimSun"/>
                <w:b/>
                <w:bCs/>
                <w:sz w:val="21"/>
                <w:szCs w:val="21"/>
              </w:rPr>
              <w:t>Cell bandwidth</w:t>
            </w:r>
          </w:p>
        </w:tc>
        <w:tc>
          <w:tcPr>
            <w:tcW w:w="2488" w:type="dxa"/>
          </w:tcPr>
          <w:p w14:paraId="1D784D5C" w14:textId="77777777" w:rsidR="00F9290B" w:rsidRDefault="00F9290B" w:rsidP="00D53F75">
            <w:pPr>
              <w:spacing w:after="120"/>
              <w:rPr>
                <w:rFonts w:eastAsia="SimSun"/>
                <w:sz w:val="21"/>
                <w:szCs w:val="21"/>
              </w:rPr>
            </w:pPr>
            <w:r>
              <w:rPr>
                <w:rFonts w:eastAsia="SimSun"/>
                <w:sz w:val="21"/>
                <w:szCs w:val="21"/>
              </w:rPr>
              <w:t>20 MHz</w:t>
            </w:r>
          </w:p>
        </w:tc>
      </w:tr>
      <w:tr w:rsidR="00F9290B" w14:paraId="2741AC3A" w14:textId="77777777" w:rsidTr="00D53F75">
        <w:trPr>
          <w:trHeight w:val="319"/>
          <w:jc w:val="center"/>
        </w:trPr>
        <w:tc>
          <w:tcPr>
            <w:tcW w:w="2187" w:type="dxa"/>
            <w:shd w:val="clear" w:color="auto" w:fill="F2F2F2" w:themeFill="background1" w:themeFillShade="F2"/>
          </w:tcPr>
          <w:p w14:paraId="4E1E5534" w14:textId="77777777" w:rsidR="00F9290B" w:rsidRPr="00B8443C" w:rsidRDefault="00F9290B" w:rsidP="00D53F75">
            <w:pPr>
              <w:spacing w:after="120"/>
              <w:rPr>
                <w:rFonts w:eastAsia="SimSun"/>
                <w:b/>
                <w:bCs/>
                <w:sz w:val="21"/>
                <w:szCs w:val="21"/>
              </w:rPr>
            </w:pPr>
            <w:r w:rsidRPr="00B8443C">
              <w:rPr>
                <w:rFonts w:eastAsia="SimSun"/>
                <w:b/>
                <w:bCs/>
                <w:sz w:val="21"/>
                <w:szCs w:val="21"/>
              </w:rPr>
              <w:t>UL MIMO support</w:t>
            </w:r>
          </w:p>
        </w:tc>
        <w:tc>
          <w:tcPr>
            <w:tcW w:w="2488" w:type="dxa"/>
          </w:tcPr>
          <w:p w14:paraId="7CB783A1" w14:textId="77777777" w:rsidR="00F9290B" w:rsidRDefault="00F9290B" w:rsidP="00D53F75">
            <w:pPr>
              <w:spacing w:after="120"/>
              <w:rPr>
                <w:rFonts w:eastAsia="SimSun"/>
                <w:sz w:val="21"/>
                <w:szCs w:val="21"/>
              </w:rPr>
            </w:pPr>
            <w:r>
              <w:rPr>
                <w:rFonts w:eastAsia="SimSun"/>
                <w:sz w:val="21"/>
                <w:szCs w:val="21"/>
              </w:rPr>
              <w:t>Dual Tx</w:t>
            </w:r>
          </w:p>
        </w:tc>
      </w:tr>
      <w:tr w:rsidR="00F9290B" w14:paraId="08CBFED2" w14:textId="77777777" w:rsidTr="00D53F75">
        <w:trPr>
          <w:trHeight w:val="310"/>
          <w:jc w:val="center"/>
        </w:trPr>
        <w:tc>
          <w:tcPr>
            <w:tcW w:w="2187" w:type="dxa"/>
            <w:shd w:val="clear" w:color="auto" w:fill="F2F2F2" w:themeFill="background1" w:themeFillShade="F2"/>
          </w:tcPr>
          <w:p w14:paraId="1D7906E9" w14:textId="77777777" w:rsidR="00F9290B" w:rsidRPr="00B8443C" w:rsidRDefault="00F9290B" w:rsidP="00D53F75">
            <w:pPr>
              <w:spacing w:after="120"/>
              <w:rPr>
                <w:rFonts w:eastAsia="SimSun"/>
                <w:b/>
                <w:bCs/>
                <w:sz w:val="21"/>
                <w:szCs w:val="21"/>
              </w:rPr>
            </w:pPr>
            <w:r w:rsidRPr="00B8443C">
              <w:rPr>
                <w:rFonts w:eastAsia="SimSun"/>
                <w:b/>
                <w:bCs/>
                <w:sz w:val="21"/>
                <w:szCs w:val="21"/>
              </w:rPr>
              <w:t>AS capability</w:t>
            </w:r>
          </w:p>
        </w:tc>
        <w:tc>
          <w:tcPr>
            <w:tcW w:w="2488" w:type="dxa"/>
          </w:tcPr>
          <w:p w14:paraId="470AEA51" w14:textId="77777777" w:rsidR="00F9290B" w:rsidRDefault="00F9290B" w:rsidP="00D53F75">
            <w:pPr>
              <w:spacing w:after="120"/>
              <w:rPr>
                <w:rFonts w:eastAsia="SimSun"/>
                <w:sz w:val="21"/>
                <w:szCs w:val="21"/>
              </w:rPr>
            </w:pPr>
            <w:r>
              <w:rPr>
                <w:rFonts w:eastAsia="SimSun"/>
                <w:sz w:val="21"/>
                <w:szCs w:val="21"/>
              </w:rPr>
              <w:t>2T4R</w:t>
            </w:r>
          </w:p>
        </w:tc>
      </w:tr>
      <w:tr w:rsidR="00F9290B" w14:paraId="62D876B6" w14:textId="77777777" w:rsidTr="00D53F75">
        <w:trPr>
          <w:trHeight w:val="315"/>
          <w:jc w:val="center"/>
        </w:trPr>
        <w:tc>
          <w:tcPr>
            <w:tcW w:w="2187" w:type="dxa"/>
            <w:shd w:val="clear" w:color="auto" w:fill="F2F2F2" w:themeFill="background1" w:themeFillShade="F2"/>
          </w:tcPr>
          <w:p w14:paraId="14FB6627" w14:textId="77777777" w:rsidR="00F9290B" w:rsidRPr="00B8443C" w:rsidRDefault="00F9290B" w:rsidP="00D53F75">
            <w:pPr>
              <w:spacing w:after="120"/>
              <w:rPr>
                <w:rFonts w:eastAsia="SimSun"/>
                <w:b/>
                <w:bCs/>
                <w:sz w:val="21"/>
                <w:szCs w:val="21"/>
              </w:rPr>
            </w:pPr>
            <w:r w:rsidRPr="00B8443C">
              <w:rPr>
                <w:rFonts w:eastAsia="SimSun"/>
                <w:b/>
                <w:bCs/>
                <w:sz w:val="21"/>
                <w:szCs w:val="21"/>
              </w:rPr>
              <w:t>UE Power Class</w:t>
            </w:r>
          </w:p>
        </w:tc>
        <w:tc>
          <w:tcPr>
            <w:tcW w:w="2488" w:type="dxa"/>
          </w:tcPr>
          <w:p w14:paraId="0B8AB1ED" w14:textId="77777777" w:rsidR="00F9290B" w:rsidRDefault="00F9290B" w:rsidP="00D53F75">
            <w:pPr>
              <w:spacing w:after="120"/>
              <w:rPr>
                <w:rFonts w:eastAsia="SimSun"/>
                <w:sz w:val="21"/>
                <w:szCs w:val="21"/>
              </w:rPr>
            </w:pPr>
            <w:r>
              <w:rPr>
                <w:rFonts w:eastAsia="SimSun"/>
                <w:sz w:val="21"/>
                <w:szCs w:val="21"/>
              </w:rPr>
              <w:t>PC2</w:t>
            </w:r>
          </w:p>
        </w:tc>
      </w:tr>
    </w:tbl>
    <w:p w14:paraId="254F0500" w14:textId="114A96C9" w:rsidR="00F9290B" w:rsidRDefault="00F338F8" w:rsidP="00F338F8">
      <w:pPr>
        <w:spacing w:after="120"/>
        <w:jc w:val="center"/>
        <w:rPr>
          <w:rFonts w:eastAsia="SimSun"/>
          <w:sz w:val="21"/>
          <w:szCs w:val="21"/>
        </w:rPr>
      </w:pPr>
      <w:r>
        <w:rPr>
          <w:rFonts w:eastAsia="SimSun"/>
          <w:sz w:val="21"/>
          <w:szCs w:val="21"/>
        </w:rPr>
        <w:t xml:space="preserve">Table 1: Test set-up for UE </w:t>
      </w:r>
      <w:r w:rsidR="008B7DFE">
        <w:rPr>
          <w:rFonts w:eastAsia="SimSun"/>
          <w:sz w:val="21"/>
          <w:szCs w:val="21"/>
        </w:rPr>
        <w:t xml:space="preserve">#1 and #2 </w:t>
      </w:r>
      <w:r>
        <w:rPr>
          <w:rFonts w:eastAsia="SimSun"/>
          <w:sz w:val="21"/>
          <w:szCs w:val="21"/>
        </w:rPr>
        <w:t>testing</w:t>
      </w:r>
    </w:p>
    <w:p w14:paraId="637FA584" w14:textId="52FBFBBD" w:rsidR="00F9290B" w:rsidRDefault="00F9290B" w:rsidP="00F9290B">
      <w:pPr>
        <w:spacing w:after="120"/>
        <w:rPr>
          <w:rFonts w:eastAsia="SimSun"/>
          <w:sz w:val="21"/>
          <w:szCs w:val="21"/>
        </w:rPr>
      </w:pPr>
      <w:r>
        <w:rPr>
          <w:rFonts w:eastAsia="SimSun"/>
          <w:sz w:val="21"/>
          <w:szCs w:val="21"/>
        </w:rPr>
        <w:t xml:space="preserve">First, to study the Rx imbalance, the same SSB signal was applied to all four antenna connectors/ports of the UE, where a </w:t>
      </w:r>
      <w:r w:rsidRPr="00B8443C">
        <w:rPr>
          <w:rFonts w:eastAsia="SimSun"/>
          <w:sz w:val="21"/>
          <w:szCs w:val="21"/>
        </w:rPr>
        <w:t>power level calibration</w:t>
      </w:r>
      <w:r>
        <w:rPr>
          <w:rFonts w:eastAsia="SimSun"/>
          <w:sz w:val="21"/>
          <w:szCs w:val="21"/>
        </w:rPr>
        <w:t xml:space="preserve"> has been performed to obtain a balanced Rx power delivered by the RF cables connected to each antenna connector, i.e. no impact on different cables. In Figure 1</w:t>
      </w:r>
      <w:r w:rsidR="00F338F8">
        <w:rPr>
          <w:rFonts w:eastAsia="SimSun"/>
          <w:sz w:val="21"/>
          <w:szCs w:val="21"/>
        </w:rPr>
        <w:t xml:space="preserve"> (a)</w:t>
      </w:r>
      <w:r>
        <w:rPr>
          <w:rFonts w:eastAsia="SimSun"/>
          <w:sz w:val="21"/>
          <w:szCs w:val="21"/>
        </w:rPr>
        <w:t>, we show the measured SS-RSRP (dBm) over time per antenna connector/port where RSRP0, …, RSRP3 correspond to Port0, …, Port3 respectively. Port0 and Port2 are the primary ports (used for PUSCH/PUCCH transmissions) while Port1 and Port3 are the diversity ports.</w:t>
      </w:r>
    </w:p>
    <w:p w14:paraId="1EE2B558" w14:textId="052B3954" w:rsidR="00965A3D" w:rsidRDefault="00F9290B" w:rsidP="00F9290B">
      <w:pPr>
        <w:spacing w:after="120"/>
        <w:jc w:val="center"/>
        <w:rPr>
          <w:rFonts w:eastAsia="SimSun"/>
          <w:noProof/>
          <w:sz w:val="21"/>
          <w:szCs w:val="21"/>
        </w:rPr>
      </w:pPr>
      <w:r>
        <w:rPr>
          <w:noProof/>
        </w:rPr>
        <w:drawing>
          <wp:inline distT="0" distB="0" distL="0" distR="0" wp14:anchorId="5F9A614A" wp14:editId="25A8F9C6">
            <wp:extent cx="2906408" cy="1988811"/>
            <wp:effectExtent l="0" t="0" r="8255" b="0"/>
            <wp:docPr id="100778743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78743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931856" cy="2006224"/>
                    </a:xfrm>
                    <a:prstGeom prst="rect">
                      <a:avLst/>
                    </a:prstGeom>
                    <a:noFill/>
                    <a:ln>
                      <a:noFill/>
                    </a:ln>
                  </pic:spPr>
                </pic:pic>
              </a:graphicData>
            </a:graphic>
          </wp:inline>
        </w:drawing>
      </w:r>
      <w:r w:rsidR="00965A3D">
        <w:rPr>
          <w:noProof/>
        </w:rPr>
        <w:drawing>
          <wp:inline distT="0" distB="0" distL="0" distR="0" wp14:anchorId="6642FE8A" wp14:editId="332BE8B9">
            <wp:extent cx="2769789" cy="1928086"/>
            <wp:effectExtent l="0" t="0" r="0" b="0"/>
            <wp:docPr id="14928835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799546" cy="1948800"/>
                    </a:xfrm>
                    <a:prstGeom prst="rect">
                      <a:avLst/>
                    </a:prstGeom>
                    <a:noFill/>
                    <a:ln>
                      <a:noFill/>
                    </a:ln>
                  </pic:spPr>
                </pic:pic>
              </a:graphicData>
            </a:graphic>
          </wp:inline>
        </w:drawing>
      </w:r>
    </w:p>
    <w:p w14:paraId="1BE925AD" w14:textId="1DC52763" w:rsidR="00F338F8" w:rsidRPr="00F338F8" w:rsidRDefault="00F338F8" w:rsidP="00F338F8">
      <w:pPr>
        <w:pStyle w:val="ListParagraph"/>
        <w:numPr>
          <w:ilvl w:val="0"/>
          <w:numId w:val="27"/>
        </w:numPr>
        <w:spacing w:after="120"/>
        <w:ind w:firstLineChars="0"/>
        <w:rPr>
          <w:rFonts w:eastAsia="SimSun"/>
          <w:sz w:val="21"/>
          <w:szCs w:val="21"/>
        </w:rPr>
      </w:pPr>
      <w:r>
        <w:rPr>
          <w:rFonts w:eastAsia="SimSun"/>
          <w:sz w:val="21"/>
          <w:szCs w:val="21"/>
        </w:rPr>
        <w:t xml:space="preserve">                                                                                  (b)</w:t>
      </w:r>
    </w:p>
    <w:p w14:paraId="77481439" w14:textId="00341B32" w:rsidR="00965A3D" w:rsidRDefault="00965A3D" w:rsidP="00965A3D">
      <w:pPr>
        <w:spacing w:after="120"/>
        <w:jc w:val="center"/>
        <w:rPr>
          <w:rFonts w:eastAsia="SimSun"/>
          <w:sz w:val="21"/>
          <w:szCs w:val="21"/>
        </w:rPr>
      </w:pPr>
      <w:r>
        <w:rPr>
          <w:rFonts w:eastAsia="SimSun"/>
          <w:sz w:val="21"/>
          <w:szCs w:val="21"/>
        </w:rPr>
        <w:t>Figure 1:</w:t>
      </w:r>
      <w:r w:rsidRPr="009D237E">
        <w:rPr>
          <w:rFonts w:eastAsia="SimSun"/>
          <w:sz w:val="21"/>
          <w:szCs w:val="21"/>
        </w:rPr>
        <w:t xml:space="preserve"> </w:t>
      </w:r>
      <w:r w:rsidR="00F338F8">
        <w:rPr>
          <w:rFonts w:eastAsia="SimSun"/>
          <w:sz w:val="21"/>
          <w:szCs w:val="21"/>
        </w:rPr>
        <w:t xml:space="preserve">(a) </w:t>
      </w:r>
      <w:r w:rsidRPr="009D237E">
        <w:rPr>
          <w:rFonts w:eastAsia="SimSun"/>
          <w:sz w:val="21"/>
          <w:szCs w:val="21"/>
        </w:rPr>
        <w:t xml:space="preserve">SS-RSRP </w:t>
      </w:r>
      <w:r>
        <w:rPr>
          <w:rFonts w:eastAsia="SimSun"/>
          <w:sz w:val="21"/>
          <w:szCs w:val="21"/>
        </w:rPr>
        <w:t xml:space="preserve">(dBm) </w:t>
      </w:r>
      <w:r w:rsidRPr="009D237E">
        <w:rPr>
          <w:rFonts w:eastAsia="SimSun"/>
          <w:sz w:val="21"/>
          <w:szCs w:val="21"/>
        </w:rPr>
        <w:t xml:space="preserve">per </w:t>
      </w:r>
      <w:r>
        <w:rPr>
          <w:rFonts w:eastAsia="SimSun"/>
          <w:sz w:val="21"/>
          <w:szCs w:val="21"/>
        </w:rPr>
        <w:t xml:space="preserve">UE </w:t>
      </w:r>
      <w:r w:rsidRPr="009D237E">
        <w:rPr>
          <w:rFonts w:eastAsia="SimSun"/>
          <w:sz w:val="21"/>
          <w:szCs w:val="21"/>
        </w:rPr>
        <w:t>RX port/connector</w:t>
      </w:r>
      <w:r w:rsidR="00F338F8">
        <w:rPr>
          <w:rFonts w:eastAsia="SimSun"/>
          <w:sz w:val="21"/>
          <w:szCs w:val="21"/>
        </w:rPr>
        <w:t xml:space="preserve"> over time; (b) SRS power (dBm) </w:t>
      </w:r>
      <w:r w:rsidR="00F338F8" w:rsidRPr="00F338F8">
        <w:rPr>
          <w:rFonts w:eastAsia="SimSun"/>
          <w:sz w:val="21"/>
          <w:szCs w:val="21"/>
        </w:rPr>
        <w:t>per UE antenna port/connector received by the gNB</w:t>
      </w:r>
    </w:p>
    <w:p w14:paraId="5012B0E9" w14:textId="77777777" w:rsidR="00F338F8" w:rsidRDefault="00F338F8" w:rsidP="00F338F8">
      <w:pPr>
        <w:spacing w:after="120"/>
        <w:rPr>
          <w:rFonts w:eastAsia="SimSun"/>
          <w:sz w:val="21"/>
          <w:szCs w:val="21"/>
        </w:rPr>
      </w:pPr>
      <w:r>
        <w:rPr>
          <w:rFonts w:eastAsia="SimSun"/>
          <w:sz w:val="21"/>
          <w:szCs w:val="21"/>
        </w:rPr>
        <w:t xml:space="preserve">We observe that for this </w:t>
      </w:r>
      <w:proofErr w:type="gramStart"/>
      <w:r>
        <w:rPr>
          <w:rFonts w:eastAsia="SimSun"/>
          <w:sz w:val="21"/>
          <w:szCs w:val="21"/>
        </w:rPr>
        <w:t>particular UE</w:t>
      </w:r>
      <w:proofErr w:type="gramEnd"/>
      <w:r>
        <w:rPr>
          <w:rFonts w:eastAsia="SimSun"/>
          <w:sz w:val="21"/>
          <w:szCs w:val="21"/>
        </w:rPr>
        <w:t xml:space="preserve"> implementation, ports 0 and 3 are balanced and have around 1.5dB larger SS-RSRP in average than ports 1 and 2 which are also quite balanced. </w:t>
      </w:r>
      <w:r w:rsidRPr="001754F8">
        <w:rPr>
          <w:rFonts w:eastAsia="SimSun"/>
          <w:sz w:val="21"/>
          <w:szCs w:val="21"/>
        </w:rPr>
        <w:t xml:space="preserve">Ideally, </w:t>
      </w:r>
      <w:r>
        <w:rPr>
          <w:rFonts w:eastAsia="SimSun"/>
          <w:sz w:val="21"/>
          <w:szCs w:val="21"/>
        </w:rPr>
        <w:t xml:space="preserve">the Rx imbalance across all four ports should be minimal, but these measurements show a “small” Rx imbalance, which can only add to the many already identified uncertainties. Another aspect which should be further investigated is whether the Rx gain depend on the input power level, i.e. does the 1.5dB difference between ports 0/3 and 1/2 remain roughly the same for different input power levels. </w:t>
      </w:r>
    </w:p>
    <w:p w14:paraId="2C3F845F" w14:textId="2AF253A4" w:rsidR="00F338F8" w:rsidRDefault="00F338F8" w:rsidP="00F338F8">
      <w:pPr>
        <w:spacing w:after="120"/>
        <w:rPr>
          <w:rFonts w:eastAsia="SimSun"/>
          <w:sz w:val="21"/>
          <w:szCs w:val="21"/>
        </w:rPr>
      </w:pPr>
      <w:r>
        <w:rPr>
          <w:rFonts w:eastAsia="SimSun"/>
          <w:sz w:val="21"/>
          <w:szCs w:val="21"/>
        </w:rPr>
        <w:t xml:space="preserve">In Figure 1 (b), we show the received SRS power from four UE antenna ports at the same RX port by the gNB. </w:t>
      </w:r>
    </w:p>
    <w:p w14:paraId="7159DBFA" w14:textId="41E10AB1" w:rsidR="00F338F8" w:rsidRDefault="00F338F8" w:rsidP="00F338F8">
      <w:pPr>
        <w:spacing w:after="120"/>
        <w:rPr>
          <w:rFonts w:eastAsia="SimSun"/>
          <w:sz w:val="21"/>
          <w:szCs w:val="21"/>
        </w:rPr>
      </w:pPr>
      <w:r>
        <w:rPr>
          <w:rFonts w:eastAsia="SimSun"/>
          <w:sz w:val="21"/>
          <w:szCs w:val="21"/>
        </w:rPr>
        <w:t>We observe that for this UE, the Tx imbalance is considerably larger</w:t>
      </w:r>
      <w:r w:rsidRPr="00404D78">
        <w:rPr>
          <w:rFonts w:eastAsia="SimSun"/>
          <w:sz w:val="21"/>
          <w:szCs w:val="21"/>
        </w:rPr>
        <w:t xml:space="preserve"> </w:t>
      </w:r>
      <w:r>
        <w:rPr>
          <w:rFonts w:eastAsia="SimSun"/>
          <w:sz w:val="21"/>
          <w:szCs w:val="21"/>
        </w:rPr>
        <w:t xml:space="preserve">than the Rx imbalance, the differences between port 0 and port 1, port 0 and port 2, as well as port 0 and port 3 being approximately 6dB, 2dB and 3.5dB, respectively. The Tx imbalance we observe is non-reciprocal to the Rx imbalance (we see no correlation). Primary ports 0 and 2 have around 3.5 – 4.0 dB larger powers compared with the corresponding diversity ports 3 and 1, respectively, which is not unexpected. </w:t>
      </w:r>
    </w:p>
    <w:p w14:paraId="1F590A39" w14:textId="6E7ED52D" w:rsidR="00F338F8" w:rsidRPr="00753E1C" w:rsidRDefault="00F338F8" w:rsidP="00F338F8">
      <w:pPr>
        <w:pStyle w:val="Proposal"/>
        <w:rPr>
          <w:rFonts w:ascii="Times New Roman" w:hAnsi="Times New Roman" w:cs="Times New Roman"/>
          <w:b w:val="0"/>
          <w:bCs w:val="0"/>
          <w:sz w:val="21"/>
          <w:szCs w:val="24"/>
        </w:rPr>
      </w:pPr>
      <w:r>
        <w:rPr>
          <w:rFonts w:ascii="Times New Roman" w:hAnsi="Times New Roman" w:cs="Times New Roman"/>
          <w:sz w:val="21"/>
          <w:szCs w:val="24"/>
        </w:rPr>
        <w:lastRenderedPageBreak/>
        <w:t>Observation 1</w:t>
      </w:r>
      <w:r w:rsidRPr="006F4BD1">
        <w:rPr>
          <w:rFonts w:ascii="Times New Roman" w:hAnsi="Times New Roman" w:cs="Times New Roman"/>
          <w:sz w:val="21"/>
          <w:szCs w:val="24"/>
        </w:rPr>
        <w:t xml:space="preserve">: </w:t>
      </w:r>
      <w:r w:rsidRPr="00753E1C">
        <w:rPr>
          <w:rFonts w:ascii="Times New Roman" w:hAnsi="Times New Roman" w:cs="Times New Roman"/>
          <w:sz w:val="21"/>
          <w:szCs w:val="24"/>
        </w:rPr>
        <w:t>Based on the lab testing results of UE</w:t>
      </w:r>
      <w:r w:rsidR="00FA26EB">
        <w:rPr>
          <w:rFonts w:ascii="Times New Roman" w:hAnsi="Times New Roman" w:cs="Times New Roman"/>
          <w:sz w:val="21"/>
          <w:szCs w:val="24"/>
        </w:rPr>
        <w:t xml:space="preserve"> #1</w:t>
      </w:r>
      <w:r w:rsidRPr="00753E1C">
        <w:rPr>
          <w:rFonts w:ascii="Times New Roman" w:hAnsi="Times New Roman" w:cs="Times New Roman"/>
          <w:sz w:val="21"/>
          <w:szCs w:val="24"/>
        </w:rPr>
        <w:t>, the Tx imbalance is much larger than and non-reciprocal to the Rx imbalance</w:t>
      </w:r>
      <w:r w:rsidRPr="006F4BD1">
        <w:rPr>
          <w:rFonts w:ascii="Times New Roman" w:hAnsi="Times New Roman" w:cs="Times New Roman"/>
          <w:sz w:val="21"/>
          <w:szCs w:val="24"/>
        </w:rPr>
        <w:t>.</w:t>
      </w:r>
    </w:p>
    <w:p w14:paraId="35E9DEAF" w14:textId="77777777" w:rsidR="00F338F8" w:rsidRDefault="00F338F8" w:rsidP="00F338F8">
      <w:pPr>
        <w:spacing w:after="120"/>
        <w:rPr>
          <w:rFonts w:eastAsia="SimSun"/>
          <w:sz w:val="21"/>
          <w:szCs w:val="21"/>
        </w:rPr>
      </w:pPr>
      <w:r>
        <w:rPr>
          <w:rFonts w:eastAsia="SimSun"/>
          <w:sz w:val="21"/>
          <w:szCs w:val="21"/>
        </w:rPr>
        <w:t>Since the SRS resources are two-ports (2T4R AS), according to TS38.213 and TS38.215 t</w:t>
      </w:r>
      <w:r w:rsidRPr="00C277A4">
        <w:rPr>
          <w:rFonts w:eastAsia="SimSun"/>
          <w:sz w:val="21"/>
          <w:szCs w:val="21"/>
        </w:rPr>
        <w:t xml:space="preserve">he power of the ports of </w:t>
      </w:r>
      <w:r>
        <w:rPr>
          <w:rFonts w:eastAsia="SimSun"/>
          <w:sz w:val="21"/>
          <w:szCs w:val="21"/>
        </w:rPr>
        <w:t>the given SRS</w:t>
      </w:r>
      <w:r w:rsidRPr="00C277A4">
        <w:rPr>
          <w:rFonts w:eastAsia="SimSun"/>
          <w:sz w:val="21"/>
          <w:szCs w:val="21"/>
        </w:rPr>
        <w:t xml:space="preserve"> resource </w:t>
      </w:r>
      <w:r>
        <w:rPr>
          <w:rFonts w:eastAsia="SimSun"/>
          <w:sz w:val="21"/>
          <w:szCs w:val="21"/>
        </w:rPr>
        <w:t>shall be</w:t>
      </w:r>
      <w:r w:rsidRPr="00C277A4">
        <w:rPr>
          <w:rFonts w:eastAsia="SimSun"/>
          <w:sz w:val="21"/>
          <w:szCs w:val="21"/>
        </w:rPr>
        <w:t xml:space="preserve"> the same</w:t>
      </w:r>
      <w:r>
        <w:rPr>
          <w:rFonts w:eastAsia="SimSun"/>
          <w:sz w:val="21"/>
          <w:szCs w:val="21"/>
        </w:rPr>
        <w:t xml:space="preserve">, i.e. </w:t>
      </w:r>
      <w:r w:rsidRPr="00C277A4">
        <w:rPr>
          <w:rFonts w:eastAsia="SimSun"/>
          <w:sz w:val="21"/>
          <w:szCs w:val="21"/>
        </w:rPr>
        <w:t>ideally, the total power at the antenna connectors should be split equally for 2T4R</w:t>
      </w:r>
      <w:r>
        <w:rPr>
          <w:rFonts w:eastAsia="SimSun"/>
          <w:sz w:val="21"/>
          <w:szCs w:val="21"/>
        </w:rPr>
        <w:t>. However, according to Figure 2 that is not the case, which also adds to the overall uncertainty. In the current specifications, there is no defined test which verifies the expected behavior.</w:t>
      </w:r>
    </w:p>
    <w:p w14:paraId="6810BF55" w14:textId="74D2DD15" w:rsidR="00F338F8" w:rsidRPr="00753E1C" w:rsidRDefault="00F338F8" w:rsidP="00F338F8">
      <w:pPr>
        <w:pStyle w:val="Proposal"/>
        <w:rPr>
          <w:rFonts w:ascii="Times New Roman" w:hAnsi="Times New Roman" w:cs="Times New Roman"/>
          <w:b w:val="0"/>
          <w:bCs w:val="0"/>
          <w:sz w:val="21"/>
          <w:szCs w:val="24"/>
        </w:rPr>
      </w:pPr>
      <w:r>
        <w:rPr>
          <w:rFonts w:ascii="Times New Roman" w:hAnsi="Times New Roman" w:cs="Times New Roman"/>
          <w:sz w:val="21"/>
          <w:szCs w:val="24"/>
        </w:rPr>
        <w:t>Observation 2</w:t>
      </w:r>
      <w:r w:rsidRPr="006F4BD1">
        <w:rPr>
          <w:rFonts w:ascii="Times New Roman" w:hAnsi="Times New Roman" w:cs="Times New Roman"/>
          <w:sz w:val="21"/>
          <w:szCs w:val="24"/>
        </w:rPr>
        <w:t xml:space="preserve">: </w:t>
      </w:r>
      <w:r w:rsidRPr="00753E1C">
        <w:rPr>
          <w:rFonts w:ascii="Times New Roman" w:hAnsi="Times New Roman" w:cs="Times New Roman"/>
          <w:sz w:val="21"/>
          <w:szCs w:val="24"/>
        </w:rPr>
        <w:t>Based on the lab testing results of UE</w:t>
      </w:r>
      <w:r w:rsidR="00FA26EB">
        <w:rPr>
          <w:rFonts w:ascii="Times New Roman" w:hAnsi="Times New Roman" w:cs="Times New Roman"/>
          <w:sz w:val="21"/>
          <w:szCs w:val="24"/>
        </w:rPr>
        <w:t xml:space="preserve"> #1</w:t>
      </w:r>
      <w:r w:rsidRPr="00753E1C">
        <w:rPr>
          <w:rFonts w:ascii="Times New Roman" w:hAnsi="Times New Roman" w:cs="Times New Roman"/>
          <w:sz w:val="21"/>
          <w:szCs w:val="24"/>
        </w:rPr>
        <w:t>, contrary to TS38.213 and TS38.215, the total power at the antenna connectors is not split equally for multi-port SRS resources (e.g. 2T4R), and there is no specified test which verifies the expected behavior</w:t>
      </w:r>
      <w:r w:rsidRPr="006F4BD1">
        <w:rPr>
          <w:rFonts w:ascii="Times New Roman" w:hAnsi="Times New Roman" w:cs="Times New Roman"/>
          <w:sz w:val="21"/>
          <w:szCs w:val="24"/>
        </w:rPr>
        <w:t>.</w:t>
      </w:r>
    </w:p>
    <w:p w14:paraId="2B5D5C4A" w14:textId="3A2769CB" w:rsidR="00F338F8" w:rsidRDefault="00FA26EB" w:rsidP="00FA26EB">
      <w:pPr>
        <w:pStyle w:val="Heading3"/>
      </w:pPr>
      <w:r>
        <w:t>UE #2</w:t>
      </w:r>
    </w:p>
    <w:p w14:paraId="4B13DE53" w14:textId="16E332B1" w:rsidR="00965A3D" w:rsidRDefault="00FA26EB" w:rsidP="00FA26EB">
      <w:pPr>
        <w:spacing w:after="120"/>
        <w:rPr>
          <w:rFonts w:eastAsia="SimSun"/>
          <w:noProof/>
          <w:sz w:val="21"/>
          <w:szCs w:val="21"/>
        </w:rPr>
      </w:pPr>
      <w:r>
        <w:rPr>
          <w:rFonts w:eastAsia="SimSun"/>
          <w:noProof/>
          <w:sz w:val="21"/>
          <w:szCs w:val="21"/>
        </w:rPr>
        <w:t xml:space="preserve">We have placed another UE under the same test set-up given by Table 1. </w:t>
      </w:r>
    </w:p>
    <w:p w14:paraId="765E166C" w14:textId="77777777" w:rsidR="00965A3D" w:rsidRDefault="00965A3D" w:rsidP="00F9290B">
      <w:pPr>
        <w:spacing w:after="120"/>
        <w:jc w:val="center"/>
        <w:rPr>
          <w:rFonts w:eastAsia="SimSun"/>
          <w:noProof/>
          <w:sz w:val="21"/>
          <w:szCs w:val="21"/>
        </w:rPr>
      </w:pPr>
    </w:p>
    <w:p w14:paraId="32FDB4F6" w14:textId="22E311BB" w:rsidR="00F9290B" w:rsidRDefault="001E6985" w:rsidP="00965A3D">
      <w:pPr>
        <w:spacing w:after="120"/>
        <w:rPr>
          <w:rFonts w:eastAsia="SimSun"/>
          <w:sz w:val="21"/>
          <w:szCs w:val="21"/>
        </w:rPr>
      </w:pPr>
      <w:r>
        <w:rPr>
          <w:rFonts w:eastAsia="SimSun"/>
          <w:noProof/>
          <w:sz w:val="21"/>
          <w:szCs w:val="21"/>
        </w:rPr>
        <w:drawing>
          <wp:inline distT="0" distB="0" distL="0" distR="0" wp14:anchorId="7C2BEBCE" wp14:editId="45ACF905">
            <wp:extent cx="3009332" cy="2003157"/>
            <wp:effectExtent l="0" t="0" r="635" b="0"/>
            <wp:docPr id="1577010069"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010069" name="Picture 1" descr="A graph of a graph&#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3039824" cy="2023454"/>
                    </a:xfrm>
                    <a:prstGeom prst="rect">
                      <a:avLst/>
                    </a:prstGeom>
                  </pic:spPr>
                </pic:pic>
              </a:graphicData>
            </a:graphic>
          </wp:inline>
        </w:drawing>
      </w:r>
      <w:r w:rsidR="00965A3D" w:rsidRPr="00753E1C">
        <w:rPr>
          <w:rFonts w:eastAsia="SimSun"/>
          <w:noProof/>
          <w:sz w:val="21"/>
          <w:szCs w:val="21"/>
        </w:rPr>
        <w:drawing>
          <wp:inline distT="0" distB="0" distL="0" distR="0" wp14:anchorId="29FE2E72" wp14:editId="3C368F43">
            <wp:extent cx="3050274" cy="1928044"/>
            <wp:effectExtent l="0" t="0" r="0" b="0"/>
            <wp:docPr id="7" name="Picture 6">
              <a:extLst xmlns:a="http://schemas.openxmlformats.org/drawingml/2006/main">
                <a:ext uri="{FF2B5EF4-FFF2-40B4-BE49-F238E27FC236}">
                  <a16:creationId xmlns:a16="http://schemas.microsoft.com/office/drawing/2014/main" id="{C37A3585-8DCF-DCD5-4D94-957B02D549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C37A3585-8DCF-DCD5-4D94-957B02D549C7}"/>
                        </a:ext>
                      </a:extLst>
                    </pic:cNvPr>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3051433" cy="1928777"/>
                    </a:xfrm>
                    <a:prstGeom prst="rect">
                      <a:avLst/>
                    </a:prstGeom>
                  </pic:spPr>
                </pic:pic>
              </a:graphicData>
            </a:graphic>
          </wp:inline>
        </w:drawing>
      </w:r>
    </w:p>
    <w:p w14:paraId="46F3931C" w14:textId="77777777" w:rsidR="00FA26EB" w:rsidRPr="00F338F8" w:rsidRDefault="00FA26EB" w:rsidP="00FA26EB">
      <w:pPr>
        <w:pStyle w:val="ListParagraph"/>
        <w:numPr>
          <w:ilvl w:val="0"/>
          <w:numId w:val="28"/>
        </w:numPr>
        <w:spacing w:after="120"/>
        <w:ind w:firstLineChars="0"/>
        <w:rPr>
          <w:rFonts w:eastAsia="SimSun"/>
          <w:sz w:val="21"/>
          <w:szCs w:val="21"/>
        </w:rPr>
      </w:pPr>
      <w:r>
        <w:rPr>
          <w:rFonts w:eastAsia="SimSun"/>
          <w:sz w:val="21"/>
          <w:szCs w:val="21"/>
        </w:rPr>
        <w:t xml:space="preserve">                                                                                  (b)</w:t>
      </w:r>
    </w:p>
    <w:p w14:paraId="095F7C75" w14:textId="0A2E237E" w:rsidR="00FA26EB" w:rsidRDefault="00FA26EB" w:rsidP="00FA26EB">
      <w:pPr>
        <w:spacing w:after="120"/>
        <w:jc w:val="center"/>
        <w:rPr>
          <w:rFonts w:eastAsia="SimSun"/>
          <w:sz w:val="21"/>
          <w:szCs w:val="21"/>
        </w:rPr>
      </w:pPr>
      <w:r>
        <w:rPr>
          <w:rFonts w:eastAsia="SimSun"/>
          <w:sz w:val="21"/>
          <w:szCs w:val="21"/>
        </w:rPr>
        <w:t>Figure 2:</w:t>
      </w:r>
      <w:r w:rsidRPr="009D237E">
        <w:rPr>
          <w:rFonts w:eastAsia="SimSun"/>
          <w:sz w:val="21"/>
          <w:szCs w:val="21"/>
        </w:rPr>
        <w:t xml:space="preserve"> </w:t>
      </w:r>
      <w:r>
        <w:rPr>
          <w:rFonts w:eastAsia="SimSun"/>
          <w:sz w:val="21"/>
          <w:szCs w:val="21"/>
        </w:rPr>
        <w:t xml:space="preserve">(a) </w:t>
      </w:r>
      <w:r w:rsidRPr="009D237E">
        <w:rPr>
          <w:rFonts w:eastAsia="SimSun"/>
          <w:sz w:val="21"/>
          <w:szCs w:val="21"/>
        </w:rPr>
        <w:t xml:space="preserve">SS-RSRP </w:t>
      </w:r>
      <w:r>
        <w:rPr>
          <w:rFonts w:eastAsia="SimSun"/>
          <w:sz w:val="21"/>
          <w:szCs w:val="21"/>
        </w:rPr>
        <w:t xml:space="preserve">(dBm) </w:t>
      </w:r>
      <w:r w:rsidRPr="009D237E">
        <w:rPr>
          <w:rFonts w:eastAsia="SimSun"/>
          <w:sz w:val="21"/>
          <w:szCs w:val="21"/>
        </w:rPr>
        <w:t xml:space="preserve">per </w:t>
      </w:r>
      <w:r>
        <w:rPr>
          <w:rFonts w:eastAsia="SimSun"/>
          <w:sz w:val="21"/>
          <w:szCs w:val="21"/>
        </w:rPr>
        <w:t xml:space="preserve">UE </w:t>
      </w:r>
      <w:r w:rsidRPr="009D237E">
        <w:rPr>
          <w:rFonts w:eastAsia="SimSun"/>
          <w:sz w:val="21"/>
          <w:szCs w:val="21"/>
        </w:rPr>
        <w:t>RX port/connector</w:t>
      </w:r>
      <w:r>
        <w:rPr>
          <w:rFonts w:eastAsia="SimSun"/>
          <w:sz w:val="21"/>
          <w:szCs w:val="21"/>
        </w:rPr>
        <w:t xml:space="preserve"> over time; (b) SRS power (dBm) </w:t>
      </w:r>
      <w:r w:rsidRPr="00F338F8">
        <w:rPr>
          <w:rFonts w:eastAsia="SimSun"/>
          <w:sz w:val="21"/>
          <w:szCs w:val="21"/>
        </w:rPr>
        <w:t>per UE antenna port/connector received by the gNB</w:t>
      </w:r>
    </w:p>
    <w:p w14:paraId="2D50985C" w14:textId="0D7BBF9C" w:rsidR="00941B7E" w:rsidRDefault="001E6985" w:rsidP="00941B7E">
      <w:pPr>
        <w:spacing w:after="120"/>
        <w:rPr>
          <w:rFonts w:eastAsia="SimSun"/>
          <w:sz w:val="21"/>
          <w:szCs w:val="21"/>
        </w:rPr>
      </w:pPr>
      <w:r>
        <w:rPr>
          <w:rFonts w:eastAsia="SimSun"/>
          <w:sz w:val="21"/>
          <w:szCs w:val="21"/>
        </w:rPr>
        <w:t xml:space="preserve">We observe </w:t>
      </w:r>
      <w:r w:rsidR="0096616A">
        <w:rPr>
          <w:rFonts w:eastAsia="SimSun"/>
          <w:sz w:val="21"/>
          <w:szCs w:val="21"/>
        </w:rPr>
        <w:t xml:space="preserve">on Figure 2 (a) </w:t>
      </w:r>
      <w:r>
        <w:rPr>
          <w:rFonts w:eastAsia="SimSun"/>
          <w:sz w:val="21"/>
          <w:szCs w:val="21"/>
        </w:rPr>
        <w:t>that for UE</w:t>
      </w:r>
      <w:r w:rsidR="00504B64">
        <w:rPr>
          <w:rFonts w:eastAsia="SimSun"/>
          <w:sz w:val="21"/>
          <w:szCs w:val="21"/>
        </w:rPr>
        <w:t xml:space="preserve"> #2</w:t>
      </w:r>
      <w:r>
        <w:rPr>
          <w:rFonts w:eastAsia="SimSun"/>
          <w:sz w:val="21"/>
          <w:szCs w:val="21"/>
        </w:rPr>
        <w:t xml:space="preserve">, the Rx imbalance goes up to 3dB (between port 1 and port 3), while the Tx imbalance is slightly smaller, up to 2.5dB between port 1 and port 3. However, the Tx-Rx imbalance is non-reciprocal since based on SS-RSRP measurement of port 3, the pathloss of port 3 should be the largest and thus the received SRS power at gNB from port 3 </w:t>
      </w:r>
      <w:r w:rsidR="00504B64">
        <w:rPr>
          <w:rFonts w:eastAsia="SimSun"/>
          <w:sz w:val="21"/>
          <w:szCs w:val="21"/>
        </w:rPr>
        <w:t>is expected to</w:t>
      </w:r>
      <w:r>
        <w:rPr>
          <w:rFonts w:eastAsia="SimSun"/>
          <w:sz w:val="21"/>
          <w:szCs w:val="21"/>
        </w:rPr>
        <w:t xml:space="preserve"> be the lowest. </w:t>
      </w:r>
      <w:r w:rsidR="00B96DB5">
        <w:rPr>
          <w:rFonts w:eastAsia="SimSun"/>
          <w:sz w:val="21"/>
          <w:szCs w:val="21"/>
        </w:rPr>
        <w:t>However</w:t>
      </w:r>
      <w:r>
        <w:rPr>
          <w:rFonts w:eastAsia="SimSun"/>
          <w:sz w:val="21"/>
          <w:szCs w:val="21"/>
        </w:rPr>
        <w:t>, it is the other way round and the received SRS power from port 3 is the largest</w:t>
      </w:r>
      <w:r w:rsidR="008B7DFE">
        <w:rPr>
          <w:rFonts w:eastAsia="SimSun"/>
          <w:sz w:val="21"/>
          <w:szCs w:val="21"/>
        </w:rPr>
        <w:t xml:space="preserve"> even though the same SRS power was applied for all ports</w:t>
      </w:r>
      <w:r w:rsidR="008B0AE2">
        <w:rPr>
          <w:rFonts w:eastAsia="SimSun"/>
          <w:sz w:val="21"/>
          <w:szCs w:val="21"/>
        </w:rPr>
        <w:t xml:space="preserve"> (much smaller than the P</w:t>
      </w:r>
      <w:r w:rsidR="008B0AE2" w:rsidRPr="008B0AE2">
        <w:rPr>
          <w:rFonts w:eastAsia="SimSun"/>
          <w:sz w:val="21"/>
          <w:szCs w:val="21"/>
          <w:vertAlign w:val="subscript"/>
        </w:rPr>
        <w:t>CMAX</w:t>
      </w:r>
      <w:r w:rsidR="008B0AE2">
        <w:rPr>
          <w:rFonts w:eastAsia="SimSun"/>
          <w:sz w:val="21"/>
          <w:szCs w:val="21"/>
        </w:rPr>
        <w:t>)</w:t>
      </w:r>
      <w:r>
        <w:rPr>
          <w:rFonts w:eastAsia="SimSun"/>
          <w:sz w:val="21"/>
          <w:szCs w:val="21"/>
        </w:rPr>
        <w:t xml:space="preserve">, which is probably a consequence of the </w:t>
      </w:r>
      <w:r w:rsidR="008B7DFE">
        <w:rPr>
          <w:rFonts w:eastAsia="SimSun"/>
          <w:sz w:val="21"/>
          <w:szCs w:val="21"/>
        </w:rPr>
        <w:t xml:space="preserve">non-reciprocal </w:t>
      </w:r>
      <w:r>
        <w:rPr>
          <w:rFonts w:eastAsia="SimSun"/>
          <w:sz w:val="21"/>
          <w:szCs w:val="21"/>
        </w:rPr>
        <w:t xml:space="preserve">Tx insertion loss. </w:t>
      </w:r>
    </w:p>
    <w:p w14:paraId="075EFA23" w14:textId="22A4847C" w:rsidR="008B7DFE" w:rsidRPr="00753E1C" w:rsidRDefault="008B7DFE" w:rsidP="008B7DFE">
      <w:pPr>
        <w:pStyle w:val="Proposal"/>
        <w:rPr>
          <w:rFonts w:ascii="Times New Roman" w:hAnsi="Times New Roman" w:cs="Times New Roman"/>
          <w:b w:val="0"/>
          <w:bCs w:val="0"/>
          <w:sz w:val="21"/>
          <w:szCs w:val="24"/>
        </w:rPr>
      </w:pPr>
      <w:r>
        <w:rPr>
          <w:rFonts w:ascii="Times New Roman" w:hAnsi="Times New Roman" w:cs="Times New Roman"/>
          <w:sz w:val="21"/>
          <w:szCs w:val="24"/>
        </w:rPr>
        <w:t>Observation 3</w:t>
      </w:r>
      <w:r w:rsidRPr="006F4BD1">
        <w:rPr>
          <w:rFonts w:ascii="Times New Roman" w:hAnsi="Times New Roman" w:cs="Times New Roman"/>
          <w:sz w:val="21"/>
          <w:szCs w:val="24"/>
        </w:rPr>
        <w:t xml:space="preserve">: </w:t>
      </w:r>
      <w:r w:rsidRPr="00753E1C">
        <w:rPr>
          <w:rFonts w:ascii="Times New Roman" w:hAnsi="Times New Roman" w:cs="Times New Roman"/>
          <w:sz w:val="21"/>
          <w:szCs w:val="24"/>
        </w:rPr>
        <w:t>Based on the lab testing results of UE</w:t>
      </w:r>
      <w:r>
        <w:rPr>
          <w:rFonts w:ascii="Times New Roman" w:hAnsi="Times New Roman" w:cs="Times New Roman"/>
          <w:sz w:val="21"/>
          <w:szCs w:val="24"/>
        </w:rPr>
        <w:t xml:space="preserve"> #2</w:t>
      </w:r>
      <w:r w:rsidRPr="00753E1C">
        <w:rPr>
          <w:rFonts w:ascii="Times New Roman" w:hAnsi="Times New Roman" w:cs="Times New Roman"/>
          <w:sz w:val="21"/>
          <w:szCs w:val="24"/>
        </w:rPr>
        <w:t xml:space="preserve">, the Tx imbalance is </w:t>
      </w:r>
      <w:r>
        <w:rPr>
          <w:rFonts w:ascii="Times New Roman" w:hAnsi="Times New Roman" w:cs="Times New Roman"/>
          <w:sz w:val="21"/>
          <w:szCs w:val="24"/>
        </w:rPr>
        <w:t xml:space="preserve">slightly smaller than the Rx imbalance, </w:t>
      </w:r>
      <w:r w:rsidRPr="00753E1C">
        <w:rPr>
          <w:rFonts w:ascii="Times New Roman" w:hAnsi="Times New Roman" w:cs="Times New Roman"/>
          <w:sz w:val="21"/>
          <w:szCs w:val="24"/>
        </w:rPr>
        <w:t>but</w:t>
      </w:r>
      <w:r>
        <w:rPr>
          <w:rFonts w:ascii="Times New Roman" w:hAnsi="Times New Roman" w:cs="Times New Roman"/>
          <w:sz w:val="21"/>
          <w:szCs w:val="24"/>
        </w:rPr>
        <w:t xml:space="preserve"> it is</w:t>
      </w:r>
      <w:r w:rsidRPr="00753E1C">
        <w:rPr>
          <w:rFonts w:ascii="Times New Roman" w:hAnsi="Times New Roman" w:cs="Times New Roman"/>
          <w:sz w:val="21"/>
          <w:szCs w:val="24"/>
        </w:rPr>
        <w:t xml:space="preserve"> non-reciprocal to </w:t>
      </w:r>
      <w:r>
        <w:rPr>
          <w:rFonts w:ascii="Times New Roman" w:hAnsi="Times New Roman" w:cs="Times New Roman"/>
          <w:sz w:val="21"/>
          <w:szCs w:val="24"/>
        </w:rPr>
        <w:t>it due to Tx insertion losses presumably</w:t>
      </w:r>
      <w:r w:rsidRPr="006F4BD1">
        <w:rPr>
          <w:rFonts w:ascii="Times New Roman" w:hAnsi="Times New Roman" w:cs="Times New Roman"/>
          <w:sz w:val="21"/>
          <w:szCs w:val="24"/>
        </w:rPr>
        <w:t>.</w:t>
      </w:r>
    </w:p>
    <w:p w14:paraId="2A689B5E" w14:textId="335B530C" w:rsidR="008B7DFE" w:rsidRDefault="008B7DFE" w:rsidP="008B7DFE">
      <w:pPr>
        <w:pStyle w:val="Heading3"/>
      </w:pPr>
      <w:r>
        <w:t>UE #3</w:t>
      </w:r>
    </w:p>
    <w:p w14:paraId="0A1D3E2B" w14:textId="7BB38F59" w:rsidR="008B7DFE" w:rsidRDefault="008B7DFE" w:rsidP="008B7DFE">
      <w:pPr>
        <w:spacing w:after="120"/>
        <w:rPr>
          <w:rFonts w:eastAsia="SimSun"/>
          <w:noProof/>
          <w:sz w:val="21"/>
          <w:szCs w:val="21"/>
        </w:rPr>
      </w:pPr>
      <w:r>
        <w:rPr>
          <w:rFonts w:eastAsia="SimSun"/>
          <w:noProof/>
          <w:sz w:val="21"/>
          <w:szCs w:val="21"/>
        </w:rPr>
        <w:t xml:space="preserve">We have placed UE #3 under the test set-up given by Table 2. </w:t>
      </w:r>
    </w:p>
    <w:tbl>
      <w:tblPr>
        <w:tblStyle w:val="TableGrid"/>
        <w:tblW w:w="0" w:type="auto"/>
        <w:jc w:val="center"/>
        <w:tblLook w:val="04A0" w:firstRow="1" w:lastRow="0" w:firstColumn="1" w:lastColumn="0" w:noHBand="0" w:noVBand="1"/>
      </w:tblPr>
      <w:tblGrid>
        <w:gridCol w:w="2187"/>
        <w:gridCol w:w="2488"/>
      </w:tblGrid>
      <w:tr w:rsidR="008B7DFE" w14:paraId="5BCB35B6" w14:textId="77777777" w:rsidTr="008E17B8">
        <w:trPr>
          <w:trHeight w:val="310"/>
          <w:jc w:val="center"/>
        </w:trPr>
        <w:tc>
          <w:tcPr>
            <w:tcW w:w="2187" w:type="dxa"/>
            <w:shd w:val="clear" w:color="auto" w:fill="F2F2F2" w:themeFill="background1" w:themeFillShade="F2"/>
          </w:tcPr>
          <w:p w14:paraId="25CB3FA9" w14:textId="77777777" w:rsidR="008B7DFE" w:rsidRPr="00B8443C" w:rsidRDefault="008B7DFE" w:rsidP="008E17B8">
            <w:pPr>
              <w:spacing w:after="120"/>
              <w:rPr>
                <w:rFonts w:eastAsia="SimSun"/>
                <w:b/>
                <w:bCs/>
                <w:sz w:val="21"/>
                <w:szCs w:val="21"/>
              </w:rPr>
            </w:pPr>
            <w:r w:rsidRPr="00B8443C">
              <w:rPr>
                <w:rFonts w:eastAsia="SimSun"/>
                <w:b/>
                <w:bCs/>
                <w:sz w:val="21"/>
                <w:szCs w:val="21"/>
              </w:rPr>
              <w:t>Operating band</w:t>
            </w:r>
          </w:p>
        </w:tc>
        <w:tc>
          <w:tcPr>
            <w:tcW w:w="2488" w:type="dxa"/>
          </w:tcPr>
          <w:p w14:paraId="0156035A" w14:textId="39C5E02F" w:rsidR="008B7DFE" w:rsidRDefault="00504B64" w:rsidP="008E17B8">
            <w:pPr>
              <w:spacing w:after="120"/>
              <w:rPr>
                <w:rFonts w:eastAsia="SimSun"/>
                <w:sz w:val="21"/>
                <w:szCs w:val="21"/>
              </w:rPr>
            </w:pPr>
            <w:r>
              <w:rPr>
                <w:rFonts w:eastAsia="SimSun"/>
                <w:sz w:val="21"/>
                <w:szCs w:val="21"/>
              </w:rPr>
              <w:t>n41</w:t>
            </w:r>
          </w:p>
        </w:tc>
      </w:tr>
      <w:tr w:rsidR="008B7DFE" w14:paraId="2B46CC6E" w14:textId="77777777" w:rsidTr="008E17B8">
        <w:trPr>
          <w:trHeight w:val="310"/>
          <w:jc w:val="center"/>
        </w:trPr>
        <w:tc>
          <w:tcPr>
            <w:tcW w:w="2187" w:type="dxa"/>
            <w:shd w:val="clear" w:color="auto" w:fill="F2F2F2" w:themeFill="background1" w:themeFillShade="F2"/>
          </w:tcPr>
          <w:p w14:paraId="1DD872CB" w14:textId="77777777" w:rsidR="008B7DFE" w:rsidRPr="00B8443C" w:rsidRDefault="008B7DFE" w:rsidP="008E17B8">
            <w:pPr>
              <w:spacing w:after="120"/>
              <w:rPr>
                <w:rFonts w:eastAsia="SimSun"/>
                <w:b/>
                <w:bCs/>
                <w:sz w:val="21"/>
                <w:szCs w:val="21"/>
              </w:rPr>
            </w:pPr>
            <w:r>
              <w:rPr>
                <w:rFonts w:eastAsia="SimSun"/>
                <w:b/>
                <w:bCs/>
                <w:sz w:val="21"/>
                <w:szCs w:val="21"/>
              </w:rPr>
              <w:t>DL c</w:t>
            </w:r>
            <w:r w:rsidRPr="00B8443C">
              <w:rPr>
                <w:rFonts w:eastAsia="SimSun"/>
                <w:b/>
                <w:bCs/>
                <w:sz w:val="21"/>
                <w:szCs w:val="21"/>
              </w:rPr>
              <w:t>hannel model</w:t>
            </w:r>
          </w:p>
        </w:tc>
        <w:tc>
          <w:tcPr>
            <w:tcW w:w="2488" w:type="dxa"/>
          </w:tcPr>
          <w:p w14:paraId="13B8955D" w14:textId="2577814E" w:rsidR="008B7DFE" w:rsidRDefault="008B7DFE" w:rsidP="008E17B8">
            <w:pPr>
              <w:spacing w:after="120"/>
              <w:rPr>
                <w:rFonts w:eastAsia="SimSun"/>
                <w:sz w:val="21"/>
                <w:szCs w:val="21"/>
              </w:rPr>
            </w:pPr>
            <w:r>
              <w:rPr>
                <w:rFonts w:eastAsia="SimSun"/>
                <w:sz w:val="21"/>
                <w:szCs w:val="21"/>
              </w:rPr>
              <w:t>32x4 AWGN static</w:t>
            </w:r>
          </w:p>
        </w:tc>
      </w:tr>
      <w:tr w:rsidR="008B7DFE" w14:paraId="469A8F03" w14:textId="77777777" w:rsidTr="008E17B8">
        <w:trPr>
          <w:trHeight w:val="310"/>
          <w:jc w:val="center"/>
        </w:trPr>
        <w:tc>
          <w:tcPr>
            <w:tcW w:w="2187" w:type="dxa"/>
            <w:shd w:val="clear" w:color="auto" w:fill="F2F2F2" w:themeFill="background1" w:themeFillShade="F2"/>
          </w:tcPr>
          <w:p w14:paraId="561D61EA" w14:textId="77777777" w:rsidR="008B7DFE" w:rsidRPr="00B8443C" w:rsidRDefault="008B7DFE" w:rsidP="008E17B8">
            <w:pPr>
              <w:spacing w:after="120"/>
              <w:rPr>
                <w:rFonts w:eastAsia="SimSun"/>
                <w:b/>
                <w:bCs/>
                <w:sz w:val="21"/>
                <w:szCs w:val="21"/>
              </w:rPr>
            </w:pPr>
            <w:r>
              <w:rPr>
                <w:rFonts w:eastAsia="SimSun"/>
                <w:b/>
                <w:bCs/>
                <w:sz w:val="21"/>
                <w:szCs w:val="21"/>
              </w:rPr>
              <w:t>UL c</w:t>
            </w:r>
            <w:r w:rsidRPr="00B8443C">
              <w:rPr>
                <w:rFonts w:eastAsia="SimSun"/>
                <w:b/>
                <w:bCs/>
                <w:sz w:val="21"/>
                <w:szCs w:val="21"/>
              </w:rPr>
              <w:t>hannel model</w:t>
            </w:r>
          </w:p>
        </w:tc>
        <w:tc>
          <w:tcPr>
            <w:tcW w:w="2488" w:type="dxa"/>
          </w:tcPr>
          <w:p w14:paraId="40423290" w14:textId="545D4BA6" w:rsidR="008B7DFE" w:rsidRDefault="008B7DFE" w:rsidP="008E17B8">
            <w:pPr>
              <w:spacing w:after="120"/>
              <w:rPr>
                <w:rFonts w:eastAsia="SimSun"/>
                <w:sz w:val="21"/>
                <w:szCs w:val="21"/>
              </w:rPr>
            </w:pPr>
            <w:r>
              <w:rPr>
                <w:rFonts w:eastAsia="SimSun"/>
                <w:sz w:val="21"/>
                <w:szCs w:val="21"/>
              </w:rPr>
              <w:t>4x32 AWGN static</w:t>
            </w:r>
          </w:p>
        </w:tc>
      </w:tr>
      <w:tr w:rsidR="008B7DFE" w14:paraId="27D773A0" w14:textId="77777777" w:rsidTr="008E17B8">
        <w:trPr>
          <w:trHeight w:val="310"/>
          <w:jc w:val="center"/>
        </w:trPr>
        <w:tc>
          <w:tcPr>
            <w:tcW w:w="2187" w:type="dxa"/>
            <w:shd w:val="clear" w:color="auto" w:fill="F2F2F2" w:themeFill="background1" w:themeFillShade="F2"/>
          </w:tcPr>
          <w:p w14:paraId="326D319E" w14:textId="77777777" w:rsidR="008B7DFE" w:rsidRPr="00B8443C" w:rsidRDefault="008B7DFE" w:rsidP="008E17B8">
            <w:pPr>
              <w:spacing w:after="120"/>
              <w:rPr>
                <w:rFonts w:eastAsia="SimSun"/>
                <w:b/>
                <w:bCs/>
                <w:sz w:val="21"/>
                <w:szCs w:val="21"/>
              </w:rPr>
            </w:pPr>
            <w:r w:rsidRPr="00B8443C">
              <w:rPr>
                <w:rFonts w:eastAsia="SimSun"/>
                <w:b/>
                <w:bCs/>
                <w:sz w:val="21"/>
                <w:szCs w:val="21"/>
              </w:rPr>
              <w:t>Cell bandwidth</w:t>
            </w:r>
          </w:p>
        </w:tc>
        <w:tc>
          <w:tcPr>
            <w:tcW w:w="2488" w:type="dxa"/>
          </w:tcPr>
          <w:p w14:paraId="221557D6" w14:textId="646A4562" w:rsidR="008B7DFE" w:rsidRDefault="008B7DFE" w:rsidP="008E17B8">
            <w:pPr>
              <w:spacing w:after="120"/>
              <w:rPr>
                <w:rFonts w:eastAsia="SimSun"/>
                <w:sz w:val="21"/>
                <w:szCs w:val="21"/>
              </w:rPr>
            </w:pPr>
            <w:r>
              <w:rPr>
                <w:rFonts w:eastAsia="SimSun"/>
                <w:sz w:val="21"/>
                <w:szCs w:val="21"/>
              </w:rPr>
              <w:t>100 MHz</w:t>
            </w:r>
          </w:p>
        </w:tc>
      </w:tr>
      <w:tr w:rsidR="008B7DFE" w14:paraId="311F55B8" w14:textId="77777777" w:rsidTr="008E17B8">
        <w:trPr>
          <w:trHeight w:val="310"/>
          <w:jc w:val="center"/>
        </w:trPr>
        <w:tc>
          <w:tcPr>
            <w:tcW w:w="2187" w:type="dxa"/>
            <w:shd w:val="clear" w:color="auto" w:fill="F2F2F2" w:themeFill="background1" w:themeFillShade="F2"/>
          </w:tcPr>
          <w:p w14:paraId="669A48FC" w14:textId="77777777" w:rsidR="008B7DFE" w:rsidRPr="00B8443C" w:rsidRDefault="008B7DFE" w:rsidP="008E17B8">
            <w:pPr>
              <w:spacing w:after="120"/>
              <w:rPr>
                <w:rFonts w:eastAsia="SimSun"/>
                <w:b/>
                <w:bCs/>
                <w:sz w:val="21"/>
                <w:szCs w:val="21"/>
              </w:rPr>
            </w:pPr>
            <w:r w:rsidRPr="00B8443C">
              <w:rPr>
                <w:rFonts w:eastAsia="SimSun"/>
                <w:b/>
                <w:bCs/>
                <w:sz w:val="21"/>
                <w:szCs w:val="21"/>
              </w:rPr>
              <w:t>AS capability</w:t>
            </w:r>
          </w:p>
        </w:tc>
        <w:tc>
          <w:tcPr>
            <w:tcW w:w="2488" w:type="dxa"/>
          </w:tcPr>
          <w:p w14:paraId="47EED99E" w14:textId="520C5044" w:rsidR="008B7DFE" w:rsidRDefault="008B7DFE" w:rsidP="008E17B8">
            <w:pPr>
              <w:spacing w:after="120"/>
              <w:rPr>
                <w:rFonts w:eastAsia="SimSun"/>
                <w:sz w:val="21"/>
                <w:szCs w:val="21"/>
              </w:rPr>
            </w:pPr>
            <w:r>
              <w:rPr>
                <w:rFonts w:eastAsia="SimSun"/>
                <w:sz w:val="21"/>
                <w:szCs w:val="21"/>
              </w:rPr>
              <w:t>1T4R</w:t>
            </w:r>
          </w:p>
        </w:tc>
      </w:tr>
    </w:tbl>
    <w:p w14:paraId="7681F665" w14:textId="56E1E9C1" w:rsidR="008B7DFE" w:rsidRDefault="008B7DFE" w:rsidP="008B7DFE">
      <w:pPr>
        <w:spacing w:after="120"/>
        <w:jc w:val="center"/>
        <w:rPr>
          <w:rFonts w:eastAsia="SimSun"/>
          <w:sz w:val="21"/>
          <w:szCs w:val="21"/>
        </w:rPr>
      </w:pPr>
      <w:r>
        <w:rPr>
          <w:rFonts w:eastAsia="SimSun"/>
          <w:sz w:val="21"/>
          <w:szCs w:val="21"/>
        </w:rPr>
        <w:t>Table 2: Test set-up for UE testing</w:t>
      </w:r>
    </w:p>
    <w:p w14:paraId="1EE6A302" w14:textId="77777777" w:rsidR="008B7DFE" w:rsidRDefault="008B7DFE" w:rsidP="008B7DFE">
      <w:pPr>
        <w:spacing w:after="120"/>
        <w:jc w:val="center"/>
        <w:rPr>
          <w:rFonts w:eastAsia="SimSun"/>
          <w:noProof/>
          <w:sz w:val="21"/>
          <w:szCs w:val="21"/>
        </w:rPr>
      </w:pPr>
    </w:p>
    <w:p w14:paraId="11083DB9" w14:textId="77777777" w:rsidR="008B7DFE" w:rsidRDefault="008B7DFE" w:rsidP="008B7DFE">
      <w:pPr>
        <w:spacing w:after="120"/>
        <w:rPr>
          <w:rFonts w:eastAsia="SimSun"/>
          <w:sz w:val="21"/>
          <w:szCs w:val="21"/>
        </w:rPr>
      </w:pPr>
      <w:r>
        <w:rPr>
          <w:rFonts w:eastAsia="SimSun"/>
          <w:noProof/>
          <w:sz w:val="21"/>
          <w:szCs w:val="21"/>
        </w:rPr>
        <w:lastRenderedPageBreak/>
        <w:drawing>
          <wp:inline distT="0" distB="0" distL="0" distR="0" wp14:anchorId="7E9CDCDF" wp14:editId="1E524C73">
            <wp:extent cx="3039824" cy="1747614"/>
            <wp:effectExtent l="0" t="0" r="8255" b="5080"/>
            <wp:docPr id="18968786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878662" name="Picture 1"/>
                    <pic:cNvPicPr/>
                  </pic:nvPicPr>
                  <pic:blipFill>
                    <a:blip r:embed="rId17">
                      <a:extLst>
                        <a:ext uri="{28A0092B-C50C-407E-A947-70E740481C1C}">
                          <a14:useLocalDpi xmlns:a14="http://schemas.microsoft.com/office/drawing/2010/main" val="0"/>
                        </a:ext>
                      </a:extLst>
                    </a:blip>
                    <a:stretch>
                      <a:fillRect/>
                    </a:stretch>
                  </pic:blipFill>
                  <pic:spPr>
                    <a:xfrm>
                      <a:off x="0" y="0"/>
                      <a:ext cx="3039824" cy="1747614"/>
                    </a:xfrm>
                    <a:prstGeom prst="rect">
                      <a:avLst/>
                    </a:prstGeom>
                  </pic:spPr>
                </pic:pic>
              </a:graphicData>
            </a:graphic>
          </wp:inline>
        </w:drawing>
      </w:r>
      <w:r w:rsidRPr="00753E1C">
        <w:rPr>
          <w:rFonts w:eastAsia="SimSun"/>
          <w:noProof/>
          <w:sz w:val="21"/>
          <w:szCs w:val="21"/>
        </w:rPr>
        <w:drawing>
          <wp:inline distT="0" distB="0" distL="0" distR="0" wp14:anchorId="3C4B9500" wp14:editId="2B410D41">
            <wp:extent cx="3051433" cy="1069202"/>
            <wp:effectExtent l="0" t="0" r="0" b="0"/>
            <wp:docPr id="1921240067" name="Picture 6">
              <a:extLst xmlns:a="http://schemas.openxmlformats.org/drawingml/2006/main">
                <a:ext uri="{FF2B5EF4-FFF2-40B4-BE49-F238E27FC236}">
                  <a16:creationId xmlns:a16="http://schemas.microsoft.com/office/drawing/2014/main" id="{C37A3585-8DCF-DCD5-4D94-957B02D549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240067" name="Picture 6">
                      <a:extLst>
                        <a:ext uri="{FF2B5EF4-FFF2-40B4-BE49-F238E27FC236}">
                          <a16:creationId xmlns:a16="http://schemas.microsoft.com/office/drawing/2014/main" id="{C37A3585-8DCF-DCD5-4D94-957B02D549C7}"/>
                        </a:ext>
                      </a:extLst>
                    </pic:cNvPr>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3051433" cy="1069202"/>
                    </a:xfrm>
                    <a:prstGeom prst="rect">
                      <a:avLst/>
                    </a:prstGeom>
                  </pic:spPr>
                </pic:pic>
              </a:graphicData>
            </a:graphic>
          </wp:inline>
        </w:drawing>
      </w:r>
    </w:p>
    <w:p w14:paraId="0434AC51" w14:textId="7C41E75A" w:rsidR="008B7DFE" w:rsidRPr="0096616A" w:rsidRDefault="0096616A" w:rsidP="0096616A">
      <w:pPr>
        <w:spacing w:after="120"/>
        <w:ind w:left="2560"/>
        <w:rPr>
          <w:rFonts w:eastAsia="SimSun"/>
          <w:sz w:val="21"/>
          <w:szCs w:val="21"/>
        </w:rPr>
      </w:pPr>
      <w:r>
        <w:rPr>
          <w:rFonts w:eastAsia="SimSun"/>
          <w:sz w:val="21"/>
          <w:szCs w:val="21"/>
        </w:rPr>
        <w:t>(a)</w:t>
      </w:r>
      <w:r w:rsidR="008B7DFE" w:rsidRPr="0096616A">
        <w:rPr>
          <w:rFonts w:eastAsia="SimSun"/>
          <w:sz w:val="21"/>
          <w:szCs w:val="21"/>
        </w:rPr>
        <w:t xml:space="preserve">                                                                               </w:t>
      </w:r>
      <w:proofErr w:type="gramStart"/>
      <w:r w:rsidR="008B7DFE" w:rsidRPr="0096616A">
        <w:rPr>
          <w:rFonts w:eastAsia="SimSun"/>
          <w:sz w:val="21"/>
          <w:szCs w:val="21"/>
        </w:rPr>
        <w:t xml:space="preserve">   (</w:t>
      </w:r>
      <w:proofErr w:type="gramEnd"/>
      <w:r w:rsidR="008B7DFE" w:rsidRPr="0096616A">
        <w:rPr>
          <w:rFonts w:eastAsia="SimSun"/>
          <w:sz w:val="21"/>
          <w:szCs w:val="21"/>
        </w:rPr>
        <w:t>b)</w:t>
      </w:r>
    </w:p>
    <w:p w14:paraId="73C34530" w14:textId="735A2A78" w:rsidR="008B7DFE" w:rsidRDefault="008B7DFE" w:rsidP="008B7DFE">
      <w:pPr>
        <w:spacing w:after="120"/>
        <w:jc w:val="center"/>
        <w:rPr>
          <w:rFonts w:eastAsia="SimSun"/>
          <w:sz w:val="21"/>
          <w:szCs w:val="21"/>
        </w:rPr>
      </w:pPr>
      <w:r>
        <w:rPr>
          <w:rFonts w:eastAsia="SimSun"/>
          <w:sz w:val="21"/>
          <w:szCs w:val="21"/>
        </w:rPr>
        <w:t xml:space="preserve">Figure </w:t>
      </w:r>
      <w:r w:rsidR="0096616A">
        <w:rPr>
          <w:rFonts w:eastAsia="SimSun"/>
          <w:sz w:val="21"/>
          <w:szCs w:val="21"/>
        </w:rPr>
        <w:t>3</w:t>
      </w:r>
      <w:r>
        <w:rPr>
          <w:rFonts w:eastAsia="SimSun"/>
          <w:sz w:val="21"/>
          <w:szCs w:val="21"/>
        </w:rPr>
        <w:t>:</w:t>
      </w:r>
      <w:r w:rsidRPr="009D237E">
        <w:rPr>
          <w:rFonts w:eastAsia="SimSun"/>
          <w:sz w:val="21"/>
          <w:szCs w:val="21"/>
        </w:rPr>
        <w:t xml:space="preserve"> </w:t>
      </w:r>
      <w:r>
        <w:rPr>
          <w:rFonts w:eastAsia="SimSun"/>
          <w:sz w:val="21"/>
          <w:szCs w:val="21"/>
        </w:rPr>
        <w:t xml:space="preserve">(a) </w:t>
      </w:r>
      <w:r w:rsidRPr="009D237E">
        <w:rPr>
          <w:rFonts w:eastAsia="SimSun"/>
          <w:sz w:val="21"/>
          <w:szCs w:val="21"/>
        </w:rPr>
        <w:t xml:space="preserve">SS-RSRP </w:t>
      </w:r>
      <w:r>
        <w:rPr>
          <w:rFonts w:eastAsia="SimSun"/>
          <w:sz w:val="21"/>
          <w:szCs w:val="21"/>
        </w:rPr>
        <w:t xml:space="preserve">(dBm) </w:t>
      </w:r>
      <w:r w:rsidRPr="009D237E">
        <w:rPr>
          <w:rFonts w:eastAsia="SimSun"/>
          <w:sz w:val="21"/>
          <w:szCs w:val="21"/>
        </w:rPr>
        <w:t xml:space="preserve">per </w:t>
      </w:r>
      <w:r>
        <w:rPr>
          <w:rFonts w:eastAsia="SimSun"/>
          <w:sz w:val="21"/>
          <w:szCs w:val="21"/>
        </w:rPr>
        <w:t xml:space="preserve">UE </w:t>
      </w:r>
      <w:r w:rsidRPr="009D237E">
        <w:rPr>
          <w:rFonts w:eastAsia="SimSun"/>
          <w:sz w:val="21"/>
          <w:szCs w:val="21"/>
        </w:rPr>
        <w:t>RX port/connector</w:t>
      </w:r>
      <w:r>
        <w:rPr>
          <w:rFonts w:eastAsia="SimSun"/>
          <w:sz w:val="21"/>
          <w:szCs w:val="21"/>
        </w:rPr>
        <w:t xml:space="preserve"> over time; (b) SRS power (dBm) </w:t>
      </w:r>
      <w:r w:rsidRPr="00F338F8">
        <w:rPr>
          <w:rFonts w:eastAsia="SimSun"/>
          <w:sz w:val="21"/>
          <w:szCs w:val="21"/>
        </w:rPr>
        <w:t>per UE antenna port/connector received by the gNB</w:t>
      </w:r>
    </w:p>
    <w:p w14:paraId="205317F1" w14:textId="316DAA21" w:rsidR="0096616A" w:rsidRDefault="0096616A" w:rsidP="008B7DFE">
      <w:pPr>
        <w:spacing w:after="120"/>
        <w:rPr>
          <w:rFonts w:eastAsia="SimSun"/>
          <w:sz w:val="21"/>
          <w:szCs w:val="21"/>
        </w:rPr>
      </w:pPr>
      <w:r>
        <w:rPr>
          <w:rFonts w:eastAsia="SimSun"/>
          <w:sz w:val="21"/>
          <w:szCs w:val="21"/>
        </w:rPr>
        <w:t>On Figure 3 (a), the received SS-RSRP per sample is plotted, where the average values for each port are given in Table 3:</w:t>
      </w:r>
    </w:p>
    <w:tbl>
      <w:tblPr>
        <w:tblW w:w="2414" w:type="dxa"/>
        <w:jc w:val="center"/>
        <w:tblCellMar>
          <w:left w:w="0" w:type="dxa"/>
          <w:right w:w="0" w:type="dxa"/>
        </w:tblCellMar>
        <w:tblLook w:val="0600" w:firstRow="0" w:lastRow="0" w:firstColumn="0" w:lastColumn="0" w:noHBand="1" w:noVBand="1"/>
      </w:tblPr>
      <w:tblGrid>
        <w:gridCol w:w="974"/>
        <w:gridCol w:w="1440"/>
      </w:tblGrid>
      <w:tr w:rsidR="0096616A" w:rsidRPr="00965A3D" w14:paraId="7CB73634" w14:textId="77777777" w:rsidTr="0096616A">
        <w:trPr>
          <w:trHeight w:val="128"/>
          <w:jc w:val="center"/>
        </w:trPr>
        <w:tc>
          <w:tcPr>
            <w:tcW w:w="974"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hideMark/>
          </w:tcPr>
          <w:p w14:paraId="6C4265A7" w14:textId="77777777" w:rsidR="0096616A" w:rsidRPr="00965A3D" w:rsidRDefault="0096616A" w:rsidP="008E17B8">
            <w:pPr>
              <w:spacing w:after="120"/>
              <w:rPr>
                <w:rFonts w:eastAsia="SimSun"/>
                <w:sz w:val="18"/>
                <w:szCs w:val="18"/>
              </w:rPr>
            </w:pPr>
            <w:r w:rsidRPr="00965A3D">
              <w:rPr>
                <w:rFonts w:eastAsia="SimSun"/>
                <w:b/>
                <w:bCs/>
                <w:sz w:val="18"/>
                <w:szCs w:val="18"/>
                <w:lang w:val="en-CA"/>
              </w:rPr>
              <w:t>RSRP​</w:t>
            </w:r>
          </w:p>
        </w:tc>
        <w:tc>
          <w:tcPr>
            <w:tcW w:w="1440"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hideMark/>
          </w:tcPr>
          <w:p w14:paraId="4A42B8C5" w14:textId="77777777" w:rsidR="0096616A" w:rsidRPr="00965A3D" w:rsidRDefault="0096616A" w:rsidP="008E17B8">
            <w:pPr>
              <w:spacing w:after="120"/>
              <w:rPr>
                <w:rFonts w:eastAsia="SimSun"/>
                <w:sz w:val="18"/>
                <w:szCs w:val="18"/>
              </w:rPr>
            </w:pPr>
            <w:r w:rsidRPr="00965A3D">
              <w:rPr>
                <w:rFonts w:eastAsia="SimSun"/>
                <w:b/>
                <w:bCs/>
                <w:sz w:val="18"/>
                <w:szCs w:val="18"/>
                <w:lang w:val="en-CA"/>
              </w:rPr>
              <w:t>Median(dBm)​</w:t>
            </w:r>
          </w:p>
        </w:tc>
      </w:tr>
      <w:tr w:rsidR="0096616A" w:rsidRPr="00965A3D" w14:paraId="3F034D21" w14:textId="77777777" w:rsidTr="0096616A">
        <w:trPr>
          <w:trHeight w:val="128"/>
          <w:jc w:val="center"/>
        </w:trPr>
        <w:tc>
          <w:tcPr>
            <w:tcW w:w="974" w:type="dxa"/>
            <w:tcBorders>
              <w:top w:val="single" w:sz="24" w:space="0" w:color="FFFFFF"/>
              <w:left w:val="single" w:sz="8" w:space="0" w:color="FFFFFF"/>
              <w:bottom w:val="single" w:sz="8" w:space="0" w:color="FFFFFF"/>
              <w:right w:val="single" w:sz="8" w:space="0" w:color="FFFFFF"/>
            </w:tcBorders>
            <w:shd w:val="clear" w:color="auto" w:fill="D0CECE"/>
            <w:tcMar>
              <w:top w:w="72" w:type="dxa"/>
              <w:left w:w="144" w:type="dxa"/>
              <w:bottom w:w="72" w:type="dxa"/>
              <w:right w:w="144" w:type="dxa"/>
            </w:tcMar>
            <w:hideMark/>
          </w:tcPr>
          <w:p w14:paraId="1BA76486" w14:textId="77777777" w:rsidR="0096616A" w:rsidRPr="00965A3D" w:rsidRDefault="0096616A" w:rsidP="008E17B8">
            <w:pPr>
              <w:spacing w:after="120"/>
              <w:rPr>
                <w:rFonts w:eastAsia="SimSun"/>
                <w:sz w:val="18"/>
                <w:szCs w:val="18"/>
              </w:rPr>
            </w:pPr>
            <w:r w:rsidRPr="00965A3D">
              <w:rPr>
                <w:rFonts w:eastAsia="SimSun"/>
                <w:sz w:val="18"/>
                <w:szCs w:val="18"/>
                <w:lang w:val="en-CA"/>
              </w:rPr>
              <w:t>RSRP0​</w:t>
            </w:r>
          </w:p>
        </w:tc>
        <w:tc>
          <w:tcPr>
            <w:tcW w:w="1440" w:type="dxa"/>
            <w:tcBorders>
              <w:top w:val="single" w:sz="24" w:space="0" w:color="FFFFFF"/>
              <w:left w:val="single" w:sz="8" w:space="0" w:color="FFFFFF"/>
              <w:bottom w:val="single" w:sz="8" w:space="0" w:color="FFFFFF"/>
              <w:right w:val="single" w:sz="8" w:space="0" w:color="FFFFFF"/>
            </w:tcBorders>
            <w:shd w:val="clear" w:color="auto" w:fill="D0CECE"/>
            <w:tcMar>
              <w:top w:w="72" w:type="dxa"/>
              <w:left w:w="144" w:type="dxa"/>
              <w:bottom w:w="72" w:type="dxa"/>
              <w:right w:w="144" w:type="dxa"/>
            </w:tcMar>
            <w:vAlign w:val="center"/>
            <w:hideMark/>
          </w:tcPr>
          <w:p w14:paraId="7FC8376D" w14:textId="77777777" w:rsidR="0096616A" w:rsidRPr="00965A3D" w:rsidRDefault="0096616A" w:rsidP="008E17B8">
            <w:pPr>
              <w:spacing w:after="120"/>
              <w:rPr>
                <w:rFonts w:eastAsia="SimSun"/>
                <w:sz w:val="18"/>
                <w:szCs w:val="18"/>
              </w:rPr>
            </w:pPr>
            <w:r w:rsidRPr="00965A3D">
              <w:rPr>
                <w:rFonts w:eastAsia="SimSun"/>
                <w:sz w:val="18"/>
                <w:szCs w:val="18"/>
                <w:lang w:val="en-CA"/>
              </w:rPr>
              <w:t>-77.67​</w:t>
            </w:r>
          </w:p>
        </w:tc>
      </w:tr>
      <w:tr w:rsidR="0096616A" w:rsidRPr="00965A3D" w14:paraId="1846719A" w14:textId="77777777" w:rsidTr="0096616A">
        <w:trPr>
          <w:trHeight w:val="128"/>
          <w:jc w:val="center"/>
        </w:trPr>
        <w:tc>
          <w:tcPr>
            <w:tcW w:w="974" w:type="dxa"/>
            <w:tcBorders>
              <w:top w:val="single" w:sz="8" w:space="0" w:color="FFFFFF"/>
              <w:left w:val="single" w:sz="8" w:space="0" w:color="FFFFFF"/>
              <w:bottom w:val="single" w:sz="8" w:space="0" w:color="FFFFFF"/>
              <w:right w:val="single" w:sz="8" w:space="0" w:color="FFFFFF"/>
            </w:tcBorders>
            <w:shd w:val="clear" w:color="auto" w:fill="D0CECE"/>
            <w:tcMar>
              <w:top w:w="72" w:type="dxa"/>
              <w:left w:w="144" w:type="dxa"/>
              <w:bottom w:w="72" w:type="dxa"/>
              <w:right w:w="144" w:type="dxa"/>
            </w:tcMar>
            <w:hideMark/>
          </w:tcPr>
          <w:p w14:paraId="7CB2C0A1" w14:textId="77777777" w:rsidR="0096616A" w:rsidRPr="00965A3D" w:rsidRDefault="0096616A" w:rsidP="008E17B8">
            <w:pPr>
              <w:spacing w:after="120"/>
              <w:rPr>
                <w:rFonts w:eastAsia="SimSun"/>
                <w:sz w:val="18"/>
                <w:szCs w:val="18"/>
              </w:rPr>
            </w:pPr>
            <w:r w:rsidRPr="00965A3D">
              <w:rPr>
                <w:rFonts w:eastAsia="SimSun"/>
                <w:sz w:val="18"/>
                <w:szCs w:val="18"/>
                <w:lang w:val="en-CA"/>
              </w:rPr>
              <w:t>RSRP1​</w:t>
            </w:r>
          </w:p>
        </w:tc>
        <w:tc>
          <w:tcPr>
            <w:tcW w:w="1440" w:type="dxa"/>
            <w:tcBorders>
              <w:top w:val="single" w:sz="8" w:space="0" w:color="FFFFFF"/>
              <w:left w:val="single" w:sz="8" w:space="0" w:color="FFFFFF"/>
              <w:bottom w:val="single" w:sz="8" w:space="0" w:color="FFFFFF"/>
              <w:right w:val="single" w:sz="8" w:space="0" w:color="FFFFFF"/>
            </w:tcBorders>
            <w:shd w:val="clear" w:color="auto" w:fill="D0CECE"/>
            <w:tcMar>
              <w:top w:w="72" w:type="dxa"/>
              <w:left w:w="144" w:type="dxa"/>
              <w:bottom w:w="72" w:type="dxa"/>
              <w:right w:w="144" w:type="dxa"/>
            </w:tcMar>
            <w:vAlign w:val="center"/>
            <w:hideMark/>
          </w:tcPr>
          <w:p w14:paraId="7094D1ED" w14:textId="77777777" w:rsidR="0096616A" w:rsidRPr="00965A3D" w:rsidRDefault="0096616A" w:rsidP="008E17B8">
            <w:pPr>
              <w:spacing w:after="120"/>
              <w:rPr>
                <w:rFonts w:eastAsia="SimSun"/>
                <w:sz w:val="18"/>
                <w:szCs w:val="18"/>
              </w:rPr>
            </w:pPr>
            <w:r w:rsidRPr="00965A3D">
              <w:rPr>
                <w:rFonts w:eastAsia="SimSun"/>
                <w:sz w:val="18"/>
                <w:szCs w:val="18"/>
                <w:lang w:val="en-CA"/>
              </w:rPr>
              <w:t>-77.93​</w:t>
            </w:r>
          </w:p>
        </w:tc>
      </w:tr>
      <w:tr w:rsidR="0096616A" w:rsidRPr="00965A3D" w14:paraId="520044CE" w14:textId="77777777" w:rsidTr="0096616A">
        <w:trPr>
          <w:trHeight w:val="128"/>
          <w:jc w:val="center"/>
        </w:trPr>
        <w:tc>
          <w:tcPr>
            <w:tcW w:w="974" w:type="dxa"/>
            <w:tcBorders>
              <w:top w:val="single" w:sz="8" w:space="0" w:color="FFFFFF"/>
              <w:left w:val="single" w:sz="8" w:space="0" w:color="FFFFFF"/>
              <w:bottom w:val="single" w:sz="8" w:space="0" w:color="FFFFFF"/>
              <w:right w:val="single" w:sz="8" w:space="0" w:color="FFFFFF"/>
            </w:tcBorders>
            <w:shd w:val="clear" w:color="auto" w:fill="D0CECE"/>
            <w:tcMar>
              <w:top w:w="72" w:type="dxa"/>
              <w:left w:w="144" w:type="dxa"/>
              <w:bottom w:w="72" w:type="dxa"/>
              <w:right w:w="144" w:type="dxa"/>
            </w:tcMar>
            <w:hideMark/>
          </w:tcPr>
          <w:p w14:paraId="6180E833" w14:textId="77777777" w:rsidR="0096616A" w:rsidRPr="00965A3D" w:rsidRDefault="0096616A" w:rsidP="008E17B8">
            <w:pPr>
              <w:spacing w:after="120"/>
              <w:rPr>
                <w:rFonts w:eastAsia="SimSun"/>
                <w:sz w:val="18"/>
                <w:szCs w:val="18"/>
              </w:rPr>
            </w:pPr>
            <w:r w:rsidRPr="00965A3D">
              <w:rPr>
                <w:rFonts w:eastAsia="SimSun"/>
                <w:sz w:val="18"/>
                <w:szCs w:val="18"/>
                <w:lang w:val="en-CA"/>
              </w:rPr>
              <w:t>RSRP2​</w:t>
            </w:r>
          </w:p>
        </w:tc>
        <w:tc>
          <w:tcPr>
            <w:tcW w:w="1440" w:type="dxa"/>
            <w:tcBorders>
              <w:top w:val="single" w:sz="8" w:space="0" w:color="FFFFFF"/>
              <w:left w:val="single" w:sz="8" w:space="0" w:color="FFFFFF"/>
              <w:bottom w:val="single" w:sz="8" w:space="0" w:color="FFFFFF"/>
              <w:right w:val="single" w:sz="8" w:space="0" w:color="FFFFFF"/>
            </w:tcBorders>
            <w:shd w:val="clear" w:color="auto" w:fill="D0CECE"/>
            <w:tcMar>
              <w:top w:w="72" w:type="dxa"/>
              <w:left w:w="144" w:type="dxa"/>
              <w:bottom w:w="72" w:type="dxa"/>
              <w:right w:w="144" w:type="dxa"/>
            </w:tcMar>
            <w:vAlign w:val="center"/>
            <w:hideMark/>
          </w:tcPr>
          <w:p w14:paraId="2958E2C4" w14:textId="77777777" w:rsidR="0096616A" w:rsidRPr="00965A3D" w:rsidRDefault="0096616A" w:rsidP="008E17B8">
            <w:pPr>
              <w:spacing w:after="120"/>
              <w:rPr>
                <w:rFonts w:eastAsia="SimSun"/>
                <w:sz w:val="18"/>
                <w:szCs w:val="18"/>
              </w:rPr>
            </w:pPr>
            <w:r w:rsidRPr="00965A3D">
              <w:rPr>
                <w:rFonts w:eastAsia="SimSun"/>
                <w:sz w:val="18"/>
                <w:szCs w:val="18"/>
                <w:lang w:val="en-CA"/>
              </w:rPr>
              <w:t>-79.97</w:t>
            </w:r>
          </w:p>
        </w:tc>
      </w:tr>
      <w:tr w:rsidR="0096616A" w:rsidRPr="00965A3D" w14:paraId="347CEC5E" w14:textId="77777777" w:rsidTr="0096616A">
        <w:trPr>
          <w:trHeight w:val="78"/>
          <w:jc w:val="center"/>
        </w:trPr>
        <w:tc>
          <w:tcPr>
            <w:tcW w:w="974" w:type="dxa"/>
            <w:tcBorders>
              <w:top w:val="single" w:sz="8" w:space="0" w:color="FFFFFF"/>
              <w:left w:val="single" w:sz="8" w:space="0" w:color="FFFFFF"/>
              <w:bottom w:val="single" w:sz="8" w:space="0" w:color="FFFFFF"/>
              <w:right w:val="single" w:sz="8" w:space="0" w:color="FFFFFF"/>
            </w:tcBorders>
            <w:shd w:val="clear" w:color="auto" w:fill="D0CECE"/>
            <w:tcMar>
              <w:top w:w="72" w:type="dxa"/>
              <w:left w:w="144" w:type="dxa"/>
              <w:bottom w:w="72" w:type="dxa"/>
              <w:right w:w="144" w:type="dxa"/>
            </w:tcMar>
            <w:hideMark/>
          </w:tcPr>
          <w:p w14:paraId="6F5C773D" w14:textId="77777777" w:rsidR="0096616A" w:rsidRPr="00965A3D" w:rsidRDefault="0096616A" w:rsidP="008E17B8">
            <w:pPr>
              <w:spacing w:after="120"/>
              <w:rPr>
                <w:rFonts w:eastAsia="SimSun"/>
                <w:sz w:val="18"/>
                <w:szCs w:val="18"/>
              </w:rPr>
            </w:pPr>
            <w:r w:rsidRPr="00965A3D">
              <w:rPr>
                <w:rFonts w:eastAsia="SimSun"/>
                <w:sz w:val="18"/>
                <w:szCs w:val="18"/>
                <w:lang w:val="en-CA"/>
              </w:rPr>
              <w:t>RSRP3​</w:t>
            </w:r>
          </w:p>
        </w:tc>
        <w:tc>
          <w:tcPr>
            <w:tcW w:w="1440" w:type="dxa"/>
            <w:tcBorders>
              <w:top w:val="single" w:sz="8" w:space="0" w:color="FFFFFF"/>
              <w:left w:val="single" w:sz="8" w:space="0" w:color="FFFFFF"/>
              <w:bottom w:val="single" w:sz="8" w:space="0" w:color="FFFFFF"/>
              <w:right w:val="single" w:sz="8" w:space="0" w:color="FFFFFF"/>
            </w:tcBorders>
            <w:shd w:val="clear" w:color="auto" w:fill="D0CECE"/>
            <w:tcMar>
              <w:top w:w="72" w:type="dxa"/>
              <w:left w:w="144" w:type="dxa"/>
              <w:bottom w:w="72" w:type="dxa"/>
              <w:right w:w="144" w:type="dxa"/>
            </w:tcMar>
            <w:vAlign w:val="center"/>
            <w:hideMark/>
          </w:tcPr>
          <w:p w14:paraId="49574849" w14:textId="77777777" w:rsidR="0096616A" w:rsidRPr="00965A3D" w:rsidRDefault="0096616A" w:rsidP="008E17B8">
            <w:pPr>
              <w:spacing w:after="120"/>
              <w:rPr>
                <w:rFonts w:eastAsia="SimSun"/>
                <w:sz w:val="18"/>
                <w:szCs w:val="18"/>
              </w:rPr>
            </w:pPr>
            <w:r w:rsidRPr="00965A3D">
              <w:rPr>
                <w:rFonts w:eastAsia="SimSun"/>
                <w:sz w:val="18"/>
                <w:szCs w:val="18"/>
                <w:lang w:val="en-CA"/>
              </w:rPr>
              <w:t>-78.33​</w:t>
            </w:r>
          </w:p>
        </w:tc>
      </w:tr>
    </w:tbl>
    <w:p w14:paraId="4059ACE9" w14:textId="76EAFA5C" w:rsidR="0096616A" w:rsidRDefault="0096616A" w:rsidP="0096616A">
      <w:pPr>
        <w:spacing w:after="120"/>
        <w:jc w:val="center"/>
        <w:rPr>
          <w:rFonts w:eastAsia="SimSun"/>
          <w:sz w:val="21"/>
          <w:szCs w:val="21"/>
        </w:rPr>
      </w:pPr>
      <w:r>
        <w:rPr>
          <w:rFonts w:eastAsia="SimSun"/>
          <w:sz w:val="21"/>
          <w:szCs w:val="21"/>
        </w:rPr>
        <w:t>Table 3: The average SS-RSRP per port for UE #3</w:t>
      </w:r>
    </w:p>
    <w:p w14:paraId="275D3C43" w14:textId="33036F46" w:rsidR="00B2778C" w:rsidRDefault="00B2778C" w:rsidP="008B7DFE">
      <w:pPr>
        <w:spacing w:after="120"/>
        <w:rPr>
          <w:rFonts w:eastAsia="SimSun"/>
          <w:sz w:val="21"/>
          <w:szCs w:val="21"/>
        </w:rPr>
      </w:pPr>
      <w:r>
        <w:rPr>
          <w:rFonts w:eastAsia="SimSun"/>
          <w:sz w:val="21"/>
          <w:szCs w:val="21"/>
        </w:rPr>
        <w:t>Note that the SRS power on Figure 3 (b) is not properly scaled, but the relative difference between the ports is correct.</w:t>
      </w:r>
    </w:p>
    <w:p w14:paraId="25423142" w14:textId="7F1D6FF6" w:rsidR="008B7DFE" w:rsidRDefault="008B7DFE" w:rsidP="008B7DFE">
      <w:pPr>
        <w:spacing w:after="120"/>
        <w:rPr>
          <w:rFonts w:eastAsia="SimSun"/>
          <w:sz w:val="21"/>
          <w:szCs w:val="21"/>
        </w:rPr>
      </w:pPr>
      <w:r>
        <w:rPr>
          <w:rFonts w:eastAsia="SimSun"/>
          <w:sz w:val="21"/>
          <w:szCs w:val="21"/>
        </w:rPr>
        <w:t>We observe that for UE</w:t>
      </w:r>
      <w:r w:rsidR="0096616A">
        <w:rPr>
          <w:rFonts w:eastAsia="SimSun"/>
          <w:sz w:val="21"/>
          <w:szCs w:val="21"/>
        </w:rPr>
        <w:t xml:space="preserve"> #3</w:t>
      </w:r>
      <w:r>
        <w:rPr>
          <w:rFonts w:eastAsia="SimSun"/>
          <w:sz w:val="21"/>
          <w:szCs w:val="21"/>
        </w:rPr>
        <w:t>, the</w:t>
      </w:r>
      <w:r w:rsidR="0096616A">
        <w:rPr>
          <w:rFonts w:eastAsia="SimSun"/>
          <w:sz w:val="21"/>
          <w:szCs w:val="21"/>
        </w:rPr>
        <w:t xml:space="preserve"> average</w:t>
      </w:r>
      <w:r>
        <w:rPr>
          <w:rFonts w:eastAsia="SimSun"/>
          <w:sz w:val="21"/>
          <w:szCs w:val="21"/>
        </w:rPr>
        <w:t xml:space="preserve"> Rx imbalance goes up to </w:t>
      </w:r>
      <w:r w:rsidR="0096616A">
        <w:rPr>
          <w:rFonts w:eastAsia="SimSun"/>
          <w:sz w:val="21"/>
          <w:szCs w:val="21"/>
        </w:rPr>
        <w:t>2.</w:t>
      </w:r>
      <w:r>
        <w:rPr>
          <w:rFonts w:eastAsia="SimSun"/>
          <w:sz w:val="21"/>
          <w:szCs w:val="21"/>
        </w:rPr>
        <w:t xml:space="preserve">3dB </w:t>
      </w:r>
      <w:r w:rsidR="0096616A">
        <w:rPr>
          <w:rFonts w:eastAsia="SimSun"/>
          <w:sz w:val="21"/>
          <w:szCs w:val="21"/>
        </w:rPr>
        <w:t xml:space="preserve">approximately </w:t>
      </w:r>
      <w:r>
        <w:rPr>
          <w:rFonts w:eastAsia="SimSun"/>
          <w:sz w:val="21"/>
          <w:szCs w:val="21"/>
        </w:rPr>
        <w:t xml:space="preserve">(between port </w:t>
      </w:r>
      <w:r w:rsidR="0096616A">
        <w:rPr>
          <w:rFonts w:eastAsia="SimSun"/>
          <w:sz w:val="21"/>
          <w:szCs w:val="21"/>
        </w:rPr>
        <w:t>0</w:t>
      </w:r>
      <w:r>
        <w:rPr>
          <w:rFonts w:eastAsia="SimSun"/>
          <w:sz w:val="21"/>
          <w:szCs w:val="21"/>
        </w:rPr>
        <w:t xml:space="preserve"> and port </w:t>
      </w:r>
      <w:r w:rsidR="0096616A">
        <w:rPr>
          <w:rFonts w:eastAsia="SimSun"/>
          <w:sz w:val="21"/>
          <w:szCs w:val="21"/>
        </w:rPr>
        <w:t>2</w:t>
      </w:r>
      <w:r>
        <w:rPr>
          <w:rFonts w:eastAsia="SimSun"/>
          <w:sz w:val="21"/>
          <w:szCs w:val="21"/>
        </w:rPr>
        <w:t>)</w:t>
      </w:r>
      <w:r w:rsidR="0096616A">
        <w:rPr>
          <w:rFonts w:eastAsia="SimSun"/>
          <w:sz w:val="21"/>
          <w:szCs w:val="21"/>
        </w:rPr>
        <w:t>. The</w:t>
      </w:r>
      <w:r>
        <w:rPr>
          <w:rFonts w:eastAsia="SimSun"/>
          <w:sz w:val="21"/>
          <w:szCs w:val="21"/>
        </w:rPr>
        <w:t xml:space="preserve"> </w:t>
      </w:r>
      <w:r w:rsidR="0096616A">
        <w:rPr>
          <w:rFonts w:eastAsia="SimSun"/>
          <w:sz w:val="21"/>
          <w:szCs w:val="21"/>
        </w:rPr>
        <w:t xml:space="preserve">average </w:t>
      </w:r>
      <w:r>
        <w:rPr>
          <w:rFonts w:eastAsia="SimSun"/>
          <w:sz w:val="21"/>
          <w:szCs w:val="21"/>
        </w:rPr>
        <w:t xml:space="preserve">Tx imbalance is </w:t>
      </w:r>
      <w:r w:rsidR="0096616A">
        <w:rPr>
          <w:rFonts w:eastAsia="SimSun"/>
          <w:sz w:val="21"/>
          <w:szCs w:val="21"/>
        </w:rPr>
        <w:t>roughly the same, being slightly larger than 2dB</w:t>
      </w:r>
      <w:r w:rsidR="00B2778C">
        <w:rPr>
          <w:rFonts w:eastAsia="SimSun"/>
          <w:sz w:val="21"/>
          <w:szCs w:val="21"/>
        </w:rPr>
        <w:t xml:space="preserve"> between port 0 and port 2</w:t>
      </w:r>
      <w:r w:rsidR="0096616A">
        <w:rPr>
          <w:rFonts w:eastAsia="SimSun"/>
          <w:sz w:val="21"/>
          <w:szCs w:val="21"/>
        </w:rPr>
        <w:t xml:space="preserve">. </w:t>
      </w:r>
      <w:r w:rsidR="00B2778C">
        <w:rPr>
          <w:rFonts w:eastAsia="SimSun"/>
          <w:sz w:val="21"/>
          <w:szCs w:val="21"/>
        </w:rPr>
        <w:t xml:space="preserve">For this </w:t>
      </w:r>
      <w:proofErr w:type="gramStart"/>
      <w:r w:rsidR="00B2778C">
        <w:rPr>
          <w:rFonts w:eastAsia="SimSun"/>
          <w:sz w:val="21"/>
          <w:szCs w:val="21"/>
        </w:rPr>
        <w:t>particular UE</w:t>
      </w:r>
      <w:proofErr w:type="gramEnd"/>
      <w:r w:rsidR="00B2778C">
        <w:rPr>
          <w:rFonts w:eastAsia="SimSun"/>
          <w:sz w:val="21"/>
          <w:szCs w:val="21"/>
        </w:rPr>
        <w:t xml:space="preserve"> implementation, we can observe that the Tx and the Rx imbalance are fairly reciprocal, since both the SS-RSRP and the SRS power for port 2 are the smallest, probably due to the largest pathloss for this port.</w:t>
      </w:r>
      <w:r>
        <w:rPr>
          <w:rFonts w:eastAsia="SimSun"/>
          <w:sz w:val="21"/>
          <w:szCs w:val="21"/>
        </w:rPr>
        <w:t xml:space="preserve"> </w:t>
      </w:r>
    </w:p>
    <w:p w14:paraId="77687D53" w14:textId="1594F8F0" w:rsidR="008B7DFE" w:rsidRPr="00753E1C" w:rsidRDefault="008B7DFE" w:rsidP="008B7DFE">
      <w:pPr>
        <w:pStyle w:val="Proposal"/>
        <w:rPr>
          <w:rFonts w:ascii="Times New Roman" w:hAnsi="Times New Roman" w:cs="Times New Roman"/>
          <w:b w:val="0"/>
          <w:bCs w:val="0"/>
          <w:sz w:val="21"/>
          <w:szCs w:val="24"/>
        </w:rPr>
      </w:pPr>
      <w:r>
        <w:rPr>
          <w:rFonts w:ascii="Times New Roman" w:hAnsi="Times New Roman" w:cs="Times New Roman"/>
          <w:sz w:val="21"/>
          <w:szCs w:val="24"/>
        </w:rPr>
        <w:t xml:space="preserve">Observation </w:t>
      </w:r>
      <w:r w:rsidR="00B2778C">
        <w:rPr>
          <w:rFonts w:ascii="Times New Roman" w:hAnsi="Times New Roman" w:cs="Times New Roman"/>
          <w:sz w:val="21"/>
          <w:szCs w:val="24"/>
        </w:rPr>
        <w:t>4</w:t>
      </w:r>
      <w:r w:rsidRPr="006F4BD1">
        <w:rPr>
          <w:rFonts w:ascii="Times New Roman" w:hAnsi="Times New Roman" w:cs="Times New Roman"/>
          <w:sz w:val="21"/>
          <w:szCs w:val="24"/>
        </w:rPr>
        <w:t xml:space="preserve">: </w:t>
      </w:r>
      <w:r w:rsidRPr="00753E1C">
        <w:rPr>
          <w:rFonts w:ascii="Times New Roman" w:hAnsi="Times New Roman" w:cs="Times New Roman"/>
          <w:sz w:val="21"/>
          <w:szCs w:val="24"/>
        </w:rPr>
        <w:t>Based on the lab testing results of UE</w:t>
      </w:r>
      <w:r>
        <w:rPr>
          <w:rFonts w:ascii="Times New Roman" w:hAnsi="Times New Roman" w:cs="Times New Roman"/>
          <w:sz w:val="21"/>
          <w:szCs w:val="24"/>
        </w:rPr>
        <w:t xml:space="preserve"> #</w:t>
      </w:r>
      <w:r w:rsidR="00B2778C">
        <w:rPr>
          <w:rFonts w:ascii="Times New Roman" w:hAnsi="Times New Roman" w:cs="Times New Roman"/>
          <w:sz w:val="21"/>
          <w:szCs w:val="24"/>
        </w:rPr>
        <w:t>3</w:t>
      </w:r>
      <w:r w:rsidRPr="00753E1C">
        <w:rPr>
          <w:rFonts w:ascii="Times New Roman" w:hAnsi="Times New Roman" w:cs="Times New Roman"/>
          <w:sz w:val="21"/>
          <w:szCs w:val="24"/>
        </w:rPr>
        <w:t xml:space="preserve">, the Tx </w:t>
      </w:r>
      <w:r w:rsidR="00B2778C">
        <w:rPr>
          <w:rFonts w:ascii="Times New Roman" w:hAnsi="Times New Roman" w:cs="Times New Roman"/>
          <w:sz w:val="21"/>
          <w:szCs w:val="24"/>
        </w:rPr>
        <w:t>and the</w:t>
      </w:r>
      <w:r>
        <w:rPr>
          <w:rFonts w:ascii="Times New Roman" w:hAnsi="Times New Roman" w:cs="Times New Roman"/>
          <w:sz w:val="21"/>
          <w:szCs w:val="24"/>
        </w:rPr>
        <w:t xml:space="preserve"> Rx imbalance</w:t>
      </w:r>
      <w:r w:rsidR="00B2778C">
        <w:rPr>
          <w:rFonts w:ascii="Times New Roman" w:hAnsi="Times New Roman" w:cs="Times New Roman"/>
          <w:sz w:val="21"/>
          <w:szCs w:val="24"/>
        </w:rPr>
        <w:t xml:space="preserve"> are roughly the same and</w:t>
      </w:r>
      <w:r w:rsidRPr="00753E1C">
        <w:rPr>
          <w:rFonts w:ascii="Times New Roman" w:hAnsi="Times New Roman" w:cs="Times New Roman"/>
          <w:sz w:val="21"/>
          <w:szCs w:val="24"/>
        </w:rPr>
        <w:t xml:space="preserve"> </w:t>
      </w:r>
      <w:r w:rsidR="00B2778C">
        <w:rPr>
          <w:rFonts w:ascii="Times New Roman" w:hAnsi="Times New Roman" w:cs="Times New Roman"/>
          <w:sz w:val="21"/>
          <w:szCs w:val="24"/>
        </w:rPr>
        <w:t>reciprocal</w:t>
      </w:r>
      <w:r w:rsidRPr="006F4BD1">
        <w:rPr>
          <w:rFonts w:ascii="Times New Roman" w:hAnsi="Times New Roman" w:cs="Times New Roman"/>
          <w:sz w:val="21"/>
          <w:szCs w:val="24"/>
        </w:rPr>
        <w:t>.</w:t>
      </w:r>
    </w:p>
    <w:p w14:paraId="0F1ECC55" w14:textId="6C7DF3F4" w:rsidR="00B2778C" w:rsidRDefault="00B2778C" w:rsidP="00B2778C">
      <w:pPr>
        <w:pStyle w:val="Heading3"/>
      </w:pPr>
      <w:r>
        <w:t>UE #4</w:t>
      </w:r>
    </w:p>
    <w:p w14:paraId="66598ED0" w14:textId="5217E349" w:rsidR="00B2778C" w:rsidRDefault="00B2778C" w:rsidP="00673EB0">
      <w:pPr>
        <w:spacing w:after="120"/>
        <w:rPr>
          <w:rFonts w:eastAsia="SimSun"/>
          <w:noProof/>
          <w:sz w:val="21"/>
          <w:szCs w:val="21"/>
        </w:rPr>
      </w:pPr>
      <w:r>
        <w:rPr>
          <w:rFonts w:eastAsia="SimSun"/>
          <w:noProof/>
          <w:sz w:val="21"/>
          <w:szCs w:val="21"/>
        </w:rPr>
        <w:t xml:space="preserve">We have placed UE #4 under the test set-up given by Table 2. </w:t>
      </w:r>
    </w:p>
    <w:p w14:paraId="14C8AFA3" w14:textId="77777777" w:rsidR="00B2778C" w:rsidRDefault="00B2778C" w:rsidP="00B2778C">
      <w:pPr>
        <w:spacing w:after="120"/>
        <w:rPr>
          <w:rFonts w:eastAsia="SimSun"/>
          <w:sz w:val="21"/>
          <w:szCs w:val="21"/>
        </w:rPr>
      </w:pPr>
      <w:r>
        <w:rPr>
          <w:rFonts w:eastAsia="SimSun"/>
          <w:noProof/>
          <w:sz w:val="21"/>
          <w:szCs w:val="21"/>
        </w:rPr>
        <w:drawing>
          <wp:inline distT="0" distB="0" distL="0" distR="0" wp14:anchorId="68ACC59B" wp14:editId="3BED4C28">
            <wp:extent cx="3039824" cy="1637712"/>
            <wp:effectExtent l="0" t="0" r="8255" b="635"/>
            <wp:docPr id="16315595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559544" name="Picture 1"/>
                    <pic:cNvPicPr/>
                  </pic:nvPicPr>
                  <pic:blipFill>
                    <a:blip r:embed="rId19">
                      <a:extLst>
                        <a:ext uri="{28A0092B-C50C-407E-A947-70E740481C1C}">
                          <a14:useLocalDpi xmlns:a14="http://schemas.microsoft.com/office/drawing/2010/main" val="0"/>
                        </a:ext>
                      </a:extLst>
                    </a:blip>
                    <a:stretch>
                      <a:fillRect/>
                    </a:stretch>
                  </pic:blipFill>
                  <pic:spPr>
                    <a:xfrm>
                      <a:off x="0" y="0"/>
                      <a:ext cx="3039824" cy="1637712"/>
                    </a:xfrm>
                    <a:prstGeom prst="rect">
                      <a:avLst/>
                    </a:prstGeom>
                  </pic:spPr>
                </pic:pic>
              </a:graphicData>
            </a:graphic>
          </wp:inline>
        </w:drawing>
      </w:r>
      <w:r w:rsidRPr="00753E1C">
        <w:rPr>
          <w:rFonts w:eastAsia="SimSun"/>
          <w:noProof/>
          <w:sz w:val="21"/>
          <w:szCs w:val="21"/>
        </w:rPr>
        <w:drawing>
          <wp:inline distT="0" distB="0" distL="0" distR="0" wp14:anchorId="0D51110B" wp14:editId="4E03B401">
            <wp:extent cx="3050173" cy="837565"/>
            <wp:effectExtent l="0" t="0" r="0" b="635"/>
            <wp:docPr id="799130494" name="Picture 6">
              <a:extLst xmlns:a="http://schemas.openxmlformats.org/drawingml/2006/main">
                <a:ext uri="{FF2B5EF4-FFF2-40B4-BE49-F238E27FC236}">
                  <a16:creationId xmlns:a16="http://schemas.microsoft.com/office/drawing/2014/main" id="{C37A3585-8DCF-DCD5-4D94-957B02D549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130494" name="Picture 6">
                      <a:extLst>
                        <a:ext uri="{FF2B5EF4-FFF2-40B4-BE49-F238E27FC236}">
                          <a16:creationId xmlns:a16="http://schemas.microsoft.com/office/drawing/2014/main" id="{C37A3585-8DCF-DCD5-4D94-957B02D549C7}"/>
                        </a:ext>
                      </a:extLst>
                    </pic:cNvPr>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3072752" cy="843765"/>
                    </a:xfrm>
                    <a:prstGeom prst="rect">
                      <a:avLst/>
                    </a:prstGeom>
                  </pic:spPr>
                </pic:pic>
              </a:graphicData>
            </a:graphic>
          </wp:inline>
        </w:drawing>
      </w:r>
    </w:p>
    <w:p w14:paraId="7206AD2B" w14:textId="77777777" w:rsidR="00B2778C" w:rsidRPr="0096616A" w:rsidRDefault="00B2778C" w:rsidP="00B2778C">
      <w:pPr>
        <w:spacing w:after="120"/>
        <w:ind w:left="2560"/>
        <w:rPr>
          <w:rFonts w:eastAsia="SimSun"/>
          <w:sz w:val="21"/>
          <w:szCs w:val="21"/>
        </w:rPr>
      </w:pPr>
      <w:r>
        <w:rPr>
          <w:rFonts w:eastAsia="SimSun"/>
          <w:sz w:val="21"/>
          <w:szCs w:val="21"/>
        </w:rPr>
        <w:t>(a)</w:t>
      </w:r>
      <w:r w:rsidRPr="0096616A">
        <w:rPr>
          <w:rFonts w:eastAsia="SimSun"/>
          <w:sz w:val="21"/>
          <w:szCs w:val="21"/>
        </w:rPr>
        <w:t xml:space="preserve">                                                                               </w:t>
      </w:r>
      <w:proofErr w:type="gramStart"/>
      <w:r w:rsidRPr="0096616A">
        <w:rPr>
          <w:rFonts w:eastAsia="SimSun"/>
          <w:sz w:val="21"/>
          <w:szCs w:val="21"/>
        </w:rPr>
        <w:t xml:space="preserve">   (</w:t>
      </w:r>
      <w:proofErr w:type="gramEnd"/>
      <w:r w:rsidRPr="0096616A">
        <w:rPr>
          <w:rFonts w:eastAsia="SimSun"/>
          <w:sz w:val="21"/>
          <w:szCs w:val="21"/>
        </w:rPr>
        <w:t>b)</w:t>
      </w:r>
    </w:p>
    <w:p w14:paraId="052E4A3A" w14:textId="28F3AE61" w:rsidR="00B2778C" w:rsidRDefault="00B2778C" w:rsidP="00B2778C">
      <w:pPr>
        <w:spacing w:after="120"/>
        <w:jc w:val="center"/>
        <w:rPr>
          <w:rFonts w:eastAsia="SimSun"/>
          <w:sz w:val="21"/>
          <w:szCs w:val="21"/>
        </w:rPr>
      </w:pPr>
      <w:r>
        <w:rPr>
          <w:rFonts w:eastAsia="SimSun"/>
          <w:sz w:val="21"/>
          <w:szCs w:val="21"/>
        </w:rPr>
        <w:t>Figure 4:</w:t>
      </w:r>
      <w:r w:rsidRPr="009D237E">
        <w:rPr>
          <w:rFonts w:eastAsia="SimSun"/>
          <w:sz w:val="21"/>
          <w:szCs w:val="21"/>
        </w:rPr>
        <w:t xml:space="preserve"> </w:t>
      </w:r>
      <w:r>
        <w:rPr>
          <w:rFonts w:eastAsia="SimSun"/>
          <w:sz w:val="21"/>
          <w:szCs w:val="21"/>
        </w:rPr>
        <w:t xml:space="preserve">(a) </w:t>
      </w:r>
      <w:r w:rsidRPr="009D237E">
        <w:rPr>
          <w:rFonts w:eastAsia="SimSun"/>
          <w:sz w:val="21"/>
          <w:szCs w:val="21"/>
        </w:rPr>
        <w:t xml:space="preserve">SS-RSRP </w:t>
      </w:r>
      <w:r>
        <w:rPr>
          <w:rFonts w:eastAsia="SimSun"/>
          <w:sz w:val="21"/>
          <w:szCs w:val="21"/>
        </w:rPr>
        <w:t xml:space="preserve">(dBm) </w:t>
      </w:r>
      <w:r w:rsidRPr="009D237E">
        <w:rPr>
          <w:rFonts w:eastAsia="SimSun"/>
          <w:sz w:val="21"/>
          <w:szCs w:val="21"/>
        </w:rPr>
        <w:t xml:space="preserve">per </w:t>
      </w:r>
      <w:r>
        <w:rPr>
          <w:rFonts w:eastAsia="SimSun"/>
          <w:sz w:val="21"/>
          <w:szCs w:val="21"/>
        </w:rPr>
        <w:t xml:space="preserve">UE </w:t>
      </w:r>
      <w:r w:rsidRPr="009D237E">
        <w:rPr>
          <w:rFonts w:eastAsia="SimSun"/>
          <w:sz w:val="21"/>
          <w:szCs w:val="21"/>
        </w:rPr>
        <w:t>RX port/connector</w:t>
      </w:r>
      <w:r>
        <w:rPr>
          <w:rFonts w:eastAsia="SimSun"/>
          <w:sz w:val="21"/>
          <w:szCs w:val="21"/>
        </w:rPr>
        <w:t xml:space="preserve"> over time; (b) SRS power (dBm) </w:t>
      </w:r>
      <w:r w:rsidRPr="00F338F8">
        <w:rPr>
          <w:rFonts w:eastAsia="SimSun"/>
          <w:sz w:val="21"/>
          <w:szCs w:val="21"/>
        </w:rPr>
        <w:t>per UE antenna port/connector received by the gNB</w:t>
      </w:r>
    </w:p>
    <w:p w14:paraId="5BE2536F" w14:textId="6F5B14DC" w:rsidR="00B2778C" w:rsidRDefault="00B2778C" w:rsidP="00B2778C">
      <w:pPr>
        <w:spacing w:after="120"/>
        <w:rPr>
          <w:rFonts w:eastAsia="SimSun"/>
          <w:sz w:val="21"/>
          <w:szCs w:val="21"/>
        </w:rPr>
      </w:pPr>
      <w:r>
        <w:rPr>
          <w:rFonts w:eastAsia="SimSun"/>
          <w:sz w:val="21"/>
          <w:szCs w:val="21"/>
        </w:rPr>
        <w:lastRenderedPageBreak/>
        <w:t xml:space="preserve">On Figure 4 (a), the received SS-RSRP per sample is plotted, where the average values for each port are given in Table </w:t>
      </w:r>
      <w:r w:rsidR="00673EB0">
        <w:rPr>
          <w:rFonts w:eastAsia="SimSun"/>
          <w:sz w:val="21"/>
          <w:szCs w:val="21"/>
        </w:rPr>
        <w:t>4</w:t>
      </w:r>
      <w:r>
        <w:rPr>
          <w:rFonts w:eastAsia="SimSun"/>
          <w:sz w:val="21"/>
          <w:szCs w:val="21"/>
        </w:rPr>
        <w:t>:</w:t>
      </w:r>
    </w:p>
    <w:tbl>
      <w:tblPr>
        <w:tblW w:w="2342" w:type="dxa"/>
        <w:jc w:val="center"/>
        <w:tblCellMar>
          <w:left w:w="0" w:type="dxa"/>
          <w:right w:w="0" w:type="dxa"/>
        </w:tblCellMar>
        <w:tblLook w:val="0600" w:firstRow="0" w:lastRow="0" w:firstColumn="0" w:lastColumn="0" w:noHBand="1" w:noVBand="1"/>
      </w:tblPr>
      <w:tblGrid>
        <w:gridCol w:w="896"/>
        <w:gridCol w:w="1446"/>
      </w:tblGrid>
      <w:tr w:rsidR="00673EB0" w:rsidRPr="00927A20" w14:paraId="6FD88428" w14:textId="77777777" w:rsidTr="00673EB0">
        <w:trPr>
          <w:trHeight w:val="269"/>
          <w:jc w:val="center"/>
        </w:trPr>
        <w:tc>
          <w:tcPr>
            <w:tcW w:w="896"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hideMark/>
          </w:tcPr>
          <w:p w14:paraId="2B16BBDD" w14:textId="77777777" w:rsidR="00673EB0" w:rsidRPr="00927A20" w:rsidRDefault="00673EB0" w:rsidP="008E17B8">
            <w:pPr>
              <w:spacing w:after="120"/>
              <w:rPr>
                <w:rFonts w:eastAsia="SimSun"/>
                <w:sz w:val="18"/>
                <w:szCs w:val="18"/>
              </w:rPr>
            </w:pPr>
            <w:r w:rsidRPr="00927A20">
              <w:rPr>
                <w:rFonts w:eastAsia="SimSun"/>
                <w:b/>
                <w:bCs/>
                <w:sz w:val="18"/>
                <w:szCs w:val="18"/>
                <w:lang w:val="en-CA"/>
              </w:rPr>
              <w:t>RSRP​</w:t>
            </w:r>
          </w:p>
        </w:tc>
        <w:tc>
          <w:tcPr>
            <w:tcW w:w="1446"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hideMark/>
          </w:tcPr>
          <w:p w14:paraId="2231E986" w14:textId="77777777" w:rsidR="00673EB0" w:rsidRPr="00927A20" w:rsidRDefault="00673EB0" w:rsidP="008E17B8">
            <w:pPr>
              <w:spacing w:after="120"/>
              <w:rPr>
                <w:rFonts w:eastAsia="SimSun"/>
                <w:sz w:val="18"/>
                <w:szCs w:val="18"/>
              </w:rPr>
            </w:pPr>
            <w:r w:rsidRPr="00927A20">
              <w:rPr>
                <w:rFonts w:eastAsia="SimSun"/>
                <w:b/>
                <w:bCs/>
                <w:sz w:val="18"/>
                <w:szCs w:val="18"/>
                <w:lang w:val="en-CA"/>
              </w:rPr>
              <w:t>Median(dBm)​</w:t>
            </w:r>
          </w:p>
        </w:tc>
      </w:tr>
      <w:tr w:rsidR="00673EB0" w:rsidRPr="00927A20" w14:paraId="672DAB80" w14:textId="77777777" w:rsidTr="00673EB0">
        <w:trPr>
          <w:trHeight w:val="269"/>
          <w:jc w:val="center"/>
        </w:trPr>
        <w:tc>
          <w:tcPr>
            <w:tcW w:w="896" w:type="dxa"/>
            <w:tcBorders>
              <w:top w:val="single" w:sz="24" w:space="0" w:color="FFFFFF"/>
              <w:left w:val="single" w:sz="8" w:space="0" w:color="FFFFFF"/>
              <w:bottom w:val="single" w:sz="8" w:space="0" w:color="FFFFFF"/>
              <w:right w:val="single" w:sz="8" w:space="0" w:color="FFFFFF"/>
            </w:tcBorders>
            <w:shd w:val="clear" w:color="auto" w:fill="D0CECE"/>
            <w:tcMar>
              <w:top w:w="72" w:type="dxa"/>
              <w:left w:w="144" w:type="dxa"/>
              <w:bottom w:w="72" w:type="dxa"/>
              <w:right w:w="144" w:type="dxa"/>
            </w:tcMar>
            <w:hideMark/>
          </w:tcPr>
          <w:p w14:paraId="6052E180" w14:textId="77777777" w:rsidR="00673EB0" w:rsidRPr="00927A20" w:rsidRDefault="00673EB0" w:rsidP="008E17B8">
            <w:pPr>
              <w:spacing w:after="120"/>
              <w:rPr>
                <w:rFonts w:eastAsia="SimSun"/>
                <w:sz w:val="18"/>
                <w:szCs w:val="18"/>
              </w:rPr>
            </w:pPr>
            <w:r w:rsidRPr="00927A20">
              <w:rPr>
                <w:rFonts w:eastAsia="SimSun"/>
                <w:sz w:val="18"/>
                <w:szCs w:val="18"/>
                <w:lang w:val="en-CA"/>
              </w:rPr>
              <w:t>RSRP0​</w:t>
            </w:r>
          </w:p>
        </w:tc>
        <w:tc>
          <w:tcPr>
            <w:tcW w:w="1446" w:type="dxa"/>
            <w:tcBorders>
              <w:top w:val="single" w:sz="24" w:space="0" w:color="FFFFFF"/>
              <w:left w:val="single" w:sz="8" w:space="0" w:color="FFFFFF"/>
              <w:bottom w:val="single" w:sz="8" w:space="0" w:color="FFFFFF"/>
              <w:right w:val="single" w:sz="8" w:space="0" w:color="FFFFFF"/>
            </w:tcBorders>
            <w:shd w:val="clear" w:color="auto" w:fill="D0CECE"/>
            <w:tcMar>
              <w:top w:w="72" w:type="dxa"/>
              <w:left w:w="144" w:type="dxa"/>
              <w:bottom w:w="72" w:type="dxa"/>
              <w:right w:w="144" w:type="dxa"/>
            </w:tcMar>
            <w:vAlign w:val="center"/>
            <w:hideMark/>
          </w:tcPr>
          <w:p w14:paraId="66A1C5C9" w14:textId="77777777" w:rsidR="00673EB0" w:rsidRPr="00927A20" w:rsidRDefault="00673EB0" w:rsidP="008E17B8">
            <w:pPr>
              <w:spacing w:after="120"/>
              <w:rPr>
                <w:rFonts w:eastAsia="SimSun"/>
                <w:sz w:val="18"/>
                <w:szCs w:val="18"/>
              </w:rPr>
            </w:pPr>
            <w:r w:rsidRPr="00927A20">
              <w:rPr>
                <w:rFonts w:eastAsia="SimSun"/>
                <w:sz w:val="18"/>
                <w:szCs w:val="18"/>
                <w:lang w:val="en-CA"/>
              </w:rPr>
              <w:t>-78.71</w:t>
            </w:r>
          </w:p>
        </w:tc>
      </w:tr>
      <w:tr w:rsidR="00673EB0" w:rsidRPr="00927A20" w14:paraId="26F177F1" w14:textId="77777777" w:rsidTr="00673EB0">
        <w:trPr>
          <w:trHeight w:val="269"/>
          <w:jc w:val="center"/>
        </w:trPr>
        <w:tc>
          <w:tcPr>
            <w:tcW w:w="896" w:type="dxa"/>
            <w:tcBorders>
              <w:top w:val="single" w:sz="8" w:space="0" w:color="FFFFFF"/>
              <w:left w:val="single" w:sz="8" w:space="0" w:color="FFFFFF"/>
              <w:bottom w:val="single" w:sz="8" w:space="0" w:color="FFFFFF"/>
              <w:right w:val="single" w:sz="8" w:space="0" w:color="FFFFFF"/>
            </w:tcBorders>
            <w:shd w:val="clear" w:color="auto" w:fill="D0CECE"/>
            <w:tcMar>
              <w:top w:w="72" w:type="dxa"/>
              <w:left w:w="144" w:type="dxa"/>
              <w:bottom w:w="72" w:type="dxa"/>
              <w:right w:w="144" w:type="dxa"/>
            </w:tcMar>
            <w:hideMark/>
          </w:tcPr>
          <w:p w14:paraId="5E193486" w14:textId="77777777" w:rsidR="00673EB0" w:rsidRPr="00927A20" w:rsidRDefault="00673EB0" w:rsidP="008E17B8">
            <w:pPr>
              <w:spacing w:after="120"/>
              <w:rPr>
                <w:rFonts w:eastAsia="SimSun"/>
                <w:sz w:val="18"/>
                <w:szCs w:val="18"/>
              </w:rPr>
            </w:pPr>
            <w:r w:rsidRPr="00927A20">
              <w:rPr>
                <w:rFonts w:eastAsia="SimSun"/>
                <w:sz w:val="18"/>
                <w:szCs w:val="18"/>
                <w:lang w:val="en-CA"/>
              </w:rPr>
              <w:t>RSRP1​</w:t>
            </w:r>
          </w:p>
        </w:tc>
        <w:tc>
          <w:tcPr>
            <w:tcW w:w="1446" w:type="dxa"/>
            <w:tcBorders>
              <w:top w:val="single" w:sz="8" w:space="0" w:color="FFFFFF"/>
              <w:left w:val="single" w:sz="8" w:space="0" w:color="FFFFFF"/>
              <w:bottom w:val="single" w:sz="8" w:space="0" w:color="FFFFFF"/>
              <w:right w:val="single" w:sz="8" w:space="0" w:color="FFFFFF"/>
            </w:tcBorders>
            <w:shd w:val="clear" w:color="auto" w:fill="D0CECE"/>
            <w:tcMar>
              <w:top w:w="72" w:type="dxa"/>
              <w:left w:w="144" w:type="dxa"/>
              <w:bottom w:w="72" w:type="dxa"/>
              <w:right w:w="144" w:type="dxa"/>
            </w:tcMar>
            <w:vAlign w:val="center"/>
            <w:hideMark/>
          </w:tcPr>
          <w:p w14:paraId="0800EF85" w14:textId="77777777" w:rsidR="00673EB0" w:rsidRPr="00927A20" w:rsidRDefault="00673EB0" w:rsidP="008E17B8">
            <w:pPr>
              <w:spacing w:after="120"/>
              <w:rPr>
                <w:rFonts w:eastAsia="SimSun"/>
                <w:sz w:val="18"/>
                <w:szCs w:val="18"/>
              </w:rPr>
            </w:pPr>
            <w:r w:rsidRPr="00927A20">
              <w:rPr>
                <w:rFonts w:eastAsia="SimSun"/>
                <w:sz w:val="18"/>
                <w:szCs w:val="18"/>
                <w:lang w:val="en-CA"/>
              </w:rPr>
              <w:t>-80.66</w:t>
            </w:r>
          </w:p>
        </w:tc>
      </w:tr>
      <w:tr w:rsidR="00673EB0" w:rsidRPr="00927A20" w14:paraId="0DF94416" w14:textId="77777777" w:rsidTr="00673EB0">
        <w:trPr>
          <w:trHeight w:val="269"/>
          <w:jc w:val="center"/>
        </w:trPr>
        <w:tc>
          <w:tcPr>
            <w:tcW w:w="896" w:type="dxa"/>
            <w:tcBorders>
              <w:top w:val="single" w:sz="8" w:space="0" w:color="FFFFFF"/>
              <w:left w:val="single" w:sz="8" w:space="0" w:color="FFFFFF"/>
              <w:bottom w:val="single" w:sz="8" w:space="0" w:color="FFFFFF"/>
              <w:right w:val="single" w:sz="8" w:space="0" w:color="FFFFFF"/>
            </w:tcBorders>
            <w:shd w:val="clear" w:color="auto" w:fill="D0CECE"/>
            <w:tcMar>
              <w:top w:w="72" w:type="dxa"/>
              <w:left w:w="144" w:type="dxa"/>
              <w:bottom w:w="72" w:type="dxa"/>
              <w:right w:w="144" w:type="dxa"/>
            </w:tcMar>
            <w:hideMark/>
          </w:tcPr>
          <w:p w14:paraId="18931BFD" w14:textId="77777777" w:rsidR="00673EB0" w:rsidRPr="00927A20" w:rsidRDefault="00673EB0" w:rsidP="008E17B8">
            <w:pPr>
              <w:spacing w:after="120"/>
              <w:rPr>
                <w:rFonts w:eastAsia="SimSun"/>
                <w:sz w:val="18"/>
                <w:szCs w:val="18"/>
              </w:rPr>
            </w:pPr>
            <w:r w:rsidRPr="00927A20">
              <w:rPr>
                <w:rFonts w:eastAsia="SimSun"/>
                <w:sz w:val="18"/>
                <w:szCs w:val="18"/>
                <w:lang w:val="en-CA"/>
              </w:rPr>
              <w:t>RSRP2​</w:t>
            </w:r>
          </w:p>
        </w:tc>
        <w:tc>
          <w:tcPr>
            <w:tcW w:w="1446" w:type="dxa"/>
            <w:tcBorders>
              <w:top w:val="single" w:sz="8" w:space="0" w:color="FFFFFF"/>
              <w:left w:val="single" w:sz="8" w:space="0" w:color="FFFFFF"/>
              <w:bottom w:val="single" w:sz="8" w:space="0" w:color="FFFFFF"/>
              <w:right w:val="single" w:sz="8" w:space="0" w:color="FFFFFF"/>
            </w:tcBorders>
            <w:shd w:val="clear" w:color="auto" w:fill="D0CECE"/>
            <w:tcMar>
              <w:top w:w="72" w:type="dxa"/>
              <w:left w:w="144" w:type="dxa"/>
              <w:bottom w:w="72" w:type="dxa"/>
              <w:right w:w="144" w:type="dxa"/>
            </w:tcMar>
            <w:vAlign w:val="center"/>
            <w:hideMark/>
          </w:tcPr>
          <w:p w14:paraId="5EA57EAB" w14:textId="77777777" w:rsidR="00673EB0" w:rsidRPr="00927A20" w:rsidRDefault="00673EB0" w:rsidP="008E17B8">
            <w:pPr>
              <w:spacing w:after="120"/>
              <w:rPr>
                <w:rFonts w:eastAsia="SimSun"/>
                <w:sz w:val="18"/>
                <w:szCs w:val="18"/>
              </w:rPr>
            </w:pPr>
            <w:r w:rsidRPr="00927A20">
              <w:rPr>
                <w:rFonts w:eastAsia="SimSun"/>
                <w:sz w:val="18"/>
                <w:szCs w:val="18"/>
                <w:lang w:val="en-CA"/>
              </w:rPr>
              <w:t>-77.74</w:t>
            </w:r>
          </w:p>
        </w:tc>
      </w:tr>
      <w:tr w:rsidR="00673EB0" w:rsidRPr="00927A20" w14:paraId="4B2AE68E" w14:textId="77777777" w:rsidTr="00673EB0">
        <w:trPr>
          <w:trHeight w:val="269"/>
          <w:jc w:val="center"/>
        </w:trPr>
        <w:tc>
          <w:tcPr>
            <w:tcW w:w="896" w:type="dxa"/>
            <w:tcBorders>
              <w:top w:val="single" w:sz="8" w:space="0" w:color="FFFFFF"/>
              <w:left w:val="single" w:sz="8" w:space="0" w:color="FFFFFF"/>
              <w:bottom w:val="single" w:sz="8" w:space="0" w:color="FFFFFF"/>
              <w:right w:val="single" w:sz="8" w:space="0" w:color="FFFFFF"/>
            </w:tcBorders>
            <w:shd w:val="clear" w:color="auto" w:fill="D0CECE"/>
            <w:tcMar>
              <w:top w:w="72" w:type="dxa"/>
              <w:left w:w="144" w:type="dxa"/>
              <w:bottom w:w="72" w:type="dxa"/>
              <w:right w:w="144" w:type="dxa"/>
            </w:tcMar>
            <w:hideMark/>
          </w:tcPr>
          <w:p w14:paraId="2EB5AAED" w14:textId="77777777" w:rsidR="00673EB0" w:rsidRPr="00927A20" w:rsidRDefault="00673EB0" w:rsidP="008E17B8">
            <w:pPr>
              <w:spacing w:after="120"/>
              <w:rPr>
                <w:rFonts w:eastAsia="SimSun"/>
                <w:sz w:val="18"/>
                <w:szCs w:val="18"/>
              </w:rPr>
            </w:pPr>
            <w:r w:rsidRPr="00927A20">
              <w:rPr>
                <w:rFonts w:eastAsia="SimSun"/>
                <w:sz w:val="18"/>
                <w:szCs w:val="18"/>
                <w:lang w:val="en-CA"/>
              </w:rPr>
              <w:t>RSRP3​</w:t>
            </w:r>
          </w:p>
        </w:tc>
        <w:tc>
          <w:tcPr>
            <w:tcW w:w="1446" w:type="dxa"/>
            <w:tcBorders>
              <w:top w:val="single" w:sz="8" w:space="0" w:color="FFFFFF"/>
              <w:left w:val="single" w:sz="8" w:space="0" w:color="FFFFFF"/>
              <w:bottom w:val="single" w:sz="8" w:space="0" w:color="FFFFFF"/>
              <w:right w:val="single" w:sz="8" w:space="0" w:color="FFFFFF"/>
            </w:tcBorders>
            <w:shd w:val="clear" w:color="auto" w:fill="D0CECE"/>
            <w:tcMar>
              <w:top w:w="72" w:type="dxa"/>
              <w:left w:w="144" w:type="dxa"/>
              <w:bottom w:w="72" w:type="dxa"/>
              <w:right w:w="144" w:type="dxa"/>
            </w:tcMar>
            <w:vAlign w:val="center"/>
            <w:hideMark/>
          </w:tcPr>
          <w:p w14:paraId="0A6B2303" w14:textId="77777777" w:rsidR="00673EB0" w:rsidRPr="00927A20" w:rsidRDefault="00673EB0" w:rsidP="008E17B8">
            <w:pPr>
              <w:spacing w:after="120"/>
              <w:rPr>
                <w:rFonts w:eastAsia="SimSun"/>
                <w:sz w:val="18"/>
                <w:szCs w:val="18"/>
              </w:rPr>
            </w:pPr>
            <w:r w:rsidRPr="00927A20">
              <w:rPr>
                <w:rFonts w:eastAsia="SimSun"/>
                <w:sz w:val="18"/>
                <w:szCs w:val="18"/>
                <w:lang w:val="en-CA"/>
              </w:rPr>
              <w:t>-78.80</w:t>
            </w:r>
          </w:p>
        </w:tc>
      </w:tr>
    </w:tbl>
    <w:p w14:paraId="1FCA9F62" w14:textId="21DA9F83" w:rsidR="00B2778C" w:rsidRDefault="00B2778C" w:rsidP="00673EB0">
      <w:pPr>
        <w:spacing w:after="120"/>
        <w:jc w:val="center"/>
        <w:rPr>
          <w:rFonts w:eastAsia="SimSun"/>
          <w:sz w:val="21"/>
          <w:szCs w:val="21"/>
        </w:rPr>
      </w:pPr>
      <w:r>
        <w:rPr>
          <w:rFonts w:eastAsia="SimSun"/>
          <w:sz w:val="21"/>
          <w:szCs w:val="21"/>
        </w:rPr>
        <w:t xml:space="preserve">Table </w:t>
      </w:r>
      <w:r w:rsidR="00673EB0">
        <w:rPr>
          <w:rFonts w:eastAsia="SimSun"/>
          <w:sz w:val="21"/>
          <w:szCs w:val="21"/>
        </w:rPr>
        <w:t>4</w:t>
      </w:r>
      <w:r>
        <w:rPr>
          <w:rFonts w:eastAsia="SimSun"/>
          <w:sz w:val="21"/>
          <w:szCs w:val="21"/>
        </w:rPr>
        <w:t>: The average SS-RSRP per port for UE #</w:t>
      </w:r>
      <w:r w:rsidR="00673EB0">
        <w:rPr>
          <w:rFonts w:eastAsia="SimSun"/>
          <w:sz w:val="21"/>
          <w:szCs w:val="21"/>
        </w:rPr>
        <w:t>4</w:t>
      </w:r>
    </w:p>
    <w:p w14:paraId="537B00CB" w14:textId="1D6244AE" w:rsidR="00673EB0" w:rsidRDefault="00673EB0" w:rsidP="00B2778C">
      <w:pPr>
        <w:spacing w:after="120"/>
        <w:rPr>
          <w:rFonts w:eastAsia="SimSun"/>
          <w:sz w:val="21"/>
          <w:szCs w:val="21"/>
        </w:rPr>
      </w:pPr>
      <w:r>
        <w:rPr>
          <w:rFonts w:eastAsia="SimSun"/>
          <w:sz w:val="21"/>
          <w:szCs w:val="21"/>
        </w:rPr>
        <w:t>Note that also the SRS power on Figure 4 (b) is not properly scaled, but the relative difference between the ports is correct.</w:t>
      </w:r>
    </w:p>
    <w:p w14:paraId="3B514386" w14:textId="54E9A2EF" w:rsidR="00B2778C" w:rsidRDefault="00B2778C" w:rsidP="00B2778C">
      <w:pPr>
        <w:spacing w:after="120"/>
        <w:rPr>
          <w:rFonts w:eastAsia="SimSun"/>
          <w:sz w:val="21"/>
          <w:szCs w:val="21"/>
        </w:rPr>
      </w:pPr>
      <w:r>
        <w:rPr>
          <w:rFonts w:eastAsia="SimSun"/>
          <w:sz w:val="21"/>
          <w:szCs w:val="21"/>
        </w:rPr>
        <w:t>We observe that for UE #</w:t>
      </w:r>
      <w:r w:rsidR="00673EB0">
        <w:rPr>
          <w:rFonts w:eastAsia="SimSun"/>
          <w:sz w:val="21"/>
          <w:szCs w:val="21"/>
        </w:rPr>
        <w:t>4</w:t>
      </w:r>
      <w:r>
        <w:rPr>
          <w:rFonts w:eastAsia="SimSun"/>
          <w:sz w:val="21"/>
          <w:szCs w:val="21"/>
        </w:rPr>
        <w:t>, the average Rx imbalance goes up to 2.</w:t>
      </w:r>
      <w:r w:rsidR="00673EB0">
        <w:rPr>
          <w:rFonts w:eastAsia="SimSun"/>
          <w:sz w:val="21"/>
          <w:szCs w:val="21"/>
        </w:rPr>
        <w:t>9</w:t>
      </w:r>
      <w:r>
        <w:rPr>
          <w:rFonts w:eastAsia="SimSun"/>
          <w:sz w:val="21"/>
          <w:szCs w:val="21"/>
        </w:rPr>
        <w:t xml:space="preserve">dB approximately (between port </w:t>
      </w:r>
      <w:r w:rsidR="00673EB0">
        <w:rPr>
          <w:rFonts w:eastAsia="SimSun"/>
          <w:sz w:val="21"/>
          <w:szCs w:val="21"/>
        </w:rPr>
        <w:t>1</w:t>
      </w:r>
      <w:r>
        <w:rPr>
          <w:rFonts w:eastAsia="SimSun"/>
          <w:sz w:val="21"/>
          <w:szCs w:val="21"/>
        </w:rPr>
        <w:t xml:space="preserve"> and port 2). The average Tx imbalance is </w:t>
      </w:r>
      <w:r w:rsidR="00673EB0">
        <w:rPr>
          <w:rFonts w:eastAsia="SimSun"/>
          <w:sz w:val="21"/>
          <w:szCs w:val="21"/>
        </w:rPr>
        <w:t>larger in this case</w:t>
      </w:r>
      <w:r>
        <w:rPr>
          <w:rFonts w:eastAsia="SimSun"/>
          <w:sz w:val="21"/>
          <w:szCs w:val="21"/>
        </w:rPr>
        <w:t xml:space="preserve">, </w:t>
      </w:r>
      <w:r w:rsidR="00673EB0">
        <w:rPr>
          <w:rFonts w:eastAsia="SimSun"/>
          <w:sz w:val="21"/>
          <w:szCs w:val="21"/>
        </w:rPr>
        <w:t xml:space="preserve">going up to 4.3dB approximately between port 2 and port 3. </w:t>
      </w:r>
      <w:r>
        <w:rPr>
          <w:rFonts w:eastAsia="SimSun"/>
          <w:sz w:val="21"/>
          <w:szCs w:val="21"/>
        </w:rPr>
        <w:t xml:space="preserve">For this </w:t>
      </w:r>
      <w:proofErr w:type="gramStart"/>
      <w:r>
        <w:rPr>
          <w:rFonts w:eastAsia="SimSun"/>
          <w:sz w:val="21"/>
          <w:szCs w:val="21"/>
        </w:rPr>
        <w:t>particular UE</w:t>
      </w:r>
      <w:proofErr w:type="gramEnd"/>
      <w:r>
        <w:rPr>
          <w:rFonts w:eastAsia="SimSun"/>
          <w:sz w:val="21"/>
          <w:szCs w:val="21"/>
        </w:rPr>
        <w:t xml:space="preserve"> implementation, we can observe that the Tx </w:t>
      </w:r>
      <w:r w:rsidR="00673EB0">
        <w:rPr>
          <w:rFonts w:eastAsia="SimSun"/>
          <w:sz w:val="21"/>
          <w:szCs w:val="21"/>
        </w:rPr>
        <w:t xml:space="preserve">imbalance is larger than and non-reciprocal to </w:t>
      </w:r>
      <w:r>
        <w:rPr>
          <w:rFonts w:eastAsia="SimSun"/>
          <w:sz w:val="21"/>
          <w:szCs w:val="21"/>
        </w:rPr>
        <w:t xml:space="preserve">the Rx imbalance. </w:t>
      </w:r>
    </w:p>
    <w:p w14:paraId="37984C1D" w14:textId="165E86E3" w:rsidR="00B2778C" w:rsidRPr="00753E1C" w:rsidRDefault="00B2778C" w:rsidP="00B2778C">
      <w:pPr>
        <w:pStyle w:val="Proposal"/>
        <w:rPr>
          <w:rFonts w:ascii="Times New Roman" w:hAnsi="Times New Roman" w:cs="Times New Roman"/>
          <w:b w:val="0"/>
          <w:bCs w:val="0"/>
          <w:sz w:val="21"/>
          <w:szCs w:val="24"/>
        </w:rPr>
      </w:pPr>
      <w:r>
        <w:rPr>
          <w:rFonts w:ascii="Times New Roman" w:hAnsi="Times New Roman" w:cs="Times New Roman"/>
          <w:sz w:val="21"/>
          <w:szCs w:val="24"/>
        </w:rPr>
        <w:t xml:space="preserve">Observation </w:t>
      </w:r>
      <w:r w:rsidR="00673EB0">
        <w:rPr>
          <w:rFonts w:ascii="Times New Roman" w:hAnsi="Times New Roman" w:cs="Times New Roman"/>
          <w:sz w:val="21"/>
          <w:szCs w:val="24"/>
        </w:rPr>
        <w:t>5</w:t>
      </w:r>
      <w:r w:rsidRPr="006F4BD1">
        <w:rPr>
          <w:rFonts w:ascii="Times New Roman" w:hAnsi="Times New Roman" w:cs="Times New Roman"/>
          <w:sz w:val="21"/>
          <w:szCs w:val="24"/>
        </w:rPr>
        <w:t xml:space="preserve">: </w:t>
      </w:r>
      <w:r w:rsidRPr="00753E1C">
        <w:rPr>
          <w:rFonts w:ascii="Times New Roman" w:hAnsi="Times New Roman" w:cs="Times New Roman"/>
          <w:sz w:val="21"/>
          <w:szCs w:val="24"/>
        </w:rPr>
        <w:t>Based on the lab testing results of UE</w:t>
      </w:r>
      <w:r>
        <w:rPr>
          <w:rFonts w:ascii="Times New Roman" w:hAnsi="Times New Roman" w:cs="Times New Roman"/>
          <w:sz w:val="21"/>
          <w:szCs w:val="24"/>
        </w:rPr>
        <w:t xml:space="preserve"> #</w:t>
      </w:r>
      <w:r w:rsidR="00673EB0">
        <w:rPr>
          <w:rFonts w:ascii="Times New Roman" w:hAnsi="Times New Roman" w:cs="Times New Roman"/>
          <w:sz w:val="21"/>
          <w:szCs w:val="24"/>
        </w:rPr>
        <w:t>4</w:t>
      </w:r>
      <w:r w:rsidRPr="00753E1C">
        <w:rPr>
          <w:rFonts w:ascii="Times New Roman" w:hAnsi="Times New Roman" w:cs="Times New Roman"/>
          <w:sz w:val="21"/>
          <w:szCs w:val="24"/>
        </w:rPr>
        <w:t xml:space="preserve">, the Tx </w:t>
      </w:r>
      <w:r w:rsidR="00673EB0" w:rsidRPr="00673EB0">
        <w:rPr>
          <w:rFonts w:ascii="Times New Roman" w:hAnsi="Times New Roman" w:cs="Times New Roman"/>
          <w:sz w:val="21"/>
          <w:szCs w:val="24"/>
        </w:rPr>
        <w:t>imbalance is larger than and non-reciprocal to the Rx imbalance</w:t>
      </w:r>
      <w:r w:rsidRPr="006F4BD1">
        <w:rPr>
          <w:rFonts w:ascii="Times New Roman" w:hAnsi="Times New Roman" w:cs="Times New Roman"/>
          <w:sz w:val="21"/>
          <w:szCs w:val="24"/>
        </w:rPr>
        <w:t>.</w:t>
      </w:r>
    </w:p>
    <w:p w14:paraId="588BD45E" w14:textId="07A99800" w:rsidR="008B7DFE" w:rsidRDefault="00673EB0" w:rsidP="00673EB0">
      <w:pPr>
        <w:pStyle w:val="Heading3"/>
      </w:pPr>
      <w:r>
        <w:t xml:space="preserve">General conclusion from </w:t>
      </w:r>
      <w:r w:rsidR="00A1319D">
        <w:t xml:space="preserve">the </w:t>
      </w:r>
      <w:r>
        <w:t>UE lab testing</w:t>
      </w:r>
    </w:p>
    <w:p w14:paraId="04032B73" w14:textId="1D599268" w:rsidR="00753E1C" w:rsidRDefault="00673EB0" w:rsidP="00753E1C">
      <w:pPr>
        <w:rPr>
          <w:sz w:val="21"/>
          <w:szCs w:val="21"/>
        </w:rPr>
      </w:pPr>
      <w:r w:rsidRPr="00673EB0">
        <w:rPr>
          <w:sz w:val="21"/>
          <w:szCs w:val="21"/>
        </w:rPr>
        <w:t xml:space="preserve">From the lab </w:t>
      </w:r>
      <w:r>
        <w:rPr>
          <w:sz w:val="21"/>
          <w:szCs w:val="21"/>
        </w:rPr>
        <w:t xml:space="preserve">testing of four commercial/mobile testing platform UEs </w:t>
      </w:r>
      <w:r w:rsidR="00F56A7A">
        <w:rPr>
          <w:sz w:val="21"/>
          <w:szCs w:val="21"/>
        </w:rPr>
        <w:t xml:space="preserve">we can conclude that in general the Tx-Rx imbalance is unpredictable and, in most cases, non-reciprocal. In most cases, the Tx imbalance is larger than the Rx imbalance, even though there are some UEs in the field for which the imbalance is reciprocal. </w:t>
      </w:r>
    </w:p>
    <w:p w14:paraId="5C4EB490" w14:textId="77777777" w:rsidR="00A1319D" w:rsidRDefault="00A1319D" w:rsidP="00753E1C">
      <w:pPr>
        <w:rPr>
          <w:sz w:val="21"/>
          <w:szCs w:val="21"/>
        </w:rPr>
      </w:pPr>
    </w:p>
    <w:p w14:paraId="5BCB62B7" w14:textId="24CE1BEA" w:rsidR="00F56A7A" w:rsidRPr="00A1319D" w:rsidRDefault="00A1319D" w:rsidP="00A1319D">
      <w:pPr>
        <w:pStyle w:val="Proposal"/>
        <w:rPr>
          <w:rFonts w:ascii="Times New Roman" w:hAnsi="Times New Roman" w:cs="Times New Roman"/>
          <w:b w:val="0"/>
          <w:bCs w:val="0"/>
          <w:sz w:val="21"/>
          <w:szCs w:val="24"/>
        </w:rPr>
      </w:pPr>
      <w:r>
        <w:rPr>
          <w:rFonts w:ascii="Times New Roman" w:hAnsi="Times New Roman" w:cs="Times New Roman"/>
          <w:sz w:val="21"/>
          <w:szCs w:val="24"/>
        </w:rPr>
        <w:t>Observation 6</w:t>
      </w:r>
      <w:r w:rsidRPr="006F4BD1">
        <w:rPr>
          <w:rFonts w:ascii="Times New Roman" w:hAnsi="Times New Roman" w:cs="Times New Roman"/>
          <w:sz w:val="21"/>
          <w:szCs w:val="24"/>
        </w:rPr>
        <w:t xml:space="preserve">: </w:t>
      </w:r>
      <w:r>
        <w:rPr>
          <w:rFonts w:ascii="Times New Roman" w:hAnsi="Times New Roman" w:cs="Times New Roman"/>
          <w:sz w:val="21"/>
          <w:szCs w:val="24"/>
        </w:rPr>
        <w:t>I</w:t>
      </w:r>
      <w:r w:rsidRPr="00A1319D">
        <w:rPr>
          <w:rFonts w:ascii="Times New Roman" w:hAnsi="Times New Roman" w:cs="Times New Roman"/>
          <w:sz w:val="21"/>
          <w:szCs w:val="24"/>
        </w:rPr>
        <w:t>n general</w:t>
      </w:r>
      <w:r>
        <w:rPr>
          <w:rFonts w:ascii="Times New Roman" w:hAnsi="Times New Roman" w:cs="Times New Roman"/>
          <w:sz w:val="21"/>
          <w:szCs w:val="24"/>
        </w:rPr>
        <w:t>,</w:t>
      </w:r>
      <w:r w:rsidRPr="00A1319D">
        <w:rPr>
          <w:rFonts w:ascii="Times New Roman" w:hAnsi="Times New Roman" w:cs="Times New Roman"/>
          <w:sz w:val="21"/>
          <w:szCs w:val="24"/>
        </w:rPr>
        <w:t xml:space="preserve"> the Tx-Rx imbalance is unpredictable and, in most cases, non-reciprocal. In most cases, the Tx imbalance is larger than the Rx imbalance, even though there are some UEs in the field for which the imbalance is reciprocal</w:t>
      </w:r>
      <w:r w:rsidRPr="006F4BD1">
        <w:rPr>
          <w:rFonts w:ascii="Times New Roman" w:hAnsi="Times New Roman" w:cs="Times New Roman"/>
          <w:sz w:val="21"/>
          <w:szCs w:val="24"/>
        </w:rPr>
        <w:t>.</w:t>
      </w:r>
    </w:p>
    <w:p w14:paraId="2E37DC48" w14:textId="6C3816F2" w:rsidR="00F56A7A" w:rsidRDefault="00F56A7A" w:rsidP="00753E1C">
      <w:pPr>
        <w:rPr>
          <w:sz w:val="21"/>
          <w:szCs w:val="21"/>
        </w:rPr>
      </w:pPr>
      <w:r>
        <w:rPr>
          <w:sz w:val="21"/>
          <w:szCs w:val="21"/>
        </w:rPr>
        <w:t>Due to this unpredictable UE behavior in the field, we can conclude that there would be a very limited benefit from reporting of the actual Tx insertion losses – the reporting of the SRS output power would be more beneficial, which can be performed as presented in clause 2.2. The benefit of such reporting is the largest when the Tx imbalance is much larger than the Rx imbalance.</w:t>
      </w:r>
    </w:p>
    <w:p w14:paraId="47D807C5" w14:textId="77777777" w:rsidR="00A1319D" w:rsidRDefault="00A1319D" w:rsidP="00753E1C">
      <w:pPr>
        <w:rPr>
          <w:sz w:val="21"/>
          <w:szCs w:val="21"/>
        </w:rPr>
      </w:pPr>
    </w:p>
    <w:p w14:paraId="716B4DE7" w14:textId="6A4A8038" w:rsidR="00A1319D" w:rsidRDefault="00A1319D" w:rsidP="00A1319D">
      <w:pPr>
        <w:pStyle w:val="Proposal"/>
        <w:rPr>
          <w:rFonts w:ascii="Times New Roman" w:hAnsi="Times New Roman" w:cs="Times New Roman"/>
          <w:sz w:val="21"/>
          <w:szCs w:val="24"/>
        </w:rPr>
      </w:pPr>
      <w:r>
        <w:rPr>
          <w:rFonts w:ascii="Times New Roman" w:hAnsi="Times New Roman" w:cs="Times New Roman"/>
          <w:sz w:val="21"/>
          <w:szCs w:val="24"/>
        </w:rPr>
        <w:t>Observation 7</w:t>
      </w:r>
      <w:r w:rsidRPr="006F4BD1">
        <w:rPr>
          <w:rFonts w:ascii="Times New Roman" w:hAnsi="Times New Roman" w:cs="Times New Roman"/>
          <w:sz w:val="21"/>
          <w:szCs w:val="24"/>
        </w:rPr>
        <w:t xml:space="preserve">: </w:t>
      </w:r>
      <w:r>
        <w:rPr>
          <w:rFonts w:ascii="Times New Roman" w:hAnsi="Times New Roman" w:cs="Times New Roman"/>
          <w:sz w:val="21"/>
          <w:szCs w:val="24"/>
        </w:rPr>
        <w:t>T</w:t>
      </w:r>
      <w:r w:rsidRPr="00A1319D">
        <w:rPr>
          <w:rFonts w:ascii="Times New Roman" w:hAnsi="Times New Roman" w:cs="Times New Roman"/>
          <w:sz w:val="21"/>
          <w:szCs w:val="24"/>
        </w:rPr>
        <w:t>here would be a very limited benefit from reporting of the actual Tx insertion losses – the reporting of the SRS output power would be more beneficial,</w:t>
      </w:r>
      <w:r w:rsidR="008B0AE2">
        <w:rPr>
          <w:rFonts w:ascii="Times New Roman" w:hAnsi="Times New Roman" w:cs="Times New Roman"/>
          <w:sz w:val="21"/>
          <w:szCs w:val="24"/>
        </w:rPr>
        <w:t xml:space="preserve"> where</w:t>
      </w:r>
      <w:r w:rsidR="008B0AE2" w:rsidRPr="008B0AE2">
        <w:t xml:space="preserve"> </w:t>
      </w:r>
      <w:r w:rsidR="008B0AE2">
        <w:rPr>
          <w:rFonts w:ascii="Times New Roman" w:hAnsi="Times New Roman" w:cs="Times New Roman"/>
          <w:sz w:val="21"/>
          <w:szCs w:val="24"/>
        </w:rPr>
        <w:t>t</w:t>
      </w:r>
      <w:r w:rsidR="008B0AE2" w:rsidRPr="008B0AE2">
        <w:rPr>
          <w:rFonts w:ascii="Times New Roman" w:hAnsi="Times New Roman" w:cs="Times New Roman"/>
          <w:sz w:val="21"/>
          <w:szCs w:val="24"/>
        </w:rPr>
        <w:t>he benefit of such reporting is the largest when the Tx imbalance is much larger than the Rx imbalance</w:t>
      </w:r>
      <w:r w:rsidRPr="006F4BD1">
        <w:rPr>
          <w:rFonts w:ascii="Times New Roman" w:hAnsi="Times New Roman" w:cs="Times New Roman"/>
          <w:sz w:val="21"/>
          <w:szCs w:val="24"/>
        </w:rPr>
        <w:t>.</w:t>
      </w:r>
    </w:p>
    <w:p w14:paraId="40F5B224" w14:textId="7346F7F9" w:rsidR="00DC578F" w:rsidRDefault="00DC578F" w:rsidP="00A1319D">
      <w:pPr>
        <w:pStyle w:val="Proposal"/>
        <w:rPr>
          <w:rFonts w:ascii="Times New Roman" w:hAnsi="Times New Roman" w:cs="Times New Roman"/>
          <w:b w:val="0"/>
          <w:bCs w:val="0"/>
          <w:sz w:val="21"/>
          <w:szCs w:val="24"/>
        </w:rPr>
      </w:pPr>
      <w:r>
        <w:rPr>
          <w:rFonts w:ascii="Times New Roman" w:hAnsi="Times New Roman" w:cs="Times New Roman"/>
          <w:b w:val="0"/>
          <w:bCs w:val="0"/>
          <w:sz w:val="21"/>
          <w:szCs w:val="24"/>
        </w:rPr>
        <w:t xml:space="preserve">In the end, we would like to underline that only 4 Rx UEs have been tested. As the number of Rx chains increases in the UE, e.g. 6 Rx or 8 Rx (and possibly more in the future), we could expect that the imbalance and the uncertainty can only grow and thus the recognized issue becomes even more relevant. For that reason, a solution should be introduced already in Rel-19. </w:t>
      </w:r>
    </w:p>
    <w:p w14:paraId="4F995F16" w14:textId="31C679CE" w:rsidR="0039243A" w:rsidRDefault="0039243A" w:rsidP="00A1319D">
      <w:pPr>
        <w:pStyle w:val="Proposal"/>
        <w:rPr>
          <w:rFonts w:ascii="Times New Roman" w:hAnsi="Times New Roman" w:cs="Times New Roman"/>
          <w:b w:val="0"/>
          <w:bCs w:val="0"/>
          <w:sz w:val="21"/>
          <w:szCs w:val="24"/>
        </w:rPr>
      </w:pPr>
      <w:r>
        <w:rPr>
          <w:rFonts w:ascii="Times New Roman" w:hAnsi="Times New Roman" w:cs="Times New Roman"/>
          <w:sz w:val="21"/>
          <w:szCs w:val="24"/>
        </w:rPr>
        <w:t>Observation 8</w:t>
      </w:r>
      <w:r w:rsidRPr="006F4BD1">
        <w:rPr>
          <w:rFonts w:ascii="Times New Roman" w:hAnsi="Times New Roman" w:cs="Times New Roman"/>
          <w:sz w:val="21"/>
          <w:szCs w:val="24"/>
        </w:rPr>
        <w:t xml:space="preserve">: </w:t>
      </w:r>
      <w:r>
        <w:rPr>
          <w:rFonts w:ascii="Times New Roman" w:hAnsi="Times New Roman" w:cs="Times New Roman"/>
          <w:sz w:val="21"/>
          <w:szCs w:val="24"/>
        </w:rPr>
        <w:t xml:space="preserve">The Tx-Rx imbalance issue has been demonstrated by lab testing of the UEs with 4 Rx chains. For the higher number of Rx chains, e.g. 6 Rx or 8 Rx, </w:t>
      </w:r>
      <w:r w:rsidRPr="00DC578F">
        <w:rPr>
          <w:rFonts w:ascii="Times New Roman" w:hAnsi="Times New Roman" w:cs="Times New Roman"/>
          <w:sz w:val="21"/>
          <w:szCs w:val="24"/>
        </w:rPr>
        <w:t>we could expect that the imbalance and the uncertainty can only grow and thus the recognized issue becomes even more relevant</w:t>
      </w:r>
      <w:r>
        <w:rPr>
          <w:rFonts w:ascii="Times New Roman" w:hAnsi="Times New Roman" w:cs="Times New Roman"/>
          <w:sz w:val="21"/>
          <w:szCs w:val="24"/>
        </w:rPr>
        <w:t>.</w:t>
      </w:r>
    </w:p>
    <w:p w14:paraId="59C641E0" w14:textId="664CDF17" w:rsidR="00DC578F" w:rsidRDefault="00DC578F" w:rsidP="00DC578F">
      <w:pPr>
        <w:pStyle w:val="Heading2"/>
        <w:rPr>
          <w:sz w:val="32"/>
          <w:szCs w:val="20"/>
          <w:lang w:val="en-US" w:eastAsia="ko-KR"/>
        </w:rPr>
      </w:pPr>
      <w:r>
        <w:rPr>
          <w:sz w:val="32"/>
          <w:szCs w:val="20"/>
          <w:lang w:val="en-US" w:eastAsia="ko-KR"/>
        </w:rPr>
        <w:t>Additional aspects of the SRS IL imbalance issue solutions</w:t>
      </w:r>
    </w:p>
    <w:p w14:paraId="078C01DA" w14:textId="1A0649FE" w:rsidR="004D5C29" w:rsidRPr="0039243A" w:rsidRDefault="004D5C29" w:rsidP="0039243A">
      <w:pPr>
        <w:rPr>
          <w:sz w:val="21"/>
          <w:szCs w:val="21"/>
          <w:lang w:eastAsia="ko-KR"/>
        </w:rPr>
      </w:pPr>
      <w:r w:rsidRPr="0039243A">
        <w:rPr>
          <w:sz w:val="21"/>
          <w:szCs w:val="21"/>
          <w:lang w:eastAsia="ko-KR"/>
        </w:rPr>
        <w:t>In the approved WF</w:t>
      </w:r>
      <w:r>
        <w:rPr>
          <w:sz w:val="21"/>
          <w:szCs w:val="21"/>
          <w:lang w:eastAsia="ko-KR"/>
        </w:rPr>
        <w:t xml:space="preserve"> [2], the following aspects have been listed for further consideration by the companies:</w:t>
      </w:r>
    </w:p>
    <w:tbl>
      <w:tblPr>
        <w:tblStyle w:val="TableGrid"/>
        <w:tblW w:w="0" w:type="auto"/>
        <w:tblLook w:val="04A0" w:firstRow="1" w:lastRow="0" w:firstColumn="1" w:lastColumn="0" w:noHBand="0" w:noVBand="1"/>
      </w:tblPr>
      <w:tblGrid>
        <w:gridCol w:w="9631"/>
      </w:tblGrid>
      <w:tr w:rsidR="00DC578F" w14:paraId="12056B9F" w14:textId="77777777" w:rsidTr="00DC578F">
        <w:tc>
          <w:tcPr>
            <w:tcW w:w="9631" w:type="dxa"/>
          </w:tcPr>
          <w:p w14:paraId="5F4CA0CE" w14:textId="77777777" w:rsidR="00DC578F" w:rsidRPr="006E1D1B" w:rsidRDefault="00DC578F" w:rsidP="00DC578F">
            <w:pPr>
              <w:spacing w:after="120"/>
              <w:rPr>
                <w:rFonts w:eastAsia="SimSun"/>
                <w:b/>
                <w:bCs/>
                <w:sz w:val="21"/>
                <w:szCs w:val="21"/>
                <w:u w:val="single"/>
                <w:lang w:val="en-GB"/>
              </w:rPr>
            </w:pPr>
            <w:r w:rsidRPr="006E1D1B">
              <w:rPr>
                <w:rFonts w:eastAsia="SimSun"/>
                <w:b/>
                <w:bCs/>
                <w:sz w:val="21"/>
                <w:szCs w:val="21"/>
                <w:u w:val="single"/>
                <w:lang w:val="en-GB"/>
              </w:rPr>
              <w:t>Way forward</w:t>
            </w:r>
          </w:p>
          <w:p w14:paraId="19C1F41A" w14:textId="77777777" w:rsidR="00DC578F" w:rsidRPr="006E1D1B" w:rsidRDefault="00DC578F" w:rsidP="00DC578F">
            <w:pPr>
              <w:pStyle w:val="ListParagraph"/>
              <w:numPr>
                <w:ilvl w:val="0"/>
                <w:numId w:val="10"/>
              </w:numPr>
              <w:overflowPunct/>
              <w:autoSpaceDE/>
              <w:autoSpaceDN/>
              <w:adjustRightInd/>
              <w:spacing w:after="120"/>
              <w:ind w:left="644" w:firstLineChars="0"/>
              <w:textAlignment w:val="auto"/>
              <w:rPr>
                <w:rFonts w:eastAsia="SimSun"/>
                <w:sz w:val="21"/>
                <w:szCs w:val="21"/>
                <w:lang w:val="en-GB"/>
              </w:rPr>
            </w:pPr>
            <w:r w:rsidRPr="006E1D1B">
              <w:rPr>
                <w:rFonts w:eastAsia="SimSun"/>
                <w:sz w:val="21"/>
                <w:szCs w:val="21"/>
                <w:lang w:val="en-GB"/>
              </w:rPr>
              <w:t>RAN4 to further discuss the candidate SRS IL imbalance solution framework based on agreements for issues 4-2-1 and 4-2-2.</w:t>
            </w:r>
          </w:p>
          <w:p w14:paraId="40BE4730" w14:textId="77777777" w:rsidR="00DC578F" w:rsidRPr="006E1D1B" w:rsidRDefault="00DC578F" w:rsidP="00DC578F">
            <w:pPr>
              <w:pStyle w:val="ListParagraph"/>
              <w:numPr>
                <w:ilvl w:val="0"/>
                <w:numId w:val="10"/>
              </w:numPr>
              <w:overflowPunct/>
              <w:autoSpaceDE/>
              <w:autoSpaceDN/>
              <w:adjustRightInd/>
              <w:spacing w:after="120"/>
              <w:ind w:left="644" w:firstLineChars="0"/>
              <w:textAlignment w:val="auto"/>
              <w:rPr>
                <w:rFonts w:eastAsia="SimSun"/>
                <w:sz w:val="21"/>
                <w:szCs w:val="21"/>
                <w:lang w:val="en-GB"/>
              </w:rPr>
            </w:pPr>
            <w:r w:rsidRPr="006E1D1B">
              <w:rPr>
                <w:rFonts w:eastAsia="SimSun"/>
                <w:sz w:val="21"/>
                <w:szCs w:val="21"/>
                <w:lang w:val="en-GB"/>
              </w:rPr>
              <w:lastRenderedPageBreak/>
              <w:t xml:space="preserve">Companies are encouraged to provide views on additional aspects including </w:t>
            </w:r>
          </w:p>
          <w:p w14:paraId="5EBDC9B0" w14:textId="77777777" w:rsidR="00DC578F" w:rsidRPr="006E1D1B" w:rsidRDefault="00DC578F" w:rsidP="00DC578F">
            <w:pPr>
              <w:pStyle w:val="ListParagraph"/>
              <w:numPr>
                <w:ilvl w:val="1"/>
                <w:numId w:val="10"/>
              </w:numPr>
              <w:overflowPunct/>
              <w:autoSpaceDE/>
              <w:autoSpaceDN/>
              <w:adjustRightInd/>
              <w:spacing w:after="120"/>
              <w:ind w:left="1364" w:firstLineChars="0"/>
              <w:textAlignment w:val="auto"/>
              <w:rPr>
                <w:rFonts w:eastAsia="SimSun"/>
                <w:sz w:val="21"/>
                <w:szCs w:val="21"/>
                <w:lang w:val="en-GB"/>
              </w:rPr>
            </w:pPr>
            <w:r w:rsidRPr="006E1D1B">
              <w:rPr>
                <w:rFonts w:eastAsia="SimSun"/>
                <w:sz w:val="21"/>
                <w:szCs w:val="21"/>
                <w:lang w:val="en-GB"/>
              </w:rPr>
              <w:t>SRS output power testing</w:t>
            </w:r>
          </w:p>
          <w:p w14:paraId="32A8D523" w14:textId="177E8EF2" w:rsidR="00DC578F" w:rsidRPr="0039243A" w:rsidRDefault="00DC578F" w:rsidP="0039243A">
            <w:pPr>
              <w:pStyle w:val="ListParagraph"/>
              <w:numPr>
                <w:ilvl w:val="1"/>
                <w:numId w:val="10"/>
              </w:numPr>
              <w:overflowPunct/>
              <w:autoSpaceDE/>
              <w:autoSpaceDN/>
              <w:adjustRightInd/>
              <w:spacing w:after="120"/>
              <w:ind w:left="1364" w:firstLineChars="0"/>
              <w:textAlignment w:val="auto"/>
              <w:rPr>
                <w:rFonts w:eastAsia="SimSun"/>
                <w:sz w:val="21"/>
                <w:szCs w:val="21"/>
                <w:lang w:val="en-GB"/>
              </w:rPr>
            </w:pPr>
            <w:r w:rsidRPr="006E1D1B">
              <w:rPr>
                <w:rFonts w:eastAsia="SimSun"/>
                <w:sz w:val="21"/>
                <w:szCs w:val="21"/>
                <w:lang w:val="en-GB"/>
              </w:rPr>
              <w:t>Enhancements to PCmax equations to improve SRS IL compensation</w:t>
            </w:r>
          </w:p>
        </w:tc>
      </w:tr>
    </w:tbl>
    <w:p w14:paraId="2229AC41" w14:textId="77777777" w:rsidR="004D5C29" w:rsidRPr="0039243A" w:rsidRDefault="004D5C29" w:rsidP="0039243A">
      <w:pPr>
        <w:rPr>
          <w:lang w:eastAsia="ko-KR"/>
        </w:rPr>
      </w:pPr>
    </w:p>
    <w:p w14:paraId="25DA23F0" w14:textId="38C33475" w:rsidR="00DC578F" w:rsidRPr="005B1CEC" w:rsidRDefault="00DC578F" w:rsidP="00DC578F">
      <w:pPr>
        <w:pStyle w:val="Heading3"/>
        <w:rPr>
          <w:lang w:val="en-US"/>
        </w:rPr>
      </w:pPr>
      <w:r>
        <w:rPr>
          <w:lang w:val="en-US" w:eastAsia="ko-KR"/>
        </w:rPr>
        <w:t>SRS output power testing</w:t>
      </w:r>
    </w:p>
    <w:p w14:paraId="5BA9D502" w14:textId="77777777" w:rsidR="009C779A" w:rsidRDefault="004D5C29" w:rsidP="004D5C29">
      <w:pPr>
        <w:spacing w:after="120"/>
        <w:jc w:val="both"/>
        <w:rPr>
          <w:sz w:val="21"/>
          <w:szCs w:val="21"/>
        </w:rPr>
      </w:pPr>
      <w:r>
        <w:rPr>
          <w:sz w:val="21"/>
          <w:szCs w:val="21"/>
        </w:rPr>
        <w:t xml:space="preserve">In general, </w:t>
      </w:r>
      <w:r w:rsidRPr="009425BE">
        <w:rPr>
          <w:sz w:val="21"/>
          <w:szCs w:val="21"/>
        </w:rPr>
        <w:t xml:space="preserve">UL RMCs and parameters for verifying SRS requirements </w:t>
      </w:r>
      <w:r>
        <w:rPr>
          <w:sz w:val="21"/>
          <w:szCs w:val="21"/>
        </w:rPr>
        <w:t xml:space="preserve">defined </w:t>
      </w:r>
      <w:r w:rsidRPr="009425BE">
        <w:rPr>
          <w:sz w:val="21"/>
          <w:szCs w:val="21"/>
        </w:rPr>
        <w:t>in</w:t>
      </w:r>
      <w:r>
        <w:rPr>
          <w:sz w:val="21"/>
          <w:szCs w:val="21"/>
        </w:rPr>
        <w:t xml:space="preserve"> TS38.101-1,</w:t>
      </w:r>
      <w:r w:rsidRPr="009425BE">
        <w:rPr>
          <w:sz w:val="21"/>
          <w:szCs w:val="21"/>
        </w:rPr>
        <w:t xml:space="preserve"> </w:t>
      </w:r>
      <w:r>
        <w:rPr>
          <w:sz w:val="21"/>
          <w:szCs w:val="21"/>
        </w:rPr>
        <w:t>c</w:t>
      </w:r>
      <w:r w:rsidRPr="009425BE">
        <w:rPr>
          <w:sz w:val="21"/>
          <w:szCs w:val="21"/>
        </w:rPr>
        <w:t>lause 6.2.4</w:t>
      </w:r>
      <w:r>
        <w:rPr>
          <w:sz w:val="21"/>
          <w:szCs w:val="21"/>
        </w:rPr>
        <w:t>,</w:t>
      </w:r>
      <w:r w:rsidRPr="009425BE">
        <w:rPr>
          <w:sz w:val="21"/>
          <w:szCs w:val="21"/>
        </w:rPr>
        <w:t xml:space="preserve"> with the higher layer parameter usage in </w:t>
      </w:r>
      <w:r w:rsidRPr="00F729E7">
        <w:rPr>
          <w:i/>
          <w:iCs/>
          <w:sz w:val="21"/>
          <w:szCs w:val="21"/>
        </w:rPr>
        <w:t>SRS-ResourceSet</w:t>
      </w:r>
      <w:r w:rsidRPr="009425BE">
        <w:rPr>
          <w:sz w:val="21"/>
          <w:szCs w:val="21"/>
        </w:rPr>
        <w:t xml:space="preserve"> set as '</w:t>
      </w:r>
      <w:r w:rsidRPr="009425BE">
        <w:rPr>
          <w:i/>
          <w:iCs/>
          <w:sz w:val="21"/>
          <w:szCs w:val="21"/>
        </w:rPr>
        <w:t>antennaSwitching</w:t>
      </w:r>
      <w:r w:rsidRPr="009425BE">
        <w:rPr>
          <w:sz w:val="21"/>
          <w:szCs w:val="21"/>
        </w:rPr>
        <w:t>' or ‘</w:t>
      </w:r>
      <w:r w:rsidRPr="009425BE">
        <w:rPr>
          <w:i/>
          <w:iCs/>
          <w:sz w:val="21"/>
          <w:szCs w:val="21"/>
        </w:rPr>
        <w:t>codeBook</w:t>
      </w:r>
      <w:r w:rsidRPr="009425BE">
        <w:rPr>
          <w:sz w:val="21"/>
          <w:szCs w:val="21"/>
        </w:rPr>
        <w:t>’</w:t>
      </w:r>
      <w:r w:rsidR="009C779A">
        <w:rPr>
          <w:sz w:val="21"/>
          <w:szCs w:val="21"/>
        </w:rPr>
        <w:t>,</w:t>
      </w:r>
      <w:r w:rsidRPr="009425BE">
        <w:rPr>
          <w:sz w:val="21"/>
          <w:szCs w:val="21"/>
        </w:rPr>
        <w:t xml:space="preserve"> are not specified.</w:t>
      </w:r>
      <w:r>
        <w:rPr>
          <w:sz w:val="21"/>
          <w:szCs w:val="21"/>
        </w:rPr>
        <w:t xml:space="preserve"> </w:t>
      </w:r>
      <w:r w:rsidRPr="009425BE">
        <w:rPr>
          <w:sz w:val="21"/>
          <w:szCs w:val="21"/>
        </w:rPr>
        <w:t xml:space="preserve">This means that UE conformance with SRS transmitter power requirements and the </w:t>
      </w:r>
      <w:r>
        <w:rPr>
          <w:sz w:val="21"/>
          <w:szCs w:val="21"/>
        </w:rPr>
        <w:t>Δ</w:t>
      </w:r>
      <w:r w:rsidRPr="009425BE">
        <w:rPr>
          <w:sz w:val="21"/>
          <w:szCs w:val="21"/>
        </w:rPr>
        <w:t>T</w:t>
      </w:r>
      <w:r w:rsidRPr="009425BE">
        <w:rPr>
          <w:sz w:val="21"/>
          <w:szCs w:val="21"/>
          <w:vertAlign w:val="subscript"/>
        </w:rPr>
        <w:t>RxSRS</w:t>
      </w:r>
      <w:r w:rsidRPr="009425BE">
        <w:rPr>
          <w:sz w:val="21"/>
          <w:szCs w:val="21"/>
        </w:rPr>
        <w:t xml:space="preserve"> for antenna switching cannot be verified.</w:t>
      </w:r>
      <w:r w:rsidRPr="00547A07">
        <w:rPr>
          <w:sz w:val="21"/>
          <w:szCs w:val="21"/>
        </w:rPr>
        <w:t xml:space="preserve"> </w:t>
      </w:r>
    </w:p>
    <w:p w14:paraId="38964307" w14:textId="24BF871F" w:rsidR="009C779A" w:rsidRPr="00D827CF" w:rsidRDefault="009C779A" w:rsidP="004D5C29">
      <w:pPr>
        <w:spacing w:after="120"/>
        <w:jc w:val="both"/>
        <w:rPr>
          <w:sz w:val="21"/>
          <w:szCs w:val="21"/>
        </w:rPr>
      </w:pPr>
      <w:r>
        <w:rPr>
          <w:sz w:val="21"/>
          <w:szCs w:val="21"/>
        </w:rPr>
        <w:t>T</w:t>
      </w:r>
      <w:r w:rsidRPr="009425BE">
        <w:rPr>
          <w:sz w:val="21"/>
          <w:szCs w:val="21"/>
        </w:rPr>
        <w:t>he</w:t>
      </w:r>
      <w:r>
        <w:rPr>
          <w:sz w:val="21"/>
          <w:szCs w:val="21"/>
        </w:rPr>
        <w:t xml:space="preserve"> parameter</w:t>
      </w:r>
      <w:r w:rsidRPr="009425BE">
        <w:rPr>
          <w:sz w:val="21"/>
          <w:szCs w:val="21"/>
        </w:rPr>
        <w:t xml:space="preserve"> </w:t>
      </w:r>
      <w:r>
        <w:rPr>
          <w:sz w:val="21"/>
          <w:szCs w:val="21"/>
        </w:rPr>
        <w:t>Δ</w:t>
      </w:r>
      <w:r w:rsidRPr="009425BE">
        <w:rPr>
          <w:sz w:val="21"/>
          <w:szCs w:val="21"/>
        </w:rPr>
        <w:t>T</w:t>
      </w:r>
      <w:r w:rsidRPr="009425BE">
        <w:rPr>
          <w:sz w:val="21"/>
          <w:szCs w:val="21"/>
          <w:vertAlign w:val="subscript"/>
        </w:rPr>
        <w:t>RxSRS</w:t>
      </w:r>
      <w:r>
        <w:rPr>
          <w:sz w:val="21"/>
          <w:szCs w:val="21"/>
        </w:rPr>
        <w:t xml:space="preserve">, </w:t>
      </w:r>
      <w:r w:rsidRPr="009C779A">
        <w:rPr>
          <w:sz w:val="21"/>
          <w:szCs w:val="21"/>
        </w:rPr>
        <w:t xml:space="preserve">important </w:t>
      </w:r>
      <w:r>
        <w:rPr>
          <w:sz w:val="21"/>
          <w:szCs w:val="21"/>
        </w:rPr>
        <w:t>obviously</w:t>
      </w:r>
      <w:r w:rsidRPr="009C779A">
        <w:rPr>
          <w:sz w:val="21"/>
          <w:szCs w:val="21"/>
        </w:rPr>
        <w:t xml:space="preserve"> for reciprocal SRS-based DL-MIMO</w:t>
      </w:r>
      <w:r>
        <w:rPr>
          <w:sz w:val="21"/>
          <w:szCs w:val="21"/>
        </w:rPr>
        <w:t>,</w:t>
      </w:r>
      <w:r w:rsidRPr="009C779A">
        <w:rPr>
          <w:sz w:val="21"/>
          <w:szCs w:val="21"/>
        </w:rPr>
        <w:t xml:space="preserve"> is not tested</w:t>
      </w:r>
      <w:r>
        <w:rPr>
          <w:sz w:val="21"/>
          <w:szCs w:val="21"/>
        </w:rPr>
        <w:t xml:space="preserve">. </w:t>
      </w:r>
      <w:r w:rsidR="00D827CF">
        <w:rPr>
          <w:sz w:val="21"/>
          <w:szCs w:val="21"/>
        </w:rPr>
        <w:t>We can observe that as the number of Rx chains increases in the UE, the Δ</w:t>
      </w:r>
      <w:r w:rsidR="00D827CF" w:rsidRPr="009425BE">
        <w:rPr>
          <w:sz w:val="21"/>
          <w:szCs w:val="21"/>
        </w:rPr>
        <w:t>T</w:t>
      </w:r>
      <w:r w:rsidR="00D827CF" w:rsidRPr="009425BE">
        <w:rPr>
          <w:sz w:val="21"/>
          <w:szCs w:val="21"/>
          <w:vertAlign w:val="subscript"/>
        </w:rPr>
        <w:t>RxSRS</w:t>
      </w:r>
      <w:r w:rsidR="00D827CF">
        <w:rPr>
          <w:sz w:val="21"/>
          <w:szCs w:val="21"/>
        </w:rPr>
        <w:t xml:space="preserve"> requirement generally grows, going up to 11 dB for </w:t>
      </w:r>
      <w:r w:rsidR="00D827CF" w:rsidRPr="00D827CF">
        <w:rPr>
          <w:sz w:val="21"/>
          <w:szCs w:val="21"/>
        </w:rPr>
        <w:t>‘t1r6-t2r6-t3r6'</w:t>
      </w:r>
      <w:r w:rsidR="00D827CF">
        <w:rPr>
          <w:sz w:val="21"/>
          <w:szCs w:val="21"/>
        </w:rPr>
        <w:t xml:space="preserve"> SRS-AS for band n104 and PC2 (with no Tx Diversity). Based on our observations from the lab testing of commercial UEs in the field, this requirement is not always respected for each port. </w:t>
      </w:r>
    </w:p>
    <w:p w14:paraId="2F0E3135" w14:textId="5AD85734" w:rsidR="004D5C29" w:rsidRDefault="004D5C29" w:rsidP="004D5C29">
      <w:pPr>
        <w:spacing w:after="120"/>
        <w:jc w:val="both"/>
        <w:rPr>
          <w:rFonts w:eastAsia="Calibri"/>
          <w:sz w:val="21"/>
          <w:szCs w:val="21"/>
          <w:lang w:eastAsia="ja-JP"/>
        </w:rPr>
      </w:pPr>
      <w:r w:rsidRPr="00547A07">
        <w:rPr>
          <w:sz w:val="21"/>
          <w:szCs w:val="21"/>
        </w:rPr>
        <w:t xml:space="preserve">In our contribution </w:t>
      </w:r>
      <w:r>
        <w:rPr>
          <w:sz w:val="21"/>
          <w:szCs w:val="21"/>
        </w:rPr>
        <w:t xml:space="preserve">for </w:t>
      </w:r>
      <w:r w:rsidR="009C779A">
        <w:rPr>
          <w:sz w:val="21"/>
          <w:szCs w:val="21"/>
        </w:rPr>
        <w:t>this meeting (</w:t>
      </w:r>
      <w:r>
        <w:rPr>
          <w:sz w:val="21"/>
          <w:szCs w:val="21"/>
        </w:rPr>
        <w:t>RAN4#115</w:t>
      </w:r>
      <w:r w:rsidR="009C779A">
        <w:rPr>
          <w:sz w:val="21"/>
          <w:szCs w:val="21"/>
        </w:rPr>
        <w:t>)</w:t>
      </w:r>
      <w:r>
        <w:rPr>
          <w:sz w:val="21"/>
          <w:szCs w:val="21"/>
        </w:rPr>
        <w:t xml:space="preserve"> </w:t>
      </w:r>
      <w:r w:rsidRPr="00547A07">
        <w:rPr>
          <w:sz w:val="21"/>
          <w:szCs w:val="21"/>
        </w:rPr>
        <w:t>[</w:t>
      </w:r>
      <w:r>
        <w:rPr>
          <w:sz w:val="21"/>
          <w:szCs w:val="21"/>
        </w:rPr>
        <w:t>4</w:t>
      </w:r>
      <w:r w:rsidRPr="00547A07">
        <w:rPr>
          <w:sz w:val="21"/>
          <w:szCs w:val="21"/>
        </w:rPr>
        <w:t>]</w:t>
      </w:r>
      <w:r>
        <w:rPr>
          <w:sz w:val="21"/>
          <w:szCs w:val="21"/>
        </w:rPr>
        <w:t xml:space="preserve"> (</w:t>
      </w:r>
      <w:r w:rsidRPr="00547A07">
        <w:rPr>
          <w:sz w:val="21"/>
          <w:szCs w:val="21"/>
        </w:rPr>
        <w:t>as a part of TEI-17</w:t>
      </w:r>
      <w:r>
        <w:rPr>
          <w:sz w:val="21"/>
          <w:szCs w:val="21"/>
        </w:rPr>
        <w:t>)</w:t>
      </w:r>
      <w:r w:rsidRPr="00547A07">
        <w:rPr>
          <w:sz w:val="21"/>
          <w:szCs w:val="21"/>
        </w:rPr>
        <w:t xml:space="preserve">, we have proposed RMCs </w:t>
      </w:r>
      <w:r>
        <w:rPr>
          <w:sz w:val="21"/>
          <w:szCs w:val="21"/>
        </w:rPr>
        <w:t xml:space="preserve">for SRS transmissions </w:t>
      </w:r>
      <w:r w:rsidRPr="00547A07">
        <w:rPr>
          <w:sz w:val="21"/>
          <w:szCs w:val="21"/>
        </w:rPr>
        <w:t xml:space="preserve">that should be introduced to TS38.101-1, </w:t>
      </w:r>
      <w:r>
        <w:rPr>
          <w:sz w:val="21"/>
          <w:szCs w:val="21"/>
        </w:rPr>
        <w:t>where</w:t>
      </w:r>
      <w:r w:rsidRPr="00547A07">
        <w:rPr>
          <w:sz w:val="21"/>
          <w:szCs w:val="21"/>
        </w:rPr>
        <w:t xml:space="preserve"> the rest could be handled by RAN5.</w:t>
      </w:r>
      <w:r w:rsidR="00DC578F">
        <w:rPr>
          <w:rFonts w:eastAsia="Calibri"/>
          <w:sz w:val="21"/>
          <w:szCs w:val="21"/>
          <w:lang w:eastAsia="ja-JP"/>
        </w:rPr>
        <w:t xml:space="preserve"> </w:t>
      </w:r>
    </w:p>
    <w:p w14:paraId="13199214" w14:textId="68390959" w:rsidR="00CA3E7D" w:rsidRPr="0039243A" w:rsidRDefault="00CA3E7D" w:rsidP="004D5C29">
      <w:pPr>
        <w:spacing w:after="120"/>
        <w:jc w:val="both"/>
        <w:rPr>
          <w:rFonts w:eastAsia="Calibri"/>
          <w:b/>
          <w:sz w:val="21"/>
          <w:szCs w:val="21"/>
          <w:lang w:eastAsia="ja-JP"/>
        </w:rPr>
      </w:pPr>
      <w:r w:rsidRPr="0039243A">
        <w:rPr>
          <w:rFonts w:eastAsia="Calibri"/>
          <w:b/>
          <w:sz w:val="21"/>
          <w:szCs w:val="21"/>
          <w:lang w:eastAsia="ja-JP"/>
        </w:rPr>
        <w:t>Observation</w:t>
      </w:r>
      <w:r w:rsidR="00480A7B" w:rsidRPr="0039243A">
        <w:rPr>
          <w:rFonts w:eastAsia="Calibri"/>
          <w:b/>
          <w:bCs/>
          <w:sz w:val="21"/>
          <w:szCs w:val="21"/>
          <w:lang w:eastAsia="ja-JP"/>
        </w:rPr>
        <w:t xml:space="preserve"> 9</w:t>
      </w:r>
      <w:r w:rsidRPr="0039243A">
        <w:rPr>
          <w:rFonts w:eastAsia="Calibri"/>
          <w:b/>
          <w:sz w:val="21"/>
          <w:szCs w:val="21"/>
          <w:lang w:eastAsia="ja-JP"/>
        </w:rPr>
        <w:t>:</w:t>
      </w:r>
      <w:r w:rsidR="00EC5861" w:rsidRPr="0039243A">
        <w:rPr>
          <w:rFonts w:eastAsia="Calibri"/>
          <w:b/>
          <w:sz w:val="21"/>
          <w:szCs w:val="21"/>
          <w:lang w:eastAsia="ja-JP"/>
        </w:rPr>
        <w:t xml:space="preserve"> Testing of the SRS output power is important for the performance of the reciprocity-based DL </w:t>
      </w:r>
      <w:proofErr w:type="gramStart"/>
      <w:r w:rsidR="00EC5861" w:rsidRPr="0039243A">
        <w:rPr>
          <w:rFonts w:eastAsia="Calibri"/>
          <w:b/>
          <w:sz w:val="21"/>
          <w:szCs w:val="21"/>
          <w:lang w:eastAsia="ja-JP"/>
        </w:rPr>
        <w:t>MIMO</w:t>
      </w:r>
      <w:proofErr w:type="gramEnd"/>
      <w:r w:rsidR="00EC5861" w:rsidRPr="0039243A">
        <w:rPr>
          <w:rFonts w:eastAsia="Calibri"/>
          <w:b/>
          <w:sz w:val="21"/>
          <w:szCs w:val="21"/>
          <w:lang w:eastAsia="ja-JP"/>
        </w:rPr>
        <w:t xml:space="preserve"> and it should be introduced in addition to the</w:t>
      </w:r>
      <w:r w:rsidR="00EC5861">
        <w:rPr>
          <w:rFonts w:eastAsia="Calibri"/>
          <w:b/>
          <w:sz w:val="21"/>
          <w:szCs w:val="21"/>
          <w:lang w:eastAsia="ja-JP"/>
        </w:rPr>
        <w:t xml:space="preserve"> </w:t>
      </w:r>
      <w:r w:rsidR="00480A7B">
        <w:rPr>
          <w:rFonts w:eastAsia="Calibri"/>
          <w:b/>
          <w:bCs/>
          <w:sz w:val="21"/>
          <w:szCs w:val="21"/>
          <w:lang w:eastAsia="ja-JP"/>
        </w:rPr>
        <w:t>IL imbalance</w:t>
      </w:r>
      <w:r w:rsidR="00EC5861" w:rsidRPr="0039243A">
        <w:rPr>
          <w:rFonts w:eastAsia="Calibri"/>
          <w:b/>
          <w:bCs/>
          <w:sz w:val="21"/>
          <w:szCs w:val="21"/>
          <w:lang w:eastAsia="ja-JP"/>
        </w:rPr>
        <w:t xml:space="preserve"> </w:t>
      </w:r>
      <w:r w:rsidR="00EC5861" w:rsidRPr="0039243A">
        <w:rPr>
          <w:rFonts w:eastAsia="Calibri"/>
          <w:b/>
          <w:sz w:val="21"/>
          <w:szCs w:val="21"/>
          <w:lang w:eastAsia="ja-JP"/>
        </w:rPr>
        <w:t>reporting</w:t>
      </w:r>
      <w:r w:rsidR="00480A7B">
        <w:rPr>
          <w:rFonts w:eastAsia="Calibri"/>
          <w:b/>
          <w:bCs/>
          <w:sz w:val="21"/>
          <w:szCs w:val="21"/>
          <w:lang w:eastAsia="ja-JP"/>
        </w:rPr>
        <w:t xml:space="preserve"> as it doesn’t solve the same issue</w:t>
      </w:r>
      <w:r w:rsidR="00EC5861" w:rsidRPr="0039243A">
        <w:rPr>
          <w:rFonts w:eastAsia="Calibri"/>
          <w:b/>
          <w:sz w:val="21"/>
          <w:szCs w:val="21"/>
          <w:lang w:eastAsia="ja-JP"/>
        </w:rPr>
        <w:t>.</w:t>
      </w:r>
    </w:p>
    <w:p w14:paraId="7459DBFC" w14:textId="26318F51" w:rsidR="004D5C29" w:rsidRPr="0039243A" w:rsidRDefault="00D827CF" w:rsidP="0039243A">
      <w:pPr>
        <w:pStyle w:val="Proposal"/>
        <w:rPr>
          <w:sz w:val="21"/>
          <w:szCs w:val="24"/>
        </w:rPr>
      </w:pPr>
      <w:r>
        <w:rPr>
          <w:rFonts w:ascii="Times New Roman" w:hAnsi="Times New Roman" w:cs="Times New Roman"/>
          <w:sz w:val="21"/>
          <w:szCs w:val="24"/>
        </w:rPr>
        <w:t>Proposal 3</w:t>
      </w:r>
      <w:r w:rsidRPr="006F4BD1">
        <w:rPr>
          <w:rFonts w:ascii="Times New Roman" w:hAnsi="Times New Roman" w:cs="Times New Roman"/>
          <w:sz w:val="21"/>
          <w:szCs w:val="24"/>
        </w:rPr>
        <w:t xml:space="preserve">: </w:t>
      </w:r>
      <w:r w:rsidR="00CA3E7D">
        <w:rPr>
          <w:rFonts w:ascii="Times New Roman" w:hAnsi="Times New Roman" w:cs="Times New Roman"/>
          <w:sz w:val="21"/>
          <w:szCs w:val="24"/>
        </w:rPr>
        <w:t>I</w:t>
      </w:r>
      <w:r>
        <w:rPr>
          <w:rFonts w:ascii="Times New Roman" w:hAnsi="Times New Roman" w:cs="Times New Roman"/>
          <w:sz w:val="21"/>
          <w:szCs w:val="24"/>
        </w:rPr>
        <w:t xml:space="preserve">ntroduce the SRS output power testing </w:t>
      </w:r>
      <w:proofErr w:type="gramStart"/>
      <w:r>
        <w:rPr>
          <w:rFonts w:ascii="Times New Roman" w:hAnsi="Times New Roman" w:cs="Times New Roman"/>
          <w:sz w:val="21"/>
          <w:szCs w:val="24"/>
        </w:rPr>
        <w:t>in order to</w:t>
      </w:r>
      <w:proofErr w:type="gramEnd"/>
      <w:r>
        <w:rPr>
          <w:rFonts w:ascii="Times New Roman" w:hAnsi="Times New Roman" w:cs="Times New Roman"/>
          <w:sz w:val="21"/>
          <w:szCs w:val="24"/>
        </w:rPr>
        <w:t xml:space="preserve"> improve the performance of the reciprocity-based DL MIMO.</w:t>
      </w:r>
    </w:p>
    <w:p w14:paraId="0901793A" w14:textId="77777777" w:rsidR="00DC578F" w:rsidRPr="00DC578F" w:rsidRDefault="00DC578F" w:rsidP="00DC578F">
      <w:pPr>
        <w:pStyle w:val="Heading3"/>
        <w:rPr>
          <w:lang w:val="en-US" w:eastAsia="ko-KR"/>
        </w:rPr>
      </w:pPr>
      <w:r w:rsidRPr="00DC578F">
        <w:rPr>
          <w:lang w:val="en-US" w:eastAsia="ko-KR"/>
        </w:rPr>
        <w:t>Enhancements to PCmax equations to improve SRS IL compensation</w:t>
      </w:r>
    </w:p>
    <w:p w14:paraId="08ADFF24" w14:textId="072E981B" w:rsidR="00D827CF" w:rsidRDefault="00D827CF" w:rsidP="00DC578F">
      <w:pPr>
        <w:spacing w:after="160" w:line="259" w:lineRule="auto"/>
        <w:rPr>
          <w:rFonts w:eastAsia="Calibri"/>
          <w:sz w:val="21"/>
          <w:szCs w:val="21"/>
          <w:lang w:eastAsia="ja-JP"/>
        </w:rPr>
      </w:pPr>
      <w:r>
        <w:rPr>
          <w:rFonts w:eastAsia="Calibri"/>
          <w:sz w:val="21"/>
          <w:szCs w:val="21"/>
          <w:lang w:eastAsia="ja-JP"/>
        </w:rPr>
        <w:t>In the previous couple of meetings, there was a proposal on the enhancement to P</w:t>
      </w:r>
      <w:r w:rsidRPr="0039243A">
        <w:rPr>
          <w:rFonts w:eastAsia="Calibri"/>
          <w:sz w:val="21"/>
          <w:szCs w:val="21"/>
          <w:vertAlign w:val="subscript"/>
          <w:lang w:eastAsia="ja-JP"/>
        </w:rPr>
        <w:t>CMAX</w:t>
      </w:r>
      <w:r>
        <w:rPr>
          <w:rFonts w:eastAsia="Calibri"/>
          <w:sz w:val="21"/>
          <w:szCs w:val="21"/>
          <w:lang w:eastAsia="ja-JP"/>
        </w:rPr>
        <w:t xml:space="preserve"> equations to improve the SRS IL compensation [5]. </w:t>
      </w:r>
    </w:p>
    <w:p w14:paraId="6597BC79" w14:textId="48B59BCA" w:rsidR="00F27A54" w:rsidRDefault="00F27A54" w:rsidP="00DC578F">
      <w:pPr>
        <w:spacing w:after="160" w:line="259" w:lineRule="auto"/>
        <w:rPr>
          <w:rFonts w:eastAsia="Calibri"/>
          <w:sz w:val="21"/>
          <w:szCs w:val="21"/>
          <w:lang w:val="en-IE" w:eastAsia="ja-JP"/>
        </w:rPr>
      </w:pPr>
      <w:r>
        <w:rPr>
          <w:rFonts w:eastAsia="Calibri"/>
          <w:sz w:val="21"/>
          <w:szCs w:val="21"/>
          <w:lang w:eastAsia="ja-JP"/>
        </w:rPr>
        <w:t xml:space="preserve">In particular, it was proposed to </w:t>
      </w:r>
      <w:r w:rsidRPr="00F27A54">
        <w:rPr>
          <w:rFonts w:eastAsia="Calibri"/>
          <w:sz w:val="21"/>
          <w:szCs w:val="21"/>
          <w:lang w:val="en-IE" w:eastAsia="ja-JP"/>
        </w:rPr>
        <w:t>adjust the existing SRS P</w:t>
      </w:r>
      <w:r w:rsidRPr="00F27A54">
        <w:rPr>
          <w:rFonts w:eastAsia="Calibri"/>
          <w:sz w:val="21"/>
          <w:szCs w:val="21"/>
          <w:vertAlign w:val="subscript"/>
          <w:lang w:val="en-IE" w:eastAsia="ja-JP"/>
        </w:rPr>
        <w:t>CMAX</w:t>
      </w:r>
      <w:r w:rsidRPr="00F27A54">
        <w:rPr>
          <w:rFonts w:eastAsia="Calibri"/>
          <w:sz w:val="21"/>
          <w:szCs w:val="21"/>
          <w:lang w:val="en-IE" w:eastAsia="ja-JP"/>
        </w:rPr>
        <w:t xml:space="preserve"> equations on P</w:t>
      </w:r>
      <w:r w:rsidRPr="00F27A54">
        <w:rPr>
          <w:rFonts w:eastAsia="Calibri"/>
          <w:sz w:val="21"/>
          <w:szCs w:val="21"/>
          <w:vertAlign w:val="subscript"/>
          <w:lang w:val="en-IE" w:eastAsia="ja-JP"/>
        </w:rPr>
        <w:t>CMAX_</w:t>
      </w:r>
      <w:proofErr w:type="gramStart"/>
      <w:r w:rsidRPr="00F27A54">
        <w:rPr>
          <w:rFonts w:eastAsia="Calibri"/>
          <w:sz w:val="21"/>
          <w:szCs w:val="21"/>
          <w:vertAlign w:val="subscript"/>
          <w:lang w:val="en-IE" w:eastAsia="ja-JP"/>
        </w:rPr>
        <w:t>L,f</w:t>
      </w:r>
      <w:proofErr w:type="gramEnd"/>
      <w:r w:rsidRPr="00F27A54">
        <w:rPr>
          <w:rFonts w:eastAsia="Calibri"/>
          <w:sz w:val="21"/>
          <w:szCs w:val="21"/>
          <w:vertAlign w:val="subscript"/>
          <w:lang w:val="en-IE" w:eastAsia="ja-JP"/>
        </w:rPr>
        <w:t>,c</w:t>
      </w:r>
      <w:r w:rsidRPr="00F27A54">
        <w:rPr>
          <w:rFonts w:eastAsia="Calibri"/>
          <w:sz w:val="21"/>
          <w:szCs w:val="21"/>
          <w:lang w:val="en-IE" w:eastAsia="ja-JP"/>
        </w:rPr>
        <w:t xml:space="preserve"> so that the UE applies compensation </w:t>
      </w:r>
      <w:bookmarkStart w:id="1" w:name="_Hlk197637856"/>
      <w:r w:rsidRPr="00F27A54">
        <w:rPr>
          <w:rFonts w:eastAsia="Calibri"/>
          <w:sz w:val="21"/>
          <w:szCs w:val="21"/>
          <w:lang w:val="en-IE" w:eastAsia="ja-JP"/>
        </w:rPr>
        <w:t xml:space="preserve">considering the UE-specific (or SRS port specific) SRS IL value </w:t>
      </w:r>
      <w:bookmarkEnd w:id="1"/>
      <w:r w:rsidRPr="00F27A54">
        <w:rPr>
          <w:rFonts w:eastAsia="Calibri"/>
          <w:sz w:val="21"/>
          <w:szCs w:val="21"/>
          <w:lang w:val="en-IE" w:eastAsia="ja-JP"/>
        </w:rPr>
        <w:t>∆T</w:t>
      </w:r>
      <w:r w:rsidRPr="00F27A54">
        <w:rPr>
          <w:rFonts w:eastAsia="Calibri"/>
          <w:sz w:val="21"/>
          <w:szCs w:val="21"/>
          <w:vertAlign w:val="subscript"/>
          <w:lang w:val="en-IE" w:eastAsia="ja-JP"/>
        </w:rPr>
        <w:t>RxSRS,UE</w:t>
      </w:r>
      <w:r>
        <w:rPr>
          <w:rFonts w:eastAsia="Calibri"/>
          <w:sz w:val="21"/>
          <w:szCs w:val="21"/>
          <w:lang w:val="en-IE" w:eastAsia="ja-JP"/>
        </w:rPr>
        <w:t>:</w:t>
      </w:r>
    </w:p>
    <w:tbl>
      <w:tblPr>
        <w:tblStyle w:val="TableGrid"/>
        <w:tblW w:w="0" w:type="auto"/>
        <w:tblInd w:w="1435" w:type="dxa"/>
        <w:tblLook w:val="04A0" w:firstRow="1" w:lastRow="0" w:firstColumn="1" w:lastColumn="0" w:noHBand="0" w:noVBand="1"/>
      </w:tblPr>
      <w:tblGrid>
        <w:gridCol w:w="7740"/>
      </w:tblGrid>
      <w:tr w:rsidR="00F27A54" w:rsidRPr="004F3D57" w14:paraId="19EEEB7F" w14:textId="77777777" w:rsidTr="006E1D1B">
        <w:tc>
          <w:tcPr>
            <w:tcW w:w="7740" w:type="dxa"/>
          </w:tcPr>
          <w:p w14:paraId="3FEA4892" w14:textId="77777777" w:rsidR="00F27A54" w:rsidRPr="0039243A" w:rsidRDefault="00F27A54" w:rsidP="006E1D1B">
            <w:pPr>
              <w:pStyle w:val="EQ"/>
              <w:jc w:val="center"/>
              <w:rPr>
                <w:sz w:val="21"/>
                <w:szCs w:val="21"/>
              </w:rPr>
            </w:pPr>
            <w:r w:rsidRPr="0039243A">
              <w:rPr>
                <w:sz w:val="21"/>
                <w:szCs w:val="21"/>
              </w:rPr>
              <w:t>P</w:t>
            </w:r>
            <w:r w:rsidRPr="0039243A">
              <w:rPr>
                <w:sz w:val="21"/>
                <w:szCs w:val="21"/>
                <w:vertAlign w:val="subscript"/>
              </w:rPr>
              <w:t>CMAX_</w:t>
            </w:r>
            <w:proofErr w:type="gramStart"/>
            <w:r w:rsidRPr="0039243A">
              <w:rPr>
                <w:sz w:val="21"/>
                <w:szCs w:val="21"/>
                <w:vertAlign w:val="subscript"/>
              </w:rPr>
              <w:t>L,f</w:t>
            </w:r>
            <w:proofErr w:type="gramEnd"/>
            <w:r w:rsidRPr="0039243A">
              <w:rPr>
                <w:sz w:val="21"/>
                <w:szCs w:val="21"/>
                <w:vertAlign w:val="subscript"/>
              </w:rPr>
              <w:t>,c</w:t>
            </w:r>
            <w:r w:rsidRPr="0039243A">
              <w:rPr>
                <w:sz w:val="21"/>
                <w:szCs w:val="21"/>
              </w:rPr>
              <w:t xml:space="preserve"> = MIN {P</w:t>
            </w:r>
            <w:r w:rsidRPr="0039243A">
              <w:rPr>
                <w:sz w:val="21"/>
                <w:szCs w:val="21"/>
                <w:vertAlign w:val="subscript"/>
              </w:rPr>
              <w:t>EMAX,c</w:t>
            </w:r>
            <w:r w:rsidRPr="0039243A">
              <w:rPr>
                <w:sz w:val="21"/>
                <w:szCs w:val="21"/>
              </w:rPr>
              <w:t>– ∆T</w:t>
            </w:r>
            <w:r w:rsidRPr="0039243A">
              <w:rPr>
                <w:sz w:val="21"/>
                <w:szCs w:val="21"/>
                <w:vertAlign w:val="subscript"/>
              </w:rPr>
              <w:t>C,c</w:t>
            </w:r>
            <w:r w:rsidRPr="0039243A">
              <w:rPr>
                <w:sz w:val="21"/>
                <w:szCs w:val="21"/>
              </w:rPr>
              <w:t>,  (P</w:t>
            </w:r>
            <w:r w:rsidRPr="0039243A">
              <w:rPr>
                <w:sz w:val="21"/>
                <w:szCs w:val="21"/>
                <w:vertAlign w:val="subscript"/>
              </w:rPr>
              <w:t>PowerClass</w:t>
            </w:r>
            <w:r w:rsidRPr="0039243A">
              <w:rPr>
                <w:sz w:val="21"/>
                <w:szCs w:val="21"/>
              </w:rPr>
              <w:t xml:space="preserve"> – ΔP</w:t>
            </w:r>
            <w:r w:rsidRPr="0039243A">
              <w:rPr>
                <w:sz w:val="21"/>
                <w:szCs w:val="21"/>
                <w:vertAlign w:val="subscript"/>
              </w:rPr>
              <w:t>PowerClass</w:t>
            </w:r>
            <w:r w:rsidRPr="0039243A">
              <w:rPr>
                <w:sz w:val="21"/>
                <w:szCs w:val="21"/>
              </w:rPr>
              <w:t xml:space="preserve"> + ΔP</w:t>
            </w:r>
            <w:r w:rsidRPr="0039243A">
              <w:rPr>
                <w:sz w:val="21"/>
                <w:szCs w:val="21"/>
                <w:vertAlign w:val="subscript"/>
              </w:rPr>
              <w:t>PowerBoost</w:t>
            </w:r>
            <w:r w:rsidRPr="0039243A">
              <w:rPr>
                <w:sz w:val="21"/>
                <w:szCs w:val="21"/>
              </w:rPr>
              <w:t>) – MAX(MAX(MPR</w:t>
            </w:r>
            <w:r w:rsidRPr="0039243A">
              <w:rPr>
                <w:sz w:val="21"/>
                <w:szCs w:val="21"/>
                <w:vertAlign w:val="subscript"/>
              </w:rPr>
              <w:t>c</w:t>
            </w:r>
            <w:r w:rsidRPr="0039243A">
              <w:rPr>
                <w:sz w:val="21"/>
                <w:szCs w:val="21"/>
              </w:rPr>
              <w:t>+∆MPR</w:t>
            </w:r>
            <w:r w:rsidRPr="0039243A">
              <w:rPr>
                <w:sz w:val="21"/>
                <w:szCs w:val="21"/>
                <w:vertAlign w:val="subscript"/>
              </w:rPr>
              <w:t>c</w:t>
            </w:r>
            <w:r w:rsidRPr="0039243A">
              <w:rPr>
                <w:sz w:val="21"/>
                <w:szCs w:val="21"/>
              </w:rPr>
              <w:t>, A-MPR</w:t>
            </w:r>
            <w:r w:rsidRPr="0039243A">
              <w:rPr>
                <w:sz w:val="21"/>
                <w:szCs w:val="21"/>
                <w:vertAlign w:val="subscript"/>
              </w:rPr>
              <w:t>c</w:t>
            </w:r>
            <w:r w:rsidRPr="0039243A">
              <w:rPr>
                <w:sz w:val="21"/>
                <w:szCs w:val="21"/>
              </w:rPr>
              <w:t>)+ ΔT</w:t>
            </w:r>
            <w:r w:rsidRPr="0039243A">
              <w:rPr>
                <w:sz w:val="21"/>
                <w:szCs w:val="21"/>
                <w:vertAlign w:val="subscript"/>
              </w:rPr>
              <w:t>IB,c</w:t>
            </w:r>
            <w:r w:rsidRPr="0039243A">
              <w:rPr>
                <w:sz w:val="21"/>
                <w:szCs w:val="21"/>
              </w:rPr>
              <w:t xml:space="preserve"> + ∆T</w:t>
            </w:r>
            <w:r w:rsidRPr="0039243A">
              <w:rPr>
                <w:sz w:val="21"/>
                <w:szCs w:val="21"/>
                <w:vertAlign w:val="subscript"/>
              </w:rPr>
              <w:t xml:space="preserve">C,c </w:t>
            </w:r>
            <w:r w:rsidRPr="0039243A">
              <w:rPr>
                <w:sz w:val="21"/>
                <w:szCs w:val="21"/>
              </w:rPr>
              <w:t>+</w:t>
            </w:r>
            <w:r w:rsidRPr="0039243A">
              <w:rPr>
                <w:sz w:val="21"/>
                <w:szCs w:val="21"/>
                <w:vertAlign w:val="subscript"/>
              </w:rPr>
              <w:t xml:space="preserve"> </w:t>
            </w:r>
            <w:r w:rsidRPr="0039243A">
              <w:rPr>
                <w:b/>
                <w:bCs/>
                <w:color w:val="FF0000"/>
                <w:sz w:val="21"/>
                <w:szCs w:val="21"/>
              </w:rPr>
              <w:t>∆T</w:t>
            </w:r>
            <w:r w:rsidRPr="0039243A">
              <w:rPr>
                <w:b/>
                <w:bCs/>
                <w:color w:val="FF0000"/>
                <w:sz w:val="21"/>
                <w:szCs w:val="21"/>
                <w:vertAlign w:val="subscript"/>
              </w:rPr>
              <w:t>RxSRS,UE</w:t>
            </w:r>
            <w:r w:rsidRPr="0039243A">
              <w:rPr>
                <w:sz w:val="21"/>
                <w:szCs w:val="21"/>
              </w:rPr>
              <w:t>, P-MPR</w:t>
            </w:r>
            <w:r w:rsidRPr="0039243A">
              <w:rPr>
                <w:sz w:val="21"/>
                <w:szCs w:val="21"/>
                <w:vertAlign w:val="subscript"/>
              </w:rPr>
              <w:t>c</w:t>
            </w:r>
            <w:r w:rsidRPr="0039243A">
              <w:rPr>
                <w:sz w:val="21"/>
                <w:szCs w:val="21"/>
              </w:rPr>
              <w:t xml:space="preserve">) } </w:t>
            </w:r>
          </w:p>
        </w:tc>
      </w:tr>
    </w:tbl>
    <w:p w14:paraId="5580EAC7" w14:textId="77777777" w:rsidR="00ED79A6" w:rsidRDefault="00ED79A6" w:rsidP="00DC578F">
      <w:pPr>
        <w:spacing w:after="160" w:line="259" w:lineRule="auto"/>
        <w:rPr>
          <w:rFonts w:eastAsia="Calibri"/>
          <w:sz w:val="21"/>
          <w:szCs w:val="21"/>
          <w:lang w:eastAsia="ja-JP"/>
        </w:rPr>
      </w:pPr>
    </w:p>
    <w:p w14:paraId="625A3C68" w14:textId="77777777" w:rsidR="00ED79A6" w:rsidRDefault="00F27A54" w:rsidP="00DC578F">
      <w:pPr>
        <w:spacing w:after="160" w:line="259" w:lineRule="auto"/>
        <w:rPr>
          <w:rFonts w:eastAsia="Calibri"/>
          <w:sz w:val="21"/>
          <w:szCs w:val="21"/>
          <w:lang w:val="en-GB" w:eastAsia="ja-JP"/>
        </w:rPr>
      </w:pPr>
      <w:r>
        <w:rPr>
          <w:rFonts w:eastAsia="Calibri"/>
          <w:sz w:val="21"/>
          <w:szCs w:val="21"/>
          <w:lang w:eastAsia="ja-JP"/>
        </w:rPr>
        <w:t xml:space="preserve">We understand the intention </w:t>
      </w:r>
      <w:r w:rsidR="00ED79A6">
        <w:rPr>
          <w:rFonts w:eastAsia="Calibri"/>
          <w:sz w:val="21"/>
          <w:szCs w:val="21"/>
          <w:lang w:eastAsia="ja-JP"/>
        </w:rPr>
        <w:t>to</w:t>
      </w:r>
      <w:r>
        <w:rPr>
          <w:rFonts w:eastAsia="Calibri"/>
          <w:sz w:val="21"/>
          <w:szCs w:val="21"/>
          <w:lang w:eastAsia="ja-JP"/>
        </w:rPr>
        <w:t xml:space="preserve"> increas</w:t>
      </w:r>
      <w:r w:rsidR="00ED79A6">
        <w:rPr>
          <w:rFonts w:eastAsia="Calibri"/>
          <w:sz w:val="21"/>
          <w:szCs w:val="21"/>
          <w:lang w:eastAsia="ja-JP"/>
        </w:rPr>
        <w:t>e</w:t>
      </w:r>
      <w:r>
        <w:rPr>
          <w:rFonts w:eastAsia="Calibri"/>
          <w:sz w:val="21"/>
          <w:szCs w:val="21"/>
          <w:lang w:eastAsia="ja-JP"/>
        </w:rPr>
        <w:t xml:space="preserve"> </w:t>
      </w:r>
      <w:bookmarkStart w:id="2" w:name="_Hlk197637841"/>
      <w:r>
        <w:rPr>
          <w:rFonts w:eastAsia="Calibri"/>
          <w:sz w:val="21"/>
          <w:szCs w:val="21"/>
          <w:lang w:eastAsia="ja-JP"/>
        </w:rPr>
        <w:t>the P</w:t>
      </w:r>
      <w:r w:rsidRPr="0039243A">
        <w:rPr>
          <w:rFonts w:eastAsia="Calibri"/>
          <w:sz w:val="21"/>
          <w:szCs w:val="21"/>
          <w:vertAlign w:val="subscript"/>
          <w:lang w:eastAsia="ja-JP"/>
        </w:rPr>
        <w:t>CMAX</w:t>
      </w:r>
      <w:r>
        <w:rPr>
          <w:rFonts w:eastAsia="Calibri"/>
          <w:sz w:val="21"/>
          <w:szCs w:val="21"/>
          <w:lang w:eastAsia="ja-JP"/>
        </w:rPr>
        <w:t xml:space="preserve"> lower bound </w:t>
      </w:r>
      <w:bookmarkEnd w:id="2"/>
      <w:r>
        <w:rPr>
          <w:rFonts w:eastAsia="Calibri"/>
          <w:sz w:val="21"/>
          <w:szCs w:val="21"/>
          <w:lang w:eastAsia="ja-JP"/>
        </w:rPr>
        <w:t>in order to not allow the UE to configure the P</w:t>
      </w:r>
      <w:r w:rsidRPr="0039243A">
        <w:rPr>
          <w:rFonts w:eastAsia="Calibri"/>
          <w:sz w:val="21"/>
          <w:szCs w:val="21"/>
          <w:vertAlign w:val="subscript"/>
          <w:lang w:eastAsia="ja-JP"/>
        </w:rPr>
        <w:t>CMAX</w:t>
      </w:r>
      <w:r>
        <w:rPr>
          <w:rFonts w:eastAsia="Calibri"/>
          <w:sz w:val="21"/>
          <w:szCs w:val="21"/>
          <w:lang w:eastAsia="ja-JP"/>
        </w:rPr>
        <w:t xml:space="preserve"> under its actual PA capabilities, but it still doesn’t really solve the problem since </w:t>
      </w:r>
      <w:r w:rsidRPr="00F27A54">
        <w:rPr>
          <w:rFonts w:eastAsia="Calibri"/>
          <w:sz w:val="21"/>
          <w:szCs w:val="21"/>
          <w:lang w:val="en-IE" w:eastAsia="ja-JP"/>
        </w:rPr>
        <w:t>P</w:t>
      </w:r>
      <w:r w:rsidRPr="00F27A54">
        <w:rPr>
          <w:rFonts w:eastAsia="Calibri"/>
          <w:sz w:val="21"/>
          <w:szCs w:val="21"/>
          <w:vertAlign w:val="subscript"/>
          <w:lang w:val="en-IE" w:eastAsia="ja-JP"/>
        </w:rPr>
        <w:t>CMAX_L,f,c</w:t>
      </w:r>
      <w:r>
        <w:rPr>
          <w:rFonts w:eastAsia="Calibri"/>
          <w:sz w:val="21"/>
          <w:szCs w:val="21"/>
          <w:lang w:eastAsia="ja-JP"/>
        </w:rPr>
        <w:t xml:space="preserve"> is still the lower bound and</w:t>
      </w:r>
      <w:r w:rsidRPr="00F27A54">
        <w:rPr>
          <w:rFonts w:eastAsia="Calibri"/>
          <w:sz w:val="21"/>
          <w:szCs w:val="21"/>
          <w:lang w:eastAsia="ja-JP"/>
        </w:rPr>
        <w:t xml:space="preserve"> </w:t>
      </w:r>
      <w:r>
        <w:rPr>
          <w:rFonts w:eastAsia="Calibri"/>
          <w:sz w:val="21"/>
          <w:szCs w:val="21"/>
          <w:lang w:eastAsia="ja-JP"/>
        </w:rPr>
        <w:t xml:space="preserve">the UE has the freedom to </w:t>
      </w:r>
      <w:r w:rsidR="00ED79A6">
        <w:rPr>
          <w:rFonts w:eastAsia="Calibri"/>
          <w:sz w:val="21"/>
          <w:szCs w:val="21"/>
          <w:lang w:eastAsia="ja-JP"/>
        </w:rPr>
        <w:t xml:space="preserve">configure any value between </w:t>
      </w:r>
      <w:r w:rsidR="00ED79A6" w:rsidRPr="00F27A54">
        <w:rPr>
          <w:rFonts w:eastAsia="Calibri"/>
          <w:sz w:val="21"/>
          <w:szCs w:val="21"/>
          <w:lang w:val="en-IE" w:eastAsia="ja-JP"/>
        </w:rPr>
        <w:t>P</w:t>
      </w:r>
      <w:r w:rsidR="00ED79A6" w:rsidRPr="00F27A54">
        <w:rPr>
          <w:rFonts w:eastAsia="Calibri"/>
          <w:sz w:val="21"/>
          <w:szCs w:val="21"/>
          <w:vertAlign w:val="subscript"/>
          <w:lang w:val="en-IE" w:eastAsia="ja-JP"/>
        </w:rPr>
        <w:t>CMAX_L,f,c</w:t>
      </w:r>
      <w:r w:rsidR="00ED79A6">
        <w:rPr>
          <w:rFonts w:eastAsia="Calibri"/>
          <w:sz w:val="21"/>
          <w:szCs w:val="21"/>
          <w:lang w:eastAsia="ja-JP"/>
        </w:rPr>
        <w:t xml:space="preserve"> and </w:t>
      </w:r>
      <w:r w:rsidR="00ED79A6" w:rsidRPr="00F27A54">
        <w:rPr>
          <w:rFonts w:eastAsia="Calibri"/>
          <w:sz w:val="21"/>
          <w:szCs w:val="21"/>
          <w:lang w:val="en-IE" w:eastAsia="ja-JP"/>
        </w:rPr>
        <w:t>P</w:t>
      </w:r>
      <w:r w:rsidR="00ED79A6" w:rsidRPr="00F27A54">
        <w:rPr>
          <w:rFonts w:eastAsia="Calibri"/>
          <w:sz w:val="21"/>
          <w:szCs w:val="21"/>
          <w:vertAlign w:val="subscript"/>
          <w:lang w:val="en-IE" w:eastAsia="ja-JP"/>
        </w:rPr>
        <w:t>CMAX_</w:t>
      </w:r>
      <w:r w:rsidR="00ED79A6">
        <w:rPr>
          <w:rFonts w:eastAsia="Calibri"/>
          <w:sz w:val="21"/>
          <w:szCs w:val="21"/>
          <w:vertAlign w:val="subscript"/>
          <w:lang w:val="en-IE" w:eastAsia="ja-JP"/>
        </w:rPr>
        <w:t>H</w:t>
      </w:r>
      <w:r w:rsidR="00ED79A6" w:rsidRPr="00F27A54">
        <w:rPr>
          <w:rFonts w:eastAsia="Calibri"/>
          <w:sz w:val="21"/>
          <w:szCs w:val="21"/>
          <w:vertAlign w:val="subscript"/>
          <w:lang w:val="en-IE" w:eastAsia="ja-JP"/>
        </w:rPr>
        <w:t>,f,c</w:t>
      </w:r>
      <w:r w:rsidR="00ED79A6">
        <w:rPr>
          <w:rFonts w:eastAsia="Calibri"/>
          <w:sz w:val="21"/>
          <w:szCs w:val="21"/>
          <w:lang w:eastAsia="ja-JP"/>
        </w:rPr>
        <w:t xml:space="preserve">, i.e. </w:t>
      </w:r>
      <w:r w:rsidRPr="0039243A">
        <w:rPr>
          <w:rFonts w:eastAsia="Calibri"/>
          <w:sz w:val="21"/>
          <w:szCs w:val="21"/>
          <w:lang w:val="en-GB" w:eastAsia="ja-JP"/>
        </w:rPr>
        <w:t>it doesn’t mean that the UE will configure P</w:t>
      </w:r>
      <w:r w:rsidRPr="0039243A">
        <w:rPr>
          <w:rFonts w:eastAsia="Calibri"/>
          <w:sz w:val="21"/>
          <w:szCs w:val="21"/>
          <w:vertAlign w:val="subscript"/>
          <w:lang w:val="en-GB" w:eastAsia="ja-JP"/>
        </w:rPr>
        <w:t>CMAX</w:t>
      </w:r>
      <w:r w:rsidRPr="0039243A">
        <w:rPr>
          <w:rFonts w:eastAsia="Calibri"/>
          <w:sz w:val="21"/>
          <w:szCs w:val="21"/>
          <w:lang w:val="en-GB" w:eastAsia="ja-JP"/>
        </w:rPr>
        <w:t xml:space="preserve"> to be equal to the lower bound.</w:t>
      </w:r>
      <w:r>
        <w:rPr>
          <w:rFonts w:eastAsia="Calibri"/>
          <w:sz w:val="21"/>
          <w:szCs w:val="21"/>
          <w:lang w:val="en-GB" w:eastAsia="ja-JP"/>
        </w:rPr>
        <w:t xml:space="preserve"> </w:t>
      </w:r>
      <w:r w:rsidR="00ED79A6">
        <w:rPr>
          <w:rFonts w:eastAsia="Calibri"/>
          <w:sz w:val="21"/>
          <w:szCs w:val="21"/>
          <w:lang w:val="en-GB" w:eastAsia="ja-JP"/>
        </w:rPr>
        <w:t xml:space="preserve">That is </w:t>
      </w:r>
      <w:proofErr w:type="gramStart"/>
      <w:r w:rsidR="00ED79A6">
        <w:rPr>
          <w:rFonts w:eastAsia="Calibri"/>
          <w:sz w:val="21"/>
          <w:szCs w:val="21"/>
          <w:lang w:val="en-GB" w:eastAsia="ja-JP"/>
        </w:rPr>
        <w:t>actually a</w:t>
      </w:r>
      <w:proofErr w:type="gramEnd"/>
      <w:r w:rsidR="00ED79A6">
        <w:rPr>
          <w:rFonts w:eastAsia="Calibri"/>
          <w:sz w:val="21"/>
          <w:szCs w:val="21"/>
          <w:lang w:val="en-GB" w:eastAsia="ja-JP"/>
        </w:rPr>
        <w:t xml:space="preserve"> reason more to introduce reporting of the configured P</w:t>
      </w:r>
      <w:r w:rsidR="00ED79A6" w:rsidRPr="0039243A">
        <w:rPr>
          <w:rFonts w:eastAsia="Calibri"/>
          <w:sz w:val="21"/>
          <w:szCs w:val="21"/>
          <w:vertAlign w:val="subscript"/>
          <w:lang w:val="en-GB" w:eastAsia="ja-JP"/>
        </w:rPr>
        <w:t>CMAX</w:t>
      </w:r>
      <w:r w:rsidR="00ED79A6">
        <w:rPr>
          <w:rFonts w:eastAsia="Calibri"/>
          <w:sz w:val="21"/>
          <w:szCs w:val="21"/>
          <w:lang w:val="en-GB" w:eastAsia="ja-JP"/>
        </w:rPr>
        <w:t xml:space="preserve"> as proposed in clause 2.3.2 as part of the complete solution. </w:t>
      </w:r>
    </w:p>
    <w:p w14:paraId="5AC2685B" w14:textId="60957FF1" w:rsidR="00F27A54" w:rsidRDefault="00ED79A6" w:rsidP="00DC578F">
      <w:pPr>
        <w:spacing w:after="160" w:line="259" w:lineRule="auto"/>
        <w:rPr>
          <w:rFonts w:eastAsia="Calibri"/>
          <w:sz w:val="21"/>
          <w:szCs w:val="21"/>
          <w:lang w:val="en-GB" w:eastAsia="ja-JP"/>
        </w:rPr>
      </w:pPr>
      <w:r>
        <w:rPr>
          <w:rFonts w:eastAsia="Calibri"/>
          <w:sz w:val="21"/>
          <w:szCs w:val="21"/>
          <w:lang w:val="en-GB" w:eastAsia="ja-JP"/>
        </w:rPr>
        <w:t>In addition</w:t>
      </w:r>
      <w:r w:rsidR="00F27A54">
        <w:rPr>
          <w:rFonts w:eastAsia="Calibri"/>
          <w:sz w:val="21"/>
          <w:szCs w:val="21"/>
          <w:lang w:val="en-GB" w:eastAsia="ja-JP"/>
        </w:rPr>
        <w:t xml:space="preserve">, that would have an impact on the already specified </w:t>
      </w:r>
      <w:bookmarkStart w:id="3" w:name="_Hlk197638175"/>
      <w:r w:rsidR="00F27A54" w:rsidRPr="00F27A54">
        <w:rPr>
          <w:rFonts w:eastAsia="Calibri"/>
          <w:sz w:val="21"/>
          <w:szCs w:val="21"/>
          <w:lang w:val="en-IE" w:eastAsia="ja-JP"/>
        </w:rPr>
        <w:t>∆T</w:t>
      </w:r>
      <w:r w:rsidR="00F27A54" w:rsidRPr="00F27A54">
        <w:rPr>
          <w:rFonts w:eastAsia="Calibri"/>
          <w:sz w:val="21"/>
          <w:szCs w:val="21"/>
          <w:vertAlign w:val="subscript"/>
          <w:lang w:val="en-IE" w:eastAsia="ja-JP"/>
        </w:rPr>
        <w:t>RxSRS</w:t>
      </w:r>
      <w:r w:rsidR="00F27A54">
        <w:rPr>
          <w:rFonts w:eastAsia="Calibri"/>
          <w:sz w:val="21"/>
          <w:szCs w:val="21"/>
          <w:lang w:val="en-GB" w:eastAsia="ja-JP"/>
        </w:rPr>
        <w:t xml:space="preserve"> requirements </w:t>
      </w:r>
      <w:bookmarkEnd w:id="3"/>
      <w:r w:rsidR="00F27A54">
        <w:rPr>
          <w:rFonts w:eastAsia="Calibri"/>
          <w:sz w:val="21"/>
          <w:szCs w:val="21"/>
          <w:lang w:val="en-GB" w:eastAsia="ja-JP"/>
        </w:rPr>
        <w:t>and thus would induce large specification changes</w:t>
      </w:r>
      <w:r>
        <w:rPr>
          <w:rFonts w:eastAsia="Calibri"/>
          <w:sz w:val="21"/>
          <w:szCs w:val="21"/>
          <w:lang w:val="en-GB" w:eastAsia="ja-JP"/>
        </w:rPr>
        <w:t xml:space="preserve"> (</w:t>
      </w:r>
      <w:r w:rsidRPr="00F27A54">
        <w:rPr>
          <w:rFonts w:eastAsia="Calibri"/>
          <w:sz w:val="21"/>
          <w:szCs w:val="21"/>
          <w:lang w:val="en-IE" w:eastAsia="ja-JP"/>
        </w:rPr>
        <w:t>∆T</w:t>
      </w:r>
      <w:r w:rsidRPr="00F27A54">
        <w:rPr>
          <w:rFonts w:eastAsia="Calibri"/>
          <w:sz w:val="21"/>
          <w:szCs w:val="21"/>
          <w:vertAlign w:val="subscript"/>
          <w:lang w:val="en-IE" w:eastAsia="ja-JP"/>
        </w:rPr>
        <w:t>RxSRS</w:t>
      </w:r>
      <w:r>
        <w:rPr>
          <w:rFonts w:eastAsia="Calibri"/>
          <w:sz w:val="21"/>
          <w:szCs w:val="21"/>
          <w:lang w:val="en-GB" w:eastAsia="ja-JP"/>
        </w:rPr>
        <w:t xml:space="preserve"> requirements would not be needed anymore)</w:t>
      </w:r>
      <w:r w:rsidR="00F27A54">
        <w:rPr>
          <w:rFonts w:eastAsia="Calibri"/>
          <w:sz w:val="21"/>
          <w:szCs w:val="21"/>
          <w:lang w:val="en-GB" w:eastAsia="ja-JP"/>
        </w:rPr>
        <w:t xml:space="preserve">. </w:t>
      </w:r>
    </w:p>
    <w:p w14:paraId="4B32294E" w14:textId="0E63D51F" w:rsidR="0039243A" w:rsidRDefault="0039243A" w:rsidP="00DC578F">
      <w:pPr>
        <w:spacing w:after="160" w:line="259" w:lineRule="auto"/>
        <w:rPr>
          <w:rFonts w:eastAsia="Calibri"/>
          <w:sz w:val="21"/>
          <w:szCs w:val="21"/>
          <w:lang w:eastAsia="ja-JP"/>
        </w:rPr>
      </w:pPr>
      <w:bookmarkStart w:id="4" w:name="_Hlk197640157"/>
      <w:r w:rsidRPr="0039243A">
        <w:rPr>
          <w:b/>
          <w:bCs/>
          <w:sz w:val="21"/>
        </w:rPr>
        <w:t xml:space="preserve">Observation </w:t>
      </w:r>
      <w:r>
        <w:rPr>
          <w:b/>
          <w:bCs/>
          <w:sz w:val="21"/>
        </w:rPr>
        <w:t>10</w:t>
      </w:r>
      <w:r w:rsidRPr="0039243A">
        <w:rPr>
          <w:b/>
          <w:bCs/>
          <w:sz w:val="21"/>
        </w:rPr>
        <w:t xml:space="preserve">: </w:t>
      </w:r>
      <w:r>
        <w:rPr>
          <w:b/>
          <w:bCs/>
          <w:sz w:val="21"/>
        </w:rPr>
        <w:t xml:space="preserve">Modifying </w:t>
      </w:r>
      <w:r w:rsidRPr="00ED79A6">
        <w:rPr>
          <w:b/>
          <w:bCs/>
          <w:sz w:val="21"/>
        </w:rPr>
        <w:t>the P</w:t>
      </w:r>
      <w:r w:rsidRPr="00ED79A6">
        <w:rPr>
          <w:b/>
          <w:bCs/>
          <w:sz w:val="21"/>
          <w:vertAlign w:val="subscript"/>
        </w:rPr>
        <w:t>CMAX</w:t>
      </w:r>
      <w:r w:rsidRPr="00ED79A6">
        <w:rPr>
          <w:b/>
          <w:bCs/>
          <w:sz w:val="21"/>
        </w:rPr>
        <w:t xml:space="preserve"> lower bound</w:t>
      </w:r>
      <w:r>
        <w:rPr>
          <w:b/>
          <w:bCs/>
          <w:sz w:val="21"/>
        </w:rPr>
        <w:t xml:space="preserve"> by </w:t>
      </w:r>
      <w:r w:rsidRPr="00ED79A6">
        <w:rPr>
          <w:b/>
          <w:bCs/>
          <w:sz w:val="21"/>
          <w:lang w:val="en-IE"/>
        </w:rPr>
        <w:t>considering the UE-specific (or SRS port specific) SRS IL value</w:t>
      </w:r>
      <w:r>
        <w:rPr>
          <w:b/>
          <w:bCs/>
          <w:sz w:val="21"/>
          <w:lang w:val="en-IE"/>
        </w:rPr>
        <w:t xml:space="preserve"> would not solve any issue as the UE still has a freedom to configure P</w:t>
      </w:r>
      <w:r w:rsidRPr="0039243A">
        <w:rPr>
          <w:b/>
          <w:bCs/>
          <w:sz w:val="21"/>
          <w:vertAlign w:val="subscript"/>
          <w:lang w:val="en-IE"/>
        </w:rPr>
        <w:t>CMAX</w:t>
      </w:r>
      <w:r w:rsidRPr="0039243A">
        <w:rPr>
          <w:b/>
          <w:bCs/>
          <w:sz w:val="21"/>
        </w:rPr>
        <w:t xml:space="preserve"> </w:t>
      </w:r>
      <w:r>
        <w:rPr>
          <w:b/>
          <w:bCs/>
          <w:sz w:val="21"/>
        </w:rPr>
        <w:t>anywhere between the lower and the upper bound</w:t>
      </w:r>
      <w:r w:rsidRPr="0039243A">
        <w:rPr>
          <w:b/>
          <w:bCs/>
          <w:sz w:val="21"/>
        </w:rPr>
        <w:t>.</w:t>
      </w:r>
      <w:r>
        <w:rPr>
          <w:b/>
          <w:bCs/>
          <w:sz w:val="21"/>
        </w:rPr>
        <w:t xml:space="preserve"> In addition, it would make the current </w:t>
      </w:r>
      <w:r w:rsidRPr="00ED79A6">
        <w:rPr>
          <w:b/>
          <w:bCs/>
          <w:sz w:val="21"/>
          <w:lang w:val="en-IE"/>
        </w:rPr>
        <w:t>∆T</w:t>
      </w:r>
      <w:r w:rsidRPr="00ED79A6">
        <w:rPr>
          <w:b/>
          <w:bCs/>
          <w:sz w:val="21"/>
          <w:vertAlign w:val="subscript"/>
          <w:lang w:val="en-IE"/>
        </w:rPr>
        <w:t>RxSRS</w:t>
      </w:r>
      <w:r w:rsidRPr="00ED79A6">
        <w:rPr>
          <w:b/>
          <w:bCs/>
          <w:sz w:val="21"/>
          <w:lang w:val="en-GB"/>
        </w:rPr>
        <w:t xml:space="preserve"> requirements</w:t>
      </w:r>
      <w:r>
        <w:rPr>
          <w:b/>
          <w:bCs/>
          <w:sz w:val="21"/>
          <w:lang w:val="en-GB"/>
        </w:rPr>
        <w:t xml:space="preserve"> not needed anymore, and large specification changes would have to be made.</w:t>
      </w:r>
      <w:bookmarkEnd w:id="4"/>
    </w:p>
    <w:p w14:paraId="51AAA76E" w14:textId="0C59288B" w:rsidR="00D3671A" w:rsidRDefault="00D3671A" w:rsidP="00D3671A">
      <w:pPr>
        <w:pStyle w:val="Heading2"/>
        <w:rPr>
          <w:sz w:val="32"/>
          <w:szCs w:val="20"/>
          <w:lang w:val="en-US"/>
        </w:rPr>
      </w:pPr>
      <w:r w:rsidRPr="00F93942">
        <w:rPr>
          <w:sz w:val="32"/>
          <w:szCs w:val="20"/>
          <w:lang w:val="en-US" w:eastAsia="ko-KR"/>
        </w:rPr>
        <w:t xml:space="preserve">Details of </w:t>
      </w:r>
      <w:r>
        <w:rPr>
          <w:sz w:val="32"/>
          <w:szCs w:val="20"/>
          <w:lang w:val="en-US" w:eastAsia="ko-KR"/>
        </w:rPr>
        <w:t>the proposed solution</w:t>
      </w:r>
    </w:p>
    <w:p w14:paraId="1AE61974" w14:textId="77777777" w:rsidR="00D3671A" w:rsidRPr="005B1CEC" w:rsidRDefault="00D3671A" w:rsidP="00D3671A">
      <w:pPr>
        <w:pStyle w:val="Heading3"/>
        <w:rPr>
          <w:lang w:val="en-US"/>
        </w:rPr>
      </w:pPr>
      <w:r w:rsidRPr="005B1CEC">
        <w:rPr>
          <w:lang w:val="en-US" w:eastAsia="ko-KR"/>
        </w:rPr>
        <w:t>Details of the SRS IL self-compensation part of solution</w:t>
      </w:r>
    </w:p>
    <w:p w14:paraId="4DDF9FE5" w14:textId="3F143167" w:rsidR="00AB3DDB" w:rsidRDefault="00AB3DDB" w:rsidP="00D3671A">
      <w:pPr>
        <w:spacing w:after="160" w:line="259" w:lineRule="auto"/>
        <w:rPr>
          <w:rFonts w:eastAsia="Calibri"/>
          <w:sz w:val="21"/>
          <w:szCs w:val="21"/>
          <w:lang w:eastAsia="ja-JP"/>
        </w:rPr>
      </w:pPr>
      <w:r>
        <w:rPr>
          <w:rFonts w:eastAsia="Calibri"/>
          <w:sz w:val="21"/>
          <w:szCs w:val="21"/>
          <w:lang w:eastAsia="ja-JP"/>
        </w:rPr>
        <w:t>In the approved WF [2], the following agreement has been reached:</w:t>
      </w:r>
    </w:p>
    <w:tbl>
      <w:tblPr>
        <w:tblStyle w:val="TableGrid"/>
        <w:tblW w:w="0" w:type="auto"/>
        <w:tblLook w:val="04A0" w:firstRow="1" w:lastRow="0" w:firstColumn="1" w:lastColumn="0" w:noHBand="0" w:noVBand="1"/>
      </w:tblPr>
      <w:tblGrid>
        <w:gridCol w:w="9631"/>
      </w:tblGrid>
      <w:tr w:rsidR="00AB3DDB" w14:paraId="75780145" w14:textId="77777777" w:rsidTr="00AB3DDB">
        <w:tc>
          <w:tcPr>
            <w:tcW w:w="9631" w:type="dxa"/>
          </w:tcPr>
          <w:p w14:paraId="40F179EF" w14:textId="77777777" w:rsidR="00AB3DDB" w:rsidRPr="0039243A" w:rsidRDefault="00AB3DDB" w:rsidP="00AB3DDB">
            <w:pPr>
              <w:spacing w:after="120"/>
              <w:rPr>
                <w:rFonts w:eastAsia="SimSun"/>
                <w:b/>
                <w:bCs/>
                <w:sz w:val="21"/>
                <w:szCs w:val="21"/>
                <w:u w:val="single"/>
                <w:lang w:val="en-GB"/>
              </w:rPr>
            </w:pPr>
            <w:r w:rsidRPr="0039243A">
              <w:rPr>
                <w:rFonts w:eastAsia="SimSun"/>
                <w:b/>
                <w:bCs/>
                <w:sz w:val="21"/>
                <w:szCs w:val="21"/>
                <w:u w:val="single"/>
                <w:lang w:val="en-GB"/>
              </w:rPr>
              <w:lastRenderedPageBreak/>
              <w:t>Issue 4-2-1: SRS IL imbalance UE self-compensation</w:t>
            </w:r>
          </w:p>
          <w:p w14:paraId="0ADF945A" w14:textId="77777777" w:rsidR="00AB3DDB" w:rsidRPr="0039243A" w:rsidRDefault="00AB3DDB" w:rsidP="00AB3DDB">
            <w:pPr>
              <w:spacing w:after="120"/>
              <w:rPr>
                <w:rFonts w:eastAsia="SimSun"/>
                <w:b/>
                <w:bCs/>
                <w:sz w:val="21"/>
                <w:szCs w:val="21"/>
                <w:lang w:val="en-GB"/>
              </w:rPr>
            </w:pPr>
            <w:r w:rsidRPr="0039243A">
              <w:rPr>
                <w:rFonts w:eastAsia="SimSun"/>
                <w:b/>
                <w:bCs/>
                <w:sz w:val="21"/>
                <w:szCs w:val="21"/>
                <w:lang w:val="en-GB"/>
              </w:rPr>
              <w:t>Agreement:</w:t>
            </w:r>
          </w:p>
          <w:p w14:paraId="3E4B01F5" w14:textId="77777777" w:rsidR="00AB3DDB" w:rsidRPr="0039243A" w:rsidRDefault="00AB3DDB" w:rsidP="00AB3DDB">
            <w:pPr>
              <w:pStyle w:val="ListParagraph"/>
              <w:numPr>
                <w:ilvl w:val="0"/>
                <w:numId w:val="10"/>
              </w:numPr>
              <w:overflowPunct/>
              <w:autoSpaceDE/>
              <w:autoSpaceDN/>
              <w:adjustRightInd/>
              <w:spacing w:after="120"/>
              <w:ind w:left="644" w:firstLineChars="0"/>
              <w:textAlignment w:val="auto"/>
              <w:rPr>
                <w:rFonts w:eastAsia="SimSun"/>
                <w:sz w:val="21"/>
                <w:szCs w:val="21"/>
                <w:lang w:val="en-GB"/>
              </w:rPr>
            </w:pPr>
            <w:r w:rsidRPr="0039243A">
              <w:rPr>
                <w:rFonts w:eastAsia="SimSun"/>
                <w:sz w:val="21"/>
                <w:szCs w:val="21"/>
                <w:lang w:val="en-GB"/>
              </w:rPr>
              <w:t>RAN4 assumptions on UE behavior for Rel-19 SRS IL handling:</w:t>
            </w:r>
          </w:p>
          <w:p w14:paraId="5E96F5DC" w14:textId="77777777" w:rsidR="00AB3DDB" w:rsidRPr="0039243A" w:rsidRDefault="00AB3DDB" w:rsidP="00AB3DDB">
            <w:pPr>
              <w:pStyle w:val="ListParagraph"/>
              <w:numPr>
                <w:ilvl w:val="1"/>
                <w:numId w:val="10"/>
              </w:numPr>
              <w:overflowPunct/>
              <w:autoSpaceDE/>
              <w:autoSpaceDN/>
              <w:adjustRightInd/>
              <w:spacing w:after="120"/>
              <w:ind w:left="1364" w:firstLineChars="0"/>
              <w:textAlignment w:val="auto"/>
              <w:rPr>
                <w:rFonts w:eastAsia="SimSun"/>
                <w:sz w:val="21"/>
                <w:szCs w:val="21"/>
                <w:lang w:val="en-GB"/>
              </w:rPr>
            </w:pPr>
            <w:r w:rsidRPr="0039243A">
              <w:rPr>
                <w:rFonts w:eastAsia="SimSun"/>
                <w:sz w:val="21"/>
                <w:szCs w:val="21"/>
                <w:lang w:val="en-GB"/>
              </w:rPr>
              <w:t>For SRS transmissions Rel-19 UE is expected to perform self-compensation of SRS IL up to its configured maximum output power</w:t>
            </w:r>
          </w:p>
          <w:p w14:paraId="6062DB4D" w14:textId="77777777" w:rsidR="00AB3DDB" w:rsidRPr="0039243A" w:rsidRDefault="00AB3DDB" w:rsidP="00AB3DDB">
            <w:pPr>
              <w:pStyle w:val="ListParagraph"/>
              <w:numPr>
                <w:ilvl w:val="2"/>
                <w:numId w:val="10"/>
              </w:numPr>
              <w:overflowPunct/>
              <w:autoSpaceDE/>
              <w:autoSpaceDN/>
              <w:adjustRightInd/>
              <w:spacing w:after="120"/>
              <w:ind w:left="2084" w:firstLineChars="0"/>
              <w:textAlignment w:val="auto"/>
              <w:rPr>
                <w:rFonts w:eastAsia="SimSun"/>
                <w:sz w:val="21"/>
                <w:szCs w:val="21"/>
                <w:lang w:val="en-GB"/>
              </w:rPr>
            </w:pPr>
            <w:r w:rsidRPr="0039243A">
              <w:rPr>
                <w:rFonts w:eastAsia="SimSun"/>
                <w:sz w:val="21"/>
                <w:szCs w:val="21"/>
                <w:lang w:val="en-GB"/>
              </w:rPr>
              <w:t>FFS if any additional clarifications on behavior are needed</w:t>
            </w:r>
          </w:p>
          <w:p w14:paraId="7732DDE8" w14:textId="2036D12D" w:rsidR="00AB3DDB" w:rsidRPr="0039243A" w:rsidRDefault="00AB3DDB" w:rsidP="0039243A">
            <w:pPr>
              <w:pStyle w:val="ListParagraph"/>
              <w:numPr>
                <w:ilvl w:val="2"/>
                <w:numId w:val="10"/>
              </w:numPr>
              <w:overflowPunct/>
              <w:autoSpaceDE/>
              <w:autoSpaceDN/>
              <w:adjustRightInd/>
              <w:spacing w:after="120"/>
              <w:ind w:left="2084" w:firstLineChars="0"/>
              <w:textAlignment w:val="auto"/>
              <w:rPr>
                <w:rFonts w:eastAsia="SimSun"/>
                <w:sz w:val="20"/>
                <w:szCs w:val="20"/>
                <w:lang w:val="en-GB"/>
              </w:rPr>
            </w:pPr>
            <w:r w:rsidRPr="0039243A">
              <w:rPr>
                <w:rFonts w:eastAsia="SimSun"/>
                <w:sz w:val="21"/>
                <w:szCs w:val="21"/>
                <w:lang w:val="en-GB"/>
              </w:rPr>
              <w:t>No RAN1/4 specification impacts (i.e. this behavior is aligned with existing specifications)</w:t>
            </w:r>
          </w:p>
        </w:tc>
      </w:tr>
    </w:tbl>
    <w:p w14:paraId="31366A45" w14:textId="77777777" w:rsidR="00AB3DDB" w:rsidRDefault="00AB3DDB" w:rsidP="00D3671A">
      <w:pPr>
        <w:spacing w:after="160" w:line="259" w:lineRule="auto"/>
        <w:rPr>
          <w:rFonts w:eastAsia="Calibri"/>
          <w:sz w:val="21"/>
          <w:szCs w:val="21"/>
          <w:lang w:eastAsia="ja-JP"/>
        </w:rPr>
      </w:pPr>
    </w:p>
    <w:p w14:paraId="086B3F9A" w14:textId="64D48F90" w:rsidR="00D3671A" w:rsidRDefault="00AB3DDB" w:rsidP="00D3671A">
      <w:pPr>
        <w:spacing w:after="160" w:line="259" w:lineRule="auto"/>
        <w:rPr>
          <w:rFonts w:eastAsia="Calibri"/>
          <w:sz w:val="21"/>
          <w:szCs w:val="21"/>
          <w:lang w:eastAsia="ja-JP"/>
        </w:rPr>
      </w:pPr>
      <w:r>
        <w:rPr>
          <w:rFonts w:eastAsia="Calibri"/>
          <w:sz w:val="21"/>
          <w:szCs w:val="21"/>
          <w:lang w:eastAsia="ja-JP"/>
        </w:rPr>
        <w:t xml:space="preserve">According to the SRS power control specified in TS38.213 [6], </w:t>
      </w:r>
      <w:r w:rsidR="00D3671A">
        <w:rPr>
          <w:rFonts w:eastAsia="Calibri"/>
          <w:sz w:val="21"/>
          <w:szCs w:val="21"/>
          <w:lang w:eastAsia="ja-JP"/>
        </w:rPr>
        <w:t xml:space="preserve">the UE shall perform self-compensation </w:t>
      </w:r>
      <w:r w:rsidR="00D3671A" w:rsidRPr="00D2660A">
        <w:rPr>
          <w:rFonts w:eastAsia="Calibri"/>
          <w:sz w:val="21"/>
          <w:szCs w:val="21"/>
          <w:lang w:eastAsia="ja-JP"/>
        </w:rPr>
        <w:t xml:space="preserve">for the IL below the maximum configured output power for a resource as </w:t>
      </w:r>
      <w:r>
        <w:rPr>
          <w:rFonts w:eastAsia="Calibri"/>
          <w:sz w:val="21"/>
          <w:szCs w:val="21"/>
          <w:lang w:eastAsia="ja-JP"/>
        </w:rPr>
        <w:t xml:space="preserve">the </w:t>
      </w:r>
      <w:r w:rsidR="00D3671A" w:rsidRPr="00D2660A">
        <w:rPr>
          <w:rFonts w:eastAsia="Calibri"/>
          <w:sz w:val="21"/>
          <w:szCs w:val="21"/>
          <w:lang w:eastAsia="ja-JP"/>
        </w:rPr>
        <w:t>additional Tx insertion loss is not accounted</w:t>
      </w:r>
      <w:r>
        <w:rPr>
          <w:rFonts w:eastAsia="Calibri"/>
          <w:sz w:val="21"/>
          <w:szCs w:val="21"/>
          <w:lang w:eastAsia="ja-JP"/>
        </w:rPr>
        <w:t xml:space="preserve"> for in the equations</w:t>
      </w:r>
      <w:r w:rsidR="00D3671A">
        <w:rPr>
          <w:rFonts w:eastAsia="Calibri"/>
          <w:sz w:val="21"/>
          <w:szCs w:val="21"/>
          <w:lang w:eastAsia="ja-JP"/>
        </w:rPr>
        <w:t xml:space="preserve">. </w:t>
      </w:r>
      <w:r>
        <w:rPr>
          <w:rFonts w:eastAsia="Calibri"/>
          <w:sz w:val="21"/>
          <w:szCs w:val="21"/>
          <w:lang w:eastAsia="ja-JP"/>
        </w:rPr>
        <w:t>On the other hand, s</w:t>
      </w:r>
      <w:r w:rsidR="00D3671A">
        <w:rPr>
          <w:rFonts w:eastAsia="Calibri"/>
          <w:sz w:val="21"/>
          <w:szCs w:val="21"/>
          <w:lang w:eastAsia="ja-JP"/>
        </w:rPr>
        <w:t>ince P</w:t>
      </w:r>
      <w:r w:rsidR="00D3671A" w:rsidRPr="008E79CD">
        <w:rPr>
          <w:rFonts w:eastAsia="Calibri"/>
          <w:sz w:val="21"/>
          <w:szCs w:val="21"/>
          <w:vertAlign w:val="subscript"/>
          <w:lang w:eastAsia="ja-JP"/>
        </w:rPr>
        <w:t>CMAX</w:t>
      </w:r>
      <w:r w:rsidR="00D3671A">
        <w:rPr>
          <w:rFonts w:eastAsia="Calibri"/>
          <w:sz w:val="21"/>
          <w:szCs w:val="21"/>
          <w:lang w:eastAsia="ja-JP"/>
        </w:rPr>
        <w:t xml:space="preserve"> </w:t>
      </w:r>
      <w:r>
        <w:rPr>
          <w:rFonts w:eastAsia="Calibri"/>
          <w:sz w:val="21"/>
          <w:szCs w:val="21"/>
          <w:lang w:eastAsia="ja-JP"/>
        </w:rPr>
        <w:t xml:space="preserve">defined in TS38.101-1 </w:t>
      </w:r>
      <w:proofErr w:type="gramStart"/>
      <w:r w:rsidR="00D3671A">
        <w:rPr>
          <w:rFonts w:eastAsia="Calibri"/>
          <w:sz w:val="21"/>
          <w:szCs w:val="21"/>
          <w:lang w:eastAsia="ja-JP"/>
        </w:rPr>
        <w:t>takes into account</w:t>
      </w:r>
      <w:proofErr w:type="gramEnd"/>
      <w:r w:rsidR="00D3671A">
        <w:rPr>
          <w:rFonts w:eastAsia="Calibri"/>
          <w:sz w:val="21"/>
          <w:szCs w:val="21"/>
          <w:lang w:eastAsia="ja-JP"/>
        </w:rPr>
        <w:t xml:space="preserve"> the insertion loss by allowing the maximum relaxation ΔT</w:t>
      </w:r>
      <w:r w:rsidR="00D3671A" w:rsidRPr="008E79CD">
        <w:rPr>
          <w:rFonts w:eastAsia="Calibri"/>
          <w:sz w:val="21"/>
          <w:szCs w:val="21"/>
          <w:vertAlign w:val="subscript"/>
          <w:lang w:eastAsia="ja-JP"/>
        </w:rPr>
        <w:t>RxSRS</w:t>
      </w:r>
      <w:r w:rsidR="00D3671A">
        <w:rPr>
          <w:rFonts w:eastAsia="Calibri"/>
          <w:sz w:val="21"/>
          <w:szCs w:val="21"/>
          <w:lang w:eastAsia="ja-JP"/>
        </w:rPr>
        <w:t xml:space="preserve"> in its lower bound and is defined for each SRS resource separately, each SRS transmission power below P</w:t>
      </w:r>
      <w:r w:rsidR="00D3671A" w:rsidRPr="008E79CD">
        <w:rPr>
          <w:rFonts w:eastAsia="Calibri"/>
          <w:sz w:val="21"/>
          <w:szCs w:val="21"/>
          <w:vertAlign w:val="subscript"/>
          <w:lang w:eastAsia="ja-JP"/>
        </w:rPr>
        <w:t>CMAX</w:t>
      </w:r>
      <w:r w:rsidR="00D3671A">
        <w:rPr>
          <w:rFonts w:eastAsia="Calibri"/>
          <w:sz w:val="21"/>
          <w:szCs w:val="21"/>
          <w:lang w:eastAsia="ja-JP"/>
        </w:rPr>
        <w:t xml:space="preserve"> shall be feasible. Thus, the UE should perform the self-compensation of the SRS IL up to the maximum configured output power for the given SRS resource. </w:t>
      </w:r>
    </w:p>
    <w:p w14:paraId="15739CDD" w14:textId="499468DE" w:rsidR="00D3671A" w:rsidRDefault="00D3671A" w:rsidP="00D3671A">
      <w:pPr>
        <w:spacing w:after="160" w:line="259" w:lineRule="auto"/>
        <w:rPr>
          <w:rFonts w:eastAsia="Calibri"/>
          <w:sz w:val="21"/>
          <w:szCs w:val="21"/>
          <w:lang w:eastAsia="ja-JP"/>
        </w:rPr>
      </w:pPr>
      <w:r>
        <w:rPr>
          <w:rFonts w:eastAsia="Calibri"/>
          <w:sz w:val="21"/>
          <w:szCs w:val="21"/>
          <w:lang w:eastAsia="ja-JP"/>
        </w:rPr>
        <w:t xml:space="preserve">Since this behavior is already captured in the specifications </w:t>
      </w:r>
      <w:r w:rsidR="00AB3DDB">
        <w:rPr>
          <w:rFonts w:eastAsia="Calibri"/>
          <w:sz w:val="21"/>
          <w:szCs w:val="21"/>
          <w:lang w:eastAsia="ja-JP"/>
        </w:rPr>
        <w:t xml:space="preserve">(from Rel-15) </w:t>
      </w:r>
      <w:r>
        <w:rPr>
          <w:rFonts w:eastAsia="Calibri"/>
          <w:sz w:val="21"/>
          <w:szCs w:val="21"/>
          <w:lang w:eastAsia="ja-JP"/>
        </w:rPr>
        <w:t xml:space="preserve">and no changes have been proposed, no additional </w:t>
      </w:r>
      <w:r w:rsidR="00AB3DDB">
        <w:rPr>
          <w:rFonts w:eastAsia="Calibri"/>
          <w:sz w:val="21"/>
          <w:szCs w:val="21"/>
          <w:lang w:eastAsia="ja-JP"/>
        </w:rPr>
        <w:t>clarifications on behavior are needed</w:t>
      </w:r>
      <w:r>
        <w:rPr>
          <w:rFonts w:eastAsia="Calibri"/>
          <w:sz w:val="21"/>
          <w:szCs w:val="21"/>
          <w:lang w:eastAsia="ja-JP"/>
        </w:rPr>
        <w:t xml:space="preserve">. </w:t>
      </w:r>
    </w:p>
    <w:p w14:paraId="0F557A51" w14:textId="70A4F78B" w:rsidR="00D3671A" w:rsidRPr="007F5D47" w:rsidRDefault="000E4A55" w:rsidP="00D3671A">
      <w:pPr>
        <w:pStyle w:val="Proposal"/>
        <w:rPr>
          <w:rFonts w:ascii="Times New Roman" w:hAnsi="Times New Roman" w:cs="Times New Roman"/>
          <w:b w:val="0"/>
          <w:bCs w:val="0"/>
          <w:sz w:val="21"/>
          <w:szCs w:val="24"/>
        </w:rPr>
      </w:pPr>
      <w:r>
        <w:rPr>
          <w:rFonts w:ascii="Times New Roman" w:hAnsi="Times New Roman" w:cs="Times New Roman"/>
          <w:sz w:val="21"/>
          <w:szCs w:val="24"/>
        </w:rPr>
        <w:t xml:space="preserve">Proposal </w:t>
      </w:r>
      <w:r w:rsidR="00AB3DDB">
        <w:rPr>
          <w:rFonts w:ascii="Times New Roman" w:hAnsi="Times New Roman" w:cs="Times New Roman"/>
          <w:sz w:val="21"/>
          <w:szCs w:val="24"/>
        </w:rPr>
        <w:t>4</w:t>
      </w:r>
      <w:r w:rsidR="00D3671A" w:rsidRPr="006F4BD1">
        <w:rPr>
          <w:rFonts w:ascii="Times New Roman" w:hAnsi="Times New Roman" w:cs="Times New Roman"/>
          <w:sz w:val="21"/>
          <w:szCs w:val="24"/>
        </w:rPr>
        <w:t xml:space="preserve">: </w:t>
      </w:r>
      <w:r w:rsidR="00AB3DDB">
        <w:rPr>
          <w:rFonts w:ascii="Times New Roman" w:hAnsi="Times New Roman" w:cs="Times New Roman"/>
          <w:sz w:val="21"/>
          <w:szCs w:val="24"/>
        </w:rPr>
        <w:t xml:space="preserve">Since the </w:t>
      </w:r>
      <w:r w:rsidR="00E722B3">
        <w:rPr>
          <w:rFonts w:ascii="Times New Roman" w:hAnsi="Times New Roman" w:cs="Times New Roman"/>
          <w:sz w:val="21"/>
          <w:szCs w:val="24"/>
        </w:rPr>
        <w:t xml:space="preserve">UE shall perform self-compensation of the SRS IL according to the specifications, no additional </w:t>
      </w:r>
      <w:r w:rsidR="00E722B3" w:rsidRPr="00E722B3">
        <w:rPr>
          <w:rFonts w:ascii="Times New Roman" w:hAnsi="Times New Roman" w:cs="Times New Roman"/>
          <w:sz w:val="21"/>
          <w:szCs w:val="24"/>
        </w:rPr>
        <w:t>clarifications on behavior are needed</w:t>
      </w:r>
      <w:r w:rsidR="00D3671A" w:rsidRPr="006F4BD1">
        <w:rPr>
          <w:rFonts w:ascii="Times New Roman" w:hAnsi="Times New Roman" w:cs="Times New Roman"/>
          <w:sz w:val="21"/>
          <w:szCs w:val="24"/>
        </w:rPr>
        <w:t>.</w:t>
      </w:r>
    </w:p>
    <w:p w14:paraId="50A33B02" w14:textId="77777777" w:rsidR="00D3671A" w:rsidRPr="005B1CEC" w:rsidRDefault="00D3671A" w:rsidP="00D3671A">
      <w:pPr>
        <w:pStyle w:val="Heading3"/>
        <w:rPr>
          <w:lang w:val="en-US"/>
        </w:rPr>
      </w:pPr>
      <w:r w:rsidRPr="005B1CEC">
        <w:rPr>
          <w:lang w:val="en-US" w:eastAsia="ko-KR"/>
        </w:rPr>
        <w:t>Details of the assistance framework part of solution</w:t>
      </w:r>
    </w:p>
    <w:p w14:paraId="64DEDD95" w14:textId="2CD2DF2A" w:rsidR="00E722B3" w:rsidRDefault="00E722B3" w:rsidP="00E722B3">
      <w:pPr>
        <w:spacing w:after="160" w:line="259" w:lineRule="auto"/>
        <w:rPr>
          <w:rFonts w:eastAsia="Calibri"/>
          <w:sz w:val="21"/>
          <w:szCs w:val="21"/>
          <w:lang w:eastAsia="ja-JP"/>
        </w:rPr>
      </w:pPr>
      <w:r>
        <w:rPr>
          <w:rFonts w:eastAsia="Calibri"/>
          <w:sz w:val="21"/>
          <w:szCs w:val="21"/>
          <w:lang w:eastAsia="ja-JP"/>
        </w:rPr>
        <w:t>According to the approved WF [2], two solutions have been left on the table for further consideration regarding the assistance framework part of solution:</w:t>
      </w:r>
    </w:p>
    <w:tbl>
      <w:tblPr>
        <w:tblStyle w:val="TableGrid"/>
        <w:tblW w:w="0" w:type="auto"/>
        <w:tblLook w:val="04A0" w:firstRow="1" w:lastRow="0" w:firstColumn="1" w:lastColumn="0" w:noHBand="0" w:noVBand="1"/>
      </w:tblPr>
      <w:tblGrid>
        <w:gridCol w:w="9631"/>
      </w:tblGrid>
      <w:tr w:rsidR="00E722B3" w14:paraId="6D7E5B21" w14:textId="77777777" w:rsidTr="006E1D1B">
        <w:tc>
          <w:tcPr>
            <w:tcW w:w="9631" w:type="dxa"/>
          </w:tcPr>
          <w:p w14:paraId="0DE44C40" w14:textId="77777777" w:rsidR="00E722B3" w:rsidRPr="0039243A" w:rsidRDefault="00E722B3" w:rsidP="00E722B3">
            <w:pPr>
              <w:spacing w:after="120"/>
              <w:rPr>
                <w:rFonts w:eastAsia="SimSun"/>
                <w:b/>
                <w:bCs/>
                <w:sz w:val="21"/>
                <w:szCs w:val="21"/>
                <w:u w:val="single"/>
                <w:lang w:val="en-GB"/>
              </w:rPr>
            </w:pPr>
            <w:r w:rsidRPr="0039243A">
              <w:rPr>
                <w:rFonts w:eastAsia="SimSun"/>
                <w:b/>
                <w:bCs/>
                <w:sz w:val="21"/>
                <w:szCs w:val="21"/>
                <w:u w:val="single"/>
                <w:lang w:val="en-GB"/>
              </w:rPr>
              <w:t>Issue 4-2-2: SRS IL imbalance UE assistance and reporting</w:t>
            </w:r>
          </w:p>
          <w:p w14:paraId="0A4DDA4B" w14:textId="77777777" w:rsidR="00E722B3" w:rsidRPr="0039243A" w:rsidRDefault="00E722B3" w:rsidP="00E722B3">
            <w:pPr>
              <w:spacing w:after="120"/>
              <w:rPr>
                <w:rFonts w:eastAsia="SimSun"/>
                <w:b/>
                <w:bCs/>
                <w:sz w:val="21"/>
                <w:szCs w:val="21"/>
                <w:lang w:val="en-GB"/>
              </w:rPr>
            </w:pPr>
            <w:r w:rsidRPr="0039243A">
              <w:rPr>
                <w:rFonts w:eastAsia="SimSun"/>
                <w:b/>
                <w:bCs/>
                <w:sz w:val="21"/>
                <w:szCs w:val="21"/>
                <w:lang w:val="en-GB"/>
              </w:rPr>
              <w:t>Agreement:</w:t>
            </w:r>
          </w:p>
          <w:p w14:paraId="67BC14B5" w14:textId="77777777" w:rsidR="00E722B3" w:rsidRPr="0039243A" w:rsidRDefault="00E722B3" w:rsidP="00E722B3">
            <w:pPr>
              <w:pStyle w:val="ListParagraph"/>
              <w:numPr>
                <w:ilvl w:val="0"/>
                <w:numId w:val="10"/>
              </w:numPr>
              <w:overflowPunct/>
              <w:autoSpaceDE/>
              <w:autoSpaceDN/>
              <w:adjustRightInd/>
              <w:spacing w:after="120"/>
              <w:ind w:left="644" w:firstLineChars="0"/>
              <w:textAlignment w:val="auto"/>
              <w:rPr>
                <w:rFonts w:eastAsia="SimSun"/>
                <w:sz w:val="21"/>
                <w:szCs w:val="21"/>
                <w:lang w:val="en-GB"/>
              </w:rPr>
            </w:pPr>
            <w:r w:rsidRPr="0039243A">
              <w:rPr>
                <w:rFonts w:eastAsia="SimSun"/>
                <w:sz w:val="21"/>
                <w:szCs w:val="21"/>
                <w:lang w:val="en-GB"/>
              </w:rPr>
              <w:t xml:space="preserve">The following two possible general solutions may be considered for further consideration </w:t>
            </w:r>
          </w:p>
          <w:p w14:paraId="35735D10" w14:textId="77777777" w:rsidR="00E722B3" w:rsidRPr="0039243A" w:rsidRDefault="00E722B3" w:rsidP="00E722B3">
            <w:pPr>
              <w:pStyle w:val="ListParagraph"/>
              <w:numPr>
                <w:ilvl w:val="1"/>
                <w:numId w:val="10"/>
              </w:numPr>
              <w:overflowPunct/>
              <w:autoSpaceDE/>
              <w:autoSpaceDN/>
              <w:adjustRightInd/>
              <w:spacing w:after="120"/>
              <w:ind w:left="1364" w:firstLineChars="0"/>
              <w:textAlignment w:val="auto"/>
              <w:rPr>
                <w:rFonts w:eastAsia="SimSun"/>
                <w:sz w:val="21"/>
                <w:szCs w:val="21"/>
                <w:lang w:val="en-GB"/>
              </w:rPr>
            </w:pPr>
            <w:r w:rsidRPr="0039243A">
              <w:rPr>
                <w:rFonts w:eastAsia="SimSun"/>
                <w:sz w:val="21"/>
                <w:szCs w:val="21"/>
                <w:lang w:val="en-GB"/>
              </w:rPr>
              <w:t>Solution 1: Introduce UE capability indication on whether UE performs SRS IL self-compensation</w:t>
            </w:r>
          </w:p>
          <w:p w14:paraId="25C60B93" w14:textId="77777777" w:rsidR="00E722B3" w:rsidRPr="0039243A" w:rsidRDefault="00E722B3" w:rsidP="00E722B3">
            <w:pPr>
              <w:pStyle w:val="ListParagraph"/>
              <w:numPr>
                <w:ilvl w:val="2"/>
                <w:numId w:val="10"/>
              </w:numPr>
              <w:overflowPunct/>
              <w:autoSpaceDE/>
              <w:autoSpaceDN/>
              <w:adjustRightInd/>
              <w:spacing w:after="120"/>
              <w:ind w:left="2084" w:firstLineChars="0"/>
              <w:textAlignment w:val="auto"/>
              <w:rPr>
                <w:rFonts w:eastAsia="SimSun"/>
                <w:sz w:val="21"/>
                <w:szCs w:val="21"/>
                <w:lang w:val="en-GB"/>
              </w:rPr>
            </w:pPr>
            <w:r w:rsidRPr="0039243A">
              <w:rPr>
                <w:rFonts w:eastAsia="SimSun"/>
                <w:sz w:val="21"/>
                <w:szCs w:val="21"/>
                <w:lang w:val="en-GB"/>
              </w:rPr>
              <w:t>FFS on the detailed solution including clarification on self-compensation and whether static or dynamic indication will be needed</w:t>
            </w:r>
          </w:p>
          <w:p w14:paraId="39B6DB4C" w14:textId="77777777" w:rsidR="00E722B3" w:rsidRPr="0039243A" w:rsidRDefault="00E722B3" w:rsidP="00E722B3">
            <w:pPr>
              <w:pStyle w:val="ListParagraph"/>
              <w:numPr>
                <w:ilvl w:val="1"/>
                <w:numId w:val="10"/>
              </w:numPr>
              <w:overflowPunct/>
              <w:autoSpaceDE/>
              <w:autoSpaceDN/>
              <w:adjustRightInd/>
              <w:spacing w:after="120"/>
              <w:ind w:left="1364" w:firstLineChars="0"/>
              <w:textAlignment w:val="auto"/>
              <w:rPr>
                <w:rFonts w:eastAsia="SimSun"/>
                <w:sz w:val="21"/>
                <w:szCs w:val="21"/>
                <w:lang w:val="en-GB"/>
              </w:rPr>
            </w:pPr>
            <w:r w:rsidRPr="0039243A">
              <w:rPr>
                <w:rFonts w:eastAsia="SimSun"/>
                <w:sz w:val="21"/>
                <w:szCs w:val="21"/>
                <w:lang w:val="en-GB"/>
              </w:rPr>
              <w:t>Solution 2: Extend Type 3 SRS PHR reporting to carriers with PUSCH subject to RAN1 confirmation on feasibility</w:t>
            </w:r>
          </w:p>
          <w:p w14:paraId="3707C4BB" w14:textId="77777777" w:rsidR="00E722B3" w:rsidRPr="0039243A" w:rsidRDefault="00E722B3" w:rsidP="00E722B3">
            <w:pPr>
              <w:pStyle w:val="ListParagraph"/>
              <w:numPr>
                <w:ilvl w:val="2"/>
                <w:numId w:val="10"/>
              </w:numPr>
              <w:overflowPunct/>
              <w:autoSpaceDE/>
              <w:autoSpaceDN/>
              <w:adjustRightInd/>
              <w:spacing w:after="120"/>
              <w:ind w:left="2084" w:firstLineChars="0"/>
              <w:textAlignment w:val="auto"/>
              <w:rPr>
                <w:rFonts w:eastAsia="SimSun"/>
                <w:sz w:val="21"/>
                <w:szCs w:val="21"/>
                <w:lang w:val="en-GB"/>
              </w:rPr>
            </w:pPr>
            <w:r w:rsidRPr="0039243A">
              <w:rPr>
                <w:rFonts w:eastAsia="SimSun"/>
                <w:sz w:val="21"/>
                <w:szCs w:val="21"/>
                <w:lang w:val="en-GB"/>
              </w:rPr>
              <w:t>Further check whether solution 2 is in the scope or not</w:t>
            </w:r>
          </w:p>
          <w:p w14:paraId="6F6414C9" w14:textId="3B4626DD" w:rsidR="00E722B3" w:rsidRPr="0039243A" w:rsidRDefault="00E722B3" w:rsidP="0039243A">
            <w:pPr>
              <w:pStyle w:val="ListParagraph"/>
              <w:numPr>
                <w:ilvl w:val="1"/>
                <w:numId w:val="10"/>
              </w:numPr>
              <w:overflowPunct/>
              <w:autoSpaceDE/>
              <w:autoSpaceDN/>
              <w:adjustRightInd/>
              <w:spacing w:after="120"/>
              <w:ind w:left="1364" w:firstLineChars="0"/>
              <w:textAlignment w:val="auto"/>
              <w:rPr>
                <w:rFonts w:eastAsia="SimSun"/>
                <w:sz w:val="20"/>
                <w:szCs w:val="20"/>
                <w:lang w:val="en-GB"/>
              </w:rPr>
            </w:pPr>
            <w:r w:rsidRPr="0039243A">
              <w:rPr>
                <w:rFonts w:eastAsia="SimSun"/>
                <w:sz w:val="21"/>
                <w:szCs w:val="21"/>
                <w:lang w:val="en-GB"/>
              </w:rPr>
              <w:t>Considerations of any solutions should be based on system level throughput evaluations, and implementation complexity</w:t>
            </w:r>
          </w:p>
        </w:tc>
      </w:tr>
    </w:tbl>
    <w:p w14:paraId="2BA377FB" w14:textId="77777777" w:rsidR="00E722B3" w:rsidRDefault="00E722B3" w:rsidP="00D3671A">
      <w:pPr>
        <w:spacing w:after="120"/>
        <w:rPr>
          <w:rFonts w:eastAsia="SimSun"/>
          <w:sz w:val="21"/>
          <w:szCs w:val="21"/>
        </w:rPr>
      </w:pPr>
    </w:p>
    <w:p w14:paraId="211B9F15" w14:textId="598703A3" w:rsidR="00D3671A" w:rsidRDefault="00D3671A" w:rsidP="00D3671A">
      <w:pPr>
        <w:spacing w:after="120"/>
        <w:rPr>
          <w:rFonts w:eastAsia="SimSun"/>
          <w:sz w:val="21"/>
          <w:szCs w:val="21"/>
        </w:rPr>
      </w:pPr>
      <w:r>
        <w:rPr>
          <w:rFonts w:eastAsia="SimSun"/>
          <w:sz w:val="21"/>
          <w:szCs w:val="21"/>
        </w:rPr>
        <w:t xml:space="preserve">Since the UE cannot compensate for the IL at the maximum configured output power, it should </w:t>
      </w:r>
      <w:proofErr w:type="gramStart"/>
      <w:r>
        <w:rPr>
          <w:rFonts w:eastAsia="SimSun"/>
          <w:sz w:val="21"/>
          <w:szCs w:val="21"/>
        </w:rPr>
        <w:t>provide assistance to</w:t>
      </w:r>
      <w:proofErr w:type="gramEnd"/>
      <w:r>
        <w:rPr>
          <w:rFonts w:eastAsia="SimSun"/>
          <w:sz w:val="21"/>
          <w:szCs w:val="21"/>
        </w:rPr>
        <w:t xml:space="preserve"> the network on the SRS IL compensation. </w:t>
      </w:r>
    </w:p>
    <w:p w14:paraId="52A1FA89" w14:textId="610D1644" w:rsidR="00D3671A" w:rsidRDefault="00D3671A" w:rsidP="00D3671A">
      <w:pPr>
        <w:spacing w:after="120"/>
        <w:rPr>
          <w:rFonts w:eastAsia="SimSun"/>
          <w:sz w:val="21"/>
          <w:szCs w:val="21"/>
          <w:lang w:val="en-GB"/>
        </w:rPr>
      </w:pPr>
      <w:r w:rsidRPr="1A55640F">
        <w:rPr>
          <w:rFonts w:eastAsia="SimSun"/>
          <w:sz w:val="21"/>
          <w:szCs w:val="21"/>
          <w:lang w:val="en-GB"/>
        </w:rPr>
        <w:t xml:space="preserve">Our proposed solution </w:t>
      </w:r>
      <w:r w:rsidR="00E722B3" w:rsidRPr="1A55640F">
        <w:rPr>
          <w:rFonts w:eastAsia="SimSun"/>
          <w:sz w:val="21"/>
          <w:szCs w:val="21"/>
          <w:lang w:val="en-GB"/>
        </w:rPr>
        <w:t>is “Solution 2”, where the</w:t>
      </w:r>
      <w:r w:rsidRPr="1A55640F">
        <w:rPr>
          <w:rFonts w:eastAsia="SimSun"/>
          <w:sz w:val="21"/>
          <w:szCs w:val="21"/>
          <w:lang w:val="en-GB"/>
        </w:rPr>
        <w:t xml:space="preserve"> reporting should include </w:t>
      </w:r>
      <w:bookmarkStart w:id="5" w:name="_Hlk193282238"/>
      <w:r w:rsidRPr="1A55640F">
        <w:rPr>
          <w:rFonts w:eastAsia="SimSun"/>
          <w:sz w:val="21"/>
          <w:szCs w:val="21"/>
          <w:lang w:val="en-GB"/>
        </w:rPr>
        <w:t>the configured maximum output power per SRS resource and the power headroom (PH) per SRS resource, as well as the information on the power class fallback or the return to the supported power class (</w:t>
      </w:r>
      <w:r w:rsidRPr="1A55640F">
        <w:rPr>
          <w:sz w:val="21"/>
          <w:szCs w:val="21"/>
          <w:lang w:eastAsia="ja-JP"/>
        </w:rPr>
        <w:t>ΔP</w:t>
      </w:r>
      <w:r w:rsidRPr="1A55640F">
        <w:rPr>
          <w:sz w:val="21"/>
          <w:szCs w:val="21"/>
          <w:vertAlign w:val="subscript"/>
          <w:lang w:eastAsia="ja-JP"/>
        </w:rPr>
        <w:t>PowerClass</w:t>
      </w:r>
      <w:r w:rsidRPr="1A55640F">
        <w:rPr>
          <w:rFonts w:eastAsia="SimSun"/>
          <w:sz w:val="21"/>
          <w:szCs w:val="21"/>
          <w:lang w:val="en-GB"/>
        </w:rPr>
        <w:t>)</w:t>
      </w:r>
      <w:bookmarkEnd w:id="5"/>
      <w:r w:rsidRPr="1A55640F">
        <w:rPr>
          <w:rFonts w:eastAsia="SimSun"/>
          <w:sz w:val="21"/>
          <w:szCs w:val="21"/>
          <w:lang w:val="en-GB"/>
        </w:rPr>
        <w:t xml:space="preserve">. In that way the network can have a relatively precise information on each SRS output power at the connector. Note that </w:t>
      </w:r>
      <w:r w:rsidR="008208B7" w:rsidRPr="1A55640F">
        <w:rPr>
          <w:rFonts w:eastAsia="SimSun"/>
          <w:sz w:val="21"/>
          <w:szCs w:val="21"/>
          <w:lang w:val="en-GB"/>
        </w:rPr>
        <w:t xml:space="preserve">the </w:t>
      </w:r>
      <w:r w:rsidRPr="1A55640F">
        <w:rPr>
          <w:rFonts w:eastAsia="SimSun"/>
          <w:sz w:val="21"/>
          <w:szCs w:val="21"/>
          <w:lang w:val="en-GB"/>
        </w:rPr>
        <w:t xml:space="preserve">reporting of all three of these parameters </w:t>
      </w:r>
      <w:bookmarkStart w:id="6" w:name="_Hlk193282264"/>
      <w:r w:rsidRPr="1A55640F">
        <w:rPr>
          <w:rFonts w:eastAsia="SimSun"/>
          <w:sz w:val="21"/>
          <w:szCs w:val="21"/>
          <w:lang w:val="en-GB"/>
        </w:rPr>
        <w:t>is already part of “Single Entry PHR MAC CE” and “Multiple Entry PHR MAC CE”</w:t>
      </w:r>
      <w:r w:rsidR="00E722B3" w:rsidRPr="1A55640F">
        <w:rPr>
          <w:rFonts w:eastAsia="SimSun"/>
          <w:sz w:val="21"/>
          <w:szCs w:val="21"/>
          <w:lang w:val="en-GB"/>
        </w:rPr>
        <w:t xml:space="preserve"> and thus our proposal represents an extension of the Type 3 SRS PHR reporting</w:t>
      </w:r>
      <w:r w:rsidRPr="1A55640F">
        <w:rPr>
          <w:rFonts w:eastAsia="SimSun"/>
          <w:sz w:val="21"/>
          <w:szCs w:val="21"/>
          <w:lang w:val="en-GB"/>
        </w:rPr>
        <w:t xml:space="preserve">. </w:t>
      </w:r>
      <w:bookmarkEnd w:id="6"/>
      <w:r w:rsidR="00E722B3" w:rsidRPr="1A55640F">
        <w:rPr>
          <w:rFonts w:eastAsia="SimSun"/>
          <w:sz w:val="21"/>
          <w:szCs w:val="21"/>
          <w:lang w:val="en-GB"/>
        </w:rPr>
        <w:t xml:space="preserve">As explained in clause 2.4.2, the current limitation of Type 3 PHR to “PUSCH-less carriers” only should be lifted to allow the </w:t>
      </w:r>
      <w:r w:rsidR="004C48B4" w:rsidRPr="1A55640F">
        <w:rPr>
          <w:rFonts w:eastAsia="SimSun"/>
          <w:sz w:val="21"/>
          <w:szCs w:val="21"/>
          <w:lang w:val="en-GB"/>
        </w:rPr>
        <w:t>use of the “improved” SRS-AS for all carriers in the network</w:t>
      </w:r>
      <w:r w:rsidR="00E722B3" w:rsidRPr="1A55640F">
        <w:rPr>
          <w:rFonts w:eastAsia="SimSun"/>
          <w:sz w:val="21"/>
          <w:szCs w:val="21"/>
          <w:lang w:val="en-GB"/>
        </w:rPr>
        <w:t xml:space="preserve">. </w:t>
      </w:r>
    </w:p>
    <w:p w14:paraId="39840D83" w14:textId="4E1C2397" w:rsidR="008208B7" w:rsidRPr="008208B7" w:rsidRDefault="008208B7" w:rsidP="008208B7">
      <w:pPr>
        <w:pStyle w:val="TableofFigures"/>
        <w:tabs>
          <w:tab w:val="right" w:leader="dot" w:pos="9631"/>
        </w:tabs>
        <w:ind w:left="0" w:firstLine="0"/>
        <w:rPr>
          <w:rFonts w:ascii="Times New Roman" w:eastAsiaTheme="minorEastAsia" w:hAnsi="Times New Roman" w:cs="Times New Roman"/>
          <w:b w:val="0"/>
          <w:noProof/>
          <w:color w:val="000000" w:themeColor="text1"/>
          <w:kern w:val="2"/>
          <w:sz w:val="21"/>
          <w:szCs w:val="21"/>
          <w:lang w:eastAsia="en-US"/>
          <w14:ligatures w14:val="standardContextual"/>
        </w:rPr>
      </w:pPr>
      <w:r>
        <w:rPr>
          <w:rFonts w:ascii="Times New Roman" w:hAnsi="Times New Roman" w:cs="Times New Roman"/>
          <w:sz w:val="21"/>
          <w:szCs w:val="21"/>
        </w:rPr>
        <w:lastRenderedPageBreak/>
        <w:t xml:space="preserve">Observation </w:t>
      </w:r>
      <w:r w:rsidR="00E722B3">
        <w:rPr>
          <w:rFonts w:ascii="Times New Roman" w:hAnsi="Times New Roman" w:cs="Times New Roman"/>
          <w:sz w:val="21"/>
          <w:szCs w:val="21"/>
        </w:rPr>
        <w:t>1</w:t>
      </w:r>
      <w:r w:rsidR="00480A7B">
        <w:rPr>
          <w:rFonts w:ascii="Times New Roman" w:hAnsi="Times New Roman" w:cs="Times New Roman"/>
          <w:sz w:val="21"/>
          <w:szCs w:val="21"/>
        </w:rPr>
        <w:t>1</w:t>
      </w:r>
      <w:r>
        <w:rPr>
          <w:rFonts w:ascii="Times New Roman" w:hAnsi="Times New Roman" w:cs="Times New Roman"/>
          <w:sz w:val="21"/>
          <w:szCs w:val="21"/>
        </w:rPr>
        <w:t xml:space="preserve">: </w:t>
      </w:r>
      <w:hyperlink w:anchor="_Toc163511217" w:history="1">
        <w:r w:rsidRPr="006F4BD1">
          <w:rPr>
            <w:rFonts w:ascii="Times New Roman" w:eastAsia="SimSun" w:hAnsi="Times New Roman" w:cs="Times New Roman"/>
            <w:sz w:val="21"/>
            <w:szCs w:val="21"/>
          </w:rPr>
          <w:t xml:space="preserve">Reporting of </w:t>
        </w:r>
        <w:r w:rsidRPr="008208B7">
          <w:rPr>
            <w:rFonts w:ascii="Times New Roman" w:eastAsia="SimSun" w:hAnsi="Times New Roman" w:cs="Times New Roman"/>
            <w:sz w:val="21"/>
            <w:szCs w:val="21"/>
          </w:rPr>
          <w:t>the configured maximum output power per SRS resource</w:t>
        </w:r>
        <w:r>
          <w:rPr>
            <w:rFonts w:ascii="Times New Roman" w:eastAsia="SimSun" w:hAnsi="Times New Roman" w:cs="Times New Roman"/>
            <w:sz w:val="21"/>
            <w:szCs w:val="21"/>
          </w:rPr>
          <w:t xml:space="preserve">, </w:t>
        </w:r>
        <w:r w:rsidRPr="008208B7">
          <w:rPr>
            <w:rFonts w:ascii="Times New Roman" w:eastAsia="SimSun" w:hAnsi="Times New Roman" w:cs="Times New Roman"/>
            <w:sz w:val="21"/>
            <w:szCs w:val="21"/>
          </w:rPr>
          <w:t>the power headroom (PH) per SRS resource</w:t>
        </w:r>
        <w:r>
          <w:rPr>
            <w:rFonts w:ascii="Times New Roman" w:eastAsia="SimSun" w:hAnsi="Times New Roman" w:cs="Times New Roman"/>
            <w:sz w:val="21"/>
            <w:szCs w:val="21"/>
          </w:rPr>
          <w:t xml:space="preserve"> and</w:t>
        </w:r>
        <w:r w:rsidRPr="008208B7">
          <w:rPr>
            <w:rFonts w:ascii="Times New Roman" w:eastAsia="SimSun" w:hAnsi="Times New Roman" w:cs="Times New Roman"/>
            <w:sz w:val="21"/>
            <w:szCs w:val="21"/>
          </w:rPr>
          <w:t xml:space="preserve"> the information on the power class fallback or the return to the supported power class (ΔP</w:t>
        </w:r>
        <w:r w:rsidRPr="008208B7">
          <w:rPr>
            <w:rFonts w:ascii="Times New Roman" w:eastAsia="SimSun" w:hAnsi="Times New Roman" w:cs="Times New Roman"/>
            <w:sz w:val="21"/>
            <w:szCs w:val="21"/>
            <w:vertAlign w:val="subscript"/>
          </w:rPr>
          <w:t>PowerClass</w:t>
        </w:r>
        <w:r w:rsidRPr="008208B7">
          <w:rPr>
            <w:rFonts w:ascii="Times New Roman" w:eastAsia="SimSun" w:hAnsi="Times New Roman" w:cs="Times New Roman"/>
            <w:sz w:val="21"/>
            <w:szCs w:val="21"/>
          </w:rPr>
          <w:t>)</w:t>
        </w:r>
        <w:r w:rsidRPr="006F4BD1">
          <w:rPr>
            <w:rFonts w:ascii="Times New Roman" w:eastAsia="SimSun" w:hAnsi="Times New Roman" w:cs="Times New Roman"/>
            <w:sz w:val="21"/>
            <w:szCs w:val="21"/>
          </w:rPr>
          <w:t xml:space="preserve"> is </w:t>
        </w:r>
        <w:r w:rsidRPr="008208B7">
          <w:rPr>
            <w:rFonts w:ascii="Times New Roman" w:eastAsia="SimSun" w:hAnsi="Times New Roman" w:cs="Times New Roman"/>
            <w:sz w:val="21"/>
            <w:szCs w:val="21"/>
          </w:rPr>
          <w:t>already part of “Single Entry PHR MAC CE” and “Multiple Entry PHR MAC CE”</w:t>
        </w:r>
        <w:r w:rsidRPr="006F4BD1">
          <w:rPr>
            <w:rFonts w:ascii="Times New Roman" w:eastAsia="SimSun" w:hAnsi="Times New Roman" w:cs="Times New Roman"/>
            <w:sz w:val="21"/>
            <w:szCs w:val="21"/>
          </w:rPr>
          <w:t xml:space="preserve">. </w:t>
        </w:r>
      </w:hyperlink>
    </w:p>
    <w:p w14:paraId="2B152CF1" w14:textId="34028EA6" w:rsidR="00D3671A" w:rsidRDefault="00D3671A" w:rsidP="00D3671A">
      <w:pPr>
        <w:spacing w:after="120"/>
        <w:rPr>
          <w:rFonts w:eastAsia="SimSun"/>
          <w:sz w:val="21"/>
          <w:szCs w:val="21"/>
          <w:lang w:val="en-GB"/>
        </w:rPr>
      </w:pPr>
      <w:r w:rsidRPr="001A2FDB">
        <w:rPr>
          <w:rFonts w:eastAsia="SimSun"/>
          <w:sz w:val="21"/>
          <w:szCs w:val="21"/>
          <w:lang w:val="en-GB"/>
        </w:rPr>
        <w:t xml:space="preserve">The configured maximum output power </w:t>
      </w:r>
      <w:r w:rsidRPr="001A2FDB">
        <w:rPr>
          <w:sz w:val="21"/>
          <w:szCs w:val="21"/>
          <w:lang w:eastAsia="en-US"/>
        </w:rPr>
        <w:t>includes the actual insertion loss (T</w:t>
      </w:r>
      <w:r>
        <w:rPr>
          <w:sz w:val="21"/>
          <w:szCs w:val="21"/>
          <w:lang w:eastAsia="en-US"/>
        </w:rPr>
        <w:t>x</w:t>
      </w:r>
      <w:r w:rsidRPr="001A2FDB">
        <w:rPr>
          <w:sz w:val="21"/>
          <w:szCs w:val="21"/>
          <w:lang w:eastAsia="en-US"/>
        </w:rPr>
        <w:t>/R</w:t>
      </w:r>
      <w:r>
        <w:rPr>
          <w:sz w:val="21"/>
          <w:szCs w:val="21"/>
          <w:lang w:eastAsia="en-US"/>
        </w:rPr>
        <w:t>x</w:t>
      </w:r>
      <w:r w:rsidRPr="001A2FDB">
        <w:rPr>
          <w:sz w:val="21"/>
          <w:szCs w:val="21"/>
          <w:lang w:eastAsia="en-US"/>
        </w:rPr>
        <w:t>) imbalance (for resources for which this is allowed) on top of the MPR used for the SRS resource.</w:t>
      </w:r>
      <w:r w:rsidRPr="001A2FDB">
        <w:rPr>
          <w:rFonts w:eastAsia="SimSun"/>
          <w:sz w:val="21"/>
          <w:szCs w:val="21"/>
          <w:lang w:val="en-GB"/>
        </w:rPr>
        <w:t xml:space="preserve"> If the MPR is the same between the different ports (which is expected), by inspecting the differences between the configured maximum output power per SRS </w:t>
      </w:r>
      <w:r>
        <w:rPr>
          <w:rFonts w:eastAsia="SimSun"/>
          <w:sz w:val="21"/>
          <w:szCs w:val="21"/>
          <w:lang w:val="en-GB"/>
        </w:rPr>
        <w:t>port</w:t>
      </w:r>
      <w:r w:rsidRPr="001A2FDB">
        <w:rPr>
          <w:rFonts w:eastAsia="SimSun"/>
          <w:sz w:val="21"/>
          <w:szCs w:val="21"/>
          <w:lang w:val="en-GB"/>
        </w:rPr>
        <w:t xml:space="preserve"> the information on </w:t>
      </w:r>
      <w:r>
        <w:rPr>
          <w:rFonts w:eastAsia="SimSun"/>
          <w:sz w:val="21"/>
          <w:szCs w:val="21"/>
          <w:lang w:val="en-GB"/>
        </w:rPr>
        <w:t xml:space="preserve">the </w:t>
      </w:r>
      <w:r w:rsidRPr="001A2FDB">
        <w:rPr>
          <w:rFonts w:eastAsia="SimSun"/>
          <w:sz w:val="21"/>
          <w:szCs w:val="21"/>
          <w:lang w:val="en-GB"/>
        </w:rPr>
        <w:t xml:space="preserve">IL imbalance </w:t>
      </w:r>
      <w:r>
        <w:rPr>
          <w:rFonts w:eastAsia="SimSun"/>
          <w:sz w:val="21"/>
          <w:szCs w:val="21"/>
          <w:lang w:val="en-GB"/>
        </w:rPr>
        <w:t>could</w:t>
      </w:r>
      <w:r w:rsidRPr="001A2FDB">
        <w:rPr>
          <w:rFonts w:eastAsia="SimSun"/>
          <w:sz w:val="21"/>
          <w:szCs w:val="21"/>
          <w:lang w:val="en-GB"/>
        </w:rPr>
        <w:t xml:space="preserve"> be obtained. On the other hand, by transmitting in addition the power headroom (PH) report per SRS resource, the </w:t>
      </w:r>
      <w:r>
        <w:rPr>
          <w:rFonts w:eastAsia="SimSun"/>
          <w:sz w:val="21"/>
          <w:szCs w:val="21"/>
          <w:lang w:val="en-GB"/>
        </w:rPr>
        <w:t>network</w:t>
      </w:r>
      <w:r w:rsidRPr="001A2FDB">
        <w:rPr>
          <w:rFonts w:eastAsia="SimSun"/>
          <w:sz w:val="21"/>
          <w:szCs w:val="21"/>
          <w:lang w:val="en-GB"/>
        </w:rPr>
        <w:t xml:space="preserve"> can</w:t>
      </w:r>
      <w:r w:rsidRPr="00E137E2">
        <w:rPr>
          <w:rFonts w:eastAsia="SimSun"/>
          <w:sz w:val="21"/>
          <w:szCs w:val="21"/>
          <w:lang w:val="en-GB"/>
        </w:rPr>
        <w:t xml:space="preserve"> </w:t>
      </w:r>
      <w:r w:rsidRPr="001A2FDB">
        <w:rPr>
          <w:rFonts w:eastAsia="SimSun"/>
          <w:sz w:val="21"/>
          <w:szCs w:val="21"/>
          <w:lang w:val="en-GB"/>
        </w:rPr>
        <w:t xml:space="preserve">be aware </w:t>
      </w:r>
      <w:r>
        <w:rPr>
          <w:rFonts w:eastAsia="SimSun"/>
          <w:sz w:val="21"/>
          <w:szCs w:val="21"/>
          <w:lang w:val="en-GB"/>
        </w:rPr>
        <w:t xml:space="preserve">of </w:t>
      </w:r>
      <w:r w:rsidRPr="001A2FDB">
        <w:rPr>
          <w:rFonts w:eastAsia="SimSun"/>
          <w:sz w:val="21"/>
          <w:szCs w:val="21"/>
          <w:lang w:val="en-GB"/>
        </w:rPr>
        <w:t>whether a UE operates at its maximum power</w:t>
      </w:r>
      <w:r>
        <w:rPr>
          <w:rFonts w:eastAsia="SimSun"/>
          <w:sz w:val="21"/>
          <w:szCs w:val="21"/>
          <w:lang w:val="en-GB"/>
        </w:rPr>
        <w:t xml:space="preserve"> and it can</w:t>
      </w:r>
      <w:r w:rsidRPr="001A2FDB">
        <w:rPr>
          <w:rFonts w:eastAsia="SimSun"/>
          <w:sz w:val="21"/>
          <w:szCs w:val="21"/>
          <w:lang w:val="en-GB"/>
        </w:rPr>
        <w:t xml:space="preserve"> obtain the information on the </w:t>
      </w:r>
      <w:r>
        <w:rPr>
          <w:rFonts w:eastAsia="SimSun"/>
          <w:sz w:val="21"/>
          <w:szCs w:val="21"/>
          <w:lang w:val="en-GB"/>
        </w:rPr>
        <w:t>actual</w:t>
      </w:r>
      <w:r w:rsidRPr="001A2FDB">
        <w:rPr>
          <w:rFonts w:eastAsia="SimSun"/>
          <w:sz w:val="21"/>
          <w:szCs w:val="21"/>
          <w:lang w:val="en-GB"/>
        </w:rPr>
        <w:t xml:space="preserve"> output power per SRS resource</w:t>
      </w:r>
      <w:r>
        <w:rPr>
          <w:rFonts w:eastAsia="SimSun"/>
          <w:sz w:val="21"/>
          <w:szCs w:val="21"/>
          <w:lang w:val="en-GB"/>
        </w:rPr>
        <w:t xml:space="preserve"> by subtracting</w:t>
      </w:r>
      <w:r w:rsidRPr="00197F98">
        <w:rPr>
          <w:rFonts w:eastAsia="SimSun"/>
          <w:sz w:val="21"/>
          <w:szCs w:val="21"/>
          <w:lang w:val="en-GB"/>
        </w:rPr>
        <w:t xml:space="preserve"> </w:t>
      </w:r>
      <w:r>
        <w:rPr>
          <w:rFonts w:eastAsia="SimSun"/>
          <w:sz w:val="21"/>
          <w:szCs w:val="21"/>
          <w:lang w:val="en-GB"/>
        </w:rPr>
        <w:t>the power headroom from the configured maximum output power (in that way it can</w:t>
      </w:r>
      <w:r w:rsidRPr="001A2FDB">
        <w:rPr>
          <w:rFonts w:eastAsia="SimSun"/>
          <w:sz w:val="21"/>
          <w:szCs w:val="21"/>
          <w:lang w:val="en-GB"/>
        </w:rPr>
        <w:t xml:space="preserve"> observe whether the IL compensation has been performed</w:t>
      </w:r>
      <w:r>
        <w:rPr>
          <w:rFonts w:eastAsia="SimSun"/>
          <w:sz w:val="21"/>
          <w:szCs w:val="21"/>
          <w:lang w:val="en-GB"/>
        </w:rPr>
        <w:t>)</w:t>
      </w:r>
      <w:r w:rsidRPr="001A2FDB">
        <w:rPr>
          <w:rFonts w:eastAsia="SimSun"/>
          <w:sz w:val="21"/>
          <w:szCs w:val="21"/>
          <w:lang w:val="en-GB"/>
        </w:rPr>
        <w:t xml:space="preserve">. </w:t>
      </w:r>
      <w:r w:rsidR="00835492">
        <w:rPr>
          <w:rFonts w:eastAsia="SimSun"/>
          <w:sz w:val="21"/>
          <w:szCs w:val="21"/>
          <w:lang w:val="en-GB"/>
        </w:rPr>
        <w:t>B</w:t>
      </w:r>
      <w:r w:rsidRPr="001A2FDB">
        <w:rPr>
          <w:rFonts w:eastAsia="SimSun"/>
          <w:sz w:val="21"/>
          <w:szCs w:val="21"/>
          <w:lang w:val="en-GB"/>
        </w:rPr>
        <w:t xml:space="preserve">oth cases when UEs perform or do not perform </w:t>
      </w:r>
      <w:r>
        <w:rPr>
          <w:rFonts w:eastAsia="SimSun"/>
          <w:sz w:val="21"/>
          <w:szCs w:val="21"/>
          <w:lang w:val="en-GB"/>
        </w:rPr>
        <w:t xml:space="preserve">a </w:t>
      </w:r>
      <w:r w:rsidRPr="001A2FDB">
        <w:rPr>
          <w:rFonts w:eastAsia="SimSun"/>
          <w:sz w:val="21"/>
          <w:szCs w:val="21"/>
          <w:lang w:val="en-GB"/>
        </w:rPr>
        <w:t xml:space="preserve">compensation for </w:t>
      </w:r>
      <w:r>
        <w:rPr>
          <w:rFonts w:eastAsia="SimSun"/>
          <w:sz w:val="21"/>
          <w:szCs w:val="21"/>
          <w:lang w:val="en-GB"/>
        </w:rPr>
        <w:t>the ILs</w:t>
      </w:r>
      <w:r w:rsidRPr="001A2FDB">
        <w:rPr>
          <w:rFonts w:eastAsia="SimSun"/>
          <w:sz w:val="21"/>
          <w:szCs w:val="21"/>
          <w:lang w:val="en-GB"/>
        </w:rPr>
        <w:t xml:space="preserve"> are covered by the proposed solution.</w:t>
      </w:r>
      <w:r w:rsidR="00FD06CB">
        <w:rPr>
          <w:rFonts w:eastAsia="SimSun"/>
          <w:sz w:val="21"/>
          <w:szCs w:val="21"/>
          <w:lang w:val="en-GB"/>
        </w:rPr>
        <w:t xml:space="preserve"> </w:t>
      </w:r>
      <w:r w:rsidR="00835492">
        <w:rPr>
          <w:rFonts w:eastAsia="SimSun"/>
          <w:sz w:val="21"/>
          <w:szCs w:val="21"/>
          <w:lang w:val="en-GB"/>
        </w:rPr>
        <w:t>For</w:t>
      </w:r>
      <w:r w:rsidR="00FD06CB">
        <w:rPr>
          <w:rFonts w:eastAsia="SimSun"/>
          <w:sz w:val="21"/>
          <w:szCs w:val="21"/>
          <w:lang w:val="en-GB"/>
        </w:rPr>
        <w:t xml:space="preserve"> the UEs </w:t>
      </w:r>
      <w:r w:rsidR="00835492">
        <w:rPr>
          <w:rFonts w:eastAsia="SimSun"/>
          <w:sz w:val="21"/>
          <w:szCs w:val="21"/>
          <w:lang w:val="en-GB"/>
        </w:rPr>
        <w:t xml:space="preserve">which </w:t>
      </w:r>
      <w:r w:rsidR="00FD06CB">
        <w:rPr>
          <w:rFonts w:eastAsia="SimSun"/>
          <w:sz w:val="21"/>
          <w:szCs w:val="21"/>
          <w:lang w:val="en-GB"/>
        </w:rPr>
        <w:t>do not perform the self-compensation,</w:t>
      </w:r>
      <w:r w:rsidR="00835492">
        <w:rPr>
          <w:rFonts w:eastAsia="SimSun"/>
          <w:sz w:val="21"/>
          <w:szCs w:val="21"/>
          <w:lang w:val="en-GB"/>
        </w:rPr>
        <w:t xml:space="preserve"> the assumption is that they would still configure the power on the antenna connector, but</w:t>
      </w:r>
      <w:r w:rsidR="00FD06CB">
        <w:rPr>
          <w:rFonts w:eastAsia="SimSun"/>
          <w:sz w:val="21"/>
          <w:szCs w:val="21"/>
          <w:lang w:val="en-GB"/>
        </w:rPr>
        <w:t xml:space="preserve"> the </w:t>
      </w:r>
      <w:r w:rsidR="004C5BFA">
        <w:rPr>
          <w:rFonts w:eastAsia="SimSun"/>
          <w:sz w:val="21"/>
          <w:szCs w:val="21"/>
          <w:lang w:val="en-GB"/>
        </w:rPr>
        <w:t xml:space="preserve">(relative) </w:t>
      </w:r>
      <w:r w:rsidR="00FD06CB">
        <w:rPr>
          <w:rFonts w:eastAsia="SimSun"/>
          <w:sz w:val="21"/>
          <w:szCs w:val="21"/>
          <w:lang w:val="en-GB"/>
        </w:rPr>
        <w:t xml:space="preserve">PH </w:t>
      </w:r>
      <w:r w:rsidR="00835492">
        <w:rPr>
          <w:rFonts w:eastAsia="SimSun"/>
          <w:sz w:val="21"/>
          <w:szCs w:val="21"/>
          <w:lang w:val="en-GB"/>
        </w:rPr>
        <w:t>would</w:t>
      </w:r>
      <w:r w:rsidR="00FD06CB">
        <w:rPr>
          <w:rFonts w:eastAsia="SimSun"/>
          <w:sz w:val="21"/>
          <w:szCs w:val="21"/>
          <w:lang w:val="en-GB"/>
        </w:rPr>
        <w:t xml:space="preserve"> also include the Tx insertion l</w:t>
      </w:r>
      <w:r w:rsidR="00835492">
        <w:rPr>
          <w:rFonts w:eastAsia="SimSun"/>
          <w:sz w:val="21"/>
          <w:szCs w:val="21"/>
          <w:lang w:val="en-GB"/>
        </w:rPr>
        <w:t xml:space="preserve">oss. However, that wouldn’t </w:t>
      </w:r>
      <w:r w:rsidR="004C5BFA">
        <w:rPr>
          <w:rFonts w:eastAsia="SimSun"/>
          <w:sz w:val="21"/>
          <w:szCs w:val="21"/>
          <w:lang w:val="en-GB"/>
        </w:rPr>
        <w:t>affect</w:t>
      </w:r>
      <w:r w:rsidR="00835492">
        <w:rPr>
          <w:rFonts w:eastAsia="SimSun"/>
          <w:sz w:val="21"/>
          <w:szCs w:val="21"/>
          <w:lang w:val="en-GB"/>
        </w:rPr>
        <w:t xml:space="preserve"> our proposed solution.</w:t>
      </w:r>
    </w:p>
    <w:p w14:paraId="30A69E13" w14:textId="288E3F7C" w:rsidR="00FD06CB" w:rsidRPr="00FD06CB" w:rsidRDefault="00FD06CB" w:rsidP="00FD06CB">
      <w:pPr>
        <w:pStyle w:val="TableofFigures"/>
        <w:tabs>
          <w:tab w:val="right" w:leader="dot" w:pos="9631"/>
        </w:tabs>
        <w:ind w:left="0" w:firstLine="0"/>
        <w:rPr>
          <w:rFonts w:ascii="Times New Roman" w:eastAsia="SimSun" w:hAnsi="Times New Roman" w:cs="Times New Roman"/>
          <w:sz w:val="21"/>
          <w:szCs w:val="21"/>
        </w:rPr>
      </w:pPr>
      <w:r w:rsidRPr="006F4BD1">
        <w:rPr>
          <w:rFonts w:ascii="Times New Roman" w:hAnsi="Times New Roman" w:cs="Times New Roman"/>
          <w:sz w:val="21"/>
          <w:szCs w:val="21"/>
        </w:rPr>
        <w:t xml:space="preserve">Observation </w:t>
      </w:r>
      <w:r>
        <w:rPr>
          <w:rFonts w:ascii="Times New Roman" w:hAnsi="Times New Roman" w:cs="Times New Roman"/>
          <w:sz w:val="21"/>
          <w:szCs w:val="21"/>
        </w:rPr>
        <w:t>1</w:t>
      </w:r>
      <w:r w:rsidR="00480A7B">
        <w:rPr>
          <w:rFonts w:ascii="Times New Roman" w:hAnsi="Times New Roman" w:cs="Times New Roman"/>
          <w:sz w:val="21"/>
          <w:szCs w:val="21"/>
        </w:rPr>
        <w:t>2</w:t>
      </w:r>
      <w:r w:rsidRPr="006F4BD1">
        <w:rPr>
          <w:rFonts w:ascii="Times New Roman" w:hAnsi="Times New Roman" w:cs="Times New Roman"/>
          <w:sz w:val="21"/>
          <w:szCs w:val="21"/>
        </w:rPr>
        <w:t>:</w:t>
      </w:r>
      <w:r w:rsidRPr="008208B7">
        <w:t xml:space="preserve"> </w:t>
      </w:r>
      <w:r>
        <w:rPr>
          <w:rFonts w:ascii="Times New Roman" w:hAnsi="Times New Roman" w:cs="Times New Roman"/>
          <w:sz w:val="21"/>
          <w:szCs w:val="21"/>
        </w:rPr>
        <w:t>The proposed solution is beneficial for all the UEs, irrespective of whether the self-compensation of the IL is performed or not</w:t>
      </w:r>
      <w:hyperlink w:anchor="_Toc163511217" w:history="1">
        <w:r w:rsidRPr="006F4BD1">
          <w:rPr>
            <w:rFonts w:ascii="Times New Roman" w:eastAsia="SimSun" w:hAnsi="Times New Roman" w:cs="Times New Roman"/>
            <w:sz w:val="21"/>
            <w:szCs w:val="21"/>
          </w:rPr>
          <w:t xml:space="preserve">. </w:t>
        </w:r>
      </w:hyperlink>
    </w:p>
    <w:p w14:paraId="077D6E18" w14:textId="77777777" w:rsidR="00D3671A" w:rsidRDefault="00D3671A" w:rsidP="00D3671A">
      <w:pPr>
        <w:spacing w:after="120"/>
        <w:rPr>
          <w:sz w:val="21"/>
          <w:szCs w:val="21"/>
        </w:rPr>
      </w:pPr>
      <w:r>
        <w:rPr>
          <w:sz w:val="21"/>
          <w:szCs w:val="21"/>
        </w:rPr>
        <w:t>The expected benefit from such solution is the maximization of the accuracy of the DL CSI estimation, which is of key importance for the performance of the DL MIMO, both Single User and Multi-User.</w:t>
      </w:r>
    </w:p>
    <w:p w14:paraId="71F53B99" w14:textId="4A5D427B" w:rsidR="00D3671A" w:rsidRPr="00C34E02" w:rsidRDefault="00D3671A" w:rsidP="00D3671A">
      <w:pPr>
        <w:spacing w:after="120"/>
        <w:rPr>
          <w:b/>
          <w:bCs/>
          <w:sz w:val="21"/>
          <w:szCs w:val="21"/>
        </w:rPr>
      </w:pPr>
      <w:r w:rsidRPr="00C34E02">
        <w:rPr>
          <w:b/>
          <w:bCs/>
          <w:sz w:val="21"/>
          <w:szCs w:val="21"/>
        </w:rPr>
        <w:t>Propo</w:t>
      </w:r>
      <w:r>
        <w:rPr>
          <w:b/>
          <w:bCs/>
          <w:sz w:val="21"/>
          <w:szCs w:val="21"/>
        </w:rPr>
        <w:t>s</w:t>
      </w:r>
      <w:r w:rsidRPr="00C34E02">
        <w:rPr>
          <w:b/>
          <w:bCs/>
          <w:sz w:val="21"/>
          <w:szCs w:val="21"/>
        </w:rPr>
        <w:t xml:space="preserve">al </w:t>
      </w:r>
      <w:r w:rsidR="001D7BC2">
        <w:rPr>
          <w:b/>
          <w:bCs/>
          <w:sz w:val="21"/>
          <w:szCs w:val="21"/>
        </w:rPr>
        <w:t>5</w:t>
      </w:r>
      <w:r w:rsidRPr="00C34E02">
        <w:rPr>
          <w:b/>
          <w:bCs/>
          <w:sz w:val="21"/>
          <w:szCs w:val="21"/>
        </w:rPr>
        <w:t>: The following SRS IL imbalance reporting solution should be specified:</w:t>
      </w:r>
    </w:p>
    <w:p w14:paraId="565E09E7" w14:textId="77777777" w:rsidR="00D3671A" w:rsidRPr="00C34E02" w:rsidRDefault="00D3671A" w:rsidP="00D3671A">
      <w:pPr>
        <w:pStyle w:val="ListParagraph"/>
        <w:numPr>
          <w:ilvl w:val="0"/>
          <w:numId w:val="20"/>
        </w:numPr>
        <w:ind w:firstLineChars="0"/>
        <w:rPr>
          <w:b/>
          <w:bCs/>
          <w:sz w:val="21"/>
          <w:szCs w:val="21"/>
        </w:rPr>
      </w:pPr>
      <w:r w:rsidRPr="00C34E02">
        <w:rPr>
          <w:b/>
          <w:bCs/>
          <w:sz w:val="21"/>
          <w:szCs w:val="21"/>
        </w:rPr>
        <w:t xml:space="preserve">UE provides </w:t>
      </w:r>
      <w:r>
        <w:rPr>
          <w:b/>
          <w:bCs/>
          <w:sz w:val="21"/>
          <w:szCs w:val="21"/>
        </w:rPr>
        <w:t xml:space="preserve">dynamic </w:t>
      </w:r>
      <w:r w:rsidRPr="00C34E02">
        <w:rPr>
          <w:b/>
          <w:bCs/>
          <w:sz w:val="21"/>
          <w:szCs w:val="21"/>
        </w:rPr>
        <w:t>assistance to the network on SRS IL compensation</w:t>
      </w:r>
      <w:r>
        <w:rPr>
          <w:b/>
          <w:bCs/>
          <w:sz w:val="21"/>
          <w:szCs w:val="21"/>
        </w:rPr>
        <w:t>:</w:t>
      </w:r>
    </w:p>
    <w:p w14:paraId="70AEC479" w14:textId="77777777" w:rsidR="00D3671A" w:rsidRPr="00C34E02" w:rsidRDefault="00D3671A" w:rsidP="00D3671A">
      <w:pPr>
        <w:pStyle w:val="ListParagraph"/>
        <w:numPr>
          <w:ilvl w:val="1"/>
          <w:numId w:val="20"/>
        </w:numPr>
        <w:spacing w:after="120"/>
        <w:ind w:firstLineChars="0"/>
        <w:rPr>
          <w:b/>
          <w:bCs/>
          <w:sz w:val="21"/>
          <w:szCs w:val="21"/>
        </w:rPr>
      </w:pPr>
      <w:r w:rsidRPr="00C34E02">
        <w:rPr>
          <w:b/>
          <w:bCs/>
          <w:sz w:val="21"/>
          <w:szCs w:val="21"/>
        </w:rPr>
        <w:t>Per SRS resource power headroom reporting</w:t>
      </w:r>
    </w:p>
    <w:p w14:paraId="7BB442D3" w14:textId="77777777" w:rsidR="00D3671A" w:rsidRPr="00C34E02" w:rsidRDefault="00D3671A" w:rsidP="00D3671A">
      <w:pPr>
        <w:pStyle w:val="ListParagraph"/>
        <w:numPr>
          <w:ilvl w:val="1"/>
          <w:numId w:val="20"/>
        </w:numPr>
        <w:spacing w:after="120"/>
        <w:ind w:firstLineChars="0"/>
        <w:rPr>
          <w:b/>
          <w:bCs/>
          <w:sz w:val="21"/>
          <w:szCs w:val="21"/>
        </w:rPr>
      </w:pPr>
      <w:r w:rsidRPr="00C34E02">
        <w:rPr>
          <w:b/>
          <w:bCs/>
          <w:sz w:val="21"/>
          <w:szCs w:val="21"/>
        </w:rPr>
        <w:t>Configured maximum output power per SRS resource reporting</w:t>
      </w:r>
    </w:p>
    <w:p w14:paraId="4D749602" w14:textId="77777777" w:rsidR="00D3671A" w:rsidRPr="00C34E02" w:rsidRDefault="00D3671A" w:rsidP="00D3671A">
      <w:pPr>
        <w:pStyle w:val="ListParagraph"/>
        <w:numPr>
          <w:ilvl w:val="1"/>
          <w:numId w:val="20"/>
        </w:numPr>
        <w:spacing w:after="120"/>
        <w:ind w:firstLineChars="0"/>
        <w:rPr>
          <w:b/>
          <w:bCs/>
          <w:sz w:val="21"/>
          <w:szCs w:val="21"/>
        </w:rPr>
      </w:pPr>
      <w:r w:rsidRPr="1A55640F">
        <w:rPr>
          <w:b/>
          <w:bCs/>
          <w:sz w:val="21"/>
          <w:szCs w:val="21"/>
          <w:lang w:eastAsia="ja-JP"/>
        </w:rPr>
        <w:t>ΔP</w:t>
      </w:r>
      <w:r w:rsidRPr="1A55640F">
        <w:rPr>
          <w:b/>
          <w:bCs/>
          <w:sz w:val="21"/>
          <w:szCs w:val="21"/>
          <w:vertAlign w:val="subscript"/>
          <w:lang w:eastAsia="ja-JP"/>
        </w:rPr>
        <w:t>PowerClass</w:t>
      </w:r>
      <w:r w:rsidRPr="1A55640F">
        <w:rPr>
          <w:b/>
          <w:bCs/>
          <w:sz w:val="21"/>
          <w:szCs w:val="21"/>
          <w:lang w:eastAsia="ja-JP"/>
        </w:rPr>
        <w:t xml:space="preserve"> reporting</w:t>
      </w:r>
    </w:p>
    <w:p w14:paraId="09B555B2" w14:textId="3A1157AA" w:rsidR="008208B7" w:rsidRPr="0039243A" w:rsidRDefault="2BDD4FF3" w:rsidP="0039243A">
      <w:pPr>
        <w:pStyle w:val="ListParagraph"/>
        <w:numPr>
          <w:ilvl w:val="0"/>
          <w:numId w:val="20"/>
        </w:numPr>
        <w:spacing w:after="120"/>
        <w:ind w:firstLineChars="0"/>
        <w:rPr>
          <w:b/>
          <w:bCs/>
        </w:rPr>
      </w:pPr>
      <w:r w:rsidRPr="1A55640F">
        <w:rPr>
          <w:b/>
          <w:bCs/>
          <w:sz w:val="21"/>
          <w:szCs w:val="21"/>
        </w:rPr>
        <w:t>Note: UE performs self-compensation of SRS IL up to its configured maximum output power</w:t>
      </w:r>
      <w:r w:rsidR="0039243A">
        <w:rPr>
          <w:b/>
          <w:bCs/>
          <w:sz w:val="21"/>
          <w:szCs w:val="21"/>
        </w:rPr>
        <w:t xml:space="preserve"> (as in 38.213)</w:t>
      </w:r>
    </w:p>
    <w:p w14:paraId="26FF9502" w14:textId="46440F57" w:rsidR="007B365E" w:rsidRDefault="008208B7" w:rsidP="008208B7">
      <w:pPr>
        <w:pStyle w:val="TableofFigures"/>
        <w:tabs>
          <w:tab w:val="right" w:leader="dot" w:pos="9631"/>
        </w:tabs>
        <w:ind w:left="0" w:firstLine="0"/>
        <w:rPr>
          <w:rFonts w:ascii="Times New Roman" w:eastAsia="SimSun" w:hAnsi="Times New Roman" w:cs="Times New Roman"/>
          <w:sz w:val="21"/>
          <w:szCs w:val="21"/>
        </w:rPr>
      </w:pPr>
      <w:r>
        <w:rPr>
          <w:rFonts w:ascii="Times New Roman" w:hAnsi="Times New Roman" w:cs="Times New Roman"/>
          <w:sz w:val="21"/>
          <w:szCs w:val="21"/>
        </w:rPr>
        <w:t xml:space="preserve">Observation </w:t>
      </w:r>
      <w:r w:rsidR="00835492">
        <w:rPr>
          <w:rFonts w:ascii="Times New Roman" w:hAnsi="Times New Roman" w:cs="Times New Roman"/>
          <w:sz w:val="21"/>
          <w:szCs w:val="21"/>
        </w:rPr>
        <w:t>1</w:t>
      </w:r>
      <w:r w:rsidR="00480A7B">
        <w:rPr>
          <w:rFonts w:ascii="Times New Roman" w:hAnsi="Times New Roman" w:cs="Times New Roman"/>
          <w:sz w:val="21"/>
          <w:szCs w:val="21"/>
        </w:rPr>
        <w:t>3</w:t>
      </w:r>
      <w:r>
        <w:rPr>
          <w:rFonts w:ascii="Times New Roman" w:hAnsi="Times New Roman" w:cs="Times New Roman"/>
          <w:sz w:val="21"/>
          <w:szCs w:val="21"/>
        </w:rPr>
        <w:t xml:space="preserve">: </w:t>
      </w:r>
      <w:r w:rsidRPr="008208B7">
        <w:rPr>
          <w:rFonts w:ascii="Times New Roman" w:hAnsi="Times New Roman" w:cs="Times New Roman"/>
          <w:sz w:val="21"/>
          <w:szCs w:val="21"/>
        </w:rPr>
        <w:t>The expected benefit from the proposed solution is the maximization of the accuracy of the DL CSI estimation, which is of key importance for the performance of both SU and MU MIMO</w:t>
      </w:r>
      <w:hyperlink w:anchor="_Toc163511217" w:history="1">
        <w:r w:rsidRPr="006F4BD1">
          <w:rPr>
            <w:rFonts w:ascii="Times New Roman" w:eastAsia="SimSun" w:hAnsi="Times New Roman" w:cs="Times New Roman"/>
            <w:sz w:val="21"/>
            <w:szCs w:val="21"/>
          </w:rPr>
          <w:t xml:space="preserve">. </w:t>
        </w:r>
      </w:hyperlink>
    </w:p>
    <w:p w14:paraId="616A8075" w14:textId="2C794A36" w:rsidR="004C48B4" w:rsidRDefault="004C48B4" w:rsidP="004C48B4">
      <w:pPr>
        <w:rPr>
          <w:rFonts w:eastAsiaTheme="minorEastAsia"/>
          <w:sz w:val="21"/>
          <w:szCs w:val="21"/>
        </w:rPr>
      </w:pPr>
      <w:r w:rsidRPr="0039243A">
        <w:rPr>
          <w:rFonts w:eastAsiaTheme="minorEastAsia"/>
          <w:sz w:val="21"/>
          <w:szCs w:val="21"/>
        </w:rPr>
        <w:t xml:space="preserve">Solution 1 </w:t>
      </w:r>
      <w:r>
        <w:rPr>
          <w:rFonts w:eastAsiaTheme="minorEastAsia"/>
          <w:sz w:val="21"/>
          <w:szCs w:val="21"/>
        </w:rPr>
        <w:t>does not represent an acceptable compromise since it proposes to i</w:t>
      </w:r>
      <w:r w:rsidRPr="004C48B4">
        <w:rPr>
          <w:rFonts w:eastAsiaTheme="minorEastAsia"/>
          <w:sz w:val="21"/>
          <w:szCs w:val="21"/>
        </w:rPr>
        <w:t xml:space="preserve">ntroduce UE capability indication on whether </w:t>
      </w:r>
      <w:r>
        <w:rPr>
          <w:rFonts w:eastAsiaTheme="minorEastAsia"/>
          <w:sz w:val="21"/>
          <w:szCs w:val="21"/>
        </w:rPr>
        <w:t xml:space="preserve">the </w:t>
      </w:r>
      <w:r w:rsidRPr="004C48B4">
        <w:rPr>
          <w:rFonts w:eastAsiaTheme="minorEastAsia"/>
          <w:sz w:val="21"/>
          <w:szCs w:val="21"/>
        </w:rPr>
        <w:t>UE performs SRS IL self-compensation</w:t>
      </w:r>
      <w:r>
        <w:rPr>
          <w:rFonts w:eastAsiaTheme="minorEastAsia"/>
          <w:sz w:val="21"/>
          <w:szCs w:val="21"/>
        </w:rPr>
        <w:t xml:space="preserve">, a behavior which is already mandatory according to the RAN1 specifications. Given the unpredictable behavior of the commercial UEs in the field, this 1-bit indication wouldn’t bring any useful information to the NW. </w:t>
      </w:r>
    </w:p>
    <w:p w14:paraId="1ABCB35C" w14:textId="77777777" w:rsidR="004C48B4" w:rsidRDefault="004C48B4" w:rsidP="004C48B4">
      <w:pPr>
        <w:rPr>
          <w:rFonts w:eastAsiaTheme="minorEastAsia"/>
          <w:sz w:val="21"/>
          <w:szCs w:val="21"/>
        </w:rPr>
      </w:pPr>
    </w:p>
    <w:p w14:paraId="7E8AEBC8" w14:textId="2D1A62F6" w:rsidR="004C48B4" w:rsidRPr="0039243A" w:rsidRDefault="004C48B4" w:rsidP="0039243A">
      <w:pPr>
        <w:pStyle w:val="TableofFigures"/>
        <w:tabs>
          <w:tab w:val="right" w:leader="dot" w:pos="9631"/>
        </w:tabs>
        <w:ind w:left="0" w:firstLine="0"/>
        <w:rPr>
          <w:rFonts w:ascii="Times New Roman" w:eastAsia="SimSun" w:hAnsi="Times New Roman" w:cs="Times New Roman"/>
          <w:sz w:val="21"/>
          <w:szCs w:val="21"/>
        </w:rPr>
      </w:pPr>
      <w:r>
        <w:rPr>
          <w:rFonts w:ascii="Times New Roman" w:hAnsi="Times New Roman" w:cs="Times New Roman"/>
          <w:sz w:val="21"/>
          <w:szCs w:val="21"/>
        </w:rPr>
        <w:t>Observation 1</w:t>
      </w:r>
      <w:r w:rsidR="00480A7B">
        <w:rPr>
          <w:rFonts w:ascii="Times New Roman" w:hAnsi="Times New Roman" w:cs="Times New Roman"/>
          <w:sz w:val="21"/>
          <w:szCs w:val="21"/>
        </w:rPr>
        <w:t>4</w:t>
      </w:r>
      <w:r>
        <w:rPr>
          <w:rFonts w:ascii="Times New Roman" w:hAnsi="Times New Roman" w:cs="Times New Roman"/>
          <w:sz w:val="21"/>
          <w:szCs w:val="21"/>
        </w:rPr>
        <w:t xml:space="preserve">: </w:t>
      </w:r>
      <w:r w:rsidRPr="004C48B4">
        <w:rPr>
          <w:rFonts w:ascii="Times New Roman" w:hAnsi="Times New Roman" w:cs="Times New Roman"/>
          <w:sz w:val="21"/>
          <w:szCs w:val="21"/>
        </w:rPr>
        <w:t>Solution 1 does not represent an acceptable compromise since it proposes to introduce UE capability indication on whether the UE performs SRS IL self-compensation, a behavior which is already mandatory according to the RAN1 specifications</w:t>
      </w:r>
      <w:hyperlink w:anchor="_Toc163511217" w:history="1">
        <w:r w:rsidRPr="006F4BD1">
          <w:rPr>
            <w:rFonts w:ascii="Times New Roman" w:eastAsia="SimSun" w:hAnsi="Times New Roman" w:cs="Times New Roman"/>
            <w:sz w:val="21"/>
            <w:szCs w:val="21"/>
          </w:rPr>
          <w:t xml:space="preserve">. </w:t>
        </w:r>
      </w:hyperlink>
    </w:p>
    <w:p w14:paraId="351C7197" w14:textId="10C6FFB0" w:rsidR="004C48B4" w:rsidRPr="004C48B4" w:rsidRDefault="00197F98" w:rsidP="004C48B4">
      <w:pPr>
        <w:pStyle w:val="Heading2"/>
        <w:rPr>
          <w:sz w:val="32"/>
          <w:szCs w:val="20"/>
          <w:lang w:val="en-US" w:eastAsia="ko-KR"/>
        </w:rPr>
      </w:pPr>
      <w:bookmarkStart w:id="7" w:name="_Hlk174121699"/>
      <w:r w:rsidRPr="00B331E6">
        <w:rPr>
          <w:sz w:val="32"/>
          <w:szCs w:val="20"/>
          <w:lang w:val="en-US" w:eastAsia="ko-KR"/>
        </w:rPr>
        <w:t>Detailed impact on the specifications</w:t>
      </w:r>
    </w:p>
    <w:p w14:paraId="6B7E078B" w14:textId="3017436A" w:rsidR="00197F98" w:rsidRDefault="00197F98" w:rsidP="003257D3">
      <w:pPr>
        <w:pStyle w:val="Heading3"/>
      </w:pPr>
      <w:r>
        <w:t>RAN4 specifications: TS38.101-1</w:t>
      </w:r>
    </w:p>
    <w:p w14:paraId="501E62FA" w14:textId="23F2B759" w:rsidR="00197F98" w:rsidRDefault="004261CB" w:rsidP="00CF74A4">
      <w:pPr>
        <w:spacing w:after="120"/>
        <w:rPr>
          <w:rFonts w:eastAsia="SimSun"/>
          <w:sz w:val="21"/>
          <w:szCs w:val="21"/>
        </w:rPr>
      </w:pPr>
      <w:r>
        <w:rPr>
          <w:rFonts w:eastAsia="SimSun"/>
          <w:sz w:val="21"/>
          <w:szCs w:val="21"/>
        </w:rPr>
        <w:t>By adopting</w:t>
      </w:r>
      <w:r w:rsidR="00F02028">
        <w:rPr>
          <w:rFonts w:eastAsia="SimSun"/>
          <w:sz w:val="21"/>
          <w:szCs w:val="21"/>
        </w:rPr>
        <w:t xml:space="preserve"> </w:t>
      </w:r>
      <w:r w:rsidR="003257D3">
        <w:rPr>
          <w:rFonts w:eastAsia="SimSun"/>
          <w:sz w:val="21"/>
          <w:szCs w:val="21"/>
        </w:rPr>
        <w:t xml:space="preserve">Proposal 3 </w:t>
      </w:r>
      <w:r w:rsidR="00F02028">
        <w:rPr>
          <w:rFonts w:eastAsia="SimSun"/>
          <w:sz w:val="21"/>
          <w:szCs w:val="21"/>
        </w:rPr>
        <w:t>there would be</w:t>
      </w:r>
      <w:r w:rsidR="00087944">
        <w:rPr>
          <w:rFonts w:eastAsia="SimSun"/>
          <w:sz w:val="21"/>
          <w:szCs w:val="21"/>
        </w:rPr>
        <w:t xml:space="preserve"> </w:t>
      </w:r>
      <w:r w:rsidR="00F02028">
        <w:rPr>
          <w:rFonts w:eastAsia="SimSun"/>
          <w:sz w:val="21"/>
          <w:szCs w:val="21"/>
        </w:rPr>
        <w:t>no</w:t>
      </w:r>
      <w:r w:rsidR="001F1405">
        <w:rPr>
          <w:rFonts w:eastAsia="SimSun"/>
          <w:sz w:val="21"/>
          <w:szCs w:val="21"/>
        </w:rPr>
        <w:t>/very limited</w:t>
      </w:r>
      <w:r w:rsidR="00F02028">
        <w:rPr>
          <w:rFonts w:eastAsia="SimSun"/>
          <w:sz w:val="21"/>
          <w:szCs w:val="21"/>
        </w:rPr>
        <w:t xml:space="preserve"> impact on TS38.101-1 specification.</w:t>
      </w:r>
    </w:p>
    <w:p w14:paraId="3197A437" w14:textId="000CD557" w:rsidR="00F02028" w:rsidRDefault="00F02028" w:rsidP="003257D3">
      <w:pPr>
        <w:pStyle w:val="Heading3"/>
      </w:pPr>
      <w:r>
        <w:t>RAN1 specifications: TS38.213</w:t>
      </w:r>
    </w:p>
    <w:p w14:paraId="15C3445B" w14:textId="3C0D5924" w:rsidR="00305909" w:rsidRDefault="00661319" w:rsidP="00661319">
      <w:pPr>
        <w:spacing w:after="120"/>
        <w:rPr>
          <w:rFonts w:eastAsia="SimSun"/>
          <w:sz w:val="21"/>
          <w:szCs w:val="21"/>
        </w:rPr>
      </w:pPr>
      <w:r w:rsidRPr="00661319">
        <w:rPr>
          <w:rFonts w:eastAsia="SimSun"/>
          <w:sz w:val="21"/>
          <w:szCs w:val="21"/>
        </w:rPr>
        <w:t>The Type 3 power headroom report is defined in clause 7.7.3 of TS38.213[</w:t>
      </w:r>
      <w:r w:rsidR="004C48B4">
        <w:rPr>
          <w:rFonts w:eastAsia="SimSun"/>
          <w:sz w:val="21"/>
          <w:szCs w:val="21"/>
        </w:rPr>
        <w:t>6</w:t>
      </w:r>
      <w:r w:rsidRPr="00661319">
        <w:rPr>
          <w:rFonts w:eastAsia="SimSun"/>
          <w:sz w:val="21"/>
          <w:szCs w:val="21"/>
        </w:rPr>
        <w:t>]</w:t>
      </w:r>
      <w:r>
        <w:rPr>
          <w:rFonts w:eastAsia="SimSun"/>
          <w:sz w:val="21"/>
          <w:szCs w:val="21"/>
        </w:rPr>
        <w:t xml:space="preserve">. </w:t>
      </w:r>
    </w:p>
    <w:p w14:paraId="3ED737E4" w14:textId="10147A73" w:rsidR="00661319" w:rsidRPr="00661319" w:rsidRDefault="00721508" w:rsidP="00661319">
      <w:pPr>
        <w:spacing w:after="120"/>
        <w:rPr>
          <w:rFonts w:eastAsia="SimSun"/>
          <w:sz w:val="21"/>
          <w:szCs w:val="21"/>
        </w:rPr>
      </w:pPr>
      <w:r>
        <w:rPr>
          <w:rFonts w:eastAsia="SimSun"/>
          <w:sz w:val="21"/>
          <w:szCs w:val="21"/>
        </w:rPr>
        <w:t>For insertion loss reporting per SRS resource, t</w:t>
      </w:r>
      <w:r w:rsidR="00305909" w:rsidRPr="00C55C8B">
        <w:rPr>
          <w:rFonts w:eastAsia="SimSun"/>
          <w:sz w:val="21"/>
          <w:szCs w:val="21"/>
        </w:rPr>
        <w:t>he</w:t>
      </w:r>
      <w:r w:rsidR="00305909">
        <w:rPr>
          <w:rFonts w:eastAsia="SimSun"/>
          <w:sz w:val="21"/>
          <w:szCs w:val="21"/>
        </w:rPr>
        <w:t xml:space="preserve"> only </w:t>
      </w:r>
      <w:r w:rsidR="00C34E02">
        <w:rPr>
          <w:rFonts w:eastAsia="SimSun"/>
          <w:sz w:val="21"/>
          <w:szCs w:val="21"/>
        </w:rPr>
        <w:t xml:space="preserve">required </w:t>
      </w:r>
      <w:r w:rsidR="00305909">
        <w:rPr>
          <w:rFonts w:eastAsia="SimSun"/>
          <w:sz w:val="21"/>
          <w:szCs w:val="21"/>
        </w:rPr>
        <w:t xml:space="preserve">change </w:t>
      </w:r>
      <w:r w:rsidR="00C34E02">
        <w:rPr>
          <w:rFonts w:eastAsia="SimSun"/>
          <w:sz w:val="21"/>
          <w:szCs w:val="21"/>
        </w:rPr>
        <w:t xml:space="preserve">would be to allow Type 3 power headroom report for the UE configured for PUSCH transmissions on carrier </w:t>
      </w:r>
      <w:r w:rsidR="00C34E02" w:rsidRPr="00C34E02">
        <w:rPr>
          <w:rFonts w:eastAsia="SimSun"/>
          <w:i/>
          <w:iCs/>
          <w:sz w:val="21"/>
          <w:szCs w:val="21"/>
        </w:rPr>
        <w:t>f</w:t>
      </w:r>
      <w:r w:rsidR="00C34E02">
        <w:rPr>
          <w:rFonts w:eastAsia="SimSun"/>
          <w:sz w:val="21"/>
          <w:szCs w:val="21"/>
        </w:rPr>
        <w:t xml:space="preserve"> of serving cell </w:t>
      </w:r>
      <w:r w:rsidR="00C34E02" w:rsidRPr="00C34E02">
        <w:rPr>
          <w:rFonts w:eastAsia="SimSun"/>
          <w:i/>
          <w:iCs/>
          <w:sz w:val="21"/>
          <w:szCs w:val="21"/>
        </w:rPr>
        <w:t>c</w:t>
      </w:r>
      <w:r w:rsidR="00C34E02">
        <w:rPr>
          <w:rFonts w:eastAsia="SimSun"/>
          <w:sz w:val="21"/>
          <w:szCs w:val="21"/>
        </w:rPr>
        <w:t xml:space="preserve"> (for both an actual and a reference SRS transmission). In the following, we </w:t>
      </w:r>
      <w:r w:rsidR="0026733E">
        <w:rPr>
          <w:rFonts w:eastAsia="SimSun"/>
          <w:sz w:val="21"/>
          <w:szCs w:val="21"/>
        </w:rPr>
        <w:t>highlight</w:t>
      </w:r>
      <w:r w:rsidR="00C34E02">
        <w:rPr>
          <w:rFonts w:eastAsia="SimSun"/>
          <w:sz w:val="21"/>
          <w:szCs w:val="21"/>
        </w:rPr>
        <w:t xml:space="preserve"> the exact </w:t>
      </w:r>
      <w:r w:rsidR="0026733E">
        <w:rPr>
          <w:rFonts w:eastAsia="SimSun"/>
          <w:sz w:val="21"/>
          <w:szCs w:val="21"/>
        </w:rPr>
        <w:t xml:space="preserve">places in the specifications where the </w:t>
      </w:r>
      <w:r w:rsidR="006B5C6E">
        <w:rPr>
          <w:rFonts w:eastAsia="SimSun"/>
          <w:sz w:val="21"/>
          <w:szCs w:val="21"/>
        </w:rPr>
        <w:t xml:space="preserve">applicability of </w:t>
      </w:r>
      <w:r w:rsidR="0026733E">
        <w:rPr>
          <w:rFonts w:eastAsia="SimSun"/>
          <w:sz w:val="21"/>
          <w:szCs w:val="21"/>
        </w:rPr>
        <w:t xml:space="preserve">Type 3 power headroom is </w:t>
      </w:r>
      <w:r w:rsidR="006B5C6E">
        <w:rPr>
          <w:rFonts w:eastAsia="SimSun"/>
          <w:sz w:val="21"/>
          <w:szCs w:val="21"/>
        </w:rPr>
        <w:t>limited only to “PUSCH-less” carriers, e.g. SDL. This restriction should be lifted at least for a new MAC-CE, named for example “</w:t>
      </w:r>
      <w:r w:rsidR="006B5C6E" w:rsidRPr="00C55C8B">
        <w:rPr>
          <w:rFonts w:eastAsia="SimSun"/>
          <w:sz w:val="21"/>
          <w:szCs w:val="21"/>
        </w:rPr>
        <w:t xml:space="preserve">SRS resource </w:t>
      </w:r>
      <w:r w:rsidR="006B5C6E">
        <w:rPr>
          <w:rFonts w:eastAsia="SimSun"/>
          <w:sz w:val="21"/>
          <w:szCs w:val="21"/>
        </w:rPr>
        <w:t>PHR</w:t>
      </w:r>
      <w:r w:rsidR="006B5C6E" w:rsidRPr="00C55C8B">
        <w:rPr>
          <w:rFonts w:eastAsia="SimSun"/>
          <w:sz w:val="21"/>
          <w:szCs w:val="21"/>
        </w:rPr>
        <w:t>”</w:t>
      </w:r>
      <w:r w:rsidR="006B5C6E">
        <w:rPr>
          <w:rFonts w:eastAsia="SimSun"/>
          <w:sz w:val="21"/>
          <w:szCs w:val="21"/>
        </w:rPr>
        <w:t xml:space="preserve"> (see clause 2.</w:t>
      </w:r>
      <w:r w:rsidR="004C48B4">
        <w:rPr>
          <w:rFonts w:eastAsia="SimSun"/>
          <w:sz w:val="21"/>
          <w:szCs w:val="21"/>
        </w:rPr>
        <w:t>3</w:t>
      </w:r>
      <w:r w:rsidR="006B5C6E">
        <w:rPr>
          <w:rFonts w:eastAsia="SimSun"/>
          <w:sz w:val="21"/>
          <w:szCs w:val="21"/>
        </w:rPr>
        <w:t>.</w:t>
      </w:r>
      <w:r w:rsidR="004C48B4">
        <w:rPr>
          <w:rFonts w:eastAsia="SimSun"/>
          <w:sz w:val="21"/>
          <w:szCs w:val="21"/>
        </w:rPr>
        <w:t>2</w:t>
      </w:r>
      <w:r w:rsidR="006B5C6E">
        <w:rPr>
          <w:rFonts w:eastAsia="SimSun"/>
          <w:sz w:val="21"/>
          <w:szCs w:val="21"/>
        </w:rPr>
        <w:t xml:space="preserve">), which should be </w:t>
      </w:r>
      <w:r w:rsidR="00087944">
        <w:rPr>
          <w:rFonts w:eastAsia="SimSun"/>
          <w:sz w:val="21"/>
          <w:szCs w:val="21"/>
        </w:rPr>
        <w:t>straightforward to</w:t>
      </w:r>
      <w:r w:rsidR="006B5C6E">
        <w:rPr>
          <w:rFonts w:eastAsia="SimSun"/>
          <w:sz w:val="21"/>
          <w:szCs w:val="21"/>
        </w:rPr>
        <w:t xml:space="preserve"> incorporate into the text. </w:t>
      </w:r>
    </w:p>
    <w:tbl>
      <w:tblPr>
        <w:tblStyle w:val="TableGrid"/>
        <w:tblW w:w="0" w:type="auto"/>
        <w:tblLook w:val="04A0" w:firstRow="1" w:lastRow="0" w:firstColumn="1" w:lastColumn="0" w:noHBand="0" w:noVBand="1"/>
      </w:tblPr>
      <w:tblGrid>
        <w:gridCol w:w="9631"/>
      </w:tblGrid>
      <w:tr w:rsidR="00661319" w:rsidRPr="00661319" w14:paraId="5BDEBC0F" w14:textId="77777777" w:rsidTr="00C13125">
        <w:tc>
          <w:tcPr>
            <w:tcW w:w="9631" w:type="dxa"/>
          </w:tcPr>
          <w:p w14:paraId="1D667C86" w14:textId="4126F5A4" w:rsidR="00661319" w:rsidRPr="00661319" w:rsidRDefault="00661319" w:rsidP="00661319">
            <w:pPr>
              <w:rPr>
                <w:sz w:val="20"/>
                <w:szCs w:val="20"/>
              </w:rPr>
            </w:pPr>
            <w:r w:rsidRPr="00661319">
              <w:rPr>
                <w:sz w:val="20"/>
                <w:szCs w:val="20"/>
              </w:rPr>
              <w:lastRenderedPageBreak/>
              <w:t xml:space="preserve">If a UE determines that </w:t>
            </w:r>
            <w:r w:rsidRPr="00661319">
              <w:rPr>
                <w:sz w:val="20"/>
                <w:szCs w:val="20"/>
                <w:lang w:eastAsia="ko-KR"/>
              </w:rPr>
              <w:t>a Type 3 power headroom report for an activated serving cell is based on an actual SRS transmission</w:t>
            </w:r>
            <w:r w:rsidRPr="00661319">
              <w:rPr>
                <w:sz w:val="20"/>
                <w:szCs w:val="20"/>
              </w:rPr>
              <w:t xml:space="preserve"> then, for SRS transmission occasion </w:t>
            </w:r>
            <w:r w:rsidRPr="00661319">
              <w:rPr>
                <w:noProof/>
                <w:position w:val="-6"/>
                <w:sz w:val="20"/>
                <w:szCs w:val="20"/>
              </w:rPr>
              <w:drawing>
                <wp:inline distT="0" distB="0" distL="0" distR="0" wp14:anchorId="536CFE52" wp14:editId="176577F1">
                  <wp:extent cx="95250" cy="180975"/>
                  <wp:effectExtent l="0" t="0" r="0" b="0"/>
                  <wp:docPr id="88"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661319">
              <w:rPr>
                <w:sz w:val="20"/>
                <w:szCs w:val="20"/>
              </w:rPr>
              <w:t xml:space="preserve"> on active UL BWP </w:t>
            </w:r>
            <w:r w:rsidRPr="00661319">
              <w:rPr>
                <w:iCs/>
                <w:noProof/>
                <w:position w:val="-6"/>
                <w:sz w:val="20"/>
                <w:szCs w:val="20"/>
              </w:rPr>
              <w:drawing>
                <wp:inline distT="0" distB="0" distL="0" distR="0" wp14:anchorId="2AB71E76" wp14:editId="4E185A66">
                  <wp:extent cx="180975" cy="180975"/>
                  <wp:effectExtent l="0" t="0" r="0" b="0"/>
                  <wp:docPr id="89"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61319">
              <w:rPr>
                <w:iCs/>
                <w:sz w:val="20"/>
                <w:szCs w:val="20"/>
              </w:rPr>
              <w:t xml:space="preserve"> of </w:t>
            </w:r>
            <w:r w:rsidRPr="00661319">
              <w:rPr>
                <w:sz w:val="20"/>
                <w:szCs w:val="20"/>
              </w:rPr>
              <w:t xml:space="preserve">carrier </w:t>
            </w:r>
            <w:r w:rsidRPr="00661319">
              <w:rPr>
                <w:noProof/>
                <w:position w:val="-10"/>
                <w:sz w:val="20"/>
                <w:szCs w:val="20"/>
              </w:rPr>
              <w:drawing>
                <wp:inline distT="0" distB="0" distL="0" distR="0" wp14:anchorId="1750EA7A" wp14:editId="1640019F">
                  <wp:extent cx="180975" cy="180975"/>
                  <wp:effectExtent l="0" t="0" r="0" b="0"/>
                  <wp:docPr id="90"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61319">
              <w:rPr>
                <w:iCs/>
                <w:sz w:val="20"/>
                <w:szCs w:val="20"/>
              </w:rPr>
              <w:t xml:space="preserve"> of</w:t>
            </w:r>
            <w:r w:rsidRPr="00661319">
              <w:rPr>
                <w:sz w:val="20"/>
                <w:szCs w:val="20"/>
              </w:rPr>
              <w:t xml:space="preserve"> serving cell </w:t>
            </w:r>
            <m:oMath>
              <m:r>
                <w:rPr>
                  <w:rFonts w:ascii="Cambria Math" w:hAnsi="Cambria Math"/>
                  <w:sz w:val="20"/>
                  <w:szCs w:val="20"/>
                </w:rPr>
                <m:t>c</m:t>
              </m:r>
            </m:oMath>
            <w:r w:rsidRPr="00661319">
              <w:rPr>
                <w:sz w:val="20"/>
                <w:szCs w:val="20"/>
              </w:rPr>
              <w:t xml:space="preserve"> </w:t>
            </w:r>
            <w:r w:rsidRPr="0026733E">
              <w:rPr>
                <w:sz w:val="20"/>
                <w:szCs w:val="20"/>
                <w:highlight w:val="yellow"/>
              </w:rPr>
              <w:t xml:space="preserve">and if the UE is not configured for PUSCH transmissions on carrier </w:t>
            </w:r>
            <w:r w:rsidRPr="0026733E">
              <w:rPr>
                <w:noProof/>
                <w:position w:val="-10"/>
                <w:sz w:val="20"/>
                <w:szCs w:val="20"/>
                <w:highlight w:val="yellow"/>
              </w:rPr>
              <w:drawing>
                <wp:inline distT="0" distB="0" distL="0" distR="0" wp14:anchorId="308AE630" wp14:editId="5BAD8678">
                  <wp:extent cx="180975" cy="180975"/>
                  <wp:effectExtent l="0" t="0" r="0" b="0"/>
                  <wp:docPr id="91"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6733E">
              <w:rPr>
                <w:iCs/>
                <w:sz w:val="20"/>
                <w:szCs w:val="20"/>
                <w:highlight w:val="yellow"/>
              </w:rPr>
              <w:t xml:space="preserve"> of</w:t>
            </w:r>
            <w:r w:rsidRPr="0026733E">
              <w:rPr>
                <w:sz w:val="20"/>
                <w:szCs w:val="20"/>
                <w:highlight w:val="yellow"/>
              </w:rPr>
              <w:t xml:space="preserve"> serving cell </w:t>
            </w:r>
            <m:oMath>
              <m:r>
                <w:rPr>
                  <w:rFonts w:ascii="Cambria Math" w:hAnsi="Cambria Math"/>
                  <w:sz w:val="20"/>
                  <w:szCs w:val="20"/>
                  <w:highlight w:val="yellow"/>
                </w:rPr>
                <m:t>c</m:t>
              </m:r>
            </m:oMath>
            <w:r w:rsidRPr="0026733E">
              <w:rPr>
                <w:sz w:val="20"/>
                <w:szCs w:val="20"/>
              </w:rPr>
              <w:t xml:space="preserve"> and</w:t>
            </w:r>
            <w:r w:rsidRPr="00661319">
              <w:rPr>
                <w:rFonts w:hint="eastAsia"/>
                <w:sz w:val="20"/>
                <w:szCs w:val="20"/>
              </w:rPr>
              <w:t xml:space="preserve"> the </w:t>
            </w:r>
            <w:r w:rsidRPr="00661319">
              <w:rPr>
                <w:rFonts w:eastAsia="DengXian"/>
                <w:sz w:val="20"/>
                <w:szCs w:val="20"/>
              </w:rPr>
              <w:t xml:space="preserve">resource for the SRS transmission is provided by </w:t>
            </w:r>
            <w:r w:rsidRPr="00661319">
              <w:rPr>
                <w:rFonts w:eastAsia="DengXian"/>
                <w:i/>
                <w:sz w:val="20"/>
                <w:szCs w:val="20"/>
                <w:lang w:bidi="ar"/>
              </w:rPr>
              <w:t>SRS-Resource</w:t>
            </w:r>
            <w:r w:rsidRPr="00661319">
              <w:rPr>
                <w:sz w:val="20"/>
                <w:szCs w:val="20"/>
              </w:rPr>
              <w:t xml:space="preserve">, the UE computes a Type 3 power headroom report as </w:t>
            </w:r>
          </w:p>
          <w:p w14:paraId="7FC3E8AF" w14:textId="77777777" w:rsidR="00661319" w:rsidRPr="00661319" w:rsidRDefault="00661319" w:rsidP="00661319">
            <w:pPr>
              <w:pStyle w:val="EQ"/>
              <w:jc w:val="center"/>
              <w:rPr>
                <w:sz w:val="20"/>
                <w:szCs w:val="20"/>
              </w:rPr>
            </w:pPr>
            <w:r w:rsidRPr="00661319">
              <w:rPr>
                <w:noProof/>
                <w:position w:val="-16"/>
                <w:sz w:val="20"/>
                <w:szCs w:val="20"/>
              </w:rPr>
              <w:drawing>
                <wp:inline distT="0" distB="0" distL="0" distR="0" wp14:anchorId="2B0C8AED" wp14:editId="1B3A7E11">
                  <wp:extent cx="5953125" cy="276225"/>
                  <wp:effectExtent l="0" t="0" r="0" b="0"/>
                  <wp:docPr id="92"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953125" cy="276225"/>
                          </a:xfrm>
                          <a:prstGeom prst="rect">
                            <a:avLst/>
                          </a:prstGeom>
                          <a:noFill/>
                          <a:ln>
                            <a:noFill/>
                          </a:ln>
                        </pic:spPr>
                      </pic:pic>
                    </a:graphicData>
                  </a:graphic>
                </wp:inline>
              </w:drawing>
            </w:r>
            <w:r w:rsidRPr="00661319">
              <w:rPr>
                <w:sz w:val="20"/>
                <w:szCs w:val="20"/>
              </w:rPr>
              <w:t xml:space="preserve"> [dB]</w:t>
            </w:r>
          </w:p>
          <w:p w14:paraId="5DC707DB" w14:textId="77777777" w:rsidR="00661319" w:rsidRDefault="00661319" w:rsidP="00C13125">
            <w:pPr>
              <w:rPr>
                <w:sz w:val="20"/>
                <w:szCs w:val="20"/>
              </w:rPr>
            </w:pPr>
            <w:r w:rsidRPr="00661319">
              <w:rPr>
                <w:sz w:val="20"/>
                <w:szCs w:val="20"/>
              </w:rPr>
              <w:t xml:space="preserve">where </w:t>
            </w:r>
            <w:r w:rsidRPr="00661319">
              <w:rPr>
                <w:noProof/>
                <w:position w:val="-14"/>
                <w:sz w:val="20"/>
                <w:szCs w:val="20"/>
              </w:rPr>
              <w:drawing>
                <wp:inline distT="0" distB="0" distL="0" distR="0" wp14:anchorId="2E030F18" wp14:editId="4666D90B">
                  <wp:extent cx="704850" cy="238125"/>
                  <wp:effectExtent l="0" t="0" r="0" b="0"/>
                  <wp:docPr id="93"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04850" cy="238125"/>
                          </a:xfrm>
                          <a:prstGeom prst="rect">
                            <a:avLst/>
                          </a:prstGeom>
                          <a:noFill/>
                          <a:ln>
                            <a:noFill/>
                          </a:ln>
                        </pic:spPr>
                      </pic:pic>
                    </a:graphicData>
                  </a:graphic>
                </wp:inline>
              </w:drawing>
            </w:r>
            <w:r w:rsidRPr="00661319">
              <w:rPr>
                <w:sz w:val="20"/>
                <w:szCs w:val="20"/>
              </w:rPr>
              <w:t xml:space="preserve">, </w:t>
            </w:r>
            <w:r w:rsidRPr="00661319">
              <w:rPr>
                <w:noProof/>
                <w:position w:val="-12"/>
                <w:sz w:val="20"/>
                <w:szCs w:val="20"/>
              </w:rPr>
              <w:drawing>
                <wp:inline distT="0" distB="0" distL="0" distR="0" wp14:anchorId="72A16637" wp14:editId="34DB4969">
                  <wp:extent cx="819150" cy="180975"/>
                  <wp:effectExtent l="0" t="0" r="0" b="0"/>
                  <wp:docPr id="94"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r w:rsidRPr="00661319">
              <w:rPr>
                <w:sz w:val="20"/>
                <w:szCs w:val="20"/>
              </w:rPr>
              <w:t xml:space="preserve">, </w:t>
            </w:r>
            <w:r w:rsidRPr="00661319">
              <w:rPr>
                <w:noProof/>
                <w:position w:val="-12"/>
                <w:sz w:val="20"/>
                <w:szCs w:val="20"/>
              </w:rPr>
              <w:drawing>
                <wp:inline distT="0" distB="0" distL="0" distR="0" wp14:anchorId="5B9C1DAE" wp14:editId="0F2B8291">
                  <wp:extent cx="638175" cy="180975"/>
                  <wp:effectExtent l="0" t="0" r="0" b="0"/>
                  <wp:docPr id="95"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661319">
              <w:rPr>
                <w:sz w:val="20"/>
                <w:szCs w:val="20"/>
              </w:rPr>
              <w:t xml:space="preserve">, </w:t>
            </w:r>
            <w:r w:rsidRPr="00661319">
              <w:rPr>
                <w:noProof/>
                <w:position w:val="-12"/>
                <w:sz w:val="20"/>
                <w:szCs w:val="20"/>
              </w:rPr>
              <w:drawing>
                <wp:inline distT="0" distB="0" distL="0" distR="0" wp14:anchorId="133CACCD" wp14:editId="19BDE9D3">
                  <wp:extent cx="733425" cy="238125"/>
                  <wp:effectExtent l="0" t="0" r="0" b="0"/>
                  <wp:docPr id="96"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Pr="00661319">
              <w:rPr>
                <w:sz w:val="20"/>
                <w:szCs w:val="20"/>
              </w:rPr>
              <w:t xml:space="preserve">, </w:t>
            </w:r>
            <w:r w:rsidRPr="00661319">
              <w:rPr>
                <w:noProof/>
                <w:position w:val="-12"/>
                <w:sz w:val="20"/>
                <w:szCs w:val="20"/>
              </w:rPr>
              <w:drawing>
                <wp:inline distT="0" distB="0" distL="0" distR="0" wp14:anchorId="25C003B8" wp14:editId="525B68EF">
                  <wp:extent cx="638175" cy="180975"/>
                  <wp:effectExtent l="0" t="0" r="0" b="0"/>
                  <wp:docPr id="97"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661319">
              <w:rPr>
                <w:rFonts w:hint="eastAsia"/>
                <w:sz w:val="20"/>
                <w:szCs w:val="20"/>
              </w:rPr>
              <w:t xml:space="preserve"> </w:t>
            </w:r>
            <w:r w:rsidRPr="00661319">
              <w:rPr>
                <w:sz w:val="20"/>
                <w:szCs w:val="20"/>
              </w:rPr>
              <w:t xml:space="preserve">and </w:t>
            </w:r>
            <w:r w:rsidRPr="00661319">
              <w:rPr>
                <w:noProof/>
                <w:position w:val="-12"/>
                <w:sz w:val="20"/>
                <w:szCs w:val="20"/>
              </w:rPr>
              <w:drawing>
                <wp:inline distT="0" distB="0" distL="0" distR="0" wp14:anchorId="17D5706B" wp14:editId="7246794F">
                  <wp:extent cx="466725" cy="180975"/>
                  <wp:effectExtent l="0" t="0" r="0" b="0"/>
                  <wp:docPr id="98"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661319">
              <w:rPr>
                <w:sz w:val="20"/>
                <w:szCs w:val="20"/>
              </w:rPr>
              <w:t xml:space="preserve"> are defined in clause 7.3.1 with corresponding values provided by </w:t>
            </w:r>
            <w:r w:rsidRPr="00661319">
              <w:rPr>
                <w:i/>
                <w:sz w:val="20"/>
                <w:szCs w:val="20"/>
              </w:rPr>
              <w:t>SRS-ResourceSet</w:t>
            </w:r>
            <w:r w:rsidRPr="00661319">
              <w:rPr>
                <w:sz w:val="20"/>
                <w:szCs w:val="20"/>
              </w:rPr>
              <w:t>.</w:t>
            </w:r>
          </w:p>
          <w:p w14:paraId="3E1AC7CA" w14:textId="77777777" w:rsidR="00305909" w:rsidRDefault="00305909" w:rsidP="00C13125">
            <w:pPr>
              <w:rPr>
                <w:sz w:val="20"/>
                <w:szCs w:val="20"/>
              </w:rPr>
            </w:pPr>
          </w:p>
          <w:p w14:paraId="5AE0E1F0" w14:textId="25871E81" w:rsidR="00305909" w:rsidRPr="00305909" w:rsidRDefault="00305909" w:rsidP="00305909">
            <w:pPr>
              <w:rPr>
                <w:sz w:val="20"/>
                <w:szCs w:val="20"/>
              </w:rPr>
            </w:pPr>
            <w:r w:rsidRPr="00305909">
              <w:rPr>
                <w:sz w:val="20"/>
                <w:szCs w:val="20"/>
              </w:rPr>
              <w:t xml:space="preserve">If the UE determines that </w:t>
            </w:r>
            <w:r w:rsidRPr="00305909">
              <w:rPr>
                <w:sz w:val="20"/>
                <w:szCs w:val="20"/>
                <w:lang w:eastAsia="ko-KR"/>
              </w:rPr>
              <w:t xml:space="preserve">a Type 3 power headroom report for an activated serving cell is based on a reference SRS transmission </w:t>
            </w:r>
            <w:r w:rsidRPr="00305909">
              <w:rPr>
                <w:sz w:val="20"/>
                <w:szCs w:val="20"/>
              </w:rPr>
              <w:t xml:space="preserve">then, for SRS transmission occasion </w:t>
            </w:r>
            <w:r w:rsidRPr="00305909">
              <w:rPr>
                <w:noProof/>
                <w:position w:val="-6"/>
                <w:sz w:val="20"/>
                <w:szCs w:val="20"/>
              </w:rPr>
              <w:drawing>
                <wp:inline distT="0" distB="0" distL="0" distR="0" wp14:anchorId="0FDE9737" wp14:editId="695BDEE3">
                  <wp:extent cx="95250" cy="180975"/>
                  <wp:effectExtent l="0" t="0" r="0" b="0"/>
                  <wp:docPr id="99"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305909">
              <w:rPr>
                <w:sz w:val="20"/>
                <w:szCs w:val="20"/>
              </w:rPr>
              <w:t xml:space="preserve"> on UL BWP </w:t>
            </w:r>
            <w:r w:rsidRPr="00305909">
              <w:rPr>
                <w:iCs/>
                <w:noProof/>
                <w:position w:val="-6"/>
                <w:sz w:val="20"/>
                <w:szCs w:val="20"/>
              </w:rPr>
              <w:drawing>
                <wp:inline distT="0" distB="0" distL="0" distR="0" wp14:anchorId="0482965E" wp14:editId="20CF36D8">
                  <wp:extent cx="180975" cy="180975"/>
                  <wp:effectExtent l="0" t="0" r="0" b="0"/>
                  <wp:docPr id="100"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05909">
              <w:rPr>
                <w:iCs/>
                <w:sz w:val="20"/>
                <w:szCs w:val="20"/>
              </w:rPr>
              <w:t xml:space="preserve"> of</w:t>
            </w:r>
            <w:r w:rsidRPr="00305909">
              <w:rPr>
                <w:sz w:val="20"/>
                <w:szCs w:val="20"/>
              </w:rPr>
              <w:t xml:space="preserve"> carrier </w:t>
            </w:r>
            <w:r w:rsidRPr="00305909">
              <w:rPr>
                <w:noProof/>
                <w:position w:val="-10"/>
                <w:sz w:val="20"/>
                <w:szCs w:val="20"/>
              </w:rPr>
              <w:drawing>
                <wp:inline distT="0" distB="0" distL="0" distR="0" wp14:anchorId="4877B3C4" wp14:editId="333841FE">
                  <wp:extent cx="180975" cy="180975"/>
                  <wp:effectExtent l="0" t="0" r="0" b="0"/>
                  <wp:docPr id="101"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05909">
              <w:rPr>
                <w:iCs/>
                <w:sz w:val="20"/>
                <w:szCs w:val="20"/>
              </w:rPr>
              <w:t xml:space="preserve"> of</w:t>
            </w:r>
            <w:r w:rsidRPr="00305909">
              <w:rPr>
                <w:sz w:val="20"/>
                <w:szCs w:val="20"/>
              </w:rPr>
              <w:t xml:space="preserve"> serving cell </w:t>
            </w:r>
            <m:oMath>
              <m:r>
                <w:rPr>
                  <w:rFonts w:ascii="Cambria Math" w:hAnsi="Cambria Math"/>
                  <w:sz w:val="20"/>
                  <w:szCs w:val="20"/>
                </w:rPr>
                <m:t>c</m:t>
              </m:r>
            </m:oMath>
            <w:r w:rsidRPr="00305909">
              <w:rPr>
                <w:sz w:val="20"/>
                <w:szCs w:val="20"/>
              </w:rPr>
              <w:t xml:space="preserve">, </w:t>
            </w:r>
            <w:r w:rsidRPr="0026733E">
              <w:rPr>
                <w:sz w:val="20"/>
                <w:szCs w:val="20"/>
                <w:highlight w:val="yellow"/>
              </w:rPr>
              <w:t xml:space="preserve">and if the UE is not configured for PUSCH transmissions on UL BWP </w:t>
            </w:r>
            <w:r w:rsidRPr="0026733E">
              <w:rPr>
                <w:iCs/>
                <w:noProof/>
                <w:position w:val="-6"/>
                <w:sz w:val="20"/>
                <w:szCs w:val="20"/>
                <w:highlight w:val="yellow"/>
              </w:rPr>
              <w:drawing>
                <wp:inline distT="0" distB="0" distL="0" distR="0" wp14:anchorId="1048744F" wp14:editId="46A2B5AB">
                  <wp:extent cx="180975" cy="180975"/>
                  <wp:effectExtent l="0" t="0" r="0" b="0"/>
                  <wp:docPr id="102"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6733E">
              <w:rPr>
                <w:iCs/>
                <w:sz w:val="20"/>
                <w:szCs w:val="20"/>
                <w:highlight w:val="yellow"/>
              </w:rPr>
              <w:t xml:space="preserve"> of </w:t>
            </w:r>
            <w:r w:rsidRPr="0026733E">
              <w:rPr>
                <w:sz w:val="20"/>
                <w:szCs w:val="20"/>
                <w:highlight w:val="yellow"/>
              </w:rPr>
              <w:t xml:space="preserve">carrier </w:t>
            </w:r>
            <w:r w:rsidRPr="0026733E">
              <w:rPr>
                <w:noProof/>
                <w:position w:val="-10"/>
                <w:sz w:val="20"/>
                <w:szCs w:val="20"/>
                <w:highlight w:val="yellow"/>
              </w:rPr>
              <w:drawing>
                <wp:inline distT="0" distB="0" distL="0" distR="0" wp14:anchorId="6B203916" wp14:editId="4E3AE446">
                  <wp:extent cx="180975" cy="180975"/>
                  <wp:effectExtent l="0" t="0" r="0" b="0"/>
                  <wp:docPr id="103"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6733E">
              <w:rPr>
                <w:iCs/>
                <w:sz w:val="20"/>
                <w:szCs w:val="20"/>
                <w:highlight w:val="yellow"/>
              </w:rPr>
              <w:t xml:space="preserve"> of</w:t>
            </w:r>
            <w:r w:rsidRPr="0026733E">
              <w:rPr>
                <w:sz w:val="20"/>
                <w:szCs w:val="20"/>
                <w:highlight w:val="yellow"/>
              </w:rPr>
              <w:t xml:space="preserve"> serving cell </w:t>
            </w:r>
            <m:oMath>
              <m:r>
                <w:rPr>
                  <w:rFonts w:ascii="Cambria Math" w:hAnsi="Cambria Math"/>
                  <w:sz w:val="20"/>
                  <w:szCs w:val="20"/>
                  <w:highlight w:val="yellow"/>
                </w:rPr>
                <m:t>c</m:t>
              </m:r>
            </m:oMath>
            <w:r w:rsidRPr="00305909">
              <w:rPr>
                <w:rFonts w:hint="eastAsia"/>
                <w:sz w:val="20"/>
                <w:szCs w:val="20"/>
              </w:rPr>
              <w:t xml:space="preserve"> and </w:t>
            </w:r>
            <w:r w:rsidRPr="00305909">
              <w:rPr>
                <w:sz w:val="20"/>
                <w:szCs w:val="20"/>
              </w:rPr>
              <w:t xml:space="preserve">a resource for </w:t>
            </w:r>
            <w:r w:rsidRPr="00305909">
              <w:rPr>
                <w:rFonts w:hint="eastAsia"/>
                <w:sz w:val="20"/>
                <w:szCs w:val="20"/>
              </w:rPr>
              <w:t xml:space="preserve">the </w:t>
            </w:r>
            <w:r w:rsidRPr="00305909">
              <w:rPr>
                <w:sz w:val="20"/>
                <w:szCs w:val="20"/>
                <w:lang w:eastAsia="ko-KR"/>
              </w:rPr>
              <w:t xml:space="preserve">reference </w:t>
            </w:r>
            <w:r w:rsidRPr="00305909">
              <w:rPr>
                <w:rFonts w:eastAsia="DengXian"/>
                <w:sz w:val="20"/>
                <w:szCs w:val="20"/>
              </w:rPr>
              <w:t xml:space="preserve">SRS transmission is provided by </w:t>
            </w:r>
            <w:r w:rsidRPr="00305909">
              <w:rPr>
                <w:rFonts w:eastAsia="DengXian"/>
                <w:i/>
                <w:sz w:val="20"/>
                <w:szCs w:val="20"/>
                <w:lang w:bidi="ar"/>
              </w:rPr>
              <w:t>SRS-Resource</w:t>
            </w:r>
            <w:r w:rsidRPr="00305909">
              <w:rPr>
                <w:sz w:val="20"/>
                <w:szCs w:val="20"/>
              </w:rPr>
              <w:t xml:space="preserve">, the UE computes a Type 3 power headroom report as </w:t>
            </w:r>
          </w:p>
          <w:p w14:paraId="0048A82E" w14:textId="77777777" w:rsidR="00305909" w:rsidRPr="00305909" w:rsidRDefault="00305909" w:rsidP="00305909">
            <w:pPr>
              <w:pStyle w:val="EQ"/>
              <w:rPr>
                <w:sz w:val="20"/>
                <w:szCs w:val="20"/>
              </w:rPr>
            </w:pPr>
            <w:r w:rsidRPr="00305909">
              <w:rPr>
                <w:sz w:val="20"/>
                <w:szCs w:val="20"/>
              </w:rPr>
              <w:tab/>
            </w:r>
            <w:r w:rsidRPr="00305909">
              <w:rPr>
                <w:noProof/>
                <w:position w:val="-12"/>
                <w:sz w:val="20"/>
                <w:szCs w:val="20"/>
              </w:rPr>
              <w:drawing>
                <wp:inline distT="0" distB="0" distL="0" distR="0" wp14:anchorId="44541ED5" wp14:editId="6A2F9D34">
                  <wp:extent cx="4467225" cy="238125"/>
                  <wp:effectExtent l="0" t="0" r="0" b="0"/>
                  <wp:docPr id="104"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467225" cy="238125"/>
                          </a:xfrm>
                          <a:prstGeom prst="rect">
                            <a:avLst/>
                          </a:prstGeom>
                          <a:noFill/>
                          <a:ln>
                            <a:noFill/>
                          </a:ln>
                        </pic:spPr>
                      </pic:pic>
                    </a:graphicData>
                  </a:graphic>
                </wp:inline>
              </w:drawing>
            </w:r>
            <w:r w:rsidRPr="00305909">
              <w:rPr>
                <w:sz w:val="20"/>
                <w:szCs w:val="20"/>
              </w:rPr>
              <w:t xml:space="preserve"> [dB]</w:t>
            </w:r>
          </w:p>
          <w:p w14:paraId="6AF88A4E" w14:textId="1003031B" w:rsidR="00305909" w:rsidRPr="00661319" w:rsidRDefault="00305909" w:rsidP="00C13125">
            <w:r w:rsidRPr="00305909">
              <w:rPr>
                <w:sz w:val="20"/>
                <w:szCs w:val="20"/>
              </w:rPr>
              <w:t xml:space="preserve">where </w:t>
            </w:r>
            <w:r w:rsidRPr="00305909">
              <w:rPr>
                <w:noProof/>
                <w:position w:val="-10"/>
                <w:sz w:val="20"/>
                <w:szCs w:val="20"/>
              </w:rPr>
              <w:drawing>
                <wp:inline distT="0" distB="0" distL="0" distR="0" wp14:anchorId="3FAECD33" wp14:editId="3002FA4A">
                  <wp:extent cx="180975" cy="238125"/>
                  <wp:effectExtent l="0" t="0" r="0" b="0"/>
                  <wp:docPr id="105"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305909">
              <w:rPr>
                <w:sz w:val="20"/>
                <w:szCs w:val="20"/>
              </w:rPr>
              <w:t xml:space="preserve"> is an SRS resource set corresponding to </w:t>
            </w:r>
            <w:r w:rsidRPr="00305909">
              <w:rPr>
                <w:i/>
                <w:sz w:val="20"/>
                <w:szCs w:val="20"/>
              </w:rPr>
              <w:t>SRS-ResourceSetId = 0</w:t>
            </w:r>
            <w:r w:rsidRPr="00305909">
              <w:rPr>
                <w:sz w:val="20"/>
                <w:szCs w:val="20"/>
              </w:rPr>
              <w:t xml:space="preserve"> for UL BWP </w:t>
            </w:r>
            <w:r w:rsidRPr="00305909">
              <w:rPr>
                <w:iCs/>
                <w:noProof/>
                <w:position w:val="-6"/>
                <w:sz w:val="20"/>
                <w:szCs w:val="20"/>
              </w:rPr>
              <w:drawing>
                <wp:inline distT="0" distB="0" distL="0" distR="0" wp14:anchorId="7D48BDC6" wp14:editId="6AA54D69">
                  <wp:extent cx="180975" cy="180975"/>
                  <wp:effectExtent l="0" t="0" r="0" b="0"/>
                  <wp:docPr id="106"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05909">
              <w:rPr>
                <w:iCs/>
                <w:sz w:val="20"/>
                <w:szCs w:val="20"/>
              </w:rPr>
              <w:t xml:space="preserve"> </w:t>
            </w:r>
            <w:r w:rsidRPr="00305909">
              <w:rPr>
                <w:sz w:val="20"/>
                <w:szCs w:val="20"/>
              </w:rPr>
              <w:t xml:space="preserve">and </w:t>
            </w:r>
            <w:r w:rsidRPr="00305909">
              <w:rPr>
                <w:noProof/>
                <w:position w:val="-12"/>
                <w:sz w:val="20"/>
                <w:szCs w:val="20"/>
              </w:rPr>
              <w:drawing>
                <wp:inline distT="0" distB="0" distL="0" distR="0" wp14:anchorId="6297B858" wp14:editId="7187E3D4">
                  <wp:extent cx="819150" cy="238125"/>
                  <wp:effectExtent l="0" t="0" r="0" b="0"/>
                  <wp:docPr id="107"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19150" cy="238125"/>
                          </a:xfrm>
                          <a:prstGeom prst="rect">
                            <a:avLst/>
                          </a:prstGeom>
                          <a:noFill/>
                          <a:ln>
                            <a:noFill/>
                          </a:ln>
                        </pic:spPr>
                      </pic:pic>
                    </a:graphicData>
                  </a:graphic>
                </wp:inline>
              </w:drawing>
            </w:r>
            <w:r w:rsidRPr="00305909">
              <w:rPr>
                <w:sz w:val="20"/>
                <w:szCs w:val="20"/>
              </w:rPr>
              <w:t xml:space="preserve">, </w:t>
            </w:r>
            <w:r w:rsidRPr="00305909">
              <w:rPr>
                <w:noProof/>
                <w:position w:val="-12"/>
                <w:sz w:val="20"/>
                <w:szCs w:val="20"/>
              </w:rPr>
              <w:drawing>
                <wp:inline distT="0" distB="0" distL="0" distR="0" wp14:anchorId="053C3062" wp14:editId="7118D685">
                  <wp:extent cx="733425" cy="238125"/>
                  <wp:effectExtent l="0" t="0" r="0" b="0"/>
                  <wp:docPr id="108"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Pr="00305909">
              <w:rPr>
                <w:sz w:val="20"/>
                <w:szCs w:val="20"/>
              </w:rPr>
              <w:t xml:space="preserve">, </w:t>
            </w:r>
            <w:r w:rsidRPr="00305909">
              <w:rPr>
                <w:noProof/>
                <w:position w:val="-12"/>
                <w:sz w:val="20"/>
                <w:szCs w:val="20"/>
              </w:rPr>
              <w:drawing>
                <wp:inline distT="0" distB="0" distL="0" distR="0" wp14:anchorId="60EAB1FD" wp14:editId="26BB128D">
                  <wp:extent cx="638175" cy="238125"/>
                  <wp:effectExtent l="0" t="0" r="0" b="0"/>
                  <wp:docPr id="109"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38175" cy="238125"/>
                          </a:xfrm>
                          <a:prstGeom prst="rect">
                            <a:avLst/>
                          </a:prstGeom>
                          <a:noFill/>
                          <a:ln>
                            <a:noFill/>
                          </a:ln>
                        </pic:spPr>
                      </pic:pic>
                    </a:graphicData>
                  </a:graphic>
                </wp:inline>
              </w:drawing>
            </w:r>
            <w:r w:rsidRPr="00305909">
              <w:rPr>
                <w:sz w:val="20"/>
                <w:szCs w:val="20"/>
              </w:rPr>
              <w:t xml:space="preserve"> and </w:t>
            </w:r>
            <w:r w:rsidRPr="00305909">
              <w:rPr>
                <w:noProof/>
                <w:position w:val="-12"/>
                <w:sz w:val="20"/>
                <w:szCs w:val="20"/>
              </w:rPr>
              <w:drawing>
                <wp:inline distT="0" distB="0" distL="0" distR="0" wp14:anchorId="71C36451" wp14:editId="6FEC60FF">
                  <wp:extent cx="466725" cy="238125"/>
                  <wp:effectExtent l="0" t="0" r="0" b="0"/>
                  <wp:docPr id="110"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r w:rsidRPr="00305909">
              <w:rPr>
                <w:sz w:val="20"/>
                <w:szCs w:val="20"/>
              </w:rPr>
              <w:t xml:space="preserve"> are defined in clause 7.3.1 with corresponding values obtained from </w:t>
            </w:r>
            <w:r w:rsidRPr="00305909">
              <w:rPr>
                <w:i/>
                <w:sz w:val="20"/>
                <w:szCs w:val="20"/>
              </w:rPr>
              <w:t>SRS-ResourceSetId = 0</w:t>
            </w:r>
            <w:r w:rsidRPr="00305909">
              <w:rPr>
                <w:sz w:val="20"/>
                <w:szCs w:val="20"/>
              </w:rPr>
              <w:t xml:space="preserve"> for UL BWP </w:t>
            </w:r>
            <w:r w:rsidRPr="00305909">
              <w:rPr>
                <w:iCs/>
                <w:noProof/>
                <w:position w:val="-6"/>
                <w:sz w:val="20"/>
                <w:szCs w:val="20"/>
              </w:rPr>
              <w:drawing>
                <wp:inline distT="0" distB="0" distL="0" distR="0" wp14:anchorId="5A52144A" wp14:editId="19E14C41">
                  <wp:extent cx="180975" cy="180975"/>
                  <wp:effectExtent l="0" t="0" r="0" b="0"/>
                  <wp:docPr id="111"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05909">
              <w:rPr>
                <w:sz w:val="20"/>
                <w:szCs w:val="20"/>
              </w:rPr>
              <w:t xml:space="preserve">. </w:t>
            </w:r>
            <w:r w:rsidRPr="00305909">
              <w:rPr>
                <w:noProof/>
                <w:position w:val="-12"/>
                <w:sz w:val="20"/>
                <w:szCs w:val="20"/>
              </w:rPr>
              <w:drawing>
                <wp:inline distT="0" distB="0" distL="0" distR="0" wp14:anchorId="73370645" wp14:editId="20F868CC">
                  <wp:extent cx="733425" cy="238125"/>
                  <wp:effectExtent l="0" t="0" r="0" b="0"/>
                  <wp:docPr id="112"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Pr="00305909">
              <w:rPr>
                <w:sz w:val="20"/>
                <w:szCs w:val="20"/>
              </w:rPr>
              <w:t xml:space="preserve"> is computed assuming MPR=0 dB, A-MPR=0 dB, P-MPR=0 dB and </w:t>
            </w:r>
            <w:r w:rsidRPr="00305909">
              <w:rPr>
                <w:rFonts w:ascii="Symbol" w:hAnsi="Symbol"/>
                <w:sz w:val="20"/>
                <w:szCs w:val="20"/>
                <w:lang w:bidi="bn-IN"/>
              </w:rPr>
              <w:t></w:t>
            </w:r>
            <w:r w:rsidRPr="00305909">
              <w:rPr>
                <w:sz w:val="20"/>
                <w:szCs w:val="20"/>
                <w:lang w:bidi="bn-IN"/>
              </w:rPr>
              <w:t>T</w:t>
            </w:r>
            <w:r w:rsidRPr="00305909">
              <w:rPr>
                <w:sz w:val="20"/>
                <w:szCs w:val="20"/>
                <w:vertAlign w:val="subscript"/>
                <w:lang w:bidi="bn-IN"/>
              </w:rPr>
              <w:t>C</w:t>
            </w:r>
            <w:r w:rsidRPr="00305909">
              <w:rPr>
                <w:sz w:val="20"/>
                <w:szCs w:val="20"/>
              </w:rPr>
              <w:t xml:space="preserve"> =0 dB. MPR, A-MPR, P-MPR and </w:t>
            </w:r>
            <w:r w:rsidRPr="00305909">
              <w:rPr>
                <w:rFonts w:ascii="Symbol" w:hAnsi="Symbol"/>
                <w:sz w:val="20"/>
                <w:szCs w:val="20"/>
                <w:lang w:bidi="bn-IN"/>
              </w:rPr>
              <w:t></w:t>
            </w:r>
            <w:r w:rsidRPr="00305909">
              <w:rPr>
                <w:sz w:val="20"/>
                <w:szCs w:val="20"/>
                <w:lang w:bidi="bn-IN"/>
              </w:rPr>
              <w:t>T</w:t>
            </w:r>
            <w:r w:rsidRPr="00305909">
              <w:rPr>
                <w:sz w:val="20"/>
                <w:szCs w:val="20"/>
                <w:vertAlign w:val="subscript"/>
                <w:lang w:bidi="bn-IN"/>
              </w:rPr>
              <w:t>C</w:t>
            </w:r>
            <w:r w:rsidRPr="00305909">
              <w:rPr>
                <w:sz w:val="20"/>
                <w:szCs w:val="20"/>
              </w:rPr>
              <w:t xml:space="preserve"> are defined in [8-1, TS 38.101-1], [8-2, TS 38.101-2], [8-3, TS 38.101-3] and [8-5, TS 38.101-5].</w:t>
            </w:r>
            <w:r w:rsidRPr="00B916EC" w:rsidDel="00A0699B">
              <w:t xml:space="preserve"> </w:t>
            </w:r>
          </w:p>
        </w:tc>
      </w:tr>
    </w:tbl>
    <w:p w14:paraId="0AE170AE" w14:textId="77777777" w:rsidR="00661319" w:rsidRPr="00087944" w:rsidRDefault="00661319" w:rsidP="00661319">
      <w:pPr>
        <w:spacing w:after="120"/>
        <w:rPr>
          <w:rFonts w:eastAsia="SimSun"/>
          <w:sz w:val="21"/>
          <w:szCs w:val="21"/>
        </w:rPr>
      </w:pPr>
    </w:p>
    <w:p w14:paraId="3DD1E431" w14:textId="1B0B3512" w:rsidR="00087944" w:rsidRDefault="00087944" w:rsidP="00661319">
      <w:pPr>
        <w:spacing w:after="120"/>
        <w:rPr>
          <w:rFonts w:eastAsia="SimSun"/>
          <w:sz w:val="21"/>
          <w:szCs w:val="21"/>
        </w:rPr>
      </w:pPr>
      <w:r w:rsidRPr="00087944">
        <w:rPr>
          <w:rFonts w:eastAsia="SimSun"/>
          <w:sz w:val="21"/>
          <w:szCs w:val="21"/>
        </w:rPr>
        <w:t xml:space="preserve">One </w:t>
      </w:r>
      <w:r>
        <w:rPr>
          <w:rFonts w:eastAsia="SimSun"/>
          <w:sz w:val="21"/>
          <w:szCs w:val="21"/>
        </w:rPr>
        <w:t>possible way to do it is the following:</w:t>
      </w:r>
    </w:p>
    <w:tbl>
      <w:tblPr>
        <w:tblStyle w:val="TableGrid"/>
        <w:tblW w:w="0" w:type="auto"/>
        <w:tblLook w:val="04A0" w:firstRow="1" w:lastRow="0" w:firstColumn="1" w:lastColumn="0" w:noHBand="0" w:noVBand="1"/>
      </w:tblPr>
      <w:tblGrid>
        <w:gridCol w:w="9631"/>
      </w:tblGrid>
      <w:tr w:rsidR="00087944" w14:paraId="04D4B053" w14:textId="77777777" w:rsidTr="00087944">
        <w:tc>
          <w:tcPr>
            <w:tcW w:w="9631" w:type="dxa"/>
          </w:tcPr>
          <w:p w14:paraId="3482466E" w14:textId="70B96B52" w:rsidR="00087944" w:rsidRPr="00087944" w:rsidRDefault="00087944" w:rsidP="00661319">
            <w:pPr>
              <w:spacing w:after="120"/>
              <w:rPr>
                <w:rFonts w:eastAsia="SimSun"/>
                <w:sz w:val="21"/>
                <w:szCs w:val="21"/>
              </w:rPr>
            </w:pPr>
            <w:r w:rsidRPr="00087944">
              <w:rPr>
                <w:rFonts w:eastAsia="SimSun"/>
                <w:sz w:val="21"/>
                <w:szCs w:val="21"/>
              </w:rPr>
              <w:t>If a UE determines that a Type 3 power headroom report for an activated serving cell is based on an actual SRS transmission then, for SRS transmission occasion  on active UL BWP  of carrier f of serving cell c and if the UE is not configured for PUSCH transmissions on carrier f of serving cell c and the resource for the SRS transmission is provided by </w:t>
            </w:r>
            <w:r w:rsidRPr="00087944">
              <w:rPr>
                <w:rFonts w:eastAsia="SimSun"/>
                <w:i/>
                <w:iCs/>
                <w:sz w:val="21"/>
                <w:szCs w:val="21"/>
              </w:rPr>
              <w:t>SRS-Resource</w:t>
            </w:r>
            <w:r>
              <w:rPr>
                <w:rFonts w:eastAsia="SimSun"/>
                <w:sz w:val="21"/>
                <w:szCs w:val="21"/>
              </w:rPr>
              <w:t xml:space="preserve"> </w:t>
            </w:r>
            <w:r w:rsidRPr="00087944">
              <w:rPr>
                <w:rFonts w:eastAsia="SimSun"/>
                <w:sz w:val="21"/>
                <w:szCs w:val="21"/>
              </w:rPr>
              <w:t>[or if the UE is configured for PUSCH transmissions on carrier c of serving cell f and the resource for the SRS transmission is provided by </w:t>
            </w:r>
            <w:r w:rsidRPr="00087944">
              <w:rPr>
                <w:rFonts w:eastAsia="SimSun"/>
                <w:i/>
                <w:iCs/>
                <w:sz w:val="21"/>
                <w:szCs w:val="21"/>
              </w:rPr>
              <w:t>SRS-Resource</w:t>
            </w:r>
            <w:r w:rsidRPr="00087944">
              <w:rPr>
                <w:rFonts w:eastAsia="SimSun"/>
                <w:sz w:val="21"/>
                <w:szCs w:val="21"/>
              </w:rPr>
              <w:t xml:space="preserve"> with usage antennaSwitching], the UE computes a Type 3 power headroom report as </w:t>
            </w:r>
          </w:p>
        </w:tc>
      </w:tr>
    </w:tbl>
    <w:p w14:paraId="46F907A4" w14:textId="77777777" w:rsidR="00087944" w:rsidRDefault="00087944" w:rsidP="00661319">
      <w:pPr>
        <w:spacing w:after="120"/>
        <w:rPr>
          <w:rFonts w:eastAsia="SimSun"/>
          <w:sz w:val="21"/>
          <w:szCs w:val="21"/>
        </w:rPr>
      </w:pPr>
    </w:p>
    <w:p w14:paraId="0E71129F" w14:textId="5396705D" w:rsidR="00C34E02" w:rsidRDefault="00C34E02" w:rsidP="003257D3">
      <w:pPr>
        <w:pStyle w:val="Heading3"/>
      </w:pPr>
      <w:r>
        <w:t>RAN2 specifications: TS38.321</w:t>
      </w:r>
    </w:p>
    <w:p w14:paraId="72D495BC" w14:textId="6F84FECF" w:rsidR="00C34E02" w:rsidRDefault="00A00506" w:rsidP="00CF74A4">
      <w:pPr>
        <w:spacing w:after="120"/>
        <w:rPr>
          <w:rFonts w:eastAsia="SimSun"/>
          <w:sz w:val="21"/>
          <w:szCs w:val="21"/>
        </w:rPr>
      </w:pPr>
      <w:r>
        <w:rPr>
          <w:rFonts w:eastAsia="SimSun"/>
          <w:sz w:val="21"/>
          <w:szCs w:val="21"/>
        </w:rPr>
        <w:t xml:space="preserve">Power Headroom (PH) framework </w:t>
      </w:r>
      <w:r w:rsidR="00281612">
        <w:rPr>
          <w:rFonts w:eastAsia="SimSun"/>
          <w:sz w:val="21"/>
          <w:szCs w:val="21"/>
        </w:rPr>
        <w:t>specified in TS38.321</w:t>
      </w:r>
      <w:r w:rsidR="00983AFE">
        <w:rPr>
          <w:rFonts w:eastAsia="SimSun"/>
          <w:sz w:val="21"/>
          <w:szCs w:val="21"/>
        </w:rPr>
        <w:t xml:space="preserve"> [</w:t>
      </w:r>
      <w:r w:rsidR="004C48B4">
        <w:rPr>
          <w:rFonts w:eastAsia="SimSun"/>
          <w:sz w:val="21"/>
          <w:szCs w:val="21"/>
        </w:rPr>
        <w:t>7</w:t>
      </w:r>
      <w:r w:rsidR="00983AFE">
        <w:rPr>
          <w:rFonts w:eastAsia="SimSun"/>
          <w:sz w:val="21"/>
          <w:szCs w:val="21"/>
        </w:rPr>
        <w:t>]</w:t>
      </w:r>
      <w:r w:rsidR="00281612">
        <w:rPr>
          <w:rFonts w:eastAsia="SimSun"/>
          <w:sz w:val="21"/>
          <w:szCs w:val="21"/>
        </w:rPr>
        <w:t xml:space="preserve"> </w:t>
      </w:r>
      <w:r>
        <w:rPr>
          <w:rFonts w:eastAsia="SimSun"/>
          <w:sz w:val="21"/>
          <w:szCs w:val="21"/>
        </w:rPr>
        <w:t xml:space="preserve">could be used </w:t>
      </w:r>
      <w:r w:rsidR="00281612">
        <w:rPr>
          <w:rFonts w:eastAsia="SimSun"/>
          <w:sz w:val="21"/>
          <w:szCs w:val="21"/>
        </w:rPr>
        <w:t xml:space="preserve">for the proposed reporting solution. </w:t>
      </w:r>
      <w:r w:rsidR="00C34E02" w:rsidRPr="00C55C8B">
        <w:rPr>
          <w:rFonts w:eastAsia="SimSun"/>
          <w:sz w:val="21"/>
          <w:szCs w:val="21"/>
        </w:rPr>
        <w:t>PH used for the SRS resource can be a Type 3 but used for a new MAC-CE</w:t>
      </w:r>
      <w:r w:rsidR="002D4165">
        <w:rPr>
          <w:rFonts w:eastAsia="SimSun"/>
          <w:sz w:val="21"/>
          <w:szCs w:val="21"/>
        </w:rPr>
        <w:t>, for example called</w:t>
      </w:r>
      <w:r w:rsidR="00C34E02" w:rsidRPr="00C55C8B">
        <w:rPr>
          <w:rFonts w:eastAsia="SimSun"/>
          <w:sz w:val="21"/>
          <w:szCs w:val="21"/>
        </w:rPr>
        <w:t xml:space="preserve"> “SRS resource </w:t>
      </w:r>
      <w:r w:rsidR="00055BA3">
        <w:rPr>
          <w:rFonts w:eastAsia="SimSun"/>
          <w:sz w:val="21"/>
          <w:szCs w:val="21"/>
        </w:rPr>
        <w:t>PHR</w:t>
      </w:r>
      <w:r w:rsidR="00C34E02" w:rsidRPr="00C55C8B">
        <w:rPr>
          <w:rFonts w:eastAsia="SimSun"/>
          <w:sz w:val="21"/>
          <w:szCs w:val="21"/>
        </w:rPr>
        <w:t>”</w:t>
      </w:r>
      <w:r w:rsidR="002D4165">
        <w:rPr>
          <w:rFonts w:eastAsia="SimSun"/>
          <w:sz w:val="21"/>
          <w:szCs w:val="21"/>
        </w:rPr>
        <w:t>. A similar approach as for the</w:t>
      </w:r>
      <w:r w:rsidR="00C34E02">
        <w:rPr>
          <w:rFonts w:eastAsia="SimSun"/>
          <w:sz w:val="21"/>
          <w:szCs w:val="21"/>
        </w:rPr>
        <w:t xml:space="preserve"> “</w:t>
      </w:r>
      <w:r w:rsidR="002D4165">
        <w:rPr>
          <w:rFonts w:eastAsia="SimSun"/>
          <w:sz w:val="21"/>
          <w:szCs w:val="21"/>
        </w:rPr>
        <w:t>Multiple</w:t>
      </w:r>
      <w:r w:rsidR="00C34E02" w:rsidRPr="003330E4">
        <w:rPr>
          <w:rFonts w:eastAsia="SimSun"/>
          <w:sz w:val="21"/>
          <w:szCs w:val="21"/>
        </w:rPr>
        <w:t xml:space="preserve"> Entry PHR MAC CE</w:t>
      </w:r>
      <w:r w:rsidR="00C34E02">
        <w:rPr>
          <w:rFonts w:eastAsia="SimSun"/>
          <w:sz w:val="21"/>
          <w:szCs w:val="21"/>
        </w:rPr>
        <w:t>”</w:t>
      </w:r>
      <w:r w:rsidR="002D4165">
        <w:rPr>
          <w:rFonts w:eastAsia="SimSun"/>
          <w:sz w:val="21"/>
          <w:szCs w:val="21"/>
        </w:rPr>
        <w:t xml:space="preserve"> could be </w:t>
      </w:r>
      <w:proofErr w:type="gramStart"/>
      <w:r w:rsidR="002D4165">
        <w:rPr>
          <w:rFonts w:eastAsia="SimSun"/>
          <w:sz w:val="21"/>
          <w:szCs w:val="21"/>
        </w:rPr>
        <w:t>used</w:t>
      </w:r>
      <w:r w:rsidR="00D20A6F">
        <w:rPr>
          <w:rFonts w:eastAsia="SimSun"/>
          <w:sz w:val="21"/>
          <w:szCs w:val="21"/>
        </w:rPr>
        <w:t xml:space="preserve"> </w:t>
      </w:r>
      <w:r w:rsidR="00190A2C">
        <w:rPr>
          <w:rFonts w:eastAsia="SimSun"/>
          <w:sz w:val="21"/>
          <w:szCs w:val="21"/>
        </w:rPr>
        <w:t>]</w:t>
      </w:r>
      <w:proofErr w:type="gramEnd"/>
      <w:r w:rsidR="00D20A6F">
        <w:rPr>
          <w:rFonts w:eastAsia="SimSun"/>
          <w:sz w:val="21"/>
          <w:szCs w:val="21"/>
        </w:rPr>
        <w:t>)</w:t>
      </w:r>
      <w:r w:rsidR="002D4165">
        <w:rPr>
          <w:rFonts w:eastAsia="SimSun"/>
          <w:sz w:val="21"/>
          <w:szCs w:val="21"/>
        </w:rPr>
        <w:t>, where multiple PH (power headroom), P</w:t>
      </w:r>
      <w:r w:rsidR="002D4165" w:rsidRPr="002D4165">
        <w:rPr>
          <w:rFonts w:eastAsia="SimSun"/>
          <w:sz w:val="21"/>
          <w:szCs w:val="21"/>
          <w:vertAlign w:val="subscript"/>
        </w:rPr>
        <w:t>CMAX</w:t>
      </w:r>
      <w:r w:rsidR="002D4165">
        <w:rPr>
          <w:rFonts w:eastAsia="SimSun"/>
          <w:sz w:val="21"/>
          <w:szCs w:val="21"/>
        </w:rPr>
        <w:t xml:space="preserve"> (maximum configured output power) and DPC (</w:t>
      </w:r>
      <w:r w:rsidR="002D4165" w:rsidRPr="00E4577E">
        <w:rPr>
          <w:sz w:val="21"/>
          <w:szCs w:val="21"/>
          <w:lang w:eastAsia="ja-JP"/>
        </w:rPr>
        <w:t>ΔP</w:t>
      </w:r>
      <w:r w:rsidR="002D4165" w:rsidRPr="00E4577E">
        <w:rPr>
          <w:sz w:val="21"/>
          <w:szCs w:val="21"/>
          <w:vertAlign w:val="subscript"/>
          <w:lang w:eastAsia="ja-JP"/>
        </w:rPr>
        <w:t>PowerClass</w:t>
      </w:r>
      <w:r w:rsidR="002D4165">
        <w:rPr>
          <w:rFonts w:eastAsia="SimSun"/>
          <w:sz w:val="21"/>
          <w:szCs w:val="21"/>
        </w:rPr>
        <w:t xml:space="preserve">) fields (each </w:t>
      </w:r>
      <w:r w:rsidR="00983AFE">
        <w:rPr>
          <w:rFonts w:eastAsia="SimSun"/>
          <w:sz w:val="21"/>
          <w:szCs w:val="21"/>
        </w:rPr>
        <w:t>set corresponding to a different SRS resource</w:t>
      </w:r>
      <w:r w:rsidR="002D4165">
        <w:rPr>
          <w:rFonts w:eastAsia="SimSun"/>
          <w:sz w:val="21"/>
          <w:szCs w:val="21"/>
        </w:rPr>
        <w:t>) could be transmitted in a single MAC CE</w:t>
      </w:r>
      <w:r w:rsidR="00C34E02">
        <w:rPr>
          <w:rFonts w:eastAsia="SimSun"/>
          <w:sz w:val="21"/>
          <w:szCs w:val="21"/>
        </w:rPr>
        <w:t>.</w:t>
      </w:r>
      <w:r>
        <w:rPr>
          <w:rFonts w:eastAsia="SimSun"/>
          <w:sz w:val="21"/>
          <w:szCs w:val="21"/>
        </w:rPr>
        <w:t xml:space="preserve"> The maximum number of entries could be eight, which corresponds to 8 Rx case and 1T8R AS, where an SRS Resource Set consists of eight single port SRS resources.</w:t>
      </w:r>
      <w:r w:rsidR="00C34E02">
        <w:rPr>
          <w:rFonts w:eastAsia="SimSun"/>
          <w:sz w:val="21"/>
          <w:szCs w:val="21"/>
        </w:rPr>
        <w:t xml:space="preserve"> </w:t>
      </w:r>
      <w:r w:rsidR="00C34E02" w:rsidRPr="00C55C8B">
        <w:rPr>
          <w:rFonts w:eastAsia="SimSun"/>
          <w:sz w:val="21"/>
          <w:szCs w:val="21"/>
        </w:rPr>
        <w:t>A new MAC-CE specified for SRS power reporting should be dynamic since SRS AS power levels can change.</w:t>
      </w:r>
    </w:p>
    <w:p w14:paraId="1C34B77B" w14:textId="13152423" w:rsidR="000D1FF7" w:rsidRDefault="00595F1A" w:rsidP="00CF74A4">
      <w:pPr>
        <w:spacing w:after="120"/>
        <w:rPr>
          <w:rFonts w:eastAsia="SimSun"/>
          <w:sz w:val="21"/>
          <w:szCs w:val="21"/>
        </w:rPr>
      </w:pPr>
      <w:r>
        <w:rPr>
          <w:rFonts w:eastAsia="SimSun"/>
          <w:sz w:val="21"/>
          <w:szCs w:val="21"/>
        </w:rPr>
        <w:t xml:space="preserve">The </w:t>
      </w:r>
      <w:r w:rsidR="00190A2C" w:rsidRPr="00C55C8B">
        <w:rPr>
          <w:rFonts w:eastAsia="SimSun"/>
          <w:sz w:val="21"/>
          <w:szCs w:val="21"/>
        </w:rPr>
        <w:t xml:space="preserve">“SRS resource </w:t>
      </w:r>
      <w:r w:rsidR="00190A2C">
        <w:rPr>
          <w:rFonts w:eastAsia="SimSun"/>
          <w:sz w:val="21"/>
          <w:szCs w:val="21"/>
        </w:rPr>
        <w:t xml:space="preserve">PHR MAC CE” could be defined </w:t>
      </w:r>
      <w:proofErr w:type="gramStart"/>
      <w:r w:rsidR="00A00506">
        <w:rPr>
          <w:rFonts w:eastAsia="SimSun"/>
          <w:sz w:val="21"/>
          <w:szCs w:val="21"/>
        </w:rPr>
        <w:t>similar to</w:t>
      </w:r>
      <w:proofErr w:type="gramEnd"/>
      <w:r w:rsidR="00190A2C">
        <w:rPr>
          <w:rFonts w:eastAsia="SimSun"/>
          <w:sz w:val="21"/>
          <w:szCs w:val="21"/>
        </w:rPr>
        <w:t xml:space="preserve"> </w:t>
      </w:r>
      <w:r w:rsidR="000D1FF7">
        <w:rPr>
          <w:rFonts w:eastAsia="SimSun"/>
          <w:sz w:val="21"/>
          <w:szCs w:val="21"/>
        </w:rPr>
        <w:t>follow</w:t>
      </w:r>
      <w:r w:rsidR="00A00506">
        <w:rPr>
          <w:rFonts w:eastAsia="SimSun"/>
          <w:sz w:val="21"/>
          <w:szCs w:val="21"/>
        </w:rPr>
        <w:t>ing</w:t>
      </w:r>
      <w:r w:rsidR="000D1FF7">
        <w:rPr>
          <w:rFonts w:eastAsia="SimSun"/>
          <w:sz w:val="21"/>
          <w:szCs w:val="21"/>
        </w:rPr>
        <w:t>:</w:t>
      </w:r>
    </w:p>
    <w:p w14:paraId="3BC3550A" w14:textId="5FFFA97A" w:rsidR="00595F1A" w:rsidRPr="00595F1A" w:rsidRDefault="00595F1A" w:rsidP="00595F1A">
      <w:pPr>
        <w:overflowPunct w:val="0"/>
        <w:autoSpaceDE w:val="0"/>
        <w:autoSpaceDN w:val="0"/>
        <w:adjustRightInd w:val="0"/>
        <w:spacing w:after="180"/>
        <w:ind w:left="568" w:hanging="284"/>
        <w:textAlignment w:val="baseline"/>
        <w:rPr>
          <w:sz w:val="21"/>
          <w:szCs w:val="21"/>
          <w:lang w:val="en-GB" w:eastAsia="ko-KR"/>
        </w:rPr>
      </w:pPr>
      <w:r w:rsidRPr="00595F1A">
        <w:rPr>
          <w:sz w:val="21"/>
          <w:szCs w:val="21"/>
          <w:lang w:val="en-GB" w:eastAsia="ko-KR"/>
        </w:rPr>
        <w:t>-</w:t>
      </w:r>
      <w:r w:rsidRPr="00595F1A">
        <w:rPr>
          <w:sz w:val="21"/>
          <w:szCs w:val="21"/>
          <w:lang w:val="en-GB" w:eastAsia="ko-KR"/>
        </w:rPr>
        <w:tab/>
        <w:t>C</w:t>
      </w:r>
      <w:r w:rsidRPr="00595F1A">
        <w:rPr>
          <w:sz w:val="21"/>
          <w:szCs w:val="21"/>
          <w:vertAlign w:val="subscript"/>
          <w:lang w:val="en-GB" w:eastAsia="ko-KR"/>
        </w:rPr>
        <w:t>i</w:t>
      </w:r>
      <w:r w:rsidRPr="00595F1A">
        <w:rPr>
          <w:sz w:val="21"/>
          <w:szCs w:val="21"/>
          <w:lang w:val="en-GB" w:eastAsia="ko-KR"/>
        </w:rPr>
        <w:t xml:space="preserve">: This field indicates the presence of a PH field for the </w:t>
      </w:r>
      <w:r w:rsidR="006A75C5">
        <w:rPr>
          <w:sz w:val="21"/>
          <w:szCs w:val="21"/>
          <w:lang w:val="en-GB" w:eastAsia="ko-KR"/>
        </w:rPr>
        <w:t xml:space="preserve">SRS resource with index </w:t>
      </w:r>
      <w:r w:rsidRPr="00C37FEA">
        <w:rPr>
          <w:sz w:val="21"/>
          <w:szCs w:val="21"/>
          <w:lang w:val="en-GB" w:eastAsia="ko-KR"/>
        </w:rPr>
        <w:t>i</w:t>
      </w:r>
      <w:r w:rsidRPr="00595F1A">
        <w:rPr>
          <w:sz w:val="21"/>
          <w:szCs w:val="21"/>
          <w:lang w:val="en-GB" w:eastAsia="ko-KR"/>
        </w:rPr>
        <w:t>. The C</w:t>
      </w:r>
      <w:r w:rsidRPr="00595F1A">
        <w:rPr>
          <w:sz w:val="21"/>
          <w:szCs w:val="21"/>
          <w:vertAlign w:val="subscript"/>
          <w:lang w:val="en-GB" w:eastAsia="ko-KR"/>
        </w:rPr>
        <w:t>i</w:t>
      </w:r>
      <w:r w:rsidRPr="00595F1A">
        <w:rPr>
          <w:sz w:val="21"/>
          <w:szCs w:val="21"/>
          <w:lang w:val="en-GB" w:eastAsia="ko-KR"/>
        </w:rPr>
        <w:t xml:space="preserve"> field set to 1 indicates that a PH field </w:t>
      </w:r>
      <w:r w:rsidR="006A75C5">
        <w:rPr>
          <w:sz w:val="21"/>
          <w:szCs w:val="21"/>
          <w:lang w:val="en-GB" w:eastAsia="ko-KR"/>
        </w:rPr>
        <w:t xml:space="preserve">for the SRS resource with index </w:t>
      </w:r>
      <w:r w:rsidR="006A75C5" w:rsidRPr="00C37FEA">
        <w:rPr>
          <w:sz w:val="21"/>
          <w:szCs w:val="21"/>
          <w:lang w:val="en-GB" w:eastAsia="ko-KR"/>
        </w:rPr>
        <w:t>i</w:t>
      </w:r>
      <w:r w:rsidR="006A75C5" w:rsidRPr="00595F1A">
        <w:rPr>
          <w:sz w:val="21"/>
          <w:szCs w:val="21"/>
          <w:lang w:val="en-GB" w:eastAsia="ko-KR"/>
        </w:rPr>
        <w:t xml:space="preserve"> </w:t>
      </w:r>
      <w:r w:rsidRPr="00595F1A">
        <w:rPr>
          <w:sz w:val="21"/>
          <w:szCs w:val="21"/>
          <w:lang w:val="en-GB" w:eastAsia="ko-KR"/>
        </w:rPr>
        <w:t>is reported. The C</w:t>
      </w:r>
      <w:r w:rsidRPr="00595F1A">
        <w:rPr>
          <w:sz w:val="21"/>
          <w:szCs w:val="21"/>
          <w:vertAlign w:val="subscript"/>
          <w:lang w:val="en-GB" w:eastAsia="ko-KR"/>
        </w:rPr>
        <w:t>i</w:t>
      </w:r>
      <w:r w:rsidRPr="00595F1A">
        <w:rPr>
          <w:sz w:val="21"/>
          <w:szCs w:val="21"/>
          <w:lang w:val="en-GB" w:eastAsia="ko-KR"/>
        </w:rPr>
        <w:t xml:space="preserve"> field set to 0 indicates that a PH field </w:t>
      </w:r>
      <w:r w:rsidR="006A75C5">
        <w:rPr>
          <w:sz w:val="21"/>
          <w:szCs w:val="21"/>
          <w:lang w:val="en-GB" w:eastAsia="ko-KR"/>
        </w:rPr>
        <w:t xml:space="preserve">the SRS resource with index </w:t>
      </w:r>
      <w:r w:rsidR="006A75C5" w:rsidRPr="00C37FEA">
        <w:rPr>
          <w:sz w:val="21"/>
          <w:szCs w:val="21"/>
          <w:lang w:val="en-GB" w:eastAsia="ko-KR"/>
        </w:rPr>
        <w:t>i</w:t>
      </w:r>
      <w:r w:rsidR="006A75C5" w:rsidRPr="00595F1A">
        <w:rPr>
          <w:sz w:val="21"/>
          <w:szCs w:val="21"/>
          <w:lang w:val="en-GB" w:eastAsia="ko-KR"/>
        </w:rPr>
        <w:t xml:space="preserve"> </w:t>
      </w:r>
      <w:r w:rsidRPr="00595F1A">
        <w:rPr>
          <w:sz w:val="21"/>
          <w:szCs w:val="21"/>
          <w:lang w:val="en-GB" w:eastAsia="ko-KR"/>
        </w:rPr>
        <w:t xml:space="preserve">is not </w:t>
      </w:r>
      <w:proofErr w:type="gramStart"/>
      <w:r w:rsidRPr="00595F1A">
        <w:rPr>
          <w:sz w:val="21"/>
          <w:szCs w:val="21"/>
          <w:lang w:val="en-GB" w:eastAsia="ko-KR"/>
        </w:rPr>
        <w:t>reported;</w:t>
      </w:r>
      <w:proofErr w:type="gramEnd"/>
    </w:p>
    <w:p w14:paraId="660997BE" w14:textId="6609C83E" w:rsidR="00595F1A" w:rsidRPr="00595F1A" w:rsidRDefault="00595F1A" w:rsidP="00595F1A">
      <w:pPr>
        <w:overflowPunct w:val="0"/>
        <w:autoSpaceDE w:val="0"/>
        <w:autoSpaceDN w:val="0"/>
        <w:adjustRightInd w:val="0"/>
        <w:spacing w:after="180"/>
        <w:ind w:left="568" w:hanging="284"/>
        <w:textAlignment w:val="baseline"/>
        <w:rPr>
          <w:sz w:val="21"/>
          <w:szCs w:val="21"/>
          <w:lang w:val="en-GB" w:eastAsia="ko-KR"/>
        </w:rPr>
      </w:pPr>
      <w:r w:rsidRPr="00595F1A">
        <w:rPr>
          <w:sz w:val="21"/>
          <w:szCs w:val="21"/>
          <w:lang w:val="en-GB" w:eastAsia="ko-KR"/>
        </w:rPr>
        <w:t>-</w:t>
      </w:r>
      <w:r w:rsidRPr="00595F1A">
        <w:rPr>
          <w:sz w:val="21"/>
          <w:szCs w:val="21"/>
          <w:lang w:val="en-GB" w:eastAsia="ko-KR"/>
        </w:rPr>
        <w:tab/>
        <w:t>V: This field indicates if the PH value is based on a real transmission or a reference format.</w:t>
      </w:r>
      <w:r w:rsidR="006A75C5">
        <w:rPr>
          <w:sz w:val="21"/>
          <w:szCs w:val="21"/>
          <w:lang w:val="en-GB" w:eastAsia="ko-KR"/>
        </w:rPr>
        <w:t xml:space="preserve"> T</w:t>
      </w:r>
      <w:r w:rsidRPr="00595F1A">
        <w:rPr>
          <w:sz w:val="21"/>
          <w:szCs w:val="21"/>
          <w:lang w:val="en-GB" w:eastAsia="ko-KR"/>
        </w:rPr>
        <w:t xml:space="preserve">he V field set to 0 indicates real transmission on SRS and the V field set to 1 indicates that an SRS reference format is used. Furthermore, the V field set to 0 indicates the presence of the octet containing the associated </w:t>
      </w:r>
      <w:proofErr w:type="gramStart"/>
      <w:r w:rsidRPr="00595F1A">
        <w:rPr>
          <w:sz w:val="21"/>
          <w:szCs w:val="21"/>
          <w:lang w:val="en-GB" w:eastAsia="ko-KR"/>
        </w:rPr>
        <w:t>P</w:t>
      </w:r>
      <w:r w:rsidRPr="00595F1A">
        <w:rPr>
          <w:sz w:val="21"/>
          <w:szCs w:val="21"/>
          <w:vertAlign w:val="subscript"/>
          <w:lang w:val="en-GB" w:eastAsia="ko-KR"/>
        </w:rPr>
        <w:t>CMAX,f</w:t>
      </w:r>
      <w:proofErr w:type="gramEnd"/>
      <w:r w:rsidRPr="00595F1A">
        <w:rPr>
          <w:sz w:val="21"/>
          <w:szCs w:val="21"/>
          <w:vertAlign w:val="subscript"/>
          <w:lang w:val="en-GB" w:eastAsia="ko-KR"/>
        </w:rPr>
        <w:t>,c</w:t>
      </w:r>
      <w:r w:rsidRPr="00595F1A">
        <w:rPr>
          <w:sz w:val="21"/>
          <w:szCs w:val="21"/>
          <w:lang w:val="en-GB" w:eastAsia="ko-KR"/>
        </w:rPr>
        <w:t xml:space="preserve"> field and the DPC field, and the V field set to 1 indicates that the octet containing the associated P</w:t>
      </w:r>
      <w:r w:rsidRPr="00595F1A">
        <w:rPr>
          <w:sz w:val="21"/>
          <w:szCs w:val="21"/>
          <w:vertAlign w:val="subscript"/>
          <w:lang w:val="en-GB" w:eastAsia="ko-KR"/>
        </w:rPr>
        <w:t>CMAX,f,c</w:t>
      </w:r>
      <w:r w:rsidRPr="00595F1A">
        <w:rPr>
          <w:sz w:val="21"/>
          <w:szCs w:val="21"/>
          <w:lang w:val="en-GB" w:eastAsia="ko-KR"/>
        </w:rPr>
        <w:t xml:space="preserve"> field and the DPC field is omitted;</w:t>
      </w:r>
    </w:p>
    <w:p w14:paraId="190F3270" w14:textId="738EF67F" w:rsidR="00595F1A" w:rsidRPr="00595F1A" w:rsidRDefault="00595F1A" w:rsidP="00595F1A">
      <w:pPr>
        <w:overflowPunct w:val="0"/>
        <w:autoSpaceDE w:val="0"/>
        <w:autoSpaceDN w:val="0"/>
        <w:adjustRightInd w:val="0"/>
        <w:spacing w:after="180"/>
        <w:ind w:left="568" w:hanging="284"/>
        <w:textAlignment w:val="baseline"/>
        <w:rPr>
          <w:sz w:val="21"/>
          <w:szCs w:val="21"/>
          <w:lang w:val="en-GB" w:eastAsia="ko-KR"/>
        </w:rPr>
      </w:pPr>
      <w:r w:rsidRPr="00595F1A">
        <w:rPr>
          <w:sz w:val="21"/>
          <w:szCs w:val="21"/>
          <w:lang w:val="en-GB" w:eastAsia="ko-KR"/>
        </w:rPr>
        <w:t>-</w:t>
      </w:r>
      <w:r w:rsidRPr="00595F1A">
        <w:rPr>
          <w:sz w:val="21"/>
          <w:szCs w:val="21"/>
          <w:lang w:val="en-GB" w:eastAsia="ko-KR"/>
        </w:rPr>
        <w:tab/>
        <w:t>Power Headroom (PH): This field indicates the power headroom level</w:t>
      </w:r>
      <w:r w:rsidR="00A00506">
        <w:rPr>
          <w:sz w:val="21"/>
          <w:szCs w:val="21"/>
          <w:lang w:val="en-GB" w:eastAsia="ko-KR"/>
        </w:rPr>
        <w:t xml:space="preserve"> for the SRS resource i</w:t>
      </w:r>
      <w:r w:rsidRPr="00595F1A">
        <w:rPr>
          <w:sz w:val="21"/>
          <w:szCs w:val="21"/>
          <w:lang w:val="en-GB" w:eastAsia="ko-KR"/>
        </w:rPr>
        <w:t>. The length of the field is 6 bits. The reported PH and the corresponding power headroom levels are shown in</w:t>
      </w:r>
      <w:r w:rsidR="006A75C5">
        <w:rPr>
          <w:sz w:val="21"/>
          <w:szCs w:val="21"/>
          <w:lang w:val="en-GB" w:eastAsia="ko-KR"/>
        </w:rPr>
        <w:t xml:space="preserve"> </w:t>
      </w:r>
      <w:proofErr w:type="gramStart"/>
      <w:r w:rsidR="006A75C5" w:rsidRPr="00721508">
        <w:rPr>
          <w:i/>
          <w:iCs/>
          <w:sz w:val="21"/>
          <w:szCs w:val="21"/>
          <w:lang w:val="en-GB" w:eastAsia="ko-KR"/>
        </w:rPr>
        <w:t>TBD</w:t>
      </w:r>
      <w:r w:rsidRPr="00595F1A">
        <w:rPr>
          <w:sz w:val="21"/>
          <w:szCs w:val="21"/>
          <w:lang w:val="en-GB" w:eastAsia="ko-KR"/>
        </w:rPr>
        <w:t>;</w:t>
      </w:r>
      <w:proofErr w:type="gramEnd"/>
    </w:p>
    <w:p w14:paraId="770EA111" w14:textId="4F6696E3" w:rsidR="00595F1A" w:rsidRPr="00595F1A" w:rsidRDefault="00595F1A" w:rsidP="00595F1A">
      <w:pPr>
        <w:overflowPunct w:val="0"/>
        <w:autoSpaceDE w:val="0"/>
        <w:autoSpaceDN w:val="0"/>
        <w:adjustRightInd w:val="0"/>
        <w:spacing w:after="180"/>
        <w:ind w:left="568" w:hanging="284"/>
        <w:textAlignment w:val="baseline"/>
        <w:rPr>
          <w:sz w:val="21"/>
          <w:szCs w:val="21"/>
          <w:lang w:val="en-GB" w:eastAsia="ko-KR"/>
        </w:rPr>
      </w:pPr>
      <w:r w:rsidRPr="00595F1A">
        <w:rPr>
          <w:sz w:val="21"/>
          <w:szCs w:val="21"/>
          <w:lang w:val="en-GB" w:eastAsia="ko-KR"/>
        </w:rPr>
        <w:lastRenderedPageBreak/>
        <w:t>-</w:t>
      </w:r>
      <w:r w:rsidRPr="00595F1A">
        <w:rPr>
          <w:sz w:val="21"/>
          <w:szCs w:val="21"/>
          <w:lang w:val="en-GB" w:eastAsia="ko-KR"/>
        </w:rPr>
        <w:tab/>
        <w:t>P:</w:t>
      </w:r>
      <w:r w:rsidRPr="00595F1A">
        <w:rPr>
          <w:noProof/>
          <w:sz w:val="21"/>
          <w:szCs w:val="21"/>
          <w:lang w:val="en-GB" w:eastAsia="ja-JP"/>
        </w:rPr>
        <w:t xml:space="preserve"> </w:t>
      </w:r>
      <w:r w:rsidR="006A75C5">
        <w:rPr>
          <w:sz w:val="21"/>
          <w:szCs w:val="21"/>
          <w:lang w:val="en-GB" w:eastAsia="ko-KR"/>
        </w:rPr>
        <w:t>T</w:t>
      </w:r>
      <w:r w:rsidRPr="00595F1A">
        <w:rPr>
          <w:sz w:val="21"/>
          <w:szCs w:val="21"/>
          <w:lang w:val="en-GB" w:eastAsia="ko-KR"/>
        </w:rPr>
        <w:t>his field indicates whether power backoff is applied due to power management (as allowed by P-MPR</w:t>
      </w:r>
      <w:r w:rsidRPr="00595F1A">
        <w:rPr>
          <w:sz w:val="21"/>
          <w:szCs w:val="21"/>
          <w:vertAlign w:val="subscript"/>
          <w:lang w:val="en-GB" w:eastAsia="ko-KR"/>
        </w:rPr>
        <w:t>c</w:t>
      </w:r>
      <w:r w:rsidRPr="00595F1A">
        <w:rPr>
          <w:sz w:val="21"/>
          <w:szCs w:val="21"/>
          <w:lang w:val="en-GB" w:eastAsia="ko-KR"/>
        </w:rPr>
        <w:t xml:space="preserve"> as specified in TS 38.101-1, TS 38.101-2, and TS 38.101-3). The MAC entity shall set the P field to 1 if the corresponding </w:t>
      </w:r>
      <w:proofErr w:type="gramStart"/>
      <w:r w:rsidRPr="00595F1A">
        <w:rPr>
          <w:sz w:val="21"/>
          <w:szCs w:val="21"/>
          <w:lang w:val="en-GB" w:eastAsia="ko-KR"/>
        </w:rPr>
        <w:t>P</w:t>
      </w:r>
      <w:r w:rsidRPr="00595F1A">
        <w:rPr>
          <w:sz w:val="21"/>
          <w:szCs w:val="21"/>
          <w:vertAlign w:val="subscript"/>
          <w:lang w:val="en-GB" w:eastAsia="ko-KR"/>
        </w:rPr>
        <w:t>CMAX,f</w:t>
      </w:r>
      <w:proofErr w:type="gramEnd"/>
      <w:r w:rsidRPr="00595F1A">
        <w:rPr>
          <w:sz w:val="21"/>
          <w:szCs w:val="21"/>
          <w:vertAlign w:val="subscript"/>
          <w:lang w:val="en-GB" w:eastAsia="ko-KR"/>
        </w:rPr>
        <w:t>,c</w:t>
      </w:r>
      <w:r w:rsidRPr="00595F1A">
        <w:rPr>
          <w:sz w:val="21"/>
          <w:szCs w:val="21"/>
          <w:lang w:val="en-GB" w:eastAsia="ko-KR"/>
        </w:rPr>
        <w:t xml:space="preserve"> field would have had a different value if no power backoff due to power management had been applied;</w:t>
      </w:r>
    </w:p>
    <w:p w14:paraId="0745F3BA" w14:textId="2287B17C" w:rsidR="00595F1A" w:rsidRPr="00595F1A" w:rsidRDefault="00595F1A" w:rsidP="00595F1A">
      <w:pPr>
        <w:overflowPunct w:val="0"/>
        <w:autoSpaceDE w:val="0"/>
        <w:autoSpaceDN w:val="0"/>
        <w:adjustRightInd w:val="0"/>
        <w:spacing w:after="180"/>
        <w:ind w:left="568" w:hanging="284"/>
        <w:textAlignment w:val="baseline"/>
        <w:rPr>
          <w:sz w:val="21"/>
          <w:szCs w:val="21"/>
          <w:lang w:val="en-GB" w:eastAsia="ko-KR"/>
        </w:rPr>
      </w:pPr>
      <w:r w:rsidRPr="00595F1A">
        <w:rPr>
          <w:sz w:val="21"/>
          <w:szCs w:val="21"/>
          <w:lang w:val="en-GB" w:eastAsia="ko-KR"/>
        </w:rPr>
        <w:t>-</w:t>
      </w:r>
      <w:r w:rsidRPr="00595F1A">
        <w:rPr>
          <w:sz w:val="21"/>
          <w:szCs w:val="21"/>
          <w:lang w:val="en-GB" w:eastAsia="ko-KR"/>
        </w:rPr>
        <w:tab/>
      </w:r>
      <w:proofErr w:type="gramStart"/>
      <w:r w:rsidRPr="00595F1A">
        <w:rPr>
          <w:sz w:val="21"/>
          <w:szCs w:val="21"/>
          <w:lang w:val="en-GB" w:eastAsia="ko-KR"/>
        </w:rPr>
        <w:t>P</w:t>
      </w:r>
      <w:r w:rsidRPr="00595F1A">
        <w:rPr>
          <w:sz w:val="21"/>
          <w:szCs w:val="21"/>
          <w:vertAlign w:val="subscript"/>
          <w:lang w:val="en-GB" w:eastAsia="ko-KR"/>
        </w:rPr>
        <w:t>CMAX,f</w:t>
      </w:r>
      <w:proofErr w:type="gramEnd"/>
      <w:r w:rsidRPr="00595F1A">
        <w:rPr>
          <w:sz w:val="21"/>
          <w:szCs w:val="21"/>
          <w:vertAlign w:val="subscript"/>
          <w:lang w:val="en-GB" w:eastAsia="ko-KR"/>
        </w:rPr>
        <w:t>,c</w:t>
      </w:r>
      <w:r w:rsidR="00281612">
        <w:rPr>
          <w:sz w:val="21"/>
          <w:szCs w:val="21"/>
          <w:vertAlign w:val="subscript"/>
          <w:lang w:val="en-GB" w:eastAsia="ko-KR"/>
        </w:rPr>
        <w:t xml:space="preserve"> </w:t>
      </w:r>
      <w:r w:rsidR="00281612" w:rsidRPr="00281612">
        <w:rPr>
          <w:sz w:val="21"/>
          <w:szCs w:val="21"/>
          <w:lang w:val="en-GB" w:eastAsia="ko-KR"/>
        </w:rPr>
        <w:t>i</w:t>
      </w:r>
      <w:r w:rsidRPr="00595F1A">
        <w:rPr>
          <w:sz w:val="21"/>
          <w:szCs w:val="21"/>
          <w:lang w:val="en-GB" w:eastAsia="ko-KR"/>
        </w:rPr>
        <w:t>: If present, this field indicates the P</w:t>
      </w:r>
      <w:r w:rsidRPr="00595F1A">
        <w:rPr>
          <w:sz w:val="21"/>
          <w:szCs w:val="21"/>
          <w:vertAlign w:val="subscript"/>
          <w:lang w:val="en-GB" w:eastAsia="ko-KR"/>
        </w:rPr>
        <w:t>CMAX,f,c</w:t>
      </w:r>
      <w:r w:rsidRPr="00595F1A">
        <w:rPr>
          <w:sz w:val="21"/>
          <w:szCs w:val="21"/>
          <w:lang w:val="en-GB" w:eastAsia="ko-KR"/>
        </w:rPr>
        <w:t xml:space="preserve"> (as specified in TS 38.213) for the </w:t>
      </w:r>
      <w:r w:rsidR="00A00506">
        <w:rPr>
          <w:sz w:val="21"/>
          <w:szCs w:val="21"/>
          <w:lang w:val="en-GB" w:eastAsia="ko-KR"/>
        </w:rPr>
        <w:t>SRS resource i</w:t>
      </w:r>
      <w:r w:rsidRPr="00595F1A">
        <w:rPr>
          <w:sz w:val="21"/>
          <w:szCs w:val="21"/>
          <w:lang w:val="en-GB" w:eastAsia="ko-KR"/>
        </w:rPr>
        <w:t xml:space="preserve"> used for calculation of the preceding PH field. The reported </w:t>
      </w:r>
      <w:proofErr w:type="gramStart"/>
      <w:r w:rsidRPr="00595F1A">
        <w:rPr>
          <w:sz w:val="21"/>
          <w:szCs w:val="21"/>
          <w:lang w:val="en-GB" w:eastAsia="ko-KR"/>
        </w:rPr>
        <w:t>P</w:t>
      </w:r>
      <w:r w:rsidRPr="00595F1A">
        <w:rPr>
          <w:sz w:val="21"/>
          <w:szCs w:val="21"/>
          <w:vertAlign w:val="subscript"/>
          <w:lang w:val="en-GB" w:eastAsia="ko-KR"/>
        </w:rPr>
        <w:t>CMAX,f</w:t>
      </w:r>
      <w:proofErr w:type="gramEnd"/>
      <w:r w:rsidRPr="00595F1A">
        <w:rPr>
          <w:sz w:val="21"/>
          <w:szCs w:val="21"/>
          <w:vertAlign w:val="subscript"/>
          <w:lang w:val="en-GB" w:eastAsia="ko-KR"/>
        </w:rPr>
        <w:t>,c</w:t>
      </w:r>
      <w:r w:rsidRPr="00595F1A">
        <w:rPr>
          <w:sz w:val="21"/>
          <w:szCs w:val="21"/>
          <w:lang w:val="en-GB" w:eastAsia="ko-KR"/>
        </w:rPr>
        <w:t xml:space="preserve"> and the corresponding nominal UE transmit power levels are shown in </w:t>
      </w:r>
      <w:r w:rsidR="00A00506" w:rsidRPr="00721508">
        <w:rPr>
          <w:i/>
          <w:iCs/>
          <w:sz w:val="21"/>
          <w:szCs w:val="21"/>
          <w:lang w:val="en-GB" w:eastAsia="ko-KR"/>
        </w:rPr>
        <w:t>TBD</w:t>
      </w:r>
      <w:r w:rsidRPr="00595F1A">
        <w:rPr>
          <w:sz w:val="21"/>
          <w:szCs w:val="21"/>
          <w:lang w:val="en-GB" w:eastAsia="ko-KR"/>
        </w:rPr>
        <w:t xml:space="preserve"> (the corresponding measured values in dBm for the NR Serving Cell are specified in TS 38.133);</w:t>
      </w:r>
    </w:p>
    <w:p w14:paraId="27A5BC60" w14:textId="737185D4" w:rsidR="00595F1A" w:rsidRPr="00595F1A" w:rsidRDefault="00595F1A" w:rsidP="00595F1A">
      <w:pPr>
        <w:overflowPunct w:val="0"/>
        <w:autoSpaceDE w:val="0"/>
        <w:autoSpaceDN w:val="0"/>
        <w:adjustRightInd w:val="0"/>
        <w:spacing w:after="180"/>
        <w:ind w:left="568" w:hanging="284"/>
        <w:textAlignment w:val="baseline"/>
        <w:rPr>
          <w:sz w:val="21"/>
          <w:szCs w:val="21"/>
          <w:lang w:val="en-GB" w:eastAsia="ko-KR"/>
        </w:rPr>
      </w:pPr>
      <w:r w:rsidRPr="00595F1A">
        <w:rPr>
          <w:sz w:val="21"/>
          <w:szCs w:val="21"/>
          <w:lang w:val="en-GB" w:eastAsia="ko-KR"/>
        </w:rPr>
        <w:t>-</w:t>
      </w:r>
      <w:r w:rsidRPr="00595F1A">
        <w:rPr>
          <w:sz w:val="21"/>
          <w:szCs w:val="21"/>
          <w:lang w:val="en-GB" w:eastAsia="ko-KR"/>
        </w:rPr>
        <w:tab/>
        <w:t xml:space="preserve">DPC: If </w:t>
      </w:r>
      <w:r w:rsidRPr="00595F1A">
        <w:rPr>
          <w:i/>
          <w:iCs/>
          <w:sz w:val="21"/>
          <w:szCs w:val="21"/>
          <w:lang w:val="en-GB" w:eastAsia="ko-KR"/>
        </w:rPr>
        <w:t>dpc-Reporting-FR1</w:t>
      </w:r>
      <w:r w:rsidRPr="00595F1A">
        <w:rPr>
          <w:sz w:val="21"/>
          <w:szCs w:val="21"/>
          <w:lang w:val="en-GB" w:eastAsia="ko-KR"/>
        </w:rPr>
        <w:t xml:space="preserve"> is configured, and the Serving Cell operates on FR1, this field indicates the </w:t>
      </w:r>
      <w:r w:rsidRPr="00595F1A">
        <w:rPr>
          <w:sz w:val="21"/>
          <w:szCs w:val="21"/>
          <w:lang w:val="en-GB" w:eastAsia="ja-JP"/>
        </w:rPr>
        <w:t>ΔP</w:t>
      </w:r>
      <w:r w:rsidRPr="00595F1A">
        <w:rPr>
          <w:sz w:val="21"/>
          <w:szCs w:val="21"/>
          <w:vertAlign w:val="subscript"/>
          <w:lang w:val="en-GB" w:eastAsia="ja-JP"/>
        </w:rPr>
        <w:t>PowerClass</w:t>
      </w:r>
      <w:r w:rsidR="00FB6760">
        <w:rPr>
          <w:sz w:val="21"/>
          <w:szCs w:val="21"/>
          <w:lang w:val="en-GB" w:eastAsia="ja-JP"/>
        </w:rPr>
        <w:t xml:space="preserve"> for SRS resource i</w:t>
      </w:r>
      <w:r w:rsidRPr="00595F1A">
        <w:rPr>
          <w:sz w:val="21"/>
          <w:szCs w:val="21"/>
          <w:lang w:val="en-GB" w:eastAsia="ko-KR"/>
        </w:rPr>
        <w:t xml:space="preserve">, as specified in TS 38.101-1[14] and </w:t>
      </w:r>
      <w:r w:rsidRPr="00595F1A">
        <w:rPr>
          <w:rFonts w:eastAsia="DengXian"/>
          <w:sz w:val="21"/>
          <w:szCs w:val="21"/>
          <w:lang w:val="en-GB"/>
        </w:rPr>
        <w:t>TS 38.101-</w:t>
      </w:r>
      <w:r w:rsidRPr="00595F1A">
        <w:rPr>
          <w:rFonts w:eastAsia="Yu Mincho"/>
          <w:sz w:val="21"/>
          <w:szCs w:val="21"/>
          <w:lang w:val="en-GB" w:eastAsia="ja-JP"/>
        </w:rPr>
        <w:t>3</w:t>
      </w:r>
      <w:r w:rsidRPr="00595F1A">
        <w:rPr>
          <w:sz w:val="21"/>
          <w:szCs w:val="21"/>
          <w:lang w:val="en-GB" w:eastAsia="ja-JP"/>
        </w:rPr>
        <w:t xml:space="preserve"> [</w:t>
      </w:r>
      <w:r w:rsidRPr="00595F1A">
        <w:rPr>
          <w:rFonts w:eastAsia="Yu Mincho"/>
          <w:sz w:val="21"/>
          <w:szCs w:val="21"/>
          <w:lang w:val="en-GB" w:eastAsia="ja-JP"/>
        </w:rPr>
        <w:t>16</w:t>
      </w:r>
      <w:r w:rsidRPr="00595F1A">
        <w:rPr>
          <w:sz w:val="21"/>
          <w:szCs w:val="21"/>
          <w:lang w:val="en-GB" w:eastAsia="ja-JP"/>
        </w:rPr>
        <w:t xml:space="preserve">]. </w:t>
      </w:r>
      <w:r w:rsidRPr="00595F1A">
        <w:rPr>
          <w:sz w:val="21"/>
          <w:szCs w:val="21"/>
          <w:lang w:val="en-GB" w:eastAsia="ko-KR"/>
        </w:rPr>
        <w:t>This field indicates an index to Table 6.1.3.8-4 and the corresponding measured values of DPC levels in dB are specified in TS 38.133 [11], the DPC field is set to 0 if the criteria to report DPC is not met. The length of the field is 2 bits.</w:t>
      </w:r>
    </w:p>
    <w:p w14:paraId="098DC889" w14:textId="77777777" w:rsidR="00595F1A" w:rsidRDefault="00595F1A" w:rsidP="00CF74A4">
      <w:pPr>
        <w:spacing w:after="120"/>
        <w:rPr>
          <w:rFonts w:eastAsia="SimSun"/>
          <w:sz w:val="21"/>
          <w:szCs w:val="21"/>
        </w:rPr>
      </w:pPr>
    </w:p>
    <w:tbl>
      <w:tblPr>
        <w:tblStyle w:val="TableGrid"/>
        <w:tblW w:w="0" w:type="auto"/>
        <w:jc w:val="center"/>
        <w:tblLook w:val="04A0" w:firstRow="1" w:lastRow="0" w:firstColumn="1" w:lastColumn="0" w:noHBand="0" w:noVBand="1"/>
      </w:tblPr>
      <w:tblGrid>
        <w:gridCol w:w="496"/>
        <w:gridCol w:w="497"/>
        <w:gridCol w:w="496"/>
        <w:gridCol w:w="496"/>
        <w:gridCol w:w="496"/>
        <w:gridCol w:w="496"/>
        <w:gridCol w:w="496"/>
        <w:gridCol w:w="518"/>
      </w:tblGrid>
      <w:tr w:rsidR="00D20A6F" w14:paraId="78D3388E" w14:textId="77777777" w:rsidTr="00F47708">
        <w:trPr>
          <w:trHeight w:val="412"/>
          <w:jc w:val="center"/>
        </w:trPr>
        <w:tc>
          <w:tcPr>
            <w:tcW w:w="496" w:type="dxa"/>
            <w:vAlign w:val="center"/>
          </w:tcPr>
          <w:p w14:paraId="6E8C0FED" w14:textId="6C5804A7" w:rsidR="00D20A6F" w:rsidRDefault="00D20A6F" w:rsidP="00F47708">
            <w:pPr>
              <w:spacing w:after="120"/>
              <w:jc w:val="center"/>
              <w:rPr>
                <w:rFonts w:eastAsia="SimSun"/>
                <w:sz w:val="21"/>
                <w:szCs w:val="21"/>
              </w:rPr>
            </w:pPr>
            <w:r>
              <w:rPr>
                <w:rFonts w:eastAsia="SimSun"/>
                <w:sz w:val="21"/>
                <w:szCs w:val="21"/>
              </w:rPr>
              <w:t>C</w:t>
            </w:r>
            <w:r w:rsidRPr="00D20A6F">
              <w:rPr>
                <w:rFonts w:eastAsia="SimSun"/>
                <w:sz w:val="21"/>
                <w:szCs w:val="21"/>
                <w:vertAlign w:val="subscript"/>
              </w:rPr>
              <w:t>7</w:t>
            </w:r>
          </w:p>
        </w:tc>
        <w:tc>
          <w:tcPr>
            <w:tcW w:w="496" w:type="dxa"/>
            <w:vAlign w:val="center"/>
          </w:tcPr>
          <w:p w14:paraId="0E4BE5EC" w14:textId="5A272B8A" w:rsidR="00D20A6F" w:rsidRDefault="00D20A6F" w:rsidP="00F47708">
            <w:pPr>
              <w:spacing w:after="120"/>
              <w:jc w:val="center"/>
              <w:rPr>
                <w:rFonts w:eastAsia="SimSun"/>
                <w:sz w:val="21"/>
                <w:szCs w:val="21"/>
              </w:rPr>
            </w:pPr>
            <w:r>
              <w:rPr>
                <w:rFonts w:eastAsia="SimSun"/>
                <w:sz w:val="21"/>
                <w:szCs w:val="21"/>
              </w:rPr>
              <w:t>C</w:t>
            </w:r>
            <w:r>
              <w:rPr>
                <w:rFonts w:eastAsia="SimSun"/>
                <w:sz w:val="21"/>
                <w:szCs w:val="21"/>
                <w:vertAlign w:val="subscript"/>
              </w:rPr>
              <w:t>6</w:t>
            </w:r>
          </w:p>
        </w:tc>
        <w:tc>
          <w:tcPr>
            <w:tcW w:w="496" w:type="dxa"/>
            <w:vAlign w:val="center"/>
          </w:tcPr>
          <w:p w14:paraId="10C034BA" w14:textId="4BE10BAF" w:rsidR="00D20A6F" w:rsidRDefault="00D20A6F" w:rsidP="00F47708">
            <w:pPr>
              <w:spacing w:after="120"/>
              <w:jc w:val="center"/>
              <w:rPr>
                <w:rFonts w:eastAsia="SimSun"/>
                <w:sz w:val="21"/>
                <w:szCs w:val="21"/>
              </w:rPr>
            </w:pPr>
            <w:r>
              <w:rPr>
                <w:rFonts w:eastAsia="SimSun"/>
                <w:sz w:val="21"/>
                <w:szCs w:val="21"/>
              </w:rPr>
              <w:t>C</w:t>
            </w:r>
            <w:r>
              <w:rPr>
                <w:rFonts w:eastAsia="SimSun"/>
                <w:sz w:val="21"/>
                <w:szCs w:val="21"/>
                <w:vertAlign w:val="subscript"/>
              </w:rPr>
              <w:t>5</w:t>
            </w:r>
          </w:p>
        </w:tc>
        <w:tc>
          <w:tcPr>
            <w:tcW w:w="496" w:type="dxa"/>
            <w:vAlign w:val="center"/>
          </w:tcPr>
          <w:p w14:paraId="38B37A92" w14:textId="03F06513" w:rsidR="00D20A6F" w:rsidRDefault="00D20A6F" w:rsidP="00F47708">
            <w:pPr>
              <w:spacing w:after="120"/>
              <w:jc w:val="center"/>
              <w:rPr>
                <w:rFonts w:eastAsia="SimSun"/>
                <w:sz w:val="21"/>
                <w:szCs w:val="21"/>
              </w:rPr>
            </w:pPr>
            <w:r>
              <w:rPr>
                <w:rFonts w:eastAsia="SimSun"/>
                <w:sz w:val="21"/>
                <w:szCs w:val="21"/>
              </w:rPr>
              <w:t>C</w:t>
            </w:r>
            <w:r>
              <w:rPr>
                <w:rFonts w:eastAsia="SimSun"/>
                <w:sz w:val="21"/>
                <w:szCs w:val="21"/>
                <w:vertAlign w:val="subscript"/>
              </w:rPr>
              <w:t>4</w:t>
            </w:r>
          </w:p>
        </w:tc>
        <w:tc>
          <w:tcPr>
            <w:tcW w:w="496" w:type="dxa"/>
            <w:vAlign w:val="center"/>
          </w:tcPr>
          <w:p w14:paraId="5871F2F4" w14:textId="7539F54E" w:rsidR="00D20A6F" w:rsidRDefault="00D20A6F" w:rsidP="00F47708">
            <w:pPr>
              <w:spacing w:after="120"/>
              <w:jc w:val="center"/>
              <w:rPr>
                <w:rFonts w:eastAsia="SimSun"/>
                <w:sz w:val="21"/>
                <w:szCs w:val="21"/>
              </w:rPr>
            </w:pPr>
            <w:r>
              <w:rPr>
                <w:rFonts w:eastAsia="SimSun"/>
                <w:sz w:val="21"/>
                <w:szCs w:val="21"/>
              </w:rPr>
              <w:t>C</w:t>
            </w:r>
            <w:r>
              <w:rPr>
                <w:rFonts w:eastAsia="SimSun"/>
                <w:sz w:val="21"/>
                <w:szCs w:val="21"/>
                <w:vertAlign w:val="subscript"/>
              </w:rPr>
              <w:t>3</w:t>
            </w:r>
          </w:p>
        </w:tc>
        <w:tc>
          <w:tcPr>
            <w:tcW w:w="496" w:type="dxa"/>
            <w:vAlign w:val="center"/>
          </w:tcPr>
          <w:p w14:paraId="26825229" w14:textId="1AE92B14" w:rsidR="00D20A6F" w:rsidRDefault="00D20A6F" w:rsidP="00F47708">
            <w:pPr>
              <w:spacing w:after="120"/>
              <w:jc w:val="center"/>
              <w:rPr>
                <w:rFonts w:eastAsia="SimSun"/>
                <w:sz w:val="21"/>
                <w:szCs w:val="21"/>
              </w:rPr>
            </w:pPr>
            <w:r>
              <w:rPr>
                <w:rFonts w:eastAsia="SimSun"/>
                <w:sz w:val="21"/>
                <w:szCs w:val="21"/>
              </w:rPr>
              <w:t>C</w:t>
            </w:r>
            <w:r>
              <w:rPr>
                <w:rFonts w:eastAsia="SimSun"/>
                <w:sz w:val="21"/>
                <w:szCs w:val="21"/>
                <w:vertAlign w:val="subscript"/>
              </w:rPr>
              <w:t>2</w:t>
            </w:r>
          </w:p>
        </w:tc>
        <w:tc>
          <w:tcPr>
            <w:tcW w:w="496" w:type="dxa"/>
            <w:vAlign w:val="center"/>
          </w:tcPr>
          <w:p w14:paraId="7096A85D" w14:textId="676F46C6" w:rsidR="00D20A6F" w:rsidRDefault="00D20A6F" w:rsidP="00F47708">
            <w:pPr>
              <w:spacing w:after="120"/>
              <w:jc w:val="center"/>
              <w:rPr>
                <w:rFonts w:eastAsia="SimSun"/>
                <w:sz w:val="21"/>
                <w:szCs w:val="21"/>
              </w:rPr>
            </w:pPr>
            <w:r>
              <w:rPr>
                <w:rFonts w:eastAsia="SimSun"/>
                <w:sz w:val="21"/>
                <w:szCs w:val="21"/>
              </w:rPr>
              <w:t>C</w:t>
            </w:r>
            <w:r>
              <w:rPr>
                <w:rFonts w:eastAsia="SimSun"/>
                <w:sz w:val="21"/>
                <w:szCs w:val="21"/>
                <w:vertAlign w:val="subscript"/>
              </w:rPr>
              <w:t>1</w:t>
            </w:r>
          </w:p>
        </w:tc>
        <w:tc>
          <w:tcPr>
            <w:tcW w:w="514" w:type="dxa"/>
            <w:vAlign w:val="center"/>
          </w:tcPr>
          <w:p w14:paraId="5EC5DDD6" w14:textId="1F0BD2DC" w:rsidR="00D20A6F" w:rsidRDefault="00D20A6F" w:rsidP="00F47708">
            <w:pPr>
              <w:spacing w:after="120"/>
              <w:jc w:val="center"/>
              <w:rPr>
                <w:rFonts w:eastAsia="SimSun"/>
                <w:sz w:val="21"/>
                <w:szCs w:val="21"/>
              </w:rPr>
            </w:pPr>
            <w:r>
              <w:rPr>
                <w:rFonts w:eastAsia="SimSun"/>
                <w:sz w:val="21"/>
                <w:szCs w:val="21"/>
              </w:rPr>
              <w:t>C</w:t>
            </w:r>
            <w:r w:rsidRPr="00A92DA7">
              <w:rPr>
                <w:rFonts w:eastAsia="SimSun"/>
                <w:sz w:val="21"/>
                <w:szCs w:val="21"/>
                <w:vertAlign w:val="subscript"/>
              </w:rPr>
              <w:t>0</w:t>
            </w:r>
          </w:p>
        </w:tc>
      </w:tr>
      <w:tr w:rsidR="00D20A6F" w14:paraId="1029EABD" w14:textId="77777777" w:rsidTr="00F47708">
        <w:trPr>
          <w:trHeight w:val="412"/>
          <w:jc w:val="center"/>
        </w:trPr>
        <w:tc>
          <w:tcPr>
            <w:tcW w:w="496" w:type="dxa"/>
            <w:vAlign w:val="center"/>
          </w:tcPr>
          <w:p w14:paraId="5A2D93E0" w14:textId="3DB3CEAD" w:rsidR="00D20A6F" w:rsidRDefault="00A92DA7" w:rsidP="00F47708">
            <w:pPr>
              <w:spacing w:after="120"/>
              <w:jc w:val="center"/>
              <w:rPr>
                <w:rFonts w:eastAsia="SimSun"/>
                <w:sz w:val="21"/>
                <w:szCs w:val="21"/>
              </w:rPr>
            </w:pPr>
            <w:r>
              <w:rPr>
                <w:rFonts w:eastAsia="SimSun"/>
                <w:sz w:val="21"/>
                <w:szCs w:val="21"/>
              </w:rPr>
              <w:t>P</w:t>
            </w:r>
          </w:p>
        </w:tc>
        <w:tc>
          <w:tcPr>
            <w:tcW w:w="496" w:type="dxa"/>
            <w:vAlign w:val="center"/>
          </w:tcPr>
          <w:p w14:paraId="218ECE9F" w14:textId="386D6D37" w:rsidR="00D20A6F" w:rsidRDefault="00A92DA7" w:rsidP="00F47708">
            <w:pPr>
              <w:spacing w:after="120"/>
              <w:jc w:val="center"/>
              <w:rPr>
                <w:rFonts w:eastAsia="SimSun"/>
                <w:sz w:val="21"/>
                <w:szCs w:val="21"/>
              </w:rPr>
            </w:pPr>
            <w:r>
              <w:rPr>
                <w:rFonts w:eastAsia="SimSun"/>
                <w:sz w:val="21"/>
                <w:szCs w:val="21"/>
              </w:rPr>
              <w:t>V</w:t>
            </w:r>
          </w:p>
        </w:tc>
        <w:tc>
          <w:tcPr>
            <w:tcW w:w="2998" w:type="dxa"/>
            <w:gridSpan w:val="6"/>
            <w:vAlign w:val="center"/>
          </w:tcPr>
          <w:p w14:paraId="005DD344" w14:textId="358B2DF3" w:rsidR="00D20A6F" w:rsidRDefault="00A92DA7" w:rsidP="00F47708">
            <w:pPr>
              <w:spacing w:after="120"/>
              <w:jc w:val="center"/>
              <w:rPr>
                <w:rFonts w:eastAsia="SimSun"/>
                <w:sz w:val="21"/>
                <w:szCs w:val="21"/>
              </w:rPr>
            </w:pPr>
            <w:r>
              <w:rPr>
                <w:rFonts w:eastAsia="SimSun"/>
                <w:sz w:val="21"/>
                <w:szCs w:val="21"/>
              </w:rPr>
              <w:t>PH</w:t>
            </w:r>
            <w:r w:rsidR="00FB6760">
              <w:rPr>
                <w:rFonts w:eastAsia="SimSun"/>
                <w:sz w:val="21"/>
                <w:szCs w:val="21"/>
              </w:rPr>
              <w:t xml:space="preserve"> </w:t>
            </w:r>
            <w:r>
              <w:rPr>
                <w:rFonts w:eastAsia="SimSun"/>
                <w:sz w:val="21"/>
                <w:szCs w:val="21"/>
              </w:rPr>
              <w:t>(Type 3, SRS Resource 0)</w:t>
            </w:r>
          </w:p>
        </w:tc>
      </w:tr>
      <w:tr w:rsidR="00D20A6F" w14:paraId="2FDB6BEE" w14:textId="77777777" w:rsidTr="00F47708">
        <w:trPr>
          <w:trHeight w:val="412"/>
          <w:jc w:val="center"/>
        </w:trPr>
        <w:tc>
          <w:tcPr>
            <w:tcW w:w="993" w:type="dxa"/>
            <w:gridSpan w:val="2"/>
            <w:vAlign w:val="center"/>
          </w:tcPr>
          <w:p w14:paraId="4BF1D112" w14:textId="199DB4A5" w:rsidR="00D20A6F" w:rsidRDefault="00A92DA7" w:rsidP="00F47708">
            <w:pPr>
              <w:spacing w:after="120"/>
              <w:jc w:val="center"/>
              <w:rPr>
                <w:rFonts w:eastAsia="SimSun"/>
                <w:sz w:val="21"/>
                <w:szCs w:val="21"/>
              </w:rPr>
            </w:pPr>
            <w:r>
              <w:rPr>
                <w:rFonts w:eastAsia="SimSun"/>
                <w:sz w:val="21"/>
                <w:szCs w:val="21"/>
              </w:rPr>
              <w:t>DPC</w:t>
            </w:r>
            <w:r w:rsidRPr="00A92DA7">
              <w:rPr>
                <w:rFonts w:eastAsia="SimSun"/>
                <w:sz w:val="21"/>
                <w:szCs w:val="21"/>
                <w:vertAlign w:val="subscript"/>
              </w:rPr>
              <w:t>0</w:t>
            </w:r>
          </w:p>
        </w:tc>
        <w:tc>
          <w:tcPr>
            <w:tcW w:w="2998" w:type="dxa"/>
            <w:gridSpan w:val="6"/>
            <w:vAlign w:val="center"/>
          </w:tcPr>
          <w:p w14:paraId="5039DFEE" w14:textId="22542CEE" w:rsidR="00D20A6F" w:rsidRDefault="00A92DA7" w:rsidP="00F47708">
            <w:pPr>
              <w:spacing w:after="120"/>
              <w:jc w:val="center"/>
              <w:rPr>
                <w:rFonts w:eastAsia="SimSun"/>
                <w:sz w:val="21"/>
                <w:szCs w:val="21"/>
              </w:rPr>
            </w:pPr>
            <w:proofErr w:type="gramStart"/>
            <w:r>
              <w:rPr>
                <w:rFonts w:eastAsia="SimSun"/>
                <w:sz w:val="21"/>
                <w:szCs w:val="21"/>
              </w:rPr>
              <w:t>P</w:t>
            </w:r>
            <w:r w:rsidRPr="00A92DA7">
              <w:rPr>
                <w:rFonts w:eastAsia="SimSun"/>
                <w:sz w:val="21"/>
                <w:szCs w:val="21"/>
                <w:vertAlign w:val="subscript"/>
              </w:rPr>
              <w:t>CMAX,f</w:t>
            </w:r>
            <w:proofErr w:type="gramEnd"/>
            <w:r w:rsidRPr="00A92DA7">
              <w:rPr>
                <w:rFonts w:eastAsia="SimSun"/>
                <w:sz w:val="21"/>
                <w:szCs w:val="21"/>
                <w:vertAlign w:val="subscript"/>
              </w:rPr>
              <w:t>,c</w:t>
            </w:r>
            <w:r w:rsidRPr="00A92DA7">
              <w:rPr>
                <w:rFonts w:eastAsia="SimSun"/>
                <w:sz w:val="21"/>
                <w:szCs w:val="21"/>
              </w:rPr>
              <w:t xml:space="preserve"> </w:t>
            </w:r>
            <w:r>
              <w:rPr>
                <w:rFonts w:eastAsia="SimSun"/>
                <w:sz w:val="21"/>
                <w:szCs w:val="21"/>
              </w:rPr>
              <w:t>0</w:t>
            </w:r>
          </w:p>
        </w:tc>
      </w:tr>
      <w:tr w:rsidR="00A92DA7" w14:paraId="78023274" w14:textId="77777777" w:rsidTr="00F47708">
        <w:trPr>
          <w:trHeight w:val="424"/>
          <w:jc w:val="center"/>
        </w:trPr>
        <w:tc>
          <w:tcPr>
            <w:tcW w:w="496" w:type="dxa"/>
            <w:vAlign w:val="center"/>
          </w:tcPr>
          <w:p w14:paraId="0FC863C1" w14:textId="2DB1F60C" w:rsidR="00A92DA7" w:rsidRDefault="00A92DA7" w:rsidP="00F47708">
            <w:pPr>
              <w:spacing w:after="120"/>
              <w:jc w:val="center"/>
              <w:rPr>
                <w:rFonts w:eastAsia="SimSun"/>
                <w:sz w:val="21"/>
                <w:szCs w:val="21"/>
              </w:rPr>
            </w:pPr>
            <w:r>
              <w:rPr>
                <w:rFonts w:eastAsia="SimSun"/>
                <w:sz w:val="21"/>
                <w:szCs w:val="21"/>
              </w:rPr>
              <w:t>P</w:t>
            </w:r>
          </w:p>
        </w:tc>
        <w:tc>
          <w:tcPr>
            <w:tcW w:w="496" w:type="dxa"/>
            <w:vAlign w:val="center"/>
          </w:tcPr>
          <w:p w14:paraId="15A791DF" w14:textId="1F390793" w:rsidR="00A92DA7" w:rsidRDefault="00A92DA7" w:rsidP="00F47708">
            <w:pPr>
              <w:spacing w:after="120"/>
              <w:jc w:val="center"/>
              <w:rPr>
                <w:rFonts w:eastAsia="SimSun"/>
                <w:sz w:val="21"/>
                <w:szCs w:val="21"/>
              </w:rPr>
            </w:pPr>
            <w:r>
              <w:rPr>
                <w:rFonts w:eastAsia="SimSun"/>
                <w:sz w:val="21"/>
                <w:szCs w:val="21"/>
              </w:rPr>
              <w:t>V</w:t>
            </w:r>
          </w:p>
        </w:tc>
        <w:tc>
          <w:tcPr>
            <w:tcW w:w="2998" w:type="dxa"/>
            <w:gridSpan w:val="6"/>
            <w:vAlign w:val="center"/>
          </w:tcPr>
          <w:p w14:paraId="1F442EAE" w14:textId="72312B1D" w:rsidR="00A92DA7" w:rsidRDefault="00A92DA7" w:rsidP="00F47708">
            <w:pPr>
              <w:spacing w:after="120"/>
              <w:jc w:val="center"/>
              <w:rPr>
                <w:rFonts w:eastAsia="SimSun"/>
                <w:sz w:val="21"/>
                <w:szCs w:val="21"/>
              </w:rPr>
            </w:pPr>
            <w:r>
              <w:rPr>
                <w:rFonts w:eastAsia="SimSun"/>
                <w:sz w:val="21"/>
                <w:szCs w:val="21"/>
              </w:rPr>
              <w:t>PH (Type 3, SRS Resource 1)</w:t>
            </w:r>
          </w:p>
        </w:tc>
      </w:tr>
      <w:tr w:rsidR="00A92DA7" w14:paraId="5F7E13B9" w14:textId="77777777" w:rsidTr="00F47708">
        <w:trPr>
          <w:trHeight w:val="412"/>
          <w:jc w:val="center"/>
        </w:trPr>
        <w:tc>
          <w:tcPr>
            <w:tcW w:w="993" w:type="dxa"/>
            <w:gridSpan w:val="2"/>
            <w:vAlign w:val="center"/>
          </w:tcPr>
          <w:p w14:paraId="1BEE9957" w14:textId="07BC6215" w:rsidR="00A92DA7" w:rsidRDefault="00A92DA7" w:rsidP="00F47708">
            <w:pPr>
              <w:spacing w:after="120"/>
              <w:jc w:val="center"/>
              <w:rPr>
                <w:rFonts w:eastAsia="SimSun"/>
                <w:sz w:val="21"/>
                <w:szCs w:val="21"/>
              </w:rPr>
            </w:pPr>
            <w:r>
              <w:rPr>
                <w:rFonts w:eastAsia="SimSun"/>
                <w:sz w:val="21"/>
                <w:szCs w:val="21"/>
              </w:rPr>
              <w:t>DPC</w:t>
            </w:r>
            <w:r w:rsidRPr="00A92DA7">
              <w:rPr>
                <w:rFonts w:eastAsia="SimSun"/>
                <w:sz w:val="21"/>
                <w:szCs w:val="21"/>
                <w:vertAlign w:val="subscript"/>
              </w:rPr>
              <w:t>1</w:t>
            </w:r>
          </w:p>
        </w:tc>
        <w:tc>
          <w:tcPr>
            <w:tcW w:w="2998" w:type="dxa"/>
            <w:gridSpan w:val="6"/>
            <w:vAlign w:val="center"/>
          </w:tcPr>
          <w:p w14:paraId="32D96D4D" w14:textId="612B756F" w:rsidR="00A92DA7" w:rsidRDefault="00A92DA7" w:rsidP="00F47708">
            <w:pPr>
              <w:spacing w:after="120"/>
              <w:jc w:val="center"/>
              <w:rPr>
                <w:rFonts w:eastAsia="SimSun"/>
                <w:sz w:val="21"/>
                <w:szCs w:val="21"/>
              </w:rPr>
            </w:pPr>
            <w:proofErr w:type="gramStart"/>
            <w:r>
              <w:rPr>
                <w:rFonts w:eastAsia="SimSun"/>
                <w:sz w:val="21"/>
                <w:szCs w:val="21"/>
              </w:rPr>
              <w:t>P</w:t>
            </w:r>
            <w:r w:rsidRPr="00A92DA7">
              <w:rPr>
                <w:rFonts w:eastAsia="SimSun"/>
                <w:sz w:val="21"/>
                <w:szCs w:val="21"/>
                <w:vertAlign w:val="subscript"/>
              </w:rPr>
              <w:t>CMAX,f</w:t>
            </w:r>
            <w:proofErr w:type="gramEnd"/>
            <w:r w:rsidRPr="00A92DA7">
              <w:rPr>
                <w:rFonts w:eastAsia="SimSun"/>
                <w:sz w:val="21"/>
                <w:szCs w:val="21"/>
                <w:vertAlign w:val="subscript"/>
              </w:rPr>
              <w:t>,c</w:t>
            </w:r>
            <w:r>
              <w:rPr>
                <w:rFonts w:eastAsia="SimSun"/>
                <w:sz w:val="21"/>
                <w:szCs w:val="21"/>
                <w:vertAlign w:val="subscript"/>
              </w:rPr>
              <w:t xml:space="preserve"> </w:t>
            </w:r>
            <w:r>
              <w:rPr>
                <w:rFonts w:eastAsia="SimSun"/>
                <w:sz w:val="21"/>
                <w:szCs w:val="21"/>
              </w:rPr>
              <w:t>1</w:t>
            </w:r>
          </w:p>
        </w:tc>
      </w:tr>
      <w:tr w:rsidR="00A92DA7" w14:paraId="4D73DC9F" w14:textId="77777777" w:rsidTr="00F47708">
        <w:trPr>
          <w:trHeight w:val="412"/>
          <w:jc w:val="center"/>
        </w:trPr>
        <w:tc>
          <w:tcPr>
            <w:tcW w:w="496" w:type="dxa"/>
            <w:vAlign w:val="center"/>
          </w:tcPr>
          <w:p w14:paraId="02C793AD" w14:textId="2B29A3EC" w:rsidR="00A92DA7" w:rsidRDefault="00A92DA7" w:rsidP="00F47708">
            <w:pPr>
              <w:spacing w:after="120"/>
              <w:jc w:val="center"/>
              <w:rPr>
                <w:rFonts w:eastAsia="SimSun"/>
                <w:sz w:val="21"/>
                <w:szCs w:val="21"/>
              </w:rPr>
            </w:pPr>
            <w:r>
              <w:rPr>
                <w:rFonts w:eastAsia="SimSun"/>
                <w:sz w:val="21"/>
                <w:szCs w:val="21"/>
              </w:rPr>
              <w:t>P</w:t>
            </w:r>
          </w:p>
        </w:tc>
        <w:tc>
          <w:tcPr>
            <w:tcW w:w="496" w:type="dxa"/>
            <w:vAlign w:val="center"/>
          </w:tcPr>
          <w:p w14:paraId="3D7903CD" w14:textId="77825FE2" w:rsidR="00A92DA7" w:rsidRDefault="00A92DA7" w:rsidP="00F47708">
            <w:pPr>
              <w:spacing w:after="120"/>
              <w:jc w:val="center"/>
              <w:rPr>
                <w:rFonts w:eastAsia="SimSun"/>
                <w:sz w:val="21"/>
                <w:szCs w:val="21"/>
              </w:rPr>
            </w:pPr>
            <w:r>
              <w:rPr>
                <w:rFonts w:eastAsia="SimSun"/>
                <w:sz w:val="21"/>
                <w:szCs w:val="21"/>
              </w:rPr>
              <w:t>V</w:t>
            </w:r>
          </w:p>
        </w:tc>
        <w:tc>
          <w:tcPr>
            <w:tcW w:w="2998" w:type="dxa"/>
            <w:gridSpan w:val="6"/>
            <w:vAlign w:val="center"/>
          </w:tcPr>
          <w:p w14:paraId="797AD779" w14:textId="7A669299" w:rsidR="00A92DA7" w:rsidRDefault="00A92DA7" w:rsidP="00F47708">
            <w:pPr>
              <w:spacing w:after="120"/>
              <w:jc w:val="center"/>
              <w:rPr>
                <w:rFonts w:eastAsia="SimSun"/>
                <w:sz w:val="21"/>
                <w:szCs w:val="21"/>
              </w:rPr>
            </w:pPr>
            <w:r>
              <w:rPr>
                <w:rFonts w:eastAsia="SimSun"/>
                <w:sz w:val="21"/>
                <w:szCs w:val="21"/>
              </w:rPr>
              <w:t>PH (Type 3, SRS Resource 2)</w:t>
            </w:r>
          </w:p>
        </w:tc>
      </w:tr>
      <w:tr w:rsidR="00A92DA7" w14:paraId="21E053D5" w14:textId="77777777" w:rsidTr="00F47708">
        <w:trPr>
          <w:trHeight w:val="412"/>
          <w:jc w:val="center"/>
        </w:trPr>
        <w:tc>
          <w:tcPr>
            <w:tcW w:w="993" w:type="dxa"/>
            <w:gridSpan w:val="2"/>
            <w:vAlign w:val="center"/>
          </w:tcPr>
          <w:p w14:paraId="65C50369" w14:textId="7E81A2D8" w:rsidR="00A92DA7" w:rsidRDefault="00A92DA7" w:rsidP="00F47708">
            <w:pPr>
              <w:spacing w:after="120"/>
              <w:jc w:val="center"/>
              <w:rPr>
                <w:rFonts w:eastAsia="SimSun"/>
                <w:sz w:val="21"/>
                <w:szCs w:val="21"/>
              </w:rPr>
            </w:pPr>
            <w:r>
              <w:rPr>
                <w:rFonts w:eastAsia="SimSun"/>
                <w:sz w:val="21"/>
                <w:szCs w:val="21"/>
              </w:rPr>
              <w:t>DPC</w:t>
            </w:r>
            <w:r>
              <w:rPr>
                <w:rFonts w:eastAsia="SimSun"/>
                <w:sz w:val="21"/>
                <w:szCs w:val="21"/>
                <w:vertAlign w:val="subscript"/>
              </w:rPr>
              <w:t>2</w:t>
            </w:r>
          </w:p>
        </w:tc>
        <w:tc>
          <w:tcPr>
            <w:tcW w:w="2998" w:type="dxa"/>
            <w:gridSpan w:val="6"/>
            <w:vAlign w:val="center"/>
          </w:tcPr>
          <w:p w14:paraId="479273B3" w14:textId="4C06923F" w:rsidR="00A92DA7" w:rsidRDefault="00A92DA7" w:rsidP="00F47708">
            <w:pPr>
              <w:spacing w:after="120"/>
              <w:jc w:val="center"/>
              <w:rPr>
                <w:rFonts w:eastAsia="SimSun"/>
                <w:sz w:val="21"/>
                <w:szCs w:val="21"/>
              </w:rPr>
            </w:pPr>
            <w:proofErr w:type="gramStart"/>
            <w:r>
              <w:rPr>
                <w:rFonts w:eastAsia="SimSun"/>
                <w:sz w:val="21"/>
                <w:szCs w:val="21"/>
              </w:rPr>
              <w:t>P</w:t>
            </w:r>
            <w:r w:rsidRPr="00A92DA7">
              <w:rPr>
                <w:rFonts w:eastAsia="SimSun"/>
                <w:sz w:val="21"/>
                <w:szCs w:val="21"/>
                <w:vertAlign w:val="subscript"/>
              </w:rPr>
              <w:t>CMAX,f</w:t>
            </w:r>
            <w:proofErr w:type="gramEnd"/>
            <w:r w:rsidRPr="00A92DA7">
              <w:rPr>
                <w:rFonts w:eastAsia="SimSun"/>
                <w:sz w:val="21"/>
                <w:szCs w:val="21"/>
                <w:vertAlign w:val="subscript"/>
              </w:rPr>
              <w:t>,c</w:t>
            </w:r>
            <w:r>
              <w:rPr>
                <w:rFonts w:eastAsia="SimSun"/>
                <w:sz w:val="21"/>
                <w:szCs w:val="21"/>
                <w:vertAlign w:val="subscript"/>
              </w:rPr>
              <w:t xml:space="preserve"> </w:t>
            </w:r>
            <w:r>
              <w:rPr>
                <w:rFonts w:eastAsia="SimSun"/>
                <w:sz w:val="21"/>
                <w:szCs w:val="21"/>
              </w:rPr>
              <w:t>2</w:t>
            </w:r>
          </w:p>
        </w:tc>
      </w:tr>
    </w:tbl>
    <w:p w14:paraId="0809D1CC" w14:textId="18B32D9E" w:rsidR="00D20A6F" w:rsidRDefault="00F47708" w:rsidP="00F47708">
      <w:pPr>
        <w:spacing w:after="120"/>
        <w:jc w:val="center"/>
        <w:rPr>
          <w:rFonts w:eastAsia="SimSun"/>
          <w:sz w:val="21"/>
          <w:szCs w:val="21"/>
        </w:rPr>
      </w:pPr>
      <w:r>
        <w:rPr>
          <w:rFonts w:eastAsia="SimSun"/>
          <w:sz w:val="21"/>
          <w:szCs w:val="21"/>
        </w:rPr>
        <w:t>…</w:t>
      </w:r>
    </w:p>
    <w:tbl>
      <w:tblPr>
        <w:tblStyle w:val="TableGrid"/>
        <w:tblW w:w="0" w:type="auto"/>
        <w:jc w:val="center"/>
        <w:tblLook w:val="04A0" w:firstRow="1" w:lastRow="0" w:firstColumn="1" w:lastColumn="0" w:noHBand="0" w:noVBand="1"/>
      </w:tblPr>
      <w:tblGrid>
        <w:gridCol w:w="496"/>
        <w:gridCol w:w="497"/>
        <w:gridCol w:w="2998"/>
      </w:tblGrid>
      <w:tr w:rsidR="00F47708" w14:paraId="0D319150" w14:textId="77777777" w:rsidTr="00F47708">
        <w:trPr>
          <w:trHeight w:val="412"/>
          <w:jc w:val="center"/>
        </w:trPr>
        <w:tc>
          <w:tcPr>
            <w:tcW w:w="496" w:type="dxa"/>
            <w:vAlign w:val="center"/>
          </w:tcPr>
          <w:p w14:paraId="666053D4" w14:textId="77777777" w:rsidR="00F47708" w:rsidRDefault="00F47708" w:rsidP="00F47708">
            <w:pPr>
              <w:spacing w:after="120"/>
              <w:jc w:val="center"/>
              <w:rPr>
                <w:rFonts w:eastAsia="SimSun"/>
                <w:sz w:val="21"/>
                <w:szCs w:val="21"/>
              </w:rPr>
            </w:pPr>
            <w:r>
              <w:rPr>
                <w:rFonts w:eastAsia="SimSun"/>
                <w:sz w:val="21"/>
                <w:szCs w:val="21"/>
              </w:rPr>
              <w:t>P</w:t>
            </w:r>
          </w:p>
        </w:tc>
        <w:tc>
          <w:tcPr>
            <w:tcW w:w="497" w:type="dxa"/>
            <w:vAlign w:val="center"/>
          </w:tcPr>
          <w:p w14:paraId="187CCC60" w14:textId="77777777" w:rsidR="00F47708" w:rsidRDefault="00F47708" w:rsidP="00F47708">
            <w:pPr>
              <w:spacing w:after="120"/>
              <w:jc w:val="center"/>
              <w:rPr>
                <w:rFonts w:eastAsia="SimSun"/>
                <w:sz w:val="21"/>
                <w:szCs w:val="21"/>
              </w:rPr>
            </w:pPr>
            <w:r>
              <w:rPr>
                <w:rFonts w:eastAsia="SimSun"/>
                <w:sz w:val="21"/>
                <w:szCs w:val="21"/>
              </w:rPr>
              <w:t>V</w:t>
            </w:r>
          </w:p>
        </w:tc>
        <w:tc>
          <w:tcPr>
            <w:tcW w:w="2998" w:type="dxa"/>
            <w:vAlign w:val="center"/>
          </w:tcPr>
          <w:p w14:paraId="06B948FC" w14:textId="783F3BA4" w:rsidR="00F47708" w:rsidRDefault="00F47708" w:rsidP="00F47708">
            <w:pPr>
              <w:spacing w:after="120"/>
              <w:jc w:val="center"/>
              <w:rPr>
                <w:rFonts w:eastAsia="SimSun"/>
                <w:sz w:val="21"/>
                <w:szCs w:val="21"/>
              </w:rPr>
            </w:pPr>
            <w:r>
              <w:rPr>
                <w:rFonts w:eastAsia="SimSun"/>
                <w:sz w:val="21"/>
                <w:szCs w:val="21"/>
              </w:rPr>
              <w:t>PH (Type 3, SRS Resource 7)</w:t>
            </w:r>
          </w:p>
        </w:tc>
      </w:tr>
      <w:tr w:rsidR="00F47708" w14:paraId="5AC6B19C" w14:textId="77777777" w:rsidTr="00F47708">
        <w:trPr>
          <w:trHeight w:val="412"/>
          <w:jc w:val="center"/>
        </w:trPr>
        <w:tc>
          <w:tcPr>
            <w:tcW w:w="993" w:type="dxa"/>
            <w:gridSpan w:val="2"/>
            <w:vAlign w:val="center"/>
          </w:tcPr>
          <w:p w14:paraId="41A07285" w14:textId="18DD9565" w:rsidR="00F47708" w:rsidRDefault="00F47708" w:rsidP="00F47708">
            <w:pPr>
              <w:spacing w:after="120"/>
              <w:jc w:val="center"/>
              <w:rPr>
                <w:rFonts w:eastAsia="SimSun"/>
                <w:sz w:val="21"/>
                <w:szCs w:val="21"/>
              </w:rPr>
            </w:pPr>
            <w:r>
              <w:rPr>
                <w:rFonts w:eastAsia="SimSun"/>
                <w:sz w:val="21"/>
                <w:szCs w:val="21"/>
              </w:rPr>
              <w:t>DPC</w:t>
            </w:r>
            <w:r>
              <w:rPr>
                <w:rFonts w:eastAsia="SimSun"/>
                <w:sz w:val="21"/>
                <w:szCs w:val="21"/>
                <w:vertAlign w:val="subscript"/>
              </w:rPr>
              <w:t>7</w:t>
            </w:r>
          </w:p>
        </w:tc>
        <w:tc>
          <w:tcPr>
            <w:tcW w:w="2998" w:type="dxa"/>
            <w:vAlign w:val="center"/>
          </w:tcPr>
          <w:p w14:paraId="43562498" w14:textId="785F9A0D" w:rsidR="00F47708" w:rsidRDefault="00F47708" w:rsidP="00F47708">
            <w:pPr>
              <w:spacing w:after="120"/>
              <w:jc w:val="center"/>
              <w:rPr>
                <w:rFonts w:eastAsia="SimSun"/>
                <w:sz w:val="21"/>
                <w:szCs w:val="21"/>
              </w:rPr>
            </w:pPr>
            <w:proofErr w:type="gramStart"/>
            <w:r>
              <w:rPr>
                <w:rFonts w:eastAsia="SimSun"/>
                <w:sz w:val="21"/>
                <w:szCs w:val="21"/>
              </w:rPr>
              <w:t>P</w:t>
            </w:r>
            <w:r w:rsidRPr="00A92DA7">
              <w:rPr>
                <w:rFonts w:eastAsia="SimSun"/>
                <w:sz w:val="21"/>
                <w:szCs w:val="21"/>
                <w:vertAlign w:val="subscript"/>
              </w:rPr>
              <w:t>CMAX,f</w:t>
            </w:r>
            <w:proofErr w:type="gramEnd"/>
            <w:r w:rsidRPr="00A92DA7">
              <w:rPr>
                <w:rFonts w:eastAsia="SimSun"/>
                <w:sz w:val="21"/>
                <w:szCs w:val="21"/>
                <w:vertAlign w:val="subscript"/>
              </w:rPr>
              <w:t>,c</w:t>
            </w:r>
            <w:r w:rsidRPr="00A92DA7">
              <w:rPr>
                <w:rFonts w:eastAsia="SimSun"/>
                <w:sz w:val="21"/>
                <w:szCs w:val="21"/>
              </w:rPr>
              <w:t xml:space="preserve"> </w:t>
            </w:r>
            <w:r>
              <w:rPr>
                <w:rFonts w:eastAsia="SimSun"/>
                <w:sz w:val="21"/>
                <w:szCs w:val="21"/>
              </w:rPr>
              <w:t>7</w:t>
            </w:r>
          </w:p>
        </w:tc>
      </w:tr>
    </w:tbl>
    <w:p w14:paraId="1FC46639" w14:textId="29A05620" w:rsidR="00A00506" w:rsidRPr="004C5BFA" w:rsidRDefault="00A00506" w:rsidP="00A00506">
      <w:pPr>
        <w:pStyle w:val="TF"/>
        <w:rPr>
          <w:rFonts w:ascii="Times New Roman" w:hAnsi="Times New Roman"/>
          <w:b w:val="0"/>
          <w:bCs/>
          <w:noProof/>
          <w:sz w:val="21"/>
          <w:szCs w:val="21"/>
          <w:lang w:val="en-US"/>
        </w:rPr>
      </w:pPr>
      <w:r w:rsidRPr="004C5BFA">
        <w:rPr>
          <w:rFonts w:ascii="Times New Roman" w:hAnsi="Times New Roman"/>
          <w:b w:val="0"/>
          <w:bCs/>
          <w:noProof/>
          <w:sz w:val="21"/>
          <w:szCs w:val="21"/>
        </w:rPr>
        <w:t xml:space="preserve">Figure </w:t>
      </w:r>
      <w:r w:rsidR="004C5BFA">
        <w:rPr>
          <w:rFonts w:ascii="Times New Roman" w:hAnsi="Times New Roman"/>
          <w:b w:val="0"/>
          <w:bCs/>
          <w:noProof/>
          <w:sz w:val="21"/>
          <w:szCs w:val="21"/>
          <w:lang w:val="en-US"/>
        </w:rPr>
        <w:t>5</w:t>
      </w:r>
      <w:r w:rsidRPr="004C5BFA">
        <w:rPr>
          <w:rFonts w:ascii="Times New Roman" w:hAnsi="Times New Roman"/>
          <w:b w:val="0"/>
          <w:bCs/>
          <w:noProof/>
          <w:sz w:val="21"/>
          <w:szCs w:val="21"/>
        </w:rPr>
        <w:t xml:space="preserve">: </w:t>
      </w:r>
      <w:r w:rsidRPr="004C5BFA">
        <w:rPr>
          <w:rFonts w:ascii="Times New Roman" w:hAnsi="Times New Roman"/>
          <w:b w:val="0"/>
          <w:bCs/>
          <w:noProof/>
          <w:sz w:val="21"/>
          <w:szCs w:val="21"/>
          <w:lang w:val="en-US"/>
        </w:rPr>
        <w:t>Possible configuration of “</w:t>
      </w:r>
      <w:r w:rsidRPr="004C5BFA">
        <w:rPr>
          <w:rFonts w:ascii="Times New Roman" w:hAnsi="Times New Roman"/>
          <w:b w:val="0"/>
          <w:bCs/>
          <w:noProof/>
          <w:sz w:val="21"/>
          <w:szCs w:val="21"/>
          <w:lang w:val="en-US" w:eastAsia="ko-KR"/>
        </w:rPr>
        <w:t>SRS resource</w:t>
      </w:r>
      <w:r w:rsidRPr="004C5BFA">
        <w:rPr>
          <w:rFonts w:ascii="Times New Roman" w:hAnsi="Times New Roman"/>
          <w:b w:val="0"/>
          <w:bCs/>
          <w:noProof/>
          <w:sz w:val="21"/>
          <w:szCs w:val="21"/>
          <w:lang w:eastAsia="ko-KR"/>
        </w:rPr>
        <w:t xml:space="preserve"> </w:t>
      </w:r>
      <w:r w:rsidRPr="004C5BFA">
        <w:rPr>
          <w:rFonts w:ascii="Times New Roman" w:hAnsi="Times New Roman"/>
          <w:b w:val="0"/>
          <w:bCs/>
          <w:noProof/>
          <w:sz w:val="21"/>
          <w:szCs w:val="21"/>
        </w:rPr>
        <w:t xml:space="preserve">PHR MAC </w:t>
      </w:r>
      <w:r w:rsidRPr="004C5BFA">
        <w:rPr>
          <w:rFonts w:ascii="Times New Roman" w:hAnsi="Times New Roman"/>
          <w:b w:val="0"/>
          <w:bCs/>
          <w:noProof/>
          <w:sz w:val="21"/>
          <w:szCs w:val="21"/>
          <w:lang w:eastAsia="ko-KR"/>
        </w:rPr>
        <w:t>CE</w:t>
      </w:r>
      <w:r w:rsidRPr="004C5BFA">
        <w:rPr>
          <w:rFonts w:ascii="Times New Roman" w:hAnsi="Times New Roman"/>
          <w:b w:val="0"/>
          <w:bCs/>
          <w:noProof/>
          <w:sz w:val="21"/>
          <w:szCs w:val="21"/>
          <w:lang w:val="en-US" w:eastAsia="ko-KR"/>
        </w:rPr>
        <w:t>”</w:t>
      </w:r>
      <w:r w:rsidRPr="004C5BFA">
        <w:rPr>
          <w:rFonts w:ascii="Times New Roman" w:hAnsi="Times New Roman"/>
          <w:b w:val="0"/>
          <w:bCs/>
          <w:noProof/>
          <w:sz w:val="21"/>
          <w:szCs w:val="21"/>
        </w:rPr>
        <w:t xml:space="preserve"> with the hig</w:t>
      </w:r>
      <w:r w:rsidRPr="004C5BFA">
        <w:rPr>
          <w:rFonts w:ascii="Times New Roman" w:hAnsi="Times New Roman"/>
          <w:b w:val="0"/>
          <w:bCs/>
          <w:noProof/>
          <w:sz w:val="21"/>
          <w:szCs w:val="21"/>
          <w:lang w:eastAsia="ko-KR"/>
        </w:rPr>
        <w:t>h</w:t>
      </w:r>
      <w:r w:rsidRPr="004C5BFA">
        <w:rPr>
          <w:rFonts w:ascii="Times New Roman" w:hAnsi="Times New Roman"/>
          <w:b w:val="0"/>
          <w:bCs/>
          <w:noProof/>
          <w:sz w:val="21"/>
          <w:szCs w:val="21"/>
        </w:rPr>
        <w:t>es</w:t>
      </w:r>
      <w:r w:rsidRPr="004C5BFA">
        <w:rPr>
          <w:rFonts w:ascii="Times New Roman" w:hAnsi="Times New Roman"/>
          <w:b w:val="0"/>
          <w:bCs/>
          <w:noProof/>
          <w:sz w:val="21"/>
          <w:szCs w:val="21"/>
          <w:lang w:val="en-US"/>
        </w:rPr>
        <w:t>t number of SRS resources equal to</w:t>
      </w:r>
      <w:r w:rsidRPr="004C5BFA">
        <w:rPr>
          <w:rFonts w:ascii="Times New Roman" w:hAnsi="Times New Roman"/>
          <w:b w:val="0"/>
          <w:bCs/>
          <w:noProof/>
          <w:sz w:val="21"/>
          <w:szCs w:val="21"/>
        </w:rPr>
        <w:t xml:space="preserve"> 8</w:t>
      </w:r>
      <w:r w:rsidRPr="004C5BFA">
        <w:rPr>
          <w:rFonts w:ascii="Times New Roman" w:hAnsi="Times New Roman"/>
          <w:b w:val="0"/>
          <w:bCs/>
          <w:noProof/>
          <w:sz w:val="21"/>
          <w:szCs w:val="21"/>
          <w:lang w:val="en-US"/>
        </w:rPr>
        <w:t xml:space="preserve"> (corresponding to </w:t>
      </w:r>
      <w:r w:rsidR="00D6424D" w:rsidRPr="004C5BFA">
        <w:rPr>
          <w:rFonts w:ascii="Times New Roman" w:hAnsi="Times New Roman"/>
          <w:b w:val="0"/>
          <w:bCs/>
          <w:noProof/>
          <w:sz w:val="21"/>
          <w:szCs w:val="21"/>
          <w:lang w:val="en-US"/>
        </w:rPr>
        <w:t>‘t1r8’</w:t>
      </w:r>
      <w:r w:rsidRPr="004C5BFA">
        <w:rPr>
          <w:rFonts w:ascii="Times New Roman" w:hAnsi="Times New Roman"/>
          <w:b w:val="0"/>
          <w:bCs/>
          <w:noProof/>
          <w:sz w:val="21"/>
          <w:szCs w:val="21"/>
          <w:lang w:val="en-US"/>
        </w:rPr>
        <w:t xml:space="preserve"> AS)</w:t>
      </w:r>
    </w:p>
    <w:p w14:paraId="6016C18D" w14:textId="5C43FD15" w:rsidR="00D6424D" w:rsidRDefault="006E0328" w:rsidP="006E0328">
      <w:pPr>
        <w:spacing w:after="120"/>
        <w:rPr>
          <w:rFonts w:eastAsia="SimSun"/>
          <w:sz w:val="21"/>
          <w:szCs w:val="21"/>
        </w:rPr>
      </w:pPr>
      <w:r>
        <w:rPr>
          <w:rFonts w:eastAsia="SimSun"/>
          <w:sz w:val="21"/>
          <w:szCs w:val="21"/>
        </w:rPr>
        <w:t xml:space="preserve">Such </w:t>
      </w:r>
      <w:r w:rsidR="00ED3A2B">
        <w:rPr>
          <w:rFonts w:eastAsia="SimSun"/>
          <w:sz w:val="21"/>
          <w:szCs w:val="21"/>
        </w:rPr>
        <w:t>PHR configuration would be suitable</w:t>
      </w:r>
      <w:r>
        <w:rPr>
          <w:rFonts w:eastAsia="SimSun"/>
          <w:sz w:val="21"/>
          <w:szCs w:val="21"/>
        </w:rPr>
        <w:t xml:space="preserve"> even if the IL reporting were </w:t>
      </w:r>
      <w:r w:rsidR="00721508">
        <w:rPr>
          <w:rFonts w:eastAsia="SimSun"/>
          <w:sz w:val="21"/>
          <w:szCs w:val="21"/>
        </w:rPr>
        <w:t>per</w:t>
      </w:r>
      <w:r w:rsidR="009A3A17">
        <w:rPr>
          <w:rFonts w:eastAsia="SimSun"/>
          <w:sz w:val="21"/>
          <w:szCs w:val="21"/>
        </w:rPr>
        <w:t xml:space="preserve"> SRS</w:t>
      </w:r>
      <w:r w:rsidR="00721508">
        <w:rPr>
          <w:rFonts w:eastAsia="SimSun"/>
          <w:sz w:val="21"/>
          <w:szCs w:val="21"/>
        </w:rPr>
        <w:t xml:space="preserve"> port</w:t>
      </w:r>
      <w:r w:rsidR="009A3A17">
        <w:rPr>
          <w:rFonts w:eastAsia="SimSun"/>
          <w:sz w:val="21"/>
          <w:szCs w:val="21"/>
        </w:rPr>
        <w:t>, since the maximum total number of SRS ports over all SRS resources remains equal to eight</w:t>
      </w:r>
      <w:r w:rsidR="00D6424D">
        <w:rPr>
          <w:rFonts w:eastAsia="SimSun"/>
          <w:sz w:val="21"/>
          <w:szCs w:val="21"/>
        </w:rPr>
        <w:t xml:space="preserve"> (for 8Rx case)</w:t>
      </w:r>
      <w:r w:rsidR="009A3A17">
        <w:rPr>
          <w:rFonts w:eastAsia="SimSun"/>
          <w:sz w:val="21"/>
          <w:szCs w:val="21"/>
        </w:rPr>
        <w:t xml:space="preserve">. </w:t>
      </w:r>
    </w:p>
    <w:p w14:paraId="60DC6A4A" w14:textId="07D3A7AA" w:rsidR="00835492" w:rsidRPr="007B4E90" w:rsidRDefault="00DC61BA" w:rsidP="006E0328">
      <w:pPr>
        <w:spacing w:after="120"/>
        <w:rPr>
          <w:rFonts w:eastAsia="SimSun"/>
          <w:sz w:val="21"/>
          <w:szCs w:val="21"/>
        </w:rPr>
      </w:pPr>
      <w:r>
        <w:rPr>
          <w:rFonts w:eastAsia="SimSun"/>
          <w:sz w:val="21"/>
          <w:szCs w:val="21"/>
        </w:rPr>
        <w:t xml:space="preserve">The </w:t>
      </w:r>
      <w:r w:rsidR="00835492">
        <w:rPr>
          <w:rFonts w:eastAsia="SimSun"/>
          <w:sz w:val="21"/>
          <w:szCs w:val="21"/>
        </w:rPr>
        <w:t xml:space="preserve">PH reporting </w:t>
      </w:r>
      <w:r w:rsidR="00417A97">
        <w:rPr>
          <w:rFonts w:eastAsia="SimSun"/>
          <w:sz w:val="21"/>
          <w:szCs w:val="21"/>
        </w:rPr>
        <w:t>with</w:t>
      </w:r>
      <w:r w:rsidR="00835492">
        <w:rPr>
          <w:rFonts w:eastAsia="SimSun"/>
          <w:sz w:val="21"/>
          <w:szCs w:val="21"/>
        </w:rPr>
        <w:t xml:space="preserve"> the proposed MAC-CE could be periodic</w:t>
      </w:r>
      <w:r>
        <w:rPr>
          <w:rFonts w:eastAsia="SimSun"/>
          <w:sz w:val="21"/>
          <w:szCs w:val="21"/>
        </w:rPr>
        <w:t xml:space="preserve"> (</w:t>
      </w:r>
      <w:r w:rsidR="00417A97">
        <w:rPr>
          <w:rFonts w:eastAsia="SimSun"/>
          <w:sz w:val="21"/>
          <w:szCs w:val="21"/>
        </w:rPr>
        <w:t xml:space="preserve">triggered by the expiration of timers, </w:t>
      </w:r>
      <w:r w:rsidR="00417A97" w:rsidRPr="00CC3E45">
        <w:rPr>
          <w:rFonts w:eastAsia="SimSun"/>
          <w:sz w:val="21"/>
          <w:szCs w:val="21"/>
        </w:rPr>
        <w:t>including a “prohibit” timer” to reduce reporting frequency</w:t>
      </w:r>
      <w:r>
        <w:rPr>
          <w:rFonts w:eastAsia="SimSun"/>
          <w:sz w:val="21"/>
          <w:szCs w:val="21"/>
        </w:rPr>
        <w:t>) or by any modification of the SRS configuration</w:t>
      </w:r>
      <w:r w:rsidR="00417A97">
        <w:rPr>
          <w:rFonts w:eastAsia="SimSun"/>
          <w:sz w:val="21"/>
          <w:szCs w:val="21"/>
        </w:rPr>
        <w:t xml:space="preserve">. </w:t>
      </w:r>
    </w:p>
    <w:bookmarkEnd w:id="7"/>
    <w:p w14:paraId="75D79A7B" w14:textId="13C23022" w:rsidR="0069101D" w:rsidRPr="004C5BFA" w:rsidRDefault="00417A97" w:rsidP="004C5BFA">
      <w:pPr>
        <w:spacing w:after="120"/>
        <w:rPr>
          <w:b/>
          <w:bCs/>
          <w:sz w:val="21"/>
          <w:szCs w:val="21"/>
        </w:rPr>
      </w:pPr>
      <w:r w:rsidRPr="00DC61BA">
        <w:rPr>
          <w:b/>
          <w:bCs/>
          <w:sz w:val="21"/>
          <w:szCs w:val="21"/>
        </w:rPr>
        <w:t xml:space="preserve">Proposal </w:t>
      </w:r>
      <w:r w:rsidR="001D7BC2">
        <w:rPr>
          <w:b/>
          <w:bCs/>
          <w:sz w:val="21"/>
          <w:szCs w:val="21"/>
        </w:rPr>
        <w:t>6</w:t>
      </w:r>
      <w:r w:rsidRPr="00DC61BA">
        <w:rPr>
          <w:b/>
          <w:bCs/>
          <w:sz w:val="21"/>
          <w:szCs w:val="21"/>
        </w:rPr>
        <w:t>:</w:t>
      </w:r>
      <w:r w:rsidRPr="00417A97">
        <w:rPr>
          <w:b/>
          <w:bCs/>
          <w:sz w:val="21"/>
          <w:szCs w:val="21"/>
        </w:rPr>
        <w:t xml:space="preserve"> The PH reporting </w:t>
      </w:r>
      <w:r w:rsidR="00DC61BA" w:rsidRPr="00DC61BA">
        <w:rPr>
          <w:b/>
          <w:bCs/>
          <w:sz w:val="21"/>
          <w:szCs w:val="21"/>
        </w:rPr>
        <w:t>with the proposed MAC-CE could be periodic (triggered by the expiration of timers, including a “prohibit” timer” to reduce reporting frequency) or by any modification of the SRS configuration</w:t>
      </w:r>
      <w:r w:rsidR="00DC61BA">
        <w:rPr>
          <w:b/>
          <w:bCs/>
          <w:sz w:val="21"/>
          <w:szCs w:val="21"/>
        </w:rPr>
        <w:t>.</w:t>
      </w: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7B15FBB1" w14:textId="55DFD98D" w:rsidR="00FA1F4B" w:rsidRDefault="00FA1F4B" w:rsidP="00FA1F4B">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In the previous sections</w:t>
      </w:r>
      <w:r w:rsidR="00991657">
        <w:rPr>
          <w:rFonts w:ascii="Arial" w:eastAsiaTheme="minorHAnsi" w:hAnsi="Arial" w:cstheme="minorBidi"/>
          <w:sz w:val="20"/>
          <w:szCs w:val="22"/>
        </w:rPr>
        <w:t>,</w:t>
      </w:r>
      <w:r w:rsidRPr="002100C7">
        <w:rPr>
          <w:rFonts w:ascii="Arial" w:eastAsiaTheme="minorHAnsi" w:hAnsi="Arial" w:cstheme="minorBidi"/>
          <w:sz w:val="20"/>
          <w:szCs w:val="22"/>
        </w:rPr>
        <w:t xml:space="preserve"> we made the following observations: </w:t>
      </w:r>
    </w:p>
    <w:p w14:paraId="48AABE9D" w14:textId="77777777" w:rsidR="0039243A" w:rsidRPr="00753E1C" w:rsidRDefault="0039243A" w:rsidP="0039243A">
      <w:pPr>
        <w:pStyle w:val="Proposal"/>
        <w:rPr>
          <w:rFonts w:ascii="Times New Roman" w:hAnsi="Times New Roman" w:cs="Times New Roman"/>
          <w:b w:val="0"/>
          <w:bCs w:val="0"/>
          <w:sz w:val="21"/>
          <w:szCs w:val="24"/>
        </w:rPr>
      </w:pPr>
      <w:r>
        <w:rPr>
          <w:rFonts w:ascii="Times New Roman" w:hAnsi="Times New Roman" w:cs="Times New Roman"/>
          <w:sz w:val="21"/>
          <w:szCs w:val="24"/>
        </w:rPr>
        <w:t>Observation 1</w:t>
      </w:r>
      <w:r w:rsidRPr="006F4BD1">
        <w:rPr>
          <w:rFonts w:ascii="Times New Roman" w:hAnsi="Times New Roman" w:cs="Times New Roman"/>
          <w:sz w:val="21"/>
          <w:szCs w:val="24"/>
        </w:rPr>
        <w:t xml:space="preserve">: </w:t>
      </w:r>
      <w:r w:rsidRPr="00753E1C">
        <w:rPr>
          <w:rFonts w:ascii="Times New Roman" w:hAnsi="Times New Roman" w:cs="Times New Roman"/>
          <w:sz w:val="21"/>
          <w:szCs w:val="24"/>
        </w:rPr>
        <w:t>Based on the lab testing results of UE</w:t>
      </w:r>
      <w:r>
        <w:rPr>
          <w:rFonts w:ascii="Times New Roman" w:hAnsi="Times New Roman" w:cs="Times New Roman"/>
          <w:sz w:val="21"/>
          <w:szCs w:val="24"/>
        </w:rPr>
        <w:t xml:space="preserve"> #1</w:t>
      </w:r>
      <w:r w:rsidRPr="00753E1C">
        <w:rPr>
          <w:rFonts w:ascii="Times New Roman" w:hAnsi="Times New Roman" w:cs="Times New Roman"/>
          <w:sz w:val="21"/>
          <w:szCs w:val="24"/>
        </w:rPr>
        <w:t>, the Tx imbalance is much larger than and non-reciprocal to the Rx imbalance</w:t>
      </w:r>
      <w:r w:rsidRPr="006F4BD1">
        <w:rPr>
          <w:rFonts w:ascii="Times New Roman" w:hAnsi="Times New Roman" w:cs="Times New Roman"/>
          <w:sz w:val="21"/>
          <w:szCs w:val="24"/>
        </w:rPr>
        <w:t>.</w:t>
      </w:r>
    </w:p>
    <w:p w14:paraId="2D513322" w14:textId="77777777" w:rsidR="0039243A" w:rsidRPr="00753E1C" w:rsidRDefault="0039243A" w:rsidP="0039243A">
      <w:pPr>
        <w:pStyle w:val="Proposal"/>
        <w:rPr>
          <w:rFonts w:ascii="Times New Roman" w:hAnsi="Times New Roman" w:cs="Times New Roman"/>
          <w:b w:val="0"/>
          <w:bCs w:val="0"/>
          <w:sz w:val="21"/>
          <w:szCs w:val="24"/>
        </w:rPr>
      </w:pPr>
      <w:r>
        <w:rPr>
          <w:rFonts w:ascii="Times New Roman" w:hAnsi="Times New Roman" w:cs="Times New Roman"/>
          <w:sz w:val="21"/>
          <w:szCs w:val="24"/>
        </w:rPr>
        <w:t>Observation 2</w:t>
      </w:r>
      <w:r w:rsidRPr="006F4BD1">
        <w:rPr>
          <w:rFonts w:ascii="Times New Roman" w:hAnsi="Times New Roman" w:cs="Times New Roman"/>
          <w:sz w:val="21"/>
          <w:szCs w:val="24"/>
        </w:rPr>
        <w:t xml:space="preserve">: </w:t>
      </w:r>
      <w:r w:rsidRPr="00753E1C">
        <w:rPr>
          <w:rFonts w:ascii="Times New Roman" w:hAnsi="Times New Roman" w:cs="Times New Roman"/>
          <w:sz w:val="21"/>
          <w:szCs w:val="24"/>
        </w:rPr>
        <w:t>Based on the lab testing results of UE</w:t>
      </w:r>
      <w:r>
        <w:rPr>
          <w:rFonts w:ascii="Times New Roman" w:hAnsi="Times New Roman" w:cs="Times New Roman"/>
          <w:sz w:val="21"/>
          <w:szCs w:val="24"/>
        </w:rPr>
        <w:t xml:space="preserve"> #1</w:t>
      </w:r>
      <w:r w:rsidRPr="00753E1C">
        <w:rPr>
          <w:rFonts w:ascii="Times New Roman" w:hAnsi="Times New Roman" w:cs="Times New Roman"/>
          <w:sz w:val="21"/>
          <w:szCs w:val="24"/>
        </w:rPr>
        <w:t>, contrary to TS38.213 and TS38.215, the total power at the antenna connectors is not split equally for multi-port SRS resources (e.g. 2T4R), and there is no specified test which verifies the expected behavior</w:t>
      </w:r>
      <w:r w:rsidRPr="006F4BD1">
        <w:rPr>
          <w:rFonts w:ascii="Times New Roman" w:hAnsi="Times New Roman" w:cs="Times New Roman"/>
          <w:sz w:val="21"/>
          <w:szCs w:val="24"/>
        </w:rPr>
        <w:t>.</w:t>
      </w:r>
    </w:p>
    <w:p w14:paraId="6043CF44" w14:textId="77777777" w:rsidR="0039243A" w:rsidRPr="00753E1C" w:rsidRDefault="0039243A" w:rsidP="0039243A">
      <w:pPr>
        <w:pStyle w:val="Proposal"/>
        <w:rPr>
          <w:rFonts w:ascii="Times New Roman" w:hAnsi="Times New Roman" w:cs="Times New Roman"/>
          <w:b w:val="0"/>
          <w:bCs w:val="0"/>
          <w:sz w:val="21"/>
          <w:szCs w:val="24"/>
        </w:rPr>
      </w:pPr>
      <w:r>
        <w:rPr>
          <w:rFonts w:ascii="Times New Roman" w:hAnsi="Times New Roman" w:cs="Times New Roman"/>
          <w:sz w:val="21"/>
          <w:szCs w:val="24"/>
        </w:rPr>
        <w:t>Observation 3</w:t>
      </w:r>
      <w:r w:rsidRPr="006F4BD1">
        <w:rPr>
          <w:rFonts w:ascii="Times New Roman" w:hAnsi="Times New Roman" w:cs="Times New Roman"/>
          <w:sz w:val="21"/>
          <w:szCs w:val="24"/>
        </w:rPr>
        <w:t xml:space="preserve">: </w:t>
      </w:r>
      <w:r w:rsidRPr="00753E1C">
        <w:rPr>
          <w:rFonts w:ascii="Times New Roman" w:hAnsi="Times New Roman" w:cs="Times New Roman"/>
          <w:sz w:val="21"/>
          <w:szCs w:val="24"/>
        </w:rPr>
        <w:t>Based on the lab testing results of UE</w:t>
      </w:r>
      <w:r>
        <w:rPr>
          <w:rFonts w:ascii="Times New Roman" w:hAnsi="Times New Roman" w:cs="Times New Roman"/>
          <w:sz w:val="21"/>
          <w:szCs w:val="24"/>
        </w:rPr>
        <w:t xml:space="preserve"> #2</w:t>
      </w:r>
      <w:r w:rsidRPr="00753E1C">
        <w:rPr>
          <w:rFonts w:ascii="Times New Roman" w:hAnsi="Times New Roman" w:cs="Times New Roman"/>
          <w:sz w:val="21"/>
          <w:szCs w:val="24"/>
        </w:rPr>
        <w:t xml:space="preserve">, the Tx imbalance is </w:t>
      </w:r>
      <w:r>
        <w:rPr>
          <w:rFonts w:ascii="Times New Roman" w:hAnsi="Times New Roman" w:cs="Times New Roman"/>
          <w:sz w:val="21"/>
          <w:szCs w:val="24"/>
        </w:rPr>
        <w:t xml:space="preserve">slightly smaller than the Rx imbalance, </w:t>
      </w:r>
      <w:r w:rsidRPr="00753E1C">
        <w:rPr>
          <w:rFonts w:ascii="Times New Roman" w:hAnsi="Times New Roman" w:cs="Times New Roman"/>
          <w:sz w:val="21"/>
          <w:szCs w:val="24"/>
        </w:rPr>
        <w:t>but</w:t>
      </w:r>
      <w:r>
        <w:rPr>
          <w:rFonts w:ascii="Times New Roman" w:hAnsi="Times New Roman" w:cs="Times New Roman"/>
          <w:sz w:val="21"/>
          <w:szCs w:val="24"/>
        </w:rPr>
        <w:t xml:space="preserve"> it is</w:t>
      </w:r>
      <w:r w:rsidRPr="00753E1C">
        <w:rPr>
          <w:rFonts w:ascii="Times New Roman" w:hAnsi="Times New Roman" w:cs="Times New Roman"/>
          <w:sz w:val="21"/>
          <w:szCs w:val="24"/>
        </w:rPr>
        <w:t xml:space="preserve"> non-reciprocal to </w:t>
      </w:r>
      <w:r>
        <w:rPr>
          <w:rFonts w:ascii="Times New Roman" w:hAnsi="Times New Roman" w:cs="Times New Roman"/>
          <w:sz w:val="21"/>
          <w:szCs w:val="24"/>
        </w:rPr>
        <w:t>it due to Tx insertion losses presumably</w:t>
      </w:r>
      <w:r w:rsidRPr="006F4BD1">
        <w:rPr>
          <w:rFonts w:ascii="Times New Roman" w:hAnsi="Times New Roman" w:cs="Times New Roman"/>
          <w:sz w:val="21"/>
          <w:szCs w:val="24"/>
        </w:rPr>
        <w:t>.</w:t>
      </w:r>
    </w:p>
    <w:p w14:paraId="133ADC66" w14:textId="77777777" w:rsidR="0039243A" w:rsidRPr="00753E1C" w:rsidRDefault="0039243A" w:rsidP="0039243A">
      <w:pPr>
        <w:pStyle w:val="Proposal"/>
        <w:rPr>
          <w:rFonts w:ascii="Times New Roman" w:hAnsi="Times New Roman" w:cs="Times New Roman"/>
          <w:b w:val="0"/>
          <w:bCs w:val="0"/>
          <w:sz w:val="21"/>
          <w:szCs w:val="24"/>
        </w:rPr>
      </w:pPr>
      <w:r>
        <w:rPr>
          <w:rFonts w:ascii="Times New Roman" w:hAnsi="Times New Roman" w:cs="Times New Roman"/>
          <w:sz w:val="21"/>
          <w:szCs w:val="24"/>
        </w:rPr>
        <w:lastRenderedPageBreak/>
        <w:t>Observation 4</w:t>
      </w:r>
      <w:r w:rsidRPr="006F4BD1">
        <w:rPr>
          <w:rFonts w:ascii="Times New Roman" w:hAnsi="Times New Roman" w:cs="Times New Roman"/>
          <w:sz w:val="21"/>
          <w:szCs w:val="24"/>
        </w:rPr>
        <w:t xml:space="preserve">: </w:t>
      </w:r>
      <w:r w:rsidRPr="00753E1C">
        <w:rPr>
          <w:rFonts w:ascii="Times New Roman" w:hAnsi="Times New Roman" w:cs="Times New Roman"/>
          <w:sz w:val="21"/>
          <w:szCs w:val="24"/>
        </w:rPr>
        <w:t>Based on the lab testing results of UE</w:t>
      </w:r>
      <w:r>
        <w:rPr>
          <w:rFonts w:ascii="Times New Roman" w:hAnsi="Times New Roman" w:cs="Times New Roman"/>
          <w:sz w:val="21"/>
          <w:szCs w:val="24"/>
        </w:rPr>
        <w:t xml:space="preserve"> #3</w:t>
      </w:r>
      <w:r w:rsidRPr="00753E1C">
        <w:rPr>
          <w:rFonts w:ascii="Times New Roman" w:hAnsi="Times New Roman" w:cs="Times New Roman"/>
          <w:sz w:val="21"/>
          <w:szCs w:val="24"/>
        </w:rPr>
        <w:t xml:space="preserve">, the Tx </w:t>
      </w:r>
      <w:r>
        <w:rPr>
          <w:rFonts w:ascii="Times New Roman" w:hAnsi="Times New Roman" w:cs="Times New Roman"/>
          <w:sz w:val="21"/>
          <w:szCs w:val="24"/>
        </w:rPr>
        <w:t>and the Rx imbalance are roughly the same and</w:t>
      </w:r>
      <w:r w:rsidRPr="00753E1C">
        <w:rPr>
          <w:rFonts w:ascii="Times New Roman" w:hAnsi="Times New Roman" w:cs="Times New Roman"/>
          <w:sz w:val="21"/>
          <w:szCs w:val="24"/>
        </w:rPr>
        <w:t xml:space="preserve"> </w:t>
      </w:r>
      <w:r>
        <w:rPr>
          <w:rFonts w:ascii="Times New Roman" w:hAnsi="Times New Roman" w:cs="Times New Roman"/>
          <w:sz w:val="21"/>
          <w:szCs w:val="24"/>
        </w:rPr>
        <w:t>reciprocal</w:t>
      </w:r>
      <w:r w:rsidRPr="006F4BD1">
        <w:rPr>
          <w:rFonts w:ascii="Times New Roman" w:hAnsi="Times New Roman" w:cs="Times New Roman"/>
          <w:sz w:val="21"/>
          <w:szCs w:val="24"/>
        </w:rPr>
        <w:t>.</w:t>
      </w:r>
    </w:p>
    <w:p w14:paraId="0D4636FB" w14:textId="77777777" w:rsidR="0039243A" w:rsidRPr="00753E1C" w:rsidRDefault="0039243A" w:rsidP="0039243A">
      <w:pPr>
        <w:pStyle w:val="Proposal"/>
        <w:rPr>
          <w:rFonts w:ascii="Times New Roman" w:hAnsi="Times New Roman" w:cs="Times New Roman"/>
          <w:b w:val="0"/>
          <w:bCs w:val="0"/>
          <w:sz w:val="21"/>
          <w:szCs w:val="24"/>
        </w:rPr>
      </w:pPr>
      <w:r>
        <w:rPr>
          <w:rFonts w:ascii="Times New Roman" w:hAnsi="Times New Roman" w:cs="Times New Roman"/>
          <w:sz w:val="21"/>
          <w:szCs w:val="24"/>
        </w:rPr>
        <w:t>Observation 5</w:t>
      </w:r>
      <w:r w:rsidRPr="006F4BD1">
        <w:rPr>
          <w:rFonts w:ascii="Times New Roman" w:hAnsi="Times New Roman" w:cs="Times New Roman"/>
          <w:sz w:val="21"/>
          <w:szCs w:val="24"/>
        </w:rPr>
        <w:t xml:space="preserve">: </w:t>
      </w:r>
      <w:r w:rsidRPr="00753E1C">
        <w:rPr>
          <w:rFonts w:ascii="Times New Roman" w:hAnsi="Times New Roman" w:cs="Times New Roman"/>
          <w:sz w:val="21"/>
          <w:szCs w:val="24"/>
        </w:rPr>
        <w:t>Based on the lab testing results of UE</w:t>
      </w:r>
      <w:r>
        <w:rPr>
          <w:rFonts w:ascii="Times New Roman" w:hAnsi="Times New Roman" w:cs="Times New Roman"/>
          <w:sz w:val="21"/>
          <w:szCs w:val="24"/>
        </w:rPr>
        <w:t xml:space="preserve"> #4</w:t>
      </w:r>
      <w:r w:rsidRPr="00753E1C">
        <w:rPr>
          <w:rFonts w:ascii="Times New Roman" w:hAnsi="Times New Roman" w:cs="Times New Roman"/>
          <w:sz w:val="21"/>
          <w:szCs w:val="24"/>
        </w:rPr>
        <w:t xml:space="preserve">, the Tx </w:t>
      </w:r>
      <w:r w:rsidRPr="00673EB0">
        <w:rPr>
          <w:rFonts w:ascii="Times New Roman" w:hAnsi="Times New Roman" w:cs="Times New Roman"/>
          <w:sz w:val="21"/>
          <w:szCs w:val="24"/>
        </w:rPr>
        <w:t>imbalance is larger than and non-reciprocal to the Rx imbalance</w:t>
      </w:r>
      <w:r w:rsidRPr="006F4BD1">
        <w:rPr>
          <w:rFonts w:ascii="Times New Roman" w:hAnsi="Times New Roman" w:cs="Times New Roman"/>
          <w:sz w:val="21"/>
          <w:szCs w:val="24"/>
        </w:rPr>
        <w:t>.</w:t>
      </w:r>
    </w:p>
    <w:p w14:paraId="0DE896E5" w14:textId="77777777" w:rsidR="0039243A" w:rsidRPr="00A1319D" w:rsidRDefault="0039243A" w:rsidP="0039243A">
      <w:pPr>
        <w:pStyle w:val="Proposal"/>
        <w:rPr>
          <w:rFonts w:ascii="Times New Roman" w:hAnsi="Times New Roman" w:cs="Times New Roman"/>
          <w:b w:val="0"/>
          <w:bCs w:val="0"/>
          <w:sz w:val="21"/>
          <w:szCs w:val="24"/>
        </w:rPr>
      </w:pPr>
      <w:r>
        <w:rPr>
          <w:rFonts w:ascii="Times New Roman" w:hAnsi="Times New Roman" w:cs="Times New Roman"/>
          <w:sz w:val="21"/>
          <w:szCs w:val="24"/>
        </w:rPr>
        <w:t>Observation 6</w:t>
      </w:r>
      <w:r w:rsidRPr="006F4BD1">
        <w:rPr>
          <w:rFonts w:ascii="Times New Roman" w:hAnsi="Times New Roman" w:cs="Times New Roman"/>
          <w:sz w:val="21"/>
          <w:szCs w:val="24"/>
        </w:rPr>
        <w:t xml:space="preserve">: </w:t>
      </w:r>
      <w:r>
        <w:rPr>
          <w:rFonts w:ascii="Times New Roman" w:hAnsi="Times New Roman" w:cs="Times New Roman"/>
          <w:sz w:val="21"/>
          <w:szCs w:val="24"/>
        </w:rPr>
        <w:t>I</w:t>
      </w:r>
      <w:r w:rsidRPr="00A1319D">
        <w:rPr>
          <w:rFonts w:ascii="Times New Roman" w:hAnsi="Times New Roman" w:cs="Times New Roman"/>
          <w:sz w:val="21"/>
          <w:szCs w:val="24"/>
        </w:rPr>
        <w:t>n general</w:t>
      </w:r>
      <w:r>
        <w:rPr>
          <w:rFonts w:ascii="Times New Roman" w:hAnsi="Times New Roman" w:cs="Times New Roman"/>
          <w:sz w:val="21"/>
          <w:szCs w:val="24"/>
        </w:rPr>
        <w:t>,</w:t>
      </w:r>
      <w:r w:rsidRPr="00A1319D">
        <w:rPr>
          <w:rFonts w:ascii="Times New Roman" w:hAnsi="Times New Roman" w:cs="Times New Roman"/>
          <w:sz w:val="21"/>
          <w:szCs w:val="24"/>
        </w:rPr>
        <w:t xml:space="preserve"> the Tx-Rx imbalance is unpredictable and, in most cases, non-reciprocal. In most cases, the Tx imbalance is larger than the Rx imbalance, even though there are some UEs in the field for which the imbalance is reciprocal</w:t>
      </w:r>
      <w:r w:rsidRPr="006F4BD1">
        <w:rPr>
          <w:rFonts w:ascii="Times New Roman" w:hAnsi="Times New Roman" w:cs="Times New Roman"/>
          <w:sz w:val="21"/>
          <w:szCs w:val="24"/>
        </w:rPr>
        <w:t>.</w:t>
      </w:r>
    </w:p>
    <w:p w14:paraId="52A22A45" w14:textId="77777777" w:rsidR="0039243A" w:rsidRDefault="0039243A" w:rsidP="0039243A">
      <w:pPr>
        <w:pStyle w:val="Proposal"/>
        <w:rPr>
          <w:rFonts w:ascii="Times New Roman" w:hAnsi="Times New Roman" w:cs="Times New Roman"/>
          <w:sz w:val="21"/>
          <w:szCs w:val="24"/>
        </w:rPr>
      </w:pPr>
      <w:r>
        <w:rPr>
          <w:rFonts w:ascii="Times New Roman" w:hAnsi="Times New Roman" w:cs="Times New Roman"/>
          <w:sz w:val="21"/>
          <w:szCs w:val="24"/>
        </w:rPr>
        <w:t>Observation 7</w:t>
      </w:r>
      <w:r w:rsidRPr="006F4BD1">
        <w:rPr>
          <w:rFonts w:ascii="Times New Roman" w:hAnsi="Times New Roman" w:cs="Times New Roman"/>
          <w:sz w:val="21"/>
          <w:szCs w:val="24"/>
        </w:rPr>
        <w:t xml:space="preserve">: </w:t>
      </w:r>
      <w:r>
        <w:rPr>
          <w:rFonts w:ascii="Times New Roman" w:hAnsi="Times New Roman" w:cs="Times New Roman"/>
          <w:sz w:val="21"/>
          <w:szCs w:val="24"/>
        </w:rPr>
        <w:t>T</w:t>
      </w:r>
      <w:r w:rsidRPr="00A1319D">
        <w:rPr>
          <w:rFonts w:ascii="Times New Roman" w:hAnsi="Times New Roman" w:cs="Times New Roman"/>
          <w:sz w:val="21"/>
          <w:szCs w:val="24"/>
        </w:rPr>
        <w:t>here would be a very limited benefit from reporting of the actual Tx insertion losses – the reporting of the SRS output power would be more beneficial,</w:t>
      </w:r>
      <w:r>
        <w:rPr>
          <w:rFonts w:ascii="Times New Roman" w:hAnsi="Times New Roman" w:cs="Times New Roman"/>
          <w:sz w:val="21"/>
          <w:szCs w:val="24"/>
        </w:rPr>
        <w:t xml:space="preserve"> where</w:t>
      </w:r>
      <w:r w:rsidRPr="008B0AE2">
        <w:t xml:space="preserve"> </w:t>
      </w:r>
      <w:r>
        <w:rPr>
          <w:rFonts w:ascii="Times New Roman" w:hAnsi="Times New Roman" w:cs="Times New Roman"/>
          <w:sz w:val="21"/>
          <w:szCs w:val="24"/>
        </w:rPr>
        <w:t>t</w:t>
      </w:r>
      <w:r w:rsidRPr="008B0AE2">
        <w:rPr>
          <w:rFonts w:ascii="Times New Roman" w:hAnsi="Times New Roman" w:cs="Times New Roman"/>
          <w:sz w:val="21"/>
          <w:szCs w:val="24"/>
        </w:rPr>
        <w:t>he benefit of such reporting is the largest when the Tx imbalance is much larger than the Rx imbalance</w:t>
      </w:r>
      <w:r w:rsidRPr="006F4BD1">
        <w:rPr>
          <w:rFonts w:ascii="Times New Roman" w:hAnsi="Times New Roman" w:cs="Times New Roman"/>
          <w:sz w:val="21"/>
          <w:szCs w:val="24"/>
        </w:rPr>
        <w:t>.</w:t>
      </w:r>
    </w:p>
    <w:p w14:paraId="51A71F18" w14:textId="77777777" w:rsidR="0039243A" w:rsidRDefault="0039243A" w:rsidP="0039243A">
      <w:pPr>
        <w:pStyle w:val="Proposal"/>
        <w:rPr>
          <w:rFonts w:ascii="Times New Roman" w:hAnsi="Times New Roman" w:cs="Times New Roman"/>
          <w:sz w:val="21"/>
          <w:szCs w:val="24"/>
        </w:rPr>
      </w:pPr>
      <w:r>
        <w:rPr>
          <w:rFonts w:ascii="Times New Roman" w:hAnsi="Times New Roman" w:cs="Times New Roman"/>
          <w:sz w:val="21"/>
          <w:szCs w:val="24"/>
        </w:rPr>
        <w:t>Observation 8</w:t>
      </w:r>
      <w:r w:rsidRPr="006F4BD1">
        <w:rPr>
          <w:rFonts w:ascii="Times New Roman" w:hAnsi="Times New Roman" w:cs="Times New Roman"/>
          <w:sz w:val="21"/>
          <w:szCs w:val="24"/>
        </w:rPr>
        <w:t xml:space="preserve">: </w:t>
      </w:r>
      <w:r>
        <w:rPr>
          <w:rFonts w:ascii="Times New Roman" w:hAnsi="Times New Roman" w:cs="Times New Roman"/>
          <w:sz w:val="21"/>
          <w:szCs w:val="24"/>
        </w:rPr>
        <w:t xml:space="preserve">The Tx-Rx imbalance issue has been demonstrated by lab testing of the UEs with 4 Rx chains. For the higher number of Rx chains, e.g. 6 Rx or 8 Rx, </w:t>
      </w:r>
      <w:r w:rsidRPr="00DC578F">
        <w:rPr>
          <w:rFonts w:ascii="Times New Roman" w:hAnsi="Times New Roman" w:cs="Times New Roman"/>
          <w:sz w:val="21"/>
          <w:szCs w:val="24"/>
        </w:rPr>
        <w:t>we could expect that the imbalance and the uncertainty can only grow and thus the recognized issue becomes even more relevant</w:t>
      </w:r>
      <w:r>
        <w:rPr>
          <w:rFonts w:ascii="Times New Roman" w:hAnsi="Times New Roman" w:cs="Times New Roman"/>
          <w:sz w:val="21"/>
          <w:szCs w:val="24"/>
        </w:rPr>
        <w:t>.</w:t>
      </w:r>
    </w:p>
    <w:p w14:paraId="4F0C7785" w14:textId="610EBDE3" w:rsidR="0039243A" w:rsidRPr="0039243A" w:rsidRDefault="0039243A" w:rsidP="0039243A">
      <w:pPr>
        <w:spacing w:after="120"/>
        <w:jc w:val="both"/>
        <w:rPr>
          <w:rFonts w:eastAsia="Calibri"/>
          <w:b/>
          <w:sz w:val="21"/>
          <w:szCs w:val="21"/>
          <w:lang w:eastAsia="ja-JP"/>
        </w:rPr>
      </w:pPr>
      <w:r w:rsidRPr="0039243A">
        <w:rPr>
          <w:rFonts w:eastAsia="Calibri"/>
          <w:b/>
          <w:sz w:val="21"/>
          <w:szCs w:val="21"/>
          <w:lang w:eastAsia="ja-JP"/>
        </w:rPr>
        <w:t>Observation</w:t>
      </w:r>
      <w:r w:rsidRPr="0039243A">
        <w:rPr>
          <w:rFonts w:eastAsia="Calibri"/>
          <w:b/>
          <w:bCs/>
          <w:sz w:val="21"/>
          <w:szCs w:val="21"/>
          <w:lang w:eastAsia="ja-JP"/>
        </w:rPr>
        <w:t xml:space="preserve"> 9</w:t>
      </w:r>
      <w:r w:rsidRPr="0039243A">
        <w:rPr>
          <w:rFonts w:eastAsia="Calibri"/>
          <w:b/>
          <w:sz w:val="21"/>
          <w:szCs w:val="21"/>
          <w:lang w:eastAsia="ja-JP"/>
        </w:rPr>
        <w:t xml:space="preserve">: Testing of the SRS output power is important for the performance of the reciprocity-based DL </w:t>
      </w:r>
      <w:proofErr w:type="gramStart"/>
      <w:r w:rsidRPr="0039243A">
        <w:rPr>
          <w:rFonts w:eastAsia="Calibri"/>
          <w:b/>
          <w:sz w:val="21"/>
          <w:szCs w:val="21"/>
          <w:lang w:eastAsia="ja-JP"/>
        </w:rPr>
        <w:t>MIMO</w:t>
      </w:r>
      <w:proofErr w:type="gramEnd"/>
      <w:r w:rsidRPr="0039243A">
        <w:rPr>
          <w:rFonts w:eastAsia="Calibri"/>
          <w:b/>
          <w:sz w:val="21"/>
          <w:szCs w:val="21"/>
          <w:lang w:eastAsia="ja-JP"/>
        </w:rPr>
        <w:t xml:space="preserve"> and it should be introduced in addition to the</w:t>
      </w:r>
      <w:r>
        <w:rPr>
          <w:rFonts w:eastAsia="Calibri"/>
          <w:b/>
          <w:sz w:val="21"/>
          <w:szCs w:val="21"/>
          <w:lang w:eastAsia="ja-JP"/>
        </w:rPr>
        <w:t xml:space="preserve"> </w:t>
      </w:r>
      <w:r>
        <w:rPr>
          <w:rFonts w:eastAsia="Calibri"/>
          <w:b/>
          <w:bCs/>
          <w:sz w:val="21"/>
          <w:szCs w:val="21"/>
          <w:lang w:eastAsia="ja-JP"/>
        </w:rPr>
        <w:t>IL imbalance</w:t>
      </w:r>
      <w:r w:rsidRPr="0039243A">
        <w:rPr>
          <w:rFonts w:eastAsia="Calibri"/>
          <w:b/>
          <w:bCs/>
          <w:sz w:val="21"/>
          <w:szCs w:val="21"/>
          <w:lang w:eastAsia="ja-JP"/>
        </w:rPr>
        <w:t xml:space="preserve"> </w:t>
      </w:r>
      <w:r w:rsidRPr="0039243A">
        <w:rPr>
          <w:rFonts w:eastAsia="Calibri"/>
          <w:b/>
          <w:sz w:val="21"/>
          <w:szCs w:val="21"/>
          <w:lang w:eastAsia="ja-JP"/>
        </w:rPr>
        <w:t>reporting</w:t>
      </w:r>
      <w:r>
        <w:rPr>
          <w:rFonts w:eastAsia="Calibri"/>
          <w:b/>
          <w:bCs/>
          <w:sz w:val="21"/>
          <w:szCs w:val="21"/>
          <w:lang w:eastAsia="ja-JP"/>
        </w:rPr>
        <w:t xml:space="preserve"> as it doesn’t solve the same issue</w:t>
      </w:r>
      <w:r w:rsidRPr="0039243A">
        <w:rPr>
          <w:rFonts w:eastAsia="Calibri"/>
          <w:b/>
          <w:sz w:val="21"/>
          <w:szCs w:val="21"/>
          <w:lang w:eastAsia="ja-JP"/>
        </w:rPr>
        <w:t>.</w:t>
      </w:r>
    </w:p>
    <w:p w14:paraId="2AE53D68" w14:textId="77777777" w:rsidR="0039243A" w:rsidRDefault="0039243A" w:rsidP="0039243A">
      <w:pPr>
        <w:spacing w:after="160" w:line="259" w:lineRule="auto"/>
        <w:rPr>
          <w:rFonts w:eastAsia="Calibri"/>
          <w:sz w:val="21"/>
          <w:szCs w:val="21"/>
          <w:lang w:eastAsia="ja-JP"/>
        </w:rPr>
      </w:pPr>
      <w:r w:rsidRPr="0039243A">
        <w:rPr>
          <w:b/>
          <w:bCs/>
          <w:sz w:val="21"/>
        </w:rPr>
        <w:t xml:space="preserve">Observation </w:t>
      </w:r>
      <w:r>
        <w:rPr>
          <w:b/>
          <w:bCs/>
          <w:sz w:val="21"/>
        </w:rPr>
        <w:t>10</w:t>
      </w:r>
      <w:r w:rsidRPr="0039243A">
        <w:rPr>
          <w:b/>
          <w:bCs/>
          <w:sz w:val="21"/>
        </w:rPr>
        <w:t xml:space="preserve">: </w:t>
      </w:r>
      <w:r>
        <w:rPr>
          <w:b/>
          <w:bCs/>
          <w:sz w:val="21"/>
        </w:rPr>
        <w:t xml:space="preserve">Modifying </w:t>
      </w:r>
      <w:r w:rsidRPr="00ED79A6">
        <w:rPr>
          <w:b/>
          <w:bCs/>
          <w:sz w:val="21"/>
        </w:rPr>
        <w:t>the P</w:t>
      </w:r>
      <w:r w:rsidRPr="00ED79A6">
        <w:rPr>
          <w:b/>
          <w:bCs/>
          <w:sz w:val="21"/>
          <w:vertAlign w:val="subscript"/>
        </w:rPr>
        <w:t>CMAX</w:t>
      </w:r>
      <w:r w:rsidRPr="00ED79A6">
        <w:rPr>
          <w:b/>
          <w:bCs/>
          <w:sz w:val="21"/>
        </w:rPr>
        <w:t xml:space="preserve"> lower bound</w:t>
      </w:r>
      <w:r>
        <w:rPr>
          <w:b/>
          <w:bCs/>
          <w:sz w:val="21"/>
        </w:rPr>
        <w:t xml:space="preserve"> by </w:t>
      </w:r>
      <w:r w:rsidRPr="00ED79A6">
        <w:rPr>
          <w:b/>
          <w:bCs/>
          <w:sz w:val="21"/>
          <w:lang w:val="en-IE"/>
        </w:rPr>
        <w:t>considering the UE-specific (or SRS port specific) SRS IL value</w:t>
      </w:r>
      <w:r>
        <w:rPr>
          <w:b/>
          <w:bCs/>
          <w:sz w:val="21"/>
          <w:lang w:val="en-IE"/>
        </w:rPr>
        <w:t xml:space="preserve"> would not solve any issue as the UE still has a freedom to configure P</w:t>
      </w:r>
      <w:r w:rsidRPr="0039243A">
        <w:rPr>
          <w:b/>
          <w:bCs/>
          <w:sz w:val="21"/>
          <w:vertAlign w:val="subscript"/>
          <w:lang w:val="en-IE"/>
        </w:rPr>
        <w:t>CMAX</w:t>
      </w:r>
      <w:r w:rsidRPr="0039243A">
        <w:rPr>
          <w:b/>
          <w:bCs/>
          <w:sz w:val="21"/>
        </w:rPr>
        <w:t xml:space="preserve"> </w:t>
      </w:r>
      <w:r>
        <w:rPr>
          <w:b/>
          <w:bCs/>
          <w:sz w:val="21"/>
        </w:rPr>
        <w:t>anywhere between the lower and the upper bound</w:t>
      </w:r>
      <w:r w:rsidRPr="0039243A">
        <w:rPr>
          <w:b/>
          <w:bCs/>
          <w:sz w:val="21"/>
        </w:rPr>
        <w:t>.</w:t>
      </w:r>
      <w:r>
        <w:rPr>
          <w:b/>
          <w:bCs/>
          <w:sz w:val="21"/>
        </w:rPr>
        <w:t xml:space="preserve"> In addition, it would make the current </w:t>
      </w:r>
      <w:r w:rsidRPr="00ED79A6">
        <w:rPr>
          <w:b/>
          <w:bCs/>
          <w:sz w:val="21"/>
          <w:lang w:val="en-IE"/>
        </w:rPr>
        <w:t>∆T</w:t>
      </w:r>
      <w:r w:rsidRPr="00ED79A6">
        <w:rPr>
          <w:b/>
          <w:bCs/>
          <w:sz w:val="21"/>
          <w:vertAlign w:val="subscript"/>
          <w:lang w:val="en-IE"/>
        </w:rPr>
        <w:t>RxSRS</w:t>
      </w:r>
      <w:r w:rsidRPr="00ED79A6">
        <w:rPr>
          <w:b/>
          <w:bCs/>
          <w:sz w:val="21"/>
          <w:lang w:val="en-GB"/>
        </w:rPr>
        <w:t xml:space="preserve"> requirements</w:t>
      </w:r>
      <w:r>
        <w:rPr>
          <w:b/>
          <w:bCs/>
          <w:sz w:val="21"/>
          <w:lang w:val="en-GB"/>
        </w:rPr>
        <w:t xml:space="preserve"> not needed anymore, and large specification changes would have to be made.</w:t>
      </w:r>
    </w:p>
    <w:p w14:paraId="4AB48A27" w14:textId="31BC8C15" w:rsidR="005F5DDF" w:rsidRPr="008208B7" w:rsidRDefault="005F5DDF" w:rsidP="005F5DDF">
      <w:pPr>
        <w:pStyle w:val="TableofFigures"/>
        <w:tabs>
          <w:tab w:val="right" w:leader="dot" w:pos="9631"/>
        </w:tabs>
        <w:ind w:left="0" w:firstLine="0"/>
        <w:rPr>
          <w:rFonts w:ascii="Times New Roman" w:eastAsiaTheme="minorEastAsia" w:hAnsi="Times New Roman" w:cs="Times New Roman"/>
          <w:b w:val="0"/>
          <w:noProof/>
          <w:color w:val="000000" w:themeColor="text1"/>
          <w:kern w:val="2"/>
          <w:sz w:val="21"/>
          <w:szCs w:val="21"/>
          <w:lang w:eastAsia="en-US"/>
          <w14:ligatures w14:val="standardContextual"/>
        </w:rPr>
      </w:pPr>
      <w:r>
        <w:rPr>
          <w:rFonts w:ascii="Times New Roman" w:hAnsi="Times New Roman" w:cs="Times New Roman"/>
          <w:sz w:val="21"/>
          <w:szCs w:val="21"/>
        </w:rPr>
        <w:t>Observation 1</w:t>
      </w:r>
      <w:r w:rsidR="00480A7B">
        <w:rPr>
          <w:rFonts w:ascii="Times New Roman" w:hAnsi="Times New Roman" w:cs="Times New Roman"/>
          <w:sz w:val="21"/>
          <w:szCs w:val="21"/>
        </w:rPr>
        <w:t>1</w:t>
      </w:r>
      <w:r>
        <w:rPr>
          <w:rFonts w:ascii="Times New Roman" w:hAnsi="Times New Roman" w:cs="Times New Roman"/>
          <w:sz w:val="21"/>
          <w:szCs w:val="21"/>
        </w:rPr>
        <w:t xml:space="preserve">: </w:t>
      </w:r>
      <w:hyperlink w:anchor="_Toc163511217" w:history="1">
        <w:r w:rsidRPr="006F4BD1">
          <w:rPr>
            <w:rFonts w:ascii="Times New Roman" w:eastAsia="SimSun" w:hAnsi="Times New Roman" w:cs="Times New Roman"/>
            <w:sz w:val="21"/>
            <w:szCs w:val="21"/>
          </w:rPr>
          <w:t xml:space="preserve">Reporting of </w:t>
        </w:r>
        <w:r w:rsidRPr="008208B7">
          <w:rPr>
            <w:rFonts w:ascii="Times New Roman" w:eastAsia="SimSun" w:hAnsi="Times New Roman" w:cs="Times New Roman"/>
            <w:sz w:val="21"/>
            <w:szCs w:val="21"/>
          </w:rPr>
          <w:t>the configured maximum output power per SRS resource</w:t>
        </w:r>
        <w:r>
          <w:rPr>
            <w:rFonts w:ascii="Times New Roman" w:eastAsia="SimSun" w:hAnsi="Times New Roman" w:cs="Times New Roman"/>
            <w:sz w:val="21"/>
            <w:szCs w:val="21"/>
          </w:rPr>
          <w:t xml:space="preserve">, </w:t>
        </w:r>
        <w:r w:rsidRPr="008208B7">
          <w:rPr>
            <w:rFonts w:ascii="Times New Roman" w:eastAsia="SimSun" w:hAnsi="Times New Roman" w:cs="Times New Roman"/>
            <w:sz w:val="21"/>
            <w:szCs w:val="21"/>
          </w:rPr>
          <w:t>the power headroom (PH) per SRS resource</w:t>
        </w:r>
        <w:r>
          <w:rPr>
            <w:rFonts w:ascii="Times New Roman" w:eastAsia="SimSun" w:hAnsi="Times New Roman" w:cs="Times New Roman"/>
            <w:sz w:val="21"/>
            <w:szCs w:val="21"/>
          </w:rPr>
          <w:t xml:space="preserve"> and</w:t>
        </w:r>
        <w:r w:rsidRPr="008208B7">
          <w:rPr>
            <w:rFonts w:ascii="Times New Roman" w:eastAsia="SimSun" w:hAnsi="Times New Roman" w:cs="Times New Roman"/>
            <w:sz w:val="21"/>
            <w:szCs w:val="21"/>
          </w:rPr>
          <w:t xml:space="preserve"> the information on the power class fallback or the return to the supported power class (ΔP</w:t>
        </w:r>
        <w:r w:rsidRPr="008208B7">
          <w:rPr>
            <w:rFonts w:ascii="Times New Roman" w:eastAsia="SimSun" w:hAnsi="Times New Roman" w:cs="Times New Roman"/>
            <w:sz w:val="21"/>
            <w:szCs w:val="21"/>
            <w:vertAlign w:val="subscript"/>
          </w:rPr>
          <w:t>PowerClass</w:t>
        </w:r>
        <w:r w:rsidRPr="008208B7">
          <w:rPr>
            <w:rFonts w:ascii="Times New Roman" w:eastAsia="SimSun" w:hAnsi="Times New Roman" w:cs="Times New Roman"/>
            <w:sz w:val="21"/>
            <w:szCs w:val="21"/>
          </w:rPr>
          <w:t>)</w:t>
        </w:r>
        <w:r w:rsidRPr="006F4BD1">
          <w:rPr>
            <w:rFonts w:ascii="Times New Roman" w:eastAsia="SimSun" w:hAnsi="Times New Roman" w:cs="Times New Roman"/>
            <w:sz w:val="21"/>
            <w:szCs w:val="21"/>
          </w:rPr>
          <w:t xml:space="preserve"> is </w:t>
        </w:r>
        <w:r w:rsidRPr="008208B7">
          <w:rPr>
            <w:rFonts w:ascii="Times New Roman" w:eastAsia="SimSun" w:hAnsi="Times New Roman" w:cs="Times New Roman"/>
            <w:sz w:val="21"/>
            <w:szCs w:val="21"/>
          </w:rPr>
          <w:t>already part of “Single Entry PHR MAC CE” and “Multiple Entry PHR MAC CE”</w:t>
        </w:r>
        <w:r w:rsidRPr="006F4BD1">
          <w:rPr>
            <w:rFonts w:ascii="Times New Roman" w:eastAsia="SimSun" w:hAnsi="Times New Roman" w:cs="Times New Roman"/>
            <w:sz w:val="21"/>
            <w:szCs w:val="21"/>
          </w:rPr>
          <w:t xml:space="preserve">. </w:t>
        </w:r>
      </w:hyperlink>
    </w:p>
    <w:p w14:paraId="6CA1DA58" w14:textId="77777777" w:rsidR="0039243A" w:rsidRPr="00FD06CB" w:rsidRDefault="0039243A" w:rsidP="0039243A">
      <w:pPr>
        <w:pStyle w:val="TableofFigures"/>
        <w:tabs>
          <w:tab w:val="right" w:leader="dot" w:pos="9631"/>
        </w:tabs>
        <w:ind w:left="0" w:firstLine="0"/>
        <w:rPr>
          <w:rFonts w:ascii="Times New Roman" w:eastAsia="SimSun" w:hAnsi="Times New Roman" w:cs="Times New Roman"/>
          <w:sz w:val="21"/>
          <w:szCs w:val="21"/>
        </w:rPr>
      </w:pPr>
      <w:r w:rsidRPr="006F4BD1">
        <w:rPr>
          <w:rFonts w:ascii="Times New Roman" w:hAnsi="Times New Roman" w:cs="Times New Roman"/>
          <w:sz w:val="21"/>
          <w:szCs w:val="21"/>
        </w:rPr>
        <w:t xml:space="preserve">Observation </w:t>
      </w:r>
      <w:r>
        <w:rPr>
          <w:rFonts w:ascii="Times New Roman" w:hAnsi="Times New Roman" w:cs="Times New Roman"/>
          <w:sz w:val="21"/>
          <w:szCs w:val="21"/>
        </w:rPr>
        <w:t>12</w:t>
      </w:r>
      <w:r w:rsidRPr="006F4BD1">
        <w:rPr>
          <w:rFonts w:ascii="Times New Roman" w:hAnsi="Times New Roman" w:cs="Times New Roman"/>
          <w:sz w:val="21"/>
          <w:szCs w:val="21"/>
        </w:rPr>
        <w:t>:</w:t>
      </w:r>
      <w:r w:rsidRPr="008208B7">
        <w:t xml:space="preserve"> </w:t>
      </w:r>
      <w:r>
        <w:rPr>
          <w:rFonts w:ascii="Times New Roman" w:hAnsi="Times New Roman" w:cs="Times New Roman"/>
          <w:sz w:val="21"/>
          <w:szCs w:val="21"/>
        </w:rPr>
        <w:t>The proposed solution is beneficial for all the UEs, irrespective of whether the self-compensation of the IL is performed or not</w:t>
      </w:r>
      <w:hyperlink w:anchor="_Toc163511217" w:history="1">
        <w:r w:rsidRPr="006F4BD1">
          <w:rPr>
            <w:rFonts w:ascii="Times New Roman" w:eastAsia="SimSun" w:hAnsi="Times New Roman" w:cs="Times New Roman"/>
            <w:sz w:val="21"/>
            <w:szCs w:val="21"/>
          </w:rPr>
          <w:t xml:space="preserve">. </w:t>
        </w:r>
      </w:hyperlink>
    </w:p>
    <w:p w14:paraId="345DC5C5" w14:textId="77777777" w:rsidR="0039243A" w:rsidRDefault="0039243A" w:rsidP="0039243A">
      <w:pPr>
        <w:pStyle w:val="TableofFigures"/>
        <w:tabs>
          <w:tab w:val="right" w:leader="dot" w:pos="9631"/>
        </w:tabs>
        <w:ind w:left="0" w:firstLine="0"/>
        <w:rPr>
          <w:rFonts w:ascii="Times New Roman" w:eastAsia="SimSun" w:hAnsi="Times New Roman" w:cs="Times New Roman"/>
          <w:sz w:val="21"/>
          <w:szCs w:val="21"/>
        </w:rPr>
      </w:pPr>
      <w:r>
        <w:rPr>
          <w:rFonts w:ascii="Times New Roman" w:hAnsi="Times New Roman" w:cs="Times New Roman"/>
          <w:sz w:val="21"/>
          <w:szCs w:val="21"/>
        </w:rPr>
        <w:t xml:space="preserve">Observation 13: </w:t>
      </w:r>
      <w:r w:rsidRPr="008208B7">
        <w:rPr>
          <w:rFonts w:ascii="Times New Roman" w:hAnsi="Times New Roman" w:cs="Times New Roman"/>
          <w:sz w:val="21"/>
          <w:szCs w:val="21"/>
        </w:rPr>
        <w:t>The expected benefit from the proposed solution is the maximization of the accuracy of the DL CSI estimation, which is of key importance for the performance of both SU and MU MIMO</w:t>
      </w:r>
      <w:hyperlink w:anchor="_Toc163511217" w:history="1">
        <w:r w:rsidRPr="006F4BD1">
          <w:rPr>
            <w:rFonts w:ascii="Times New Roman" w:eastAsia="SimSun" w:hAnsi="Times New Roman" w:cs="Times New Roman"/>
            <w:sz w:val="21"/>
            <w:szCs w:val="21"/>
          </w:rPr>
          <w:t xml:space="preserve">. </w:t>
        </w:r>
      </w:hyperlink>
    </w:p>
    <w:p w14:paraId="5F47DE2A" w14:textId="37193CCA" w:rsidR="005F5DDF" w:rsidRPr="005F5DDF" w:rsidRDefault="005F5DDF" w:rsidP="005F5DDF">
      <w:pPr>
        <w:pStyle w:val="TableofFigures"/>
        <w:tabs>
          <w:tab w:val="right" w:leader="dot" w:pos="9631"/>
        </w:tabs>
        <w:ind w:left="0" w:firstLine="0"/>
        <w:rPr>
          <w:rFonts w:ascii="Times New Roman" w:eastAsia="SimSun" w:hAnsi="Times New Roman" w:cs="Times New Roman"/>
          <w:sz w:val="21"/>
          <w:szCs w:val="21"/>
        </w:rPr>
      </w:pPr>
      <w:r>
        <w:rPr>
          <w:rFonts w:ascii="Times New Roman" w:hAnsi="Times New Roman" w:cs="Times New Roman"/>
          <w:sz w:val="21"/>
          <w:szCs w:val="21"/>
        </w:rPr>
        <w:t>Observation 1</w:t>
      </w:r>
      <w:r w:rsidR="00480A7B">
        <w:rPr>
          <w:rFonts w:ascii="Times New Roman" w:hAnsi="Times New Roman" w:cs="Times New Roman"/>
          <w:sz w:val="21"/>
          <w:szCs w:val="21"/>
        </w:rPr>
        <w:t>4</w:t>
      </w:r>
      <w:r>
        <w:rPr>
          <w:rFonts w:ascii="Times New Roman" w:hAnsi="Times New Roman" w:cs="Times New Roman"/>
          <w:sz w:val="21"/>
          <w:szCs w:val="21"/>
        </w:rPr>
        <w:t xml:space="preserve">: </w:t>
      </w:r>
      <w:r w:rsidRPr="004C48B4">
        <w:rPr>
          <w:rFonts w:ascii="Times New Roman" w:hAnsi="Times New Roman" w:cs="Times New Roman"/>
          <w:sz w:val="21"/>
          <w:szCs w:val="21"/>
        </w:rPr>
        <w:t>Solution 1 does not represent an acceptable compromise since it proposes to introduce UE capability indication on whether the UE performs SRS IL self-compensation, a behavior which is already mandatory according to the RAN1 specifications</w:t>
      </w:r>
      <w:hyperlink w:anchor="_Toc163511217" w:history="1">
        <w:r w:rsidRPr="006F4BD1">
          <w:rPr>
            <w:rFonts w:ascii="Times New Roman" w:eastAsia="SimSun" w:hAnsi="Times New Roman" w:cs="Times New Roman"/>
            <w:sz w:val="21"/>
            <w:szCs w:val="21"/>
          </w:rPr>
          <w:t xml:space="preserve">. </w:t>
        </w:r>
      </w:hyperlink>
    </w:p>
    <w:p w14:paraId="6A512A9C" w14:textId="77777777" w:rsidR="00AA1712" w:rsidRPr="002100C7"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Based on the discussion in the previous sections we propose the following:</w:t>
      </w:r>
    </w:p>
    <w:p w14:paraId="06A2C1AB" w14:textId="77777777" w:rsidR="0039243A" w:rsidRPr="006F4BD1" w:rsidRDefault="0039243A" w:rsidP="0039243A">
      <w:pPr>
        <w:pStyle w:val="Proposal"/>
        <w:rPr>
          <w:rFonts w:ascii="Times New Roman" w:hAnsi="Times New Roman" w:cs="Times New Roman"/>
          <w:b w:val="0"/>
          <w:bCs w:val="0"/>
          <w:sz w:val="21"/>
          <w:szCs w:val="24"/>
        </w:rPr>
      </w:pPr>
      <w:r w:rsidRPr="006F4BD1">
        <w:rPr>
          <w:rFonts w:ascii="Times New Roman" w:hAnsi="Times New Roman" w:cs="Times New Roman"/>
          <w:sz w:val="21"/>
          <w:szCs w:val="24"/>
        </w:rPr>
        <w:t>Proposal 1: Introduce reporting for the SRS insertion loss imbalance issue in Rel-19.</w:t>
      </w:r>
    </w:p>
    <w:p w14:paraId="2CEC6F06" w14:textId="77777777" w:rsidR="0039243A" w:rsidRPr="006F4BD1" w:rsidRDefault="0039243A" w:rsidP="0039243A">
      <w:pPr>
        <w:pStyle w:val="Proposal"/>
        <w:rPr>
          <w:rFonts w:ascii="Times New Roman" w:hAnsi="Times New Roman" w:cs="Times New Roman"/>
          <w:b w:val="0"/>
          <w:bCs w:val="0"/>
          <w:sz w:val="21"/>
          <w:szCs w:val="24"/>
        </w:rPr>
      </w:pPr>
      <w:r w:rsidRPr="006F4BD1">
        <w:rPr>
          <w:rFonts w:ascii="Times New Roman" w:hAnsi="Times New Roman" w:cs="Times New Roman"/>
          <w:sz w:val="21"/>
          <w:szCs w:val="24"/>
        </w:rPr>
        <w:t>Proposal 2: The introduced solution for the SRS insertion loss imbalance issue should be applicable to all 2Rx/4Rx/6Rx/8Rx cases.</w:t>
      </w:r>
    </w:p>
    <w:p w14:paraId="26C1EC76" w14:textId="77777777" w:rsidR="0039243A" w:rsidRPr="0039243A" w:rsidRDefault="0039243A" w:rsidP="0039243A">
      <w:pPr>
        <w:pStyle w:val="Proposal"/>
        <w:rPr>
          <w:sz w:val="21"/>
          <w:szCs w:val="24"/>
        </w:rPr>
      </w:pPr>
      <w:r>
        <w:rPr>
          <w:rFonts w:ascii="Times New Roman" w:hAnsi="Times New Roman" w:cs="Times New Roman"/>
          <w:sz w:val="21"/>
          <w:szCs w:val="24"/>
        </w:rPr>
        <w:t>Proposal 3</w:t>
      </w:r>
      <w:r w:rsidRPr="006F4BD1">
        <w:rPr>
          <w:rFonts w:ascii="Times New Roman" w:hAnsi="Times New Roman" w:cs="Times New Roman"/>
          <w:sz w:val="21"/>
          <w:szCs w:val="24"/>
        </w:rPr>
        <w:t xml:space="preserve">: </w:t>
      </w:r>
      <w:r>
        <w:rPr>
          <w:rFonts w:ascii="Times New Roman" w:hAnsi="Times New Roman" w:cs="Times New Roman"/>
          <w:sz w:val="21"/>
          <w:szCs w:val="24"/>
        </w:rPr>
        <w:t xml:space="preserve">Introduce the SRS output power testing </w:t>
      </w:r>
      <w:proofErr w:type="gramStart"/>
      <w:r>
        <w:rPr>
          <w:rFonts w:ascii="Times New Roman" w:hAnsi="Times New Roman" w:cs="Times New Roman"/>
          <w:sz w:val="21"/>
          <w:szCs w:val="24"/>
        </w:rPr>
        <w:t>in order to</w:t>
      </w:r>
      <w:proofErr w:type="gramEnd"/>
      <w:r>
        <w:rPr>
          <w:rFonts w:ascii="Times New Roman" w:hAnsi="Times New Roman" w:cs="Times New Roman"/>
          <w:sz w:val="21"/>
          <w:szCs w:val="24"/>
        </w:rPr>
        <w:t xml:space="preserve"> improve the performance of the reciprocity-based DL MIMO.</w:t>
      </w:r>
    </w:p>
    <w:p w14:paraId="14718CBE" w14:textId="77777777" w:rsidR="0039243A" w:rsidRPr="007F5D47" w:rsidRDefault="0039243A" w:rsidP="0039243A">
      <w:pPr>
        <w:pStyle w:val="Proposal"/>
        <w:rPr>
          <w:rFonts w:ascii="Times New Roman" w:hAnsi="Times New Roman" w:cs="Times New Roman"/>
          <w:b w:val="0"/>
          <w:bCs w:val="0"/>
          <w:sz w:val="21"/>
          <w:szCs w:val="24"/>
        </w:rPr>
      </w:pPr>
      <w:r>
        <w:rPr>
          <w:rFonts w:ascii="Times New Roman" w:hAnsi="Times New Roman" w:cs="Times New Roman"/>
          <w:sz w:val="21"/>
          <w:szCs w:val="24"/>
        </w:rPr>
        <w:t>Proposal 4</w:t>
      </w:r>
      <w:r w:rsidRPr="006F4BD1">
        <w:rPr>
          <w:rFonts w:ascii="Times New Roman" w:hAnsi="Times New Roman" w:cs="Times New Roman"/>
          <w:sz w:val="21"/>
          <w:szCs w:val="24"/>
        </w:rPr>
        <w:t xml:space="preserve">: </w:t>
      </w:r>
      <w:r>
        <w:rPr>
          <w:rFonts w:ascii="Times New Roman" w:hAnsi="Times New Roman" w:cs="Times New Roman"/>
          <w:sz w:val="21"/>
          <w:szCs w:val="24"/>
        </w:rPr>
        <w:t xml:space="preserve">Since the UE shall perform self-compensation of the SRS IL according to the specifications, no additional </w:t>
      </w:r>
      <w:r w:rsidRPr="00E722B3">
        <w:rPr>
          <w:rFonts w:ascii="Times New Roman" w:hAnsi="Times New Roman" w:cs="Times New Roman"/>
          <w:sz w:val="21"/>
          <w:szCs w:val="24"/>
        </w:rPr>
        <w:t>clarifications on behavior are needed</w:t>
      </w:r>
      <w:r w:rsidRPr="006F4BD1">
        <w:rPr>
          <w:rFonts w:ascii="Times New Roman" w:hAnsi="Times New Roman" w:cs="Times New Roman"/>
          <w:sz w:val="21"/>
          <w:szCs w:val="24"/>
        </w:rPr>
        <w:t>.</w:t>
      </w:r>
    </w:p>
    <w:p w14:paraId="5D9FF759" w14:textId="77777777" w:rsidR="0039243A" w:rsidRPr="00C34E02" w:rsidRDefault="0039243A" w:rsidP="0039243A">
      <w:pPr>
        <w:spacing w:after="120"/>
        <w:rPr>
          <w:b/>
          <w:bCs/>
          <w:sz w:val="21"/>
          <w:szCs w:val="21"/>
        </w:rPr>
      </w:pPr>
      <w:r w:rsidRPr="00C34E02">
        <w:rPr>
          <w:b/>
          <w:bCs/>
          <w:sz w:val="21"/>
          <w:szCs w:val="21"/>
        </w:rPr>
        <w:t>Propo</w:t>
      </w:r>
      <w:r>
        <w:rPr>
          <w:b/>
          <w:bCs/>
          <w:sz w:val="21"/>
          <w:szCs w:val="21"/>
        </w:rPr>
        <w:t>s</w:t>
      </w:r>
      <w:r w:rsidRPr="00C34E02">
        <w:rPr>
          <w:b/>
          <w:bCs/>
          <w:sz w:val="21"/>
          <w:szCs w:val="21"/>
        </w:rPr>
        <w:t xml:space="preserve">al </w:t>
      </w:r>
      <w:r>
        <w:rPr>
          <w:b/>
          <w:bCs/>
          <w:sz w:val="21"/>
          <w:szCs w:val="21"/>
        </w:rPr>
        <w:t>5</w:t>
      </w:r>
      <w:r w:rsidRPr="00C34E02">
        <w:rPr>
          <w:b/>
          <w:bCs/>
          <w:sz w:val="21"/>
          <w:szCs w:val="21"/>
        </w:rPr>
        <w:t>: The following SRS IL imbalance reporting solution should be specified:</w:t>
      </w:r>
    </w:p>
    <w:p w14:paraId="5CE100C0" w14:textId="77777777" w:rsidR="0039243A" w:rsidRPr="00C34E02" w:rsidRDefault="0039243A" w:rsidP="0039243A">
      <w:pPr>
        <w:pStyle w:val="ListParagraph"/>
        <w:numPr>
          <w:ilvl w:val="0"/>
          <w:numId w:val="20"/>
        </w:numPr>
        <w:ind w:firstLineChars="0"/>
        <w:rPr>
          <w:b/>
          <w:bCs/>
          <w:sz w:val="21"/>
          <w:szCs w:val="21"/>
        </w:rPr>
      </w:pPr>
      <w:r w:rsidRPr="00C34E02">
        <w:rPr>
          <w:b/>
          <w:bCs/>
          <w:sz w:val="21"/>
          <w:szCs w:val="21"/>
        </w:rPr>
        <w:t xml:space="preserve">UE provides </w:t>
      </w:r>
      <w:r>
        <w:rPr>
          <w:b/>
          <w:bCs/>
          <w:sz w:val="21"/>
          <w:szCs w:val="21"/>
        </w:rPr>
        <w:t xml:space="preserve">dynamic </w:t>
      </w:r>
      <w:r w:rsidRPr="00C34E02">
        <w:rPr>
          <w:b/>
          <w:bCs/>
          <w:sz w:val="21"/>
          <w:szCs w:val="21"/>
        </w:rPr>
        <w:t>assistance to the network on SRS IL compensation</w:t>
      </w:r>
      <w:r>
        <w:rPr>
          <w:b/>
          <w:bCs/>
          <w:sz w:val="21"/>
          <w:szCs w:val="21"/>
        </w:rPr>
        <w:t>:</w:t>
      </w:r>
    </w:p>
    <w:p w14:paraId="3EE6A369" w14:textId="77777777" w:rsidR="0039243A" w:rsidRPr="00C34E02" w:rsidRDefault="0039243A" w:rsidP="0039243A">
      <w:pPr>
        <w:pStyle w:val="ListParagraph"/>
        <w:numPr>
          <w:ilvl w:val="1"/>
          <w:numId w:val="20"/>
        </w:numPr>
        <w:spacing w:after="120"/>
        <w:ind w:firstLineChars="0"/>
        <w:rPr>
          <w:b/>
          <w:bCs/>
          <w:sz w:val="21"/>
          <w:szCs w:val="21"/>
        </w:rPr>
      </w:pPr>
      <w:r w:rsidRPr="00C34E02">
        <w:rPr>
          <w:b/>
          <w:bCs/>
          <w:sz w:val="21"/>
          <w:szCs w:val="21"/>
        </w:rPr>
        <w:t>Per SRS resource power headroom reporting</w:t>
      </w:r>
    </w:p>
    <w:p w14:paraId="3117CEEF" w14:textId="77777777" w:rsidR="0039243A" w:rsidRPr="00C34E02" w:rsidRDefault="0039243A" w:rsidP="0039243A">
      <w:pPr>
        <w:pStyle w:val="ListParagraph"/>
        <w:numPr>
          <w:ilvl w:val="1"/>
          <w:numId w:val="20"/>
        </w:numPr>
        <w:spacing w:after="120"/>
        <w:ind w:firstLineChars="0"/>
        <w:rPr>
          <w:b/>
          <w:bCs/>
          <w:sz w:val="21"/>
          <w:szCs w:val="21"/>
        </w:rPr>
      </w:pPr>
      <w:r w:rsidRPr="00C34E02">
        <w:rPr>
          <w:b/>
          <w:bCs/>
          <w:sz w:val="21"/>
          <w:szCs w:val="21"/>
        </w:rPr>
        <w:t>Configured maximum output power per SRS resource reporting</w:t>
      </w:r>
    </w:p>
    <w:p w14:paraId="796A6DDA" w14:textId="77777777" w:rsidR="0039243A" w:rsidRPr="00C34E02" w:rsidRDefault="0039243A" w:rsidP="0039243A">
      <w:pPr>
        <w:pStyle w:val="ListParagraph"/>
        <w:numPr>
          <w:ilvl w:val="1"/>
          <w:numId w:val="20"/>
        </w:numPr>
        <w:spacing w:after="120"/>
        <w:ind w:firstLineChars="0"/>
        <w:rPr>
          <w:b/>
          <w:bCs/>
          <w:sz w:val="21"/>
          <w:szCs w:val="21"/>
        </w:rPr>
      </w:pPr>
      <w:r w:rsidRPr="1A55640F">
        <w:rPr>
          <w:b/>
          <w:bCs/>
          <w:sz w:val="21"/>
          <w:szCs w:val="21"/>
          <w:lang w:eastAsia="ja-JP"/>
        </w:rPr>
        <w:t>ΔP</w:t>
      </w:r>
      <w:r w:rsidRPr="1A55640F">
        <w:rPr>
          <w:b/>
          <w:bCs/>
          <w:sz w:val="21"/>
          <w:szCs w:val="21"/>
          <w:vertAlign w:val="subscript"/>
          <w:lang w:eastAsia="ja-JP"/>
        </w:rPr>
        <w:t>PowerClass</w:t>
      </w:r>
      <w:r w:rsidRPr="1A55640F">
        <w:rPr>
          <w:b/>
          <w:bCs/>
          <w:sz w:val="21"/>
          <w:szCs w:val="21"/>
          <w:lang w:eastAsia="ja-JP"/>
        </w:rPr>
        <w:t xml:space="preserve"> reporting</w:t>
      </w:r>
    </w:p>
    <w:p w14:paraId="03054BE5" w14:textId="77777777" w:rsidR="0039243A" w:rsidRDefault="0039243A" w:rsidP="0039243A">
      <w:pPr>
        <w:pStyle w:val="ListParagraph"/>
        <w:numPr>
          <w:ilvl w:val="0"/>
          <w:numId w:val="20"/>
        </w:numPr>
        <w:spacing w:after="120"/>
        <w:ind w:firstLineChars="0"/>
        <w:rPr>
          <w:b/>
          <w:bCs/>
        </w:rPr>
      </w:pPr>
      <w:r w:rsidRPr="1A55640F">
        <w:rPr>
          <w:b/>
          <w:bCs/>
          <w:sz w:val="21"/>
          <w:szCs w:val="21"/>
        </w:rPr>
        <w:t>Note: UE performs self-compensation of SRS IL up to its configured maximum output power</w:t>
      </w:r>
      <w:r>
        <w:rPr>
          <w:b/>
          <w:bCs/>
          <w:sz w:val="21"/>
          <w:szCs w:val="21"/>
        </w:rPr>
        <w:t xml:space="preserve"> (as in 38.213)</w:t>
      </w:r>
    </w:p>
    <w:p w14:paraId="73E9D582" w14:textId="77777777" w:rsidR="0039243A" w:rsidRPr="0039243A" w:rsidRDefault="0039243A" w:rsidP="0039243A">
      <w:pPr>
        <w:spacing w:after="120"/>
        <w:rPr>
          <w:b/>
          <w:bCs/>
          <w:sz w:val="21"/>
          <w:szCs w:val="21"/>
        </w:rPr>
      </w:pPr>
      <w:r w:rsidRPr="0039243A">
        <w:rPr>
          <w:b/>
          <w:bCs/>
          <w:sz w:val="21"/>
          <w:szCs w:val="21"/>
        </w:rPr>
        <w:lastRenderedPageBreak/>
        <w:t>Proposal 6: The PH reporting with the proposed MAC-CE could be periodic (triggered by the expiration of timers, including a “prohibit” timer” to reduce reporting frequency) or by any modification of the SRS configuration.</w:t>
      </w:r>
    </w:p>
    <w:p w14:paraId="54BC8B42" w14:textId="77777777" w:rsidR="001D7BC2" w:rsidRDefault="001D7BC2" w:rsidP="001D7BC2">
      <w:pPr>
        <w:pStyle w:val="Proposal"/>
        <w:rPr>
          <w:rFonts w:ascii="Times New Roman" w:hAnsi="Times New Roman" w:cs="Times New Roman"/>
          <w:sz w:val="21"/>
          <w:szCs w:val="24"/>
        </w:rPr>
      </w:pPr>
    </w:p>
    <w:p w14:paraId="1ED1F350" w14:textId="59831524" w:rsidR="006D36EA" w:rsidRPr="001C2D88" w:rsidRDefault="0020401E" w:rsidP="00E821A1">
      <w:pPr>
        <w:pStyle w:val="Heading1"/>
        <w:jc w:val="both"/>
        <w:rPr>
          <w:rFonts w:cs="Arial"/>
          <w:lang w:val="en-US" w:eastAsia="ja-JP"/>
        </w:rPr>
      </w:pPr>
      <w:r w:rsidRPr="001C2D88">
        <w:rPr>
          <w:rFonts w:cs="Arial"/>
          <w:lang w:val="en-US"/>
        </w:rPr>
        <w:t>References</w:t>
      </w:r>
    </w:p>
    <w:p w14:paraId="419C4725" w14:textId="3F5E2569" w:rsidR="00E9291F" w:rsidRPr="00E84D58" w:rsidRDefault="00DD531C" w:rsidP="00DD531C">
      <w:pPr>
        <w:pStyle w:val="ListParagraph"/>
        <w:numPr>
          <w:ilvl w:val="0"/>
          <w:numId w:val="13"/>
        </w:numPr>
        <w:ind w:firstLineChars="0"/>
        <w:jc w:val="both"/>
        <w:rPr>
          <w:rFonts w:ascii="Arial" w:hAnsi="Arial" w:cs="Arial"/>
          <w:iCs/>
          <w:sz w:val="22"/>
          <w:szCs w:val="22"/>
        </w:rPr>
      </w:pPr>
      <w:bookmarkStart w:id="8" w:name="_Ref129967845"/>
      <w:r w:rsidRPr="00713173">
        <w:rPr>
          <w:sz w:val="22"/>
          <w:szCs w:val="22"/>
          <w:lang w:val="en-GB"/>
        </w:rPr>
        <w:t>RP</w:t>
      </w:r>
      <w:r w:rsidR="000C76A4" w:rsidRPr="000C76A4">
        <w:rPr>
          <w:sz w:val="22"/>
          <w:szCs w:val="22"/>
          <w:lang w:val="en-GB"/>
        </w:rPr>
        <w:t xml:space="preserve">-241656, “New WID: UE RF enhancements for NR FR1/FR2 and EN-DC, Phase 4”, </w:t>
      </w:r>
      <w:r w:rsidR="000A69A1">
        <w:rPr>
          <w:sz w:val="22"/>
          <w:szCs w:val="22"/>
          <w:lang w:val="en-GB"/>
        </w:rPr>
        <w:t>RAN#10</w:t>
      </w:r>
      <w:r w:rsidR="00040FC8">
        <w:rPr>
          <w:sz w:val="22"/>
          <w:szCs w:val="22"/>
          <w:lang w:val="en-GB"/>
        </w:rPr>
        <w:t>7</w:t>
      </w:r>
      <w:r w:rsidRPr="00713173">
        <w:rPr>
          <w:sz w:val="22"/>
          <w:szCs w:val="22"/>
        </w:rPr>
        <w:t>.</w:t>
      </w:r>
      <w:bookmarkEnd w:id="8"/>
    </w:p>
    <w:p w14:paraId="6DFD7BD0" w14:textId="1AB46155" w:rsidR="00E84D58" w:rsidRPr="00E84D58" w:rsidRDefault="00AB0F84" w:rsidP="00E84D58">
      <w:pPr>
        <w:pStyle w:val="ListParagraph"/>
        <w:numPr>
          <w:ilvl w:val="0"/>
          <w:numId w:val="13"/>
        </w:numPr>
        <w:ind w:firstLineChars="0"/>
        <w:jc w:val="both"/>
        <w:rPr>
          <w:rFonts w:ascii="Arial" w:hAnsi="Arial" w:cs="Arial"/>
          <w:iCs/>
          <w:sz w:val="22"/>
          <w:szCs w:val="22"/>
        </w:rPr>
      </w:pPr>
      <w:r w:rsidRPr="00AB0F84">
        <w:rPr>
          <w:sz w:val="22"/>
          <w:szCs w:val="22"/>
          <w:lang w:val="en-GB"/>
        </w:rPr>
        <w:t>R4-</w:t>
      </w:r>
      <w:r w:rsidR="001A36AE" w:rsidRPr="001A36AE">
        <w:rPr>
          <w:sz w:val="22"/>
          <w:szCs w:val="22"/>
          <w:lang w:val="en-GB"/>
        </w:rPr>
        <w:t>2</w:t>
      </w:r>
      <w:r w:rsidR="00E44C93">
        <w:rPr>
          <w:sz w:val="22"/>
          <w:szCs w:val="22"/>
          <w:lang w:val="en-GB"/>
        </w:rPr>
        <w:t>50</w:t>
      </w:r>
      <w:r w:rsidR="00B40DEB">
        <w:rPr>
          <w:sz w:val="22"/>
          <w:szCs w:val="22"/>
          <w:lang w:val="en-GB"/>
        </w:rPr>
        <w:t>5101</w:t>
      </w:r>
      <w:r w:rsidRPr="00AB0F84">
        <w:rPr>
          <w:sz w:val="22"/>
          <w:szCs w:val="22"/>
          <w:lang w:val="en-GB"/>
        </w:rPr>
        <w:t>, “</w:t>
      </w:r>
      <w:r w:rsidR="00B40DEB" w:rsidRPr="00B40DEB">
        <w:rPr>
          <w:sz w:val="22"/>
          <w:szCs w:val="22"/>
          <w:lang w:val="en-GB"/>
        </w:rPr>
        <w:t>WF on 6Rx RF requirements and SRS IL imbalance</w:t>
      </w:r>
      <w:r w:rsidRPr="00AB0F84">
        <w:rPr>
          <w:sz w:val="22"/>
          <w:szCs w:val="22"/>
          <w:lang w:val="en-GB"/>
        </w:rPr>
        <w:t xml:space="preserve">”, </w:t>
      </w:r>
      <w:r w:rsidR="00B40DEB" w:rsidRPr="00B40DEB">
        <w:rPr>
          <w:sz w:val="22"/>
          <w:szCs w:val="22"/>
          <w:lang w:val="en-GB"/>
        </w:rPr>
        <w:t>Intel Corporation</w:t>
      </w:r>
      <w:r w:rsidRPr="00AB0F84">
        <w:rPr>
          <w:sz w:val="22"/>
          <w:szCs w:val="22"/>
          <w:lang w:val="en-GB"/>
        </w:rPr>
        <w:t>, RAN4#11</w:t>
      </w:r>
      <w:r w:rsidR="00E44C93">
        <w:rPr>
          <w:sz w:val="22"/>
          <w:szCs w:val="22"/>
          <w:lang w:val="en-GB"/>
        </w:rPr>
        <w:t>4</w:t>
      </w:r>
      <w:r w:rsidR="00B40DEB">
        <w:rPr>
          <w:sz w:val="22"/>
          <w:szCs w:val="22"/>
          <w:lang w:val="en-GB"/>
        </w:rPr>
        <w:t>-bis</w:t>
      </w:r>
      <w:r w:rsidR="00E84D58" w:rsidRPr="00713173">
        <w:rPr>
          <w:sz w:val="22"/>
          <w:szCs w:val="22"/>
        </w:rPr>
        <w:t>.</w:t>
      </w:r>
    </w:p>
    <w:p w14:paraId="6445D81B" w14:textId="21E3E557" w:rsidR="008E0CD1" w:rsidRDefault="008E0CD1" w:rsidP="008E0CD1">
      <w:pPr>
        <w:pStyle w:val="ListParagraph"/>
        <w:numPr>
          <w:ilvl w:val="0"/>
          <w:numId w:val="13"/>
        </w:numPr>
        <w:ind w:firstLineChars="0"/>
        <w:jc w:val="both"/>
        <w:rPr>
          <w:iCs/>
          <w:sz w:val="22"/>
          <w:szCs w:val="22"/>
        </w:rPr>
      </w:pPr>
      <w:r>
        <w:rPr>
          <w:iCs/>
          <w:sz w:val="22"/>
          <w:szCs w:val="22"/>
        </w:rPr>
        <w:t>R4-2413360, “</w:t>
      </w:r>
      <w:r w:rsidRPr="008E0CD1">
        <w:rPr>
          <w:iCs/>
          <w:sz w:val="22"/>
          <w:szCs w:val="22"/>
        </w:rPr>
        <w:t>On need for SRS insertion loss imbalance reporting</w:t>
      </w:r>
      <w:r>
        <w:rPr>
          <w:iCs/>
          <w:sz w:val="22"/>
          <w:szCs w:val="22"/>
        </w:rPr>
        <w:t>”, Ericsson, RAN4#112.</w:t>
      </w:r>
    </w:p>
    <w:p w14:paraId="2659038E" w14:textId="5EF9DE03" w:rsidR="00FB6760" w:rsidRDefault="0049601F" w:rsidP="00FB6760">
      <w:pPr>
        <w:pStyle w:val="ListParagraph"/>
        <w:numPr>
          <w:ilvl w:val="0"/>
          <w:numId w:val="13"/>
        </w:numPr>
        <w:ind w:firstLineChars="0"/>
        <w:jc w:val="both"/>
        <w:rPr>
          <w:iCs/>
          <w:sz w:val="22"/>
          <w:szCs w:val="22"/>
        </w:rPr>
      </w:pPr>
      <w:r w:rsidRPr="0049601F">
        <w:rPr>
          <w:iCs/>
          <w:sz w:val="22"/>
          <w:szCs w:val="22"/>
        </w:rPr>
        <w:t>R4-2</w:t>
      </w:r>
      <w:r w:rsidR="00A03156">
        <w:rPr>
          <w:iCs/>
          <w:sz w:val="22"/>
          <w:szCs w:val="22"/>
        </w:rPr>
        <w:t>5</w:t>
      </w:r>
      <w:r w:rsidR="0039243A">
        <w:rPr>
          <w:iCs/>
          <w:sz w:val="22"/>
          <w:szCs w:val="22"/>
        </w:rPr>
        <w:t>06186</w:t>
      </w:r>
      <w:r w:rsidR="00FB6760">
        <w:rPr>
          <w:iCs/>
          <w:sz w:val="22"/>
          <w:szCs w:val="22"/>
        </w:rPr>
        <w:t>, “</w:t>
      </w:r>
      <w:r w:rsidR="0039243A" w:rsidRPr="0039243A">
        <w:rPr>
          <w:iCs/>
          <w:sz w:val="22"/>
          <w:szCs w:val="22"/>
        </w:rPr>
        <w:t>(NR_RF_TxD-Core) Reference measurement channels for SRS transmissions</w:t>
      </w:r>
      <w:r w:rsidR="00FB6760">
        <w:rPr>
          <w:iCs/>
          <w:sz w:val="22"/>
          <w:szCs w:val="22"/>
        </w:rPr>
        <w:t>”, Ericsson, RAN</w:t>
      </w:r>
      <w:r w:rsidR="00A53412">
        <w:rPr>
          <w:iCs/>
          <w:sz w:val="22"/>
          <w:szCs w:val="22"/>
        </w:rPr>
        <w:t>4</w:t>
      </w:r>
      <w:r w:rsidR="00FB6760">
        <w:rPr>
          <w:iCs/>
          <w:sz w:val="22"/>
          <w:szCs w:val="22"/>
        </w:rPr>
        <w:t>#11</w:t>
      </w:r>
      <w:r w:rsidR="00B40DEB">
        <w:rPr>
          <w:iCs/>
          <w:sz w:val="22"/>
          <w:szCs w:val="22"/>
        </w:rPr>
        <w:t>5</w:t>
      </w:r>
      <w:r w:rsidR="00FB6760">
        <w:rPr>
          <w:iCs/>
          <w:sz w:val="22"/>
          <w:szCs w:val="22"/>
        </w:rPr>
        <w:t>.</w:t>
      </w:r>
    </w:p>
    <w:p w14:paraId="24A319BB" w14:textId="73615BB0" w:rsidR="00F27A54" w:rsidRPr="00FB6760" w:rsidRDefault="00F27A54" w:rsidP="00FB6760">
      <w:pPr>
        <w:pStyle w:val="ListParagraph"/>
        <w:numPr>
          <w:ilvl w:val="0"/>
          <w:numId w:val="13"/>
        </w:numPr>
        <w:ind w:firstLineChars="0"/>
        <w:jc w:val="both"/>
        <w:rPr>
          <w:iCs/>
          <w:sz w:val="22"/>
          <w:szCs w:val="22"/>
        </w:rPr>
      </w:pPr>
      <w:r>
        <w:rPr>
          <w:iCs/>
          <w:sz w:val="22"/>
          <w:szCs w:val="22"/>
        </w:rPr>
        <w:t>R4-2504163, “</w:t>
      </w:r>
      <w:r w:rsidRPr="00F27A54">
        <w:rPr>
          <w:iCs/>
          <w:sz w:val="22"/>
          <w:szCs w:val="22"/>
        </w:rPr>
        <w:t>Views on SRS insertion loss compensation and reporting enhancements</w:t>
      </w:r>
      <w:r>
        <w:rPr>
          <w:iCs/>
          <w:sz w:val="22"/>
          <w:szCs w:val="22"/>
        </w:rPr>
        <w:t xml:space="preserve">”, Intel Corporation, RAN4#114-bis. </w:t>
      </w:r>
    </w:p>
    <w:p w14:paraId="6441B0A7" w14:textId="4317BDF2" w:rsidR="0056101A" w:rsidRDefault="0056101A" w:rsidP="0056101A">
      <w:pPr>
        <w:pStyle w:val="ListParagraph"/>
        <w:numPr>
          <w:ilvl w:val="0"/>
          <w:numId w:val="13"/>
        </w:numPr>
        <w:ind w:firstLineChars="0"/>
        <w:jc w:val="both"/>
        <w:rPr>
          <w:iCs/>
          <w:sz w:val="22"/>
          <w:szCs w:val="22"/>
        </w:rPr>
      </w:pPr>
      <w:r w:rsidRPr="001A2FDB">
        <w:rPr>
          <w:iCs/>
          <w:sz w:val="22"/>
          <w:szCs w:val="22"/>
        </w:rPr>
        <w:t>3GPP TS38.213 V18.</w:t>
      </w:r>
      <w:r w:rsidR="004C48B4">
        <w:rPr>
          <w:iCs/>
          <w:sz w:val="22"/>
          <w:szCs w:val="22"/>
        </w:rPr>
        <w:t>6</w:t>
      </w:r>
      <w:r w:rsidRPr="001A2FDB">
        <w:rPr>
          <w:iCs/>
          <w:sz w:val="22"/>
          <w:szCs w:val="22"/>
        </w:rPr>
        <w:t>.0, “NR; Physical layer procedures for control”</w:t>
      </w:r>
      <w:r>
        <w:rPr>
          <w:iCs/>
          <w:sz w:val="22"/>
          <w:szCs w:val="22"/>
        </w:rPr>
        <w:t>.</w:t>
      </w:r>
    </w:p>
    <w:p w14:paraId="2CE67DAE" w14:textId="6C7D732E" w:rsidR="0094237D" w:rsidRPr="00FB6760" w:rsidRDefault="00190A2C" w:rsidP="00FB6760">
      <w:pPr>
        <w:pStyle w:val="ListParagraph"/>
        <w:numPr>
          <w:ilvl w:val="0"/>
          <w:numId w:val="13"/>
        </w:numPr>
        <w:ind w:firstLineChars="0"/>
        <w:jc w:val="both"/>
        <w:rPr>
          <w:iCs/>
          <w:sz w:val="22"/>
          <w:szCs w:val="22"/>
        </w:rPr>
      </w:pPr>
      <w:r w:rsidRPr="001A2FDB">
        <w:rPr>
          <w:iCs/>
          <w:sz w:val="22"/>
          <w:szCs w:val="22"/>
        </w:rPr>
        <w:t>3GPP TS38.</w:t>
      </w:r>
      <w:r>
        <w:rPr>
          <w:iCs/>
          <w:sz w:val="22"/>
          <w:szCs w:val="22"/>
        </w:rPr>
        <w:t>321</w:t>
      </w:r>
      <w:r w:rsidRPr="001A2FDB">
        <w:rPr>
          <w:iCs/>
          <w:sz w:val="22"/>
          <w:szCs w:val="22"/>
        </w:rPr>
        <w:t xml:space="preserve"> V18.</w:t>
      </w:r>
      <w:r w:rsidR="002A040E">
        <w:rPr>
          <w:iCs/>
          <w:sz w:val="22"/>
          <w:szCs w:val="22"/>
        </w:rPr>
        <w:t>5</w:t>
      </w:r>
      <w:r w:rsidRPr="001A2FDB">
        <w:rPr>
          <w:iCs/>
          <w:sz w:val="22"/>
          <w:szCs w:val="22"/>
        </w:rPr>
        <w:t xml:space="preserve">.0, “NR; </w:t>
      </w:r>
      <w:r w:rsidRPr="00190A2C">
        <w:rPr>
          <w:iCs/>
          <w:sz w:val="22"/>
          <w:szCs w:val="22"/>
        </w:rPr>
        <w:t>Medium Access Control (MAC) protocol specification</w:t>
      </w:r>
      <w:r w:rsidRPr="001A2FDB">
        <w:rPr>
          <w:iCs/>
          <w:sz w:val="22"/>
          <w:szCs w:val="22"/>
        </w:rPr>
        <w:t>”</w:t>
      </w:r>
      <w:r>
        <w:rPr>
          <w:iCs/>
          <w:sz w:val="22"/>
          <w:szCs w:val="22"/>
        </w:rPr>
        <w:t>.</w:t>
      </w:r>
    </w:p>
    <w:sectPr w:rsidR="0094237D" w:rsidRPr="00FB6760">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CA303" w14:textId="77777777" w:rsidR="00A25F58" w:rsidRDefault="00A25F58" w:rsidP="00CF21FF">
      <w:r>
        <w:separator/>
      </w:r>
    </w:p>
  </w:endnote>
  <w:endnote w:type="continuationSeparator" w:id="0">
    <w:p w14:paraId="026F1D16" w14:textId="77777777" w:rsidR="00A25F58" w:rsidRDefault="00A25F58" w:rsidP="00CF21FF">
      <w:r>
        <w:continuationSeparator/>
      </w:r>
    </w:p>
  </w:endnote>
  <w:endnote w:type="continuationNotice" w:id="1">
    <w:p w14:paraId="61F281E9" w14:textId="77777777" w:rsidR="00A25F58" w:rsidRDefault="00A25F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8B1F8" w14:textId="77777777" w:rsidR="00A25F58" w:rsidRDefault="00A25F58" w:rsidP="00CF21FF">
      <w:r>
        <w:separator/>
      </w:r>
    </w:p>
  </w:footnote>
  <w:footnote w:type="continuationSeparator" w:id="0">
    <w:p w14:paraId="08E6418F" w14:textId="77777777" w:rsidR="00A25F58" w:rsidRDefault="00A25F58" w:rsidP="00CF21FF">
      <w:r>
        <w:continuationSeparator/>
      </w:r>
    </w:p>
  </w:footnote>
  <w:footnote w:type="continuationNotice" w:id="1">
    <w:p w14:paraId="00B392D6" w14:textId="77777777" w:rsidR="00A25F58" w:rsidRDefault="00A25F5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1F325E"/>
    <w:multiLevelType w:val="hybridMultilevel"/>
    <w:tmpl w:val="06F65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27B1C"/>
    <w:multiLevelType w:val="hybridMultilevel"/>
    <w:tmpl w:val="F59AADE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EC6E9B"/>
    <w:multiLevelType w:val="hybridMultilevel"/>
    <w:tmpl w:val="1DA0C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C5592"/>
    <w:multiLevelType w:val="hybridMultilevel"/>
    <w:tmpl w:val="83469B42"/>
    <w:lvl w:ilvl="0" w:tplc="5C6C2CF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5268FC"/>
    <w:multiLevelType w:val="hybridMultilevel"/>
    <w:tmpl w:val="2E6087C0"/>
    <w:lvl w:ilvl="0" w:tplc="9F7039AA">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94D96"/>
    <w:multiLevelType w:val="hybridMultilevel"/>
    <w:tmpl w:val="A0068B70"/>
    <w:lvl w:ilvl="0" w:tplc="FFFFFFFF">
      <w:start w:val="1"/>
      <w:numFmt w:val="lowerLetter"/>
      <w:lvlText w:val="(%1)"/>
      <w:lvlJc w:val="left"/>
      <w:pPr>
        <w:ind w:left="2920" w:hanging="360"/>
      </w:pPr>
      <w:rPr>
        <w:rFonts w:hint="default"/>
      </w:rPr>
    </w:lvl>
    <w:lvl w:ilvl="1" w:tplc="FFFFFFFF" w:tentative="1">
      <w:start w:val="1"/>
      <w:numFmt w:val="lowerLetter"/>
      <w:lvlText w:val="%2."/>
      <w:lvlJc w:val="left"/>
      <w:pPr>
        <w:ind w:left="3640" w:hanging="360"/>
      </w:pPr>
    </w:lvl>
    <w:lvl w:ilvl="2" w:tplc="FFFFFFFF" w:tentative="1">
      <w:start w:val="1"/>
      <w:numFmt w:val="lowerRoman"/>
      <w:lvlText w:val="%3."/>
      <w:lvlJc w:val="right"/>
      <w:pPr>
        <w:ind w:left="4360" w:hanging="180"/>
      </w:pPr>
    </w:lvl>
    <w:lvl w:ilvl="3" w:tplc="FFFFFFFF" w:tentative="1">
      <w:start w:val="1"/>
      <w:numFmt w:val="decimal"/>
      <w:lvlText w:val="%4."/>
      <w:lvlJc w:val="left"/>
      <w:pPr>
        <w:ind w:left="5080" w:hanging="360"/>
      </w:pPr>
    </w:lvl>
    <w:lvl w:ilvl="4" w:tplc="FFFFFFFF" w:tentative="1">
      <w:start w:val="1"/>
      <w:numFmt w:val="lowerLetter"/>
      <w:lvlText w:val="%5."/>
      <w:lvlJc w:val="left"/>
      <w:pPr>
        <w:ind w:left="5800" w:hanging="360"/>
      </w:pPr>
    </w:lvl>
    <w:lvl w:ilvl="5" w:tplc="FFFFFFFF" w:tentative="1">
      <w:start w:val="1"/>
      <w:numFmt w:val="lowerRoman"/>
      <w:lvlText w:val="%6."/>
      <w:lvlJc w:val="right"/>
      <w:pPr>
        <w:ind w:left="6520" w:hanging="180"/>
      </w:pPr>
    </w:lvl>
    <w:lvl w:ilvl="6" w:tplc="FFFFFFFF" w:tentative="1">
      <w:start w:val="1"/>
      <w:numFmt w:val="decimal"/>
      <w:lvlText w:val="%7."/>
      <w:lvlJc w:val="left"/>
      <w:pPr>
        <w:ind w:left="7240" w:hanging="360"/>
      </w:pPr>
    </w:lvl>
    <w:lvl w:ilvl="7" w:tplc="FFFFFFFF" w:tentative="1">
      <w:start w:val="1"/>
      <w:numFmt w:val="lowerLetter"/>
      <w:lvlText w:val="%8."/>
      <w:lvlJc w:val="left"/>
      <w:pPr>
        <w:ind w:left="7960" w:hanging="360"/>
      </w:pPr>
    </w:lvl>
    <w:lvl w:ilvl="8" w:tplc="FFFFFFFF" w:tentative="1">
      <w:start w:val="1"/>
      <w:numFmt w:val="lowerRoman"/>
      <w:lvlText w:val="%9."/>
      <w:lvlJc w:val="right"/>
      <w:pPr>
        <w:ind w:left="8680" w:hanging="180"/>
      </w:p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2EB7706"/>
    <w:multiLevelType w:val="hybridMultilevel"/>
    <w:tmpl w:val="D1427662"/>
    <w:lvl w:ilvl="0" w:tplc="5F908D9A">
      <w:start w:val="1"/>
      <w:numFmt w:val="lowerLetter"/>
      <w:lvlText w:val="(%1)"/>
      <w:lvlJc w:val="left"/>
      <w:pPr>
        <w:ind w:left="2920" w:hanging="360"/>
      </w:pPr>
      <w:rPr>
        <w:rFonts w:hint="default"/>
      </w:rPr>
    </w:lvl>
    <w:lvl w:ilvl="1" w:tplc="04090019" w:tentative="1">
      <w:start w:val="1"/>
      <w:numFmt w:val="lowerLetter"/>
      <w:lvlText w:val="%2."/>
      <w:lvlJc w:val="left"/>
      <w:pPr>
        <w:ind w:left="3640" w:hanging="360"/>
      </w:pPr>
    </w:lvl>
    <w:lvl w:ilvl="2" w:tplc="0409001B" w:tentative="1">
      <w:start w:val="1"/>
      <w:numFmt w:val="lowerRoman"/>
      <w:lvlText w:val="%3."/>
      <w:lvlJc w:val="right"/>
      <w:pPr>
        <w:ind w:left="4360" w:hanging="180"/>
      </w:pPr>
    </w:lvl>
    <w:lvl w:ilvl="3" w:tplc="0409000F" w:tentative="1">
      <w:start w:val="1"/>
      <w:numFmt w:val="decimal"/>
      <w:lvlText w:val="%4."/>
      <w:lvlJc w:val="left"/>
      <w:pPr>
        <w:ind w:left="5080" w:hanging="360"/>
      </w:pPr>
    </w:lvl>
    <w:lvl w:ilvl="4" w:tplc="04090019" w:tentative="1">
      <w:start w:val="1"/>
      <w:numFmt w:val="lowerLetter"/>
      <w:lvlText w:val="%5."/>
      <w:lvlJc w:val="left"/>
      <w:pPr>
        <w:ind w:left="5800" w:hanging="360"/>
      </w:pPr>
    </w:lvl>
    <w:lvl w:ilvl="5" w:tplc="0409001B" w:tentative="1">
      <w:start w:val="1"/>
      <w:numFmt w:val="lowerRoman"/>
      <w:lvlText w:val="%6."/>
      <w:lvlJc w:val="right"/>
      <w:pPr>
        <w:ind w:left="6520" w:hanging="180"/>
      </w:pPr>
    </w:lvl>
    <w:lvl w:ilvl="6" w:tplc="0409000F" w:tentative="1">
      <w:start w:val="1"/>
      <w:numFmt w:val="decimal"/>
      <w:lvlText w:val="%7."/>
      <w:lvlJc w:val="left"/>
      <w:pPr>
        <w:ind w:left="7240" w:hanging="360"/>
      </w:pPr>
    </w:lvl>
    <w:lvl w:ilvl="7" w:tplc="04090019" w:tentative="1">
      <w:start w:val="1"/>
      <w:numFmt w:val="lowerLetter"/>
      <w:lvlText w:val="%8."/>
      <w:lvlJc w:val="left"/>
      <w:pPr>
        <w:ind w:left="7960" w:hanging="360"/>
      </w:pPr>
    </w:lvl>
    <w:lvl w:ilvl="8" w:tplc="0409001B" w:tentative="1">
      <w:start w:val="1"/>
      <w:numFmt w:val="lowerRoman"/>
      <w:lvlText w:val="%9."/>
      <w:lvlJc w:val="right"/>
      <w:pPr>
        <w:ind w:left="8680" w:hanging="180"/>
      </w:pPr>
    </w:lvl>
  </w:abstractNum>
  <w:abstractNum w:abstractNumId="14"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D5D3976"/>
    <w:multiLevelType w:val="hybridMultilevel"/>
    <w:tmpl w:val="A0068B70"/>
    <w:lvl w:ilvl="0" w:tplc="3EF6B328">
      <w:start w:val="1"/>
      <w:numFmt w:val="lowerLetter"/>
      <w:lvlText w:val="(%1)"/>
      <w:lvlJc w:val="left"/>
      <w:pPr>
        <w:ind w:left="2920" w:hanging="360"/>
      </w:pPr>
      <w:rPr>
        <w:rFonts w:hint="default"/>
      </w:rPr>
    </w:lvl>
    <w:lvl w:ilvl="1" w:tplc="04090019" w:tentative="1">
      <w:start w:val="1"/>
      <w:numFmt w:val="lowerLetter"/>
      <w:lvlText w:val="%2."/>
      <w:lvlJc w:val="left"/>
      <w:pPr>
        <w:ind w:left="3640" w:hanging="360"/>
      </w:pPr>
    </w:lvl>
    <w:lvl w:ilvl="2" w:tplc="0409001B" w:tentative="1">
      <w:start w:val="1"/>
      <w:numFmt w:val="lowerRoman"/>
      <w:lvlText w:val="%3."/>
      <w:lvlJc w:val="right"/>
      <w:pPr>
        <w:ind w:left="4360" w:hanging="180"/>
      </w:pPr>
    </w:lvl>
    <w:lvl w:ilvl="3" w:tplc="0409000F" w:tentative="1">
      <w:start w:val="1"/>
      <w:numFmt w:val="decimal"/>
      <w:lvlText w:val="%4."/>
      <w:lvlJc w:val="left"/>
      <w:pPr>
        <w:ind w:left="5080" w:hanging="360"/>
      </w:pPr>
    </w:lvl>
    <w:lvl w:ilvl="4" w:tplc="04090019" w:tentative="1">
      <w:start w:val="1"/>
      <w:numFmt w:val="lowerLetter"/>
      <w:lvlText w:val="%5."/>
      <w:lvlJc w:val="left"/>
      <w:pPr>
        <w:ind w:left="5800" w:hanging="360"/>
      </w:pPr>
    </w:lvl>
    <w:lvl w:ilvl="5" w:tplc="0409001B" w:tentative="1">
      <w:start w:val="1"/>
      <w:numFmt w:val="lowerRoman"/>
      <w:lvlText w:val="%6."/>
      <w:lvlJc w:val="right"/>
      <w:pPr>
        <w:ind w:left="6520" w:hanging="180"/>
      </w:pPr>
    </w:lvl>
    <w:lvl w:ilvl="6" w:tplc="0409000F" w:tentative="1">
      <w:start w:val="1"/>
      <w:numFmt w:val="decimal"/>
      <w:lvlText w:val="%7."/>
      <w:lvlJc w:val="left"/>
      <w:pPr>
        <w:ind w:left="7240" w:hanging="360"/>
      </w:pPr>
    </w:lvl>
    <w:lvl w:ilvl="7" w:tplc="04090019" w:tentative="1">
      <w:start w:val="1"/>
      <w:numFmt w:val="lowerLetter"/>
      <w:lvlText w:val="%8."/>
      <w:lvlJc w:val="left"/>
      <w:pPr>
        <w:ind w:left="7960" w:hanging="360"/>
      </w:pPr>
    </w:lvl>
    <w:lvl w:ilvl="8" w:tplc="0409001B" w:tentative="1">
      <w:start w:val="1"/>
      <w:numFmt w:val="lowerRoman"/>
      <w:lvlText w:val="%9."/>
      <w:lvlJc w:val="right"/>
      <w:pPr>
        <w:ind w:left="8680" w:hanging="180"/>
      </w:pPr>
    </w:lvl>
  </w:abstractNum>
  <w:abstractNum w:abstractNumId="18" w15:restartNumberingAfterBreak="0">
    <w:nsid w:val="4FDB4DA3"/>
    <w:multiLevelType w:val="hybridMultilevel"/>
    <w:tmpl w:val="41C22B9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D386405A"/>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7111527"/>
    <w:multiLevelType w:val="hybridMultilevel"/>
    <w:tmpl w:val="52783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4663818">
    <w:abstractNumId w:val="11"/>
  </w:num>
  <w:num w:numId="2" w16cid:durableId="206456521">
    <w:abstractNumId w:val="15"/>
  </w:num>
  <w:num w:numId="3" w16cid:durableId="2114860448">
    <w:abstractNumId w:val="3"/>
  </w:num>
  <w:num w:numId="4" w16cid:durableId="236524273">
    <w:abstractNumId w:val="16"/>
  </w:num>
  <w:num w:numId="5" w16cid:durableId="124935407">
    <w:abstractNumId w:val="19"/>
  </w:num>
  <w:num w:numId="6" w16cid:durableId="910846781">
    <w:abstractNumId w:val="22"/>
  </w:num>
  <w:num w:numId="7" w16cid:durableId="730082185">
    <w:abstractNumId w:val="21"/>
  </w:num>
  <w:num w:numId="8" w16cid:durableId="575479695">
    <w:abstractNumId w:val="14"/>
  </w:num>
  <w:num w:numId="9" w16cid:durableId="1112823213">
    <w:abstractNumId w:val="12"/>
  </w:num>
  <w:num w:numId="10" w16cid:durableId="614143105">
    <w:abstractNumId w:val="20"/>
  </w:num>
  <w:num w:numId="11" w16cid:durableId="1213073752">
    <w:abstractNumId w:val="10"/>
  </w:num>
  <w:num w:numId="12" w16cid:durableId="341251335">
    <w:abstractNumId w:val="23"/>
  </w:num>
  <w:num w:numId="13" w16cid:durableId="338388040">
    <w:abstractNumId w:val="24"/>
  </w:num>
  <w:num w:numId="14" w16cid:durableId="683022094">
    <w:abstractNumId w:val="4"/>
  </w:num>
  <w:num w:numId="15" w16cid:durableId="5983684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921376268">
    <w:abstractNumId w:val="5"/>
  </w:num>
  <w:num w:numId="18" w16cid:durableId="1891309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4791650">
    <w:abstractNumId w:val="18"/>
  </w:num>
  <w:num w:numId="20" w16cid:durableId="15349896">
    <w:abstractNumId w:val="25"/>
  </w:num>
  <w:num w:numId="21" w16cid:durableId="724373019">
    <w:abstractNumId w:val="9"/>
  </w:num>
  <w:num w:numId="22" w16cid:durableId="1839881142">
    <w:abstractNumId w:val="6"/>
  </w:num>
  <w:num w:numId="23" w16cid:durableId="240726457">
    <w:abstractNumId w:val="11"/>
  </w:num>
  <w:num w:numId="24" w16cid:durableId="1017077059">
    <w:abstractNumId w:val="7"/>
  </w:num>
  <w:num w:numId="25" w16cid:durableId="2028672868">
    <w:abstractNumId w:val="1"/>
  </w:num>
  <w:num w:numId="26" w16cid:durableId="207763560">
    <w:abstractNumId w:val="13"/>
  </w:num>
  <w:num w:numId="27" w16cid:durableId="1251548132">
    <w:abstractNumId w:val="17"/>
  </w:num>
  <w:num w:numId="28" w16cid:durableId="702941417">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55"/>
    <w:rsid w:val="00000265"/>
    <w:rsid w:val="000008B4"/>
    <w:rsid w:val="000014E5"/>
    <w:rsid w:val="00001862"/>
    <w:rsid w:val="00001C51"/>
    <w:rsid w:val="0000223C"/>
    <w:rsid w:val="00003791"/>
    <w:rsid w:val="00003F41"/>
    <w:rsid w:val="0000410B"/>
    <w:rsid w:val="00004165"/>
    <w:rsid w:val="00005107"/>
    <w:rsid w:val="0000531E"/>
    <w:rsid w:val="00005664"/>
    <w:rsid w:val="0000617B"/>
    <w:rsid w:val="00007726"/>
    <w:rsid w:val="00007FAA"/>
    <w:rsid w:val="00010C8A"/>
    <w:rsid w:val="00011DDA"/>
    <w:rsid w:val="000124EF"/>
    <w:rsid w:val="000129BD"/>
    <w:rsid w:val="00014511"/>
    <w:rsid w:val="0001480C"/>
    <w:rsid w:val="00014AF6"/>
    <w:rsid w:val="000165A6"/>
    <w:rsid w:val="00016751"/>
    <w:rsid w:val="00016C19"/>
    <w:rsid w:val="00017290"/>
    <w:rsid w:val="00020C56"/>
    <w:rsid w:val="00021202"/>
    <w:rsid w:val="00021256"/>
    <w:rsid w:val="000225F5"/>
    <w:rsid w:val="00022935"/>
    <w:rsid w:val="00022CA0"/>
    <w:rsid w:val="00023326"/>
    <w:rsid w:val="000247E5"/>
    <w:rsid w:val="00024EE3"/>
    <w:rsid w:val="00025869"/>
    <w:rsid w:val="0002618E"/>
    <w:rsid w:val="000261F3"/>
    <w:rsid w:val="000262AB"/>
    <w:rsid w:val="00026ACC"/>
    <w:rsid w:val="00026AEA"/>
    <w:rsid w:val="00026B91"/>
    <w:rsid w:val="00027659"/>
    <w:rsid w:val="00027953"/>
    <w:rsid w:val="00027C8F"/>
    <w:rsid w:val="00030025"/>
    <w:rsid w:val="00030199"/>
    <w:rsid w:val="00031075"/>
    <w:rsid w:val="0003171D"/>
    <w:rsid w:val="000318BC"/>
    <w:rsid w:val="00031C1D"/>
    <w:rsid w:val="00032107"/>
    <w:rsid w:val="00032BC9"/>
    <w:rsid w:val="0003426D"/>
    <w:rsid w:val="00034983"/>
    <w:rsid w:val="0003529E"/>
    <w:rsid w:val="000359BA"/>
    <w:rsid w:val="00035C50"/>
    <w:rsid w:val="000361EE"/>
    <w:rsid w:val="0003635E"/>
    <w:rsid w:val="00036B71"/>
    <w:rsid w:val="0003740A"/>
    <w:rsid w:val="000401B2"/>
    <w:rsid w:val="0004032B"/>
    <w:rsid w:val="00040FC8"/>
    <w:rsid w:val="00041632"/>
    <w:rsid w:val="000417D6"/>
    <w:rsid w:val="00042572"/>
    <w:rsid w:val="000426F8"/>
    <w:rsid w:val="000446A8"/>
    <w:rsid w:val="00044A35"/>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BA2"/>
    <w:rsid w:val="00053D8B"/>
    <w:rsid w:val="0005402F"/>
    <w:rsid w:val="000542B1"/>
    <w:rsid w:val="00055BA3"/>
    <w:rsid w:val="00055CED"/>
    <w:rsid w:val="000565C8"/>
    <w:rsid w:val="00056D1C"/>
    <w:rsid w:val="00057C78"/>
    <w:rsid w:val="00057E56"/>
    <w:rsid w:val="00061829"/>
    <w:rsid w:val="00061EEA"/>
    <w:rsid w:val="0006266D"/>
    <w:rsid w:val="00062DE4"/>
    <w:rsid w:val="00063134"/>
    <w:rsid w:val="0006389C"/>
    <w:rsid w:val="00063DC3"/>
    <w:rsid w:val="00064881"/>
    <w:rsid w:val="00064EB0"/>
    <w:rsid w:val="00065031"/>
    <w:rsid w:val="00065506"/>
    <w:rsid w:val="000655A2"/>
    <w:rsid w:val="00065899"/>
    <w:rsid w:val="00066AA2"/>
    <w:rsid w:val="000672AE"/>
    <w:rsid w:val="00067838"/>
    <w:rsid w:val="000708AA"/>
    <w:rsid w:val="00070B5B"/>
    <w:rsid w:val="000713E7"/>
    <w:rsid w:val="00071544"/>
    <w:rsid w:val="0007167E"/>
    <w:rsid w:val="0007205E"/>
    <w:rsid w:val="0007382E"/>
    <w:rsid w:val="00073EA6"/>
    <w:rsid w:val="000743DB"/>
    <w:rsid w:val="00074727"/>
    <w:rsid w:val="000752BE"/>
    <w:rsid w:val="000766AC"/>
    <w:rsid w:val="000766E1"/>
    <w:rsid w:val="0007785C"/>
    <w:rsid w:val="00077FF6"/>
    <w:rsid w:val="000804A6"/>
    <w:rsid w:val="0008055D"/>
    <w:rsid w:val="00080D82"/>
    <w:rsid w:val="00081692"/>
    <w:rsid w:val="000816BC"/>
    <w:rsid w:val="00081A78"/>
    <w:rsid w:val="00081AED"/>
    <w:rsid w:val="000828E9"/>
    <w:rsid w:val="000829B5"/>
    <w:rsid w:val="00082C46"/>
    <w:rsid w:val="00082DA6"/>
    <w:rsid w:val="000830BC"/>
    <w:rsid w:val="00083EFD"/>
    <w:rsid w:val="0008400F"/>
    <w:rsid w:val="000844F9"/>
    <w:rsid w:val="00084585"/>
    <w:rsid w:val="00085A0E"/>
    <w:rsid w:val="000865A0"/>
    <w:rsid w:val="000866CA"/>
    <w:rsid w:val="00086BE8"/>
    <w:rsid w:val="00087548"/>
    <w:rsid w:val="00087944"/>
    <w:rsid w:val="00087DCB"/>
    <w:rsid w:val="00087E8F"/>
    <w:rsid w:val="00090E03"/>
    <w:rsid w:val="0009106F"/>
    <w:rsid w:val="00091C31"/>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C"/>
    <w:rsid w:val="000A1830"/>
    <w:rsid w:val="000A1A50"/>
    <w:rsid w:val="000A1CA6"/>
    <w:rsid w:val="000A300F"/>
    <w:rsid w:val="000A4121"/>
    <w:rsid w:val="000A4AA3"/>
    <w:rsid w:val="000A550E"/>
    <w:rsid w:val="000A671F"/>
    <w:rsid w:val="000A69A1"/>
    <w:rsid w:val="000A74CC"/>
    <w:rsid w:val="000A756D"/>
    <w:rsid w:val="000A7B1E"/>
    <w:rsid w:val="000B0831"/>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C76A4"/>
    <w:rsid w:val="000D08D2"/>
    <w:rsid w:val="000D09FD"/>
    <w:rsid w:val="000D19DE"/>
    <w:rsid w:val="000D1FF7"/>
    <w:rsid w:val="000D26F2"/>
    <w:rsid w:val="000D2706"/>
    <w:rsid w:val="000D2D31"/>
    <w:rsid w:val="000D2DDA"/>
    <w:rsid w:val="000D37AA"/>
    <w:rsid w:val="000D44FB"/>
    <w:rsid w:val="000D574B"/>
    <w:rsid w:val="000D5E1F"/>
    <w:rsid w:val="000D6467"/>
    <w:rsid w:val="000D6CFC"/>
    <w:rsid w:val="000D7938"/>
    <w:rsid w:val="000D7C76"/>
    <w:rsid w:val="000D7DAE"/>
    <w:rsid w:val="000D7EC7"/>
    <w:rsid w:val="000E0EF4"/>
    <w:rsid w:val="000E0F10"/>
    <w:rsid w:val="000E1568"/>
    <w:rsid w:val="000E1936"/>
    <w:rsid w:val="000E1CBB"/>
    <w:rsid w:val="000E2EB7"/>
    <w:rsid w:val="000E320C"/>
    <w:rsid w:val="000E3CEF"/>
    <w:rsid w:val="000E4A55"/>
    <w:rsid w:val="000E4D68"/>
    <w:rsid w:val="000E537B"/>
    <w:rsid w:val="000E54F8"/>
    <w:rsid w:val="000E558C"/>
    <w:rsid w:val="000E558F"/>
    <w:rsid w:val="000E57D0"/>
    <w:rsid w:val="000E5D86"/>
    <w:rsid w:val="000E622F"/>
    <w:rsid w:val="000E672B"/>
    <w:rsid w:val="000E7858"/>
    <w:rsid w:val="000F06FA"/>
    <w:rsid w:val="000F0F7B"/>
    <w:rsid w:val="000F111D"/>
    <w:rsid w:val="000F169B"/>
    <w:rsid w:val="000F3315"/>
    <w:rsid w:val="000F39CA"/>
    <w:rsid w:val="000F45A3"/>
    <w:rsid w:val="000F50E9"/>
    <w:rsid w:val="000F5368"/>
    <w:rsid w:val="00100674"/>
    <w:rsid w:val="00100DFF"/>
    <w:rsid w:val="00101C7E"/>
    <w:rsid w:val="00102373"/>
    <w:rsid w:val="00102BD5"/>
    <w:rsid w:val="00102D48"/>
    <w:rsid w:val="00102EC4"/>
    <w:rsid w:val="001047A7"/>
    <w:rsid w:val="00104AEB"/>
    <w:rsid w:val="00104D95"/>
    <w:rsid w:val="0010556E"/>
    <w:rsid w:val="00105CB6"/>
    <w:rsid w:val="00105DF9"/>
    <w:rsid w:val="001060E2"/>
    <w:rsid w:val="001063DF"/>
    <w:rsid w:val="00106B63"/>
    <w:rsid w:val="00107839"/>
    <w:rsid w:val="00107927"/>
    <w:rsid w:val="00110983"/>
    <w:rsid w:val="00110E26"/>
    <w:rsid w:val="00111321"/>
    <w:rsid w:val="00111DC3"/>
    <w:rsid w:val="00111FE5"/>
    <w:rsid w:val="00112430"/>
    <w:rsid w:val="001128E7"/>
    <w:rsid w:val="00112A6D"/>
    <w:rsid w:val="0011636D"/>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648F"/>
    <w:rsid w:val="00127DAC"/>
    <w:rsid w:val="001303A7"/>
    <w:rsid w:val="00130462"/>
    <w:rsid w:val="001311A7"/>
    <w:rsid w:val="00131F36"/>
    <w:rsid w:val="00135713"/>
    <w:rsid w:val="00135B3E"/>
    <w:rsid w:val="00136531"/>
    <w:rsid w:val="00136D4C"/>
    <w:rsid w:val="0014025E"/>
    <w:rsid w:val="00142538"/>
    <w:rsid w:val="00142642"/>
    <w:rsid w:val="00142703"/>
    <w:rsid w:val="0014272D"/>
    <w:rsid w:val="00142733"/>
    <w:rsid w:val="00142BB9"/>
    <w:rsid w:val="00142BF3"/>
    <w:rsid w:val="00143850"/>
    <w:rsid w:val="00143B82"/>
    <w:rsid w:val="00144F96"/>
    <w:rsid w:val="00145338"/>
    <w:rsid w:val="00145A99"/>
    <w:rsid w:val="00145B83"/>
    <w:rsid w:val="001464B5"/>
    <w:rsid w:val="00146EE4"/>
    <w:rsid w:val="001471CF"/>
    <w:rsid w:val="00147DEC"/>
    <w:rsid w:val="001504C2"/>
    <w:rsid w:val="00150535"/>
    <w:rsid w:val="00150826"/>
    <w:rsid w:val="00150F06"/>
    <w:rsid w:val="00151EAC"/>
    <w:rsid w:val="00152F37"/>
    <w:rsid w:val="0015339D"/>
    <w:rsid w:val="00153528"/>
    <w:rsid w:val="00153AEF"/>
    <w:rsid w:val="00154256"/>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0485"/>
    <w:rsid w:val="00170761"/>
    <w:rsid w:val="00170BD4"/>
    <w:rsid w:val="00171150"/>
    <w:rsid w:val="00171714"/>
    <w:rsid w:val="00172183"/>
    <w:rsid w:val="00172525"/>
    <w:rsid w:val="0017278E"/>
    <w:rsid w:val="00172C2D"/>
    <w:rsid w:val="00173250"/>
    <w:rsid w:val="00173420"/>
    <w:rsid w:val="001734B7"/>
    <w:rsid w:val="00174CE9"/>
    <w:rsid w:val="001751AB"/>
    <w:rsid w:val="001754F8"/>
    <w:rsid w:val="00175A3F"/>
    <w:rsid w:val="00176482"/>
    <w:rsid w:val="00177302"/>
    <w:rsid w:val="00177E33"/>
    <w:rsid w:val="00180414"/>
    <w:rsid w:val="00180A0E"/>
    <w:rsid w:val="00180E09"/>
    <w:rsid w:val="00181225"/>
    <w:rsid w:val="00181C30"/>
    <w:rsid w:val="00181E30"/>
    <w:rsid w:val="00182730"/>
    <w:rsid w:val="00183D4C"/>
    <w:rsid w:val="00183F6D"/>
    <w:rsid w:val="00184074"/>
    <w:rsid w:val="0018457F"/>
    <w:rsid w:val="001849C6"/>
    <w:rsid w:val="001850E3"/>
    <w:rsid w:val="00185216"/>
    <w:rsid w:val="00185323"/>
    <w:rsid w:val="0018534C"/>
    <w:rsid w:val="0018665C"/>
    <w:rsid w:val="0018670E"/>
    <w:rsid w:val="00186812"/>
    <w:rsid w:val="00186CAA"/>
    <w:rsid w:val="00186E75"/>
    <w:rsid w:val="00187862"/>
    <w:rsid w:val="00187A89"/>
    <w:rsid w:val="00190036"/>
    <w:rsid w:val="0019081D"/>
    <w:rsid w:val="0019099B"/>
    <w:rsid w:val="00190A2C"/>
    <w:rsid w:val="00191718"/>
    <w:rsid w:val="00191915"/>
    <w:rsid w:val="00191BFE"/>
    <w:rsid w:val="0019209A"/>
    <w:rsid w:val="00192199"/>
    <w:rsid w:val="0019219A"/>
    <w:rsid w:val="0019234E"/>
    <w:rsid w:val="00193950"/>
    <w:rsid w:val="00194072"/>
    <w:rsid w:val="00194141"/>
    <w:rsid w:val="00194A98"/>
    <w:rsid w:val="00195077"/>
    <w:rsid w:val="00195668"/>
    <w:rsid w:val="001956C9"/>
    <w:rsid w:val="00195E69"/>
    <w:rsid w:val="0019627A"/>
    <w:rsid w:val="00197F98"/>
    <w:rsid w:val="001A01E6"/>
    <w:rsid w:val="001A033F"/>
    <w:rsid w:val="001A047E"/>
    <w:rsid w:val="001A07BC"/>
    <w:rsid w:val="001A08AA"/>
    <w:rsid w:val="001A092A"/>
    <w:rsid w:val="001A1782"/>
    <w:rsid w:val="001A1B97"/>
    <w:rsid w:val="001A2419"/>
    <w:rsid w:val="001A2FDB"/>
    <w:rsid w:val="001A30DE"/>
    <w:rsid w:val="001A359A"/>
    <w:rsid w:val="001A36AE"/>
    <w:rsid w:val="001A37CD"/>
    <w:rsid w:val="001A5532"/>
    <w:rsid w:val="001A59CB"/>
    <w:rsid w:val="001A6DCA"/>
    <w:rsid w:val="001B055F"/>
    <w:rsid w:val="001B0EBF"/>
    <w:rsid w:val="001B17AD"/>
    <w:rsid w:val="001B2C4C"/>
    <w:rsid w:val="001B3517"/>
    <w:rsid w:val="001B3D07"/>
    <w:rsid w:val="001B45FF"/>
    <w:rsid w:val="001B474C"/>
    <w:rsid w:val="001B479E"/>
    <w:rsid w:val="001B4992"/>
    <w:rsid w:val="001B4C55"/>
    <w:rsid w:val="001B4F8F"/>
    <w:rsid w:val="001B512C"/>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94C"/>
    <w:rsid w:val="001D1B07"/>
    <w:rsid w:val="001D1DF7"/>
    <w:rsid w:val="001D1F6E"/>
    <w:rsid w:val="001D2EC4"/>
    <w:rsid w:val="001D3BFE"/>
    <w:rsid w:val="001D41E6"/>
    <w:rsid w:val="001D45DD"/>
    <w:rsid w:val="001D4624"/>
    <w:rsid w:val="001D4743"/>
    <w:rsid w:val="001D4C46"/>
    <w:rsid w:val="001D6D16"/>
    <w:rsid w:val="001D7977"/>
    <w:rsid w:val="001D7BC2"/>
    <w:rsid w:val="001D7D94"/>
    <w:rsid w:val="001E04FE"/>
    <w:rsid w:val="001E0A28"/>
    <w:rsid w:val="001E0EA5"/>
    <w:rsid w:val="001E1595"/>
    <w:rsid w:val="001E177F"/>
    <w:rsid w:val="001E20EF"/>
    <w:rsid w:val="001E2199"/>
    <w:rsid w:val="001E2325"/>
    <w:rsid w:val="001E29A1"/>
    <w:rsid w:val="001E4218"/>
    <w:rsid w:val="001E4B26"/>
    <w:rsid w:val="001E5332"/>
    <w:rsid w:val="001E6861"/>
    <w:rsid w:val="001E6985"/>
    <w:rsid w:val="001E6AC0"/>
    <w:rsid w:val="001E6C4D"/>
    <w:rsid w:val="001E706C"/>
    <w:rsid w:val="001E7EAA"/>
    <w:rsid w:val="001F0B20"/>
    <w:rsid w:val="001F0C2C"/>
    <w:rsid w:val="001F1405"/>
    <w:rsid w:val="001F1762"/>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497B"/>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699"/>
    <w:rsid w:val="00214997"/>
    <w:rsid w:val="00214CCD"/>
    <w:rsid w:val="00214E55"/>
    <w:rsid w:val="00214FBD"/>
    <w:rsid w:val="0021692A"/>
    <w:rsid w:val="00217592"/>
    <w:rsid w:val="00217E51"/>
    <w:rsid w:val="00220054"/>
    <w:rsid w:val="0022045C"/>
    <w:rsid w:val="0022176A"/>
    <w:rsid w:val="00221E08"/>
    <w:rsid w:val="00222897"/>
    <w:rsid w:val="00222B0C"/>
    <w:rsid w:val="002230A5"/>
    <w:rsid w:val="002232E4"/>
    <w:rsid w:val="002239CB"/>
    <w:rsid w:val="00223F0F"/>
    <w:rsid w:val="00224672"/>
    <w:rsid w:val="002252A8"/>
    <w:rsid w:val="00226B8E"/>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35CA"/>
    <w:rsid w:val="002439F3"/>
    <w:rsid w:val="00244439"/>
    <w:rsid w:val="0024469F"/>
    <w:rsid w:val="00245082"/>
    <w:rsid w:val="0024573B"/>
    <w:rsid w:val="00246557"/>
    <w:rsid w:val="002501F8"/>
    <w:rsid w:val="00250265"/>
    <w:rsid w:val="00250B5B"/>
    <w:rsid w:val="00251720"/>
    <w:rsid w:val="00251955"/>
    <w:rsid w:val="00252DB8"/>
    <w:rsid w:val="00253791"/>
    <w:rsid w:val="002537BC"/>
    <w:rsid w:val="00253D33"/>
    <w:rsid w:val="00253D5B"/>
    <w:rsid w:val="0025412C"/>
    <w:rsid w:val="00255C45"/>
    <w:rsid w:val="00255C58"/>
    <w:rsid w:val="00255C7B"/>
    <w:rsid w:val="002562DF"/>
    <w:rsid w:val="00256B34"/>
    <w:rsid w:val="00257009"/>
    <w:rsid w:val="0025794A"/>
    <w:rsid w:val="00257CE6"/>
    <w:rsid w:val="00260162"/>
    <w:rsid w:val="00260EC7"/>
    <w:rsid w:val="00260FBC"/>
    <w:rsid w:val="00261539"/>
    <w:rsid w:val="0026179F"/>
    <w:rsid w:val="00261893"/>
    <w:rsid w:val="00261896"/>
    <w:rsid w:val="00261A33"/>
    <w:rsid w:val="002621F4"/>
    <w:rsid w:val="002622E7"/>
    <w:rsid w:val="00262780"/>
    <w:rsid w:val="00263184"/>
    <w:rsid w:val="002637F8"/>
    <w:rsid w:val="00264276"/>
    <w:rsid w:val="00264C1C"/>
    <w:rsid w:val="00264FEE"/>
    <w:rsid w:val="002652D9"/>
    <w:rsid w:val="0026572F"/>
    <w:rsid w:val="002658A1"/>
    <w:rsid w:val="00265C63"/>
    <w:rsid w:val="002666AE"/>
    <w:rsid w:val="0026733E"/>
    <w:rsid w:val="00267650"/>
    <w:rsid w:val="00267A83"/>
    <w:rsid w:val="00267BB5"/>
    <w:rsid w:val="0027012E"/>
    <w:rsid w:val="00271189"/>
    <w:rsid w:val="002714A9"/>
    <w:rsid w:val="002723EE"/>
    <w:rsid w:val="00272943"/>
    <w:rsid w:val="002739F2"/>
    <w:rsid w:val="002746DD"/>
    <w:rsid w:val="00274AE3"/>
    <w:rsid w:val="00274C5E"/>
    <w:rsid w:val="00274E1A"/>
    <w:rsid w:val="00274E25"/>
    <w:rsid w:val="00275088"/>
    <w:rsid w:val="002760E1"/>
    <w:rsid w:val="00276628"/>
    <w:rsid w:val="0027681B"/>
    <w:rsid w:val="00276AE0"/>
    <w:rsid w:val="002775B1"/>
    <w:rsid w:val="002775B9"/>
    <w:rsid w:val="00277EE7"/>
    <w:rsid w:val="002806D9"/>
    <w:rsid w:val="00280C8D"/>
    <w:rsid w:val="002811C4"/>
    <w:rsid w:val="002811D4"/>
    <w:rsid w:val="00281578"/>
    <w:rsid w:val="00281612"/>
    <w:rsid w:val="002818AC"/>
    <w:rsid w:val="00281EBE"/>
    <w:rsid w:val="00282213"/>
    <w:rsid w:val="0028321E"/>
    <w:rsid w:val="0028353B"/>
    <w:rsid w:val="00284016"/>
    <w:rsid w:val="0028450C"/>
    <w:rsid w:val="00284855"/>
    <w:rsid w:val="00284ACC"/>
    <w:rsid w:val="00285502"/>
    <w:rsid w:val="002858BF"/>
    <w:rsid w:val="00286096"/>
    <w:rsid w:val="002868D7"/>
    <w:rsid w:val="00286C88"/>
    <w:rsid w:val="00290112"/>
    <w:rsid w:val="00290B6C"/>
    <w:rsid w:val="002910A9"/>
    <w:rsid w:val="0029181C"/>
    <w:rsid w:val="00292245"/>
    <w:rsid w:val="002923D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40E"/>
    <w:rsid w:val="002A0CED"/>
    <w:rsid w:val="002A0EDF"/>
    <w:rsid w:val="002A1339"/>
    <w:rsid w:val="002A1356"/>
    <w:rsid w:val="002A1A8C"/>
    <w:rsid w:val="002A2520"/>
    <w:rsid w:val="002A3834"/>
    <w:rsid w:val="002A4CD0"/>
    <w:rsid w:val="002A4F0A"/>
    <w:rsid w:val="002A4F14"/>
    <w:rsid w:val="002A5195"/>
    <w:rsid w:val="002A5C89"/>
    <w:rsid w:val="002A64CB"/>
    <w:rsid w:val="002A6A8A"/>
    <w:rsid w:val="002A7307"/>
    <w:rsid w:val="002A7D8F"/>
    <w:rsid w:val="002A7DA6"/>
    <w:rsid w:val="002B0CEF"/>
    <w:rsid w:val="002B0EF2"/>
    <w:rsid w:val="002B13F8"/>
    <w:rsid w:val="002B1F84"/>
    <w:rsid w:val="002B34DA"/>
    <w:rsid w:val="002B4973"/>
    <w:rsid w:val="002B516C"/>
    <w:rsid w:val="002B51EE"/>
    <w:rsid w:val="002B5E1D"/>
    <w:rsid w:val="002B60C1"/>
    <w:rsid w:val="002B7905"/>
    <w:rsid w:val="002C005C"/>
    <w:rsid w:val="002C2034"/>
    <w:rsid w:val="002C2ABE"/>
    <w:rsid w:val="002C47D8"/>
    <w:rsid w:val="002C4B52"/>
    <w:rsid w:val="002C4E20"/>
    <w:rsid w:val="002C652B"/>
    <w:rsid w:val="002C6913"/>
    <w:rsid w:val="002C6C1C"/>
    <w:rsid w:val="002C7713"/>
    <w:rsid w:val="002D03E5"/>
    <w:rsid w:val="002D1F39"/>
    <w:rsid w:val="002D2202"/>
    <w:rsid w:val="002D23F9"/>
    <w:rsid w:val="002D278D"/>
    <w:rsid w:val="002D36EB"/>
    <w:rsid w:val="002D3BD7"/>
    <w:rsid w:val="002D4165"/>
    <w:rsid w:val="002D4459"/>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55F"/>
    <w:rsid w:val="002E4C74"/>
    <w:rsid w:val="002E5113"/>
    <w:rsid w:val="002E6316"/>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82D"/>
    <w:rsid w:val="002F5D4D"/>
    <w:rsid w:val="002F65C0"/>
    <w:rsid w:val="002F6CAA"/>
    <w:rsid w:val="002F71A3"/>
    <w:rsid w:val="002F722C"/>
    <w:rsid w:val="002F7C17"/>
    <w:rsid w:val="00300B3A"/>
    <w:rsid w:val="0030163C"/>
    <w:rsid w:val="00301AA3"/>
    <w:rsid w:val="003022A5"/>
    <w:rsid w:val="00302742"/>
    <w:rsid w:val="00304842"/>
    <w:rsid w:val="0030504A"/>
    <w:rsid w:val="00305909"/>
    <w:rsid w:val="00307E51"/>
    <w:rsid w:val="00310CED"/>
    <w:rsid w:val="00311363"/>
    <w:rsid w:val="00313138"/>
    <w:rsid w:val="00315867"/>
    <w:rsid w:val="00317330"/>
    <w:rsid w:val="003178C6"/>
    <w:rsid w:val="00317B9A"/>
    <w:rsid w:val="003201D7"/>
    <w:rsid w:val="00320699"/>
    <w:rsid w:val="00320E41"/>
    <w:rsid w:val="00320F93"/>
    <w:rsid w:val="00321150"/>
    <w:rsid w:val="003214A2"/>
    <w:rsid w:val="00322452"/>
    <w:rsid w:val="00322B04"/>
    <w:rsid w:val="00322BC6"/>
    <w:rsid w:val="00322F65"/>
    <w:rsid w:val="003233EE"/>
    <w:rsid w:val="00323AED"/>
    <w:rsid w:val="00323AF9"/>
    <w:rsid w:val="003249B2"/>
    <w:rsid w:val="003257D3"/>
    <w:rsid w:val="003260D7"/>
    <w:rsid w:val="0032651D"/>
    <w:rsid w:val="00326AA2"/>
    <w:rsid w:val="00327454"/>
    <w:rsid w:val="003274F5"/>
    <w:rsid w:val="0032789F"/>
    <w:rsid w:val="00327C88"/>
    <w:rsid w:val="00327E51"/>
    <w:rsid w:val="00330492"/>
    <w:rsid w:val="003308B9"/>
    <w:rsid w:val="003313D3"/>
    <w:rsid w:val="0033168B"/>
    <w:rsid w:val="00331848"/>
    <w:rsid w:val="00332B20"/>
    <w:rsid w:val="003330E4"/>
    <w:rsid w:val="00334B30"/>
    <w:rsid w:val="00334E70"/>
    <w:rsid w:val="00335023"/>
    <w:rsid w:val="00335113"/>
    <w:rsid w:val="00335A75"/>
    <w:rsid w:val="003362AF"/>
    <w:rsid w:val="00336697"/>
    <w:rsid w:val="00336C80"/>
    <w:rsid w:val="0034057A"/>
    <w:rsid w:val="00340A46"/>
    <w:rsid w:val="00340D21"/>
    <w:rsid w:val="00340F5A"/>
    <w:rsid w:val="00341356"/>
    <w:rsid w:val="003418CB"/>
    <w:rsid w:val="00343ED2"/>
    <w:rsid w:val="0034538E"/>
    <w:rsid w:val="003458A5"/>
    <w:rsid w:val="003459D5"/>
    <w:rsid w:val="00346B17"/>
    <w:rsid w:val="00346CAD"/>
    <w:rsid w:val="003475B5"/>
    <w:rsid w:val="0035128D"/>
    <w:rsid w:val="00352718"/>
    <w:rsid w:val="00353041"/>
    <w:rsid w:val="00353D67"/>
    <w:rsid w:val="00354671"/>
    <w:rsid w:val="00354750"/>
    <w:rsid w:val="00354C7A"/>
    <w:rsid w:val="00355381"/>
    <w:rsid w:val="00355873"/>
    <w:rsid w:val="0035660F"/>
    <w:rsid w:val="00356B04"/>
    <w:rsid w:val="003605E2"/>
    <w:rsid w:val="0036077E"/>
    <w:rsid w:val="0036084C"/>
    <w:rsid w:val="0036118B"/>
    <w:rsid w:val="0036129D"/>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E5B"/>
    <w:rsid w:val="00373746"/>
    <w:rsid w:val="00374A2D"/>
    <w:rsid w:val="00374BC2"/>
    <w:rsid w:val="00375E1F"/>
    <w:rsid w:val="003766BC"/>
    <w:rsid w:val="0037683F"/>
    <w:rsid w:val="00376A8A"/>
    <w:rsid w:val="003770F6"/>
    <w:rsid w:val="003775F8"/>
    <w:rsid w:val="00383E37"/>
    <w:rsid w:val="0038424C"/>
    <w:rsid w:val="00384819"/>
    <w:rsid w:val="003851A8"/>
    <w:rsid w:val="003851CF"/>
    <w:rsid w:val="003866F7"/>
    <w:rsid w:val="003866FA"/>
    <w:rsid w:val="003868EA"/>
    <w:rsid w:val="00387592"/>
    <w:rsid w:val="00391493"/>
    <w:rsid w:val="0039152E"/>
    <w:rsid w:val="0039209E"/>
    <w:rsid w:val="0039243A"/>
    <w:rsid w:val="0039303A"/>
    <w:rsid w:val="00393042"/>
    <w:rsid w:val="003933EB"/>
    <w:rsid w:val="00393763"/>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2530"/>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A1"/>
    <w:rsid w:val="003C51E7"/>
    <w:rsid w:val="003C6893"/>
    <w:rsid w:val="003C6DE2"/>
    <w:rsid w:val="003C7350"/>
    <w:rsid w:val="003C780D"/>
    <w:rsid w:val="003C79C2"/>
    <w:rsid w:val="003C7A90"/>
    <w:rsid w:val="003D1A28"/>
    <w:rsid w:val="003D1EFD"/>
    <w:rsid w:val="003D28BF"/>
    <w:rsid w:val="003D2AD4"/>
    <w:rsid w:val="003D2C82"/>
    <w:rsid w:val="003D2EB2"/>
    <w:rsid w:val="003D40BB"/>
    <w:rsid w:val="003D4215"/>
    <w:rsid w:val="003D47F7"/>
    <w:rsid w:val="003D4C47"/>
    <w:rsid w:val="003D6318"/>
    <w:rsid w:val="003D6477"/>
    <w:rsid w:val="003D7039"/>
    <w:rsid w:val="003D7159"/>
    <w:rsid w:val="003D7719"/>
    <w:rsid w:val="003E0CE8"/>
    <w:rsid w:val="003E113C"/>
    <w:rsid w:val="003E1C0C"/>
    <w:rsid w:val="003E40EE"/>
    <w:rsid w:val="003E44C9"/>
    <w:rsid w:val="003E454E"/>
    <w:rsid w:val="003E6607"/>
    <w:rsid w:val="003E6796"/>
    <w:rsid w:val="003E7554"/>
    <w:rsid w:val="003E7951"/>
    <w:rsid w:val="003E7CB8"/>
    <w:rsid w:val="003F003A"/>
    <w:rsid w:val="003F0107"/>
    <w:rsid w:val="003F0BCE"/>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1EA8"/>
    <w:rsid w:val="00402800"/>
    <w:rsid w:val="0040289E"/>
    <w:rsid w:val="004029A4"/>
    <w:rsid w:val="0040340A"/>
    <w:rsid w:val="00403515"/>
    <w:rsid w:val="00404831"/>
    <w:rsid w:val="00404D78"/>
    <w:rsid w:val="00404F12"/>
    <w:rsid w:val="0040702C"/>
    <w:rsid w:val="00407661"/>
    <w:rsid w:val="00410314"/>
    <w:rsid w:val="00410E7B"/>
    <w:rsid w:val="00411A53"/>
    <w:rsid w:val="00412063"/>
    <w:rsid w:val="0041260B"/>
    <w:rsid w:val="0041281F"/>
    <w:rsid w:val="00412EB1"/>
    <w:rsid w:val="00413562"/>
    <w:rsid w:val="0041377E"/>
    <w:rsid w:val="00413DDE"/>
    <w:rsid w:val="00414118"/>
    <w:rsid w:val="004157BC"/>
    <w:rsid w:val="00415B0A"/>
    <w:rsid w:val="00416084"/>
    <w:rsid w:val="0041622E"/>
    <w:rsid w:val="00416902"/>
    <w:rsid w:val="00417599"/>
    <w:rsid w:val="004176A5"/>
    <w:rsid w:val="00417A97"/>
    <w:rsid w:val="00420945"/>
    <w:rsid w:val="0042119C"/>
    <w:rsid w:val="00422605"/>
    <w:rsid w:val="00422DEA"/>
    <w:rsid w:val="004231B5"/>
    <w:rsid w:val="00423232"/>
    <w:rsid w:val="00424C9E"/>
    <w:rsid w:val="00424F8C"/>
    <w:rsid w:val="00425F92"/>
    <w:rsid w:val="004261CB"/>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4096C"/>
    <w:rsid w:val="00440CD0"/>
    <w:rsid w:val="004412A0"/>
    <w:rsid w:val="00441D76"/>
    <w:rsid w:val="00442337"/>
    <w:rsid w:val="004429A9"/>
    <w:rsid w:val="0044314B"/>
    <w:rsid w:val="004437DB"/>
    <w:rsid w:val="00443D62"/>
    <w:rsid w:val="00444F3A"/>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58E"/>
    <w:rsid w:val="004556ED"/>
    <w:rsid w:val="0045634C"/>
    <w:rsid w:val="0045682F"/>
    <w:rsid w:val="00456994"/>
    <w:rsid w:val="00456A75"/>
    <w:rsid w:val="00457277"/>
    <w:rsid w:val="0046026C"/>
    <w:rsid w:val="00460A7B"/>
    <w:rsid w:val="00460F1B"/>
    <w:rsid w:val="00460FE2"/>
    <w:rsid w:val="00461020"/>
    <w:rsid w:val="004619DB"/>
    <w:rsid w:val="00461E39"/>
    <w:rsid w:val="00461FAC"/>
    <w:rsid w:val="00462D3A"/>
    <w:rsid w:val="0046324B"/>
    <w:rsid w:val="004634FE"/>
    <w:rsid w:val="00463521"/>
    <w:rsid w:val="0046356B"/>
    <w:rsid w:val="00463EC5"/>
    <w:rsid w:val="004642AE"/>
    <w:rsid w:val="0046490D"/>
    <w:rsid w:val="0046506B"/>
    <w:rsid w:val="00471125"/>
    <w:rsid w:val="00471BCD"/>
    <w:rsid w:val="00472268"/>
    <w:rsid w:val="00474118"/>
    <w:rsid w:val="0047437A"/>
    <w:rsid w:val="0047463B"/>
    <w:rsid w:val="00474F04"/>
    <w:rsid w:val="00475295"/>
    <w:rsid w:val="00475618"/>
    <w:rsid w:val="00475BE0"/>
    <w:rsid w:val="00480A7B"/>
    <w:rsid w:val="00480E42"/>
    <w:rsid w:val="00481DD8"/>
    <w:rsid w:val="00482724"/>
    <w:rsid w:val="00482829"/>
    <w:rsid w:val="004844DC"/>
    <w:rsid w:val="00484C5D"/>
    <w:rsid w:val="00484DF0"/>
    <w:rsid w:val="004852C8"/>
    <w:rsid w:val="00485375"/>
    <w:rsid w:val="0048543E"/>
    <w:rsid w:val="0048556F"/>
    <w:rsid w:val="004857F0"/>
    <w:rsid w:val="00485AA9"/>
    <w:rsid w:val="004868C1"/>
    <w:rsid w:val="00486A3A"/>
    <w:rsid w:val="00486C53"/>
    <w:rsid w:val="00487277"/>
    <w:rsid w:val="00487322"/>
    <w:rsid w:val="0048750F"/>
    <w:rsid w:val="00490EE3"/>
    <w:rsid w:val="00492C48"/>
    <w:rsid w:val="00493BAC"/>
    <w:rsid w:val="0049465A"/>
    <w:rsid w:val="004950F9"/>
    <w:rsid w:val="004957B5"/>
    <w:rsid w:val="00495EB9"/>
    <w:rsid w:val="0049601F"/>
    <w:rsid w:val="00496324"/>
    <w:rsid w:val="00496C2E"/>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FA"/>
    <w:rsid w:val="004B2820"/>
    <w:rsid w:val="004B56EB"/>
    <w:rsid w:val="004B63CA"/>
    <w:rsid w:val="004B6B0F"/>
    <w:rsid w:val="004B6D00"/>
    <w:rsid w:val="004B6FC9"/>
    <w:rsid w:val="004C00B7"/>
    <w:rsid w:val="004C0F08"/>
    <w:rsid w:val="004C13BC"/>
    <w:rsid w:val="004C15FB"/>
    <w:rsid w:val="004C186B"/>
    <w:rsid w:val="004C187C"/>
    <w:rsid w:val="004C1F3B"/>
    <w:rsid w:val="004C327B"/>
    <w:rsid w:val="004C33AD"/>
    <w:rsid w:val="004C3C40"/>
    <w:rsid w:val="004C48B4"/>
    <w:rsid w:val="004C4F3C"/>
    <w:rsid w:val="004C54E5"/>
    <w:rsid w:val="004C5BFA"/>
    <w:rsid w:val="004C6186"/>
    <w:rsid w:val="004C6DB0"/>
    <w:rsid w:val="004C6E66"/>
    <w:rsid w:val="004C7A13"/>
    <w:rsid w:val="004C7C58"/>
    <w:rsid w:val="004C7D54"/>
    <w:rsid w:val="004C7DC8"/>
    <w:rsid w:val="004D0079"/>
    <w:rsid w:val="004D1265"/>
    <w:rsid w:val="004D1E1D"/>
    <w:rsid w:val="004D21B0"/>
    <w:rsid w:val="004D49CC"/>
    <w:rsid w:val="004D5C29"/>
    <w:rsid w:val="004D5D14"/>
    <w:rsid w:val="004D5DDC"/>
    <w:rsid w:val="004D639A"/>
    <w:rsid w:val="004D6DAD"/>
    <w:rsid w:val="004D7274"/>
    <w:rsid w:val="004D737D"/>
    <w:rsid w:val="004D7AFB"/>
    <w:rsid w:val="004E09C2"/>
    <w:rsid w:val="004E0B28"/>
    <w:rsid w:val="004E0CFD"/>
    <w:rsid w:val="004E1CA5"/>
    <w:rsid w:val="004E1DB7"/>
    <w:rsid w:val="004E2659"/>
    <w:rsid w:val="004E26CB"/>
    <w:rsid w:val="004E39EE"/>
    <w:rsid w:val="004E475C"/>
    <w:rsid w:val="004E47E5"/>
    <w:rsid w:val="004E56E0"/>
    <w:rsid w:val="004E6370"/>
    <w:rsid w:val="004E6AA0"/>
    <w:rsid w:val="004E7329"/>
    <w:rsid w:val="004E7761"/>
    <w:rsid w:val="004E7AFA"/>
    <w:rsid w:val="004F00D2"/>
    <w:rsid w:val="004F0390"/>
    <w:rsid w:val="004F0497"/>
    <w:rsid w:val="004F0A9A"/>
    <w:rsid w:val="004F0C99"/>
    <w:rsid w:val="004F138A"/>
    <w:rsid w:val="004F21C6"/>
    <w:rsid w:val="004F2CB0"/>
    <w:rsid w:val="004F3357"/>
    <w:rsid w:val="004F4918"/>
    <w:rsid w:val="004F5203"/>
    <w:rsid w:val="004F6428"/>
    <w:rsid w:val="004F6DC3"/>
    <w:rsid w:val="004F73FB"/>
    <w:rsid w:val="004F7ABD"/>
    <w:rsid w:val="00500AC9"/>
    <w:rsid w:val="00500EE9"/>
    <w:rsid w:val="005017F7"/>
    <w:rsid w:val="00501FA7"/>
    <w:rsid w:val="005023FC"/>
    <w:rsid w:val="00502D7C"/>
    <w:rsid w:val="00502FC3"/>
    <w:rsid w:val="005034DC"/>
    <w:rsid w:val="005047D7"/>
    <w:rsid w:val="00504AE6"/>
    <w:rsid w:val="00504B64"/>
    <w:rsid w:val="00504FFB"/>
    <w:rsid w:val="00505396"/>
    <w:rsid w:val="00505B30"/>
    <w:rsid w:val="00505BFA"/>
    <w:rsid w:val="00506034"/>
    <w:rsid w:val="005071B4"/>
    <w:rsid w:val="005072BD"/>
    <w:rsid w:val="005073E8"/>
    <w:rsid w:val="0050747A"/>
    <w:rsid w:val="005075EB"/>
    <w:rsid w:val="00507687"/>
    <w:rsid w:val="005101D8"/>
    <w:rsid w:val="005105E1"/>
    <w:rsid w:val="00510967"/>
    <w:rsid w:val="005117A9"/>
    <w:rsid w:val="00511C38"/>
    <w:rsid w:val="00511CE8"/>
    <w:rsid w:val="00511F57"/>
    <w:rsid w:val="00514882"/>
    <w:rsid w:val="005150A3"/>
    <w:rsid w:val="005159E1"/>
    <w:rsid w:val="00515BA0"/>
    <w:rsid w:val="00515CBE"/>
    <w:rsid w:val="00515E2B"/>
    <w:rsid w:val="00515F5E"/>
    <w:rsid w:val="0051602D"/>
    <w:rsid w:val="00516632"/>
    <w:rsid w:val="00516C53"/>
    <w:rsid w:val="00516CAE"/>
    <w:rsid w:val="00517D69"/>
    <w:rsid w:val="005201FE"/>
    <w:rsid w:val="005216B7"/>
    <w:rsid w:val="00522294"/>
    <w:rsid w:val="00522A7E"/>
    <w:rsid w:val="00522DB9"/>
    <w:rsid w:val="00522F20"/>
    <w:rsid w:val="00523AB5"/>
    <w:rsid w:val="00525841"/>
    <w:rsid w:val="005266BC"/>
    <w:rsid w:val="00526AB7"/>
    <w:rsid w:val="0052729C"/>
    <w:rsid w:val="005304EC"/>
    <w:rsid w:val="005308DB"/>
    <w:rsid w:val="00530A2E"/>
    <w:rsid w:val="00530FBE"/>
    <w:rsid w:val="0053109B"/>
    <w:rsid w:val="00531537"/>
    <w:rsid w:val="00531642"/>
    <w:rsid w:val="00532BD8"/>
    <w:rsid w:val="00533159"/>
    <w:rsid w:val="005339DB"/>
    <w:rsid w:val="00534C89"/>
    <w:rsid w:val="00535134"/>
    <w:rsid w:val="00541573"/>
    <w:rsid w:val="0054165D"/>
    <w:rsid w:val="00542AFB"/>
    <w:rsid w:val="0054348A"/>
    <w:rsid w:val="005444EF"/>
    <w:rsid w:val="0054516F"/>
    <w:rsid w:val="00545934"/>
    <w:rsid w:val="0054626D"/>
    <w:rsid w:val="00546F20"/>
    <w:rsid w:val="0054714B"/>
    <w:rsid w:val="00547A07"/>
    <w:rsid w:val="00547CA5"/>
    <w:rsid w:val="00550C52"/>
    <w:rsid w:val="00551097"/>
    <w:rsid w:val="0055137B"/>
    <w:rsid w:val="0055156F"/>
    <w:rsid w:val="00551A35"/>
    <w:rsid w:val="00551E62"/>
    <w:rsid w:val="00552A95"/>
    <w:rsid w:val="00552F10"/>
    <w:rsid w:val="005535B3"/>
    <w:rsid w:val="00554550"/>
    <w:rsid w:val="005548BE"/>
    <w:rsid w:val="005554B5"/>
    <w:rsid w:val="0055736F"/>
    <w:rsid w:val="00557BCE"/>
    <w:rsid w:val="005606A8"/>
    <w:rsid w:val="0056101A"/>
    <w:rsid w:val="005614C6"/>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277"/>
    <w:rsid w:val="0058165E"/>
    <w:rsid w:val="005819EF"/>
    <w:rsid w:val="005823E8"/>
    <w:rsid w:val="0058332B"/>
    <w:rsid w:val="00583D80"/>
    <w:rsid w:val="00583EB9"/>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95F1A"/>
    <w:rsid w:val="005A083E"/>
    <w:rsid w:val="005A085D"/>
    <w:rsid w:val="005A1064"/>
    <w:rsid w:val="005A1CA7"/>
    <w:rsid w:val="005A2945"/>
    <w:rsid w:val="005A3168"/>
    <w:rsid w:val="005A4929"/>
    <w:rsid w:val="005A5471"/>
    <w:rsid w:val="005A5625"/>
    <w:rsid w:val="005A655C"/>
    <w:rsid w:val="005A6D5C"/>
    <w:rsid w:val="005B025B"/>
    <w:rsid w:val="005B0DD5"/>
    <w:rsid w:val="005B1CEC"/>
    <w:rsid w:val="005B2A12"/>
    <w:rsid w:val="005B362A"/>
    <w:rsid w:val="005B3F48"/>
    <w:rsid w:val="005B412D"/>
    <w:rsid w:val="005B4802"/>
    <w:rsid w:val="005B4A93"/>
    <w:rsid w:val="005B4DFE"/>
    <w:rsid w:val="005B5254"/>
    <w:rsid w:val="005B7860"/>
    <w:rsid w:val="005C111F"/>
    <w:rsid w:val="005C1EA6"/>
    <w:rsid w:val="005C282C"/>
    <w:rsid w:val="005C2F8F"/>
    <w:rsid w:val="005C3714"/>
    <w:rsid w:val="005C3ED2"/>
    <w:rsid w:val="005C42D1"/>
    <w:rsid w:val="005C4BD3"/>
    <w:rsid w:val="005C50AC"/>
    <w:rsid w:val="005C5955"/>
    <w:rsid w:val="005C6BE0"/>
    <w:rsid w:val="005C715D"/>
    <w:rsid w:val="005C7B74"/>
    <w:rsid w:val="005D0B99"/>
    <w:rsid w:val="005D1290"/>
    <w:rsid w:val="005D2310"/>
    <w:rsid w:val="005D23C4"/>
    <w:rsid w:val="005D2703"/>
    <w:rsid w:val="005D308E"/>
    <w:rsid w:val="005D363F"/>
    <w:rsid w:val="005D3A48"/>
    <w:rsid w:val="005D3ABE"/>
    <w:rsid w:val="005D4D13"/>
    <w:rsid w:val="005D4F71"/>
    <w:rsid w:val="005D505A"/>
    <w:rsid w:val="005D50B8"/>
    <w:rsid w:val="005D67FB"/>
    <w:rsid w:val="005D7648"/>
    <w:rsid w:val="005D7AF8"/>
    <w:rsid w:val="005D7EB9"/>
    <w:rsid w:val="005E17BF"/>
    <w:rsid w:val="005E1E7D"/>
    <w:rsid w:val="005E228E"/>
    <w:rsid w:val="005E310E"/>
    <w:rsid w:val="005E366A"/>
    <w:rsid w:val="005E3924"/>
    <w:rsid w:val="005E39CA"/>
    <w:rsid w:val="005E4199"/>
    <w:rsid w:val="005E5661"/>
    <w:rsid w:val="005E6183"/>
    <w:rsid w:val="005E789E"/>
    <w:rsid w:val="005F00B4"/>
    <w:rsid w:val="005F0D23"/>
    <w:rsid w:val="005F2145"/>
    <w:rsid w:val="005F2A55"/>
    <w:rsid w:val="005F2B04"/>
    <w:rsid w:val="005F3277"/>
    <w:rsid w:val="005F32AE"/>
    <w:rsid w:val="005F3747"/>
    <w:rsid w:val="005F39C3"/>
    <w:rsid w:val="005F4382"/>
    <w:rsid w:val="005F4777"/>
    <w:rsid w:val="005F4BDE"/>
    <w:rsid w:val="005F50C5"/>
    <w:rsid w:val="005F5192"/>
    <w:rsid w:val="005F5DDF"/>
    <w:rsid w:val="005F5F3D"/>
    <w:rsid w:val="00600030"/>
    <w:rsid w:val="006016E1"/>
    <w:rsid w:val="00601AF6"/>
    <w:rsid w:val="0060236E"/>
    <w:rsid w:val="00602D27"/>
    <w:rsid w:val="006033B0"/>
    <w:rsid w:val="00603938"/>
    <w:rsid w:val="00603A4A"/>
    <w:rsid w:val="00603A7F"/>
    <w:rsid w:val="00604721"/>
    <w:rsid w:val="00604AD4"/>
    <w:rsid w:val="0060569F"/>
    <w:rsid w:val="006071FA"/>
    <w:rsid w:val="00610A5E"/>
    <w:rsid w:val="00610C17"/>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694"/>
    <w:rsid w:val="00623A68"/>
    <w:rsid w:val="00624A79"/>
    <w:rsid w:val="00625119"/>
    <w:rsid w:val="006255B1"/>
    <w:rsid w:val="006302AA"/>
    <w:rsid w:val="006318FF"/>
    <w:rsid w:val="00632986"/>
    <w:rsid w:val="00633D7A"/>
    <w:rsid w:val="00634937"/>
    <w:rsid w:val="00634F4D"/>
    <w:rsid w:val="0063517E"/>
    <w:rsid w:val="00635734"/>
    <w:rsid w:val="006360AF"/>
    <w:rsid w:val="006363BD"/>
    <w:rsid w:val="00636529"/>
    <w:rsid w:val="006366BB"/>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60900"/>
    <w:rsid w:val="00660CDE"/>
    <w:rsid w:val="00661125"/>
    <w:rsid w:val="00661319"/>
    <w:rsid w:val="00662F0E"/>
    <w:rsid w:val="00663597"/>
    <w:rsid w:val="006649C3"/>
    <w:rsid w:val="00665E93"/>
    <w:rsid w:val="00666737"/>
    <w:rsid w:val="006670AC"/>
    <w:rsid w:val="0066769F"/>
    <w:rsid w:val="0067000B"/>
    <w:rsid w:val="00670273"/>
    <w:rsid w:val="006711F7"/>
    <w:rsid w:val="00672307"/>
    <w:rsid w:val="0067373B"/>
    <w:rsid w:val="00673EB0"/>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DFD"/>
    <w:rsid w:val="00697893"/>
    <w:rsid w:val="006A042F"/>
    <w:rsid w:val="006A0DA6"/>
    <w:rsid w:val="006A0ECF"/>
    <w:rsid w:val="006A1A6A"/>
    <w:rsid w:val="006A1FDD"/>
    <w:rsid w:val="006A30A2"/>
    <w:rsid w:val="006A310C"/>
    <w:rsid w:val="006A48B5"/>
    <w:rsid w:val="006A5448"/>
    <w:rsid w:val="006A5693"/>
    <w:rsid w:val="006A588C"/>
    <w:rsid w:val="006A61AA"/>
    <w:rsid w:val="006A6637"/>
    <w:rsid w:val="006A676C"/>
    <w:rsid w:val="006A681B"/>
    <w:rsid w:val="006A6D23"/>
    <w:rsid w:val="006A7195"/>
    <w:rsid w:val="006A75C5"/>
    <w:rsid w:val="006A79C4"/>
    <w:rsid w:val="006A7A89"/>
    <w:rsid w:val="006A7E7E"/>
    <w:rsid w:val="006B1B63"/>
    <w:rsid w:val="006B25DE"/>
    <w:rsid w:val="006B4134"/>
    <w:rsid w:val="006B5C6E"/>
    <w:rsid w:val="006B5CD1"/>
    <w:rsid w:val="006B65FD"/>
    <w:rsid w:val="006B753F"/>
    <w:rsid w:val="006B7788"/>
    <w:rsid w:val="006C0B77"/>
    <w:rsid w:val="006C1C3B"/>
    <w:rsid w:val="006C2486"/>
    <w:rsid w:val="006C2979"/>
    <w:rsid w:val="006C2C9A"/>
    <w:rsid w:val="006C3101"/>
    <w:rsid w:val="006C36B7"/>
    <w:rsid w:val="006C4672"/>
    <w:rsid w:val="006C4E0B"/>
    <w:rsid w:val="006C4E43"/>
    <w:rsid w:val="006C6206"/>
    <w:rsid w:val="006C643E"/>
    <w:rsid w:val="006C7085"/>
    <w:rsid w:val="006D0BAD"/>
    <w:rsid w:val="006D1D61"/>
    <w:rsid w:val="006D249B"/>
    <w:rsid w:val="006D2932"/>
    <w:rsid w:val="006D33C8"/>
    <w:rsid w:val="006D3671"/>
    <w:rsid w:val="006D36EA"/>
    <w:rsid w:val="006D3925"/>
    <w:rsid w:val="006D4176"/>
    <w:rsid w:val="006D56EB"/>
    <w:rsid w:val="006D6177"/>
    <w:rsid w:val="006D62B5"/>
    <w:rsid w:val="006D75A6"/>
    <w:rsid w:val="006E01C1"/>
    <w:rsid w:val="006E0328"/>
    <w:rsid w:val="006E066D"/>
    <w:rsid w:val="006E0A32"/>
    <w:rsid w:val="006E0A73"/>
    <w:rsid w:val="006E0FEE"/>
    <w:rsid w:val="006E1652"/>
    <w:rsid w:val="006E1E5F"/>
    <w:rsid w:val="006E2341"/>
    <w:rsid w:val="006E28C0"/>
    <w:rsid w:val="006E3B78"/>
    <w:rsid w:val="006E501E"/>
    <w:rsid w:val="006E5EEA"/>
    <w:rsid w:val="006E6558"/>
    <w:rsid w:val="006E6C11"/>
    <w:rsid w:val="006E6C91"/>
    <w:rsid w:val="006F0160"/>
    <w:rsid w:val="006F1AD4"/>
    <w:rsid w:val="006F2683"/>
    <w:rsid w:val="006F2732"/>
    <w:rsid w:val="006F372C"/>
    <w:rsid w:val="006F4BD1"/>
    <w:rsid w:val="006F580B"/>
    <w:rsid w:val="006F5AD5"/>
    <w:rsid w:val="006F5B58"/>
    <w:rsid w:val="006F5C2D"/>
    <w:rsid w:val="006F5FCF"/>
    <w:rsid w:val="006F75E9"/>
    <w:rsid w:val="006F7C0C"/>
    <w:rsid w:val="00700755"/>
    <w:rsid w:val="0070076F"/>
    <w:rsid w:val="007010AD"/>
    <w:rsid w:val="00701F9D"/>
    <w:rsid w:val="00702E70"/>
    <w:rsid w:val="007037AB"/>
    <w:rsid w:val="00703899"/>
    <w:rsid w:val="0070441D"/>
    <w:rsid w:val="00704ABE"/>
    <w:rsid w:val="007055D4"/>
    <w:rsid w:val="00705720"/>
    <w:rsid w:val="00705ABC"/>
    <w:rsid w:val="00705F2B"/>
    <w:rsid w:val="0070646B"/>
    <w:rsid w:val="0070692B"/>
    <w:rsid w:val="00707434"/>
    <w:rsid w:val="00710AE8"/>
    <w:rsid w:val="007114C4"/>
    <w:rsid w:val="00712220"/>
    <w:rsid w:val="007126FA"/>
    <w:rsid w:val="007130A2"/>
    <w:rsid w:val="00713173"/>
    <w:rsid w:val="00713BA9"/>
    <w:rsid w:val="00714ABC"/>
    <w:rsid w:val="00715042"/>
    <w:rsid w:val="007151D2"/>
    <w:rsid w:val="00715463"/>
    <w:rsid w:val="00715F9A"/>
    <w:rsid w:val="0071634C"/>
    <w:rsid w:val="0071742C"/>
    <w:rsid w:val="00717B58"/>
    <w:rsid w:val="00721508"/>
    <w:rsid w:val="00721810"/>
    <w:rsid w:val="00722E23"/>
    <w:rsid w:val="00723025"/>
    <w:rsid w:val="00723CD7"/>
    <w:rsid w:val="00726222"/>
    <w:rsid w:val="0073023E"/>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3CAC"/>
    <w:rsid w:val="00745698"/>
    <w:rsid w:val="0074699E"/>
    <w:rsid w:val="00747809"/>
    <w:rsid w:val="00747C9C"/>
    <w:rsid w:val="00751861"/>
    <w:rsid w:val="007520B4"/>
    <w:rsid w:val="00752E6B"/>
    <w:rsid w:val="00753D16"/>
    <w:rsid w:val="00753E1C"/>
    <w:rsid w:val="00754960"/>
    <w:rsid w:val="00754CD7"/>
    <w:rsid w:val="00754D65"/>
    <w:rsid w:val="00755189"/>
    <w:rsid w:val="00756E39"/>
    <w:rsid w:val="00756EB6"/>
    <w:rsid w:val="0076074C"/>
    <w:rsid w:val="007609D3"/>
    <w:rsid w:val="00760BDD"/>
    <w:rsid w:val="007624F6"/>
    <w:rsid w:val="0076268A"/>
    <w:rsid w:val="00762905"/>
    <w:rsid w:val="007629B6"/>
    <w:rsid w:val="007655D5"/>
    <w:rsid w:val="00765F73"/>
    <w:rsid w:val="007664B5"/>
    <w:rsid w:val="0076674A"/>
    <w:rsid w:val="00767775"/>
    <w:rsid w:val="007678CD"/>
    <w:rsid w:val="007704F5"/>
    <w:rsid w:val="007713BA"/>
    <w:rsid w:val="007722D3"/>
    <w:rsid w:val="00772D65"/>
    <w:rsid w:val="00772FEB"/>
    <w:rsid w:val="00773C9F"/>
    <w:rsid w:val="00775794"/>
    <w:rsid w:val="007763C1"/>
    <w:rsid w:val="00776D7F"/>
    <w:rsid w:val="00777656"/>
    <w:rsid w:val="00777C33"/>
    <w:rsid w:val="00777DD7"/>
    <w:rsid w:val="00777E82"/>
    <w:rsid w:val="0078103B"/>
    <w:rsid w:val="00781104"/>
    <w:rsid w:val="00781119"/>
    <w:rsid w:val="00781359"/>
    <w:rsid w:val="007814A7"/>
    <w:rsid w:val="0078161A"/>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5840"/>
    <w:rsid w:val="00795A4B"/>
    <w:rsid w:val="00796324"/>
    <w:rsid w:val="0079633A"/>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6D2A"/>
    <w:rsid w:val="007A79FD"/>
    <w:rsid w:val="007A7A39"/>
    <w:rsid w:val="007B0B9D"/>
    <w:rsid w:val="007B0E07"/>
    <w:rsid w:val="007B16B1"/>
    <w:rsid w:val="007B1A75"/>
    <w:rsid w:val="007B220C"/>
    <w:rsid w:val="007B26E3"/>
    <w:rsid w:val="007B365E"/>
    <w:rsid w:val="007B3BC0"/>
    <w:rsid w:val="007B4E90"/>
    <w:rsid w:val="007B5A43"/>
    <w:rsid w:val="007B5AC6"/>
    <w:rsid w:val="007B709B"/>
    <w:rsid w:val="007B7407"/>
    <w:rsid w:val="007B7444"/>
    <w:rsid w:val="007B7FCD"/>
    <w:rsid w:val="007C0135"/>
    <w:rsid w:val="007C1343"/>
    <w:rsid w:val="007C43AE"/>
    <w:rsid w:val="007C43E8"/>
    <w:rsid w:val="007C452A"/>
    <w:rsid w:val="007C496A"/>
    <w:rsid w:val="007C4CEF"/>
    <w:rsid w:val="007C57FE"/>
    <w:rsid w:val="007C5C97"/>
    <w:rsid w:val="007C5EF1"/>
    <w:rsid w:val="007C5F24"/>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32DB"/>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430C"/>
    <w:rsid w:val="007F4803"/>
    <w:rsid w:val="007F49F4"/>
    <w:rsid w:val="007F57EA"/>
    <w:rsid w:val="007F597B"/>
    <w:rsid w:val="007F5D47"/>
    <w:rsid w:val="007F5F9A"/>
    <w:rsid w:val="007F63AD"/>
    <w:rsid w:val="007F6C24"/>
    <w:rsid w:val="007F7D8B"/>
    <w:rsid w:val="008004B4"/>
    <w:rsid w:val="0080083E"/>
    <w:rsid w:val="0080234F"/>
    <w:rsid w:val="008031CF"/>
    <w:rsid w:val="008032A3"/>
    <w:rsid w:val="008041D5"/>
    <w:rsid w:val="0080435D"/>
    <w:rsid w:val="008043F1"/>
    <w:rsid w:val="00805720"/>
    <w:rsid w:val="00805BE8"/>
    <w:rsid w:val="00810715"/>
    <w:rsid w:val="00811589"/>
    <w:rsid w:val="00811BE4"/>
    <w:rsid w:val="00812E55"/>
    <w:rsid w:val="00813353"/>
    <w:rsid w:val="00813650"/>
    <w:rsid w:val="008138CA"/>
    <w:rsid w:val="00814A99"/>
    <w:rsid w:val="0081563B"/>
    <w:rsid w:val="00816078"/>
    <w:rsid w:val="00816C95"/>
    <w:rsid w:val="00816E97"/>
    <w:rsid w:val="008177E3"/>
    <w:rsid w:val="008177EA"/>
    <w:rsid w:val="008208B7"/>
    <w:rsid w:val="00820B79"/>
    <w:rsid w:val="00820C85"/>
    <w:rsid w:val="00820C89"/>
    <w:rsid w:val="00820CE9"/>
    <w:rsid w:val="00820E6E"/>
    <w:rsid w:val="008215F9"/>
    <w:rsid w:val="008218C8"/>
    <w:rsid w:val="00821D0E"/>
    <w:rsid w:val="00821D4C"/>
    <w:rsid w:val="0082264D"/>
    <w:rsid w:val="00822BA8"/>
    <w:rsid w:val="00823AA9"/>
    <w:rsid w:val="008240E8"/>
    <w:rsid w:val="008255B9"/>
    <w:rsid w:val="00825CD8"/>
    <w:rsid w:val="008262D6"/>
    <w:rsid w:val="00827324"/>
    <w:rsid w:val="00827C40"/>
    <w:rsid w:val="00831203"/>
    <w:rsid w:val="00831319"/>
    <w:rsid w:val="008313D5"/>
    <w:rsid w:val="00831747"/>
    <w:rsid w:val="0083192C"/>
    <w:rsid w:val="00832201"/>
    <w:rsid w:val="008328A7"/>
    <w:rsid w:val="00832B82"/>
    <w:rsid w:val="0083351C"/>
    <w:rsid w:val="00835492"/>
    <w:rsid w:val="008355EA"/>
    <w:rsid w:val="00835C70"/>
    <w:rsid w:val="00837458"/>
    <w:rsid w:val="00837AAE"/>
    <w:rsid w:val="00837F66"/>
    <w:rsid w:val="00841474"/>
    <w:rsid w:val="00842153"/>
    <w:rsid w:val="008425E0"/>
    <w:rsid w:val="00842930"/>
    <w:rsid w:val="008429AD"/>
    <w:rsid w:val="008429DB"/>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1DD7"/>
    <w:rsid w:val="00852552"/>
    <w:rsid w:val="00852C75"/>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2A38"/>
    <w:rsid w:val="0086521F"/>
    <w:rsid w:val="008652EB"/>
    <w:rsid w:val="008657A8"/>
    <w:rsid w:val="00865D5D"/>
    <w:rsid w:val="00866D5B"/>
    <w:rsid w:val="00866FF5"/>
    <w:rsid w:val="008703F2"/>
    <w:rsid w:val="00870D72"/>
    <w:rsid w:val="0087129D"/>
    <w:rsid w:val="008713DA"/>
    <w:rsid w:val="00871689"/>
    <w:rsid w:val="00871B03"/>
    <w:rsid w:val="00871DE6"/>
    <w:rsid w:val="00871E23"/>
    <w:rsid w:val="00872071"/>
    <w:rsid w:val="0087214A"/>
    <w:rsid w:val="008721A4"/>
    <w:rsid w:val="008721D4"/>
    <w:rsid w:val="00872F26"/>
    <w:rsid w:val="0087332D"/>
    <w:rsid w:val="00873E1F"/>
    <w:rsid w:val="00874C16"/>
    <w:rsid w:val="00874CA0"/>
    <w:rsid w:val="00874E7D"/>
    <w:rsid w:val="0087652E"/>
    <w:rsid w:val="00876B98"/>
    <w:rsid w:val="00876D16"/>
    <w:rsid w:val="00877BC6"/>
    <w:rsid w:val="008811C1"/>
    <w:rsid w:val="0088147F"/>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63EF"/>
    <w:rsid w:val="0089688E"/>
    <w:rsid w:val="008A0414"/>
    <w:rsid w:val="008A05E4"/>
    <w:rsid w:val="008A0A3C"/>
    <w:rsid w:val="008A1988"/>
    <w:rsid w:val="008A1B51"/>
    <w:rsid w:val="008A1C80"/>
    <w:rsid w:val="008A1FBE"/>
    <w:rsid w:val="008A3354"/>
    <w:rsid w:val="008A3C49"/>
    <w:rsid w:val="008A42D3"/>
    <w:rsid w:val="008A444B"/>
    <w:rsid w:val="008A48E2"/>
    <w:rsid w:val="008A6731"/>
    <w:rsid w:val="008A71CB"/>
    <w:rsid w:val="008A7267"/>
    <w:rsid w:val="008A7737"/>
    <w:rsid w:val="008A7806"/>
    <w:rsid w:val="008A7A79"/>
    <w:rsid w:val="008B03F2"/>
    <w:rsid w:val="008B0574"/>
    <w:rsid w:val="008B093F"/>
    <w:rsid w:val="008B0AE2"/>
    <w:rsid w:val="008B1AEC"/>
    <w:rsid w:val="008B3194"/>
    <w:rsid w:val="008B446A"/>
    <w:rsid w:val="008B4506"/>
    <w:rsid w:val="008B5AE7"/>
    <w:rsid w:val="008B5E43"/>
    <w:rsid w:val="008B5EB3"/>
    <w:rsid w:val="008B618D"/>
    <w:rsid w:val="008B7DFE"/>
    <w:rsid w:val="008C0330"/>
    <w:rsid w:val="008C0AB0"/>
    <w:rsid w:val="008C178F"/>
    <w:rsid w:val="008C27FB"/>
    <w:rsid w:val="008C288E"/>
    <w:rsid w:val="008C3304"/>
    <w:rsid w:val="008C377B"/>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4FCE"/>
    <w:rsid w:val="008D563A"/>
    <w:rsid w:val="008D5922"/>
    <w:rsid w:val="008D5980"/>
    <w:rsid w:val="008D6657"/>
    <w:rsid w:val="008D70C6"/>
    <w:rsid w:val="008D79B6"/>
    <w:rsid w:val="008D7F95"/>
    <w:rsid w:val="008E0CD1"/>
    <w:rsid w:val="008E1281"/>
    <w:rsid w:val="008E1F60"/>
    <w:rsid w:val="008E21A6"/>
    <w:rsid w:val="008E25B6"/>
    <w:rsid w:val="008E307E"/>
    <w:rsid w:val="008E3F58"/>
    <w:rsid w:val="008E4A66"/>
    <w:rsid w:val="008E4AB0"/>
    <w:rsid w:val="008E4EE3"/>
    <w:rsid w:val="008E5A5B"/>
    <w:rsid w:val="008E6119"/>
    <w:rsid w:val="008E657F"/>
    <w:rsid w:val="008E7830"/>
    <w:rsid w:val="008E79CD"/>
    <w:rsid w:val="008E7AB0"/>
    <w:rsid w:val="008F0F2A"/>
    <w:rsid w:val="008F129C"/>
    <w:rsid w:val="008F1AB1"/>
    <w:rsid w:val="008F1E75"/>
    <w:rsid w:val="008F279D"/>
    <w:rsid w:val="008F4DD1"/>
    <w:rsid w:val="008F5D74"/>
    <w:rsid w:val="008F5DDB"/>
    <w:rsid w:val="008F6056"/>
    <w:rsid w:val="008F6AA2"/>
    <w:rsid w:val="008F6AD1"/>
    <w:rsid w:val="008F7F99"/>
    <w:rsid w:val="00900453"/>
    <w:rsid w:val="009018CB"/>
    <w:rsid w:val="0090199F"/>
    <w:rsid w:val="00901D8E"/>
    <w:rsid w:val="00902C07"/>
    <w:rsid w:val="00903FD3"/>
    <w:rsid w:val="00905804"/>
    <w:rsid w:val="00905A61"/>
    <w:rsid w:val="00905A6B"/>
    <w:rsid w:val="00907628"/>
    <w:rsid w:val="009076A7"/>
    <w:rsid w:val="009101E2"/>
    <w:rsid w:val="00910918"/>
    <w:rsid w:val="00910C0D"/>
    <w:rsid w:val="00911459"/>
    <w:rsid w:val="009118AB"/>
    <w:rsid w:val="00913153"/>
    <w:rsid w:val="00913787"/>
    <w:rsid w:val="00913801"/>
    <w:rsid w:val="00915D73"/>
    <w:rsid w:val="00915E78"/>
    <w:rsid w:val="00916077"/>
    <w:rsid w:val="009163AA"/>
    <w:rsid w:val="00916B13"/>
    <w:rsid w:val="009170A2"/>
    <w:rsid w:val="009208A6"/>
    <w:rsid w:val="0092126A"/>
    <w:rsid w:val="0092160A"/>
    <w:rsid w:val="00922345"/>
    <w:rsid w:val="00923B94"/>
    <w:rsid w:val="009240A0"/>
    <w:rsid w:val="00924494"/>
    <w:rsid w:val="00924514"/>
    <w:rsid w:val="00924C3C"/>
    <w:rsid w:val="00926033"/>
    <w:rsid w:val="00926278"/>
    <w:rsid w:val="0092707A"/>
    <w:rsid w:val="009270EB"/>
    <w:rsid w:val="00927316"/>
    <w:rsid w:val="00927A20"/>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06F2"/>
    <w:rsid w:val="009415B0"/>
    <w:rsid w:val="00941B7E"/>
    <w:rsid w:val="0094207D"/>
    <w:rsid w:val="009420E5"/>
    <w:rsid w:val="0094237D"/>
    <w:rsid w:val="009425BE"/>
    <w:rsid w:val="00942C7F"/>
    <w:rsid w:val="0094330C"/>
    <w:rsid w:val="009443EB"/>
    <w:rsid w:val="00944969"/>
    <w:rsid w:val="00944D4B"/>
    <w:rsid w:val="00945383"/>
    <w:rsid w:val="009456C4"/>
    <w:rsid w:val="009457E2"/>
    <w:rsid w:val="00945CBA"/>
    <w:rsid w:val="00947B39"/>
    <w:rsid w:val="00947E7E"/>
    <w:rsid w:val="009509AA"/>
    <w:rsid w:val="0095139A"/>
    <w:rsid w:val="009524F9"/>
    <w:rsid w:val="009530EC"/>
    <w:rsid w:val="00953E16"/>
    <w:rsid w:val="00953EF9"/>
    <w:rsid w:val="009542AC"/>
    <w:rsid w:val="00954F01"/>
    <w:rsid w:val="0095602A"/>
    <w:rsid w:val="00956A19"/>
    <w:rsid w:val="009570F9"/>
    <w:rsid w:val="0095767C"/>
    <w:rsid w:val="009606B5"/>
    <w:rsid w:val="00960703"/>
    <w:rsid w:val="00961987"/>
    <w:rsid w:val="00961BB2"/>
    <w:rsid w:val="00962108"/>
    <w:rsid w:val="00962F19"/>
    <w:rsid w:val="009631FF"/>
    <w:rsid w:val="009638D6"/>
    <w:rsid w:val="00964832"/>
    <w:rsid w:val="00964B7E"/>
    <w:rsid w:val="00964CE4"/>
    <w:rsid w:val="00964F31"/>
    <w:rsid w:val="0096570B"/>
    <w:rsid w:val="0096588D"/>
    <w:rsid w:val="00965A3D"/>
    <w:rsid w:val="009660D3"/>
    <w:rsid w:val="0096616A"/>
    <w:rsid w:val="00966A2F"/>
    <w:rsid w:val="00966EFB"/>
    <w:rsid w:val="009673F4"/>
    <w:rsid w:val="009678BE"/>
    <w:rsid w:val="0097143F"/>
    <w:rsid w:val="0097185F"/>
    <w:rsid w:val="009737C7"/>
    <w:rsid w:val="0097408E"/>
    <w:rsid w:val="009744CF"/>
    <w:rsid w:val="00974BB2"/>
    <w:rsid w:val="00974E4E"/>
    <w:rsid w:val="00974FA7"/>
    <w:rsid w:val="009756E5"/>
    <w:rsid w:val="00975E63"/>
    <w:rsid w:val="00976A72"/>
    <w:rsid w:val="00977950"/>
    <w:rsid w:val="00977A8C"/>
    <w:rsid w:val="00977C96"/>
    <w:rsid w:val="00980247"/>
    <w:rsid w:val="0098032C"/>
    <w:rsid w:val="0098103A"/>
    <w:rsid w:val="00981858"/>
    <w:rsid w:val="0098239E"/>
    <w:rsid w:val="00983167"/>
    <w:rsid w:val="00983910"/>
    <w:rsid w:val="00983AFE"/>
    <w:rsid w:val="00984F60"/>
    <w:rsid w:val="00985241"/>
    <w:rsid w:val="00990BDD"/>
    <w:rsid w:val="00991657"/>
    <w:rsid w:val="009924AD"/>
    <w:rsid w:val="00992B84"/>
    <w:rsid w:val="009932AC"/>
    <w:rsid w:val="00993820"/>
    <w:rsid w:val="00993CF0"/>
    <w:rsid w:val="00994351"/>
    <w:rsid w:val="009947FC"/>
    <w:rsid w:val="0099547A"/>
    <w:rsid w:val="00996A8F"/>
    <w:rsid w:val="00996EA7"/>
    <w:rsid w:val="009A0810"/>
    <w:rsid w:val="009A128D"/>
    <w:rsid w:val="009A1CFF"/>
    <w:rsid w:val="009A1DBF"/>
    <w:rsid w:val="009A2D5D"/>
    <w:rsid w:val="009A3346"/>
    <w:rsid w:val="009A3A17"/>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46D3"/>
    <w:rsid w:val="009B50C3"/>
    <w:rsid w:val="009B5418"/>
    <w:rsid w:val="009B5833"/>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C779A"/>
    <w:rsid w:val="009D01D1"/>
    <w:rsid w:val="009D0A28"/>
    <w:rsid w:val="009D237E"/>
    <w:rsid w:val="009D2404"/>
    <w:rsid w:val="009D286F"/>
    <w:rsid w:val="009D2FF2"/>
    <w:rsid w:val="009D3226"/>
    <w:rsid w:val="009D3385"/>
    <w:rsid w:val="009D41BB"/>
    <w:rsid w:val="009D4442"/>
    <w:rsid w:val="009D4636"/>
    <w:rsid w:val="009D46A3"/>
    <w:rsid w:val="009D4F31"/>
    <w:rsid w:val="009D536B"/>
    <w:rsid w:val="009D659F"/>
    <w:rsid w:val="009D6743"/>
    <w:rsid w:val="009D74BA"/>
    <w:rsid w:val="009D793C"/>
    <w:rsid w:val="009D7A99"/>
    <w:rsid w:val="009D7AE1"/>
    <w:rsid w:val="009E16A9"/>
    <w:rsid w:val="009E2467"/>
    <w:rsid w:val="009E2CA2"/>
    <w:rsid w:val="009E375F"/>
    <w:rsid w:val="009E39D4"/>
    <w:rsid w:val="009E40A3"/>
    <w:rsid w:val="009E433B"/>
    <w:rsid w:val="009E48BF"/>
    <w:rsid w:val="009E4FDB"/>
    <w:rsid w:val="009E5401"/>
    <w:rsid w:val="009E7BDB"/>
    <w:rsid w:val="009F099E"/>
    <w:rsid w:val="009F0BD1"/>
    <w:rsid w:val="009F0F9E"/>
    <w:rsid w:val="009F14E0"/>
    <w:rsid w:val="009F18A6"/>
    <w:rsid w:val="009F1E67"/>
    <w:rsid w:val="009F319D"/>
    <w:rsid w:val="009F3F02"/>
    <w:rsid w:val="009F42FA"/>
    <w:rsid w:val="009F4593"/>
    <w:rsid w:val="009F47E0"/>
    <w:rsid w:val="009F5022"/>
    <w:rsid w:val="009F5A99"/>
    <w:rsid w:val="009F6381"/>
    <w:rsid w:val="009F7DC2"/>
    <w:rsid w:val="009F7E69"/>
    <w:rsid w:val="00A00506"/>
    <w:rsid w:val="00A00B71"/>
    <w:rsid w:val="00A01452"/>
    <w:rsid w:val="00A01643"/>
    <w:rsid w:val="00A01793"/>
    <w:rsid w:val="00A01874"/>
    <w:rsid w:val="00A020B5"/>
    <w:rsid w:val="00A025B2"/>
    <w:rsid w:val="00A03156"/>
    <w:rsid w:val="00A0330A"/>
    <w:rsid w:val="00A035C9"/>
    <w:rsid w:val="00A0423A"/>
    <w:rsid w:val="00A04370"/>
    <w:rsid w:val="00A04477"/>
    <w:rsid w:val="00A04C8C"/>
    <w:rsid w:val="00A05CA1"/>
    <w:rsid w:val="00A0620F"/>
    <w:rsid w:val="00A062D7"/>
    <w:rsid w:val="00A065D8"/>
    <w:rsid w:val="00A0758F"/>
    <w:rsid w:val="00A100EE"/>
    <w:rsid w:val="00A10D76"/>
    <w:rsid w:val="00A1125C"/>
    <w:rsid w:val="00A11887"/>
    <w:rsid w:val="00A11BD2"/>
    <w:rsid w:val="00A11C28"/>
    <w:rsid w:val="00A1319D"/>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9FA"/>
    <w:rsid w:val="00A21ADC"/>
    <w:rsid w:val="00A21C58"/>
    <w:rsid w:val="00A21F28"/>
    <w:rsid w:val="00A21F4D"/>
    <w:rsid w:val="00A223CF"/>
    <w:rsid w:val="00A226C6"/>
    <w:rsid w:val="00A228C1"/>
    <w:rsid w:val="00A22DC2"/>
    <w:rsid w:val="00A2406B"/>
    <w:rsid w:val="00A24C0A"/>
    <w:rsid w:val="00A25484"/>
    <w:rsid w:val="00A2556F"/>
    <w:rsid w:val="00A256A9"/>
    <w:rsid w:val="00A25939"/>
    <w:rsid w:val="00A25D0F"/>
    <w:rsid w:val="00A25F58"/>
    <w:rsid w:val="00A26041"/>
    <w:rsid w:val="00A26243"/>
    <w:rsid w:val="00A271AA"/>
    <w:rsid w:val="00A272B1"/>
    <w:rsid w:val="00A2734D"/>
    <w:rsid w:val="00A278E4"/>
    <w:rsid w:val="00A27F5F"/>
    <w:rsid w:val="00A309CF"/>
    <w:rsid w:val="00A31691"/>
    <w:rsid w:val="00A32EE2"/>
    <w:rsid w:val="00A32FDE"/>
    <w:rsid w:val="00A33DDF"/>
    <w:rsid w:val="00A33EB0"/>
    <w:rsid w:val="00A34547"/>
    <w:rsid w:val="00A35A92"/>
    <w:rsid w:val="00A36AFF"/>
    <w:rsid w:val="00A376B7"/>
    <w:rsid w:val="00A4011D"/>
    <w:rsid w:val="00A410BB"/>
    <w:rsid w:val="00A41A5B"/>
    <w:rsid w:val="00A41BF5"/>
    <w:rsid w:val="00A429C5"/>
    <w:rsid w:val="00A43434"/>
    <w:rsid w:val="00A44778"/>
    <w:rsid w:val="00A46759"/>
    <w:rsid w:val="00A469E7"/>
    <w:rsid w:val="00A46F1B"/>
    <w:rsid w:val="00A47509"/>
    <w:rsid w:val="00A4773A"/>
    <w:rsid w:val="00A478CD"/>
    <w:rsid w:val="00A47F6F"/>
    <w:rsid w:val="00A501C4"/>
    <w:rsid w:val="00A50334"/>
    <w:rsid w:val="00A51678"/>
    <w:rsid w:val="00A52071"/>
    <w:rsid w:val="00A53412"/>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351"/>
    <w:rsid w:val="00A64899"/>
    <w:rsid w:val="00A65821"/>
    <w:rsid w:val="00A6605B"/>
    <w:rsid w:val="00A66202"/>
    <w:rsid w:val="00A66ADC"/>
    <w:rsid w:val="00A67A8F"/>
    <w:rsid w:val="00A67E69"/>
    <w:rsid w:val="00A7147D"/>
    <w:rsid w:val="00A7216B"/>
    <w:rsid w:val="00A72E9C"/>
    <w:rsid w:val="00A73522"/>
    <w:rsid w:val="00A73B3F"/>
    <w:rsid w:val="00A73DC4"/>
    <w:rsid w:val="00A7537A"/>
    <w:rsid w:val="00A75D2E"/>
    <w:rsid w:val="00A76466"/>
    <w:rsid w:val="00A768F5"/>
    <w:rsid w:val="00A771CF"/>
    <w:rsid w:val="00A80156"/>
    <w:rsid w:val="00A802FA"/>
    <w:rsid w:val="00A80A09"/>
    <w:rsid w:val="00A80FE1"/>
    <w:rsid w:val="00A81B15"/>
    <w:rsid w:val="00A830C7"/>
    <w:rsid w:val="00A837BC"/>
    <w:rsid w:val="00A837FF"/>
    <w:rsid w:val="00A83FD0"/>
    <w:rsid w:val="00A84052"/>
    <w:rsid w:val="00A84A4F"/>
    <w:rsid w:val="00A84DC8"/>
    <w:rsid w:val="00A84E12"/>
    <w:rsid w:val="00A852DE"/>
    <w:rsid w:val="00A85597"/>
    <w:rsid w:val="00A85634"/>
    <w:rsid w:val="00A857E1"/>
    <w:rsid w:val="00A85A0D"/>
    <w:rsid w:val="00A85DBC"/>
    <w:rsid w:val="00A8638F"/>
    <w:rsid w:val="00A8651D"/>
    <w:rsid w:val="00A86943"/>
    <w:rsid w:val="00A878F1"/>
    <w:rsid w:val="00A87FEB"/>
    <w:rsid w:val="00A92513"/>
    <w:rsid w:val="00A92DA7"/>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10D"/>
    <w:rsid w:val="00AA4ECC"/>
    <w:rsid w:val="00AB0525"/>
    <w:rsid w:val="00AB0C57"/>
    <w:rsid w:val="00AB0F84"/>
    <w:rsid w:val="00AB1195"/>
    <w:rsid w:val="00AB1548"/>
    <w:rsid w:val="00AB1F06"/>
    <w:rsid w:val="00AB2AFA"/>
    <w:rsid w:val="00AB31ED"/>
    <w:rsid w:val="00AB37C0"/>
    <w:rsid w:val="00AB3DDB"/>
    <w:rsid w:val="00AB4182"/>
    <w:rsid w:val="00AB486E"/>
    <w:rsid w:val="00AB4B03"/>
    <w:rsid w:val="00AB55B3"/>
    <w:rsid w:val="00AB6D2A"/>
    <w:rsid w:val="00AB71AB"/>
    <w:rsid w:val="00AC0466"/>
    <w:rsid w:val="00AC1118"/>
    <w:rsid w:val="00AC1B8B"/>
    <w:rsid w:val="00AC20E9"/>
    <w:rsid w:val="00AC27DB"/>
    <w:rsid w:val="00AC2C1D"/>
    <w:rsid w:val="00AC32E5"/>
    <w:rsid w:val="00AC3314"/>
    <w:rsid w:val="00AC3BAA"/>
    <w:rsid w:val="00AC4633"/>
    <w:rsid w:val="00AC46E1"/>
    <w:rsid w:val="00AC5258"/>
    <w:rsid w:val="00AC573A"/>
    <w:rsid w:val="00AC5FC3"/>
    <w:rsid w:val="00AC630E"/>
    <w:rsid w:val="00AC6D6B"/>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6D52"/>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242"/>
    <w:rsid w:val="00AF78B4"/>
    <w:rsid w:val="00AF7D13"/>
    <w:rsid w:val="00B00074"/>
    <w:rsid w:val="00B00885"/>
    <w:rsid w:val="00B008C2"/>
    <w:rsid w:val="00B02E4F"/>
    <w:rsid w:val="00B03F11"/>
    <w:rsid w:val="00B0462C"/>
    <w:rsid w:val="00B0497B"/>
    <w:rsid w:val="00B05480"/>
    <w:rsid w:val="00B05540"/>
    <w:rsid w:val="00B06467"/>
    <w:rsid w:val="00B067CA"/>
    <w:rsid w:val="00B06D2F"/>
    <w:rsid w:val="00B0714C"/>
    <w:rsid w:val="00B07B15"/>
    <w:rsid w:val="00B07B39"/>
    <w:rsid w:val="00B1165F"/>
    <w:rsid w:val="00B1181D"/>
    <w:rsid w:val="00B125DC"/>
    <w:rsid w:val="00B12B26"/>
    <w:rsid w:val="00B12C73"/>
    <w:rsid w:val="00B12D17"/>
    <w:rsid w:val="00B147ED"/>
    <w:rsid w:val="00B1487B"/>
    <w:rsid w:val="00B15386"/>
    <w:rsid w:val="00B1551E"/>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78C"/>
    <w:rsid w:val="00B278D6"/>
    <w:rsid w:val="00B30018"/>
    <w:rsid w:val="00B32869"/>
    <w:rsid w:val="00B331E6"/>
    <w:rsid w:val="00B335AA"/>
    <w:rsid w:val="00B34272"/>
    <w:rsid w:val="00B34473"/>
    <w:rsid w:val="00B346CF"/>
    <w:rsid w:val="00B34F37"/>
    <w:rsid w:val="00B373D1"/>
    <w:rsid w:val="00B404CB"/>
    <w:rsid w:val="00B40DEB"/>
    <w:rsid w:val="00B4108D"/>
    <w:rsid w:val="00B42955"/>
    <w:rsid w:val="00B42AC9"/>
    <w:rsid w:val="00B438EE"/>
    <w:rsid w:val="00B43C1E"/>
    <w:rsid w:val="00B43CED"/>
    <w:rsid w:val="00B43E4D"/>
    <w:rsid w:val="00B43EBE"/>
    <w:rsid w:val="00B43F6F"/>
    <w:rsid w:val="00B44895"/>
    <w:rsid w:val="00B44A10"/>
    <w:rsid w:val="00B45376"/>
    <w:rsid w:val="00B45DAF"/>
    <w:rsid w:val="00B46637"/>
    <w:rsid w:val="00B467BA"/>
    <w:rsid w:val="00B46A1B"/>
    <w:rsid w:val="00B51799"/>
    <w:rsid w:val="00B520D2"/>
    <w:rsid w:val="00B5288F"/>
    <w:rsid w:val="00B53643"/>
    <w:rsid w:val="00B54A88"/>
    <w:rsid w:val="00B5551F"/>
    <w:rsid w:val="00B5697D"/>
    <w:rsid w:val="00B56F08"/>
    <w:rsid w:val="00B57265"/>
    <w:rsid w:val="00B6135E"/>
    <w:rsid w:val="00B633AE"/>
    <w:rsid w:val="00B643F5"/>
    <w:rsid w:val="00B64480"/>
    <w:rsid w:val="00B66067"/>
    <w:rsid w:val="00B66077"/>
    <w:rsid w:val="00B66431"/>
    <w:rsid w:val="00B665D2"/>
    <w:rsid w:val="00B66816"/>
    <w:rsid w:val="00B67031"/>
    <w:rsid w:val="00B6737C"/>
    <w:rsid w:val="00B67477"/>
    <w:rsid w:val="00B67BB8"/>
    <w:rsid w:val="00B67ED6"/>
    <w:rsid w:val="00B7204E"/>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496"/>
    <w:rsid w:val="00B81756"/>
    <w:rsid w:val="00B81847"/>
    <w:rsid w:val="00B82506"/>
    <w:rsid w:val="00B82E8F"/>
    <w:rsid w:val="00B82EC4"/>
    <w:rsid w:val="00B82FE0"/>
    <w:rsid w:val="00B831AE"/>
    <w:rsid w:val="00B83B3B"/>
    <w:rsid w:val="00B83EF0"/>
    <w:rsid w:val="00B84160"/>
    <w:rsid w:val="00B8443C"/>
    <w:rsid w:val="00B8446C"/>
    <w:rsid w:val="00B850A5"/>
    <w:rsid w:val="00B87725"/>
    <w:rsid w:val="00B87A16"/>
    <w:rsid w:val="00B87CEF"/>
    <w:rsid w:val="00B90100"/>
    <w:rsid w:val="00B90BE6"/>
    <w:rsid w:val="00B91405"/>
    <w:rsid w:val="00B914B3"/>
    <w:rsid w:val="00B91687"/>
    <w:rsid w:val="00B94013"/>
    <w:rsid w:val="00B96919"/>
    <w:rsid w:val="00B969A0"/>
    <w:rsid w:val="00B96DB5"/>
    <w:rsid w:val="00B9755C"/>
    <w:rsid w:val="00BA0E9A"/>
    <w:rsid w:val="00BA10C0"/>
    <w:rsid w:val="00BA1A78"/>
    <w:rsid w:val="00BA1B84"/>
    <w:rsid w:val="00BA2435"/>
    <w:rsid w:val="00BA259A"/>
    <w:rsid w:val="00BA259C"/>
    <w:rsid w:val="00BA29D3"/>
    <w:rsid w:val="00BA307F"/>
    <w:rsid w:val="00BA321E"/>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4F1"/>
    <w:rsid w:val="00BB472C"/>
    <w:rsid w:val="00BB572E"/>
    <w:rsid w:val="00BB5C64"/>
    <w:rsid w:val="00BB621D"/>
    <w:rsid w:val="00BB65DE"/>
    <w:rsid w:val="00BB74FD"/>
    <w:rsid w:val="00BC04C9"/>
    <w:rsid w:val="00BC16F5"/>
    <w:rsid w:val="00BC28DE"/>
    <w:rsid w:val="00BC44FE"/>
    <w:rsid w:val="00BC5982"/>
    <w:rsid w:val="00BC5EB8"/>
    <w:rsid w:val="00BC60BF"/>
    <w:rsid w:val="00BC60C2"/>
    <w:rsid w:val="00BC67E3"/>
    <w:rsid w:val="00BC6878"/>
    <w:rsid w:val="00BC6FEB"/>
    <w:rsid w:val="00BC72D6"/>
    <w:rsid w:val="00BC73A0"/>
    <w:rsid w:val="00BC78B3"/>
    <w:rsid w:val="00BC7AAE"/>
    <w:rsid w:val="00BD0A73"/>
    <w:rsid w:val="00BD0AC2"/>
    <w:rsid w:val="00BD0B2D"/>
    <w:rsid w:val="00BD236F"/>
    <w:rsid w:val="00BD246E"/>
    <w:rsid w:val="00BD264B"/>
    <w:rsid w:val="00BD28BF"/>
    <w:rsid w:val="00BD2D12"/>
    <w:rsid w:val="00BD30BA"/>
    <w:rsid w:val="00BD3806"/>
    <w:rsid w:val="00BD4556"/>
    <w:rsid w:val="00BD4D84"/>
    <w:rsid w:val="00BD508D"/>
    <w:rsid w:val="00BD6404"/>
    <w:rsid w:val="00BD6D20"/>
    <w:rsid w:val="00BE0132"/>
    <w:rsid w:val="00BE10C9"/>
    <w:rsid w:val="00BE17B1"/>
    <w:rsid w:val="00BE20D5"/>
    <w:rsid w:val="00BE33AE"/>
    <w:rsid w:val="00BE427C"/>
    <w:rsid w:val="00BE45E1"/>
    <w:rsid w:val="00BE4742"/>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352"/>
    <w:rsid w:val="00BF47AA"/>
    <w:rsid w:val="00BF4FE9"/>
    <w:rsid w:val="00BF5398"/>
    <w:rsid w:val="00BF5720"/>
    <w:rsid w:val="00BF5E9C"/>
    <w:rsid w:val="00BF6280"/>
    <w:rsid w:val="00BF7223"/>
    <w:rsid w:val="00C01308"/>
    <w:rsid w:val="00C01D50"/>
    <w:rsid w:val="00C0274D"/>
    <w:rsid w:val="00C0288F"/>
    <w:rsid w:val="00C0432A"/>
    <w:rsid w:val="00C047AC"/>
    <w:rsid w:val="00C056DC"/>
    <w:rsid w:val="00C06335"/>
    <w:rsid w:val="00C06902"/>
    <w:rsid w:val="00C07076"/>
    <w:rsid w:val="00C078AC"/>
    <w:rsid w:val="00C07EFE"/>
    <w:rsid w:val="00C1195A"/>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2BB3"/>
    <w:rsid w:val="00C23266"/>
    <w:rsid w:val="00C24C05"/>
    <w:rsid w:val="00C24D18"/>
    <w:rsid w:val="00C24D2F"/>
    <w:rsid w:val="00C252FC"/>
    <w:rsid w:val="00C25E03"/>
    <w:rsid w:val="00C26222"/>
    <w:rsid w:val="00C265D2"/>
    <w:rsid w:val="00C277A4"/>
    <w:rsid w:val="00C30061"/>
    <w:rsid w:val="00C306A9"/>
    <w:rsid w:val="00C31283"/>
    <w:rsid w:val="00C31DDB"/>
    <w:rsid w:val="00C31E89"/>
    <w:rsid w:val="00C32169"/>
    <w:rsid w:val="00C330C2"/>
    <w:rsid w:val="00C33275"/>
    <w:rsid w:val="00C33C35"/>
    <w:rsid w:val="00C33C48"/>
    <w:rsid w:val="00C340E5"/>
    <w:rsid w:val="00C3410E"/>
    <w:rsid w:val="00C34590"/>
    <w:rsid w:val="00C34E02"/>
    <w:rsid w:val="00C34EC5"/>
    <w:rsid w:val="00C34F76"/>
    <w:rsid w:val="00C35AA7"/>
    <w:rsid w:val="00C36765"/>
    <w:rsid w:val="00C36D31"/>
    <w:rsid w:val="00C370E0"/>
    <w:rsid w:val="00C37FEA"/>
    <w:rsid w:val="00C404C3"/>
    <w:rsid w:val="00C406BE"/>
    <w:rsid w:val="00C41760"/>
    <w:rsid w:val="00C41F80"/>
    <w:rsid w:val="00C421B5"/>
    <w:rsid w:val="00C43BA1"/>
    <w:rsid w:val="00C43DAB"/>
    <w:rsid w:val="00C445D7"/>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36EC"/>
    <w:rsid w:val="00C55C8B"/>
    <w:rsid w:val="00C561A6"/>
    <w:rsid w:val="00C5739F"/>
    <w:rsid w:val="00C57562"/>
    <w:rsid w:val="00C5770E"/>
    <w:rsid w:val="00C57A2F"/>
    <w:rsid w:val="00C57CF0"/>
    <w:rsid w:val="00C61499"/>
    <w:rsid w:val="00C61E0C"/>
    <w:rsid w:val="00C62283"/>
    <w:rsid w:val="00C63557"/>
    <w:rsid w:val="00C635A5"/>
    <w:rsid w:val="00C6434E"/>
    <w:rsid w:val="00C644AC"/>
    <w:rsid w:val="00C6481F"/>
    <w:rsid w:val="00C649BD"/>
    <w:rsid w:val="00C657A7"/>
    <w:rsid w:val="00C65891"/>
    <w:rsid w:val="00C6650A"/>
    <w:rsid w:val="00C6695F"/>
    <w:rsid w:val="00C66AC9"/>
    <w:rsid w:val="00C67512"/>
    <w:rsid w:val="00C70AF6"/>
    <w:rsid w:val="00C724D3"/>
    <w:rsid w:val="00C72951"/>
    <w:rsid w:val="00C72BAC"/>
    <w:rsid w:val="00C75678"/>
    <w:rsid w:val="00C7633D"/>
    <w:rsid w:val="00C76513"/>
    <w:rsid w:val="00C76F38"/>
    <w:rsid w:val="00C76FEE"/>
    <w:rsid w:val="00C77D84"/>
    <w:rsid w:val="00C77DD9"/>
    <w:rsid w:val="00C8106B"/>
    <w:rsid w:val="00C8106F"/>
    <w:rsid w:val="00C810D1"/>
    <w:rsid w:val="00C810D9"/>
    <w:rsid w:val="00C83188"/>
    <w:rsid w:val="00C839B5"/>
    <w:rsid w:val="00C83BE6"/>
    <w:rsid w:val="00C8410C"/>
    <w:rsid w:val="00C85314"/>
    <w:rsid w:val="00C85354"/>
    <w:rsid w:val="00C86A1F"/>
    <w:rsid w:val="00C86A47"/>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BAE"/>
    <w:rsid w:val="00CA115E"/>
    <w:rsid w:val="00CA157E"/>
    <w:rsid w:val="00CA1B22"/>
    <w:rsid w:val="00CA1FF4"/>
    <w:rsid w:val="00CA24B7"/>
    <w:rsid w:val="00CA2729"/>
    <w:rsid w:val="00CA2BFD"/>
    <w:rsid w:val="00CA2EAB"/>
    <w:rsid w:val="00CA3057"/>
    <w:rsid w:val="00CA3E7D"/>
    <w:rsid w:val="00CA45F8"/>
    <w:rsid w:val="00CA4AA7"/>
    <w:rsid w:val="00CA5129"/>
    <w:rsid w:val="00CA52B0"/>
    <w:rsid w:val="00CA58E5"/>
    <w:rsid w:val="00CA5F6B"/>
    <w:rsid w:val="00CA6569"/>
    <w:rsid w:val="00CA74CE"/>
    <w:rsid w:val="00CA7D89"/>
    <w:rsid w:val="00CA7F9C"/>
    <w:rsid w:val="00CB021C"/>
    <w:rsid w:val="00CB0305"/>
    <w:rsid w:val="00CB0AB3"/>
    <w:rsid w:val="00CB0ABF"/>
    <w:rsid w:val="00CB1E03"/>
    <w:rsid w:val="00CB2A1B"/>
    <w:rsid w:val="00CB33C7"/>
    <w:rsid w:val="00CB3501"/>
    <w:rsid w:val="00CB44B7"/>
    <w:rsid w:val="00CB48A8"/>
    <w:rsid w:val="00CB5F7C"/>
    <w:rsid w:val="00CB6813"/>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2EF"/>
    <w:rsid w:val="00CC3768"/>
    <w:rsid w:val="00CC3E45"/>
    <w:rsid w:val="00CC46CC"/>
    <w:rsid w:val="00CC524F"/>
    <w:rsid w:val="00CC537A"/>
    <w:rsid w:val="00CC5482"/>
    <w:rsid w:val="00CC5F88"/>
    <w:rsid w:val="00CC62AE"/>
    <w:rsid w:val="00CC63D8"/>
    <w:rsid w:val="00CC6841"/>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1718"/>
    <w:rsid w:val="00CE1D3A"/>
    <w:rsid w:val="00CE28D2"/>
    <w:rsid w:val="00CE45A3"/>
    <w:rsid w:val="00CE4C51"/>
    <w:rsid w:val="00CE4E5B"/>
    <w:rsid w:val="00CE4FFD"/>
    <w:rsid w:val="00CE583B"/>
    <w:rsid w:val="00CE597A"/>
    <w:rsid w:val="00CE6191"/>
    <w:rsid w:val="00CE6C4E"/>
    <w:rsid w:val="00CE7405"/>
    <w:rsid w:val="00CE77A8"/>
    <w:rsid w:val="00CE7BD0"/>
    <w:rsid w:val="00CF0321"/>
    <w:rsid w:val="00CF0C7C"/>
    <w:rsid w:val="00CF0CF4"/>
    <w:rsid w:val="00CF21FF"/>
    <w:rsid w:val="00CF2802"/>
    <w:rsid w:val="00CF2D20"/>
    <w:rsid w:val="00CF3352"/>
    <w:rsid w:val="00CF4156"/>
    <w:rsid w:val="00CF4305"/>
    <w:rsid w:val="00CF5249"/>
    <w:rsid w:val="00CF528E"/>
    <w:rsid w:val="00CF6747"/>
    <w:rsid w:val="00CF7287"/>
    <w:rsid w:val="00CF74A4"/>
    <w:rsid w:val="00D0036C"/>
    <w:rsid w:val="00D013B2"/>
    <w:rsid w:val="00D01438"/>
    <w:rsid w:val="00D020A2"/>
    <w:rsid w:val="00D02835"/>
    <w:rsid w:val="00D028E6"/>
    <w:rsid w:val="00D03A00"/>
    <w:rsid w:val="00D03D00"/>
    <w:rsid w:val="00D04746"/>
    <w:rsid w:val="00D05C30"/>
    <w:rsid w:val="00D05FB9"/>
    <w:rsid w:val="00D06322"/>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0A6F"/>
    <w:rsid w:val="00D22472"/>
    <w:rsid w:val="00D22DC2"/>
    <w:rsid w:val="00D22F89"/>
    <w:rsid w:val="00D2333E"/>
    <w:rsid w:val="00D23906"/>
    <w:rsid w:val="00D23DAA"/>
    <w:rsid w:val="00D23ED3"/>
    <w:rsid w:val="00D242C6"/>
    <w:rsid w:val="00D248AB"/>
    <w:rsid w:val="00D248FD"/>
    <w:rsid w:val="00D24DC3"/>
    <w:rsid w:val="00D262D8"/>
    <w:rsid w:val="00D2660A"/>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1A"/>
    <w:rsid w:val="00D367AD"/>
    <w:rsid w:val="00D36B69"/>
    <w:rsid w:val="00D37065"/>
    <w:rsid w:val="00D37601"/>
    <w:rsid w:val="00D37BB6"/>
    <w:rsid w:val="00D408DD"/>
    <w:rsid w:val="00D40955"/>
    <w:rsid w:val="00D40FCB"/>
    <w:rsid w:val="00D414CE"/>
    <w:rsid w:val="00D416A5"/>
    <w:rsid w:val="00D418ED"/>
    <w:rsid w:val="00D42880"/>
    <w:rsid w:val="00D439EC"/>
    <w:rsid w:val="00D45D72"/>
    <w:rsid w:val="00D462A6"/>
    <w:rsid w:val="00D468DB"/>
    <w:rsid w:val="00D471E2"/>
    <w:rsid w:val="00D50954"/>
    <w:rsid w:val="00D50B70"/>
    <w:rsid w:val="00D50EED"/>
    <w:rsid w:val="00D52048"/>
    <w:rsid w:val="00D520E4"/>
    <w:rsid w:val="00D525EE"/>
    <w:rsid w:val="00D52B77"/>
    <w:rsid w:val="00D52DE1"/>
    <w:rsid w:val="00D5388D"/>
    <w:rsid w:val="00D53A38"/>
    <w:rsid w:val="00D542F8"/>
    <w:rsid w:val="00D5447B"/>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24D"/>
    <w:rsid w:val="00D64C5A"/>
    <w:rsid w:val="00D6519F"/>
    <w:rsid w:val="00D658DA"/>
    <w:rsid w:val="00D67295"/>
    <w:rsid w:val="00D67C2E"/>
    <w:rsid w:val="00D67DA6"/>
    <w:rsid w:val="00D67FCF"/>
    <w:rsid w:val="00D709CE"/>
    <w:rsid w:val="00D70D3F"/>
    <w:rsid w:val="00D71D51"/>
    <w:rsid w:val="00D71F73"/>
    <w:rsid w:val="00D72037"/>
    <w:rsid w:val="00D73838"/>
    <w:rsid w:val="00D73B58"/>
    <w:rsid w:val="00D740BB"/>
    <w:rsid w:val="00D74CBC"/>
    <w:rsid w:val="00D756CF"/>
    <w:rsid w:val="00D757D2"/>
    <w:rsid w:val="00D760BE"/>
    <w:rsid w:val="00D762B5"/>
    <w:rsid w:val="00D77621"/>
    <w:rsid w:val="00D803D0"/>
    <w:rsid w:val="00D80786"/>
    <w:rsid w:val="00D80945"/>
    <w:rsid w:val="00D815EA"/>
    <w:rsid w:val="00D81714"/>
    <w:rsid w:val="00D819FD"/>
    <w:rsid w:val="00D81CAB"/>
    <w:rsid w:val="00D827CF"/>
    <w:rsid w:val="00D829FC"/>
    <w:rsid w:val="00D82C78"/>
    <w:rsid w:val="00D84E4F"/>
    <w:rsid w:val="00D850DB"/>
    <w:rsid w:val="00D853E8"/>
    <w:rsid w:val="00D8576F"/>
    <w:rsid w:val="00D857BD"/>
    <w:rsid w:val="00D86449"/>
    <w:rsid w:val="00D8677F"/>
    <w:rsid w:val="00D86D8E"/>
    <w:rsid w:val="00D8722F"/>
    <w:rsid w:val="00D920F5"/>
    <w:rsid w:val="00D922AD"/>
    <w:rsid w:val="00D92631"/>
    <w:rsid w:val="00D930CD"/>
    <w:rsid w:val="00D9335B"/>
    <w:rsid w:val="00D934AF"/>
    <w:rsid w:val="00D935A6"/>
    <w:rsid w:val="00D93759"/>
    <w:rsid w:val="00D95627"/>
    <w:rsid w:val="00D958D8"/>
    <w:rsid w:val="00D95B1C"/>
    <w:rsid w:val="00D95D25"/>
    <w:rsid w:val="00D95D36"/>
    <w:rsid w:val="00D95EBF"/>
    <w:rsid w:val="00D96BC4"/>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6802"/>
    <w:rsid w:val="00DA6D12"/>
    <w:rsid w:val="00DA6E83"/>
    <w:rsid w:val="00DB22A6"/>
    <w:rsid w:val="00DB2AA8"/>
    <w:rsid w:val="00DB406A"/>
    <w:rsid w:val="00DB459E"/>
    <w:rsid w:val="00DB47B5"/>
    <w:rsid w:val="00DB4905"/>
    <w:rsid w:val="00DB5E15"/>
    <w:rsid w:val="00DB7121"/>
    <w:rsid w:val="00DB7722"/>
    <w:rsid w:val="00DC0829"/>
    <w:rsid w:val="00DC1270"/>
    <w:rsid w:val="00DC12F5"/>
    <w:rsid w:val="00DC1E43"/>
    <w:rsid w:val="00DC21DD"/>
    <w:rsid w:val="00DC2500"/>
    <w:rsid w:val="00DC2F98"/>
    <w:rsid w:val="00DC365A"/>
    <w:rsid w:val="00DC38E7"/>
    <w:rsid w:val="00DC49CD"/>
    <w:rsid w:val="00DC4ADD"/>
    <w:rsid w:val="00DC4F53"/>
    <w:rsid w:val="00DC4F72"/>
    <w:rsid w:val="00DC578F"/>
    <w:rsid w:val="00DC61BA"/>
    <w:rsid w:val="00DC6D79"/>
    <w:rsid w:val="00DC7489"/>
    <w:rsid w:val="00DC77DC"/>
    <w:rsid w:val="00DC7A66"/>
    <w:rsid w:val="00DD0453"/>
    <w:rsid w:val="00DD0507"/>
    <w:rsid w:val="00DD05CC"/>
    <w:rsid w:val="00DD0C2C"/>
    <w:rsid w:val="00DD131D"/>
    <w:rsid w:val="00DD16D5"/>
    <w:rsid w:val="00DD19DE"/>
    <w:rsid w:val="00DD1C8B"/>
    <w:rsid w:val="00DD25B6"/>
    <w:rsid w:val="00DD28BC"/>
    <w:rsid w:val="00DD2DDC"/>
    <w:rsid w:val="00DD47D8"/>
    <w:rsid w:val="00DD5086"/>
    <w:rsid w:val="00DD5168"/>
    <w:rsid w:val="00DD531C"/>
    <w:rsid w:val="00DD54B8"/>
    <w:rsid w:val="00DD5B35"/>
    <w:rsid w:val="00DE01CD"/>
    <w:rsid w:val="00DE0A8A"/>
    <w:rsid w:val="00DE111D"/>
    <w:rsid w:val="00DE1619"/>
    <w:rsid w:val="00DE2883"/>
    <w:rsid w:val="00DE2B75"/>
    <w:rsid w:val="00DE3160"/>
    <w:rsid w:val="00DE31F0"/>
    <w:rsid w:val="00DE38CE"/>
    <w:rsid w:val="00DE38E7"/>
    <w:rsid w:val="00DE3D1C"/>
    <w:rsid w:val="00DE45D9"/>
    <w:rsid w:val="00DE4E12"/>
    <w:rsid w:val="00DE5174"/>
    <w:rsid w:val="00DE58F6"/>
    <w:rsid w:val="00DE6A41"/>
    <w:rsid w:val="00DE701B"/>
    <w:rsid w:val="00DE7F9E"/>
    <w:rsid w:val="00DF063B"/>
    <w:rsid w:val="00DF1371"/>
    <w:rsid w:val="00DF1D58"/>
    <w:rsid w:val="00DF2286"/>
    <w:rsid w:val="00DF2E23"/>
    <w:rsid w:val="00DF3816"/>
    <w:rsid w:val="00DF39CD"/>
    <w:rsid w:val="00DF3ECB"/>
    <w:rsid w:val="00DF517A"/>
    <w:rsid w:val="00DF5CB4"/>
    <w:rsid w:val="00DF64BA"/>
    <w:rsid w:val="00DF654F"/>
    <w:rsid w:val="00DF6869"/>
    <w:rsid w:val="00DF6A74"/>
    <w:rsid w:val="00E0031D"/>
    <w:rsid w:val="00E00486"/>
    <w:rsid w:val="00E015B6"/>
    <w:rsid w:val="00E015C5"/>
    <w:rsid w:val="00E01C41"/>
    <w:rsid w:val="00E01D02"/>
    <w:rsid w:val="00E0227D"/>
    <w:rsid w:val="00E02ED7"/>
    <w:rsid w:val="00E04B84"/>
    <w:rsid w:val="00E06466"/>
    <w:rsid w:val="00E06835"/>
    <w:rsid w:val="00E06BB8"/>
    <w:rsid w:val="00E06FDA"/>
    <w:rsid w:val="00E104CF"/>
    <w:rsid w:val="00E105C2"/>
    <w:rsid w:val="00E10ED7"/>
    <w:rsid w:val="00E11A49"/>
    <w:rsid w:val="00E12067"/>
    <w:rsid w:val="00E13339"/>
    <w:rsid w:val="00E137E2"/>
    <w:rsid w:val="00E1552D"/>
    <w:rsid w:val="00E156FF"/>
    <w:rsid w:val="00E1604E"/>
    <w:rsid w:val="00E160A5"/>
    <w:rsid w:val="00E16C21"/>
    <w:rsid w:val="00E1713D"/>
    <w:rsid w:val="00E17840"/>
    <w:rsid w:val="00E20097"/>
    <w:rsid w:val="00E20A43"/>
    <w:rsid w:val="00E21D21"/>
    <w:rsid w:val="00E228D7"/>
    <w:rsid w:val="00E22EDE"/>
    <w:rsid w:val="00E23898"/>
    <w:rsid w:val="00E240E9"/>
    <w:rsid w:val="00E242CA"/>
    <w:rsid w:val="00E25C9F"/>
    <w:rsid w:val="00E25F3B"/>
    <w:rsid w:val="00E27D56"/>
    <w:rsid w:val="00E301FB"/>
    <w:rsid w:val="00E30668"/>
    <w:rsid w:val="00E30973"/>
    <w:rsid w:val="00E30B29"/>
    <w:rsid w:val="00E31273"/>
    <w:rsid w:val="00E312F8"/>
    <w:rsid w:val="00E3199D"/>
    <w:rsid w:val="00E319F1"/>
    <w:rsid w:val="00E323B8"/>
    <w:rsid w:val="00E3287E"/>
    <w:rsid w:val="00E33CD2"/>
    <w:rsid w:val="00E34D78"/>
    <w:rsid w:val="00E350F5"/>
    <w:rsid w:val="00E35F97"/>
    <w:rsid w:val="00E3639C"/>
    <w:rsid w:val="00E363E5"/>
    <w:rsid w:val="00E3672B"/>
    <w:rsid w:val="00E3685C"/>
    <w:rsid w:val="00E368F6"/>
    <w:rsid w:val="00E37FE2"/>
    <w:rsid w:val="00E40C30"/>
    <w:rsid w:val="00E40E90"/>
    <w:rsid w:val="00E41F4F"/>
    <w:rsid w:val="00E43D2E"/>
    <w:rsid w:val="00E44C93"/>
    <w:rsid w:val="00E4577E"/>
    <w:rsid w:val="00E45C7E"/>
    <w:rsid w:val="00E45E8B"/>
    <w:rsid w:val="00E4627B"/>
    <w:rsid w:val="00E47FFD"/>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66B64"/>
    <w:rsid w:val="00E702B9"/>
    <w:rsid w:val="00E702DD"/>
    <w:rsid w:val="00E70F35"/>
    <w:rsid w:val="00E717A2"/>
    <w:rsid w:val="00E718F3"/>
    <w:rsid w:val="00E722B3"/>
    <w:rsid w:val="00E726EB"/>
    <w:rsid w:val="00E72CF1"/>
    <w:rsid w:val="00E73EE2"/>
    <w:rsid w:val="00E740B8"/>
    <w:rsid w:val="00E740CF"/>
    <w:rsid w:val="00E74128"/>
    <w:rsid w:val="00E74854"/>
    <w:rsid w:val="00E74A56"/>
    <w:rsid w:val="00E751E1"/>
    <w:rsid w:val="00E7595F"/>
    <w:rsid w:val="00E75BD0"/>
    <w:rsid w:val="00E773C1"/>
    <w:rsid w:val="00E77617"/>
    <w:rsid w:val="00E803ED"/>
    <w:rsid w:val="00E80B52"/>
    <w:rsid w:val="00E821A1"/>
    <w:rsid w:val="00E824C3"/>
    <w:rsid w:val="00E82840"/>
    <w:rsid w:val="00E83292"/>
    <w:rsid w:val="00E840B3"/>
    <w:rsid w:val="00E8413F"/>
    <w:rsid w:val="00E84D10"/>
    <w:rsid w:val="00E84D58"/>
    <w:rsid w:val="00E8629F"/>
    <w:rsid w:val="00E86C34"/>
    <w:rsid w:val="00E86CC8"/>
    <w:rsid w:val="00E90068"/>
    <w:rsid w:val="00E906CC"/>
    <w:rsid w:val="00E90F42"/>
    <w:rsid w:val="00E91008"/>
    <w:rsid w:val="00E91564"/>
    <w:rsid w:val="00E92163"/>
    <w:rsid w:val="00E9291F"/>
    <w:rsid w:val="00E92BBC"/>
    <w:rsid w:val="00E93125"/>
    <w:rsid w:val="00E931B1"/>
    <w:rsid w:val="00E93312"/>
    <w:rsid w:val="00E9374E"/>
    <w:rsid w:val="00E93A46"/>
    <w:rsid w:val="00E9411A"/>
    <w:rsid w:val="00E94E60"/>
    <w:rsid w:val="00E94F54"/>
    <w:rsid w:val="00E951E9"/>
    <w:rsid w:val="00E95285"/>
    <w:rsid w:val="00E95776"/>
    <w:rsid w:val="00E96104"/>
    <w:rsid w:val="00E96291"/>
    <w:rsid w:val="00E97AD5"/>
    <w:rsid w:val="00EA0641"/>
    <w:rsid w:val="00EA0C65"/>
    <w:rsid w:val="00EA0D09"/>
    <w:rsid w:val="00EA0E3A"/>
    <w:rsid w:val="00EA1111"/>
    <w:rsid w:val="00EA21D5"/>
    <w:rsid w:val="00EA2DB1"/>
    <w:rsid w:val="00EA35B8"/>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0276"/>
    <w:rsid w:val="00EC16C5"/>
    <w:rsid w:val="00EC2046"/>
    <w:rsid w:val="00EC2FB5"/>
    <w:rsid w:val="00EC322D"/>
    <w:rsid w:val="00EC3A2E"/>
    <w:rsid w:val="00EC4309"/>
    <w:rsid w:val="00EC43E6"/>
    <w:rsid w:val="00EC529A"/>
    <w:rsid w:val="00EC5333"/>
    <w:rsid w:val="00EC5861"/>
    <w:rsid w:val="00EC6121"/>
    <w:rsid w:val="00EC65E0"/>
    <w:rsid w:val="00EC77FC"/>
    <w:rsid w:val="00EC7AD7"/>
    <w:rsid w:val="00ED0AB7"/>
    <w:rsid w:val="00ED0D44"/>
    <w:rsid w:val="00ED12E6"/>
    <w:rsid w:val="00ED2197"/>
    <w:rsid w:val="00ED225A"/>
    <w:rsid w:val="00ED225E"/>
    <w:rsid w:val="00ED2C81"/>
    <w:rsid w:val="00ED3067"/>
    <w:rsid w:val="00ED383A"/>
    <w:rsid w:val="00ED3A2B"/>
    <w:rsid w:val="00ED3F40"/>
    <w:rsid w:val="00ED4F23"/>
    <w:rsid w:val="00ED5A49"/>
    <w:rsid w:val="00ED6DFF"/>
    <w:rsid w:val="00ED79A6"/>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0C7"/>
    <w:rsid w:val="00EE6EFA"/>
    <w:rsid w:val="00EE79E9"/>
    <w:rsid w:val="00EF08EB"/>
    <w:rsid w:val="00EF0F3D"/>
    <w:rsid w:val="00EF15CD"/>
    <w:rsid w:val="00EF1EC5"/>
    <w:rsid w:val="00EF25AD"/>
    <w:rsid w:val="00EF2F72"/>
    <w:rsid w:val="00EF4136"/>
    <w:rsid w:val="00EF4C88"/>
    <w:rsid w:val="00EF55EB"/>
    <w:rsid w:val="00EF5DF0"/>
    <w:rsid w:val="00EF7329"/>
    <w:rsid w:val="00EF73CC"/>
    <w:rsid w:val="00EF771A"/>
    <w:rsid w:val="00F00DCC"/>
    <w:rsid w:val="00F0156F"/>
    <w:rsid w:val="00F02028"/>
    <w:rsid w:val="00F0276C"/>
    <w:rsid w:val="00F0292C"/>
    <w:rsid w:val="00F02CDE"/>
    <w:rsid w:val="00F02E77"/>
    <w:rsid w:val="00F039AF"/>
    <w:rsid w:val="00F04081"/>
    <w:rsid w:val="00F04335"/>
    <w:rsid w:val="00F05AC8"/>
    <w:rsid w:val="00F05C38"/>
    <w:rsid w:val="00F0662F"/>
    <w:rsid w:val="00F06631"/>
    <w:rsid w:val="00F07167"/>
    <w:rsid w:val="00F072D8"/>
    <w:rsid w:val="00F07CE0"/>
    <w:rsid w:val="00F103BF"/>
    <w:rsid w:val="00F107D3"/>
    <w:rsid w:val="00F115F5"/>
    <w:rsid w:val="00F130DB"/>
    <w:rsid w:val="00F132D2"/>
    <w:rsid w:val="00F13D00"/>
    <w:rsid w:val="00F13D05"/>
    <w:rsid w:val="00F15FFE"/>
    <w:rsid w:val="00F162CC"/>
    <w:rsid w:val="00F1679D"/>
    <w:rsid w:val="00F1682C"/>
    <w:rsid w:val="00F204CF"/>
    <w:rsid w:val="00F20B91"/>
    <w:rsid w:val="00F21139"/>
    <w:rsid w:val="00F214F9"/>
    <w:rsid w:val="00F22810"/>
    <w:rsid w:val="00F23AFC"/>
    <w:rsid w:val="00F24983"/>
    <w:rsid w:val="00F24B8B"/>
    <w:rsid w:val="00F24C55"/>
    <w:rsid w:val="00F255CB"/>
    <w:rsid w:val="00F25988"/>
    <w:rsid w:val="00F25D0F"/>
    <w:rsid w:val="00F26C62"/>
    <w:rsid w:val="00F26DCC"/>
    <w:rsid w:val="00F27A54"/>
    <w:rsid w:val="00F30A26"/>
    <w:rsid w:val="00F30CCC"/>
    <w:rsid w:val="00F30D2E"/>
    <w:rsid w:val="00F311B4"/>
    <w:rsid w:val="00F31463"/>
    <w:rsid w:val="00F335E2"/>
    <w:rsid w:val="00F338F8"/>
    <w:rsid w:val="00F33AD5"/>
    <w:rsid w:val="00F33B72"/>
    <w:rsid w:val="00F33D70"/>
    <w:rsid w:val="00F33FFB"/>
    <w:rsid w:val="00F34765"/>
    <w:rsid w:val="00F34AF0"/>
    <w:rsid w:val="00F34BDE"/>
    <w:rsid w:val="00F3525D"/>
    <w:rsid w:val="00F35516"/>
    <w:rsid w:val="00F35790"/>
    <w:rsid w:val="00F3593A"/>
    <w:rsid w:val="00F35C77"/>
    <w:rsid w:val="00F35DED"/>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708"/>
    <w:rsid w:val="00F47999"/>
    <w:rsid w:val="00F52C73"/>
    <w:rsid w:val="00F53053"/>
    <w:rsid w:val="00F53CB1"/>
    <w:rsid w:val="00F53EEC"/>
    <w:rsid w:val="00F53FE2"/>
    <w:rsid w:val="00F54B15"/>
    <w:rsid w:val="00F553E9"/>
    <w:rsid w:val="00F55969"/>
    <w:rsid w:val="00F55C58"/>
    <w:rsid w:val="00F55DBE"/>
    <w:rsid w:val="00F56A7A"/>
    <w:rsid w:val="00F56BAD"/>
    <w:rsid w:val="00F575FF"/>
    <w:rsid w:val="00F57D43"/>
    <w:rsid w:val="00F605D1"/>
    <w:rsid w:val="00F605F8"/>
    <w:rsid w:val="00F60DE1"/>
    <w:rsid w:val="00F618EF"/>
    <w:rsid w:val="00F61BC7"/>
    <w:rsid w:val="00F621B4"/>
    <w:rsid w:val="00F62DEC"/>
    <w:rsid w:val="00F63839"/>
    <w:rsid w:val="00F6514A"/>
    <w:rsid w:val="00F65482"/>
    <w:rsid w:val="00F65582"/>
    <w:rsid w:val="00F65916"/>
    <w:rsid w:val="00F66B3E"/>
    <w:rsid w:val="00F66E75"/>
    <w:rsid w:val="00F67AE0"/>
    <w:rsid w:val="00F70548"/>
    <w:rsid w:val="00F707E8"/>
    <w:rsid w:val="00F70F2A"/>
    <w:rsid w:val="00F71B83"/>
    <w:rsid w:val="00F723F6"/>
    <w:rsid w:val="00F729E7"/>
    <w:rsid w:val="00F73479"/>
    <w:rsid w:val="00F73AC6"/>
    <w:rsid w:val="00F73ADF"/>
    <w:rsid w:val="00F74E92"/>
    <w:rsid w:val="00F75108"/>
    <w:rsid w:val="00F754DE"/>
    <w:rsid w:val="00F7554B"/>
    <w:rsid w:val="00F76187"/>
    <w:rsid w:val="00F769DD"/>
    <w:rsid w:val="00F776D0"/>
    <w:rsid w:val="00F77EB0"/>
    <w:rsid w:val="00F8000C"/>
    <w:rsid w:val="00F8078F"/>
    <w:rsid w:val="00F80834"/>
    <w:rsid w:val="00F80B4D"/>
    <w:rsid w:val="00F81419"/>
    <w:rsid w:val="00F81446"/>
    <w:rsid w:val="00F814BF"/>
    <w:rsid w:val="00F816E3"/>
    <w:rsid w:val="00F81B07"/>
    <w:rsid w:val="00F82DA6"/>
    <w:rsid w:val="00F85132"/>
    <w:rsid w:val="00F85D6C"/>
    <w:rsid w:val="00F86B1F"/>
    <w:rsid w:val="00F86B32"/>
    <w:rsid w:val="00F87705"/>
    <w:rsid w:val="00F878A7"/>
    <w:rsid w:val="00F87CDD"/>
    <w:rsid w:val="00F9159F"/>
    <w:rsid w:val="00F9290B"/>
    <w:rsid w:val="00F92D4F"/>
    <w:rsid w:val="00F93116"/>
    <w:rsid w:val="00F933F0"/>
    <w:rsid w:val="00F937A3"/>
    <w:rsid w:val="00F93942"/>
    <w:rsid w:val="00F93AF9"/>
    <w:rsid w:val="00F93D8B"/>
    <w:rsid w:val="00F9458B"/>
    <w:rsid w:val="00F946A7"/>
    <w:rsid w:val="00F94715"/>
    <w:rsid w:val="00F95C8E"/>
    <w:rsid w:val="00F96A3D"/>
    <w:rsid w:val="00F97D99"/>
    <w:rsid w:val="00FA132C"/>
    <w:rsid w:val="00FA16A6"/>
    <w:rsid w:val="00FA1738"/>
    <w:rsid w:val="00FA1AE7"/>
    <w:rsid w:val="00FA1F4B"/>
    <w:rsid w:val="00FA26EB"/>
    <w:rsid w:val="00FA2B6D"/>
    <w:rsid w:val="00FA3313"/>
    <w:rsid w:val="00FA393A"/>
    <w:rsid w:val="00FA4718"/>
    <w:rsid w:val="00FA5848"/>
    <w:rsid w:val="00FA5E88"/>
    <w:rsid w:val="00FA6899"/>
    <w:rsid w:val="00FA7F3D"/>
    <w:rsid w:val="00FB0D91"/>
    <w:rsid w:val="00FB0EB5"/>
    <w:rsid w:val="00FB22F3"/>
    <w:rsid w:val="00FB23B3"/>
    <w:rsid w:val="00FB30DD"/>
    <w:rsid w:val="00FB38D8"/>
    <w:rsid w:val="00FB45D5"/>
    <w:rsid w:val="00FB6430"/>
    <w:rsid w:val="00FB6760"/>
    <w:rsid w:val="00FB6BC5"/>
    <w:rsid w:val="00FB6F17"/>
    <w:rsid w:val="00FB7170"/>
    <w:rsid w:val="00FB7291"/>
    <w:rsid w:val="00FB74E9"/>
    <w:rsid w:val="00FB79DF"/>
    <w:rsid w:val="00FB79E1"/>
    <w:rsid w:val="00FC051F"/>
    <w:rsid w:val="00FC06FF"/>
    <w:rsid w:val="00FC1B63"/>
    <w:rsid w:val="00FC1E06"/>
    <w:rsid w:val="00FC2BE7"/>
    <w:rsid w:val="00FC2DAD"/>
    <w:rsid w:val="00FC3B54"/>
    <w:rsid w:val="00FC3ECF"/>
    <w:rsid w:val="00FC41BB"/>
    <w:rsid w:val="00FC4300"/>
    <w:rsid w:val="00FC45F4"/>
    <w:rsid w:val="00FC48E6"/>
    <w:rsid w:val="00FC4AD8"/>
    <w:rsid w:val="00FC5AC9"/>
    <w:rsid w:val="00FC6247"/>
    <w:rsid w:val="00FC69B4"/>
    <w:rsid w:val="00FC6AC4"/>
    <w:rsid w:val="00FC7393"/>
    <w:rsid w:val="00FC7CD7"/>
    <w:rsid w:val="00FD03A8"/>
    <w:rsid w:val="00FD0694"/>
    <w:rsid w:val="00FD06CB"/>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A1B"/>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75F"/>
    <w:rsid w:val="00FF58B8"/>
    <w:rsid w:val="00FF5966"/>
    <w:rsid w:val="00FF61DC"/>
    <w:rsid w:val="00FF6AA4"/>
    <w:rsid w:val="00FF6B09"/>
    <w:rsid w:val="00FF7016"/>
    <w:rsid w:val="00FF71E9"/>
    <w:rsid w:val="00FF79DC"/>
    <w:rsid w:val="00FF7BE2"/>
    <w:rsid w:val="03CC18DD"/>
    <w:rsid w:val="04B9B899"/>
    <w:rsid w:val="0CEEE34E"/>
    <w:rsid w:val="10C4252E"/>
    <w:rsid w:val="146E219B"/>
    <w:rsid w:val="15EAE0BE"/>
    <w:rsid w:val="169AEFD4"/>
    <w:rsid w:val="176C804D"/>
    <w:rsid w:val="1A55640F"/>
    <w:rsid w:val="1DAA7640"/>
    <w:rsid w:val="24A73FF0"/>
    <w:rsid w:val="2BDD4FF3"/>
    <w:rsid w:val="30CE1373"/>
    <w:rsid w:val="38063054"/>
    <w:rsid w:val="3FF8F595"/>
    <w:rsid w:val="403A8D00"/>
    <w:rsid w:val="41CD8D67"/>
    <w:rsid w:val="43E36C76"/>
    <w:rsid w:val="51828ACA"/>
    <w:rsid w:val="51AD021D"/>
    <w:rsid w:val="5A51B18E"/>
    <w:rsid w:val="5EB9C95C"/>
    <w:rsid w:val="5F6E3DB6"/>
    <w:rsid w:val="6399720A"/>
    <w:rsid w:val="6C7A34CF"/>
    <w:rsid w:val="73360E82"/>
    <w:rsid w:val="79153998"/>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8103C2"/>
  <w15:docId w15:val="{841CFC8D-F9D3-4193-9E5A-D2F0D697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243A"/>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character" w:customStyle="1" w:styleId="B5Char">
    <w:name w:val="B5 Char"/>
    <w:link w:val="B5"/>
    <w:qFormat/>
    <w:locked/>
    <w:rsid w:val="000D1FF7"/>
    <w:rPr>
      <w:rFonts w:eastAsia="Times New Roman"/>
      <w:sz w:val="24"/>
      <w:szCs w:val="24"/>
    </w:rPr>
  </w:style>
  <w:style w:type="character" w:customStyle="1" w:styleId="B6Char">
    <w:name w:val="B6 Char"/>
    <w:link w:val="B6"/>
    <w:qFormat/>
    <w:locked/>
    <w:rsid w:val="000D1FF7"/>
    <w:rPr>
      <w:rFonts w:eastAsia="Times New Roman"/>
    </w:rPr>
  </w:style>
  <w:style w:type="character" w:customStyle="1" w:styleId="B2Char">
    <w:name w:val="B2 Char"/>
    <w:link w:val="B2"/>
    <w:qFormat/>
    <w:rsid w:val="000D1FF7"/>
    <w:rPr>
      <w:rFonts w:eastAsia="Times New Roman"/>
      <w:sz w:val="24"/>
      <w:szCs w:val="24"/>
    </w:rPr>
  </w:style>
  <w:style w:type="paragraph" w:customStyle="1" w:styleId="B6">
    <w:name w:val="B6"/>
    <w:basedOn w:val="B5"/>
    <w:link w:val="B6Char"/>
    <w:qFormat/>
    <w:rsid w:val="000D1FF7"/>
    <w:pPr>
      <w:overflowPunct w:val="0"/>
      <w:autoSpaceDE w:val="0"/>
      <w:autoSpaceDN w:val="0"/>
      <w:adjustRightInd w:val="0"/>
      <w:spacing w:after="180"/>
      <w:ind w:left="1985"/>
      <w:textAlignment w:val="baseline"/>
    </w:pPr>
    <w:rPr>
      <w:sz w:val="20"/>
      <w:szCs w:val="20"/>
    </w:rPr>
  </w:style>
  <w:style w:type="character" w:customStyle="1" w:styleId="B3Char">
    <w:name w:val="B3 Char"/>
    <w:link w:val="B3"/>
    <w:qFormat/>
    <w:rsid w:val="000D1FF7"/>
    <w:rPr>
      <w:rFonts w:eastAsia="Times New Roman"/>
      <w:sz w:val="24"/>
      <w:szCs w:val="24"/>
    </w:rPr>
  </w:style>
  <w:style w:type="character" w:customStyle="1" w:styleId="B4Char">
    <w:name w:val="B4 Char"/>
    <w:link w:val="B4"/>
    <w:qFormat/>
    <w:rsid w:val="000D1FF7"/>
    <w:rPr>
      <w:rFonts w:eastAsia="Times New Roman"/>
      <w:sz w:val="24"/>
      <w:szCs w:val="24"/>
    </w:rPr>
  </w:style>
  <w:style w:type="paragraph" w:customStyle="1" w:styleId="B7">
    <w:name w:val="B7"/>
    <w:basedOn w:val="B6"/>
    <w:link w:val="B7Char"/>
    <w:qFormat/>
    <w:rsid w:val="000D1FF7"/>
    <w:pPr>
      <w:ind w:left="2269"/>
    </w:pPr>
  </w:style>
  <w:style w:type="character" w:customStyle="1" w:styleId="B7Char">
    <w:name w:val="B7 Char"/>
    <w:basedOn w:val="B6Char"/>
    <w:link w:val="B7"/>
    <w:qFormat/>
    <w:rsid w:val="000D1FF7"/>
    <w:rPr>
      <w:rFonts w:eastAsia="Times New Roman"/>
    </w:rPr>
  </w:style>
  <w:style w:type="paragraph" w:customStyle="1" w:styleId="B8">
    <w:name w:val="B8"/>
    <w:basedOn w:val="B7"/>
    <w:link w:val="B8Char"/>
    <w:qFormat/>
    <w:rsid w:val="000D1FF7"/>
    <w:pPr>
      <w:ind w:left="2552"/>
    </w:pPr>
  </w:style>
  <w:style w:type="character" w:customStyle="1" w:styleId="B8Char">
    <w:name w:val="B8 Char"/>
    <w:link w:val="B8"/>
    <w:qFormat/>
    <w:rsid w:val="000D1FF7"/>
    <w:rPr>
      <w:rFonts w:eastAsia="Times New Roman"/>
    </w:rPr>
  </w:style>
  <w:style w:type="paragraph" w:customStyle="1" w:styleId="B9">
    <w:name w:val="B9"/>
    <w:basedOn w:val="B8"/>
    <w:qFormat/>
    <w:rsid w:val="000D1FF7"/>
    <w:pPr>
      <w:ind w:left="2836"/>
    </w:pPr>
  </w:style>
  <w:style w:type="character" w:customStyle="1" w:styleId="TFChar">
    <w:name w:val="TF Char"/>
    <w:link w:val="TF"/>
    <w:qFormat/>
    <w:rsid w:val="00055BA3"/>
    <w:rPr>
      <w:rFonts w:ascii="Arial" w:eastAsia="Times New Roman" w:hAnsi="Arial"/>
      <w:b/>
      <w:sz w:val="24"/>
      <w:szCs w:val="24"/>
      <w:lang w:val="zh-CN"/>
    </w:rPr>
  </w:style>
  <w:style w:type="character" w:styleId="PlaceholderText">
    <w:name w:val="Placeholder Text"/>
    <w:basedOn w:val="DefaultParagraphFont"/>
    <w:uiPriority w:val="99"/>
    <w:semiHidden/>
    <w:rsid w:val="002658A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27778304">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35278880">
      <w:bodyDiv w:val="1"/>
      <w:marLeft w:val="0"/>
      <w:marRight w:val="0"/>
      <w:marTop w:val="0"/>
      <w:marBottom w:val="0"/>
      <w:divBdr>
        <w:top w:val="none" w:sz="0" w:space="0" w:color="auto"/>
        <w:left w:val="none" w:sz="0" w:space="0" w:color="auto"/>
        <w:bottom w:val="none" w:sz="0" w:space="0" w:color="auto"/>
        <w:right w:val="none" w:sz="0" w:space="0" w:color="auto"/>
      </w:divBdr>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40154177">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02924378">
      <w:bodyDiv w:val="1"/>
      <w:marLeft w:val="0"/>
      <w:marRight w:val="0"/>
      <w:marTop w:val="0"/>
      <w:marBottom w:val="0"/>
      <w:divBdr>
        <w:top w:val="none" w:sz="0" w:space="0" w:color="auto"/>
        <w:left w:val="none" w:sz="0" w:space="0" w:color="auto"/>
        <w:bottom w:val="none" w:sz="0" w:space="0" w:color="auto"/>
        <w:right w:val="none" w:sz="0" w:space="0" w:color="auto"/>
      </w:divBdr>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444376440">
      <w:bodyDiv w:val="1"/>
      <w:marLeft w:val="0"/>
      <w:marRight w:val="0"/>
      <w:marTop w:val="0"/>
      <w:marBottom w:val="0"/>
      <w:divBdr>
        <w:top w:val="none" w:sz="0" w:space="0" w:color="auto"/>
        <w:left w:val="none" w:sz="0" w:space="0" w:color="auto"/>
        <w:bottom w:val="none" w:sz="0" w:space="0" w:color="auto"/>
        <w:right w:val="none" w:sz="0" w:space="0" w:color="auto"/>
      </w:divBdr>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29919689">
      <w:bodyDiv w:val="1"/>
      <w:marLeft w:val="0"/>
      <w:marRight w:val="0"/>
      <w:marTop w:val="0"/>
      <w:marBottom w:val="0"/>
      <w:divBdr>
        <w:top w:val="none" w:sz="0" w:space="0" w:color="auto"/>
        <w:left w:val="none" w:sz="0" w:space="0" w:color="auto"/>
        <w:bottom w:val="none" w:sz="0" w:space="0" w:color="auto"/>
        <w:right w:val="none" w:sz="0" w:space="0" w:color="auto"/>
      </w:divBdr>
    </w:div>
    <w:div w:id="1987314725">
      <w:bodyDiv w:val="1"/>
      <w:marLeft w:val="0"/>
      <w:marRight w:val="0"/>
      <w:marTop w:val="0"/>
      <w:marBottom w:val="0"/>
      <w:divBdr>
        <w:top w:val="none" w:sz="0" w:space="0" w:color="auto"/>
        <w:left w:val="none" w:sz="0" w:space="0" w:color="auto"/>
        <w:bottom w:val="none" w:sz="0" w:space="0" w:color="auto"/>
        <w:right w:val="none" w:sz="0" w:space="0" w:color="auto"/>
      </w:divBdr>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image" Target="media/image14.wmf"/><Relationship Id="rId39" Type="http://schemas.openxmlformats.org/officeDocument/2006/relationships/fontTable" Target="fontTable.xml"/><Relationship Id="rId21" Type="http://schemas.openxmlformats.org/officeDocument/2006/relationships/image" Target="media/image9.wmf"/><Relationship Id="rId34" Type="http://schemas.openxmlformats.org/officeDocument/2006/relationships/image" Target="media/image22.w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image" Target="media/image25.wmf"/><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4.wmf"/><Relationship Id="rId10" Type="http://schemas.openxmlformats.org/officeDocument/2006/relationships/footnotes" Target="footnotes.xml"/><Relationship Id="rId19" Type="http://schemas.openxmlformats.org/officeDocument/2006/relationships/image" Target="media/image7.png"/><Relationship Id="rId31" Type="http://schemas.openxmlformats.org/officeDocument/2006/relationships/image" Target="media/image19.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cid:image006.png@01DB0B50.E3AF3040" TargetMode="External"/><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image" Target="media/image23.wmf"/><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37B8A9-7370-433E-9067-380CE209CC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F04A2D-8FD6-41D4-8CAB-B7B62B6505C3}">
  <ds:schemaRefs>
    <ds:schemaRef ds:uri="http://schemas.microsoft.com/sharepoint/v3"/>
    <ds:schemaRef ds:uri="http://purl.org/dc/dcmitype/"/>
    <ds:schemaRef ds:uri="d8762117-8292-4133-b1c7-eab5c6487cfd"/>
    <ds:schemaRef ds:uri="http://schemas.openxmlformats.org/package/2006/metadata/core-properties"/>
    <ds:schemaRef ds:uri="http://purl.org/dc/terms/"/>
    <ds:schemaRef ds:uri="http://www.w3.org/XML/1998/namespace"/>
    <ds:schemaRef ds:uri="9b239327-9e80-40e4-b1b7-4394fed77a33"/>
    <ds:schemaRef ds:uri="http://schemas.microsoft.com/office/2006/documentManagement/types"/>
    <ds:schemaRef ds:uri="http://schemas.microsoft.com/office/infopath/2007/PartnerControls"/>
    <ds:schemaRef ds:uri="2f282d3b-eb4a-4b09-b61f-b9593442e286"/>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90113FD-5DB0-4EEF-BC41-47A52541435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TotalTime>
  <Pages>12</Pages>
  <Words>5153</Words>
  <Characters>29374</Characters>
  <Application>Microsoft Office Word</Application>
  <DocSecurity>0</DocSecurity>
  <Lines>244</Lines>
  <Paragraphs>68</Paragraphs>
  <ScaleCrop>false</ScaleCrop>
  <Company/>
  <LinksUpToDate>false</LinksUpToDate>
  <CharactersWithSpaces>34459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Ericsson</cp:lastModifiedBy>
  <cp:revision>71</cp:revision>
  <cp:lastPrinted>2022-08-19T18:29:00Z</cp:lastPrinted>
  <dcterms:created xsi:type="dcterms:W3CDTF">2024-10-31T18:57:00Z</dcterms:created>
  <dcterms:modified xsi:type="dcterms:W3CDTF">2025-05-09T21:39:00Z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