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E0846" w14:textId="4B45A3AA" w:rsidR="00A83664" w:rsidRPr="00614DD8" w:rsidRDefault="00A83664" w:rsidP="00A8366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50125D">
        <w:rPr>
          <w:rFonts w:ascii="Arial" w:eastAsia="SimSun" w:hAnsi="Arial" w:cs="Times New Roman"/>
          <w:b/>
          <w:bCs/>
          <w:sz w:val="24"/>
          <w:szCs w:val="20"/>
          <w:lang w:val="en-US"/>
        </w:rPr>
        <w:t>3GPP TSG-RAN WG4 Meeting #115</w:t>
      </w:r>
      <w:r w:rsidRPr="0050125D">
        <w:rPr>
          <w:rFonts w:ascii="Arial" w:eastAsia="SimSun" w:hAnsi="Arial" w:cs="Times New Roman"/>
          <w:b/>
          <w:bCs/>
          <w:sz w:val="24"/>
          <w:szCs w:val="20"/>
          <w:lang w:val="en-US"/>
        </w:rPr>
        <w:tab/>
      </w:r>
      <w:r w:rsidRPr="0050125D">
        <w:rPr>
          <w:rFonts w:ascii="Arial" w:eastAsia="SimSun" w:hAnsi="Arial" w:cs="Times New Roman"/>
          <w:b/>
          <w:bCs/>
          <w:sz w:val="24"/>
          <w:szCs w:val="20"/>
          <w:lang w:val="en-US" w:eastAsia="ja-JP"/>
        </w:rPr>
        <w:t>R4-</w:t>
      </w:r>
      <w:r w:rsidRPr="0050125D">
        <w:rPr>
          <w:rFonts w:ascii="Arial" w:eastAsia="SimSun" w:hAnsi="Arial" w:cs="Times New Roman"/>
          <w:b/>
          <w:bCs/>
          <w:sz w:val="24"/>
          <w:szCs w:val="20"/>
          <w:lang w:val="en-US" w:eastAsia="zh-CN"/>
        </w:rPr>
        <w:t>25</w:t>
      </w:r>
      <w:r w:rsidR="00610BDA" w:rsidRPr="0050125D">
        <w:rPr>
          <w:rFonts w:ascii="Arial" w:eastAsia="SimSun" w:hAnsi="Arial" w:cs="Times New Roman"/>
          <w:b/>
          <w:bCs/>
          <w:sz w:val="24"/>
          <w:szCs w:val="20"/>
          <w:lang w:val="en-US" w:eastAsia="zh-CN"/>
        </w:rPr>
        <w:t>07534</w:t>
      </w:r>
    </w:p>
    <w:bookmarkEnd w:id="0"/>
    <w:bookmarkEnd w:id="1"/>
    <w:p w14:paraId="50C02A83" w14:textId="77777777" w:rsidR="00A83664" w:rsidRDefault="00A83664" w:rsidP="00A83664">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Malta</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Malta</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Pr="001A7495">
        <w:rPr>
          <w:rFonts w:ascii="Arial" w:eastAsia="SimSun" w:hAnsi="Arial" w:cs="Times New Roman"/>
          <w:b/>
          <w:sz w:val="24"/>
          <w:szCs w:val="20"/>
          <w:lang w:val="en-US"/>
        </w:rPr>
        <w:t xml:space="preserve">th – </w:t>
      </w:r>
      <w:r>
        <w:rPr>
          <w:rFonts w:ascii="Arial" w:eastAsia="SimSun" w:hAnsi="Arial" w:cs="Times New Roman"/>
          <w:b/>
          <w:sz w:val="24"/>
          <w:szCs w:val="20"/>
          <w:lang w:val="en-US"/>
        </w:rPr>
        <w:t>May</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23rd</w:t>
      </w:r>
      <w:r w:rsidRPr="001A7495">
        <w:rPr>
          <w:rFonts w:ascii="Arial" w:eastAsia="SimSun" w:hAnsi="Arial" w:cs="Times New Roman"/>
          <w:b/>
          <w:sz w:val="24"/>
          <w:szCs w:val="20"/>
          <w:lang w:val="en-US"/>
        </w:rPr>
        <w:t>, 2025</w:t>
      </w:r>
    </w:p>
    <w:p w14:paraId="772BCF8F" w14:textId="77777777" w:rsidR="00A83664" w:rsidRPr="00614DD8" w:rsidRDefault="00A83664" w:rsidP="00A83664">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6C69755" w14:textId="77777777" w:rsidR="00A83664" w:rsidRPr="00614DD8" w:rsidRDefault="00A83664" w:rsidP="00A83664">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30688295"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E72B1">
        <w:rPr>
          <w:rFonts w:ascii="Arial" w:eastAsia="Calibri" w:hAnsi="Arial" w:cs="Arial"/>
          <w:b/>
          <w:bCs/>
          <w:sz w:val="24"/>
          <w:lang w:val="en-US"/>
        </w:rPr>
        <w:t xml:space="preserve">On </w:t>
      </w:r>
      <w:r w:rsidR="006A5AEB">
        <w:rPr>
          <w:rFonts w:ascii="Arial" w:eastAsia="Calibri" w:hAnsi="Arial" w:cs="Arial"/>
          <w:b/>
          <w:bCs/>
          <w:sz w:val="24"/>
          <w:lang w:val="en-US"/>
        </w:rPr>
        <w:t>General aspects</w:t>
      </w:r>
      <w:r w:rsidR="00FE72B1" w:rsidRPr="004F6616">
        <w:rPr>
          <w:rFonts w:ascii="Arial" w:eastAsia="Calibri" w:hAnsi="Arial" w:cs="Arial"/>
          <w:b/>
          <w:bCs/>
          <w:sz w:val="24"/>
          <w:lang w:val="en-US"/>
        </w:rPr>
        <w:t xml:space="preserve"> in </w:t>
      </w:r>
      <w:r w:rsidR="00FE72B1">
        <w:rPr>
          <w:rFonts w:ascii="Arial" w:eastAsia="Calibri" w:hAnsi="Arial" w:cs="Arial"/>
          <w:b/>
          <w:bCs/>
          <w:sz w:val="24"/>
          <w:lang w:val="en-US"/>
        </w:rPr>
        <w:t>AIML Mobility</w:t>
      </w:r>
    </w:p>
    <w:p w14:paraId="04A5E2C1" w14:textId="477DEA40" w:rsidR="00841BCD" w:rsidRPr="008D7FE8" w:rsidRDefault="00841BCD" w:rsidP="00841BCD">
      <w:pPr>
        <w:tabs>
          <w:tab w:val="left" w:pos="1985"/>
        </w:tabs>
        <w:spacing w:after="120" w:line="240" w:lineRule="auto"/>
        <w:rPr>
          <w:rFonts w:ascii="Arial" w:eastAsia="MS Mincho" w:hAnsi="Arial" w:cs="Arial"/>
          <w:b/>
          <w:sz w:val="24"/>
          <w:szCs w:val="24"/>
          <w:lang w:val="en-US"/>
        </w:rPr>
      </w:pPr>
      <w:r w:rsidRPr="0040023E">
        <w:rPr>
          <w:rFonts w:ascii="Arial" w:eastAsia="MS Mincho" w:hAnsi="Arial" w:cs="Arial"/>
          <w:b/>
          <w:sz w:val="24"/>
          <w:szCs w:val="24"/>
          <w:lang w:val="en-US"/>
        </w:rPr>
        <w:t>Agenda item:</w:t>
      </w:r>
      <w:r w:rsidRPr="0040023E">
        <w:tab/>
      </w:r>
      <w:r w:rsidR="005B60D1" w:rsidRPr="0040023E">
        <w:rPr>
          <w:rFonts w:ascii="Arial" w:eastAsia="MS Mincho" w:hAnsi="Arial" w:cs="Arial"/>
          <w:b/>
          <w:sz w:val="24"/>
          <w:szCs w:val="24"/>
          <w:lang w:val="en-US"/>
        </w:rPr>
        <w:t>7.2</w:t>
      </w:r>
      <w:r w:rsidR="00A83664">
        <w:rPr>
          <w:rFonts w:ascii="Arial" w:eastAsia="MS Mincho" w:hAnsi="Arial" w:cs="Arial"/>
          <w:b/>
          <w:sz w:val="24"/>
          <w:szCs w:val="24"/>
          <w:lang w:val="en-US"/>
        </w:rPr>
        <w:t>3</w:t>
      </w:r>
      <w:r w:rsidR="005B60D1" w:rsidRPr="0040023E">
        <w:rPr>
          <w:rFonts w:ascii="Arial" w:eastAsia="MS Mincho" w:hAnsi="Arial" w:cs="Arial"/>
          <w:b/>
          <w:sz w:val="24"/>
          <w:szCs w:val="24"/>
          <w:lang w:val="en-US"/>
        </w:rPr>
        <w:t>.</w:t>
      </w:r>
      <w:r w:rsidR="006E6AF8">
        <w:rPr>
          <w:rFonts w:ascii="Arial" w:eastAsia="MS Mincho" w:hAnsi="Arial" w:cs="Arial"/>
          <w:b/>
          <w:sz w:val="24"/>
          <w:szCs w:val="24"/>
          <w:lang w:val="en-US"/>
        </w:rPr>
        <w:t>2</w:t>
      </w:r>
    </w:p>
    <w:p w14:paraId="60E0DF73" w14:textId="5B056972"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2" w:name="_Toc116995841"/>
      <w:bookmarkStart w:id="3" w:name="_Ref189730982"/>
      <w:r w:rsidRPr="00614DD8">
        <w:rPr>
          <w:lang w:val="en-US"/>
        </w:rPr>
        <w:t>Intro</w:t>
      </w:r>
      <w:r w:rsidRPr="00614DD8">
        <w:rPr>
          <w:rStyle w:val="RAN4H1Char"/>
          <w:lang w:val="en-US"/>
        </w:rPr>
        <w:t>ductio</w:t>
      </w:r>
      <w:r w:rsidRPr="00614DD8">
        <w:rPr>
          <w:lang w:val="en-US"/>
        </w:rPr>
        <w:t>n</w:t>
      </w:r>
      <w:bookmarkEnd w:id="2"/>
      <w:bookmarkEnd w:id="3"/>
    </w:p>
    <w:p w14:paraId="659E685C" w14:textId="6B5B18EB" w:rsidR="00FE72B1" w:rsidRPr="00614DD8" w:rsidRDefault="002A1CBF" w:rsidP="002A1CBF">
      <w:pPr>
        <w:rPr>
          <w:lang w:val="en-US"/>
        </w:rPr>
      </w:pPr>
      <w:bookmarkStart w:id="4" w:name="_Hlk177897930"/>
      <w:r>
        <w:t>The discussions on AI/ML Mobility continued in RAN4#114bis in the scope of Rel-19 SI ‎[1].</w:t>
      </w:r>
      <w:r w:rsidR="0061037D">
        <w:t xml:space="preserve"> </w:t>
      </w:r>
      <w:r w:rsidR="009F2E17">
        <w:t>The</w:t>
      </w:r>
      <w:r w:rsidR="0061037D" w:rsidRPr="0061037D">
        <w:t xml:space="preserve"> RAN4#115 meeting</w:t>
      </w:r>
      <w:r w:rsidR="009F2E17">
        <w:t xml:space="preserve"> will discuss</w:t>
      </w:r>
      <w:r w:rsidR="0061037D" w:rsidRPr="0061037D">
        <w:t xml:space="preserve"> RAN4's </w:t>
      </w:r>
      <w:r w:rsidR="00606CE5">
        <w:t xml:space="preserve">general aspects and </w:t>
      </w:r>
      <w:r w:rsidR="0061037D" w:rsidRPr="0061037D">
        <w:t xml:space="preserve">impact on RRM measurement prediction, measurement event prediction, and AI/ML mobility testability and interoperability. This contribution provides </w:t>
      </w:r>
      <w:r w:rsidR="00F54BB8" w:rsidRPr="00983388">
        <w:rPr>
          <w:lang w:val="en-US"/>
        </w:rPr>
        <w:t xml:space="preserve">our views </w:t>
      </w:r>
      <w:r w:rsidR="00F54BB8">
        <w:rPr>
          <w:lang w:val="en-US"/>
        </w:rPr>
        <w:t xml:space="preserve">on RAN4 general aspects. </w:t>
      </w:r>
    </w:p>
    <w:p w14:paraId="09168B2F" w14:textId="4D034A5F" w:rsidR="00FE72B1" w:rsidRDefault="00FE72B1" w:rsidP="00FE72B1">
      <w:pPr>
        <w:pStyle w:val="RAN4H1"/>
        <w:rPr>
          <w:lang w:val="en-US"/>
        </w:rPr>
      </w:pPr>
      <w:bookmarkStart w:id="5" w:name="_Toc116995842"/>
      <w:bookmarkEnd w:id="4"/>
      <w:r w:rsidRPr="00614DD8">
        <w:rPr>
          <w:lang w:val="en-US"/>
        </w:rPr>
        <w:t>Discussion</w:t>
      </w:r>
      <w:bookmarkEnd w:id="5"/>
    </w:p>
    <w:p w14:paraId="3EAE1AAF" w14:textId="66375470" w:rsidR="00776686" w:rsidRPr="00776686" w:rsidRDefault="00B22205" w:rsidP="00776686">
      <w:pPr>
        <w:pStyle w:val="RAN4H2"/>
        <w:rPr>
          <w:lang w:val="en-US"/>
        </w:rPr>
      </w:pPr>
      <w:bookmarkStart w:id="6" w:name="_Hlk179469976"/>
      <w:r>
        <w:rPr>
          <w:lang w:val="en-US"/>
        </w:rPr>
        <w:t>Priorities of different scenarios</w:t>
      </w:r>
    </w:p>
    <w:bookmarkEnd w:id="6"/>
    <w:p w14:paraId="0B47AAE7" w14:textId="2CCC8FCB" w:rsidR="00A227DD" w:rsidRDefault="001461A3" w:rsidP="00A227DD">
      <w:pPr>
        <w:rPr>
          <w:lang w:val="en-US"/>
        </w:rPr>
      </w:pPr>
      <w:r w:rsidRPr="00AD195C">
        <w:rPr>
          <w:lang w:val="en-US"/>
        </w:rPr>
        <w:t>Regarding</w:t>
      </w:r>
      <w:r w:rsidR="00A227DD" w:rsidRPr="00AD195C">
        <w:rPr>
          <w:lang w:val="en-US"/>
        </w:rPr>
        <w:t xml:space="preserve"> prioritization</w:t>
      </w:r>
      <w:r w:rsidR="006A1F3E">
        <w:rPr>
          <w:lang w:val="en-US"/>
        </w:rPr>
        <w:t xml:space="preserve"> of different scenarios</w:t>
      </w:r>
      <w:r w:rsidR="00A227DD" w:rsidRPr="00AD195C">
        <w:rPr>
          <w:lang w:val="en-US"/>
        </w:rPr>
        <w:t>, the following prioritization was agreed upon during RAN2#126, as outlined in Table 1</w:t>
      </w:r>
      <w:r w:rsidR="006A1F3E">
        <w:rPr>
          <w:lang w:val="en-US"/>
        </w:rPr>
        <w:t>.</w:t>
      </w:r>
    </w:p>
    <w:p w14:paraId="6C8ECCEA" w14:textId="77777777" w:rsidR="00EA2627" w:rsidRDefault="00EA2627" w:rsidP="00EA2627">
      <w:pPr>
        <w:pStyle w:val="Caption"/>
        <w:keepNext/>
      </w:pPr>
      <w:r>
        <w:t xml:space="preserve">Table </w:t>
      </w:r>
      <w:r>
        <w:fldChar w:fldCharType="begin"/>
      </w:r>
      <w:r>
        <w:instrText xml:space="preserve"> SEQ Table \* ARABIC </w:instrText>
      </w:r>
      <w:r>
        <w:fldChar w:fldCharType="separate"/>
      </w:r>
      <w:r>
        <w:rPr>
          <w:noProof/>
        </w:rPr>
        <w:t>1</w:t>
      </w:r>
      <w:r>
        <w:fldChar w:fldCharType="end"/>
      </w:r>
      <w:r>
        <w:t>: P</w:t>
      </w:r>
      <w:r w:rsidRPr="00183E2B">
        <w:t>rioritization of evaluation scenarios</w:t>
      </w:r>
      <w:r>
        <w:t xml:space="preserve"> (</w:t>
      </w:r>
      <w:r w:rsidRPr="00882E8E">
        <w:t>Table 5.2.1-1</w:t>
      </w:r>
      <w:r>
        <w:t xml:space="preserve"> in </w:t>
      </w:r>
      <w:r w:rsidRPr="005F21D5">
        <w:t>TR 38.744</w:t>
      </w:r>
      <w:r>
        <w:t xml:space="preserve"> draft)</w:t>
      </w:r>
    </w:p>
    <w:tbl>
      <w:tblPr>
        <w:tblStyle w:val="TableGrid"/>
        <w:tblW w:w="8794" w:type="dxa"/>
        <w:jc w:val="center"/>
        <w:tblLook w:val="04A0" w:firstRow="1" w:lastRow="0" w:firstColumn="1" w:lastColumn="0" w:noHBand="0" w:noVBand="1"/>
      </w:tblPr>
      <w:tblGrid>
        <w:gridCol w:w="1148"/>
        <w:gridCol w:w="1283"/>
        <w:gridCol w:w="3801"/>
        <w:gridCol w:w="1268"/>
        <w:gridCol w:w="1294"/>
      </w:tblGrid>
      <w:tr w:rsidR="00EA2627" w:rsidRPr="004F2CB1" w14:paraId="7FEE932D" w14:textId="77777777" w:rsidTr="00974819">
        <w:trPr>
          <w:jc w:val="center"/>
        </w:trPr>
        <w:tc>
          <w:tcPr>
            <w:tcW w:w="1148" w:type="dxa"/>
            <w:tcBorders>
              <w:top w:val="single" w:sz="4" w:space="0" w:color="auto"/>
              <w:left w:val="single" w:sz="4" w:space="0" w:color="auto"/>
              <w:bottom w:val="single" w:sz="4" w:space="0" w:color="auto"/>
              <w:right w:val="single" w:sz="4" w:space="0" w:color="auto"/>
            </w:tcBorders>
            <w:hideMark/>
          </w:tcPr>
          <w:p w14:paraId="3D581216" w14:textId="77777777" w:rsidR="00EA2627" w:rsidRPr="004F2CB1" w:rsidRDefault="00EA2627" w:rsidP="00974819">
            <w:pPr>
              <w:spacing w:after="160" w:line="259" w:lineRule="auto"/>
            </w:pPr>
            <w:r w:rsidRPr="004F2CB1">
              <w:t>scenario number</w:t>
            </w:r>
          </w:p>
        </w:tc>
        <w:tc>
          <w:tcPr>
            <w:tcW w:w="1283" w:type="dxa"/>
            <w:tcBorders>
              <w:top w:val="single" w:sz="4" w:space="0" w:color="auto"/>
              <w:left w:val="single" w:sz="4" w:space="0" w:color="auto"/>
              <w:bottom w:val="single" w:sz="4" w:space="0" w:color="auto"/>
              <w:right w:val="single" w:sz="4" w:space="0" w:color="auto"/>
            </w:tcBorders>
            <w:hideMark/>
          </w:tcPr>
          <w:p w14:paraId="76BAB12D" w14:textId="77777777" w:rsidR="00EA2627" w:rsidRPr="004F2CB1" w:rsidRDefault="00EA2627" w:rsidP="00974819">
            <w:pPr>
              <w:spacing w:after="160" w:line="259" w:lineRule="auto"/>
            </w:pPr>
            <w:r w:rsidRPr="004F2CB1">
              <w:t xml:space="preserve">Priority </w:t>
            </w:r>
          </w:p>
        </w:tc>
        <w:tc>
          <w:tcPr>
            <w:tcW w:w="3801" w:type="dxa"/>
            <w:tcBorders>
              <w:top w:val="single" w:sz="4" w:space="0" w:color="auto"/>
              <w:left w:val="single" w:sz="4" w:space="0" w:color="auto"/>
              <w:bottom w:val="single" w:sz="4" w:space="0" w:color="auto"/>
              <w:right w:val="single" w:sz="4" w:space="0" w:color="auto"/>
            </w:tcBorders>
            <w:hideMark/>
          </w:tcPr>
          <w:p w14:paraId="732C0DB8" w14:textId="77777777" w:rsidR="00EA2627" w:rsidRPr="004F2CB1" w:rsidRDefault="00EA2627" w:rsidP="00974819">
            <w:pPr>
              <w:spacing w:after="160" w:line="259" w:lineRule="auto"/>
            </w:pPr>
            <w:r w:rsidRPr="004F2CB1">
              <w:t>Evaluation scenario</w:t>
            </w:r>
          </w:p>
        </w:tc>
        <w:tc>
          <w:tcPr>
            <w:tcW w:w="1268" w:type="dxa"/>
            <w:tcBorders>
              <w:top w:val="single" w:sz="4" w:space="0" w:color="auto"/>
              <w:left w:val="single" w:sz="4" w:space="0" w:color="auto"/>
              <w:bottom w:val="single" w:sz="4" w:space="0" w:color="auto"/>
              <w:right w:val="single" w:sz="4" w:space="0" w:color="auto"/>
            </w:tcBorders>
            <w:hideMark/>
          </w:tcPr>
          <w:p w14:paraId="7C174E24" w14:textId="77777777" w:rsidR="00EA2627" w:rsidRPr="004F2CB1" w:rsidRDefault="00EA2627" w:rsidP="00974819">
            <w:pPr>
              <w:spacing w:after="160" w:line="259" w:lineRule="auto"/>
            </w:pPr>
            <w:r w:rsidRPr="004F2CB1">
              <w:t>Target study goal</w:t>
            </w:r>
          </w:p>
        </w:tc>
        <w:tc>
          <w:tcPr>
            <w:tcW w:w="1294" w:type="dxa"/>
            <w:tcBorders>
              <w:top w:val="single" w:sz="4" w:space="0" w:color="auto"/>
              <w:left w:val="single" w:sz="4" w:space="0" w:color="auto"/>
              <w:bottom w:val="single" w:sz="4" w:space="0" w:color="auto"/>
              <w:right w:val="single" w:sz="4" w:space="0" w:color="auto"/>
            </w:tcBorders>
            <w:hideMark/>
          </w:tcPr>
          <w:p w14:paraId="251DB67D" w14:textId="77777777" w:rsidR="00EA2627" w:rsidRPr="004F2CB1" w:rsidRDefault="00EA2627" w:rsidP="00974819">
            <w:pPr>
              <w:spacing w:after="160" w:line="259" w:lineRule="auto"/>
            </w:pPr>
            <w:r w:rsidRPr="004F2CB1">
              <w:t>Methodology</w:t>
            </w:r>
          </w:p>
        </w:tc>
      </w:tr>
      <w:tr w:rsidR="00EA2627" w:rsidRPr="004F2CB1" w14:paraId="05E34668" w14:textId="77777777" w:rsidTr="00974819">
        <w:trPr>
          <w:jc w:val="center"/>
        </w:trPr>
        <w:tc>
          <w:tcPr>
            <w:tcW w:w="1148" w:type="dxa"/>
            <w:tcBorders>
              <w:top w:val="single" w:sz="4" w:space="0" w:color="auto"/>
              <w:left w:val="single" w:sz="4" w:space="0" w:color="auto"/>
              <w:bottom w:val="single" w:sz="4" w:space="0" w:color="auto"/>
              <w:right w:val="single" w:sz="4" w:space="0" w:color="auto"/>
            </w:tcBorders>
            <w:hideMark/>
          </w:tcPr>
          <w:p w14:paraId="7E912745" w14:textId="77777777" w:rsidR="00EA2627" w:rsidRPr="004F2CB1" w:rsidRDefault="00EA2627" w:rsidP="00974819">
            <w:pPr>
              <w:spacing w:after="160" w:line="259" w:lineRule="auto"/>
            </w:pPr>
            <w:r w:rsidRPr="004F2CB1">
              <w:t>1</w:t>
            </w:r>
          </w:p>
        </w:tc>
        <w:tc>
          <w:tcPr>
            <w:tcW w:w="1283" w:type="dxa"/>
            <w:tcBorders>
              <w:top w:val="single" w:sz="4" w:space="0" w:color="auto"/>
              <w:left w:val="single" w:sz="4" w:space="0" w:color="auto"/>
              <w:bottom w:val="single" w:sz="4" w:space="0" w:color="auto"/>
              <w:right w:val="single" w:sz="4" w:space="0" w:color="auto"/>
            </w:tcBorders>
            <w:hideMark/>
          </w:tcPr>
          <w:p w14:paraId="219C8112" w14:textId="77777777" w:rsidR="00EA2627" w:rsidRPr="004F2CB1" w:rsidRDefault="00EA2627" w:rsidP="00974819">
            <w:pPr>
              <w:spacing w:after="160" w:line="259" w:lineRule="auto"/>
            </w:pPr>
            <w:r w:rsidRPr="004F2CB1">
              <w:t>Low</w:t>
            </w:r>
          </w:p>
        </w:tc>
        <w:tc>
          <w:tcPr>
            <w:tcW w:w="3801" w:type="dxa"/>
            <w:tcBorders>
              <w:top w:val="single" w:sz="4" w:space="0" w:color="auto"/>
              <w:left w:val="single" w:sz="4" w:space="0" w:color="auto"/>
              <w:bottom w:val="single" w:sz="4" w:space="0" w:color="auto"/>
              <w:right w:val="single" w:sz="4" w:space="0" w:color="auto"/>
            </w:tcBorders>
            <w:hideMark/>
          </w:tcPr>
          <w:p w14:paraId="0C1064E3" w14:textId="77777777" w:rsidR="00EA2627" w:rsidRPr="004F2CB1" w:rsidRDefault="00EA2627" w:rsidP="00974819">
            <w:pPr>
              <w:spacing w:after="160" w:line="259" w:lineRule="auto"/>
            </w:pPr>
            <w:r w:rsidRPr="004F2CB1">
              <w:t>FR1 to FR1 intra-frequency temporal domain case A</w:t>
            </w:r>
          </w:p>
        </w:tc>
        <w:tc>
          <w:tcPr>
            <w:tcW w:w="1268" w:type="dxa"/>
            <w:tcBorders>
              <w:top w:val="single" w:sz="4" w:space="0" w:color="auto"/>
              <w:left w:val="single" w:sz="4" w:space="0" w:color="auto"/>
              <w:bottom w:val="single" w:sz="4" w:space="0" w:color="auto"/>
              <w:right w:val="single" w:sz="4" w:space="0" w:color="auto"/>
            </w:tcBorders>
            <w:hideMark/>
          </w:tcPr>
          <w:p w14:paraId="6BFB07AB" w14:textId="77777777" w:rsidR="00EA2627" w:rsidRPr="004F2CB1" w:rsidRDefault="00EA2627" w:rsidP="00974819">
            <w:pPr>
              <w:spacing w:after="160" w:line="259" w:lineRule="auto"/>
            </w:pPr>
            <w:r w:rsidRPr="004F2CB1">
              <w:t>2</w:t>
            </w:r>
            <w:r w:rsidRPr="004F2CB1">
              <w:rPr>
                <w:vertAlign w:val="superscript"/>
              </w:rPr>
              <w:t>nd</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18621599" w14:textId="77777777" w:rsidR="00EA2627" w:rsidRPr="004F2CB1" w:rsidRDefault="00EA2627" w:rsidP="00974819">
            <w:pPr>
              <w:spacing w:after="160" w:line="259" w:lineRule="auto"/>
            </w:pPr>
            <w:r w:rsidRPr="004F2CB1">
              <w:t>TBD</w:t>
            </w:r>
          </w:p>
        </w:tc>
      </w:tr>
      <w:tr w:rsidR="00EA2627" w:rsidRPr="004F2CB1" w14:paraId="107B84E0" w14:textId="77777777" w:rsidTr="00974819">
        <w:trPr>
          <w:jc w:val="center"/>
        </w:trPr>
        <w:tc>
          <w:tcPr>
            <w:tcW w:w="1148" w:type="dxa"/>
            <w:tcBorders>
              <w:top w:val="single" w:sz="4" w:space="0" w:color="auto"/>
              <w:left w:val="single" w:sz="4" w:space="0" w:color="auto"/>
              <w:bottom w:val="single" w:sz="4" w:space="0" w:color="auto"/>
              <w:right w:val="single" w:sz="4" w:space="0" w:color="auto"/>
            </w:tcBorders>
            <w:hideMark/>
          </w:tcPr>
          <w:p w14:paraId="7B10C39E" w14:textId="77777777" w:rsidR="00EA2627" w:rsidRPr="004F2CB1" w:rsidRDefault="00EA2627" w:rsidP="00974819">
            <w:pPr>
              <w:spacing w:after="160" w:line="259" w:lineRule="auto"/>
            </w:pPr>
            <w:bookmarkStart w:id="7" w:name="_Hlk178588151"/>
            <w:r w:rsidRPr="004F2CB1">
              <w:t>2</w:t>
            </w:r>
          </w:p>
        </w:tc>
        <w:tc>
          <w:tcPr>
            <w:tcW w:w="1283" w:type="dxa"/>
            <w:tcBorders>
              <w:top w:val="single" w:sz="4" w:space="0" w:color="auto"/>
              <w:left w:val="single" w:sz="4" w:space="0" w:color="auto"/>
              <w:bottom w:val="single" w:sz="4" w:space="0" w:color="auto"/>
              <w:right w:val="single" w:sz="4" w:space="0" w:color="auto"/>
            </w:tcBorders>
            <w:hideMark/>
          </w:tcPr>
          <w:p w14:paraId="4D2D7B4F" w14:textId="77777777" w:rsidR="00EA2627" w:rsidRPr="004F2CB1" w:rsidRDefault="00EA2627" w:rsidP="00974819">
            <w:pPr>
              <w:spacing w:after="160" w:line="259" w:lineRule="auto"/>
            </w:pPr>
            <w:r w:rsidRPr="004F2CB1">
              <w:t>High</w:t>
            </w:r>
          </w:p>
        </w:tc>
        <w:tc>
          <w:tcPr>
            <w:tcW w:w="3801" w:type="dxa"/>
            <w:tcBorders>
              <w:top w:val="single" w:sz="4" w:space="0" w:color="auto"/>
              <w:left w:val="single" w:sz="4" w:space="0" w:color="auto"/>
              <w:bottom w:val="single" w:sz="4" w:space="0" w:color="auto"/>
              <w:right w:val="single" w:sz="4" w:space="0" w:color="auto"/>
            </w:tcBorders>
            <w:hideMark/>
          </w:tcPr>
          <w:p w14:paraId="64E069BA" w14:textId="77777777" w:rsidR="00EA2627" w:rsidRPr="004F2CB1" w:rsidRDefault="00EA2627" w:rsidP="00974819">
            <w:pPr>
              <w:spacing w:after="160" w:line="259" w:lineRule="auto"/>
            </w:pPr>
            <w:r w:rsidRPr="004F2CB1">
              <w:t>FR1 to FR1 intra-frequency temporal domain case B</w:t>
            </w:r>
          </w:p>
        </w:tc>
        <w:tc>
          <w:tcPr>
            <w:tcW w:w="1268" w:type="dxa"/>
            <w:tcBorders>
              <w:top w:val="single" w:sz="4" w:space="0" w:color="auto"/>
              <w:left w:val="single" w:sz="4" w:space="0" w:color="auto"/>
              <w:bottom w:val="single" w:sz="4" w:space="0" w:color="auto"/>
              <w:right w:val="single" w:sz="4" w:space="0" w:color="auto"/>
            </w:tcBorders>
            <w:hideMark/>
          </w:tcPr>
          <w:p w14:paraId="1044F138" w14:textId="77777777" w:rsidR="00EA2627" w:rsidRPr="004F2CB1" w:rsidRDefault="00EA2627" w:rsidP="00974819">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3FE6B35B" w14:textId="77777777" w:rsidR="00EA2627" w:rsidRPr="004F2CB1" w:rsidRDefault="00EA2627" w:rsidP="00974819">
            <w:pPr>
              <w:spacing w:after="160" w:line="259" w:lineRule="auto"/>
              <w:rPr>
                <w:vertAlign w:val="superscript"/>
              </w:rPr>
            </w:pPr>
            <w:r w:rsidRPr="004F2CB1">
              <w:t>Intra-cell</w:t>
            </w:r>
          </w:p>
        </w:tc>
      </w:tr>
      <w:tr w:rsidR="00EA2627" w:rsidRPr="004F2CB1" w14:paraId="26789603" w14:textId="77777777" w:rsidTr="00974819">
        <w:trPr>
          <w:jc w:val="center"/>
        </w:trPr>
        <w:tc>
          <w:tcPr>
            <w:tcW w:w="1148" w:type="dxa"/>
            <w:tcBorders>
              <w:top w:val="single" w:sz="4" w:space="0" w:color="auto"/>
              <w:left w:val="single" w:sz="4" w:space="0" w:color="auto"/>
              <w:bottom w:val="single" w:sz="4" w:space="0" w:color="auto"/>
              <w:right w:val="single" w:sz="4" w:space="0" w:color="auto"/>
            </w:tcBorders>
            <w:hideMark/>
          </w:tcPr>
          <w:p w14:paraId="6DA53E8B" w14:textId="77777777" w:rsidR="00EA2627" w:rsidRPr="004F2CB1" w:rsidRDefault="00EA2627" w:rsidP="00974819">
            <w:pPr>
              <w:spacing w:after="160" w:line="259" w:lineRule="auto"/>
            </w:pPr>
            <w:r w:rsidRPr="004F2CB1">
              <w:t>3</w:t>
            </w:r>
          </w:p>
        </w:tc>
        <w:tc>
          <w:tcPr>
            <w:tcW w:w="1283" w:type="dxa"/>
            <w:tcBorders>
              <w:top w:val="single" w:sz="4" w:space="0" w:color="auto"/>
              <w:left w:val="single" w:sz="4" w:space="0" w:color="auto"/>
              <w:bottom w:val="single" w:sz="4" w:space="0" w:color="auto"/>
              <w:right w:val="single" w:sz="4" w:space="0" w:color="auto"/>
            </w:tcBorders>
            <w:hideMark/>
          </w:tcPr>
          <w:p w14:paraId="775D4B09" w14:textId="77777777" w:rsidR="00EA2627" w:rsidRPr="004F2CB1" w:rsidRDefault="00EA2627" w:rsidP="00974819">
            <w:pPr>
              <w:spacing w:after="160" w:line="259" w:lineRule="auto"/>
            </w:pPr>
            <w:r w:rsidRPr="004F2CB1">
              <w:t>High</w:t>
            </w:r>
          </w:p>
        </w:tc>
        <w:tc>
          <w:tcPr>
            <w:tcW w:w="3801" w:type="dxa"/>
            <w:tcBorders>
              <w:top w:val="single" w:sz="4" w:space="0" w:color="auto"/>
              <w:left w:val="single" w:sz="4" w:space="0" w:color="auto"/>
              <w:bottom w:val="single" w:sz="4" w:space="0" w:color="auto"/>
              <w:right w:val="single" w:sz="4" w:space="0" w:color="auto"/>
            </w:tcBorders>
            <w:hideMark/>
          </w:tcPr>
          <w:p w14:paraId="511491E1" w14:textId="77777777" w:rsidR="00EA2627" w:rsidRPr="004F2CB1" w:rsidRDefault="00EA2627" w:rsidP="00974819">
            <w:pPr>
              <w:spacing w:after="160" w:line="259" w:lineRule="auto"/>
            </w:pPr>
            <w:r w:rsidRPr="004F2CB1">
              <w:t>FR1 to FR1 inter-frequency (frequency domain)</w:t>
            </w:r>
          </w:p>
        </w:tc>
        <w:tc>
          <w:tcPr>
            <w:tcW w:w="1268" w:type="dxa"/>
            <w:tcBorders>
              <w:top w:val="single" w:sz="4" w:space="0" w:color="auto"/>
              <w:left w:val="single" w:sz="4" w:space="0" w:color="auto"/>
              <w:bottom w:val="single" w:sz="4" w:space="0" w:color="auto"/>
              <w:right w:val="single" w:sz="4" w:space="0" w:color="auto"/>
            </w:tcBorders>
            <w:hideMark/>
          </w:tcPr>
          <w:p w14:paraId="1D2D3716" w14:textId="77777777" w:rsidR="00EA2627" w:rsidRPr="004F2CB1" w:rsidRDefault="00EA2627" w:rsidP="00974819">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6AA7125E" w14:textId="77777777" w:rsidR="00EA2627" w:rsidRPr="004F2CB1" w:rsidRDefault="00EA2627" w:rsidP="00974819">
            <w:pPr>
              <w:spacing w:after="160" w:line="259" w:lineRule="auto"/>
            </w:pPr>
            <w:r w:rsidRPr="004F2CB1">
              <w:t xml:space="preserve">Inter-cell </w:t>
            </w:r>
          </w:p>
        </w:tc>
      </w:tr>
      <w:bookmarkEnd w:id="7"/>
      <w:tr w:rsidR="00EA2627" w:rsidRPr="004F2CB1" w14:paraId="20C84BAA" w14:textId="77777777" w:rsidTr="00974819">
        <w:trPr>
          <w:jc w:val="center"/>
        </w:trPr>
        <w:tc>
          <w:tcPr>
            <w:tcW w:w="1148" w:type="dxa"/>
            <w:tcBorders>
              <w:top w:val="single" w:sz="4" w:space="0" w:color="auto"/>
              <w:left w:val="single" w:sz="4" w:space="0" w:color="auto"/>
              <w:bottom w:val="single" w:sz="4" w:space="0" w:color="auto"/>
              <w:right w:val="single" w:sz="4" w:space="0" w:color="auto"/>
            </w:tcBorders>
            <w:hideMark/>
          </w:tcPr>
          <w:p w14:paraId="7B1FC036" w14:textId="77777777" w:rsidR="00EA2627" w:rsidRPr="004F2CB1" w:rsidRDefault="00EA2627" w:rsidP="00974819">
            <w:pPr>
              <w:spacing w:after="160" w:line="259" w:lineRule="auto"/>
            </w:pPr>
            <w:r w:rsidRPr="004F2CB1">
              <w:t>4</w:t>
            </w:r>
          </w:p>
        </w:tc>
        <w:tc>
          <w:tcPr>
            <w:tcW w:w="1283" w:type="dxa"/>
            <w:tcBorders>
              <w:top w:val="single" w:sz="4" w:space="0" w:color="auto"/>
              <w:left w:val="single" w:sz="4" w:space="0" w:color="auto"/>
              <w:bottom w:val="single" w:sz="4" w:space="0" w:color="auto"/>
              <w:right w:val="single" w:sz="4" w:space="0" w:color="auto"/>
            </w:tcBorders>
            <w:hideMark/>
          </w:tcPr>
          <w:p w14:paraId="0C1DD0A1" w14:textId="77777777" w:rsidR="00EA2627" w:rsidRPr="004F2CB1" w:rsidRDefault="00EA2627" w:rsidP="00974819">
            <w:pPr>
              <w:spacing w:after="160" w:line="259" w:lineRule="auto"/>
            </w:pPr>
            <w:r w:rsidRPr="004F2CB1">
              <w:t>High</w:t>
            </w:r>
          </w:p>
        </w:tc>
        <w:tc>
          <w:tcPr>
            <w:tcW w:w="3801" w:type="dxa"/>
            <w:tcBorders>
              <w:top w:val="single" w:sz="4" w:space="0" w:color="auto"/>
              <w:left w:val="single" w:sz="4" w:space="0" w:color="auto"/>
              <w:bottom w:val="single" w:sz="4" w:space="0" w:color="auto"/>
              <w:right w:val="single" w:sz="4" w:space="0" w:color="auto"/>
            </w:tcBorders>
            <w:hideMark/>
          </w:tcPr>
          <w:p w14:paraId="6ED97173" w14:textId="77777777" w:rsidR="00EA2627" w:rsidRPr="004F2CB1" w:rsidRDefault="00EA2627" w:rsidP="00974819">
            <w:pPr>
              <w:spacing w:after="160" w:line="259" w:lineRule="auto"/>
            </w:pPr>
            <w:r w:rsidRPr="004F2CB1">
              <w:t>FR2 to FR2 intra-frequency temporal domain case A</w:t>
            </w:r>
          </w:p>
        </w:tc>
        <w:tc>
          <w:tcPr>
            <w:tcW w:w="1268" w:type="dxa"/>
            <w:tcBorders>
              <w:top w:val="single" w:sz="4" w:space="0" w:color="auto"/>
              <w:left w:val="single" w:sz="4" w:space="0" w:color="auto"/>
              <w:bottom w:val="single" w:sz="4" w:space="0" w:color="auto"/>
              <w:right w:val="single" w:sz="4" w:space="0" w:color="auto"/>
            </w:tcBorders>
            <w:hideMark/>
          </w:tcPr>
          <w:p w14:paraId="26E23520" w14:textId="77777777" w:rsidR="00EA2627" w:rsidRPr="004F2CB1" w:rsidRDefault="00EA2627" w:rsidP="00974819">
            <w:pPr>
              <w:spacing w:after="160" w:line="259" w:lineRule="auto"/>
            </w:pPr>
            <w:r w:rsidRPr="004F2CB1">
              <w:t>2</w:t>
            </w:r>
            <w:r w:rsidRPr="004F2CB1">
              <w:rPr>
                <w:vertAlign w:val="superscript"/>
              </w:rPr>
              <w:t>nd</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4F1CD947" w14:textId="77777777" w:rsidR="00EA2627" w:rsidRPr="004F2CB1" w:rsidRDefault="00EA2627" w:rsidP="00974819">
            <w:pPr>
              <w:spacing w:after="160" w:line="259" w:lineRule="auto"/>
            </w:pPr>
            <w:r w:rsidRPr="004F2CB1">
              <w:t>Intra-cell</w:t>
            </w:r>
          </w:p>
        </w:tc>
      </w:tr>
      <w:tr w:rsidR="00EA2627" w:rsidRPr="004F2CB1" w14:paraId="722CAB71" w14:textId="77777777" w:rsidTr="00974819">
        <w:trPr>
          <w:jc w:val="center"/>
        </w:trPr>
        <w:tc>
          <w:tcPr>
            <w:tcW w:w="1148" w:type="dxa"/>
            <w:tcBorders>
              <w:top w:val="single" w:sz="4" w:space="0" w:color="auto"/>
              <w:left w:val="single" w:sz="4" w:space="0" w:color="auto"/>
              <w:bottom w:val="single" w:sz="4" w:space="0" w:color="auto"/>
              <w:right w:val="single" w:sz="4" w:space="0" w:color="auto"/>
            </w:tcBorders>
            <w:hideMark/>
          </w:tcPr>
          <w:p w14:paraId="3F0B8E8D" w14:textId="77777777" w:rsidR="00EA2627" w:rsidRPr="004F2CB1" w:rsidRDefault="00EA2627" w:rsidP="00974819">
            <w:pPr>
              <w:spacing w:after="160" w:line="259" w:lineRule="auto"/>
            </w:pPr>
            <w:r w:rsidRPr="004F2CB1">
              <w:t>5</w:t>
            </w:r>
          </w:p>
        </w:tc>
        <w:tc>
          <w:tcPr>
            <w:tcW w:w="1283" w:type="dxa"/>
            <w:tcBorders>
              <w:top w:val="single" w:sz="4" w:space="0" w:color="auto"/>
              <w:left w:val="single" w:sz="4" w:space="0" w:color="auto"/>
              <w:bottom w:val="single" w:sz="4" w:space="0" w:color="auto"/>
              <w:right w:val="single" w:sz="4" w:space="0" w:color="auto"/>
            </w:tcBorders>
            <w:hideMark/>
          </w:tcPr>
          <w:p w14:paraId="3968903D" w14:textId="77777777" w:rsidR="00EA2627" w:rsidRPr="004F2CB1" w:rsidRDefault="00EA2627" w:rsidP="00974819">
            <w:pPr>
              <w:spacing w:after="160" w:line="259" w:lineRule="auto"/>
            </w:pPr>
            <w:r w:rsidRPr="004F2CB1">
              <w:t>Low</w:t>
            </w:r>
          </w:p>
        </w:tc>
        <w:tc>
          <w:tcPr>
            <w:tcW w:w="3801" w:type="dxa"/>
            <w:tcBorders>
              <w:top w:val="single" w:sz="4" w:space="0" w:color="auto"/>
              <w:left w:val="single" w:sz="4" w:space="0" w:color="auto"/>
              <w:bottom w:val="single" w:sz="4" w:space="0" w:color="auto"/>
              <w:right w:val="single" w:sz="4" w:space="0" w:color="auto"/>
            </w:tcBorders>
            <w:hideMark/>
          </w:tcPr>
          <w:p w14:paraId="7B7245E7" w14:textId="77777777" w:rsidR="00EA2627" w:rsidRPr="004F2CB1" w:rsidRDefault="00EA2627" w:rsidP="00974819">
            <w:pPr>
              <w:spacing w:after="160" w:line="259" w:lineRule="auto"/>
            </w:pPr>
            <w:r w:rsidRPr="004F2CB1">
              <w:t>FR2 to FR2 intra-frequency temporal domain case B</w:t>
            </w:r>
          </w:p>
        </w:tc>
        <w:tc>
          <w:tcPr>
            <w:tcW w:w="1268" w:type="dxa"/>
            <w:tcBorders>
              <w:top w:val="single" w:sz="4" w:space="0" w:color="auto"/>
              <w:left w:val="single" w:sz="4" w:space="0" w:color="auto"/>
              <w:bottom w:val="single" w:sz="4" w:space="0" w:color="auto"/>
              <w:right w:val="single" w:sz="4" w:space="0" w:color="auto"/>
            </w:tcBorders>
            <w:hideMark/>
          </w:tcPr>
          <w:p w14:paraId="69F0B5A3" w14:textId="77777777" w:rsidR="00EA2627" w:rsidRPr="004F2CB1" w:rsidRDefault="00EA2627" w:rsidP="00974819">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52751ED5" w14:textId="77777777" w:rsidR="00EA2627" w:rsidRPr="004F2CB1" w:rsidRDefault="00EA2627" w:rsidP="00974819">
            <w:pPr>
              <w:spacing w:after="160" w:line="259" w:lineRule="auto"/>
            </w:pPr>
            <w:r w:rsidRPr="004F2CB1">
              <w:t>TBD</w:t>
            </w:r>
          </w:p>
        </w:tc>
      </w:tr>
      <w:tr w:rsidR="00EA2627" w:rsidRPr="004F2CB1" w14:paraId="2944588C" w14:textId="77777777" w:rsidTr="00974819">
        <w:trPr>
          <w:jc w:val="center"/>
        </w:trPr>
        <w:tc>
          <w:tcPr>
            <w:tcW w:w="1148" w:type="dxa"/>
            <w:tcBorders>
              <w:top w:val="single" w:sz="4" w:space="0" w:color="auto"/>
              <w:left w:val="single" w:sz="4" w:space="0" w:color="auto"/>
              <w:bottom w:val="single" w:sz="4" w:space="0" w:color="auto"/>
              <w:right w:val="single" w:sz="4" w:space="0" w:color="auto"/>
            </w:tcBorders>
            <w:hideMark/>
          </w:tcPr>
          <w:p w14:paraId="36B9F4A1" w14:textId="77777777" w:rsidR="00EA2627" w:rsidRPr="004F2CB1" w:rsidRDefault="00EA2627" w:rsidP="00974819">
            <w:pPr>
              <w:spacing w:after="160" w:line="259" w:lineRule="auto"/>
            </w:pPr>
            <w:r w:rsidRPr="004F2CB1">
              <w:t>6</w:t>
            </w:r>
          </w:p>
        </w:tc>
        <w:tc>
          <w:tcPr>
            <w:tcW w:w="1283" w:type="dxa"/>
            <w:tcBorders>
              <w:top w:val="single" w:sz="4" w:space="0" w:color="auto"/>
              <w:left w:val="single" w:sz="4" w:space="0" w:color="auto"/>
              <w:bottom w:val="single" w:sz="4" w:space="0" w:color="auto"/>
              <w:right w:val="single" w:sz="4" w:space="0" w:color="auto"/>
            </w:tcBorders>
            <w:hideMark/>
          </w:tcPr>
          <w:p w14:paraId="16EA9198" w14:textId="77777777" w:rsidR="00EA2627" w:rsidRPr="004F2CB1" w:rsidRDefault="00EA2627" w:rsidP="00974819">
            <w:pPr>
              <w:spacing w:after="160" w:line="259" w:lineRule="auto"/>
            </w:pPr>
            <w:r w:rsidRPr="004F2CB1">
              <w:t>Middle</w:t>
            </w:r>
          </w:p>
        </w:tc>
        <w:tc>
          <w:tcPr>
            <w:tcW w:w="3801" w:type="dxa"/>
            <w:tcBorders>
              <w:top w:val="single" w:sz="4" w:space="0" w:color="auto"/>
              <w:left w:val="single" w:sz="4" w:space="0" w:color="auto"/>
              <w:bottom w:val="single" w:sz="4" w:space="0" w:color="auto"/>
              <w:right w:val="single" w:sz="4" w:space="0" w:color="auto"/>
            </w:tcBorders>
            <w:hideMark/>
          </w:tcPr>
          <w:p w14:paraId="3FE0242C" w14:textId="77777777" w:rsidR="00EA2627" w:rsidRPr="004F2CB1" w:rsidRDefault="00EA2627" w:rsidP="00974819">
            <w:pPr>
              <w:spacing w:after="160" w:line="259" w:lineRule="auto"/>
            </w:pPr>
            <w:r w:rsidRPr="004F2CB1">
              <w:t>FR2 to FR2 intra-frequency spatial domain</w:t>
            </w:r>
          </w:p>
        </w:tc>
        <w:tc>
          <w:tcPr>
            <w:tcW w:w="1268" w:type="dxa"/>
            <w:tcBorders>
              <w:top w:val="single" w:sz="4" w:space="0" w:color="auto"/>
              <w:left w:val="single" w:sz="4" w:space="0" w:color="auto"/>
              <w:bottom w:val="single" w:sz="4" w:space="0" w:color="auto"/>
              <w:right w:val="single" w:sz="4" w:space="0" w:color="auto"/>
            </w:tcBorders>
            <w:hideMark/>
          </w:tcPr>
          <w:p w14:paraId="14D88F6B" w14:textId="77777777" w:rsidR="00EA2627" w:rsidRPr="004F2CB1" w:rsidRDefault="00EA2627" w:rsidP="00974819">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5302B0C5" w14:textId="77777777" w:rsidR="00EA2627" w:rsidRPr="004F2CB1" w:rsidRDefault="00EA2627" w:rsidP="00974819">
            <w:pPr>
              <w:spacing w:after="160" w:line="259" w:lineRule="auto"/>
            </w:pPr>
            <w:r w:rsidRPr="004F2CB1">
              <w:t>Intra-cell</w:t>
            </w:r>
          </w:p>
        </w:tc>
      </w:tr>
    </w:tbl>
    <w:p w14:paraId="3E05CAAD" w14:textId="77777777" w:rsidR="00EA2627" w:rsidRDefault="00EA2627" w:rsidP="00EA2627">
      <w:pPr>
        <w:rPr>
          <w:lang w:val="en-US"/>
        </w:rPr>
      </w:pPr>
    </w:p>
    <w:p w14:paraId="35BDAF12" w14:textId="61775997" w:rsidR="00A227DD" w:rsidRDefault="00553D27" w:rsidP="00A227DD">
      <w:pPr>
        <w:rPr>
          <w:lang w:val="en-US"/>
        </w:rPr>
      </w:pPr>
      <w:r>
        <w:rPr>
          <w:lang w:val="en-US"/>
        </w:rPr>
        <w:t>From the above listed scenarios, Scenario 2, 3 and 4 have been prioritized as high priority in RAN2.</w:t>
      </w:r>
      <w:r w:rsidR="001461A3">
        <w:rPr>
          <w:lang w:val="en-US"/>
        </w:rPr>
        <w:t xml:space="preserve"> Thus, </w:t>
      </w:r>
      <w:r w:rsidR="001461A3" w:rsidRPr="001461A3">
        <w:rPr>
          <w:lang w:val="en-US"/>
        </w:rPr>
        <w:t xml:space="preserve">RAN4 </w:t>
      </w:r>
      <w:r w:rsidR="001461A3">
        <w:rPr>
          <w:lang w:val="en-US"/>
        </w:rPr>
        <w:t xml:space="preserve">should </w:t>
      </w:r>
      <w:r w:rsidR="001461A3" w:rsidRPr="001461A3">
        <w:rPr>
          <w:lang w:val="en-US"/>
        </w:rPr>
        <w:t>focus on conducting a detailed analysis of the key RAN2 scenarios #2, #3</w:t>
      </w:r>
      <w:r w:rsidR="001461A3">
        <w:rPr>
          <w:lang w:val="en-US"/>
        </w:rPr>
        <w:t>,</w:t>
      </w:r>
      <w:r w:rsidR="001461A3" w:rsidRPr="001461A3">
        <w:rPr>
          <w:lang w:val="en-US"/>
        </w:rPr>
        <w:t xml:space="preserve"> and #4 (i.e.</w:t>
      </w:r>
      <w:r w:rsidR="001461A3">
        <w:rPr>
          <w:lang w:val="en-US"/>
        </w:rPr>
        <w:t>,</w:t>
      </w:r>
      <w:r w:rsidR="001461A3" w:rsidRPr="001461A3">
        <w:rPr>
          <w:lang w:val="en-US"/>
        </w:rPr>
        <w:t xml:space="preserve"> FR1 to FR1 intra-frequency temporal domain case B, FR1 to FR1 inter-frequency, frequency domain prediction and FR2 to FR2 intra-frequency temporal domain case A).</w:t>
      </w:r>
    </w:p>
    <w:p w14:paraId="2B30B135" w14:textId="23D40097" w:rsidR="00FD7E36" w:rsidRPr="00A25357" w:rsidRDefault="00256E9E" w:rsidP="00A25357">
      <w:pPr>
        <w:pStyle w:val="RAN4proposal"/>
        <w:ind w:left="0" w:firstLine="0"/>
        <w:jc w:val="both"/>
        <w:rPr>
          <w:lang w:val="en-US"/>
        </w:rPr>
      </w:pPr>
      <w:bookmarkStart w:id="8" w:name="_Toc179193147"/>
      <w:r w:rsidRPr="004E422F">
        <w:rPr>
          <w:lang w:val="en-US"/>
        </w:rPr>
        <w:t xml:space="preserve">RAN4 </w:t>
      </w:r>
      <w:r w:rsidR="00974819">
        <w:rPr>
          <w:lang w:val="en-US"/>
        </w:rPr>
        <w:t>to</w:t>
      </w:r>
      <w:r w:rsidRPr="004E422F">
        <w:rPr>
          <w:lang w:val="en-US"/>
        </w:rPr>
        <w:t xml:space="preserve"> focus on conducting a detailed analysis of the key RAN2 scenarios #2, #3</w:t>
      </w:r>
      <w:r>
        <w:rPr>
          <w:lang w:val="en-US"/>
        </w:rPr>
        <w:t xml:space="preserve"> and </w:t>
      </w:r>
      <w:r w:rsidRPr="004E422F">
        <w:rPr>
          <w:lang w:val="en-US"/>
        </w:rPr>
        <w:t xml:space="preserve">#4 </w:t>
      </w:r>
      <w:r>
        <w:rPr>
          <w:lang w:val="en-US"/>
        </w:rPr>
        <w:t>(i.e.</w:t>
      </w:r>
      <w:r w:rsidR="00E16ADF">
        <w:rPr>
          <w:lang w:val="en-US"/>
        </w:rPr>
        <w:t>,</w:t>
      </w:r>
      <w:r>
        <w:rPr>
          <w:lang w:val="en-US"/>
        </w:rPr>
        <w:t xml:space="preserve"> </w:t>
      </w:r>
      <w:r w:rsidRPr="004E422F">
        <w:rPr>
          <w:lang w:val="en-US"/>
        </w:rPr>
        <w:t>FR1 to FR1 intra-frequency temporal domain case B</w:t>
      </w:r>
      <w:r>
        <w:rPr>
          <w:lang w:val="en-US"/>
        </w:rPr>
        <w:t xml:space="preserve">, </w:t>
      </w:r>
      <w:r w:rsidRPr="004E422F">
        <w:rPr>
          <w:lang w:val="en-US"/>
        </w:rPr>
        <w:t>FR1 to FR1 inter-frequency</w:t>
      </w:r>
      <w:r>
        <w:rPr>
          <w:lang w:val="en-US"/>
        </w:rPr>
        <w:t>,</w:t>
      </w:r>
      <w:r w:rsidRPr="004E422F">
        <w:rPr>
          <w:lang w:val="en-US"/>
        </w:rPr>
        <w:t xml:space="preserve"> frequency domain</w:t>
      </w:r>
      <w:r>
        <w:rPr>
          <w:lang w:val="en-US"/>
        </w:rPr>
        <w:t xml:space="preserve"> prediction</w:t>
      </w:r>
      <w:r w:rsidR="00EA6CAD">
        <w:rPr>
          <w:lang w:val="en-US"/>
        </w:rPr>
        <w:t xml:space="preserve"> and</w:t>
      </w:r>
      <w:r>
        <w:rPr>
          <w:lang w:val="en-US"/>
        </w:rPr>
        <w:t xml:space="preserve"> </w:t>
      </w:r>
      <w:r w:rsidRPr="004E422F">
        <w:rPr>
          <w:lang w:val="en-US"/>
        </w:rPr>
        <w:t>FR2 to FR2 intra-frequency temporal domain case A</w:t>
      </w:r>
      <w:r>
        <w:rPr>
          <w:lang w:val="en-US"/>
        </w:rPr>
        <w:t>).</w:t>
      </w:r>
      <w:bookmarkEnd w:id="8"/>
      <w:r>
        <w:rPr>
          <w:lang w:val="en-US"/>
        </w:rPr>
        <w:t xml:space="preserve"> </w:t>
      </w:r>
    </w:p>
    <w:p w14:paraId="698F1665" w14:textId="77777777" w:rsidR="00FD7E36" w:rsidRPr="00611937" w:rsidRDefault="00FD7E36" w:rsidP="00EA6CAD">
      <w:pPr>
        <w:autoSpaceDE w:val="0"/>
        <w:autoSpaceDN w:val="0"/>
        <w:adjustRightInd w:val="0"/>
        <w:spacing w:after="0" w:line="240" w:lineRule="auto"/>
        <w:rPr>
          <w:rFonts w:cs="Times New Roman"/>
          <w:szCs w:val="20"/>
          <w:lang w:val="en-US"/>
        </w:rPr>
      </w:pPr>
    </w:p>
    <w:p w14:paraId="3D70B3D6" w14:textId="77777777" w:rsidR="00FE72B1" w:rsidRPr="00CF63C4" w:rsidRDefault="00FE72B1" w:rsidP="00FE72B1">
      <w:pPr>
        <w:pStyle w:val="RAN4H2"/>
        <w:rPr>
          <w:lang w:val="en-US"/>
        </w:rPr>
      </w:pPr>
      <w:r>
        <w:rPr>
          <w:lang w:val="en-US"/>
        </w:rPr>
        <w:lastRenderedPageBreak/>
        <w:t xml:space="preserve">Impacts of measurement errors </w:t>
      </w:r>
    </w:p>
    <w:p w14:paraId="44001F78" w14:textId="77777777" w:rsidR="001E7C6D" w:rsidRDefault="001E7C6D" w:rsidP="00FE72B1">
      <w:pPr>
        <w:rPr>
          <w:rStyle w:val="eop"/>
          <w:szCs w:val="20"/>
        </w:rPr>
      </w:pPr>
      <w:r w:rsidRPr="005D316D">
        <w:rPr>
          <w:rStyle w:val="eop"/>
          <w:szCs w:val="20"/>
        </w:rPr>
        <w:t xml:space="preserve">In the SI phase, the potential performance gain using AIML-based mobility has been evaluated </w:t>
      </w:r>
      <w:r>
        <w:rPr>
          <w:rStyle w:val="eop"/>
          <w:szCs w:val="20"/>
        </w:rPr>
        <w:t xml:space="preserve">with </w:t>
      </w:r>
      <w:r w:rsidRPr="005D316D">
        <w:rPr>
          <w:rStyle w:val="eop"/>
          <w:szCs w:val="20"/>
        </w:rPr>
        <w:t xml:space="preserve">an assumption on </w:t>
      </w:r>
      <w:r>
        <w:rPr>
          <w:rStyle w:val="eop"/>
          <w:szCs w:val="20"/>
        </w:rPr>
        <w:t xml:space="preserve">no </w:t>
      </w:r>
      <w:r w:rsidRPr="005D316D">
        <w:rPr>
          <w:rStyle w:val="eop"/>
          <w:szCs w:val="20"/>
        </w:rPr>
        <w:t xml:space="preserve">measurement error based on RAN2 metrics such as a mean square error. </w:t>
      </w:r>
      <w:r>
        <w:rPr>
          <w:rStyle w:val="eop"/>
          <w:szCs w:val="20"/>
        </w:rPr>
        <w:t>However, in</w:t>
      </w:r>
      <w:r w:rsidRPr="005D316D">
        <w:rPr>
          <w:rStyle w:val="eop"/>
          <w:szCs w:val="20"/>
        </w:rPr>
        <w:t xml:space="preserve"> the WI phase, RAN4 </w:t>
      </w:r>
      <w:r>
        <w:rPr>
          <w:rStyle w:val="eop"/>
          <w:szCs w:val="20"/>
        </w:rPr>
        <w:t>should</w:t>
      </w:r>
      <w:r w:rsidRPr="005D316D">
        <w:rPr>
          <w:rStyle w:val="eop"/>
          <w:szCs w:val="20"/>
        </w:rPr>
        <w:t xml:space="preserve"> evaluate the performance of the AIML mobility with having an assumption on the measurement error</w:t>
      </w:r>
      <w:r>
        <w:rPr>
          <w:rStyle w:val="eop"/>
          <w:szCs w:val="20"/>
        </w:rPr>
        <w:t xml:space="preserve"> to understand</w:t>
      </w:r>
      <w:r w:rsidRPr="005D316D">
        <w:rPr>
          <w:rStyle w:val="eop"/>
          <w:szCs w:val="20"/>
        </w:rPr>
        <w:t xml:space="preserve"> the impact on the prediction accuracy. </w:t>
      </w:r>
    </w:p>
    <w:p w14:paraId="27AFF342" w14:textId="6F14CC15" w:rsidR="00FE72B1" w:rsidRPr="00747EC5" w:rsidRDefault="001E7C6D" w:rsidP="00FE72B1">
      <w:pPr>
        <w:rPr>
          <w:szCs w:val="20"/>
        </w:rPr>
      </w:pPr>
      <w:r>
        <w:rPr>
          <w:szCs w:val="20"/>
          <w:lang w:val="en-US"/>
        </w:rPr>
        <w:t xml:space="preserve">Therefore, </w:t>
      </w:r>
      <w:r>
        <w:rPr>
          <w:rStyle w:val="eop"/>
          <w:szCs w:val="20"/>
        </w:rPr>
        <w:t>t</w:t>
      </w:r>
      <w:r w:rsidR="00FE72B1">
        <w:rPr>
          <w:rStyle w:val="eop"/>
          <w:szCs w:val="20"/>
        </w:rPr>
        <w:t xml:space="preserve">he RAN4#113 meeting </w:t>
      </w:r>
      <w:r w:rsidR="00FE72B1" w:rsidRPr="00747EC5">
        <w:rPr>
          <w:lang w:val="en-US"/>
        </w:rPr>
        <w:t>has discussed the impact of measurement errors for AI/ML Mobility evaluation</w:t>
      </w:r>
      <w:r w:rsidR="00FE72B1">
        <w:rPr>
          <w:lang w:val="en-US"/>
        </w:rPr>
        <w:t xml:space="preserve"> and identified </w:t>
      </w:r>
      <w:proofErr w:type="gramStart"/>
      <w:r w:rsidR="00FE72B1">
        <w:rPr>
          <w:lang w:val="en-US"/>
        </w:rPr>
        <w:t>a number of</w:t>
      </w:r>
      <w:proofErr w:type="gramEnd"/>
      <w:r w:rsidR="00FE72B1">
        <w:rPr>
          <w:lang w:val="en-US"/>
        </w:rPr>
        <w:t xml:space="preserve"> options on measurement errors.</w:t>
      </w:r>
    </w:p>
    <w:tbl>
      <w:tblPr>
        <w:tblStyle w:val="TableGrid"/>
        <w:tblW w:w="0" w:type="auto"/>
        <w:tblLook w:val="04A0" w:firstRow="1" w:lastRow="0" w:firstColumn="1" w:lastColumn="0" w:noHBand="0" w:noVBand="1"/>
      </w:tblPr>
      <w:tblGrid>
        <w:gridCol w:w="9617"/>
      </w:tblGrid>
      <w:tr w:rsidR="00FE72B1" w14:paraId="52F16FB5" w14:textId="77777777">
        <w:tc>
          <w:tcPr>
            <w:tcW w:w="9617" w:type="dxa"/>
          </w:tcPr>
          <w:p w14:paraId="2413EEA4" w14:textId="77777777" w:rsidR="00FE72B1" w:rsidRPr="0019258D" w:rsidRDefault="00FE72B1">
            <w:pPr>
              <w:spacing w:after="120"/>
              <w:rPr>
                <w:rFonts w:eastAsia="SimSun" w:cs="Times New Roman"/>
                <w:szCs w:val="20"/>
                <w:highlight w:val="green"/>
                <w:lang w:val="en-US"/>
              </w:rPr>
            </w:pPr>
            <w:r w:rsidRPr="0019258D">
              <w:rPr>
                <w:rFonts w:eastAsia="SimSun" w:cs="Times New Roman"/>
                <w:b/>
                <w:sz w:val="21"/>
                <w:szCs w:val="21"/>
                <w:u w:val="single"/>
                <w:lang w:val="en-US"/>
              </w:rPr>
              <w:t>Issue 2-1-3: Impacts of measurement error on prediction accuracy</w:t>
            </w:r>
          </w:p>
          <w:p w14:paraId="2BB6BDE1" w14:textId="77777777" w:rsidR="00FE72B1" w:rsidRPr="0019258D" w:rsidRDefault="00FE72B1" w:rsidP="00A83664">
            <w:pPr>
              <w:numPr>
                <w:ilvl w:val="0"/>
                <w:numId w:val="8"/>
              </w:numPr>
              <w:snapToGrid w:val="0"/>
              <w:spacing w:after="120"/>
              <w:ind w:left="720"/>
              <w:rPr>
                <w:rFonts w:eastAsia="MS Mincho" w:cs="Times New Roman"/>
                <w:szCs w:val="21"/>
                <w:lang w:val="en-US"/>
              </w:rPr>
            </w:pPr>
            <w:r w:rsidRPr="0019258D">
              <w:rPr>
                <w:rFonts w:eastAsia="MS Mincho" w:cs="Times New Roman"/>
                <w:szCs w:val="21"/>
                <w:lang w:val="en-US"/>
              </w:rPr>
              <w:t>Candidate options:</w:t>
            </w:r>
          </w:p>
          <w:p w14:paraId="1C9F3256" w14:textId="77777777" w:rsidR="00FE72B1" w:rsidRPr="0019258D" w:rsidRDefault="00FE72B1" w:rsidP="00A83664">
            <w:pPr>
              <w:numPr>
                <w:ilvl w:val="1"/>
                <w:numId w:val="8"/>
              </w:numPr>
              <w:snapToGrid w:val="0"/>
              <w:spacing w:after="120"/>
              <w:rPr>
                <w:rFonts w:eastAsia="MS Mincho" w:cs="Times New Roman"/>
                <w:szCs w:val="21"/>
                <w:lang w:val="en-US"/>
              </w:rPr>
            </w:pPr>
            <w:r w:rsidRPr="0019258D">
              <w:rPr>
                <w:rFonts w:eastAsia="MS Mincho" w:cs="Times New Roman"/>
                <w:color w:val="000000"/>
                <w:szCs w:val="21"/>
                <w:lang w:val="en-US"/>
              </w:rPr>
              <w:t xml:space="preserve">Option 1: </w:t>
            </w:r>
            <w:r w:rsidRPr="0019258D">
              <w:rPr>
                <w:rFonts w:eastAsia="Yu Mincho" w:cs="Times New Roman"/>
                <w:szCs w:val="21"/>
                <w:lang w:val="en-US"/>
              </w:rPr>
              <w:t xml:space="preserve">RAN4 should study the impact of measurement error on the prediction accuracy during SI phase </w:t>
            </w:r>
          </w:p>
          <w:p w14:paraId="225ADFAA" w14:textId="77777777" w:rsidR="00FE72B1" w:rsidRPr="0019258D" w:rsidRDefault="00FE72B1" w:rsidP="00A83664">
            <w:pPr>
              <w:numPr>
                <w:ilvl w:val="1"/>
                <w:numId w:val="8"/>
              </w:numPr>
              <w:snapToGrid w:val="0"/>
              <w:spacing w:after="120"/>
              <w:rPr>
                <w:rFonts w:eastAsia="MS Mincho" w:cs="Times New Roman"/>
                <w:szCs w:val="21"/>
                <w:lang w:val="en-US"/>
              </w:rPr>
            </w:pPr>
            <w:r w:rsidRPr="0019258D">
              <w:rPr>
                <w:rFonts w:eastAsia="MS Mincho" w:cs="Times New Roman"/>
                <w:szCs w:val="21"/>
                <w:lang w:val="en-US"/>
              </w:rPr>
              <w:t xml:space="preserve">Option 2: </w:t>
            </w:r>
            <w:r w:rsidRPr="0019258D">
              <w:rPr>
                <w:rFonts w:eastAsia="Yu Mincho" w:cs="Times New Roman"/>
                <w:szCs w:val="21"/>
                <w:lang w:val="en-US"/>
              </w:rPr>
              <w:t>RAN4 to not study the impact of measurement error on the prediction accuracy during SI phase</w:t>
            </w:r>
          </w:p>
          <w:p w14:paraId="13434F1B" w14:textId="77777777" w:rsidR="00FE72B1" w:rsidRPr="0019258D" w:rsidRDefault="00FE72B1" w:rsidP="00A83664">
            <w:pPr>
              <w:numPr>
                <w:ilvl w:val="1"/>
                <w:numId w:val="8"/>
              </w:numPr>
              <w:snapToGrid w:val="0"/>
              <w:spacing w:after="120"/>
              <w:rPr>
                <w:rFonts w:eastAsia="MS Mincho" w:cs="Times New Roman"/>
                <w:szCs w:val="21"/>
                <w:lang w:val="en-US"/>
              </w:rPr>
            </w:pPr>
            <w:r w:rsidRPr="0019258D">
              <w:rPr>
                <w:rFonts w:eastAsia="MS Mincho" w:cs="Times New Roman"/>
                <w:color w:val="000000"/>
                <w:szCs w:val="21"/>
                <w:lang w:val="en-US"/>
              </w:rPr>
              <w:t xml:space="preserve">Option 3: </w:t>
            </w:r>
            <w:r w:rsidRPr="0019258D">
              <w:rPr>
                <w:rFonts w:eastAsia="Yu Mincho" w:cs="Times New Roman"/>
                <w:szCs w:val="21"/>
                <w:lang w:val="en-US"/>
              </w:rPr>
              <w:t>RAN4 should wait for evaluation outcomes of RAN2 AI/ML for mobility (option3) and RAN4 AI/ML for beam management (option 4)</w:t>
            </w:r>
          </w:p>
          <w:p w14:paraId="183E8A30" w14:textId="77777777" w:rsidR="00FE72B1" w:rsidRPr="00747EC5" w:rsidRDefault="00FE72B1" w:rsidP="00A83664">
            <w:pPr>
              <w:numPr>
                <w:ilvl w:val="1"/>
                <w:numId w:val="8"/>
              </w:numPr>
              <w:snapToGrid w:val="0"/>
              <w:spacing w:after="120"/>
              <w:rPr>
                <w:rFonts w:eastAsia="MS Mincho" w:cs="Times New Roman"/>
                <w:szCs w:val="21"/>
                <w:lang w:val="en-US"/>
              </w:rPr>
            </w:pPr>
            <w:r w:rsidRPr="0019258D">
              <w:rPr>
                <w:rFonts w:eastAsia="MS Mincho" w:cs="Times New Roman"/>
                <w:color w:val="000000"/>
                <w:szCs w:val="21"/>
                <w:lang w:val="en-US"/>
              </w:rPr>
              <w:t>Option 4:</w:t>
            </w:r>
            <w:r w:rsidRPr="0019258D">
              <w:rPr>
                <w:rFonts w:eastAsia="MS Mincho" w:cs="Times New Roman"/>
                <w:szCs w:val="21"/>
                <w:lang w:val="en-US"/>
              </w:rPr>
              <w:t xml:space="preserve"> RAN4 to provide input to RAN2 to consider impact of error on measurement used for prediction on the accuracy of the predicted measurement/event.</w:t>
            </w:r>
          </w:p>
          <w:p w14:paraId="324822F0" w14:textId="77777777" w:rsidR="00FE72B1" w:rsidRPr="0019258D" w:rsidRDefault="00FE72B1">
            <w:pPr>
              <w:spacing w:after="120"/>
              <w:rPr>
                <w:rFonts w:eastAsia="SimSun" w:cs="Times New Roman"/>
                <w:b/>
                <w:bCs/>
                <w:szCs w:val="20"/>
                <w:lang w:val="en-US" w:eastAsia="zh-CN"/>
              </w:rPr>
            </w:pPr>
            <w:r w:rsidRPr="0019258D">
              <w:rPr>
                <w:rFonts w:eastAsia="SimSun" w:cs="Times New Roman"/>
                <w:b/>
                <w:bCs/>
                <w:szCs w:val="20"/>
                <w:lang w:val="en-US" w:eastAsia="zh-CN"/>
              </w:rPr>
              <w:t>Way Forward:</w:t>
            </w:r>
          </w:p>
          <w:p w14:paraId="14712051" w14:textId="77777777" w:rsidR="00FE72B1" w:rsidRDefault="00FE72B1">
            <w:pPr>
              <w:rPr>
                <w:lang w:val="en-US"/>
              </w:rPr>
            </w:pPr>
            <w:r w:rsidRPr="0019258D">
              <w:rPr>
                <w:rFonts w:eastAsia="SimSun" w:cs="Times New Roman"/>
                <w:szCs w:val="20"/>
                <w:lang w:val="en-US" w:eastAsia="zh-CN"/>
              </w:rPr>
              <w:t xml:space="preserve">Many companies </w:t>
            </w:r>
            <w:proofErr w:type="gramStart"/>
            <w:r w:rsidRPr="0019258D">
              <w:rPr>
                <w:rFonts w:eastAsia="SimSun" w:cs="Times New Roman"/>
                <w:szCs w:val="20"/>
                <w:lang w:val="en-US" w:eastAsia="zh-CN"/>
              </w:rPr>
              <w:t>are supporting</w:t>
            </w:r>
            <w:proofErr w:type="gramEnd"/>
            <w:r w:rsidRPr="0019258D">
              <w:rPr>
                <w:rFonts w:eastAsia="SimSun" w:cs="Times New Roman"/>
                <w:szCs w:val="20"/>
                <w:lang w:val="en-US" w:eastAsia="zh-CN"/>
              </w:rPr>
              <w:t xml:space="preserve"> Option 4. Companies are encouraged to bring proposals on what input RAN4 should provide to RAN2 to consider impact of error on measurements used for prediction on the accuracy of the predicted measurement/event</w:t>
            </w:r>
          </w:p>
        </w:tc>
      </w:tr>
    </w:tbl>
    <w:p w14:paraId="13575A02" w14:textId="77777777" w:rsidR="00FE72B1" w:rsidRDefault="00FE72B1" w:rsidP="00FE72B1">
      <w:pPr>
        <w:rPr>
          <w:lang w:val="en-US"/>
        </w:rPr>
      </w:pPr>
    </w:p>
    <w:p w14:paraId="1924BDBE" w14:textId="77777777" w:rsidR="00FE72B1" w:rsidRPr="00747EC5" w:rsidRDefault="00FE72B1" w:rsidP="00FE72B1">
      <w:pPr>
        <w:rPr>
          <w:rStyle w:val="eop"/>
          <w:lang w:val="en-US"/>
        </w:rPr>
      </w:pPr>
      <w:r>
        <w:rPr>
          <w:lang w:val="en-US"/>
        </w:rPr>
        <w:t xml:space="preserve">Also, in RAN4#114, it has been agreed that RF and baseband errors on the measurements would have an impact on the measurement prediction accuracy. </w:t>
      </w:r>
    </w:p>
    <w:tbl>
      <w:tblPr>
        <w:tblStyle w:val="TableGrid"/>
        <w:tblW w:w="0" w:type="auto"/>
        <w:tblLook w:val="04A0" w:firstRow="1" w:lastRow="0" w:firstColumn="1" w:lastColumn="0" w:noHBand="0" w:noVBand="1"/>
      </w:tblPr>
      <w:tblGrid>
        <w:gridCol w:w="9617"/>
      </w:tblGrid>
      <w:tr w:rsidR="00FE72B1" w14:paraId="78151E7A" w14:textId="77777777">
        <w:tc>
          <w:tcPr>
            <w:tcW w:w="9617" w:type="dxa"/>
          </w:tcPr>
          <w:p w14:paraId="318FF2A6" w14:textId="77777777" w:rsidR="00FE72B1" w:rsidRPr="00B94DD3" w:rsidRDefault="00FE72B1">
            <w:pPr>
              <w:spacing w:after="180"/>
              <w:rPr>
                <w:rFonts w:eastAsia="MS Mincho" w:cs="Times New Roman"/>
                <w:b/>
                <w:bCs/>
                <w:sz w:val="22"/>
                <w:szCs w:val="24"/>
                <w:u w:val="single"/>
                <w:lang w:val="en-US" w:eastAsia="zh-CN"/>
              </w:rPr>
            </w:pPr>
            <w:r w:rsidRPr="00B94DD3">
              <w:rPr>
                <w:rFonts w:eastAsia="MS Mincho" w:cs="Times New Roman"/>
                <w:b/>
                <w:bCs/>
                <w:sz w:val="22"/>
                <w:szCs w:val="24"/>
                <w:u w:val="single"/>
                <w:lang w:val="en-US" w:eastAsia="zh-CN"/>
              </w:rPr>
              <w:t>Issue 2-1-4: Impacts of measurement error on prediction accuracy</w:t>
            </w:r>
          </w:p>
          <w:p w14:paraId="7A5C8EDC" w14:textId="77777777" w:rsidR="00FE72B1" w:rsidRPr="00866268" w:rsidRDefault="00FE72B1">
            <w:pPr>
              <w:spacing w:after="120"/>
              <w:rPr>
                <w:rFonts w:eastAsia="SimSun" w:cs="Times New Roman"/>
                <w:color w:val="000000"/>
                <w:szCs w:val="24"/>
                <w:lang w:val="en-US" w:eastAsia="zh-CN"/>
              </w:rPr>
            </w:pPr>
            <w:r w:rsidRPr="00866268">
              <w:rPr>
                <w:rFonts w:eastAsia="SimSun" w:cs="Times New Roman"/>
                <w:color w:val="000000"/>
                <w:szCs w:val="24"/>
                <w:lang w:val="en-US" w:eastAsia="zh-CN"/>
              </w:rPr>
              <w:t>Agreement:</w:t>
            </w:r>
          </w:p>
          <w:p w14:paraId="4BE195D7" w14:textId="77777777" w:rsidR="00FE72B1" w:rsidRPr="00866268" w:rsidRDefault="00FE72B1">
            <w:pPr>
              <w:spacing w:after="120"/>
              <w:rPr>
                <w:rFonts w:eastAsia="SimSun" w:cs="Times New Roman"/>
                <w:color w:val="000000"/>
                <w:szCs w:val="24"/>
                <w:lang w:val="en-US" w:eastAsia="zh-CN"/>
              </w:rPr>
            </w:pPr>
            <w:r w:rsidRPr="00866268">
              <w:rPr>
                <w:rFonts w:eastAsia="SimSun" w:cs="Times New Roman"/>
                <w:color w:val="000000"/>
                <w:szCs w:val="24"/>
                <w:lang w:val="en-US" w:eastAsia="zh-CN"/>
              </w:rPr>
              <w:t>For AI based RRM measurement prediction in the SI, while RAN4 has not agreed yet on the exact error model(s) in the SI phase, RAN4 think RF and baseband errors on the measurements would impact the prediction accuracy.</w:t>
            </w:r>
          </w:p>
          <w:p w14:paraId="283E4621" w14:textId="77777777" w:rsidR="00FE72B1" w:rsidRDefault="00FE72B1">
            <w:pPr>
              <w:rPr>
                <w:rStyle w:val="eop"/>
                <w:szCs w:val="20"/>
              </w:rPr>
            </w:pPr>
          </w:p>
        </w:tc>
      </w:tr>
    </w:tbl>
    <w:p w14:paraId="60ABA216" w14:textId="77777777" w:rsidR="00F9025F" w:rsidRDefault="00F9025F" w:rsidP="00FE72B1">
      <w:pPr>
        <w:rPr>
          <w:rStyle w:val="eop"/>
          <w:szCs w:val="20"/>
        </w:rPr>
      </w:pPr>
    </w:p>
    <w:p w14:paraId="10A3DC20" w14:textId="0BE645BB" w:rsidR="00FE72B1" w:rsidRPr="00F9025F" w:rsidRDefault="001E7C6D" w:rsidP="00FE72B1">
      <w:pPr>
        <w:rPr>
          <w:rStyle w:val="eop"/>
          <w:szCs w:val="20"/>
        </w:rPr>
      </w:pPr>
      <w:r w:rsidRPr="001E7C6D">
        <w:rPr>
          <w:szCs w:val="20"/>
          <w:lang w:val="en-US"/>
        </w:rPr>
        <w:t xml:space="preserve">In mobility scenarios, it is </w:t>
      </w:r>
      <w:r>
        <w:rPr>
          <w:szCs w:val="20"/>
          <w:lang w:val="en-US"/>
        </w:rPr>
        <w:t>important</w:t>
      </w:r>
      <w:r w:rsidRPr="001E7C6D">
        <w:rPr>
          <w:szCs w:val="20"/>
          <w:lang w:val="en-US"/>
        </w:rPr>
        <w:t xml:space="preserve"> that measurement </w:t>
      </w:r>
      <w:proofErr w:type="gramStart"/>
      <w:r w:rsidRPr="001E7C6D">
        <w:rPr>
          <w:szCs w:val="20"/>
          <w:lang w:val="en-US"/>
        </w:rPr>
        <w:t>errors will</w:t>
      </w:r>
      <w:proofErr w:type="gramEnd"/>
      <w:r w:rsidRPr="001E7C6D">
        <w:rPr>
          <w:szCs w:val="20"/>
          <w:lang w:val="en-US"/>
        </w:rPr>
        <w:t xml:space="preserve"> </w:t>
      </w:r>
      <w:r>
        <w:rPr>
          <w:szCs w:val="20"/>
          <w:lang w:val="en-US"/>
        </w:rPr>
        <w:t>occur</w:t>
      </w:r>
      <w:r w:rsidRPr="001E7C6D">
        <w:rPr>
          <w:szCs w:val="20"/>
          <w:lang w:val="en-US"/>
        </w:rPr>
        <w:t xml:space="preserve"> when utilizing data as input or ground truth for AI/ML models. These errors can </w:t>
      </w:r>
      <w:r>
        <w:rPr>
          <w:szCs w:val="20"/>
          <w:lang w:val="en-US"/>
        </w:rPr>
        <w:t>significantly</w:t>
      </w:r>
      <w:r w:rsidRPr="001E7C6D">
        <w:rPr>
          <w:szCs w:val="20"/>
          <w:lang w:val="en-US"/>
        </w:rPr>
        <w:t xml:space="preserve"> affect network performance by </w:t>
      </w:r>
      <w:r>
        <w:rPr>
          <w:szCs w:val="20"/>
          <w:lang w:val="en-US"/>
        </w:rPr>
        <w:t xml:space="preserve">resulting in </w:t>
      </w:r>
      <w:r w:rsidRPr="001E7C6D">
        <w:rPr>
          <w:szCs w:val="20"/>
          <w:lang w:val="en-US"/>
        </w:rPr>
        <w:t xml:space="preserve">inaccurate predictions, which in turn may impact mobility management, handover optimization, and </w:t>
      </w:r>
      <w:r>
        <w:rPr>
          <w:szCs w:val="20"/>
          <w:lang w:val="en-US"/>
        </w:rPr>
        <w:t xml:space="preserve">RRM. </w:t>
      </w:r>
      <w:r w:rsidRPr="005D316D">
        <w:rPr>
          <w:rStyle w:val="eop"/>
          <w:szCs w:val="20"/>
        </w:rPr>
        <w:t xml:space="preserve">Therefore, it is essential for RAN4 to have a common understanding on the cause and modeling of the measurement error. </w:t>
      </w:r>
      <w:r>
        <w:rPr>
          <w:rStyle w:val="eop"/>
          <w:szCs w:val="20"/>
        </w:rPr>
        <w:t>Thus, the f</w:t>
      </w:r>
      <w:r w:rsidR="00F9025F" w:rsidRPr="00F9025F">
        <w:rPr>
          <w:rStyle w:val="eop"/>
          <w:szCs w:val="20"/>
        </w:rPr>
        <w:t>ollowing WF was recommended in RAN4#114bis meeting:</w:t>
      </w:r>
    </w:p>
    <w:tbl>
      <w:tblPr>
        <w:tblStyle w:val="TableGrid"/>
        <w:tblW w:w="0" w:type="auto"/>
        <w:tblLook w:val="04A0" w:firstRow="1" w:lastRow="0" w:firstColumn="1" w:lastColumn="0" w:noHBand="0" w:noVBand="1"/>
      </w:tblPr>
      <w:tblGrid>
        <w:gridCol w:w="9617"/>
      </w:tblGrid>
      <w:tr w:rsidR="00F9025F" w14:paraId="61050084" w14:textId="77777777" w:rsidTr="00F9025F">
        <w:tc>
          <w:tcPr>
            <w:tcW w:w="9617" w:type="dxa"/>
          </w:tcPr>
          <w:p w14:paraId="2DCB0491" w14:textId="77777777" w:rsidR="00F9025F" w:rsidRPr="00572975" w:rsidRDefault="00F9025F" w:rsidP="00F9025F">
            <w:pPr>
              <w:tabs>
                <w:tab w:val="left" w:pos="840"/>
              </w:tabs>
              <w:spacing w:after="120"/>
              <w:rPr>
                <w:rFonts w:eastAsia="Yu Mincho"/>
                <w:b/>
                <w:bCs/>
              </w:rPr>
            </w:pPr>
            <w:r w:rsidRPr="00572975">
              <w:rPr>
                <w:rFonts w:eastAsia="Yu Mincho"/>
                <w:b/>
                <w:bCs/>
              </w:rPr>
              <w:t>WF:</w:t>
            </w:r>
          </w:p>
          <w:p w14:paraId="607AE9A5" w14:textId="77777777" w:rsidR="00F9025F" w:rsidRDefault="00F9025F" w:rsidP="00F9025F">
            <w:pPr>
              <w:tabs>
                <w:tab w:val="left" w:pos="840"/>
              </w:tabs>
              <w:spacing w:after="120"/>
              <w:rPr>
                <w:color w:val="000000" w:themeColor="text1"/>
                <w:szCs w:val="24"/>
                <w:lang w:eastAsia="zh-CN"/>
              </w:rPr>
            </w:pPr>
            <w:r>
              <w:rPr>
                <w:rFonts w:eastAsia="Yu Mincho"/>
              </w:rPr>
              <w:t>Companies are encouraged to bring proposals on how to capture factors to be considered for error models to consider the impact of measurement errors on prediction accuracy.</w:t>
            </w:r>
          </w:p>
          <w:p w14:paraId="1BCB4AE5" w14:textId="77777777" w:rsidR="00F9025F" w:rsidRDefault="00F9025F" w:rsidP="00FE72B1">
            <w:pPr>
              <w:rPr>
                <w:rStyle w:val="eop"/>
                <w:szCs w:val="20"/>
                <w:highlight w:val="yellow"/>
              </w:rPr>
            </w:pPr>
          </w:p>
        </w:tc>
      </w:tr>
    </w:tbl>
    <w:p w14:paraId="53BF8192" w14:textId="7F491133" w:rsidR="005D316D" w:rsidRPr="005D316D" w:rsidRDefault="005D316D" w:rsidP="005D316D">
      <w:pPr>
        <w:rPr>
          <w:rStyle w:val="eop"/>
          <w:szCs w:val="20"/>
        </w:rPr>
      </w:pPr>
    </w:p>
    <w:p w14:paraId="3A6B104E" w14:textId="1DE013E2" w:rsidR="00DC75DB" w:rsidRDefault="00DC75DB" w:rsidP="005D316D">
      <w:pPr>
        <w:rPr>
          <w:rStyle w:val="eop"/>
          <w:szCs w:val="20"/>
        </w:rPr>
      </w:pPr>
      <w:r>
        <w:rPr>
          <w:rStyle w:val="eop"/>
          <w:szCs w:val="20"/>
        </w:rPr>
        <w:t xml:space="preserve">As stated in the WF, </w:t>
      </w:r>
      <w:r w:rsidR="005D316D" w:rsidRPr="005D316D">
        <w:rPr>
          <w:rStyle w:val="eop"/>
          <w:szCs w:val="20"/>
        </w:rPr>
        <w:t>it is imperative to</w:t>
      </w:r>
      <w:r>
        <w:rPr>
          <w:rStyle w:val="eop"/>
          <w:szCs w:val="20"/>
        </w:rPr>
        <w:t xml:space="preserve"> assume the proper</w:t>
      </w:r>
      <w:r w:rsidR="005D316D" w:rsidRPr="005D316D">
        <w:rPr>
          <w:rStyle w:val="eop"/>
          <w:szCs w:val="20"/>
        </w:rPr>
        <w:t xml:space="preserve"> measurement errors</w:t>
      </w:r>
      <w:r>
        <w:rPr>
          <w:rStyle w:val="eop"/>
          <w:szCs w:val="20"/>
        </w:rPr>
        <w:t xml:space="preserve"> in simulations. Therefore, during the Study Item period, RAN4 should collect all </w:t>
      </w:r>
      <w:r w:rsidRPr="001E7C6D">
        <w:rPr>
          <w:rStyle w:val="eop"/>
          <w:szCs w:val="20"/>
        </w:rPr>
        <w:t xml:space="preserve">analysis on potential </w:t>
      </w:r>
      <w:r>
        <w:rPr>
          <w:rStyle w:val="eop"/>
          <w:szCs w:val="20"/>
        </w:rPr>
        <w:t xml:space="preserve">modeling methods and at </w:t>
      </w:r>
      <w:r w:rsidRPr="001E7C6D">
        <w:rPr>
          <w:rStyle w:val="eop"/>
          <w:szCs w:val="20"/>
        </w:rPr>
        <w:t>least capture</w:t>
      </w:r>
      <w:r>
        <w:rPr>
          <w:rStyle w:val="eop"/>
          <w:szCs w:val="20"/>
        </w:rPr>
        <w:t xml:space="preserve"> the collected analysis</w:t>
      </w:r>
      <w:r w:rsidRPr="001E7C6D">
        <w:rPr>
          <w:rStyle w:val="eop"/>
          <w:szCs w:val="20"/>
        </w:rPr>
        <w:t xml:space="preserve"> in the TR.</w:t>
      </w:r>
    </w:p>
    <w:p w14:paraId="5F544C55" w14:textId="63CB70E5" w:rsidR="00DC75DB" w:rsidRDefault="00DC75DB" w:rsidP="00EA6CAD">
      <w:pPr>
        <w:pStyle w:val="RAN4proposal"/>
        <w:rPr>
          <w:rStyle w:val="eop"/>
          <w:szCs w:val="20"/>
        </w:rPr>
      </w:pPr>
      <w:r>
        <w:rPr>
          <w:rStyle w:val="eop"/>
          <w:szCs w:val="20"/>
        </w:rPr>
        <w:t xml:space="preserve">In Study Item, RAN4 </w:t>
      </w:r>
      <w:r w:rsidRPr="001E7C6D">
        <w:rPr>
          <w:rStyle w:val="eop"/>
          <w:szCs w:val="20"/>
        </w:rPr>
        <w:t xml:space="preserve">to </w:t>
      </w:r>
      <w:r>
        <w:rPr>
          <w:rStyle w:val="eop"/>
          <w:szCs w:val="20"/>
        </w:rPr>
        <w:t xml:space="preserve">collect </w:t>
      </w:r>
      <w:r w:rsidRPr="001E7C6D">
        <w:rPr>
          <w:rStyle w:val="eop"/>
          <w:szCs w:val="20"/>
        </w:rPr>
        <w:t xml:space="preserve">analysis on potential </w:t>
      </w:r>
      <w:r>
        <w:rPr>
          <w:rStyle w:val="eop"/>
          <w:szCs w:val="20"/>
        </w:rPr>
        <w:t xml:space="preserve">modeling methods and at </w:t>
      </w:r>
      <w:r w:rsidRPr="001E7C6D">
        <w:rPr>
          <w:rStyle w:val="eop"/>
          <w:szCs w:val="20"/>
        </w:rPr>
        <w:t>least capture</w:t>
      </w:r>
      <w:r>
        <w:rPr>
          <w:rStyle w:val="eop"/>
          <w:szCs w:val="20"/>
        </w:rPr>
        <w:t xml:space="preserve"> the collected analysis</w:t>
      </w:r>
      <w:r w:rsidRPr="001E7C6D">
        <w:rPr>
          <w:rStyle w:val="eop"/>
          <w:szCs w:val="20"/>
        </w:rPr>
        <w:t xml:space="preserve"> in the TR.</w:t>
      </w:r>
    </w:p>
    <w:p w14:paraId="4043D2EB" w14:textId="6721B392" w:rsidR="00AA55E5" w:rsidRDefault="00AA55E5" w:rsidP="005D316D">
      <w:pPr>
        <w:rPr>
          <w:rStyle w:val="eop"/>
          <w:szCs w:val="20"/>
        </w:rPr>
      </w:pPr>
      <w:r>
        <w:rPr>
          <w:rStyle w:val="eop"/>
          <w:szCs w:val="20"/>
        </w:rPr>
        <w:lastRenderedPageBreak/>
        <w:t>T</w:t>
      </w:r>
      <w:r w:rsidR="00DC75DB" w:rsidRPr="005D316D">
        <w:rPr>
          <w:rStyle w:val="eop"/>
          <w:szCs w:val="20"/>
        </w:rPr>
        <w:t>o define the</w:t>
      </w:r>
      <w:r>
        <w:rPr>
          <w:rStyle w:val="eop"/>
          <w:szCs w:val="20"/>
        </w:rPr>
        <w:t xml:space="preserve"> measurement errors in the</w:t>
      </w:r>
      <w:r w:rsidR="00DC75DB" w:rsidRPr="005D316D">
        <w:rPr>
          <w:rStyle w:val="eop"/>
          <w:szCs w:val="20"/>
        </w:rPr>
        <w:t xml:space="preserve"> inputs of AI/ML models</w:t>
      </w:r>
      <w:r>
        <w:rPr>
          <w:rStyle w:val="eop"/>
          <w:szCs w:val="20"/>
        </w:rPr>
        <w:t xml:space="preserve">, there exist </w:t>
      </w:r>
      <w:r w:rsidRPr="005D316D">
        <w:rPr>
          <w:rStyle w:val="eop"/>
          <w:szCs w:val="20"/>
        </w:rPr>
        <w:t>RF and baseband measurement error</w:t>
      </w:r>
      <w:r>
        <w:rPr>
          <w:rStyle w:val="eop"/>
          <w:szCs w:val="20"/>
        </w:rPr>
        <w:t xml:space="preserve">s. </w:t>
      </w:r>
      <w:r w:rsidR="00365499">
        <w:rPr>
          <w:rStyle w:val="eop"/>
          <w:szCs w:val="20"/>
        </w:rPr>
        <w:t>The models</w:t>
      </w:r>
      <w:r>
        <w:rPr>
          <w:rStyle w:val="eop"/>
          <w:szCs w:val="20"/>
        </w:rPr>
        <w:t xml:space="preserve"> of RF and baseband measurement </w:t>
      </w:r>
      <w:r w:rsidR="00365499">
        <w:rPr>
          <w:rStyle w:val="eop"/>
          <w:szCs w:val="20"/>
        </w:rPr>
        <w:t>error can</w:t>
      </w:r>
      <w:r>
        <w:rPr>
          <w:rStyle w:val="eop"/>
          <w:szCs w:val="20"/>
        </w:rPr>
        <w:t xml:space="preserve"> be the same or different. </w:t>
      </w:r>
    </w:p>
    <w:p w14:paraId="7308B028" w14:textId="67FE7601" w:rsidR="00AA55E5" w:rsidRDefault="00365499" w:rsidP="00365499">
      <w:pPr>
        <w:rPr>
          <w:rStyle w:val="eop"/>
          <w:szCs w:val="20"/>
        </w:rPr>
      </w:pPr>
      <w:r>
        <w:rPr>
          <w:rStyle w:val="eop"/>
          <w:szCs w:val="20"/>
        </w:rPr>
        <w:t xml:space="preserve">Also, it is widely assumed to use a uniform or </w:t>
      </w:r>
      <w:r w:rsidR="005D316D" w:rsidRPr="005D316D">
        <w:rPr>
          <w:rStyle w:val="eop"/>
          <w:szCs w:val="20"/>
        </w:rPr>
        <w:t>a Gaussian distribution</w:t>
      </w:r>
      <w:r>
        <w:rPr>
          <w:rStyle w:val="eop"/>
          <w:szCs w:val="20"/>
        </w:rPr>
        <w:t xml:space="preserve"> as a model of a measurement error. The uniform or Gaussian distribution modeling can be r</w:t>
      </w:r>
      <w:r w:rsidR="00AA55E5">
        <w:rPr>
          <w:rStyle w:val="eop"/>
          <w:szCs w:val="20"/>
        </w:rPr>
        <w:t xml:space="preserve">eadily </w:t>
      </w:r>
      <w:r>
        <w:rPr>
          <w:rStyle w:val="eop"/>
          <w:szCs w:val="20"/>
        </w:rPr>
        <w:t xml:space="preserve">applicable to RF and baseband error. Note that any other modeling can be further considered in the Work Item phase. </w:t>
      </w:r>
    </w:p>
    <w:p w14:paraId="0AFC2BC5" w14:textId="77777777" w:rsidR="00365499" w:rsidRDefault="00365499" w:rsidP="00365499">
      <w:pPr>
        <w:pStyle w:val="RAN4proposal"/>
        <w:rPr>
          <w:rStyle w:val="eop"/>
          <w:szCs w:val="20"/>
        </w:rPr>
      </w:pPr>
      <w:r w:rsidRPr="00AA55E5">
        <w:rPr>
          <w:rStyle w:val="eop"/>
          <w:szCs w:val="20"/>
        </w:rPr>
        <w:t xml:space="preserve">RAN4 to capture the following </w:t>
      </w:r>
      <w:r>
        <w:rPr>
          <w:rStyle w:val="eop"/>
          <w:szCs w:val="20"/>
        </w:rPr>
        <w:t xml:space="preserve">error modeling </w:t>
      </w:r>
      <w:r w:rsidRPr="00AA55E5">
        <w:rPr>
          <w:rStyle w:val="eop"/>
          <w:szCs w:val="20"/>
        </w:rPr>
        <w:t>principles</w:t>
      </w:r>
      <w:r>
        <w:rPr>
          <w:rStyle w:val="eop"/>
          <w:szCs w:val="20"/>
        </w:rPr>
        <w:t xml:space="preserve"> </w:t>
      </w:r>
      <w:r w:rsidRPr="00AA55E5">
        <w:rPr>
          <w:rStyle w:val="eop"/>
          <w:szCs w:val="20"/>
        </w:rPr>
        <w:t>in the TR</w:t>
      </w:r>
      <w:r>
        <w:rPr>
          <w:rStyle w:val="eop"/>
          <w:szCs w:val="20"/>
        </w:rPr>
        <w:t>:</w:t>
      </w:r>
    </w:p>
    <w:p w14:paraId="3C80AF6D" w14:textId="3D404A5E" w:rsidR="00365499" w:rsidRPr="00365499" w:rsidRDefault="00365499" w:rsidP="00365499">
      <w:pPr>
        <w:pStyle w:val="ListParagraph"/>
        <w:numPr>
          <w:ilvl w:val="0"/>
          <w:numId w:val="20"/>
        </w:numPr>
        <w:rPr>
          <w:rStyle w:val="eop"/>
          <w:b/>
          <w:bCs/>
        </w:rPr>
      </w:pPr>
      <w:r w:rsidRPr="00EA6CAD">
        <w:rPr>
          <w:rStyle w:val="eop"/>
          <w:b/>
          <w:bCs/>
          <w:szCs w:val="20"/>
        </w:rPr>
        <w:t xml:space="preserve">RF and baseband measurement error </w:t>
      </w:r>
      <w:r w:rsidR="00C54177">
        <w:rPr>
          <w:rStyle w:val="eop"/>
          <w:b/>
          <w:bCs/>
          <w:szCs w:val="20"/>
        </w:rPr>
        <w:t xml:space="preserve">modeling </w:t>
      </w:r>
      <w:r w:rsidR="009A5DD1">
        <w:rPr>
          <w:rStyle w:val="eop"/>
          <w:b/>
          <w:bCs/>
          <w:szCs w:val="20"/>
        </w:rPr>
        <w:t>may</w:t>
      </w:r>
      <w:r>
        <w:rPr>
          <w:rStyle w:val="eop"/>
          <w:b/>
          <w:szCs w:val="20"/>
        </w:rPr>
        <w:t xml:space="preserve"> be </w:t>
      </w:r>
      <w:r w:rsidR="009A5DD1">
        <w:rPr>
          <w:rStyle w:val="eop"/>
          <w:b/>
          <w:bCs/>
          <w:szCs w:val="20"/>
        </w:rPr>
        <w:t>considered</w:t>
      </w:r>
      <w:r>
        <w:rPr>
          <w:rStyle w:val="eop"/>
          <w:b/>
          <w:bCs/>
          <w:szCs w:val="20"/>
        </w:rPr>
        <w:t>.</w:t>
      </w:r>
    </w:p>
    <w:p w14:paraId="0CD214DD" w14:textId="66346CB6" w:rsidR="00365499" w:rsidRDefault="00EA4ACB" w:rsidP="00365499">
      <w:pPr>
        <w:pStyle w:val="ListParagraph"/>
        <w:numPr>
          <w:ilvl w:val="0"/>
          <w:numId w:val="20"/>
        </w:numPr>
        <w:rPr>
          <w:b/>
          <w:bCs/>
        </w:rPr>
      </w:pPr>
      <w:r>
        <w:rPr>
          <w:b/>
          <w:bCs/>
        </w:rPr>
        <w:t>A</w:t>
      </w:r>
      <w:r w:rsidR="00365499" w:rsidRPr="00365499">
        <w:rPr>
          <w:b/>
          <w:bCs/>
        </w:rPr>
        <w:t xml:space="preserve"> uniform or a Gaussian distribution </w:t>
      </w:r>
      <w:r>
        <w:rPr>
          <w:b/>
          <w:bCs/>
        </w:rPr>
        <w:t xml:space="preserve">can be used </w:t>
      </w:r>
      <w:r w:rsidR="00365499" w:rsidRPr="00365499">
        <w:rPr>
          <w:b/>
          <w:bCs/>
        </w:rPr>
        <w:t xml:space="preserve">as a model </w:t>
      </w:r>
      <w:r>
        <w:rPr>
          <w:b/>
          <w:bCs/>
        </w:rPr>
        <w:t xml:space="preserve">for </w:t>
      </w:r>
      <w:r w:rsidR="00365499" w:rsidRPr="00365499">
        <w:rPr>
          <w:b/>
          <w:bCs/>
        </w:rPr>
        <w:t>measurement error</w:t>
      </w:r>
      <w:r w:rsidR="004F25F8">
        <w:rPr>
          <w:b/>
          <w:bCs/>
        </w:rPr>
        <w:t xml:space="preserve"> for RF and baseband</w:t>
      </w:r>
      <w:r>
        <w:rPr>
          <w:b/>
          <w:bCs/>
        </w:rPr>
        <w:t xml:space="preserve">. </w:t>
      </w:r>
    </w:p>
    <w:p w14:paraId="46BAD01B" w14:textId="70067473" w:rsidR="00EA4ACB" w:rsidRPr="00EA6CAD" w:rsidRDefault="00EA4ACB" w:rsidP="00EA6CAD">
      <w:pPr>
        <w:pStyle w:val="ListParagraph"/>
        <w:numPr>
          <w:ilvl w:val="0"/>
          <w:numId w:val="20"/>
        </w:numPr>
        <w:rPr>
          <w:b/>
          <w:bCs/>
        </w:rPr>
      </w:pPr>
      <w:r w:rsidRPr="00EA4ACB">
        <w:rPr>
          <w:b/>
          <w:bCs/>
        </w:rPr>
        <w:t xml:space="preserve">Alternative modeling approaches are not precluded and can be explored </w:t>
      </w:r>
      <w:r w:rsidR="00BE03C7">
        <w:rPr>
          <w:b/>
          <w:bCs/>
        </w:rPr>
        <w:t>in</w:t>
      </w:r>
      <w:r w:rsidRPr="00EA4ACB">
        <w:rPr>
          <w:b/>
          <w:bCs/>
        </w:rPr>
        <w:t xml:space="preserve"> the Work Item phase.</w:t>
      </w:r>
    </w:p>
    <w:p w14:paraId="6C703FC9" w14:textId="5D2DB320" w:rsidR="00FE72B1" w:rsidRPr="00614DD8" w:rsidRDefault="00FE72B1" w:rsidP="00FE72B1">
      <w:pPr>
        <w:pStyle w:val="RAN4H1"/>
        <w:rPr>
          <w:lang w:val="en-US"/>
        </w:rPr>
      </w:pPr>
      <w:bookmarkStart w:id="9" w:name="_Toc116995848"/>
      <w:r w:rsidRPr="00614DD8">
        <w:rPr>
          <w:lang w:val="en-US"/>
        </w:rPr>
        <w:t>Conclusion</w:t>
      </w:r>
      <w:bookmarkEnd w:id="9"/>
    </w:p>
    <w:p w14:paraId="0AD87DCE" w14:textId="09B144B5" w:rsidR="00FE72B1" w:rsidRDefault="00FE72B1" w:rsidP="00FE72B1">
      <w:bookmarkStart w:id="10" w:name="_Toc116995849"/>
      <w:r>
        <w:t>In this paper we provide our further view on the RRM Measurement prediction use case and RRM requirements to be studied in RAN4 working group for this use case.</w:t>
      </w:r>
    </w:p>
    <w:p w14:paraId="294BEAC5" w14:textId="70A57E16" w:rsidR="00FE72B1" w:rsidRDefault="00FE72B1" w:rsidP="00FE72B1">
      <w:r>
        <w:t>The following Observations and Proposals were made:</w:t>
      </w:r>
    </w:p>
    <w:p w14:paraId="22634847" w14:textId="17275BFA" w:rsidR="006A1F3E" w:rsidRPr="006A1F3E" w:rsidRDefault="006A1F3E" w:rsidP="006A1F3E">
      <w:pPr>
        <w:pStyle w:val="RAN4proposal"/>
        <w:numPr>
          <w:ilvl w:val="0"/>
          <w:numId w:val="36"/>
        </w:numPr>
        <w:jc w:val="both"/>
        <w:rPr>
          <w:lang w:val="en-US"/>
        </w:rPr>
      </w:pPr>
      <w:r w:rsidRPr="006A1F3E">
        <w:rPr>
          <w:lang w:val="en-US"/>
        </w:rPr>
        <w:t>RAN4 to focus on conducting a detailed analysis of the key RAN2 scenarios #2, #3 and #4 (i.e.</w:t>
      </w:r>
      <w:r w:rsidR="00E16ADF">
        <w:rPr>
          <w:lang w:val="en-US"/>
        </w:rPr>
        <w:t>,</w:t>
      </w:r>
      <w:r w:rsidRPr="006A1F3E">
        <w:rPr>
          <w:lang w:val="en-US"/>
        </w:rPr>
        <w:t xml:space="preserve"> FR1 to FR1 intra-frequency temporal domain case B, FR1 to FR1 inter-frequency, frequency domain prediction and FR2 to FR2 intra-frequency temporal domain case A). </w:t>
      </w:r>
    </w:p>
    <w:p w14:paraId="16E57BBB" w14:textId="77777777" w:rsidR="006A1F3E" w:rsidRDefault="006A1F3E" w:rsidP="006A1F3E">
      <w:pPr>
        <w:pStyle w:val="RAN4proposal"/>
        <w:rPr>
          <w:rStyle w:val="eop"/>
          <w:szCs w:val="20"/>
        </w:rPr>
      </w:pPr>
      <w:r>
        <w:rPr>
          <w:rStyle w:val="eop"/>
          <w:szCs w:val="20"/>
        </w:rPr>
        <w:t xml:space="preserve">In Study Item, RAN4 </w:t>
      </w:r>
      <w:r w:rsidRPr="001E7C6D">
        <w:rPr>
          <w:rStyle w:val="eop"/>
          <w:szCs w:val="20"/>
        </w:rPr>
        <w:t xml:space="preserve">to </w:t>
      </w:r>
      <w:r>
        <w:rPr>
          <w:rStyle w:val="eop"/>
          <w:szCs w:val="20"/>
        </w:rPr>
        <w:t xml:space="preserve">collect </w:t>
      </w:r>
      <w:r w:rsidRPr="001E7C6D">
        <w:rPr>
          <w:rStyle w:val="eop"/>
          <w:szCs w:val="20"/>
        </w:rPr>
        <w:t xml:space="preserve">analysis on potential </w:t>
      </w:r>
      <w:r>
        <w:rPr>
          <w:rStyle w:val="eop"/>
          <w:szCs w:val="20"/>
        </w:rPr>
        <w:t xml:space="preserve">modeling methods and at </w:t>
      </w:r>
      <w:r w:rsidRPr="001E7C6D">
        <w:rPr>
          <w:rStyle w:val="eop"/>
          <w:szCs w:val="20"/>
        </w:rPr>
        <w:t>least capture</w:t>
      </w:r>
      <w:r>
        <w:rPr>
          <w:rStyle w:val="eop"/>
          <w:szCs w:val="20"/>
        </w:rPr>
        <w:t xml:space="preserve"> the collected analysis</w:t>
      </w:r>
      <w:r w:rsidRPr="001E7C6D">
        <w:rPr>
          <w:rStyle w:val="eop"/>
          <w:szCs w:val="20"/>
        </w:rPr>
        <w:t xml:space="preserve"> in the TR.</w:t>
      </w:r>
    </w:p>
    <w:p w14:paraId="25D32F35" w14:textId="77777777" w:rsidR="006A1F3E" w:rsidRDefault="006A1F3E" w:rsidP="006A1F3E">
      <w:pPr>
        <w:pStyle w:val="RAN4proposal"/>
        <w:rPr>
          <w:rStyle w:val="eop"/>
          <w:szCs w:val="20"/>
        </w:rPr>
      </w:pPr>
      <w:r w:rsidRPr="00AA55E5">
        <w:rPr>
          <w:rStyle w:val="eop"/>
          <w:szCs w:val="20"/>
        </w:rPr>
        <w:t xml:space="preserve">RAN4 to capture the following </w:t>
      </w:r>
      <w:r>
        <w:rPr>
          <w:rStyle w:val="eop"/>
          <w:szCs w:val="20"/>
        </w:rPr>
        <w:t xml:space="preserve">error modeling </w:t>
      </w:r>
      <w:r w:rsidRPr="00AA55E5">
        <w:rPr>
          <w:rStyle w:val="eop"/>
          <w:szCs w:val="20"/>
        </w:rPr>
        <w:t>principles</w:t>
      </w:r>
      <w:r>
        <w:rPr>
          <w:rStyle w:val="eop"/>
          <w:szCs w:val="20"/>
        </w:rPr>
        <w:t xml:space="preserve"> </w:t>
      </w:r>
      <w:r w:rsidRPr="00AA55E5">
        <w:rPr>
          <w:rStyle w:val="eop"/>
          <w:szCs w:val="20"/>
        </w:rPr>
        <w:t>in the TR</w:t>
      </w:r>
      <w:r>
        <w:rPr>
          <w:rStyle w:val="eop"/>
          <w:szCs w:val="20"/>
        </w:rPr>
        <w:t>:</w:t>
      </w:r>
    </w:p>
    <w:p w14:paraId="31C6DDA5" w14:textId="77777777" w:rsidR="006A1F3E" w:rsidRPr="00365499" w:rsidRDefault="006A1F3E" w:rsidP="006A1F3E">
      <w:pPr>
        <w:pStyle w:val="ListParagraph"/>
        <w:numPr>
          <w:ilvl w:val="0"/>
          <w:numId w:val="20"/>
        </w:numPr>
        <w:rPr>
          <w:rStyle w:val="eop"/>
          <w:b/>
          <w:bCs/>
        </w:rPr>
      </w:pPr>
      <w:r w:rsidRPr="00EA6CAD">
        <w:rPr>
          <w:rStyle w:val="eop"/>
          <w:b/>
          <w:bCs/>
          <w:szCs w:val="20"/>
        </w:rPr>
        <w:t xml:space="preserve">RF and baseband measurement error </w:t>
      </w:r>
      <w:r>
        <w:rPr>
          <w:rStyle w:val="eop"/>
          <w:b/>
          <w:bCs/>
          <w:szCs w:val="20"/>
        </w:rPr>
        <w:t>modeling may</w:t>
      </w:r>
      <w:r>
        <w:rPr>
          <w:rStyle w:val="eop"/>
          <w:b/>
          <w:szCs w:val="20"/>
        </w:rPr>
        <w:t xml:space="preserve"> be </w:t>
      </w:r>
      <w:r>
        <w:rPr>
          <w:rStyle w:val="eop"/>
          <w:b/>
          <w:bCs/>
          <w:szCs w:val="20"/>
        </w:rPr>
        <w:t>considered.</w:t>
      </w:r>
    </w:p>
    <w:p w14:paraId="3531D12B" w14:textId="77777777" w:rsidR="006A1F3E" w:rsidRDefault="006A1F3E" w:rsidP="006A1F3E">
      <w:pPr>
        <w:pStyle w:val="ListParagraph"/>
        <w:numPr>
          <w:ilvl w:val="0"/>
          <w:numId w:val="20"/>
        </w:numPr>
        <w:rPr>
          <w:b/>
          <w:bCs/>
        </w:rPr>
      </w:pPr>
      <w:r>
        <w:rPr>
          <w:b/>
          <w:bCs/>
        </w:rPr>
        <w:t>A</w:t>
      </w:r>
      <w:r w:rsidRPr="00365499">
        <w:rPr>
          <w:b/>
          <w:bCs/>
        </w:rPr>
        <w:t xml:space="preserve"> uniform or a Gaussian distribution </w:t>
      </w:r>
      <w:r>
        <w:rPr>
          <w:b/>
          <w:bCs/>
        </w:rPr>
        <w:t xml:space="preserve">can be used </w:t>
      </w:r>
      <w:r w:rsidRPr="00365499">
        <w:rPr>
          <w:b/>
          <w:bCs/>
        </w:rPr>
        <w:t xml:space="preserve">as a model </w:t>
      </w:r>
      <w:r>
        <w:rPr>
          <w:b/>
          <w:bCs/>
        </w:rPr>
        <w:t xml:space="preserve">for </w:t>
      </w:r>
      <w:r w:rsidRPr="00365499">
        <w:rPr>
          <w:b/>
          <w:bCs/>
        </w:rPr>
        <w:t>measurement error</w:t>
      </w:r>
      <w:r>
        <w:rPr>
          <w:b/>
          <w:bCs/>
        </w:rPr>
        <w:t xml:space="preserve"> for RF and baseband. </w:t>
      </w:r>
    </w:p>
    <w:p w14:paraId="7B18D289" w14:textId="6425A515" w:rsidR="00FE72B1" w:rsidRPr="008541C5" w:rsidRDefault="006A1F3E">
      <w:pPr>
        <w:pStyle w:val="ListParagraph"/>
        <w:numPr>
          <w:ilvl w:val="0"/>
          <w:numId w:val="20"/>
        </w:numPr>
        <w:rPr>
          <w:rFonts w:asciiTheme="majorBidi" w:hAnsiTheme="majorBidi" w:cstheme="majorBidi"/>
          <w:b/>
          <w:bCs/>
          <w:szCs w:val="20"/>
        </w:rPr>
      </w:pPr>
      <w:r w:rsidRPr="008541C5">
        <w:rPr>
          <w:b/>
          <w:bCs/>
        </w:rPr>
        <w:t>Alternative modeling approaches are not precluded and can be explored in the Work Item phase.</w:t>
      </w:r>
    </w:p>
    <w:p w14:paraId="607A5F02" w14:textId="77777777" w:rsidR="00FE72B1" w:rsidRPr="00614DD8" w:rsidRDefault="00FE72B1" w:rsidP="00FE72B1">
      <w:pPr>
        <w:pStyle w:val="RAN4H1"/>
        <w:numPr>
          <w:ilvl w:val="0"/>
          <w:numId w:val="0"/>
        </w:numPr>
        <w:ind w:left="360" w:hanging="360"/>
        <w:rPr>
          <w:lang w:val="en-US"/>
        </w:rPr>
      </w:pPr>
      <w:r w:rsidRPr="00614DD8">
        <w:rPr>
          <w:lang w:val="en-US"/>
        </w:rPr>
        <w:t>References</w:t>
      </w:r>
      <w:bookmarkEnd w:id="10"/>
    </w:p>
    <w:p w14:paraId="519BA897" w14:textId="63221B66" w:rsidR="00FE72B1" w:rsidRPr="00BF0E2B" w:rsidRDefault="00BF0E2B">
      <w:pPr>
        <w:pStyle w:val="ListParagraph"/>
        <w:numPr>
          <w:ilvl w:val="0"/>
          <w:numId w:val="5"/>
        </w:numPr>
        <w:ind w:right="-22"/>
        <w:rPr>
          <w:lang w:val="en-US"/>
        </w:rPr>
      </w:pPr>
      <w:r>
        <w:t>3</w:t>
      </w:r>
      <w:r w:rsidRPr="00571F50">
        <w:t>GPP TR 38.744, Study on Artificial Intelligence (AI)/Machine Learning (ML) for mobility in NR; (Rel. 19)</w:t>
      </w:r>
      <w:r>
        <w:t>.</w:t>
      </w:r>
    </w:p>
    <w:p w14:paraId="5B9F9307" w14:textId="77777777" w:rsidR="00FE72B1" w:rsidRDefault="00FE72B1" w:rsidP="00FE72B1">
      <w:pPr>
        <w:rPr>
          <w:lang w:val="en-US"/>
        </w:rPr>
      </w:pPr>
    </w:p>
    <w:p w14:paraId="1991B429" w14:textId="77777777" w:rsidR="00897F5E" w:rsidRDefault="00897F5E" w:rsidP="00897F5E">
      <w:pPr>
        <w:rPr>
          <w:lang w:val="en-US"/>
        </w:rPr>
      </w:pPr>
    </w:p>
    <w:p w14:paraId="742306EA" w14:textId="77777777" w:rsidR="00897F5E" w:rsidRDefault="00897F5E" w:rsidP="00897F5E">
      <w:pPr>
        <w:rPr>
          <w:lang w:val="en-US"/>
        </w:rPr>
      </w:pPr>
    </w:p>
    <w:sectPr w:rsidR="00897F5E"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6F132" w14:textId="77777777" w:rsidR="009B5823" w:rsidRDefault="009B5823" w:rsidP="00001C9B">
      <w:pPr>
        <w:spacing w:after="0" w:line="240" w:lineRule="auto"/>
      </w:pPr>
      <w:r>
        <w:separator/>
      </w:r>
    </w:p>
  </w:endnote>
  <w:endnote w:type="continuationSeparator" w:id="0">
    <w:p w14:paraId="40BE3CDD" w14:textId="77777777" w:rsidR="009B5823" w:rsidRDefault="009B5823" w:rsidP="00001C9B">
      <w:pPr>
        <w:spacing w:after="0" w:line="240" w:lineRule="auto"/>
      </w:pPr>
      <w:r>
        <w:continuationSeparator/>
      </w:r>
    </w:p>
  </w:endnote>
  <w:endnote w:type="continuationNotice" w:id="1">
    <w:p w14:paraId="579D040C" w14:textId="77777777" w:rsidR="009B5823" w:rsidRDefault="009B58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EDEA8" w14:textId="77777777" w:rsidR="009B5823" w:rsidRDefault="009B5823" w:rsidP="00001C9B">
      <w:pPr>
        <w:spacing w:after="0" w:line="240" w:lineRule="auto"/>
      </w:pPr>
      <w:r>
        <w:separator/>
      </w:r>
    </w:p>
  </w:footnote>
  <w:footnote w:type="continuationSeparator" w:id="0">
    <w:p w14:paraId="7AE04D0B" w14:textId="77777777" w:rsidR="009B5823" w:rsidRDefault="009B5823" w:rsidP="00001C9B">
      <w:pPr>
        <w:spacing w:after="0" w:line="240" w:lineRule="auto"/>
      </w:pPr>
      <w:r>
        <w:continuationSeparator/>
      </w:r>
    </w:p>
  </w:footnote>
  <w:footnote w:type="continuationNotice" w:id="1">
    <w:p w14:paraId="21342262" w14:textId="77777777" w:rsidR="009B5823" w:rsidRDefault="009B582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F52"/>
    <w:multiLevelType w:val="multilevel"/>
    <w:tmpl w:val="1BCA9B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2094E84"/>
    <w:multiLevelType w:val="hybridMultilevel"/>
    <w:tmpl w:val="D7347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B3C9D"/>
    <w:multiLevelType w:val="hybridMultilevel"/>
    <w:tmpl w:val="228488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1D3AAA"/>
    <w:multiLevelType w:val="hybridMultilevel"/>
    <w:tmpl w:val="5FD280B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C252050"/>
    <w:multiLevelType w:val="hybridMultilevel"/>
    <w:tmpl w:val="A0266A84"/>
    <w:lvl w:ilvl="0" w:tplc="89AAE2B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9F7EE2"/>
    <w:multiLevelType w:val="multilevel"/>
    <w:tmpl w:val="093CA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100EA6"/>
    <w:multiLevelType w:val="hybridMultilevel"/>
    <w:tmpl w:val="59965D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AD1524"/>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470EE8"/>
    <w:multiLevelType w:val="multilevel"/>
    <w:tmpl w:val="3864A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8A195B"/>
    <w:multiLevelType w:val="hybridMultilevel"/>
    <w:tmpl w:val="D6E2409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3561777B"/>
    <w:multiLevelType w:val="multilevel"/>
    <w:tmpl w:val="E4343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EE1AFD"/>
    <w:multiLevelType w:val="hybridMultilevel"/>
    <w:tmpl w:val="1D06D60E"/>
    <w:lvl w:ilvl="0" w:tplc="4F88A8FC">
      <w:start w:val="1"/>
      <w:numFmt w:val="bullet"/>
      <w:lvlText w:val="•"/>
      <w:lvlJc w:val="left"/>
      <w:pPr>
        <w:tabs>
          <w:tab w:val="num" w:pos="720"/>
        </w:tabs>
        <w:ind w:left="720" w:hanging="360"/>
      </w:pPr>
      <w:rPr>
        <w:rFonts w:ascii="Arial" w:hAnsi="Arial" w:hint="default"/>
      </w:rPr>
    </w:lvl>
    <w:lvl w:ilvl="1" w:tplc="71B8064E">
      <w:start w:val="1"/>
      <w:numFmt w:val="bullet"/>
      <w:lvlText w:val="•"/>
      <w:lvlJc w:val="left"/>
      <w:pPr>
        <w:tabs>
          <w:tab w:val="num" w:pos="1440"/>
        </w:tabs>
        <w:ind w:left="1440" w:hanging="360"/>
      </w:pPr>
      <w:rPr>
        <w:rFonts w:ascii="Arial" w:hAnsi="Arial" w:hint="default"/>
      </w:rPr>
    </w:lvl>
    <w:lvl w:ilvl="2" w:tplc="4DC04E08" w:tentative="1">
      <w:start w:val="1"/>
      <w:numFmt w:val="bullet"/>
      <w:lvlText w:val="•"/>
      <w:lvlJc w:val="left"/>
      <w:pPr>
        <w:tabs>
          <w:tab w:val="num" w:pos="2160"/>
        </w:tabs>
        <w:ind w:left="2160" w:hanging="360"/>
      </w:pPr>
      <w:rPr>
        <w:rFonts w:ascii="Arial" w:hAnsi="Arial" w:hint="default"/>
      </w:rPr>
    </w:lvl>
    <w:lvl w:ilvl="3" w:tplc="11DEAF96" w:tentative="1">
      <w:start w:val="1"/>
      <w:numFmt w:val="bullet"/>
      <w:lvlText w:val="•"/>
      <w:lvlJc w:val="left"/>
      <w:pPr>
        <w:tabs>
          <w:tab w:val="num" w:pos="2880"/>
        </w:tabs>
        <w:ind w:left="2880" w:hanging="360"/>
      </w:pPr>
      <w:rPr>
        <w:rFonts w:ascii="Arial" w:hAnsi="Arial" w:hint="default"/>
      </w:rPr>
    </w:lvl>
    <w:lvl w:ilvl="4" w:tplc="A5CC345E" w:tentative="1">
      <w:start w:val="1"/>
      <w:numFmt w:val="bullet"/>
      <w:lvlText w:val="•"/>
      <w:lvlJc w:val="left"/>
      <w:pPr>
        <w:tabs>
          <w:tab w:val="num" w:pos="3600"/>
        </w:tabs>
        <w:ind w:left="3600" w:hanging="360"/>
      </w:pPr>
      <w:rPr>
        <w:rFonts w:ascii="Arial" w:hAnsi="Arial" w:hint="default"/>
      </w:rPr>
    </w:lvl>
    <w:lvl w:ilvl="5" w:tplc="5CD60BA8" w:tentative="1">
      <w:start w:val="1"/>
      <w:numFmt w:val="bullet"/>
      <w:lvlText w:val="•"/>
      <w:lvlJc w:val="left"/>
      <w:pPr>
        <w:tabs>
          <w:tab w:val="num" w:pos="4320"/>
        </w:tabs>
        <w:ind w:left="4320" w:hanging="360"/>
      </w:pPr>
      <w:rPr>
        <w:rFonts w:ascii="Arial" w:hAnsi="Arial" w:hint="default"/>
      </w:rPr>
    </w:lvl>
    <w:lvl w:ilvl="6" w:tplc="92A09704" w:tentative="1">
      <w:start w:val="1"/>
      <w:numFmt w:val="bullet"/>
      <w:lvlText w:val="•"/>
      <w:lvlJc w:val="left"/>
      <w:pPr>
        <w:tabs>
          <w:tab w:val="num" w:pos="5040"/>
        </w:tabs>
        <w:ind w:left="5040" w:hanging="360"/>
      </w:pPr>
      <w:rPr>
        <w:rFonts w:ascii="Arial" w:hAnsi="Arial" w:hint="default"/>
      </w:rPr>
    </w:lvl>
    <w:lvl w:ilvl="7" w:tplc="0C2E9524" w:tentative="1">
      <w:start w:val="1"/>
      <w:numFmt w:val="bullet"/>
      <w:lvlText w:val="•"/>
      <w:lvlJc w:val="left"/>
      <w:pPr>
        <w:tabs>
          <w:tab w:val="num" w:pos="5760"/>
        </w:tabs>
        <w:ind w:left="5760" w:hanging="360"/>
      </w:pPr>
      <w:rPr>
        <w:rFonts w:ascii="Arial" w:hAnsi="Arial" w:hint="default"/>
      </w:rPr>
    </w:lvl>
    <w:lvl w:ilvl="8" w:tplc="ED82425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E01152"/>
    <w:multiLevelType w:val="multilevel"/>
    <w:tmpl w:val="3B0CAD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3A5F1AA5"/>
    <w:multiLevelType w:val="hybridMultilevel"/>
    <w:tmpl w:val="E990BFB2"/>
    <w:lvl w:ilvl="0" w:tplc="B4360BE4">
      <w:start w:val="1"/>
      <w:numFmt w:val="decimal"/>
      <w:lvlText w:val="%1."/>
      <w:lvlJc w:val="left"/>
      <w:pPr>
        <w:ind w:left="1020" w:hanging="360"/>
      </w:pPr>
    </w:lvl>
    <w:lvl w:ilvl="1" w:tplc="94C01522">
      <w:start w:val="1"/>
      <w:numFmt w:val="decimal"/>
      <w:lvlText w:val="%2."/>
      <w:lvlJc w:val="left"/>
      <w:pPr>
        <w:ind w:left="1020" w:hanging="360"/>
      </w:pPr>
    </w:lvl>
    <w:lvl w:ilvl="2" w:tplc="150CD76A">
      <w:start w:val="1"/>
      <w:numFmt w:val="decimal"/>
      <w:lvlText w:val="%3."/>
      <w:lvlJc w:val="left"/>
      <w:pPr>
        <w:ind w:left="1020" w:hanging="360"/>
      </w:pPr>
    </w:lvl>
    <w:lvl w:ilvl="3" w:tplc="7CD8D7EA">
      <w:start w:val="1"/>
      <w:numFmt w:val="decimal"/>
      <w:lvlText w:val="%4."/>
      <w:lvlJc w:val="left"/>
      <w:pPr>
        <w:ind w:left="1020" w:hanging="360"/>
      </w:pPr>
    </w:lvl>
    <w:lvl w:ilvl="4" w:tplc="DFC4EB8E">
      <w:start w:val="1"/>
      <w:numFmt w:val="decimal"/>
      <w:lvlText w:val="%5."/>
      <w:lvlJc w:val="left"/>
      <w:pPr>
        <w:ind w:left="1020" w:hanging="360"/>
      </w:pPr>
    </w:lvl>
    <w:lvl w:ilvl="5" w:tplc="5F98A3C6">
      <w:start w:val="1"/>
      <w:numFmt w:val="decimal"/>
      <w:lvlText w:val="%6."/>
      <w:lvlJc w:val="left"/>
      <w:pPr>
        <w:ind w:left="1020" w:hanging="360"/>
      </w:pPr>
    </w:lvl>
    <w:lvl w:ilvl="6" w:tplc="8F042D56">
      <w:start w:val="1"/>
      <w:numFmt w:val="decimal"/>
      <w:lvlText w:val="%7."/>
      <w:lvlJc w:val="left"/>
      <w:pPr>
        <w:ind w:left="1020" w:hanging="360"/>
      </w:pPr>
    </w:lvl>
    <w:lvl w:ilvl="7" w:tplc="B3E4B370">
      <w:start w:val="1"/>
      <w:numFmt w:val="decimal"/>
      <w:lvlText w:val="%8."/>
      <w:lvlJc w:val="left"/>
      <w:pPr>
        <w:ind w:left="1020" w:hanging="360"/>
      </w:pPr>
    </w:lvl>
    <w:lvl w:ilvl="8" w:tplc="60F65882">
      <w:start w:val="1"/>
      <w:numFmt w:val="decimal"/>
      <w:lvlText w:val="%9."/>
      <w:lvlJc w:val="left"/>
      <w:pPr>
        <w:ind w:left="1020" w:hanging="360"/>
      </w:pPr>
    </w:lvl>
  </w:abstractNum>
  <w:abstractNum w:abstractNumId="15" w15:restartNumberingAfterBreak="0">
    <w:nsid w:val="468D59FC"/>
    <w:multiLevelType w:val="hybridMultilevel"/>
    <w:tmpl w:val="FF8EA36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CFD4DAA"/>
    <w:multiLevelType w:val="hybridMultilevel"/>
    <w:tmpl w:val="90822C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3C726C"/>
    <w:multiLevelType w:val="hybridMultilevel"/>
    <w:tmpl w:val="19B0E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3CA34E5"/>
    <w:multiLevelType w:val="hybridMultilevel"/>
    <w:tmpl w:val="C6D43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5D5C8A"/>
    <w:multiLevelType w:val="multilevel"/>
    <w:tmpl w:val="A4B43F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A5042B"/>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1341F22"/>
    <w:multiLevelType w:val="multilevel"/>
    <w:tmpl w:val="15DA9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262728"/>
    <w:multiLevelType w:val="multilevel"/>
    <w:tmpl w:val="B3264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8FF122D"/>
    <w:multiLevelType w:val="hybridMultilevel"/>
    <w:tmpl w:val="19146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2749823">
    <w:abstractNumId w:val="19"/>
  </w:num>
  <w:num w:numId="2" w16cid:durableId="80681869">
    <w:abstractNumId w:val="16"/>
  </w:num>
  <w:num w:numId="3" w16cid:durableId="1566528953">
    <w:abstractNumId w:val="18"/>
  </w:num>
  <w:num w:numId="4" w16cid:durableId="1963027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9071369">
    <w:abstractNumId w:val="23"/>
  </w:num>
  <w:num w:numId="6" w16cid:durableId="143009612">
    <w:abstractNumId w:val="3"/>
  </w:num>
  <w:num w:numId="7" w16cid:durableId="1091047294">
    <w:abstractNumId w:val="25"/>
  </w:num>
  <w:num w:numId="8" w16cid:durableId="1849756334">
    <w:abstractNumId w:val="22"/>
  </w:num>
  <w:num w:numId="9" w16cid:durableId="834536992">
    <w:abstractNumId w:val="30"/>
  </w:num>
  <w:num w:numId="10" w16cid:durableId="548227229">
    <w:abstractNumId w:val="13"/>
  </w:num>
  <w:num w:numId="11" w16cid:durableId="416681719">
    <w:abstractNumId w:val="0"/>
  </w:num>
  <w:num w:numId="12" w16cid:durableId="519049998">
    <w:abstractNumId w:val="24"/>
  </w:num>
  <w:num w:numId="13" w16cid:durableId="931428365">
    <w:abstractNumId w:val="11"/>
  </w:num>
  <w:num w:numId="14" w16cid:durableId="1081370105">
    <w:abstractNumId w:val="17"/>
  </w:num>
  <w:num w:numId="15" w16cid:durableId="14306630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8317968">
    <w:abstractNumId w:val="31"/>
  </w:num>
  <w:num w:numId="17" w16cid:durableId="233007545">
    <w:abstractNumId w:val="7"/>
  </w:num>
  <w:num w:numId="18" w16cid:durableId="1068264394">
    <w:abstractNumId w:val="1"/>
  </w:num>
  <w:num w:numId="19" w16cid:durableId="1549534192">
    <w:abstractNumId w:val="32"/>
  </w:num>
  <w:num w:numId="20" w16cid:durableId="746541186">
    <w:abstractNumId w:val="15"/>
  </w:num>
  <w:num w:numId="21" w16cid:durableId="1353453991">
    <w:abstractNumId w:val="29"/>
  </w:num>
  <w:num w:numId="22" w16cid:durableId="487747893">
    <w:abstractNumId w:val="8"/>
  </w:num>
  <w:num w:numId="23" w16cid:durableId="1251550229">
    <w:abstractNumId w:val="26"/>
  </w:num>
  <w:num w:numId="24" w16cid:durableId="1106534357">
    <w:abstractNumId w:val="10"/>
  </w:num>
  <w:num w:numId="25" w16cid:durableId="282618411">
    <w:abstractNumId w:val="5"/>
  </w:num>
  <w:num w:numId="26" w16cid:durableId="1149978133">
    <w:abstractNumId w:val="20"/>
  </w:num>
  <w:num w:numId="27" w16cid:durableId="2127966918">
    <w:abstractNumId w:val="14"/>
  </w:num>
  <w:num w:numId="28" w16cid:durableId="1570920498">
    <w:abstractNumId w:val="28"/>
  </w:num>
  <w:num w:numId="29" w16cid:durableId="1462379535">
    <w:abstractNumId w:val="9"/>
  </w:num>
  <w:num w:numId="30" w16cid:durableId="2089879951">
    <w:abstractNumId w:val="6"/>
  </w:num>
  <w:num w:numId="31" w16cid:durableId="118957253">
    <w:abstractNumId w:val="21"/>
  </w:num>
  <w:num w:numId="32" w16cid:durableId="470368965">
    <w:abstractNumId w:val="12"/>
  </w:num>
  <w:num w:numId="33" w16cid:durableId="139736150">
    <w:abstractNumId w:val="2"/>
  </w:num>
  <w:num w:numId="34" w16cid:durableId="276449458">
    <w:abstractNumId w:val="4"/>
  </w:num>
  <w:num w:numId="35" w16cid:durableId="8171110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71715320">
    <w:abstractNumId w:val="18"/>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doNotDisplayPageBoundaries/>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0F32"/>
    <w:rsid w:val="00000FC0"/>
    <w:rsid w:val="000015D7"/>
    <w:rsid w:val="00001C9B"/>
    <w:rsid w:val="00001E9B"/>
    <w:rsid w:val="00003BD7"/>
    <w:rsid w:val="000040DC"/>
    <w:rsid w:val="0000431F"/>
    <w:rsid w:val="00004548"/>
    <w:rsid w:val="00004DA3"/>
    <w:rsid w:val="0000507B"/>
    <w:rsid w:val="00010494"/>
    <w:rsid w:val="00010B58"/>
    <w:rsid w:val="00011784"/>
    <w:rsid w:val="00011DDA"/>
    <w:rsid w:val="00011E0F"/>
    <w:rsid w:val="000126B2"/>
    <w:rsid w:val="0001270F"/>
    <w:rsid w:val="00012D49"/>
    <w:rsid w:val="00012E15"/>
    <w:rsid w:val="00013F3F"/>
    <w:rsid w:val="000142DE"/>
    <w:rsid w:val="00014DA1"/>
    <w:rsid w:val="00014E71"/>
    <w:rsid w:val="000151EF"/>
    <w:rsid w:val="0001677B"/>
    <w:rsid w:val="000177F7"/>
    <w:rsid w:val="00021FB3"/>
    <w:rsid w:val="00022176"/>
    <w:rsid w:val="000226F1"/>
    <w:rsid w:val="00022DBD"/>
    <w:rsid w:val="00022E33"/>
    <w:rsid w:val="000239F5"/>
    <w:rsid w:val="00024E17"/>
    <w:rsid w:val="00024F66"/>
    <w:rsid w:val="00025035"/>
    <w:rsid w:val="00025282"/>
    <w:rsid w:val="00026174"/>
    <w:rsid w:val="0002633E"/>
    <w:rsid w:val="000265F9"/>
    <w:rsid w:val="00026D94"/>
    <w:rsid w:val="00027538"/>
    <w:rsid w:val="0002756B"/>
    <w:rsid w:val="000277D1"/>
    <w:rsid w:val="0003027A"/>
    <w:rsid w:val="00030A62"/>
    <w:rsid w:val="00030BDA"/>
    <w:rsid w:val="00030E67"/>
    <w:rsid w:val="00032CDC"/>
    <w:rsid w:val="000333B5"/>
    <w:rsid w:val="00035E2F"/>
    <w:rsid w:val="00035E46"/>
    <w:rsid w:val="00036A19"/>
    <w:rsid w:val="00036C04"/>
    <w:rsid w:val="00036C41"/>
    <w:rsid w:val="00036C5A"/>
    <w:rsid w:val="00036F92"/>
    <w:rsid w:val="00037F74"/>
    <w:rsid w:val="0004150B"/>
    <w:rsid w:val="000432DA"/>
    <w:rsid w:val="000436C9"/>
    <w:rsid w:val="00043796"/>
    <w:rsid w:val="00044586"/>
    <w:rsid w:val="00044644"/>
    <w:rsid w:val="00045BB6"/>
    <w:rsid w:val="00045D31"/>
    <w:rsid w:val="00045F55"/>
    <w:rsid w:val="000461D2"/>
    <w:rsid w:val="000467AD"/>
    <w:rsid w:val="00046853"/>
    <w:rsid w:val="00046BB8"/>
    <w:rsid w:val="000500C5"/>
    <w:rsid w:val="00051629"/>
    <w:rsid w:val="000516A4"/>
    <w:rsid w:val="00051B02"/>
    <w:rsid w:val="000522D6"/>
    <w:rsid w:val="0005361B"/>
    <w:rsid w:val="000537EC"/>
    <w:rsid w:val="00053ECC"/>
    <w:rsid w:val="00054C48"/>
    <w:rsid w:val="00054D15"/>
    <w:rsid w:val="0005521E"/>
    <w:rsid w:val="00055261"/>
    <w:rsid w:val="0005535F"/>
    <w:rsid w:val="0005573A"/>
    <w:rsid w:val="000558B0"/>
    <w:rsid w:val="000565BE"/>
    <w:rsid w:val="00056A58"/>
    <w:rsid w:val="00056D5F"/>
    <w:rsid w:val="00060954"/>
    <w:rsid w:val="00062CD1"/>
    <w:rsid w:val="00062D22"/>
    <w:rsid w:val="00063113"/>
    <w:rsid w:val="00063418"/>
    <w:rsid w:val="00063CED"/>
    <w:rsid w:val="00063DE2"/>
    <w:rsid w:val="000643F5"/>
    <w:rsid w:val="000643F8"/>
    <w:rsid w:val="000644D5"/>
    <w:rsid w:val="000647D4"/>
    <w:rsid w:val="00064A11"/>
    <w:rsid w:val="00064BE7"/>
    <w:rsid w:val="000658F8"/>
    <w:rsid w:val="00065924"/>
    <w:rsid w:val="000667E2"/>
    <w:rsid w:val="00066ABA"/>
    <w:rsid w:val="0006764F"/>
    <w:rsid w:val="000700B2"/>
    <w:rsid w:val="00070299"/>
    <w:rsid w:val="00070EED"/>
    <w:rsid w:val="00072006"/>
    <w:rsid w:val="000728B4"/>
    <w:rsid w:val="00072AC2"/>
    <w:rsid w:val="00072CCA"/>
    <w:rsid w:val="0007481C"/>
    <w:rsid w:val="00075CB6"/>
    <w:rsid w:val="000807A2"/>
    <w:rsid w:val="00080AC8"/>
    <w:rsid w:val="00080D79"/>
    <w:rsid w:val="00080E3B"/>
    <w:rsid w:val="00081269"/>
    <w:rsid w:val="000817FE"/>
    <w:rsid w:val="000818A7"/>
    <w:rsid w:val="00082BA0"/>
    <w:rsid w:val="00082EC6"/>
    <w:rsid w:val="00083106"/>
    <w:rsid w:val="00083226"/>
    <w:rsid w:val="00083B8A"/>
    <w:rsid w:val="0008407C"/>
    <w:rsid w:val="000852EA"/>
    <w:rsid w:val="000853E8"/>
    <w:rsid w:val="0008612A"/>
    <w:rsid w:val="000869A3"/>
    <w:rsid w:val="00086A1E"/>
    <w:rsid w:val="00087F03"/>
    <w:rsid w:val="0009046F"/>
    <w:rsid w:val="00090962"/>
    <w:rsid w:val="00090B08"/>
    <w:rsid w:val="00090D83"/>
    <w:rsid w:val="00090E18"/>
    <w:rsid w:val="00090F17"/>
    <w:rsid w:val="00091117"/>
    <w:rsid w:val="0009141A"/>
    <w:rsid w:val="00092B31"/>
    <w:rsid w:val="000931C1"/>
    <w:rsid w:val="0009441C"/>
    <w:rsid w:val="00094A31"/>
    <w:rsid w:val="00095353"/>
    <w:rsid w:val="00095A4C"/>
    <w:rsid w:val="00095A58"/>
    <w:rsid w:val="00096E80"/>
    <w:rsid w:val="000971EF"/>
    <w:rsid w:val="00097E20"/>
    <w:rsid w:val="000A013B"/>
    <w:rsid w:val="000A0538"/>
    <w:rsid w:val="000A10BC"/>
    <w:rsid w:val="000A15C7"/>
    <w:rsid w:val="000A1898"/>
    <w:rsid w:val="000A21D4"/>
    <w:rsid w:val="000A2DB4"/>
    <w:rsid w:val="000A338E"/>
    <w:rsid w:val="000A3DC8"/>
    <w:rsid w:val="000A3F9B"/>
    <w:rsid w:val="000A406C"/>
    <w:rsid w:val="000A4C5B"/>
    <w:rsid w:val="000A54CD"/>
    <w:rsid w:val="000A5D52"/>
    <w:rsid w:val="000A5DF8"/>
    <w:rsid w:val="000A622C"/>
    <w:rsid w:val="000A7128"/>
    <w:rsid w:val="000A7F53"/>
    <w:rsid w:val="000B0056"/>
    <w:rsid w:val="000B07F3"/>
    <w:rsid w:val="000B0840"/>
    <w:rsid w:val="000B0C45"/>
    <w:rsid w:val="000B0EBC"/>
    <w:rsid w:val="000B0FFA"/>
    <w:rsid w:val="000B2547"/>
    <w:rsid w:val="000B2B92"/>
    <w:rsid w:val="000B3149"/>
    <w:rsid w:val="000B3682"/>
    <w:rsid w:val="000B4A13"/>
    <w:rsid w:val="000B4B68"/>
    <w:rsid w:val="000B4CEF"/>
    <w:rsid w:val="000B5942"/>
    <w:rsid w:val="000B5AAC"/>
    <w:rsid w:val="000B73DA"/>
    <w:rsid w:val="000B7673"/>
    <w:rsid w:val="000C012A"/>
    <w:rsid w:val="000C0BD9"/>
    <w:rsid w:val="000C0F70"/>
    <w:rsid w:val="000C1EE7"/>
    <w:rsid w:val="000C3035"/>
    <w:rsid w:val="000C3126"/>
    <w:rsid w:val="000C3357"/>
    <w:rsid w:val="000C33C2"/>
    <w:rsid w:val="000C33E4"/>
    <w:rsid w:val="000C3BF8"/>
    <w:rsid w:val="000C3C7B"/>
    <w:rsid w:val="000C441F"/>
    <w:rsid w:val="000C4480"/>
    <w:rsid w:val="000C6370"/>
    <w:rsid w:val="000C68FA"/>
    <w:rsid w:val="000C6DFF"/>
    <w:rsid w:val="000C6F0C"/>
    <w:rsid w:val="000C754A"/>
    <w:rsid w:val="000C76A7"/>
    <w:rsid w:val="000C76DD"/>
    <w:rsid w:val="000C7B0A"/>
    <w:rsid w:val="000D030A"/>
    <w:rsid w:val="000D0CF3"/>
    <w:rsid w:val="000D0F93"/>
    <w:rsid w:val="000D1C3B"/>
    <w:rsid w:val="000D1E38"/>
    <w:rsid w:val="000D2D9B"/>
    <w:rsid w:val="000D3935"/>
    <w:rsid w:val="000D39C4"/>
    <w:rsid w:val="000D3FDC"/>
    <w:rsid w:val="000D4741"/>
    <w:rsid w:val="000D48C6"/>
    <w:rsid w:val="000D4FCB"/>
    <w:rsid w:val="000D52F5"/>
    <w:rsid w:val="000D60F5"/>
    <w:rsid w:val="000D711A"/>
    <w:rsid w:val="000D799D"/>
    <w:rsid w:val="000E0793"/>
    <w:rsid w:val="000E0DAC"/>
    <w:rsid w:val="000E10CC"/>
    <w:rsid w:val="000E128C"/>
    <w:rsid w:val="000E2337"/>
    <w:rsid w:val="000E28CE"/>
    <w:rsid w:val="000E2966"/>
    <w:rsid w:val="000E2A16"/>
    <w:rsid w:val="000E32E1"/>
    <w:rsid w:val="000E40F8"/>
    <w:rsid w:val="000E41AB"/>
    <w:rsid w:val="000E4523"/>
    <w:rsid w:val="000E5B91"/>
    <w:rsid w:val="000E6679"/>
    <w:rsid w:val="000E69EE"/>
    <w:rsid w:val="000E6E67"/>
    <w:rsid w:val="000E6F16"/>
    <w:rsid w:val="000E7074"/>
    <w:rsid w:val="000E749F"/>
    <w:rsid w:val="000E767E"/>
    <w:rsid w:val="000E76DA"/>
    <w:rsid w:val="000F07DF"/>
    <w:rsid w:val="000F091A"/>
    <w:rsid w:val="000F0983"/>
    <w:rsid w:val="000F2189"/>
    <w:rsid w:val="000F25F9"/>
    <w:rsid w:val="000F3173"/>
    <w:rsid w:val="000F330B"/>
    <w:rsid w:val="000F4D9D"/>
    <w:rsid w:val="000F6373"/>
    <w:rsid w:val="000F7242"/>
    <w:rsid w:val="000F7987"/>
    <w:rsid w:val="001004C5"/>
    <w:rsid w:val="001028A5"/>
    <w:rsid w:val="0010334A"/>
    <w:rsid w:val="001036EB"/>
    <w:rsid w:val="001038AC"/>
    <w:rsid w:val="001042F0"/>
    <w:rsid w:val="00104DFA"/>
    <w:rsid w:val="001056E1"/>
    <w:rsid w:val="00105BDB"/>
    <w:rsid w:val="00105C79"/>
    <w:rsid w:val="00105CE2"/>
    <w:rsid w:val="001062CA"/>
    <w:rsid w:val="00106416"/>
    <w:rsid w:val="001069FC"/>
    <w:rsid w:val="00110481"/>
    <w:rsid w:val="00110AAE"/>
    <w:rsid w:val="00110D96"/>
    <w:rsid w:val="0011116A"/>
    <w:rsid w:val="0011191A"/>
    <w:rsid w:val="00111DC1"/>
    <w:rsid w:val="00112227"/>
    <w:rsid w:val="001127C9"/>
    <w:rsid w:val="00113680"/>
    <w:rsid w:val="0011390D"/>
    <w:rsid w:val="00113CD8"/>
    <w:rsid w:val="00113D62"/>
    <w:rsid w:val="00113E62"/>
    <w:rsid w:val="00114498"/>
    <w:rsid w:val="00114865"/>
    <w:rsid w:val="001148D4"/>
    <w:rsid w:val="00114B91"/>
    <w:rsid w:val="0011541D"/>
    <w:rsid w:val="00115B88"/>
    <w:rsid w:val="00115E80"/>
    <w:rsid w:val="001166C9"/>
    <w:rsid w:val="00117228"/>
    <w:rsid w:val="00117F3A"/>
    <w:rsid w:val="0012158E"/>
    <w:rsid w:val="00121C13"/>
    <w:rsid w:val="00121E46"/>
    <w:rsid w:val="00122E29"/>
    <w:rsid w:val="0012331E"/>
    <w:rsid w:val="0012349F"/>
    <w:rsid w:val="001234A9"/>
    <w:rsid w:val="00123659"/>
    <w:rsid w:val="00123C4A"/>
    <w:rsid w:val="001245FB"/>
    <w:rsid w:val="0012464F"/>
    <w:rsid w:val="00124703"/>
    <w:rsid w:val="00125993"/>
    <w:rsid w:val="00125A25"/>
    <w:rsid w:val="0012713C"/>
    <w:rsid w:val="00130384"/>
    <w:rsid w:val="001313BC"/>
    <w:rsid w:val="00131858"/>
    <w:rsid w:val="00132F6A"/>
    <w:rsid w:val="00133663"/>
    <w:rsid w:val="00133913"/>
    <w:rsid w:val="0013398E"/>
    <w:rsid w:val="00135390"/>
    <w:rsid w:val="00135862"/>
    <w:rsid w:val="00135A36"/>
    <w:rsid w:val="00135CE1"/>
    <w:rsid w:val="001360D0"/>
    <w:rsid w:val="0013662C"/>
    <w:rsid w:val="00137023"/>
    <w:rsid w:val="0013712A"/>
    <w:rsid w:val="00140203"/>
    <w:rsid w:val="00140221"/>
    <w:rsid w:val="0014030C"/>
    <w:rsid w:val="00141618"/>
    <w:rsid w:val="00141A9E"/>
    <w:rsid w:val="001427FC"/>
    <w:rsid w:val="00142F8F"/>
    <w:rsid w:val="00144962"/>
    <w:rsid w:val="001461A3"/>
    <w:rsid w:val="00146CA9"/>
    <w:rsid w:val="00146D13"/>
    <w:rsid w:val="00150594"/>
    <w:rsid w:val="001505ED"/>
    <w:rsid w:val="001534BD"/>
    <w:rsid w:val="00154C04"/>
    <w:rsid w:val="00154DF9"/>
    <w:rsid w:val="001551D2"/>
    <w:rsid w:val="00155860"/>
    <w:rsid w:val="00155B81"/>
    <w:rsid w:val="00155FFF"/>
    <w:rsid w:val="001570DE"/>
    <w:rsid w:val="001577C5"/>
    <w:rsid w:val="00157915"/>
    <w:rsid w:val="0016144B"/>
    <w:rsid w:val="001621DF"/>
    <w:rsid w:val="00162D84"/>
    <w:rsid w:val="001631EA"/>
    <w:rsid w:val="00163BA8"/>
    <w:rsid w:val="00164152"/>
    <w:rsid w:val="001642FC"/>
    <w:rsid w:val="0016496B"/>
    <w:rsid w:val="00165107"/>
    <w:rsid w:val="001656A6"/>
    <w:rsid w:val="00165C97"/>
    <w:rsid w:val="00166339"/>
    <w:rsid w:val="00166B7E"/>
    <w:rsid w:val="00167408"/>
    <w:rsid w:val="00170546"/>
    <w:rsid w:val="00170B4D"/>
    <w:rsid w:val="00172692"/>
    <w:rsid w:val="00172F6E"/>
    <w:rsid w:val="00173147"/>
    <w:rsid w:val="0017419A"/>
    <w:rsid w:val="001742CB"/>
    <w:rsid w:val="001743E2"/>
    <w:rsid w:val="001745F8"/>
    <w:rsid w:val="00174B60"/>
    <w:rsid w:val="00174D39"/>
    <w:rsid w:val="00174D4F"/>
    <w:rsid w:val="001753C6"/>
    <w:rsid w:val="00176C97"/>
    <w:rsid w:val="00177D11"/>
    <w:rsid w:val="00180227"/>
    <w:rsid w:val="00181D94"/>
    <w:rsid w:val="0018229C"/>
    <w:rsid w:val="001834D9"/>
    <w:rsid w:val="001838CF"/>
    <w:rsid w:val="00183A02"/>
    <w:rsid w:val="00183E55"/>
    <w:rsid w:val="00184439"/>
    <w:rsid w:val="00184F27"/>
    <w:rsid w:val="0018542B"/>
    <w:rsid w:val="0018572F"/>
    <w:rsid w:val="001868EE"/>
    <w:rsid w:val="00186977"/>
    <w:rsid w:val="001878DF"/>
    <w:rsid w:val="00190B2B"/>
    <w:rsid w:val="00190D4D"/>
    <w:rsid w:val="00191973"/>
    <w:rsid w:val="0019258D"/>
    <w:rsid w:val="00192A53"/>
    <w:rsid w:val="00192FD6"/>
    <w:rsid w:val="001930B6"/>
    <w:rsid w:val="001930FC"/>
    <w:rsid w:val="00193749"/>
    <w:rsid w:val="0019443B"/>
    <w:rsid w:val="001947FE"/>
    <w:rsid w:val="001954CB"/>
    <w:rsid w:val="0019691D"/>
    <w:rsid w:val="0019725D"/>
    <w:rsid w:val="001977AE"/>
    <w:rsid w:val="00197E8D"/>
    <w:rsid w:val="001A0251"/>
    <w:rsid w:val="001A0E5E"/>
    <w:rsid w:val="001A20E3"/>
    <w:rsid w:val="001A2AC5"/>
    <w:rsid w:val="001A3AED"/>
    <w:rsid w:val="001A3BA4"/>
    <w:rsid w:val="001A436A"/>
    <w:rsid w:val="001A4985"/>
    <w:rsid w:val="001A4FED"/>
    <w:rsid w:val="001A5F8D"/>
    <w:rsid w:val="001A6C0A"/>
    <w:rsid w:val="001A6D1F"/>
    <w:rsid w:val="001A70DF"/>
    <w:rsid w:val="001A75B4"/>
    <w:rsid w:val="001A7FC2"/>
    <w:rsid w:val="001B0E37"/>
    <w:rsid w:val="001B0E62"/>
    <w:rsid w:val="001B161E"/>
    <w:rsid w:val="001B1C31"/>
    <w:rsid w:val="001B1EA8"/>
    <w:rsid w:val="001B1F94"/>
    <w:rsid w:val="001B2687"/>
    <w:rsid w:val="001B3EF7"/>
    <w:rsid w:val="001B43B3"/>
    <w:rsid w:val="001B4564"/>
    <w:rsid w:val="001B49A6"/>
    <w:rsid w:val="001B4CF3"/>
    <w:rsid w:val="001B5348"/>
    <w:rsid w:val="001B535A"/>
    <w:rsid w:val="001B58C9"/>
    <w:rsid w:val="001B5918"/>
    <w:rsid w:val="001B7B94"/>
    <w:rsid w:val="001C10A2"/>
    <w:rsid w:val="001C2375"/>
    <w:rsid w:val="001C2442"/>
    <w:rsid w:val="001C2A52"/>
    <w:rsid w:val="001C3064"/>
    <w:rsid w:val="001C3361"/>
    <w:rsid w:val="001C3370"/>
    <w:rsid w:val="001C3977"/>
    <w:rsid w:val="001C3B14"/>
    <w:rsid w:val="001C45C9"/>
    <w:rsid w:val="001C4A5C"/>
    <w:rsid w:val="001C5766"/>
    <w:rsid w:val="001C6013"/>
    <w:rsid w:val="001C6508"/>
    <w:rsid w:val="001C7D35"/>
    <w:rsid w:val="001D066B"/>
    <w:rsid w:val="001D1203"/>
    <w:rsid w:val="001D1F7E"/>
    <w:rsid w:val="001D2143"/>
    <w:rsid w:val="001D287E"/>
    <w:rsid w:val="001D291A"/>
    <w:rsid w:val="001D303B"/>
    <w:rsid w:val="001D3B61"/>
    <w:rsid w:val="001D4694"/>
    <w:rsid w:val="001D4C7A"/>
    <w:rsid w:val="001D53E0"/>
    <w:rsid w:val="001D59CD"/>
    <w:rsid w:val="001D5AEA"/>
    <w:rsid w:val="001D62A7"/>
    <w:rsid w:val="001D64BF"/>
    <w:rsid w:val="001D7554"/>
    <w:rsid w:val="001E18D9"/>
    <w:rsid w:val="001E231E"/>
    <w:rsid w:val="001E2C21"/>
    <w:rsid w:val="001E2F7A"/>
    <w:rsid w:val="001E30F6"/>
    <w:rsid w:val="001E34B4"/>
    <w:rsid w:val="001E34DB"/>
    <w:rsid w:val="001E3BD4"/>
    <w:rsid w:val="001E410C"/>
    <w:rsid w:val="001E413D"/>
    <w:rsid w:val="001E461B"/>
    <w:rsid w:val="001E4CE1"/>
    <w:rsid w:val="001E5299"/>
    <w:rsid w:val="001E5643"/>
    <w:rsid w:val="001E59FD"/>
    <w:rsid w:val="001E5D5C"/>
    <w:rsid w:val="001E62E2"/>
    <w:rsid w:val="001E670E"/>
    <w:rsid w:val="001E7C6D"/>
    <w:rsid w:val="001F0233"/>
    <w:rsid w:val="001F0D5E"/>
    <w:rsid w:val="001F2906"/>
    <w:rsid w:val="001F2A26"/>
    <w:rsid w:val="001F2DCB"/>
    <w:rsid w:val="001F31C1"/>
    <w:rsid w:val="001F33F6"/>
    <w:rsid w:val="001F39DB"/>
    <w:rsid w:val="001F3D95"/>
    <w:rsid w:val="001F4B2E"/>
    <w:rsid w:val="001F5C37"/>
    <w:rsid w:val="001F6044"/>
    <w:rsid w:val="001F79B3"/>
    <w:rsid w:val="001F7A7A"/>
    <w:rsid w:val="00200CC3"/>
    <w:rsid w:val="00201685"/>
    <w:rsid w:val="00201BE9"/>
    <w:rsid w:val="0020226C"/>
    <w:rsid w:val="00202296"/>
    <w:rsid w:val="002023D7"/>
    <w:rsid w:val="00202425"/>
    <w:rsid w:val="002029F6"/>
    <w:rsid w:val="00202BA2"/>
    <w:rsid w:val="00202C59"/>
    <w:rsid w:val="002039AE"/>
    <w:rsid w:val="00203A72"/>
    <w:rsid w:val="0020594D"/>
    <w:rsid w:val="00206D85"/>
    <w:rsid w:val="002077D6"/>
    <w:rsid w:val="002120F2"/>
    <w:rsid w:val="0021243D"/>
    <w:rsid w:val="002125C3"/>
    <w:rsid w:val="00212A48"/>
    <w:rsid w:val="0021399F"/>
    <w:rsid w:val="0021429E"/>
    <w:rsid w:val="0021476A"/>
    <w:rsid w:val="002147AE"/>
    <w:rsid w:val="002156DC"/>
    <w:rsid w:val="0021593F"/>
    <w:rsid w:val="00216277"/>
    <w:rsid w:val="002165C2"/>
    <w:rsid w:val="002166B8"/>
    <w:rsid w:val="002167F4"/>
    <w:rsid w:val="00216AE5"/>
    <w:rsid w:val="00216E54"/>
    <w:rsid w:val="002178A9"/>
    <w:rsid w:val="00217EE5"/>
    <w:rsid w:val="002203D4"/>
    <w:rsid w:val="00220735"/>
    <w:rsid w:val="00221B20"/>
    <w:rsid w:val="00221FA1"/>
    <w:rsid w:val="002232AA"/>
    <w:rsid w:val="00223AE0"/>
    <w:rsid w:val="00223B78"/>
    <w:rsid w:val="00224358"/>
    <w:rsid w:val="00226A4B"/>
    <w:rsid w:val="002270B7"/>
    <w:rsid w:val="00230CB8"/>
    <w:rsid w:val="002312D9"/>
    <w:rsid w:val="00231887"/>
    <w:rsid w:val="00231E45"/>
    <w:rsid w:val="002322D7"/>
    <w:rsid w:val="002328F0"/>
    <w:rsid w:val="002329CE"/>
    <w:rsid w:val="00232E1F"/>
    <w:rsid w:val="00234A4E"/>
    <w:rsid w:val="00234E12"/>
    <w:rsid w:val="00235F1D"/>
    <w:rsid w:val="00235F5C"/>
    <w:rsid w:val="00236F1E"/>
    <w:rsid w:val="002401FE"/>
    <w:rsid w:val="0024148A"/>
    <w:rsid w:val="00242120"/>
    <w:rsid w:val="002423EE"/>
    <w:rsid w:val="0024270B"/>
    <w:rsid w:val="00242C3A"/>
    <w:rsid w:val="00242FBD"/>
    <w:rsid w:val="00243438"/>
    <w:rsid w:val="00243909"/>
    <w:rsid w:val="00243AB0"/>
    <w:rsid w:val="00243D71"/>
    <w:rsid w:val="00244B85"/>
    <w:rsid w:val="00245218"/>
    <w:rsid w:val="00246057"/>
    <w:rsid w:val="002460FB"/>
    <w:rsid w:val="002461A6"/>
    <w:rsid w:val="0024622B"/>
    <w:rsid w:val="00247386"/>
    <w:rsid w:val="002479BD"/>
    <w:rsid w:val="00250C75"/>
    <w:rsid w:val="00251203"/>
    <w:rsid w:val="00252019"/>
    <w:rsid w:val="002524E3"/>
    <w:rsid w:val="002525B7"/>
    <w:rsid w:val="00253255"/>
    <w:rsid w:val="0025357B"/>
    <w:rsid w:val="00255CCA"/>
    <w:rsid w:val="00256B31"/>
    <w:rsid w:val="00256D2F"/>
    <w:rsid w:val="00256E9E"/>
    <w:rsid w:val="00257D43"/>
    <w:rsid w:val="00257EB9"/>
    <w:rsid w:val="00257FA3"/>
    <w:rsid w:val="00260644"/>
    <w:rsid w:val="0026298B"/>
    <w:rsid w:val="00262A13"/>
    <w:rsid w:val="002638F2"/>
    <w:rsid w:val="00263A7F"/>
    <w:rsid w:val="00264A16"/>
    <w:rsid w:val="00264F4C"/>
    <w:rsid w:val="00266487"/>
    <w:rsid w:val="00266598"/>
    <w:rsid w:val="0026780B"/>
    <w:rsid w:val="00267A63"/>
    <w:rsid w:val="0027095A"/>
    <w:rsid w:val="0027095D"/>
    <w:rsid w:val="00270D35"/>
    <w:rsid w:val="00271446"/>
    <w:rsid w:val="00273CA4"/>
    <w:rsid w:val="0027403F"/>
    <w:rsid w:val="0027424E"/>
    <w:rsid w:val="00274B34"/>
    <w:rsid w:val="0027570B"/>
    <w:rsid w:val="00275871"/>
    <w:rsid w:val="00276647"/>
    <w:rsid w:val="00276AF6"/>
    <w:rsid w:val="002774AF"/>
    <w:rsid w:val="0027779A"/>
    <w:rsid w:val="00277969"/>
    <w:rsid w:val="00277B56"/>
    <w:rsid w:val="00280951"/>
    <w:rsid w:val="00280C70"/>
    <w:rsid w:val="00281B68"/>
    <w:rsid w:val="002821E8"/>
    <w:rsid w:val="002829D3"/>
    <w:rsid w:val="00282A74"/>
    <w:rsid w:val="00282AF3"/>
    <w:rsid w:val="002830B1"/>
    <w:rsid w:val="00284196"/>
    <w:rsid w:val="002849D4"/>
    <w:rsid w:val="00284EBB"/>
    <w:rsid w:val="002858C2"/>
    <w:rsid w:val="002866A0"/>
    <w:rsid w:val="002869D6"/>
    <w:rsid w:val="00286CBA"/>
    <w:rsid w:val="00287E4F"/>
    <w:rsid w:val="002905BF"/>
    <w:rsid w:val="0029114B"/>
    <w:rsid w:val="00292143"/>
    <w:rsid w:val="00294270"/>
    <w:rsid w:val="0029446D"/>
    <w:rsid w:val="0029489F"/>
    <w:rsid w:val="00295496"/>
    <w:rsid w:val="002962AB"/>
    <w:rsid w:val="002964B2"/>
    <w:rsid w:val="002965AC"/>
    <w:rsid w:val="002968D5"/>
    <w:rsid w:val="00297AC9"/>
    <w:rsid w:val="00297FF8"/>
    <w:rsid w:val="002A19F5"/>
    <w:rsid w:val="002A1CBF"/>
    <w:rsid w:val="002A1EB1"/>
    <w:rsid w:val="002A2697"/>
    <w:rsid w:val="002A2997"/>
    <w:rsid w:val="002A29FC"/>
    <w:rsid w:val="002A2AC0"/>
    <w:rsid w:val="002A2DC4"/>
    <w:rsid w:val="002A330D"/>
    <w:rsid w:val="002A576E"/>
    <w:rsid w:val="002A5A05"/>
    <w:rsid w:val="002A5D3D"/>
    <w:rsid w:val="002A7047"/>
    <w:rsid w:val="002A7515"/>
    <w:rsid w:val="002A78F1"/>
    <w:rsid w:val="002B05A4"/>
    <w:rsid w:val="002B10AD"/>
    <w:rsid w:val="002B1892"/>
    <w:rsid w:val="002B1A03"/>
    <w:rsid w:val="002B1D15"/>
    <w:rsid w:val="002B3730"/>
    <w:rsid w:val="002B3EF8"/>
    <w:rsid w:val="002B4154"/>
    <w:rsid w:val="002B4491"/>
    <w:rsid w:val="002B4922"/>
    <w:rsid w:val="002B4A61"/>
    <w:rsid w:val="002B4B11"/>
    <w:rsid w:val="002B54CD"/>
    <w:rsid w:val="002B69F3"/>
    <w:rsid w:val="002C0B0A"/>
    <w:rsid w:val="002C22C3"/>
    <w:rsid w:val="002C2618"/>
    <w:rsid w:val="002C2D19"/>
    <w:rsid w:val="002C32E4"/>
    <w:rsid w:val="002C4BD3"/>
    <w:rsid w:val="002C610E"/>
    <w:rsid w:val="002C630A"/>
    <w:rsid w:val="002C6BBF"/>
    <w:rsid w:val="002C7BEA"/>
    <w:rsid w:val="002C7D64"/>
    <w:rsid w:val="002D0792"/>
    <w:rsid w:val="002D10FA"/>
    <w:rsid w:val="002D1456"/>
    <w:rsid w:val="002D1BDD"/>
    <w:rsid w:val="002D2544"/>
    <w:rsid w:val="002D360C"/>
    <w:rsid w:val="002D39A5"/>
    <w:rsid w:val="002D39F7"/>
    <w:rsid w:val="002D49B6"/>
    <w:rsid w:val="002D4C55"/>
    <w:rsid w:val="002D5E12"/>
    <w:rsid w:val="002D7204"/>
    <w:rsid w:val="002D78BA"/>
    <w:rsid w:val="002D7E1E"/>
    <w:rsid w:val="002E00B4"/>
    <w:rsid w:val="002E00B9"/>
    <w:rsid w:val="002E044E"/>
    <w:rsid w:val="002E077C"/>
    <w:rsid w:val="002E1246"/>
    <w:rsid w:val="002E157A"/>
    <w:rsid w:val="002E16DD"/>
    <w:rsid w:val="002E1960"/>
    <w:rsid w:val="002E2DB9"/>
    <w:rsid w:val="002E2FFF"/>
    <w:rsid w:val="002E3BA7"/>
    <w:rsid w:val="002E3F8C"/>
    <w:rsid w:val="002E4159"/>
    <w:rsid w:val="002E4CB3"/>
    <w:rsid w:val="002E4EC6"/>
    <w:rsid w:val="002E5E7F"/>
    <w:rsid w:val="002E662A"/>
    <w:rsid w:val="002E672F"/>
    <w:rsid w:val="002E6BEB"/>
    <w:rsid w:val="002E6C61"/>
    <w:rsid w:val="002E6DED"/>
    <w:rsid w:val="002E76A1"/>
    <w:rsid w:val="002E790C"/>
    <w:rsid w:val="002E7B07"/>
    <w:rsid w:val="002F0427"/>
    <w:rsid w:val="002F0E4E"/>
    <w:rsid w:val="002F1C74"/>
    <w:rsid w:val="002F2AB9"/>
    <w:rsid w:val="002F3440"/>
    <w:rsid w:val="002F34B5"/>
    <w:rsid w:val="002F3B6C"/>
    <w:rsid w:val="002F45A6"/>
    <w:rsid w:val="002F48C3"/>
    <w:rsid w:val="002F6848"/>
    <w:rsid w:val="002F6A08"/>
    <w:rsid w:val="002F7B71"/>
    <w:rsid w:val="002F7FC0"/>
    <w:rsid w:val="003001CB"/>
    <w:rsid w:val="003004F0"/>
    <w:rsid w:val="00300956"/>
    <w:rsid w:val="00300E9A"/>
    <w:rsid w:val="00301A94"/>
    <w:rsid w:val="00302642"/>
    <w:rsid w:val="003029B2"/>
    <w:rsid w:val="00302C43"/>
    <w:rsid w:val="00302EA0"/>
    <w:rsid w:val="00302FE2"/>
    <w:rsid w:val="00304A4C"/>
    <w:rsid w:val="00305332"/>
    <w:rsid w:val="0030533F"/>
    <w:rsid w:val="0030633C"/>
    <w:rsid w:val="00306C65"/>
    <w:rsid w:val="00307B10"/>
    <w:rsid w:val="0031023C"/>
    <w:rsid w:val="00310B5E"/>
    <w:rsid w:val="00310D13"/>
    <w:rsid w:val="00311435"/>
    <w:rsid w:val="00311442"/>
    <w:rsid w:val="003120AC"/>
    <w:rsid w:val="00312378"/>
    <w:rsid w:val="003128AB"/>
    <w:rsid w:val="003144B2"/>
    <w:rsid w:val="003150DF"/>
    <w:rsid w:val="003162DF"/>
    <w:rsid w:val="00317187"/>
    <w:rsid w:val="003174C8"/>
    <w:rsid w:val="00317C55"/>
    <w:rsid w:val="0032048E"/>
    <w:rsid w:val="00321C91"/>
    <w:rsid w:val="00322260"/>
    <w:rsid w:val="00322378"/>
    <w:rsid w:val="003223CD"/>
    <w:rsid w:val="00323B1B"/>
    <w:rsid w:val="00323F86"/>
    <w:rsid w:val="003242D8"/>
    <w:rsid w:val="0032499A"/>
    <w:rsid w:val="00324BD0"/>
    <w:rsid w:val="003250CA"/>
    <w:rsid w:val="00325289"/>
    <w:rsid w:val="0032602D"/>
    <w:rsid w:val="00330622"/>
    <w:rsid w:val="00330B25"/>
    <w:rsid w:val="00330D5C"/>
    <w:rsid w:val="00330DCF"/>
    <w:rsid w:val="00331019"/>
    <w:rsid w:val="0033172D"/>
    <w:rsid w:val="00331EA3"/>
    <w:rsid w:val="003324F0"/>
    <w:rsid w:val="003326F9"/>
    <w:rsid w:val="00332D24"/>
    <w:rsid w:val="00333306"/>
    <w:rsid w:val="0033352C"/>
    <w:rsid w:val="00333D26"/>
    <w:rsid w:val="003341F7"/>
    <w:rsid w:val="00334793"/>
    <w:rsid w:val="00336F73"/>
    <w:rsid w:val="00336FFE"/>
    <w:rsid w:val="00337DB4"/>
    <w:rsid w:val="003418A7"/>
    <w:rsid w:val="00341D1E"/>
    <w:rsid w:val="003432AC"/>
    <w:rsid w:val="00344D2C"/>
    <w:rsid w:val="00345286"/>
    <w:rsid w:val="003456ED"/>
    <w:rsid w:val="00346167"/>
    <w:rsid w:val="00346DBD"/>
    <w:rsid w:val="00347351"/>
    <w:rsid w:val="003474AB"/>
    <w:rsid w:val="00347802"/>
    <w:rsid w:val="00347FEC"/>
    <w:rsid w:val="003509DF"/>
    <w:rsid w:val="00351293"/>
    <w:rsid w:val="00351716"/>
    <w:rsid w:val="003533D1"/>
    <w:rsid w:val="003536D7"/>
    <w:rsid w:val="003537EC"/>
    <w:rsid w:val="00353DD1"/>
    <w:rsid w:val="00353FD5"/>
    <w:rsid w:val="003547E2"/>
    <w:rsid w:val="00355101"/>
    <w:rsid w:val="00355429"/>
    <w:rsid w:val="0035548B"/>
    <w:rsid w:val="00355518"/>
    <w:rsid w:val="00356426"/>
    <w:rsid w:val="003566A9"/>
    <w:rsid w:val="00356759"/>
    <w:rsid w:val="00356F45"/>
    <w:rsid w:val="003577F7"/>
    <w:rsid w:val="00357AE6"/>
    <w:rsid w:val="00360D8B"/>
    <w:rsid w:val="00361053"/>
    <w:rsid w:val="00361B66"/>
    <w:rsid w:val="003621C7"/>
    <w:rsid w:val="00362A36"/>
    <w:rsid w:val="00364F91"/>
    <w:rsid w:val="00365330"/>
    <w:rsid w:val="00365499"/>
    <w:rsid w:val="00365559"/>
    <w:rsid w:val="00365721"/>
    <w:rsid w:val="0036646B"/>
    <w:rsid w:val="00366B13"/>
    <w:rsid w:val="00366B74"/>
    <w:rsid w:val="00366E90"/>
    <w:rsid w:val="003676C9"/>
    <w:rsid w:val="00367C38"/>
    <w:rsid w:val="003705E0"/>
    <w:rsid w:val="00370833"/>
    <w:rsid w:val="0037096E"/>
    <w:rsid w:val="00372E09"/>
    <w:rsid w:val="003732D5"/>
    <w:rsid w:val="00373932"/>
    <w:rsid w:val="00373D21"/>
    <w:rsid w:val="0037474A"/>
    <w:rsid w:val="00374C44"/>
    <w:rsid w:val="003759FE"/>
    <w:rsid w:val="003768DC"/>
    <w:rsid w:val="003770BD"/>
    <w:rsid w:val="003774C0"/>
    <w:rsid w:val="00381A9D"/>
    <w:rsid w:val="00381F95"/>
    <w:rsid w:val="0038282C"/>
    <w:rsid w:val="003829D4"/>
    <w:rsid w:val="00384445"/>
    <w:rsid w:val="003857B5"/>
    <w:rsid w:val="003869C5"/>
    <w:rsid w:val="003869DD"/>
    <w:rsid w:val="003871E4"/>
    <w:rsid w:val="003872B1"/>
    <w:rsid w:val="003908D4"/>
    <w:rsid w:val="00390DF2"/>
    <w:rsid w:val="00390FD6"/>
    <w:rsid w:val="003911AD"/>
    <w:rsid w:val="00391466"/>
    <w:rsid w:val="00391558"/>
    <w:rsid w:val="00391FC9"/>
    <w:rsid w:val="003945C9"/>
    <w:rsid w:val="003A0683"/>
    <w:rsid w:val="003A07D5"/>
    <w:rsid w:val="003A0FE6"/>
    <w:rsid w:val="003A3158"/>
    <w:rsid w:val="003A4DCB"/>
    <w:rsid w:val="003A510E"/>
    <w:rsid w:val="003A710A"/>
    <w:rsid w:val="003A73E0"/>
    <w:rsid w:val="003A758A"/>
    <w:rsid w:val="003B0ACC"/>
    <w:rsid w:val="003B0FAB"/>
    <w:rsid w:val="003B175B"/>
    <w:rsid w:val="003B252D"/>
    <w:rsid w:val="003B28EB"/>
    <w:rsid w:val="003B2FBC"/>
    <w:rsid w:val="003B33FF"/>
    <w:rsid w:val="003B348C"/>
    <w:rsid w:val="003B361E"/>
    <w:rsid w:val="003B3FA7"/>
    <w:rsid w:val="003B5864"/>
    <w:rsid w:val="003B58C5"/>
    <w:rsid w:val="003B659E"/>
    <w:rsid w:val="003B6B4E"/>
    <w:rsid w:val="003B741E"/>
    <w:rsid w:val="003B7899"/>
    <w:rsid w:val="003B7DB2"/>
    <w:rsid w:val="003C0187"/>
    <w:rsid w:val="003C0252"/>
    <w:rsid w:val="003C0A31"/>
    <w:rsid w:val="003C1ADE"/>
    <w:rsid w:val="003C21D5"/>
    <w:rsid w:val="003C275E"/>
    <w:rsid w:val="003C2760"/>
    <w:rsid w:val="003C28AD"/>
    <w:rsid w:val="003C31AC"/>
    <w:rsid w:val="003C35C8"/>
    <w:rsid w:val="003C4FDE"/>
    <w:rsid w:val="003C56E2"/>
    <w:rsid w:val="003C5991"/>
    <w:rsid w:val="003C716B"/>
    <w:rsid w:val="003C7292"/>
    <w:rsid w:val="003C7BBE"/>
    <w:rsid w:val="003D010D"/>
    <w:rsid w:val="003D020F"/>
    <w:rsid w:val="003D05A4"/>
    <w:rsid w:val="003D0790"/>
    <w:rsid w:val="003D0A57"/>
    <w:rsid w:val="003D1171"/>
    <w:rsid w:val="003D1F97"/>
    <w:rsid w:val="003D22E8"/>
    <w:rsid w:val="003D22E9"/>
    <w:rsid w:val="003D2B59"/>
    <w:rsid w:val="003D2B61"/>
    <w:rsid w:val="003D4C49"/>
    <w:rsid w:val="003D67E8"/>
    <w:rsid w:val="003D6CB0"/>
    <w:rsid w:val="003D77D6"/>
    <w:rsid w:val="003E0460"/>
    <w:rsid w:val="003E09B4"/>
    <w:rsid w:val="003E0B94"/>
    <w:rsid w:val="003E11BF"/>
    <w:rsid w:val="003E1659"/>
    <w:rsid w:val="003E1DD9"/>
    <w:rsid w:val="003E2E5B"/>
    <w:rsid w:val="003E4778"/>
    <w:rsid w:val="003E58DF"/>
    <w:rsid w:val="003E5CDB"/>
    <w:rsid w:val="003E5D04"/>
    <w:rsid w:val="003E5E92"/>
    <w:rsid w:val="003E660A"/>
    <w:rsid w:val="003E6B60"/>
    <w:rsid w:val="003E6CAE"/>
    <w:rsid w:val="003E6E68"/>
    <w:rsid w:val="003E733E"/>
    <w:rsid w:val="003E799F"/>
    <w:rsid w:val="003F1C75"/>
    <w:rsid w:val="003F335A"/>
    <w:rsid w:val="003F3CFF"/>
    <w:rsid w:val="003F4535"/>
    <w:rsid w:val="003F4B14"/>
    <w:rsid w:val="003F5AA2"/>
    <w:rsid w:val="003F6077"/>
    <w:rsid w:val="003F74F0"/>
    <w:rsid w:val="0040023E"/>
    <w:rsid w:val="0040080C"/>
    <w:rsid w:val="0040115D"/>
    <w:rsid w:val="004016D1"/>
    <w:rsid w:val="00401DCD"/>
    <w:rsid w:val="00402CA0"/>
    <w:rsid w:val="00402FBC"/>
    <w:rsid w:val="00403734"/>
    <w:rsid w:val="00403F37"/>
    <w:rsid w:val="00404277"/>
    <w:rsid w:val="00404A60"/>
    <w:rsid w:val="00404C4C"/>
    <w:rsid w:val="00405934"/>
    <w:rsid w:val="00405E42"/>
    <w:rsid w:val="0040650D"/>
    <w:rsid w:val="00406A17"/>
    <w:rsid w:val="00407CBB"/>
    <w:rsid w:val="00410366"/>
    <w:rsid w:val="004108C0"/>
    <w:rsid w:val="00410E5C"/>
    <w:rsid w:val="00410F95"/>
    <w:rsid w:val="00413018"/>
    <w:rsid w:val="0041304C"/>
    <w:rsid w:val="0041423F"/>
    <w:rsid w:val="004145E6"/>
    <w:rsid w:val="00414F81"/>
    <w:rsid w:val="00414FC3"/>
    <w:rsid w:val="0041592F"/>
    <w:rsid w:val="00415941"/>
    <w:rsid w:val="00416394"/>
    <w:rsid w:val="00416FDC"/>
    <w:rsid w:val="00417507"/>
    <w:rsid w:val="00417B43"/>
    <w:rsid w:val="00417CD8"/>
    <w:rsid w:val="00421B90"/>
    <w:rsid w:val="004221B1"/>
    <w:rsid w:val="00422720"/>
    <w:rsid w:val="00422C18"/>
    <w:rsid w:val="0042425E"/>
    <w:rsid w:val="00425CB9"/>
    <w:rsid w:val="0042636E"/>
    <w:rsid w:val="00430365"/>
    <w:rsid w:val="004306FD"/>
    <w:rsid w:val="00430F77"/>
    <w:rsid w:val="004334A2"/>
    <w:rsid w:val="00433735"/>
    <w:rsid w:val="00436A0F"/>
    <w:rsid w:val="004370C3"/>
    <w:rsid w:val="00437150"/>
    <w:rsid w:val="0043750A"/>
    <w:rsid w:val="00437A1A"/>
    <w:rsid w:val="0044122A"/>
    <w:rsid w:val="00441AC9"/>
    <w:rsid w:val="00441D97"/>
    <w:rsid w:val="00442090"/>
    <w:rsid w:val="00442A07"/>
    <w:rsid w:val="0044385B"/>
    <w:rsid w:val="004446B6"/>
    <w:rsid w:val="00444C0F"/>
    <w:rsid w:val="004454F3"/>
    <w:rsid w:val="004456E0"/>
    <w:rsid w:val="00446594"/>
    <w:rsid w:val="0044727D"/>
    <w:rsid w:val="0044734B"/>
    <w:rsid w:val="00447577"/>
    <w:rsid w:val="0044759D"/>
    <w:rsid w:val="00447F50"/>
    <w:rsid w:val="004503B0"/>
    <w:rsid w:val="0045049D"/>
    <w:rsid w:val="00450C30"/>
    <w:rsid w:val="00450EFB"/>
    <w:rsid w:val="00450FF0"/>
    <w:rsid w:val="004513AF"/>
    <w:rsid w:val="004516D1"/>
    <w:rsid w:val="00451B1D"/>
    <w:rsid w:val="00452593"/>
    <w:rsid w:val="0045293F"/>
    <w:rsid w:val="00452D8D"/>
    <w:rsid w:val="00453A91"/>
    <w:rsid w:val="00454717"/>
    <w:rsid w:val="004547A5"/>
    <w:rsid w:val="00454F32"/>
    <w:rsid w:val="004554B7"/>
    <w:rsid w:val="004555EC"/>
    <w:rsid w:val="00456A6A"/>
    <w:rsid w:val="00456CC8"/>
    <w:rsid w:val="0045730E"/>
    <w:rsid w:val="00457D22"/>
    <w:rsid w:val="004605A2"/>
    <w:rsid w:val="00460967"/>
    <w:rsid w:val="004614FF"/>
    <w:rsid w:val="00462AD0"/>
    <w:rsid w:val="00463647"/>
    <w:rsid w:val="004647CA"/>
    <w:rsid w:val="0046620F"/>
    <w:rsid w:val="00466911"/>
    <w:rsid w:val="004673F0"/>
    <w:rsid w:val="00471446"/>
    <w:rsid w:val="00471644"/>
    <w:rsid w:val="004719C7"/>
    <w:rsid w:val="00471BAE"/>
    <w:rsid w:val="00472958"/>
    <w:rsid w:val="004732E9"/>
    <w:rsid w:val="004734E4"/>
    <w:rsid w:val="00473A3B"/>
    <w:rsid w:val="00473A3F"/>
    <w:rsid w:val="00474160"/>
    <w:rsid w:val="004745E5"/>
    <w:rsid w:val="004746A6"/>
    <w:rsid w:val="004746F5"/>
    <w:rsid w:val="00474EB4"/>
    <w:rsid w:val="0047535D"/>
    <w:rsid w:val="004765F3"/>
    <w:rsid w:val="0048001B"/>
    <w:rsid w:val="00480084"/>
    <w:rsid w:val="0048073B"/>
    <w:rsid w:val="00480A0E"/>
    <w:rsid w:val="00481013"/>
    <w:rsid w:val="0048118E"/>
    <w:rsid w:val="004813A6"/>
    <w:rsid w:val="004815BD"/>
    <w:rsid w:val="00481A64"/>
    <w:rsid w:val="00481DC7"/>
    <w:rsid w:val="00481EA8"/>
    <w:rsid w:val="004820DA"/>
    <w:rsid w:val="004835F7"/>
    <w:rsid w:val="00483946"/>
    <w:rsid w:val="0048431F"/>
    <w:rsid w:val="0048445F"/>
    <w:rsid w:val="00485073"/>
    <w:rsid w:val="004854BB"/>
    <w:rsid w:val="00485792"/>
    <w:rsid w:val="00486709"/>
    <w:rsid w:val="00486935"/>
    <w:rsid w:val="00486C1F"/>
    <w:rsid w:val="00490307"/>
    <w:rsid w:val="00490AB8"/>
    <w:rsid w:val="00491365"/>
    <w:rsid w:val="0049256B"/>
    <w:rsid w:val="00492BF3"/>
    <w:rsid w:val="00492D18"/>
    <w:rsid w:val="00493186"/>
    <w:rsid w:val="004935A1"/>
    <w:rsid w:val="00493B18"/>
    <w:rsid w:val="00494110"/>
    <w:rsid w:val="00494493"/>
    <w:rsid w:val="00494DE2"/>
    <w:rsid w:val="004950FA"/>
    <w:rsid w:val="00495D4E"/>
    <w:rsid w:val="00495F9F"/>
    <w:rsid w:val="00496606"/>
    <w:rsid w:val="00497981"/>
    <w:rsid w:val="00497A8F"/>
    <w:rsid w:val="004A0DC3"/>
    <w:rsid w:val="004A18F1"/>
    <w:rsid w:val="004A1901"/>
    <w:rsid w:val="004A2D69"/>
    <w:rsid w:val="004A2E5E"/>
    <w:rsid w:val="004A490B"/>
    <w:rsid w:val="004A5762"/>
    <w:rsid w:val="004A58FC"/>
    <w:rsid w:val="004A6279"/>
    <w:rsid w:val="004A6CAC"/>
    <w:rsid w:val="004B1B9E"/>
    <w:rsid w:val="004B2A15"/>
    <w:rsid w:val="004B361E"/>
    <w:rsid w:val="004B3745"/>
    <w:rsid w:val="004B3E01"/>
    <w:rsid w:val="004B4440"/>
    <w:rsid w:val="004B4D6F"/>
    <w:rsid w:val="004B50B7"/>
    <w:rsid w:val="004B519B"/>
    <w:rsid w:val="004B5238"/>
    <w:rsid w:val="004B55A0"/>
    <w:rsid w:val="004B5789"/>
    <w:rsid w:val="004B5CD0"/>
    <w:rsid w:val="004B6386"/>
    <w:rsid w:val="004B64D7"/>
    <w:rsid w:val="004B6DB4"/>
    <w:rsid w:val="004B7671"/>
    <w:rsid w:val="004B7E6C"/>
    <w:rsid w:val="004C10B5"/>
    <w:rsid w:val="004C2C95"/>
    <w:rsid w:val="004C3ED5"/>
    <w:rsid w:val="004C4600"/>
    <w:rsid w:val="004C72B7"/>
    <w:rsid w:val="004C77B9"/>
    <w:rsid w:val="004D0344"/>
    <w:rsid w:val="004D0570"/>
    <w:rsid w:val="004D169E"/>
    <w:rsid w:val="004D1799"/>
    <w:rsid w:val="004D1D5B"/>
    <w:rsid w:val="004D1E4B"/>
    <w:rsid w:val="004D259D"/>
    <w:rsid w:val="004D298B"/>
    <w:rsid w:val="004D2991"/>
    <w:rsid w:val="004D2DD8"/>
    <w:rsid w:val="004D3472"/>
    <w:rsid w:val="004D38A1"/>
    <w:rsid w:val="004D48B4"/>
    <w:rsid w:val="004D5D7F"/>
    <w:rsid w:val="004D5E78"/>
    <w:rsid w:val="004D5F24"/>
    <w:rsid w:val="004D6A75"/>
    <w:rsid w:val="004D7213"/>
    <w:rsid w:val="004D7DCD"/>
    <w:rsid w:val="004D7FBE"/>
    <w:rsid w:val="004E03FB"/>
    <w:rsid w:val="004E1B57"/>
    <w:rsid w:val="004E239B"/>
    <w:rsid w:val="004E2926"/>
    <w:rsid w:val="004E2AA3"/>
    <w:rsid w:val="004E3519"/>
    <w:rsid w:val="004E5416"/>
    <w:rsid w:val="004E59EB"/>
    <w:rsid w:val="004E5E66"/>
    <w:rsid w:val="004E61CC"/>
    <w:rsid w:val="004E6B8D"/>
    <w:rsid w:val="004E703C"/>
    <w:rsid w:val="004E7628"/>
    <w:rsid w:val="004E7ADB"/>
    <w:rsid w:val="004E7C76"/>
    <w:rsid w:val="004F0C96"/>
    <w:rsid w:val="004F0CF2"/>
    <w:rsid w:val="004F11A8"/>
    <w:rsid w:val="004F11D3"/>
    <w:rsid w:val="004F15D8"/>
    <w:rsid w:val="004F19C3"/>
    <w:rsid w:val="004F2349"/>
    <w:rsid w:val="004F25F8"/>
    <w:rsid w:val="004F270D"/>
    <w:rsid w:val="004F2CFC"/>
    <w:rsid w:val="004F37F3"/>
    <w:rsid w:val="004F3B9E"/>
    <w:rsid w:val="004F3F0D"/>
    <w:rsid w:val="004F55A3"/>
    <w:rsid w:val="004F5652"/>
    <w:rsid w:val="004F57D9"/>
    <w:rsid w:val="004F5944"/>
    <w:rsid w:val="004F60DB"/>
    <w:rsid w:val="004F665B"/>
    <w:rsid w:val="004F7064"/>
    <w:rsid w:val="0050125D"/>
    <w:rsid w:val="00501E10"/>
    <w:rsid w:val="00502027"/>
    <w:rsid w:val="00502C20"/>
    <w:rsid w:val="0050335C"/>
    <w:rsid w:val="00503479"/>
    <w:rsid w:val="00503B4D"/>
    <w:rsid w:val="00503B6B"/>
    <w:rsid w:val="005043CB"/>
    <w:rsid w:val="00504EE9"/>
    <w:rsid w:val="00506083"/>
    <w:rsid w:val="00506BF0"/>
    <w:rsid w:val="005070B4"/>
    <w:rsid w:val="00507314"/>
    <w:rsid w:val="005076ED"/>
    <w:rsid w:val="00507F2F"/>
    <w:rsid w:val="005108C0"/>
    <w:rsid w:val="00510AB0"/>
    <w:rsid w:val="00510AEB"/>
    <w:rsid w:val="00510E8E"/>
    <w:rsid w:val="00511721"/>
    <w:rsid w:val="00511AC2"/>
    <w:rsid w:val="00511B07"/>
    <w:rsid w:val="005131B2"/>
    <w:rsid w:val="00514E4F"/>
    <w:rsid w:val="00515A62"/>
    <w:rsid w:val="005165F2"/>
    <w:rsid w:val="005179A0"/>
    <w:rsid w:val="005201EA"/>
    <w:rsid w:val="0052095C"/>
    <w:rsid w:val="00520A21"/>
    <w:rsid w:val="00521576"/>
    <w:rsid w:val="00522E01"/>
    <w:rsid w:val="005232BD"/>
    <w:rsid w:val="00523C27"/>
    <w:rsid w:val="005250E6"/>
    <w:rsid w:val="00525555"/>
    <w:rsid w:val="00526882"/>
    <w:rsid w:val="00526BC5"/>
    <w:rsid w:val="00526EC9"/>
    <w:rsid w:val="0052769D"/>
    <w:rsid w:val="005309C8"/>
    <w:rsid w:val="00530B5C"/>
    <w:rsid w:val="005317E9"/>
    <w:rsid w:val="00531BD9"/>
    <w:rsid w:val="00532E97"/>
    <w:rsid w:val="00532EC7"/>
    <w:rsid w:val="005349E0"/>
    <w:rsid w:val="00534EBE"/>
    <w:rsid w:val="005361D8"/>
    <w:rsid w:val="0053639D"/>
    <w:rsid w:val="00536CB5"/>
    <w:rsid w:val="005370DE"/>
    <w:rsid w:val="00537852"/>
    <w:rsid w:val="0053793A"/>
    <w:rsid w:val="005402D3"/>
    <w:rsid w:val="00540561"/>
    <w:rsid w:val="00541128"/>
    <w:rsid w:val="00541434"/>
    <w:rsid w:val="005417B8"/>
    <w:rsid w:val="00541982"/>
    <w:rsid w:val="00541E66"/>
    <w:rsid w:val="00542D23"/>
    <w:rsid w:val="00543798"/>
    <w:rsid w:val="00543B49"/>
    <w:rsid w:val="00543F11"/>
    <w:rsid w:val="0054442C"/>
    <w:rsid w:val="00544EAB"/>
    <w:rsid w:val="00545059"/>
    <w:rsid w:val="0054532D"/>
    <w:rsid w:val="005466AB"/>
    <w:rsid w:val="0054698D"/>
    <w:rsid w:val="00546E1A"/>
    <w:rsid w:val="0054708D"/>
    <w:rsid w:val="0054741E"/>
    <w:rsid w:val="005478D3"/>
    <w:rsid w:val="00547927"/>
    <w:rsid w:val="00547BEE"/>
    <w:rsid w:val="00550285"/>
    <w:rsid w:val="00550A41"/>
    <w:rsid w:val="00551876"/>
    <w:rsid w:val="0055206D"/>
    <w:rsid w:val="00552815"/>
    <w:rsid w:val="00553D27"/>
    <w:rsid w:val="00553F3E"/>
    <w:rsid w:val="0055426E"/>
    <w:rsid w:val="005550BF"/>
    <w:rsid w:val="00555B32"/>
    <w:rsid w:val="00555F75"/>
    <w:rsid w:val="0055632F"/>
    <w:rsid w:val="00557082"/>
    <w:rsid w:val="00557920"/>
    <w:rsid w:val="00557FBB"/>
    <w:rsid w:val="0056158F"/>
    <w:rsid w:val="00561F2E"/>
    <w:rsid w:val="0056239D"/>
    <w:rsid w:val="00562492"/>
    <w:rsid w:val="00563398"/>
    <w:rsid w:val="00563AE5"/>
    <w:rsid w:val="00563C19"/>
    <w:rsid w:val="00563F84"/>
    <w:rsid w:val="00564144"/>
    <w:rsid w:val="00564226"/>
    <w:rsid w:val="00565718"/>
    <w:rsid w:val="00565759"/>
    <w:rsid w:val="005665A2"/>
    <w:rsid w:val="0056689D"/>
    <w:rsid w:val="00566E80"/>
    <w:rsid w:val="00567683"/>
    <w:rsid w:val="00567870"/>
    <w:rsid w:val="00567A39"/>
    <w:rsid w:val="00567F58"/>
    <w:rsid w:val="00571079"/>
    <w:rsid w:val="0057178E"/>
    <w:rsid w:val="00571E27"/>
    <w:rsid w:val="0057235C"/>
    <w:rsid w:val="0057262D"/>
    <w:rsid w:val="00572A20"/>
    <w:rsid w:val="0057309B"/>
    <w:rsid w:val="0057309E"/>
    <w:rsid w:val="00573339"/>
    <w:rsid w:val="00573453"/>
    <w:rsid w:val="005744C5"/>
    <w:rsid w:val="0057548C"/>
    <w:rsid w:val="005754E3"/>
    <w:rsid w:val="005757FC"/>
    <w:rsid w:val="00576BFD"/>
    <w:rsid w:val="00577E4D"/>
    <w:rsid w:val="00580C34"/>
    <w:rsid w:val="00580EC5"/>
    <w:rsid w:val="00581618"/>
    <w:rsid w:val="00582A92"/>
    <w:rsid w:val="00583690"/>
    <w:rsid w:val="005836F8"/>
    <w:rsid w:val="00583C52"/>
    <w:rsid w:val="005840D7"/>
    <w:rsid w:val="00587E6F"/>
    <w:rsid w:val="00590CC0"/>
    <w:rsid w:val="0059103A"/>
    <w:rsid w:val="005918FA"/>
    <w:rsid w:val="005922EE"/>
    <w:rsid w:val="00592A86"/>
    <w:rsid w:val="00592EDA"/>
    <w:rsid w:val="00593845"/>
    <w:rsid w:val="0059405C"/>
    <w:rsid w:val="00594180"/>
    <w:rsid w:val="005946C9"/>
    <w:rsid w:val="00595F0A"/>
    <w:rsid w:val="00595F13"/>
    <w:rsid w:val="00596C2E"/>
    <w:rsid w:val="00596CB7"/>
    <w:rsid w:val="005972A3"/>
    <w:rsid w:val="005A00FB"/>
    <w:rsid w:val="005A0288"/>
    <w:rsid w:val="005A0AA5"/>
    <w:rsid w:val="005A3E1A"/>
    <w:rsid w:val="005A424E"/>
    <w:rsid w:val="005A5374"/>
    <w:rsid w:val="005A58FE"/>
    <w:rsid w:val="005A5B49"/>
    <w:rsid w:val="005A5C6C"/>
    <w:rsid w:val="005A5C97"/>
    <w:rsid w:val="005A5DDE"/>
    <w:rsid w:val="005A75D4"/>
    <w:rsid w:val="005B069D"/>
    <w:rsid w:val="005B1C20"/>
    <w:rsid w:val="005B2336"/>
    <w:rsid w:val="005B2D81"/>
    <w:rsid w:val="005B3029"/>
    <w:rsid w:val="005B3C34"/>
    <w:rsid w:val="005B427A"/>
    <w:rsid w:val="005B4801"/>
    <w:rsid w:val="005B5008"/>
    <w:rsid w:val="005B5043"/>
    <w:rsid w:val="005B50B9"/>
    <w:rsid w:val="005B572E"/>
    <w:rsid w:val="005B5A1A"/>
    <w:rsid w:val="005B60D1"/>
    <w:rsid w:val="005B6780"/>
    <w:rsid w:val="005B68EB"/>
    <w:rsid w:val="005B6D5F"/>
    <w:rsid w:val="005C0623"/>
    <w:rsid w:val="005C0878"/>
    <w:rsid w:val="005C14D5"/>
    <w:rsid w:val="005C183C"/>
    <w:rsid w:val="005C186E"/>
    <w:rsid w:val="005C23A4"/>
    <w:rsid w:val="005C2967"/>
    <w:rsid w:val="005C2A09"/>
    <w:rsid w:val="005C3200"/>
    <w:rsid w:val="005C3D55"/>
    <w:rsid w:val="005C4F13"/>
    <w:rsid w:val="005C4FDA"/>
    <w:rsid w:val="005C511A"/>
    <w:rsid w:val="005C53E5"/>
    <w:rsid w:val="005C577B"/>
    <w:rsid w:val="005C581D"/>
    <w:rsid w:val="005C5F87"/>
    <w:rsid w:val="005C602F"/>
    <w:rsid w:val="005C608A"/>
    <w:rsid w:val="005C6819"/>
    <w:rsid w:val="005C69B5"/>
    <w:rsid w:val="005C6EAC"/>
    <w:rsid w:val="005D00D9"/>
    <w:rsid w:val="005D0742"/>
    <w:rsid w:val="005D0A32"/>
    <w:rsid w:val="005D1605"/>
    <w:rsid w:val="005D1CDF"/>
    <w:rsid w:val="005D26BA"/>
    <w:rsid w:val="005D2B88"/>
    <w:rsid w:val="005D2BB7"/>
    <w:rsid w:val="005D316D"/>
    <w:rsid w:val="005D4470"/>
    <w:rsid w:val="005D4C9D"/>
    <w:rsid w:val="005D5AE4"/>
    <w:rsid w:val="005D67F7"/>
    <w:rsid w:val="005D69A2"/>
    <w:rsid w:val="005D6FFE"/>
    <w:rsid w:val="005D7DD2"/>
    <w:rsid w:val="005E0007"/>
    <w:rsid w:val="005E123F"/>
    <w:rsid w:val="005E2228"/>
    <w:rsid w:val="005E3292"/>
    <w:rsid w:val="005E338D"/>
    <w:rsid w:val="005E3E18"/>
    <w:rsid w:val="005E3FD1"/>
    <w:rsid w:val="005E4B64"/>
    <w:rsid w:val="005E4E5B"/>
    <w:rsid w:val="005E5377"/>
    <w:rsid w:val="005E567E"/>
    <w:rsid w:val="005E5B37"/>
    <w:rsid w:val="005E61A8"/>
    <w:rsid w:val="005E6BF2"/>
    <w:rsid w:val="005E6C31"/>
    <w:rsid w:val="005E77A5"/>
    <w:rsid w:val="005E7B56"/>
    <w:rsid w:val="005E7D32"/>
    <w:rsid w:val="005E7F55"/>
    <w:rsid w:val="005F03E7"/>
    <w:rsid w:val="005F060D"/>
    <w:rsid w:val="005F1022"/>
    <w:rsid w:val="005F2A97"/>
    <w:rsid w:val="005F365E"/>
    <w:rsid w:val="005F37F5"/>
    <w:rsid w:val="005F3D49"/>
    <w:rsid w:val="005F4B83"/>
    <w:rsid w:val="005F4CA1"/>
    <w:rsid w:val="005F52FC"/>
    <w:rsid w:val="005F57CF"/>
    <w:rsid w:val="005F5F6A"/>
    <w:rsid w:val="005F6419"/>
    <w:rsid w:val="005F652A"/>
    <w:rsid w:val="005F7FB1"/>
    <w:rsid w:val="00601AE8"/>
    <w:rsid w:val="00601E2E"/>
    <w:rsid w:val="00602244"/>
    <w:rsid w:val="00602653"/>
    <w:rsid w:val="0060301D"/>
    <w:rsid w:val="0060512F"/>
    <w:rsid w:val="00605227"/>
    <w:rsid w:val="0060543D"/>
    <w:rsid w:val="00605C05"/>
    <w:rsid w:val="0060672C"/>
    <w:rsid w:val="00606C42"/>
    <w:rsid w:val="00606CE5"/>
    <w:rsid w:val="006070B6"/>
    <w:rsid w:val="0060746F"/>
    <w:rsid w:val="0060789D"/>
    <w:rsid w:val="0061037D"/>
    <w:rsid w:val="006104DD"/>
    <w:rsid w:val="0061084C"/>
    <w:rsid w:val="006108B0"/>
    <w:rsid w:val="00610BDA"/>
    <w:rsid w:val="00611937"/>
    <w:rsid w:val="0061245A"/>
    <w:rsid w:val="00612F9D"/>
    <w:rsid w:val="006130B5"/>
    <w:rsid w:val="006139FB"/>
    <w:rsid w:val="00614476"/>
    <w:rsid w:val="00614544"/>
    <w:rsid w:val="00614DD8"/>
    <w:rsid w:val="006156E0"/>
    <w:rsid w:val="00616B84"/>
    <w:rsid w:val="00616E4C"/>
    <w:rsid w:val="00616F09"/>
    <w:rsid w:val="00617400"/>
    <w:rsid w:val="006204D9"/>
    <w:rsid w:val="00620890"/>
    <w:rsid w:val="00620CF3"/>
    <w:rsid w:val="00620E67"/>
    <w:rsid w:val="00621419"/>
    <w:rsid w:val="0062272A"/>
    <w:rsid w:val="006231C4"/>
    <w:rsid w:val="00623C47"/>
    <w:rsid w:val="00624589"/>
    <w:rsid w:val="00624FD2"/>
    <w:rsid w:val="006252E0"/>
    <w:rsid w:val="00625622"/>
    <w:rsid w:val="00626C69"/>
    <w:rsid w:val="006277EF"/>
    <w:rsid w:val="00627E19"/>
    <w:rsid w:val="00630D78"/>
    <w:rsid w:val="00632D29"/>
    <w:rsid w:val="00632DB3"/>
    <w:rsid w:val="006332C6"/>
    <w:rsid w:val="00633775"/>
    <w:rsid w:val="006338B1"/>
    <w:rsid w:val="00633B7F"/>
    <w:rsid w:val="00634345"/>
    <w:rsid w:val="00635260"/>
    <w:rsid w:val="00636A3A"/>
    <w:rsid w:val="0063707B"/>
    <w:rsid w:val="00640B79"/>
    <w:rsid w:val="006410BC"/>
    <w:rsid w:val="00641494"/>
    <w:rsid w:val="0064150D"/>
    <w:rsid w:val="00641A0C"/>
    <w:rsid w:val="00641D3A"/>
    <w:rsid w:val="0064285E"/>
    <w:rsid w:val="006442BD"/>
    <w:rsid w:val="0064461E"/>
    <w:rsid w:val="00645148"/>
    <w:rsid w:val="006453E8"/>
    <w:rsid w:val="0064632E"/>
    <w:rsid w:val="0064657C"/>
    <w:rsid w:val="00646A67"/>
    <w:rsid w:val="00647246"/>
    <w:rsid w:val="006476FE"/>
    <w:rsid w:val="00647A5B"/>
    <w:rsid w:val="006504D1"/>
    <w:rsid w:val="006505D6"/>
    <w:rsid w:val="0065076C"/>
    <w:rsid w:val="006508E8"/>
    <w:rsid w:val="0065139B"/>
    <w:rsid w:val="00651463"/>
    <w:rsid w:val="00651697"/>
    <w:rsid w:val="00651B78"/>
    <w:rsid w:val="00652DFE"/>
    <w:rsid w:val="006540C7"/>
    <w:rsid w:val="006540D2"/>
    <w:rsid w:val="006543C2"/>
    <w:rsid w:val="006559C8"/>
    <w:rsid w:val="00660269"/>
    <w:rsid w:val="00660D1F"/>
    <w:rsid w:val="0066140E"/>
    <w:rsid w:val="006615ED"/>
    <w:rsid w:val="0066170F"/>
    <w:rsid w:val="006621FF"/>
    <w:rsid w:val="0066236F"/>
    <w:rsid w:val="0066362E"/>
    <w:rsid w:val="006645B8"/>
    <w:rsid w:val="006647B6"/>
    <w:rsid w:val="006647C2"/>
    <w:rsid w:val="006648C6"/>
    <w:rsid w:val="00664950"/>
    <w:rsid w:val="0066579F"/>
    <w:rsid w:val="00665985"/>
    <w:rsid w:val="00666760"/>
    <w:rsid w:val="00667B77"/>
    <w:rsid w:val="00667DD9"/>
    <w:rsid w:val="00667F08"/>
    <w:rsid w:val="00670BAE"/>
    <w:rsid w:val="00671A2E"/>
    <w:rsid w:val="00672043"/>
    <w:rsid w:val="00672488"/>
    <w:rsid w:val="006729E2"/>
    <w:rsid w:val="00672B07"/>
    <w:rsid w:val="0067350C"/>
    <w:rsid w:val="00673F0A"/>
    <w:rsid w:val="00673F70"/>
    <w:rsid w:val="00674206"/>
    <w:rsid w:val="0067489F"/>
    <w:rsid w:val="006758B6"/>
    <w:rsid w:val="00676B35"/>
    <w:rsid w:val="00676EE8"/>
    <w:rsid w:val="00676F57"/>
    <w:rsid w:val="00680060"/>
    <w:rsid w:val="00680C76"/>
    <w:rsid w:val="00680E64"/>
    <w:rsid w:val="0068114E"/>
    <w:rsid w:val="00681F4D"/>
    <w:rsid w:val="0068248D"/>
    <w:rsid w:val="00682CDB"/>
    <w:rsid w:val="00683220"/>
    <w:rsid w:val="00683A6E"/>
    <w:rsid w:val="00684184"/>
    <w:rsid w:val="00684967"/>
    <w:rsid w:val="00684B7C"/>
    <w:rsid w:val="006858C7"/>
    <w:rsid w:val="00685AA2"/>
    <w:rsid w:val="00686CBF"/>
    <w:rsid w:val="006874C3"/>
    <w:rsid w:val="00687BA0"/>
    <w:rsid w:val="00687E60"/>
    <w:rsid w:val="00687F54"/>
    <w:rsid w:val="00687FA0"/>
    <w:rsid w:val="006902D9"/>
    <w:rsid w:val="00691144"/>
    <w:rsid w:val="00691761"/>
    <w:rsid w:val="006918AD"/>
    <w:rsid w:val="0069191C"/>
    <w:rsid w:val="00691ACA"/>
    <w:rsid w:val="00691ED4"/>
    <w:rsid w:val="00692277"/>
    <w:rsid w:val="00693057"/>
    <w:rsid w:val="00694EB3"/>
    <w:rsid w:val="006951D0"/>
    <w:rsid w:val="00696B13"/>
    <w:rsid w:val="00696CFD"/>
    <w:rsid w:val="00696E64"/>
    <w:rsid w:val="00697030"/>
    <w:rsid w:val="00697A57"/>
    <w:rsid w:val="006A0047"/>
    <w:rsid w:val="006A02FC"/>
    <w:rsid w:val="006A0376"/>
    <w:rsid w:val="006A1F3E"/>
    <w:rsid w:val="006A1FF2"/>
    <w:rsid w:val="006A3C11"/>
    <w:rsid w:val="006A47C6"/>
    <w:rsid w:val="006A56A9"/>
    <w:rsid w:val="006A5AEB"/>
    <w:rsid w:val="006A5DEE"/>
    <w:rsid w:val="006A5F66"/>
    <w:rsid w:val="006A700B"/>
    <w:rsid w:val="006B05B9"/>
    <w:rsid w:val="006B06E8"/>
    <w:rsid w:val="006B0728"/>
    <w:rsid w:val="006B1105"/>
    <w:rsid w:val="006B2820"/>
    <w:rsid w:val="006B2E33"/>
    <w:rsid w:val="006B3444"/>
    <w:rsid w:val="006B3983"/>
    <w:rsid w:val="006B3B4D"/>
    <w:rsid w:val="006B3FEB"/>
    <w:rsid w:val="006B4DAB"/>
    <w:rsid w:val="006B5320"/>
    <w:rsid w:val="006B55C6"/>
    <w:rsid w:val="006B58DF"/>
    <w:rsid w:val="006B5D3E"/>
    <w:rsid w:val="006B7010"/>
    <w:rsid w:val="006B7446"/>
    <w:rsid w:val="006B74BE"/>
    <w:rsid w:val="006B7FE2"/>
    <w:rsid w:val="006C0199"/>
    <w:rsid w:val="006C0942"/>
    <w:rsid w:val="006C12C1"/>
    <w:rsid w:val="006C2E17"/>
    <w:rsid w:val="006C3095"/>
    <w:rsid w:val="006C368C"/>
    <w:rsid w:val="006C466E"/>
    <w:rsid w:val="006C4D5A"/>
    <w:rsid w:val="006C57EF"/>
    <w:rsid w:val="006C70AF"/>
    <w:rsid w:val="006C73AF"/>
    <w:rsid w:val="006D0983"/>
    <w:rsid w:val="006D1365"/>
    <w:rsid w:val="006D3241"/>
    <w:rsid w:val="006D3518"/>
    <w:rsid w:val="006D4068"/>
    <w:rsid w:val="006D4560"/>
    <w:rsid w:val="006D5774"/>
    <w:rsid w:val="006D6D39"/>
    <w:rsid w:val="006D6EE6"/>
    <w:rsid w:val="006D6FB2"/>
    <w:rsid w:val="006E0F44"/>
    <w:rsid w:val="006E1151"/>
    <w:rsid w:val="006E1220"/>
    <w:rsid w:val="006E2C47"/>
    <w:rsid w:val="006E3912"/>
    <w:rsid w:val="006E449E"/>
    <w:rsid w:val="006E4AF3"/>
    <w:rsid w:val="006E56FD"/>
    <w:rsid w:val="006E6311"/>
    <w:rsid w:val="006E6AF8"/>
    <w:rsid w:val="006E6C59"/>
    <w:rsid w:val="006E6D66"/>
    <w:rsid w:val="006E7235"/>
    <w:rsid w:val="006E7AF2"/>
    <w:rsid w:val="006F25EE"/>
    <w:rsid w:val="006F29C6"/>
    <w:rsid w:val="006F2C5C"/>
    <w:rsid w:val="006F2C71"/>
    <w:rsid w:val="006F307E"/>
    <w:rsid w:val="006F384B"/>
    <w:rsid w:val="006F3B58"/>
    <w:rsid w:val="006F42ED"/>
    <w:rsid w:val="006F5F53"/>
    <w:rsid w:val="006F7479"/>
    <w:rsid w:val="00700CBC"/>
    <w:rsid w:val="00700EC3"/>
    <w:rsid w:val="00701175"/>
    <w:rsid w:val="00701D2D"/>
    <w:rsid w:val="0070224A"/>
    <w:rsid w:val="00704372"/>
    <w:rsid w:val="007056DF"/>
    <w:rsid w:val="007071B6"/>
    <w:rsid w:val="007105BC"/>
    <w:rsid w:val="007108FA"/>
    <w:rsid w:val="007123BD"/>
    <w:rsid w:val="007123F1"/>
    <w:rsid w:val="0071254C"/>
    <w:rsid w:val="0071268A"/>
    <w:rsid w:val="00713575"/>
    <w:rsid w:val="00713668"/>
    <w:rsid w:val="00713EB7"/>
    <w:rsid w:val="00714569"/>
    <w:rsid w:val="007145FF"/>
    <w:rsid w:val="007151BC"/>
    <w:rsid w:val="00715A0D"/>
    <w:rsid w:val="00715B2A"/>
    <w:rsid w:val="00715E5C"/>
    <w:rsid w:val="00716A46"/>
    <w:rsid w:val="007177E2"/>
    <w:rsid w:val="00720092"/>
    <w:rsid w:val="0072031A"/>
    <w:rsid w:val="00720396"/>
    <w:rsid w:val="007207AF"/>
    <w:rsid w:val="00720A9E"/>
    <w:rsid w:val="00720D80"/>
    <w:rsid w:val="007211F6"/>
    <w:rsid w:val="0072187F"/>
    <w:rsid w:val="007218F5"/>
    <w:rsid w:val="00721976"/>
    <w:rsid w:val="00721AE4"/>
    <w:rsid w:val="00721F22"/>
    <w:rsid w:val="0072206E"/>
    <w:rsid w:val="00722BCC"/>
    <w:rsid w:val="00722D70"/>
    <w:rsid w:val="00724892"/>
    <w:rsid w:val="00724ACE"/>
    <w:rsid w:val="0072536D"/>
    <w:rsid w:val="00725765"/>
    <w:rsid w:val="00725789"/>
    <w:rsid w:val="00725EAC"/>
    <w:rsid w:val="007279CD"/>
    <w:rsid w:val="0073018C"/>
    <w:rsid w:val="007304FE"/>
    <w:rsid w:val="00730EE9"/>
    <w:rsid w:val="00731CAD"/>
    <w:rsid w:val="00732237"/>
    <w:rsid w:val="007325AA"/>
    <w:rsid w:val="00732D66"/>
    <w:rsid w:val="0073321B"/>
    <w:rsid w:val="00733739"/>
    <w:rsid w:val="00733B21"/>
    <w:rsid w:val="00734A5B"/>
    <w:rsid w:val="00734E4E"/>
    <w:rsid w:val="007350EF"/>
    <w:rsid w:val="007352BA"/>
    <w:rsid w:val="0073553D"/>
    <w:rsid w:val="0073652B"/>
    <w:rsid w:val="0073659A"/>
    <w:rsid w:val="00736C40"/>
    <w:rsid w:val="00736D0E"/>
    <w:rsid w:val="007409E8"/>
    <w:rsid w:val="00740A50"/>
    <w:rsid w:val="007411B2"/>
    <w:rsid w:val="007411DD"/>
    <w:rsid w:val="00742428"/>
    <w:rsid w:val="007428D3"/>
    <w:rsid w:val="00743A3C"/>
    <w:rsid w:val="007449D8"/>
    <w:rsid w:val="007450F1"/>
    <w:rsid w:val="0074544B"/>
    <w:rsid w:val="0074604E"/>
    <w:rsid w:val="0074655A"/>
    <w:rsid w:val="007466AC"/>
    <w:rsid w:val="00746714"/>
    <w:rsid w:val="00750658"/>
    <w:rsid w:val="00751515"/>
    <w:rsid w:val="00752AAE"/>
    <w:rsid w:val="00752ECA"/>
    <w:rsid w:val="00753105"/>
    <w:rsid w:val="007539C1"/>
    <w:rsid w:val="0075488F"/>
    <w:rsid w:val="00754C94"/>
    <w:rsid w:val="00754D5F"/>
    <w:rsid w:val="00755123"/>
    <w:rsid w:val="007551FF"/>
    <w:rsid w:val="0075525F"/>
    <w:rsid w:val="007554CC"/>
    <w:rsid w:val="00755B87"/>
    <w:rsid w:val="0075758F"/>
    <w:rsid w:val="0075773D"/>
    <w:rsid w:val="00757A99"/>
    <w:rsid w:val="00760B40"/>
    <w:rsid w:val="00760FB6"/>
    <w:rsid w:val="0076104D"/>
    <w:rsid w:val="007617B9"/>
    <w:rsid w:val="00761AA0"/>
    <w:rsid w:val="007620E3"/>
    <w:rsid w:val="007626B7"/>
    <w:rsid w:val="007635D5"/>
    <w:rsid w:val="00763DBC"/>
    <w:rsid w:val="007640B4"/>
    <w:rsid w:val="007646A0"/>
    <w:rsid w:val="00765058"/>
    <w:rsid w:val="007657AA"/>
    <w:rsid w:val="00765E60"/>
    <w:rsid w:val="00765F95"/>
    <w:rsid w:val="00766078"/>
    <w:rsid w:val="0076632E"/>
    <w:rsid w:val="00767A76"/>
    <w:rsid w:val="00770556"/>
    <w:rsid w:val="0077084B"/>
    <w:rsid w:val="00770970"/>
    <w:rsid w:val="0077234F"/>
    <w:rsid w:val="007725FD"/>
    <w:rsid w:val="00772A58"/>
    <w:rsid w:val="00773863"/>
    <w:rsid w:val="00773AB0"/>
    <w:rsid w:val="00773AD2"/>
    <w:rsid w:val="00773AED"/>
    <w:rsid w:val="00773B1B"/>
    <w:rsid w:val="007741A0"/>
    <w:rsid w:val="007741DA"/>
    <w:rsid w:val="007748EA"/>
    <w:rsid w:val="00774914"/>
    <w:rsid w:val="00774B8F"/>
    <w:rsid w:val="007756C9"/>
    <w:rsid w:val="0077644C"/>
    <w:rsid w:val="00776686"/>
    <w:rsid w:val="00776B16"/>
    <w:rsid w:val="00776B4F"/>
    <w:rsid w:val="007772CF"/>
    <w:rsid w:val="007776D6"/>
    <w:rsid w:val="00777BA7"/>
    <w:rsid w:val="00780AA2"/>
    <w:rsid w:val="00780BAA"/>
    <w:rsid w:val="00781D8B"/>
    <w:rsid w:val="0078212B"/>
    <w:rsid w:val="00784A21"/>
    <w:rsid w:val="00784A52"/>
    <w:rsid w:val="00784BB8"/>
    <w:rsid w:val="00784DF6"/>
    <w:rsid w:val="00785232"/>
    <w:rsid w:val="007858CD"/>
    <w:rsid w:val="00786AAB"/>
    <w:rsid w:val="00786E29"/>
    <w:rsid w:val="00787B04"/>
    <w:rsid w:val="00790999"/>
    <w:rsid w:val="00790C77"/>
    <w:rsid w:val="0079167F"/>
    <w:rsid w:val="007916A9"/>
    <w:rsid w:val="00791A34"/>
    <w:rsid w:val="0079200D"/>
    <w:rsid w:val="00792A9B"/>
    <w:rsid w:val="00792B15"/>
    <w:rsid w:val="007933BE"/>
    <w:rsid w:val="00793791"/>
    <w:rsid w:val="00793A48"/>
    <w:rsid w:val="0079440D"/>
    <w:rsid w:val="007946CD"/>
    <w:rsid w:val="00794EE1"/>
    <w:rsid w:val="007953D8"/>
    <w:rsid w:val="0079581B"/>
    <w:rsid w:val="007978B3"/>
    <w:rsid w:val="007A0248"/>
    <w:rsid w:val="007A0D35"/>
    <w:rsid w:val="007A0EAD"/>
    <w:rsid w:val="007A1173"/>
    <w:rsid w:val="007A11E6"/>
    <w:rsid w:val="007A2588"/>
    <w:rsid w:val="007A2E6E"/>
    <w:rsid w:val="007A3CCA"/>
    <w:rsid w:val="007A4083"/>
    <w:rsid w:val="007A4385"/>
    <w:rsid w:val="007A51F5"/>
    <w:rsid w:val="007A544A"/>
    <w:rsid w:val="007A54AB"/>
    <w:rsid w:val="007A56FC"/>
    <w:rsid w:val="007A5F6F"/>
    <w:rsid w:val="007A6E02"/>
    <w:rsid w:val="007A73FD"/>
    <w:rsid w:val="007A7692"/>
    <w:rsid w:val="007B0072"/>
    <w:rsid w:val="007B0B23"/>
    <w:rsid w:val="007B186C"/>
    <w:rsid w:val="007B21A4"/>
    <w:rsid w:val="007B2372"/>
    <w:rsid w:val="007B2BDA"/>
    <w:rsid w:val="007B2C60"/>
    <w:rsid w:val="007B2D8B"/>
    <w:rsid w:val="007B2EB4"/>
    <w:rsid w:val="007B2F50"/>
    <w:rsid w:val="007B38CD"/>
    <w:rsid w:val="007B5C45"/>
    <w:rsid w:val="007B733F"/>
    <w:rsid w:val="007B7480"/>
    <w:rsid w:val="007B757D"/>
    <w:rsid w:val="007B76DB"/>
    <w:rsid w:val="007B7AD9"/>
    <w:rsid w:val="007B7C85"/>
    <w:rsid w:val="007B7E9B"/>
    <w:rsid w:val="007C01B7"/>
    <w:rsid w:val="007C0635"/>
    <w:rsid w:val="007C100E"/>
    <w:rsid w:val="007C1696"/>
    <w:rsid w:val="007C1C4B"/>
    <w:rsid w:val="007C1DD2"/>
    <w:rsid w:val="007C20EF"/>
    <w:rsid w:val="007C2D6C"/>
    <w:rsid w:val="007C2E43"/>
    <w:rsid w:val="007C343F"/>
    <w:rsid w:val="007C36B5"/>
    <w:rsid w:val="007C3C84"/>
    <w:rsid w:val="007C3ED0"/>
    <w:rsid w:val="007C48C4"/>
    <w:rsid w:val="007C5971"/>
    <w:rsid w:val="007C5D1D"/>
    <w:rsid w:val="007C5F26"/>
    <w:rsid w:val="007C6C00"/>
    <w:rsid w:val="007C79B2"/>
    <w:rsid w:val="007D064E"/>
    <w:rsid w:val="007D0A8B"/>
    <w:rsid w:val="007D0F39"/>
    <w:rsid w:val="007D277C"/>
    <w:rsid w:val="007D2833"/>
    <w:rsid w:val="007D330B"/>
    <w:rsid w:val="007D3ACA"/>
    <w:rsid w:val="007D3D58"/>
    <w:rsid w:val="007D44E8"/>
    <w:rsid w:val="007D4F43"/>
    <w:rsid w:val="007D5436"/>
    <w:rsid w:val="007D6A8B"/>
    <w:rsid w:val="007D7CA1"/>
    <w:rsid w:val="007E03CC"/>
    <w:rsid w:val="007E0651"/>
    <w:rsid w:val="007E07B1"/>
    <w:rsid w:val="007E0C3E"/>
    <w:rsid w:val="007E1E2E"/>
    <w:rsid w:val="007E332C"/>
    <w:rsid w:val="007E3839"/>
    <w:rsid w:val="007E3BC3"/>
    <w:rsid w:val="007E3D40"/>
    <w:rsid w:val="007E4057"/>
    <w:rsid w:val="007E42DC"/>
    <w:rsid w:val="007E4D93"/>
    <w:rsid w:val="007E5543"/>
    <w:rsid w:val="007E5630"/>
    <w:rsid w:val="007E5E91"/>
    <w:rsid w:val="007E5FE9"/>
    <w:rsid w:val="007E66B2"/>
    <w:rsid w:val="007E732F"/>
    <w:rsid w:val="007E7F00"/>
    <w:rsid w:val="007F0166"/>
    <w:rsid w:val="007F116B"/>
    <w:rsid w:val="007F11B2"/>
    <w:rsid w:val="007F2180"/>
    <w:rsid w:val="007F28CC"/>
    <w:rsid w:val="007F296D"/>
    <w:rsid w:val="007F4AE1"/>
    <w:rsid w:val="007F4E74"/>
    <w:rsid w:val="007F54B9"/>
    <w:rsid w:val="007F6302"/>
    <w:rsid w:val="007F6460"/>
    <w:rsid w:val="007F6786"/>
    <w:rsid w:val="007F758D"/>
    <w:rsid w:val="007F76BB"/>
    <w:rsid w:val="007F776E"/>
    <w:rsid w:val="007F7998"/>
    <w:rsid w:val="008002B1"/>
    <w:rsid w:val="00800A31"/>
    <w:rsid w:val="00801450"/>
    <w:rsid w:val="00801C05"/>
    <w:rsid w:val="00802099"/>
    <w:rsid w:val="00802553"/>
    <w:rsid w:val="00802C9C"/>
    <w:rsid w:val="008030B4"/>
    <w:rsid w:val="00803728"/>
    <w:rsid w:val="0080377D"/>
    <w:rsid w:val="00803B07"/>
    <w:rsid w:val="00803D1B"/>
    <w:rsid w:val="00804651"/>
    <w:rsid w:val="008049B5"/>
    <w:rsid w:val="00805848"/>
    <w:rsid w:val="00805C72"/>
    <w:rsid w:val="00805FE4"/>
    <w:rsid w:val="00806A76"/>
    <w:rsid w:val="00806B1C"/>
    <w:rsid w:val="008101A2"/>
    <w:rsid w:val="00810CB2"/>
    <w:rsid w:val="0081105F"/>
    <w:rsid w:val="00811A4D"/>
    <w:rsid w:val="00811C9D"/>
    <w:rsid w:val="00812273"/>
    <w:rsid w:val="008125CA"/>
    <w:rsid w:val="00814DC9"/>
    <w:rsid w:val="00814E6E"/>
    <w:rsid w:val="00815BBB"/>
    <w:rsid w:val="00815F9F"/>
    <w:rsid w:val="00816346"/>
    <w:rsid w:val="008165ED"/>
    <w:rsid w:val="0081669A"/>
    <w:rsid w:val="008169D1"/>
    <w:rsid w:val="00816C80"/>
    <w:rsid w:val="00817215"/>
    <w:rsid w:val="0081797B"/>
    <w:rsid w:val="00817E52"/>
    <w:rsid w:val="008208AA"/>
    <w:rsid w:val="00820ED0"/>
    <w:rsid w:val="0082116C"/>
    <w:rsid w:val="0082129B"/>
    <w:rsid w:val="00822BF4"/>
    <w:rsid w:val="00822D36"/>
    <w:rsid w:val="00822F6F"/>
    <w:rsid w:val="0082314A"/>
    <w:rsid w:val="00823911"/>
    <w:rsid w:val="00824267"/>
    <w:rsid w:val="00824B8F"/>
    <w:rsid w:val="008252B9"/>
    <w:rsid w:val="0082576C"/>
    <w:rsid w:val="00825CD8"/>
    <w:rsid w:val="00825D48"/>
    <w:rsid w:val="008263DA"/>
    <w:rsid w:val="0082796A"/>
    <w:rsid w:val="00827E6F"/>
    <w:rsid w:val="00827F2C"/>
    <w:rsid w:val="0083071A"/>
    <w:rsid w:val="008310C4"/>
    <w:rsid w:val="008311BA"/>
    <w:rsid w:val="00831D5E"/>
    <w:rsid w:val="00831E08"/>
    <w:rsid w:val="00832081"/>
    <w:rsid w:val="00832489"/>
    <w:rsid w:val="00834004"/>
    <w:rsid w:val="008345BF"/>
    <w:rsid w:val="00835551"/>
    <w:rsid w:val="0083707A"/>
    <w:rsid w:val="0083791C"/>
    <w:rsid w:val="00837D66"/>
    <w:rsid w:val="0084039E"/>
    <w:rsid w:val="00840D31"/>
    <w:rsid w:val="008412CA"/>
    <w:rsid w:val="00841BCD"/>
    <w:rsid w:val="008425BE"/>
    <w:rsid w:val="00842A69"/>
    <w:rsid w:val="008435CF"/>
    <w:rsid w:val="00843C96"/>
    <w:rsid w:val="00843F8E"/>
    <w:rsid w:val="008445B5"/>
    <w:rsid w:val="008445BF"/>
    <w:rsid w:val="00844F32"/>
    <w:rsid w:val="00845A87"/>
    <w:rsid w:val="00845D60"/>
    <w:rsid w:val="00845EA0"/>
    <w:rsid w:val="00846071"/>
    <w:rsid w:val="008467BC"/>
    <w:rsid w:val="00847264"/>
    <w:rsid w:val="00847744"/>
    <w:rsid w:val="00851415"/>
    <w:rsid w:val="00851A8E"/>
    <w:rsid w:val="00851FCF"/>
    <w:rsid w:val="0085365B"/>
    <w:rsid w:val="008538BE"/>
    <w:rsid w:val="008539ED"/>
    <w:rsid w:val="00853E20"/>
    <w:rsid w:val="00853EE0"/>
    <w:rsid w:val="00853F56"/>
    <w:rsid w:val="008541C5"/>
    <w:rsid w:val="00854C77"/>
    <w:rsid w:val="0085541B"/>
    <w:rsid w:val="008558F3"/>
    <w:rsid w:val="00855C44"/>
    <w:rsid w:val="008561B2"/>
    <w:rsid w:val="008565C4"/>
    <w:rsid w:val="00856D47"/>
    <w:rsid w:val="00857DD0"/>
    <w:rsid w:val="00860312"/>
    <w:rsid w:val="0086031C"/>
    <w:rsid w:val="00860C31"/>
    <w:rsid w:val="00861489"/>
    <w:rsid w:val="00862955"/>
    <w:rsid w:val="008634CE"/>
    <w:rsid w:val="0086366B"/>
    <w:rsid w:val="008637A6"/>
    <w:rsid w:val="008639AF"/>
    <w:rsid w:val="00864A97"/>
    <w:rsid w:val="00864B46"/>
    <w:rsid w:val="00864E6F"/>
    <w:rsid w:val="00864FF6"/>
    <w:rsid w:val="00866268"/>
    <w:rsid w:val="00866510"/>
    <w:rsid w:val="0086659D"/>
    <w:rsid w:val="00867881"/>
    <w:rsid w:val="00867EA8"/>
    <w:rsid w:val="00870BC4"/>
    <w:rsid w:val="00870E5B"/>
    <w:rsid w:val="0087218C"/>
    <w:rsid w:val="00872250"/>
    <w:rsid w:val="0087258F"/>
    <w:rsid w:val="008733E5"/>
    <w:rsid w:val="00873690"/>
    <w:rsid w:val="00873AE6"/>
    <w:rsid w:val="008742C5"/>
    <w:rsid w:val="00874F2C"/>
    <w:rsid w:val="008754B4"/>
    <w:rsid w:val="00875977"/>
    <w:rsid w:val="00876B05"/>
    <w:rsid w:val="00876BA9"/>
    <w:rsid w:val="00877B71"/>
    <w:rsid w:val="00877B92"/>
    <w:rsid w:val="00877D90"/>
    <w:rsid w:val="008803B6"/>
    <w:rsid w:val="00881CB8"/>
    <w:rsid w:val="008826C1"/>
    <w:rsid w:val="00882DEA"/>
    <w:rsid w:val="0088320F"/>
    <w:rsid w:val="00883DFD"/>
    <w:rsid w:val="00884891"/>
    <w:rsid w:val="00884F1C"/>
    <w:rsid w:val="00885671"/>
    <w:rsid w:val="008864E1"/>
    <w:rsid w:val="008865BB"/>
    <w:rsid w:val="00886E31"/>
    <w:rsid w:val="00890587"/>
    <w:rsid w:val="0089062A"/>
    <w:rsid w:val="00890856"/>
    <w:rsid w:val="00891501"/>
    <w:rsid w:val="00891699"/>
    <w:rsid w:val="00891A2F"/>
    <w:rsid w:val="00891CC2"/>
    <w:rsid w:val="0089210C"/>
    <w:rsid w:val="008928B5"/>
    <w:rsid w:val="00892F7D"/>
    <w:rsid w:val="00893D2E"/>
    <w:rsid w:val="00894CE3"/>
    <w:rsid w:val="00895E4D"/>
    <w:rsid w:val="00895F51"/>
    <w:rsid w:val="008972C7"/>
    <w:rsid w:val="00897AE8"/>
    <w:rsid w:val="00897CEB"/>
    <w:rsid w:val="00897F5E"/>
    <w:rsid w:val="008A0942"/>
    <w:rsid w:val="008A0C46"/>
    <w:rsid w:val="008A0DC5"/>
    <w:rsid w:val="008A1B5E"/>
    <w:rsid w:val="008A1BF7"/>
    <w:rsid w:val="008A1E45"/>
    <w:rsid w:val="008A2DF4"/>
    <w:rsid w:val="008A3C48"/>
    <w:rsid w:val="008A4302"/>
    <w:rsid w:val="008A47C4"/>
    <w:rsid w:val="008A5734"/>
    <w:rsid w:val="008A5B0E"/>
    <w:rsid w:val="008A5E9D"/>
    <w:rsid w:val="008A602D"/>
    <w:rsid w:val="008A6BED"/>
    <w:rsid w:val="008B072A"/>
    <w:rsid w:val="008B074F"/>
    <w:rsid w:val="008B0961"/>
    <w:rsid w:val="008B1E0C"/>
    <w:rsid w:val="008B1E21"/>
    <w:rsid w:val="008B2F42"/>
    <w:rsid w:val="008B3158"/>
    <w:rsid w:val="008B409C"/>
    <w:rsid w:val="008B4133"/>
    <w:rsid w:val="008B45CC"/>
    <w:rsid w:val="008B589B"/>
    <w:rsid w:val="008B591E"/>
    <w:rsid w:val="008B5F05"/>
    <w:rsid w:val="008B6850"/>
    <w:rsid w:val="008B6E19"/>
    <w:rsid w:val="008B7570"/>
    <w:rsid w:val="008C02EB"/>
    <w:rsid w:val="008C0536"/>
    <w:rsid w:val="008C0731"/>
    <w:rsid w:val="008C0B36"/>
    <w:rsid w:val="008C1AC4"/>
    <w:rsid w:val="008C21BD"/>
    <w:rsid w:val="008C2D00"/>
    <w:rsid w:val="008C336F"/>
    <w:rsid w:val="008C3441"/>
    <w:rsid w:val="008C39F7"/>
    <w:rsid w:val="008C3E7A"/>
    <w:rsid w:val="008C4DFD"/>
    <w:rsid w:val="008C50D7"/>
    <w:rsid w:val="008C52B9"/>
    <w:rsid w:val="008C5424"/>
    <w:rsid w:val="008C55A5"/>
    <w:rsid w:val="008C5EE6"/>
    <w:rsid w:val="008C6686"/>
    <w:rsid w:val="008C6D91"/>
    <w:rsid w:val="008C6F31"/>
    <w:rsid w:val="008C75F7"/>
    <w:rsid w:val="008C76A0"/>
    <w:rsid w:val="008D1766"/>
    <w:rsid w:val="008D176F"/>
    <w:rsid w:val="008D28BC"/>
    <w:rsid w:val="008D2B0A"/>
    <w:rsid w:val="008D3947"/>
    <w:rsid w:val="008D41DF"/>
    <w:rsid w:val="008D4B6C"/>
    <w:rsid w:val="008D4C9B"/>
    <w:rsid w:val="008D4C9E"/>
    <w:rsid w:val="008D4DD4"/>
    <w:rsid w:val="008D5FFE"/>
    <w:rsid w:val="008D7FE8"/>
    <w:rsid w:val="008E0597"/>
    <w:rsid w:val="008E0E7F"/>
    <w:rsid w:val="008E1460"/>
    <w:rsid w:val="008E1906"/>
    <w:rsid w:val="008E1CA3"/>
    <w:rsid w:val="008E2848"/>
    <w:rsid w:val="008E397A"/>
    <w:rsid w:val="008E3CCA"/>
    <w:rsid w:val="008E3F22"/>
    <w:rsid w:val="008E41A0"/>
    <w:rsid w:val="008E459F"/>
    <w:rsid w:val="008E5316"/>
    <w:rsid w:val="008E54F7"/>
    <w:rsid w:val="008E5D77"/>
    <w:rsid w:val="008E64EE"/>
    <w:rsid w:val="008E69D7"/>
    <w:rsid w:val="008E7831"/>
    <w:rsid w:val="008F0A5B"/>
    <w:rsid w:val="008F1BB2"/>
    <w:rsid w:val="008F1C68"/>
    <w:rsid w:val="008F1EC4"/>
    <w:rsid w:val="008F2377"/>
    <w:rsid w:val="008F2599"/>
    <w:rsid w:val="008F3063"/>
    <w:rsid w:val="008F37DD"/>
    <w:rsid w:val="008F3EEE"/>
    <w:rsid w:val="008F4624"/>
    <w:rsid w:val="008F474E"/>
    <w:rsid w:val="008F4F3F"/>
    <w:rsid w:val="008F6488"/>
    <w:rsid w:val="008F6A88"/>
    <w:rsid w:val="008F770E"/>
    <w:rsid w:val="00900100"/>
    <w:rsid w:val="0090091A"/>
    <w:rsid w:val="00901C29"/>
    <w:rsid w:val="0090248C"/>
    <w:rsid w:val="00902DC7"/>
    <w:rsid w:val="00903080"/>
    <w:rsid w:val="0090373B"/>
    <w:rsid w:val="0090421F"/>
    <w:rsid w:val="009042BD"/>
    <w:rsid w:val="00904B2B"/>
    <w:rsid w:val="00904FE4"/>
    <w:rsid w:val="009058D7"/>
    <w:rsid w:val="0090639E"/>
    <w:rsid w:val="00906402"/>
    <w:rsid w:val="00906645"/>
    <w:rsid w:val="00906710"/>
    <w:rsid w:val="00906A19"/>
    <w:rsid w:val="00907463"/>
    <w:rsid w:val="00907A24"/>
    <w:rsid w:val="00907CA9"/>
    <w:rsid w:val="00907D4F"/>
    <w:rsid w:val="00910715"/>
    <w:rsid w:val="00910FB6"/>
    <w:rsid w:val="00911C16"/>
    <w:rsid w:val="00911CF4"/>
    <w:rsid w:val="009121C4"/>
    <w:rsid w:val="00912F7A"/>
    <w:rsid w:val="00914361"/>
    <w:rsid w:val="009148D1"/>
    <w:rsid w:val="00915FBF"/>
    <w:rsid w:val="009167A8"/>
    <w:rsid w:val="00917441"/>
    <w:rsid w:val="009177A6"/>
    <w:rsid w:val="00917885"/>
    <w:rsid w:val="009200A9"/>
    <w:rsid w:val="00920C32"/>
    <w:rsid w:val="009216E9"/>
    <w:rsid w:val="0092174F"/>
    <w:rsid w:val="00921A15"/>
    <w:rsid w:val="00921B74"/>
    <w:rsid w:val="00921B93"/>
    <w:rsid w:val="00921CF2"/>
    <w:rsid w:val="00922826"/>
    <w:rsid w:val="00923847"/>
    <w:rsid w:val="00923D85"/>
    <w:rsid w:val="009245A7"/>
    <w:rsid w:val="00924772"/>
    <w:rsid w:val="00927057"/>
    <w:rsid w:val="00927401"/>
    <w:rsid w:val="00927740"/>
    <w:rsid w:val="00927985"/>
    <w:rsid w:val="00930DAA"/>
    <w:rsid w:val="0093307D"/>
    <w:rsid w:val="009335BC"/>
    <w:rsid w:val="0093387F"/>
    <w:rsid w:val="00933E9F"/>
    <w:rsid w:val="00933F32"/>
    <w:rsid w:val="00934709"/>
    <w:rsid w:val="00936159"/>
    <w:rsid w:val="0093633C"/>
    <w:rsid w:val="00936814"/>
    <w:rsid w:val="0093762F"/>
    <w:rsid w:val="00941A55"/>
    <w:rsid w:val="00943A25"/>
    <w:rsid w:val="00943BE8"/>
    <w:rsid w:val="00943CA9"/>
    <w:rsid w:val="009446DF"/>
    <w:rsid w:val="00944A98"/>
    <w:rsid w:val="00945411"/>
    <w:rsid w:val="009459E9"/>
    <w:rsid w:val="0094604E"/>
    <w:rsid w:val="009462EB"/>
    <w:rsid w:val="0094697B"/>
    <w:rsid w:val="00946A0F"/>
    <w:rsid w:val="00946F9B"/>
    <w:rsid w:val="00947548"/>
    <w:rsid w:val="00947629"/>
    <w:rsid w:val="009507DF"/>
    <w:rsid w:val="00950FAC"/>
    <w:rsid w:val="00951BB8"/>
    <w:rsid w:val="00952669"/>
    <w:rsid w:val="00953854"/>
    <w:rsid w:val="0095591B"/>
    <w:rsid w:val="00956059"/>
    <w:rsid w:val="00956694"/>
    <w:rsid w:val="0095699A"/>
    <w:rsid w:val="00956FA1"/>
    <w:rsid w:val="009570EB"/>
    <w:rsid w:val="0095742D"/>
    <w:rsid w:val="009575EA"/>
    <w:rsid w:val="00960099"/>
    <w:rsid w:val="009614D1"/>
    <w:rsid w:val="00961E5B"/>
    <w:rsid w:val="00962840"/>
    <w:rsid w:val="0096382F"/>
    <w:rsid w:val="00963C9F"/>
    <w:rsid w:val="009655ED"/>
    <w:rsid w:val="009657D0"/>
    <w:rsid w:val="009665AC"/>
    <w:rsid w:val="00967905"/>
    <w:rsid w:val="00967DFC"/>
    <w:rsid w:val="00970628"/>
    <w:rsid w:val="00971120"/>
    <w:rsid w:val="0097149B"/>
    <w:rsid w:val="00971BEE"/>
    <w:rsid w:val="00972086"/>
    <w:rsid w:val="009725DE"/>
    <w:rsid w:val="00972697"/>
    <w:rsid w:val="00972B84"/>
    <w:rsid w:val="00972F85"/>
    <w:rsid w:val="00973C8F"/>
    <w:rsid w:val="00973EA8"/>
    <w:rsid w:val="00974186"/>
    <w:rsid w:val="0097448E"/>
    <w:rsid w:val="00974819"/>
    <w:rsid w:val="00974A0B"/>
    <w:rsid w:val="00976607"/>
    <w:rsid w:val="00976F0D"/>
    <w:rsid w:val="00977061"/>
    <w:rsid w:val="00977E1D"/>
    <w:rsid w:val="009800A8"/>
    <w:rsid w:val="009801FC"/>
    <w:rsid w:val="00980F43"/>
    <w:rsid w:val="009811F5"/>
    <w:rsid w:val="00981DE6"/>
    <w:rsid w:val="0098208F"/>
    <w:rsid w:val="009838BD"/>
    <w:rsid w:val="009838C9"/>
    <w:rsid w:val="00984584"/>
    <w:rsid w:val="0098754A"/>
    <w:rsid w:val="00987A8A"/>
    <w:rsid w:val="00987B8B"/>
    <w:rsid w:val="00987D7B"/>
    <w:rsid w:val="00990485"/>
    <w:rsid w:val="009905C7"/>
    <w:rsid w:val="00991872"/>
    <w:rsid w:val="009918F2"/>
    <w:rsid w:val="00991DF6"/>
    <w:rsid w:val="0099244D"/>
    <w:rsid w:val="0099269C"/>
    <w:rsid w:val="009935B9"/>
    <w:rsid w:val="00993857"/>
    <w:rsid w:val="009939E4"/>
    <w:rsid w:val="00994A15"/>
    <w:rsid w:val="00994FFF"/>
    <w:rsid w:val="00995C88"/>
    <w:rsid w:val="00997A48"/>
    <w:rsid w:val="00997C39"/>
    <w:rsid w:val="00997EB8"/>
    <w:rsid w:val="009A00E6"/>
    <w:rsid w:val="009A0489"/>
    <w:rsid w:val="009A1217"/>
    <w:rsid w:val="009A2071"/>
    <w:rsid w:val="009A2285"/>
    <w:rsid w:val="009A31FB"/>
    <w:rsid w:val="009A3A02"/>
    <w:rsid w:val="009A3A11"/>
    <w:rsid w:val="009A3A73"/>
    <w:rsid w:val="009A3A9E"/>
    <w:rsid w:val="009A3F05"/>
    <w:rsid w:val="009A4005"/>
    <w:rsid w:val="009A4E84"/>
    <w:rsid w:val="009A5292"/>
    <w:rsid w:val="009A5C33"/>
    <w:rsid w:val="009A5DD1"/>
    <w:rsid w:val="009A6F89"/>
    <w:rsid w:val="009B0573"/>
    <w:rsid w:val="009B1688"/>
    <w:rsid w:val="009B271C"/>
    <w:rsid w:val="009B298D"/>
    <w:rsid w:val="009B3893"/>
    <w:rsid w:val="009B395E"/>
    <w:rsid w:val="009B3CC7"/>
    <w:rsid w:val="009B52C6"/>
    <w:rsid w:val="009B5633"/>
    <w:rsid w:val="009B5823"/>
    <w:rsid w:val="009B5CE9"/>
    <w:rsid w:val="009B6A61"/>
    <w:rsid w:val="009B6ACB"/>
    <w:rsid w:val="009B7098"/>
    <w:rsid w:val="009B7A0A"/>
    <w:rsid w:val="009B7B4B"/>
    <w:rsid w:val="009B7C21"/>
    <w:rsid w:val="009C008C"/>
    <w:rsid w:val="009C0306"/>
    <w:rsid w:val="009C0A93"/>
    <w:rsid w:val="009C13C0"/>
    <w:rsid w:val="009C1B96"/>
    <w:rsid w:val="009C2947"/>
    <w:rsid w:val="009C3054"/>
    <w:rsid w:val="009C35FF"/>
    <w:rsid w:val="009C3660"/>
    <w:rsid w:val="009C376C"/>
    <w:rsid w:val="009C3852"/>
    <w:rsid w:val="009C4E36"/>
    <w:rsid w:val="009C5AA4"/>
    <w:rsid w:val="009C5E96"/>
    <w:rsid w:val="009C62FF"/>
    <w:rsid w:val="009C6B62"/>
    <w:rsid w:val="009C6F65"/>
    <w:rsid w:val="009C717B"/>
    <w:rsid w:val="009C74C5"/>
    <w:rsid w:val="009C7F4E"/>
    <w:rsid w:val="009D0216"/>
    <w:rsid w:val="009D18A5"/>
    <w:rsid w:val="009D190C"/>
    <w:rsid w:val="009D1B3F"/>
    <w:rsid w:val="009D21A6"/>
    <w:rsid w:val="009D2224"/>
    <w:rsid w:val="009D3747"/>
    <w:rsid w:val="009D38C0"/>
    <w:rsid w:val="009D574A"/>
    <w:rsid w:val="009D60E7"/>
    <w:rsid w:val="009D66F9"/>
    <w:rsid w:val="009D6AB2"/>
    <w:rsid w:val="009D6BEB"/>
    <w:rsid w:val="009D76CF"/>
    <w:rsid w:val="009D7DBC"/>
    <w:rsid w:val="009E0D6B"/>
    <w:rsid w:val="009E0E64"/>
    <w:rsid w:val="009E1DB7"/>
    <w:rsid w:val="009E2864"/>
    <w:rsid w:val="009E45EF"/>
    <w:rsid w:val="009E47D6"/>
    <w:rsid w:val="009E4E6E"/>
    <w:rsid w:val="009E5296"/>
    <w:rsid w:val="009E591A"/>
    <w:rsid w:val="009E5A66"/>
    <w:rsid w:val="009E649A"/>
    <w:rsid w:val="009E6D4F"/>
    <w:rsid w:val="009E79A7"/>
    <w:rsid w:val="009F0116"/>
    <w:rsid w:val="009F02C5"/>
    <w:rsid w:val="009F0BCA"/>
    <w:rsid w:val="009F0F38"/>
    <w:rsid w:val="009F15DD"/>
    <w:rsid w:val="009F1882"/>
    <w:rsid w:val="009F197D"/>
    <w:rsid w:val="009F1F29"/>
    <w:rsid w:val="009F1F46"/>
    <w:rsid w:val="009F279A"/>
    <w:rsid w:val="009F2E17"/>
    <w:rsid w:val="009F3290"/>
    <w:rsid w:val="009F773D"/>
    <w:rsid w:val="009F7E6C"/>
    <w:rsid w:val="00A01F0C"/>
    <w:rsid w:val="00A022A3"/>
    <w:rsid w:val="00A03C43"/>
    <w:rsid w:val="00A04992"/>
    <w:rsid w:val="00A05306"/>
    <w:rsid w:val="00A056DC"/>
    <w:rsid w:val="00A072C2"/>
    <w:rsid w:val="00A10096"/>
    <w:rsid w:val="00A11634"/>
    <w:rsid w:val="00A11CB3"/>
    <w:rsid w:val="00A128C6"/>
    <w:rsid w:val="00A13A95"/>
    <w:rsid w:val="00A13ADF"/>
    <w:rsid w:val="00A13F8D"/>
    <w:rsid w:val="00A147AA"/>
    <w:rsid w:val="00A2048E"/>
    <w:rsid w:val="00A20969"/>
    <w:rsid w:val="00A20D1F"/>
    <w:rsid w:val="00A2186B"/>
    <w:rsid w:val="00A21BB3"/>
    <w:rsid w:val="00A21D71"/>
    <w:rsid w:val="00A227DD"/>
    <w:rsid w:val="00A229DC"/>
    <w:rsid w:val="00A22B78"/>
    <w:rsid w:val="00A22F73"/>
    <w:rsid w:val="00A2302E"/>
    <w:rsid w:val="00A232DE"/>
    <w:rsid w:val="00A23763"/>
    <w:rsid w:val="00A23F4B"/>
    <w:rsid w:val="00A246F7"/>
    <w:rsid w:val="00A250CD"/>
    <w:rsid w:val="00A25357"/>
    <w:rsid w:val="00A25AE5"/>
    <w:rsid w:val="00A25C79"/>
    <w:rsid w:val="00A26276"/>
    <w:rsid w:val="00A26442"/>
    <w:rsid w:val="00A27384"/>
    <w:rsid w:val="00A27D92"/>
    <w:rsid w:val="00A30239"/>
    <w:rsid w:val="00A3030B"/>
    <w:rsid w:val="00A311A3"/>
    <w:rsid w:val="00A314CC"/>
    <w:rsid w:val="00A31A92"/>
    <w:rsid w:val="00A320B5"/>
    <w:rsid w:val="00A321D9"/>
    <w:rsid w:val="00A32D20"/>
    <w:rsid w:val="00A333B9"/>
    <w:rsid w:val="00A334FF"/>
    <w:rsid w:val="00A348C9"/>
    <w:rsid w:val="00A34F44"/>
    <w:rsid w:val="00A3506D"/>
    <w:rsid w:val="00A350BF"/>
    <w:rsid w:val="00A3525F"/>
    <w:rsid w:val="00A35540"/>
    <w:rsid w:val="00A35A63"/>
    <w:rsid w:val="00A37002"/>
    <w:rsid w:val="00A37826"/>
    <w:rsid w:val="00A37E03"/>
    <w:rsid w:val="00A40A6F"/>
    <w:rsid w:val="00A40DD9"/>
    <w:rsid w:val="00A41407"/>
    <w:rsid w:val="00A414BC"/>
    <w:rsid w:val="00A415A5"/>
    <w:rsid w:val="00A41857"/>
    <w:rsid w:val="00A41A0D"/>
    <w:rsid w:val="00A4223C"/>
    <w:rsid w:val="00A42A5A"/>
    <w:rsid w:val="00A42D7C"/>
    <w:rsid w:val="00A4355E"/>
    <w:rsid w:val="00A439CC"/>
    <w:rsid w:val="00A43A1F"/>
    <w:rsid w:val="00A43CC1"/>
    <w:rsid w:val="00A43DB0"/>
    <w:rsid w:val="00A44457"/>
    <w:rsid w:val="00A453D1"/>
    <w:rsid w:val="00A455B2"/>
    <w:rsid w:val="00A455B6"/>
    <w:rsid w:val="00A46C76"/>
    <w:rsid w:val="00A473BE"/>
    <w:rsid w:val="00A500C1"/>
    <w:rsid w:val="00A503A7"/>
    <w:rsid w:val="00A50529"/>
    <w:rsid w:val="00A50C65"/>
    <w:rsid w:val="00A50F29"/>
    <w:rsid w:val="00A513D2"/>
    <w:rsid w:val="00A5179A"/>
    <w:rsid w:val="00A520D9"/>
    <w:rsid w:val="00A5263A"/>
    <w:rsid w:val="00A52FC2"/>
    <w:rsid w:val="00A534E0"/>
    <w:rsid w:val="00A547A2"/>
    <w:rsid w:val="00A54BC3"/>
    <w:rsid w:val="00A55DFE"/>
    <w:rsid w:val="00A55E3C"/>
    <w:rsid w:val="00A5670D"/>
    <w:rsid w:val="00A57A9A"/>
    <w:rsid w:val="00A57F4D"/>
    <w:rsid w:val="00A606E2"/>
    <w:rsid w:val="00A60A58"/>
    <w:rsid w:val="00A60AF7"/>
    <w:rsid w:val="00A611F0"/>
    <w:rsid w:val="00A61874"/>
    <w:rsid w:val="00A61EB5"/>
    <w:rsid w:val="00A62569"/>
    <w:rsid w:val="00A62D53"/>
    <w:rsid w:val="00A63B7E"/>
    <w:rsid w:val="00A64DA0"/>
    <w:rsid w:val="00A6515E"/>
    <w:rsid w:val="00A653CD"/>
    <w:rsid w:val="00A657A0"/>
    <w:rsid w:val="00A65E21"/>
    <w:rsid w:val="00A66A37"/>
    <w:rsid w:val="00A66BB9"/>
    <w:rsid w:val="00A676DA"/>
    <w:rsid w:val="00A67D7F"/>
    <w:rsid w:val="00A71A3D"/>
    <w:rsid w:val="00A71C93"/>
    <w:rsid w:val="00A72415"/>
    <w:rsid w:val="00A7278B"/>
    <w:rsid w:val="00A7327C"/>
    <w:rsid w:val="00A733A1"/>
    <w:rsid w:val="00A735DA"/>
    <w:rsid w:val="00A7362F"/>
    <w:rsid w:val="00A748B6"/>
    <w:rsid w:val="00A74A77"/>
    <w:rsid w:val="00A74F39"/>
    <w:rsid w:val="00A76307"/>
    <w:rsid w:val="00A76466"/>
    <w:rsid w:val="00A76673"/>
    <w:rsid w:val="00A769F4"/>
    <w:rsid w:val="00A77632"/>
    <w:rsid w:val="00A77DD6"/>
    <w:rsid w:val="00A806F8"/>
    <w:rsid w:val="00A80C64"/>
    <w:rsid w:val="00A82519"/>
    <w:rsid w:val="00A8299D"/>
    <w:rsid w:val="00A83019"/>
    <w:rsid w:val="00A83664"/>
    <w:rsid w:val="00A8488E"/>
    <w:rsid w:val="00A84BA8"/>
    <w:rsid w:val="00A8503D"/>
    <w:rsid w:val="00A85391"/>
    <w:rsid w:val="00A857A3"/>
    <w:rsid w:val="00A85FEC"/>
    <w:rsid w:val="00A86331"/>
    <w:rsid w:val="00A869AE"/>
    <w:rsid w:val="00A871AE"/>
    <w:rsid w:val="00A87566"/>
    <w:rsid w:val="00A879F5"/>
    <w:rsid w:val="00A9097B"/>
    <w:rsid w:val="00A90B7E"/>
    <w:rsid w:val="00A914F2"/>
    <w:rsid w:val="00A915B1"/>
    <w:rsid w:val="00A91824"/>
    <w:rsid w:val="00A920C4"/>
    <w:rsid w:val="00A92176"/>
    <w:rsid w:val="00A92BCD"/>
    <w:rsid w:val="00A938A5"/>
    <w:rsid w:val="00A93B26"/>
    <w:rsid w:val="00A94D71"/>
    <w:rsid w:val="00A96F2E"/>
    <w:rsid w:val="00A97053"/>
    <w:rsid w:val="00A970D3"/>
    <w:rsid w:val="00A977EF"/>
    <w:rsid w:val="00AA052B"/>
    <w:rsid w:val="00AA06C1"/>
    <w:rsid w:val="00AA1185"/>
    <w:rsid w:val="00AA1B0E"/>
    <w:rsid w:val="00AA2306"/>
    <w:rsid w:val="00AA253D"/>
    <w:rsid w:val="00AA3175"/>
    <w:rsid w:val="00AA3DE9"/>
    <w:rsid w:val="00AA431B"/>
    <w:rsid w:val="00AA460C"/>
    <w:rsid w:val="00AA47B6"/>
    <w:rsid w:val="00AA55E5"/>
    <w:rsid w:val="00AA6258"/>
    <w:rsid w:val="00AA6C6E"/>
    <w:rsid w:val="00AB013C"/>
    <w:rsid w:val="00AB0DCA"/>
    <w:rsid w:val="00AB2545"/>
    <w:rsid w:val="00AB25B6"/>
    <w:rsid w:val="00AB2B36"/>
    <w:rsid w:val="00AB42BF"/>
    <w:rsid w:val="00AB4498"/>
    <w:rsid w:val="00AB49D4"/>
    <w:rsid w:val="00AB4D89"/>
    <w:rsid w:val="00AB5B6D"/>
    <w:rsid w:val="00AB5C58"/>
    <w:rsid w:val="00AB7379"/>
    <w:rsid w:val="00AB741C"/>
    <w:rsid w:val="00AC163B"/>
    <w:rsid w:val="00AC24CA"/>
    <w:rsid w:val="00AC2BC1"/>
    <w:rsid w:val="00AC316C"/>
    <w:rsid w:val="00AC3602"/>
    <w:rsid w:val="00AC3A4D"/>
    <w:rsid w:val="00AC4CBD"/>
    <w:rsid w:val="00AC4D5E"/>
    <w:rsid w:val="00AC4F60"/>
    <w:rsid w:val="00AC5690"/>
    <w:rsid w:val="00AC5CA7"/>
    <w:rsid w:val="00AC5E1D"/>
    <w:rsid w:val="00AC5F4D"/>
    <w:rsid w:val="00AC6058"/>
    <w:rsid w:val="00AC6A1C"/>
    <w:rsid w:val="00AC7634"/>
    <w:rsid w:val="00AC77F9"/>
    <w:rsid w:val="00AC782C"/>
    <w:rsid w:val="00AD0272"/>
    <w:rsid w:val="00AD0672"/>
    <w:rsid w:val="00AD1489"/>
    <w:rsid w:val="00AD4185"/>
    <w:rsid w:val="00AD4698"/>
    <w:rsid w:val="00AD4A42"/>
    <w:rsid w:val="00AD4E3F"/>
    <w:rsid w:val="00AD50D7"/>
    <w:rsid w:val="00AD66D6"/>
    <w:rsid w:val="00AD6C22"/>
    <w:rsid w:val="00AD6F42"/>
    <w:rsid w:val="00AD74D9"/>
    <w:rsid w:val="00AD79C3"/>
    <w:rsid w:val="00AE04D3"/>
    <w:rsid w:val="00AE07FA"/>
    <w:rsid w:val="00AE08D6"/>
    <w:rsid w:val="00AE153D"/>
    <w:rsid w:val="00AE1E60"/>
    <w:rsid w:val="00AE216B"/>
    <w:rsid w:val="00AE2BA5"/>
    <w:rsid w:val="00AE2EE8"/>
    <w:rsid w:val="00AE35FB"/>
    <w:rsid w:val="00AE56B1"/>
    <w:rsid w:val="00AE5803"/>
    <w:rsid w:val="00AE5E1C"/>
    <w:rsid w:val="00AE6051"/>
    <w:rsid w:val="00AE6A93"/>
    <w:rsid w:val="00AE6D09"/>
    <w:rsid w:val="00AE7C24"/>
    <w:rsid w:val="00AF0100"/>
    <w:rsid w:val="00AF1E22"/>
    <w:rsid w:val="00AF20BE"/>
    <w:rsid w:val="00AF20E0"/>
    <w:rsid w:val="00AF22EF"/>
    <w:rsid w:val="00AF284E"/>
    <w:rsid w:val="00AF2BBC"/>
    <w:rsid w:val="00AF2E77"/>
    <w:rsid w:val="00AF34C0"/>
    <w:rsid w:val="00AF37BF"/>
    <w:rsid w:val="00AF3F27"/>
    <w:rsid w:val="00AF4261"/>
    <w:rsid w:val="00AF4F48"/>
    <w:rsid w:val="00AF569F"/>
    <w:rsid w:val="00AF6FDF"/>
    <w:rsid w:val="00AF722F"/>
    <w:rsid w:val="00AF7915"/>
    <w:rsid w:val="00AF7A7C"/>
    <w:rsid w:val="00B01537"/>
    <w:rsid w:val="00B01D47"/>
    <w:rsid w:val="00B01DEA"/>
    <w:rsid w:val="00B02070"/>
    <w:rsid w:val="00B02C41"/>
    <w:rsid w:val="00B03269"/>
    <w:rsid w:val="00B03346"/>
    <w:rsid w:val="00B03907"/>
    <w:rsid w:val="00B0395A"/>
    <w:rsid w:val="00B048DD"/>
    <w:rsid w:val="00B04F1D"/>
    <w:rsid w:val="00B05CDB"/>
    <w:rsid w:val="00B06658"/>
    <w:rsid w:val="00B074E1"/>
    <w:rsid w:val="00B07934"/>
    <w:rsid w:val="00B07C95"/>
    <w:rsid w:val="00B07ED3"/>
    <w:rsid w:val="00B11574"/>
    <w:rsid w:val="00B121BB"/>
    <w:rsid w:val="00B12341"/>
    <w:rsid w:val="00B131B9"/>
    <w:rsid w:val="00B1334B"/>
    <w:rsid w:val="00B13521"/>
    <w:rsid w:val="00B13A08"/>
    <w:rsid w:val="00B13B99"/>
    <w:rsid w:val="00B1434E"/>
    <w:rsid w:val="00B147CF"/>
    <w:rsid w:val="00B14EE6"/>
    <w:rsid w:val="00B1647C"/>
    <w:rsid w:val="00B16836"/>
    <w:rsid w:val="00B16F54"/>
    <w:rsid w:val="00B1714B"/>
    <w:rsid w:val="00B20F22"/>
    <w:rsid w:val="00B22205"/>
    <w:rsid w:val="00B2231B"/>
    <w:rsid w:val="00B22C17"/>
    <w:rsid w:val="00B23577"/>
    <w:rsid w:val="00B23957"/>
    <w:rsid w:val="00B254B1"/>
    <w:rsid w:val="00B25DD2"/>
    <w:rsid w:val="00B26D4F"/>
    <w:rsid w:val="00B27CD5"/>
    <w:rsid w:val="00B303B1"/>
    <w:rsid w:val="00B30E6C"/>
    <w:rsid w:val="00B31338"/>
    <w:rsid w:val="00B316E7"/>
    <w:rsid w:val="00B31838"/>
    <w:rsid w:val="00B3201F"/>
    <w:rsid w:val="00B327E0"/>
    <w:rsid w:val="00B32BAD"/>
    <w:rsid w:val="00B33BFF"/>
    <w:rsid w:val="00B3447C"/>
    <w:rsid w:val="00B34E64"/>
    <w:rsid w:val="00B35D2F"/>
    <w:rsid w:val="00B376B2"/>
    <w:rsid w:val="00B37D10"/>
    <w:rsid w:val="00B403CE"/>
    <w:rsid w:val="00B408B6"/>
    <w:rsid w:val="00B4132D"/>
    <w:rsid w:val="00B41407"/>
    <w:rsid w:val="00B41792"/>
    <w:rsid w:val="00B41E3E"/>
    <w:rsid w:val="00B41EF1"/>
    <w:rsid w:val="00B42115"/>
    <w:rsid w:val="00B421F6"/>
    <w:rsid w:val="00B4373C"/>
    <w:rsid w:val="00B43C9E"/>
    <w:rsid w:val="00B43CC7"/>
    <w:rsid w:val="00B44104"/>
    <w:rsid w:val="00B45AC0"/>
    <w:rsid w:val="00B46463"/>
    <w:rsid w:val="00B468DA"/>
    <w:rsid w:val="00B477A2"/>
    <w:rsid w:val="00B47F20"/>
    <w:rsid w:val="00B51C87"/>
    <w:rsid w:val="00B51EAF"/>
    <w:rsid w:val="00B52589"/>
    <w:rsid w:val="00B52617"/>
    <w:rsid w:val="00B52696"/>
    <w:rsid w:val="00B52808"/>
    <w:rsid w:val="00B52B63"/>
    <w:rsid w:val="00B53C1E"/>
    <w:rsid w:val="00B53DE9"/>
    <w:rsid w:val="00B542DA"/>
    <w:rsid w:val="00B5430B"/>
    <w:rsid w:val="00B54B62"/>
    <w:rsid w:val="00B54D00"/>
    <w:rsid w:val="00B55018"/>
    <w:rsid w:val="00B55688"/>
    <w:rsid w:val="00B57FA6"/>
    <w:rsid w:val="00B60737"/>
    <w:rsid w:val="00B60976"/>
    <w:rsid w:val="00B60F4E"/>
    <w:rsid w:val="00B61D15"/>
    <w:rsid w:val="00B630EB"/>
    <w:rsid w:val="00B651F9"/>
    <w:rsid w:val="00B65378"/>
    <w:rsid w:val="00B655DC"/>
    <w:rsid w:val="00B66B5C"/>
    <w:rsid w:val="00B66B7D"/>
    <w:rsid w:val="00B66BF3"/>
    <w:rsid w:val="00B66CC9"/>
    <w:rsid w:val="00B671EF"/>
    <w:rsid w:val="00B7089F"/>
    <w:rsid w:val="00B713F6"/>
    <w:rsid w:val="00B72133"/>
    <w:rsid w:val="00B7240D"/>
    <w:rsid w:val="00B729B4"/>
    <w:rsid w:val="00B73634"/>
    <w:rsid w:val="00B73862"/>
    <w:rsid w:val="00B738C9"/>
    <w:rsid w:val="00B73B1E"/>
    <w:rsid w:val="00B73F43"/>
    <w:rsid w:val="00B749E9"/>
    <w:rsid w:val="00B74F1C"/>
    <w:rsid w:val="00B75BBF"/>
    <w:rsid w:val="00B76047"/>
    <w:rsid w:val="00B766BD"/>
    <w:rsid w:val="00B76FF5"/>
    <w:rsid w:val="00B77912"/>
    <w:rsid w:val="00B77E8B"/>
    <w:rsid w:val="00B807FA"/>
    <w:rsid w:val="00B80BD3"/>
    <w:rsid w:val="00B81CDC"/>
    <w:rsid w:val="00B8229F"/>
    <w:rsid w:val="00B82335"/>
    <w:rsid w:val="00B82976"/>
    <w:rsid w:val="00B849FC"/>
    <w:rsid w:val="00B85517"/>
    <w:rsid w:val="00B85B9A"/>
    <w:rsid w:val="00B90015"/>
    <w:rsid w:val="00B90786"/>
    <w:rsid w:val="00B90CB1"/>
    <w:rsid w:val="00B90D69"/>
    <w:rsid w:val="00B913D0"/>
    <w:rsid w:val="00B914A5"/>
    <w:rsid w:val="00B91FD2"/>
    <w:rsid w:val="00B922BE"/>
    <w:rsid w:val="00B922FF"/>
    <w:rsid w:val="00B9237A"/>
    <w:rsid w:val="00B92D8F"/>
    <w:rsid w:val="00B931E0"/>
    <w:rsid w:val="00B93735"/>
    <w:rsid w:val="00B93E07"/>
    <w:rsid w:val="00B944F7"/>
    <w:rsid w:val="00B94C40"/>
    <w:rsid w:val="00B94DD3"/>
    <w:rsid w:val="00B950DF"/>
    <w:rsid w:val="00B9626D"/>
    <w:rsid w:val="00B9657B"/>
    <w:rsid w:val="00B96C30"/>
    <w:rsid w:val="00B97276"/>
    <w:rsid w:val="00B97394"/>
    <w:rsid w:val="00B9756C"/>
    <w:rsid w:val="00B9799C"/>
    <w:rsid w:val="00B97D93"/>
    <w:rsid w:val="00BA024A"/>
    <w:rsid w:val="00BA0E4A"/>
    <w:rsid w:val="00BA1403"/>
    <w:rsid w:val="00BA18ED"/>
    <w:rsid w:val="00BA300D"/>
    <w:rsid w:val="00BA308C"/>
    <w:rsid w:val="00BA431B"/>
    <w:rsid w:val="00BA4BBE"/>
    <w:rsid w:val="00BA5169"/>
    <w:rsid w:val="00BA54C9"/>
    <w:rsid w:val="00BA54D4"/>
    <w:rsid w:val="00BA5BE9"/>
    <w:rsid w:val="00BA66DB"/>
    <w:rsid w:val="00BA67AC"/>
    <w:rsid w:val="00BA6B66"/>
    <w:rsid w:val="00BA6CFC"/>
    <w:rsid w:val="00BA6E48"/>
    <w:rsid w:val="00BA79A3"/>
    <w:rsid w:val="00BB02BC"/>
    <w:rsid w:val="00BB053D"/>
    <w:rsid w:val="00BB098D"/>
    <w:rsid w:val="00BB10A6"/>
    <w:rsid w:val="00BB186C"/>
    <w:rsid w:val="00BB2A09"/>
    <w:rsid w:val="00BB2E11"/>
    <w:rsid w:val="00BB37EB"/>
    <w:rsid w:val="00BB3FD1"/>
    <w:rsid w:val="00BB4FFC"/>
    <w:rsid w:val="00BB606B"/>
    <w:rsid w:val="00BB67C4"/>
    <w:rsid w:val="00BB7DE8"/>
    <w:rsid w:val="00BC04A9"/>
    <w:rsid w:val="00BC0EC6"/>
    <w:rsid w:val="00BC0F9B"/>
    <w:rsid w:val="00BC36C7"/>
    <w:rsid w:val="00BC3EE3"/>
    <w:rsid w:val="00BC501A"/>
    <w:rsid w:val="00BC5B46"/>
    <w:rsid w:val="00BC6DBA"/>
    <w:rsid w:val="00BC767B"/>
    <w:rsid w:val="00BD037A"/>
    <w:rsid w:val="00BD06A3"/>
    <w:rsid w:val="00BD0855"/>
    <w:rsid w:val="00BD13E5"/>
    <w:rsid w:val="00BD189C"/>
    <w:rsid w:val="00BD1B58"/>
    <w:rsid w:val="00BD1DE6"/>
    <w:rsid w:val="00BD3259"/>
    <w:rsid w:val="00BD3C08"/>
    <w:rsid w:val="00BD4023"/>
    <w:rsid w:val="00BD4201"/>
    <w:rsid w:val="00BD4276"/>
    <w:rsid w:val="00BD48FB"/>
    <w:rsid w:val="00BD4CC6"/>
    <w:rsid w:val="00BD547E"/>
    <w:rsid w:val="00BD566E"/>
    <w:rsid w:val="00BD65B8"/>
    <w:rsid w:val="00BD6D80"/>
    <w:rsid w:val="00BD7583"/>
    <w:rsid w:val="00BD7699"/>
    <w:rsid w:val="00BE03C7"/>
    <w:rsid w:val="00BE098C"/>
    <w:rsid w:val="00BE0AF6"/>
    <w:rsid w:val="00BE0DFE"/>
    <w:rsid w:val="00BE1278"/>
    <w:rsid w:val="00BE12C4"/>
    <w:rsid w:val="00BE1F03"/>
    <w:rsid w:val="00BE3B8E"/>
    <w:rsid w:val="00BE4E76"/>
    <w:rsid w:val="00BE5292"/>
    <w:rsid w:val="00BE52B0"/>
    <w:rsid w:val="00BE5301"/>
    <w:rsid w:val="00BE58A7"/>
    <w:rsid w:val="00BE6E94"/>
    <w:rsid w:val="00BE7E98"/>
    <w:rsid w:val="00BF02E4"/>
    <w:rsid w:val="00BF0C06"/>
    <w:rsid w:val="00BF0E2B"/>
    <w:rsid w:val="00BF1D14"/>
    <w:rsid w:val="00BF2218"/>
    <w:rsid w:val="00BF439C"/>
    <w:rsid w:val="00BF4A1A"/>
    <w:rsid w:val="00BF4D4A"/>
    <w:rsid w:val="00BF4E92"/>
    <w:rsid w:val="00BF50BC"/>
    <w:rsid w:val="00BF5190"/>
    <w:rsid w:val="00BF539E"/>
    <w:rsid w:val="00BF546F"/>
    <w:rsid w:val="00BF6A98"/>
    <w:rsid w:val="00BF77F1"/>
    <w:rsid w:val="00C0002B"/>
    <w:rsid w:val="00C007C2"/>
    <w:rsid w:val="00C008FD"/>
    <w:rsid w:val="00C00FCF"/>
    <w:rsid w:val="00C0245B"/>
    <w:rsid w:val="00C03CF8"/>
    <w:rsid w:val="00C04011"/>
    <w:rsid w:val="00C0412B"/>
    <w:rsid w:val="00C0426B"/>
    <w:rsid w:val="00C045DF"/>
    <w:rsid w:val="00C04DC0"/>
    <w:rsid w:val="00C0500F"/>
    <w:rsid w:val="00C052D8"/>
    <w:rsid w:val="00C05371"/>
    <w:rsid w:val="00C06531"/>
    <w:rsid w:val="00C0736B"/>
    <w:rsid w:val="00C07D22"/>
    <w:rsid w:val="00C10012"/>
    <w:rsid w:val="00C1010E"/>
    <w:rsid w:val="00C11819"/>
    <w:rsid w:val="00C11CF6"/>
    <w:rsid w:val="00C12584"/>
    <w:rsid w:val="00C12C8D"/>
    <w:rsid w:val="00C1302D"/>
    <w:rsid w:val="00C1302F"/>
    <w:rsid w:val="00C1349F"/>
    <w:rsid w:val="00C13E8E"/>
    <w:rsid w:val="00C14160"/>
    <w:rsid w:val="00C14845"/>
    <w:rsid w:val="00C14999"/>
    <w:rsid w:val="00C15220"/>
    <w:rsid w:val="00C154F7"/>
    <w:rsid w:val="00C156CA"/>
    <w:rsid w:val="00C15735"/>
    <w:rsid w:val="00C1638C"/>
    <w:rsid w:val="00C16623"/>
    <w:rsid w:val="00C166AE"/>
    <w:rsid w:val="00C16FDC"/>
    <w:rsid w:val="00C17245"/>
    <w:rsid w:val="00C20F41"/>
    <w:rsid w:val="00C20FB2"/>
    <w:rsid w:val="00C211B0"/>
    <w:rsid w:val="00C21DD1"/>
    <w:rsid w:val="00C21F2D"/>
    <w:rsid w:val="00C24629"/>
    <w:rsid w:val="00C25465"/>
    <w:rsid w:val="00C25B5D"/>
    <w:rsid w:val="00C25F19"/>
    <w:rsid w:val="00C2697B"/>
    <w:rsid w:val="00C26D43"/>
    <w:rsid w:val="00C26F38"/>
    <w:rsid w:val="00C27676"/>
    <w:rsid w:val="00C27A15"/>
    <w:rsid w:val="00C30349"/>
    <w:rsid w:val="00C325D1"/>
    <w:rsid w:val="00C32B62"/>
    <w:rsid w:val="00C32CEB"/>
    <w:rsid w:val="00C337D1"/>
    <w:rsid w:val="00C34197"/>
    <w:rsid w:val="00C34D9F"/>
    <w:rsid w:val="00C35173"/>
    <w:rsid w:val="00C35292"/>
    <w:rsid w:val="00C35610"/>
    <w:rsid w:val="00C35657"/>
    <w:rsid w:val="00C36552"/>
    <w:rsid w:val="00C36870"/>
    <w:rsid w:val="00C36EA4"/>
    <w:rsid w:val="00C40B12"/>
    <w:rsid w:val="00C410EF"/>
    <w:rsid w:val="00C41327"/>
    <w:rsid w:val="00C4234A"/>
    <w:rsid w:val="00C43C43"/>
    <w:rsid w:val="00C4413E"/>
    <w:rsid w:val="00C44272"/>
    <w:rsid w:val="00C443A1"/>
    <w:rsid w:val="00C45FFA"/>
    <w:rsid w:val="00C4646D"/>
    <w:rsid w:val="00C46548"/>
    <w:rsid w:val="00C474CF"/>
    <w:rsid w:val="00C47595"/>
    <w:rsid w:val="00C5076E"/>
    <w:rsid w:val="00C50E7F"/>
    <w:rsid w:val="00C5116C"/>
    <w:rsid w:val="00C524BA"/>
    <w:rsid w:val="00C531A5"/>
    <w:rsid w:val="00C54177"/>
    <w:rsid w:val="00C546FC"/>
    <w:rsid w:val="00C54ABD"/>
    <w:rsid w:val="00C54E56"/>
    <w:rsid w:val="00C55C3A"/>
    <w:rsid w:val="00C55C77"/>
    <w:rsid w:val="00C562A9"/>
    <w:rsid w:val="00C563F6"/>
    <w:rsid w:val="00C574D5"/>
    <w:rsid w:val="00C57649"/>
    <w:rsid w:val="00C610DF"/>
    <w:rsid w:val="00C61207"/>
    <w:rsid w:val="00C62151"/>
    <w:rsid w:val="00C6333F"/>
    <w:rsid w:val="00C638DB"/>
    <w:rsid w:val="00C63C7E"/>
    <w:rsid w:val="00C63ECD"/>
    <w:rsid w:val="00C64F2D"/>
    <w:rsid w:val="00C65194"/>
    <w:rsid w:val="00C66099"/>
    <w:rsid w:val="00C660DD"/>
    <w:rsid w:val="00C668F0"/>
    <w:rsid w:val="00C67615"/>
    <w:rsid w:val="00C6794C"/>
    <w:rsid w:val="00C67C1A"/>
    <w:rsid w:val="00C67DAC"/>
    <w:rsid w:val="00C71CB6"/>
    <w:rsid w:val="00C724B9"/>
    <w:rsid w:val="00C72540"/>
    <w:rsid w:val="00C72978"/>
    <w:rsid w:val="00C72BF5"/>
    <w:rsid w:val="00C72D74"/>
    <w:rsid w:val="00C73F32"/>
    <w:rsid w:val="00C74B67"/>
    <w:rsid w:val="00C74E26"/>
    <w:rsid w:val="00C75158"/>
    <w:rsid w:val="00C76B93"/>
    <w:rsid w:val="00C76CD6"/>
    <w:rsid w:val="00C772CA"/>
    <w:rsid w:val="00C8075F"/>
    <w:rsid w:val="00C8153C"/>
    <w:rsid w:val="00C81B50"/>
    <w:rsid w:val="00C8264F"/>
    <w:rsid w:val="00C83254"/>
    <w:rsid w:val="00C84784"/>
    <w:rsid w:val="00C86157"/>
    <w:rsid w:val="00C86457"/>
    <w:rsid w:val="00C867B9"/>
    <w:rsid w:val="00C86820"/>
    <w:rsid w:val="00C87462"/>
    <w:rsid w:val="00C90253"/>
    <w:rsid w:val="00C93DB6"/>
    <w:rsid w:val="00C944F4"/>
    <w:rsid w:val="00C9472A"/>
    <w:rsid w:val="00C948E9"/>
    <w:rsid w:val="00C96085"/>
    <w:rsid w:val="00C96244"/>
    <w:rsid w:val="00CA0338"/>
    <w:rsid w:val="00CA180C"/>
    <w:rsid w:val="00CA2464"/>
    <w:rsid w:val="00CA2580"/>
    <w:rsid w:val="00CA2B33"/>
    <w:rsid w:val="00CA2FD2"/>
    <w:rsid w:val="00CA338E"/>
    <w:rsid w:val="00CA4400"/>
    <w:rsid w:val="00CA4A10"/>
    <w:rsid w:val="00CA4D60"/>
    <w:rsid w:val="00CA4FCC"/>
    <w:rsid w:val="00CA5B75"/>
    <w:rsid w:val="00CA66F2"/>
    <w:rsid w:val="00CA6C43"/>
    <w:rsid w:val="00CA7B26"/>
    <w:rsid w:val="00CA7F9C"/>
    <w:rsid w:val="00CB1CBE"/>
    <w:rsid w:val="00CB1CD9"/>
    <w:rsid w:val="00CB217A"/>
    <w:rsid w:val="00CB22B2"/>
    <w:rsid w:val="00CB3121"/>
    <w:rsid w:val="00CB3850"/>
    <w:rsid w:val="00CB3CC2"/>
    <w:rsid w:val="00CB5333"/>
    <w:rsid w:val="00CB5463"/>
    <w:rsid w:val="00CB5697"/>
    <w:rsid w:val="00CB64F4"/>
    <w:rsid w:val="00CB65C6"/>
    <w:rsid w:val="00CB705E"/>
    <w:rsid w:val="00CB7291"/>
    <w:rsid w:val="00CB772F"/>
    <w:rsid w:val="00CB7DC8"/>
    <w:rsid w:val="00CC1B90"/>
    <w:rsid w:val="00CC340C"/>
    <w:rsid w:val="00CC3EE2"/>
    <w:rsid w:val="00CC44E0"/>
    <w:rsid w:val="00CC4A08"/>
    <w:rsid w:val="00CC4F30"/>
    <w:rsid w:val="00CC6B52"/>
    <w:rsid w:val="00CC6D06"/>
    <w:rsid w:val="00CD1E52"/>
    <w:rsid w:val="00CD1FE4"/>
    <w:rsid w:val="00CD2157"/>
    <w:rsid w:val="00CD238E"/>
    <w:rsid w:val="00CD2F77"/>
    <w:rsid w:val="00CD3B77"/>
    <w:rsid w:val="00CD3E20"/>
    <w:rsid w:val="00CD3F40"/>
    <w:rsid w:val="00CD439A"/>
    <w:rsid w:val="00CD503C"/>
    <w:rsid w:val="00CD573A"/>
    <w:rsid w:val="00CD6BCF"/>
    <w:rsid w:val="00CD6D8B"/>
    <w:rsid w:val="00CD7492"/>
    <w:rsid w:val="00CD74FA"/>
    <w:rsid w:val="00CE0268"/>
    <w:rsid w:val="00CE0C94"/>
    <w:rsid w:val="00CE154E"/>
    <w:rsid w:val="00CE169C"/>
    <w:rsid w:val="00CE18F1"/>
    <w:rsid w:val="00CE1CCD"/>
    <w:rsid w:val="00CE29EB"/>
    <w:rsid w:val="00CE34AD"/>
    <w:rsid w:val="00CE3654"/>
    <w:rsid w:val="00CE37F0"/>
    <w:rsid w:val="00CE3A17"/>
    <w:rsid w:val="00CE3A6B"/>
    <w:rsid w:val="00CE6339"/>
    <w:rsid w:val="00CE6A90"/>
    <w:rsid w:val="00CE7175"/>
    <w:rsid w:val="00CE760A"/>
    <w:rsid w:val="00CE78E4"/>
    <w:rsid w:val="00CE7A49"/>
    <w:rsid w:val="00CE7B51"/>
    <w:rsid w:val="00CF0BC1"/>
    <w:rsid w:val="00CF0CBB"/>
    <w:rsid w:val="00CF0DCD"/>
    <w:rsid w:val="00CF15C5"/>
    <w:rsid w:val="00CF2270"/>
    <w:rsid w:val="00CF3296"/>
    <w:rsid w:val="00CF46B2"/>
    <w:rsid w:val="00CF48A1"/>
    <w:rsid w:val="00CF4CC9"/>
    <w:rsid w:val="00CF4E70"/>
    <w:rsid w:val="00CF52D5"/>
    <w:rsid w:val="00CF580A"/>
    <w:rsid w:val="00CF5B1B"/>
    <w:rsid w:val="00CF6229"/>
    <w:rsid w:val="00CF63C4"/>
    <w:rsid w:val="00CF7C45"/>
    <w:rsid w:val="00D00211"/>
    <w:rsid w:val="00D006D1"/>
    <w:rsid w:val="00D011D8"/>
    <w:rsid w:val="00D013D5"/>
    <w:rsid w:val="00D01E06"/>
    <w:rsid w:val="00D0222D"/>
    <w:rsid w:val="00D025AE"/>
    <w:rsid w:val="00D02994"/>
    <w:rsid w:val="00D02BFB"/>
    <w:rsid w:val="00D02D41"/>
    <w:rsid w:val="00D03595"/>
    <w:rsid w:val="00D03EEA"/>
    <w:rsid w:val="00D044DA"/>
    <w:rsid w:val="00D04870"/>
    <w:rsid w:val="00D057F8"/>
    <w:rsid w:val="00D05E31"/>
    <w:rsid w:val="00D06309"/>
    <w:rsid w:val="00D069A4"/>
    <w:rsid w:val="00D07673"/>
    <w:rsid w:val="00D07CF8"/>
    <w:rsid w:val="00D11173"/>
    <w:rsid w:val="00D11317"/>
    <w:rsid w:val="00D117D2"/>
    <w:rsid w:val="00D11E9C"/>
    <w:rsid w:val="00D125B6"/>
    <w:rsid w:val="00D12764"/>
    <w:rsid w:val="00D12828"/>
    <w:rsid w:val="00D12882"/>
    <w:rsid w:val="00D13A83"/>
    <w:rsid w:val="00D147A6"/>
    <w:rsid w:val="00D147E5"/>
    <w:rsid w:val="00D1513E"/>
    <w:rsid w:val="00D157F9"/>
    <w:rsid w:val="00D1640F"/>
    <w:rsid w:val="00D17926"/>
    <w:rsid w:val="00D17E32"/>
    <w:rsid w:val="00D20386"/>
    <w:rsid w:val="00D20A1B"/>
    <w:rsid w:val="00D20AC8"/>
    <w:rsid w:val="00D20DD0"/>
    <w:rsid w:val="00D21C5A"/>
    <w:rsid w:val="00D22D5D"/>
    <w:rsid w:val="00D22E7D"/>
    <w:rsid w:val="00D23BEF"/>
    <w:rsid w:val="00D23E2B"/>
    <w:rsid w:val="00D2513C"/>
    <w:rsid w:val="00D26F3F"/>
    <w:rsid w:val="00D27616"/>
    <w:rsid w:val="00D27D74"/>
    <w:rsid w:val="00D30177"/>
    <w:rsid w:val="00D30B47"/>
    <w:rsid w:val="00D30DDE"/>
    <w:rsid w:val="00D3166D"/>
    <w:rsid w:val="00D3167F"/>
    <w:rsid w:val="00D32211"/>
    <w:rsid w:val="00D32374"/>
    <w:rsid w:val="00D32C8F"/>
    <w:rsid w:val="00D33BA2"/>
    <w:rsid w:val="00D3435C"/>
    <w:rsid w:val="00D3454F"/>
    <w:rsid w:val="00D34CFC"/>
    <w:rsid w:val="00D351EA"/>
    <w:rsid w:val="00D3563D"/>
    <w:rsid w:val="00D357AB"/>
    <w:rsid w:val="00D36A9E"/>
    <w:rsid w:val="00D36C0D"/>
    <w:rsid w:val="00D37321"/>
    <w:rsid w:val="00D37795"/>
    <w:rsid w:val="00D379D2"/>
    <w:rsid w:val="00D40288"/>
    <w:rsid w:val="00D402B2"/>
    <w:rsid w:val="00D40DB8"/>
    <w:rsid w:val="00D411AF"/>
    <w:rsid w:val="00D41219"/>
    <w:rsid w:val="00D41381"/>
    <w:rsid w:val="00D413AF"/>
    <w:rsid w:val="00D416F0"/>
    <w:rsid w:val="00D41AD9"/>
    <w:rsid w:val="00D42044"/>
    <w:rsid w:val="00D4214D"/>
    <w:rsid w:val="00D421F5"/>
    <w:rsid w:val="00D422F3"/>
    <w:rsid w:val="00D42405"/>
    <w:rsid w:val="00D4278F"/>
    <w:rsid w:val="00D42D58"/>
    <w:rsid w:val="00D43403"/>
    <w:rsid w:val="00D43650"/>
    <w:rsid w:val="00D43914"/>
    <w:rsid w:val="00D45681"/>
    <w:rsid w:val="00D45E0F"/>
    <w:rsid w:val="00D4606E"/>
    <w:rsid w:val="00D466F6"/>
    <w:rsid w:val="00D47A01"/>
    <w:rsid w:val="00D500E9"/>
    <w:rsid w:val="00D503CE"/>
    <w:rsid w:val="00D50813"/>
    <w:rsid w:val="00D50A6B"/>
    <w:rsid w:val="00D51593"/>
    <w:rsid w:val="00D51BBE"/>
    <w:rsid w:val="00D5270B"/>
    <w:rsid w:val="00D52A06"/>
    <w:rsid w:val="00D52F45"/>
    <w:rsid w:val="00D543F6"/>
    <w:rsid w:val="00D5489E"/>
    <w:rsid w:val="00D56077"/>
    <w:rsid w:val="00D56F27"/>
    <w:rsid w:val="00D6061D"/>
    <w:rsid w:val="00D60937"/>
    <w:rsid w:val="00D61541"/>
    <w:rsid w:val="00D6166E"/>
    <w:rsid w:val="00D61782"/>
    <w:rsid w:val="00D62E71"/>
    <w:rsid w:val="00D63E6A"/>
    <w:rsid w:val="00D6430D"/>
    <w:rsid w:val="00D6432E"/>
    <w:rsid w:val="00D64447"/>
    <w:rsid w:val="00D65AE4"/>
    <w:rsid w:val="00D65D2F"/>
    <w:rsid w:val="00D66188"/>
    <w:rsid w:val="00D676FF"/>
    <w:rsid w:val="00D70224"/>
    <w:rsid w:val="00D70403"/>
    <w:rsid w:val="00D705C7"/>
    <w:rsid w:val="00D70951"/>
    <w:rsid w:val="00D70965"/>
    <w:rsid w:val="00D70A33"/>
    <w:rsid w:val="00D7116B"/>
    <w:rsid w:val="00D71183"/>
    <w:rsid w:val="00D7146A"/>
    <w:rsid w:val="00D71C3D"/>
    <w:rsid w:val="00D71E77"/>
    <w:rsid w:val="00D729CB"/>
    <w:rsid w:val="00D72A68"/>
    <w:rsid w:val="00D731F6"/>
    <w:rsid w:val="00D738C1"/>
    <w:rsid w:val="00D73D8E"/>
    <w:rsid w:val="00D740CA"/>
    <w:rsid w:val="00D74687"/>
    <w:rsid w:val="00D7494F"/>
    <w:rsid w:val="00D74D71"/>
    <w:rsid w:val="00D74E9D"/>
    <w:rsid w:val="00D74EC1"/>
    <w:rsid w:val="00D754CF"/>
    <w:rsid w:val="00D76455"/>
    <w:rsid w:val="00D76931"/>
    <w:rsid w:val="00D76AB1"/>
    <w:rsid w:val="00D775BF"/>
    <w:rsid w:val="00D77844"/>
    <w:rsid w:val="00D80702"/>
    <w:rsid w:val="00D82348"/>
    <w:rsid w:val="00D82B2D"/>
    <w:rsid w:val="00D82E38"/>
    <w:rsid w:val="00D83372"/>
    <w:rsid w:val="00D83ABA"/>
    <w:rsid w:val="00D846FD"/>
    <w:rsid w:val="00D853AA"/>
    <w:rsid w:val="00D85728"/>
    <w:rsid w:val="00D858B6"/>
    <w:rsid w:val="00D858F5"/>
    <w:rsid w:val="00D85AAA"/>
    <w:rsid w:val="00D85DF4"/>
    <w:rsid w:val="00D86CE2"/>
    <w:rsid w:val="00D8709C"/>
    <w:rsid w:val="00D87899"/>
    <w:rsid w:val="00D87A49"/>
    <w:rsid w:val="00D87C89"/>
    <w:rsid w:val="00D901DB"/>
    <w:rsid w:val="00D90D88"/>
    <w:rsid w:val="00D92479"/>
    <w:rsid w:val="00D9297F"/>
    <w:rsid w:val="00D94CC5"/>
    <w:rsid w:val="00D9538E"/>
    <w:rsid w:val="00D95481"/>
    <w:rsid w:val="00D95A41"/>
    <w:rsid w:val="00D95AF3"/>
    <w:rsid w:val="00DA0238"/>
    <w:rsid w:val="00DA0B91"/>
    <w:rsid w:val="00DA34D2"/>
    <w:rsid w:val="00DA4444"/>
    <w:rsid w:val="00DA6671"/>
    <w:rsid w:val="00DA69A1"/>
    <w:rsid w:val="00DA6D38"/>
    <w:rsid w:val="00DA7973"/>
    <w:rsid w:val="00DB03BE"/>
    <w:rsid w:val="00DB146A"/>
    <w:rsid w:val="00DB151D"/>
    <w:rsid w:val="00DB1C24"/>
    <w:rsid w:val="00DB23D1"/>
    <w:rsid w:val="00DB34AA"/>
    <w:rsid w:val="00DB3C9B"/>
    <w:rsid w:val="00DB3CE1"/>
    <w:rsid w:val="00DB41E2"/>
    <w:rsid w:val="00DB4369"/>
    <w:rsid w:val="00DB4952"/>
    <w:rsid w:val="00DB4B09"/>
    <w:rsid w:val="00DB5086"/>
    <w:rsid w:val="00DB538F"/>
    <w:rsid w:val="00DB5454"/>
    <w:rsid w:val="00DB57D7"/>
    <w:rsid w:val="00DB5856"/>
    <w:rsid w:val="00DB5CFB"/>
    <w:rsid w:val="00DB6038"/>
    <w:rsid w:val="00DB60D6"/>
    <w:rsid w:val="00DB689C"/>
    <w:rsid w:val="00DB71D7"/>
    <w:rsid w:val="00DB7C0C"/>
    <w:rsid w:val="00DB7FB2"/>
    <w:rsid w:val="00DC0D4A"/>
    <w:rsid w:val="00DC0DE2"/>
    <w:rsid w:val="00DC0F4E"/>
    <w:rsid w:val="00DC125F"/>
    <w:rsid w:val="00DC34B6"/>
    <w:rsid w:val="00DC368F"/>
    <w:rsid w:val="00DC451F"/>
    <w:rsid w:val="00DC46C4"/>
    <w:rsid w:val="00DC4BCD"/>
    <w:rsid w:val="00DC5E22"/>
    <w:rsid w:val="00DC5EC9"/>
    <w:rsid w:val="00DC5FFA"/>
    <w:rsid w:val="00DC62C8"/>
    <w:rsid w:val="00DC6A6A"/>
    <w:rsid w:val="00DC6E74"/>
    <w:rsid w:val="00DC718F"/>
    <w:rsid w:val="00DC75DB"/>
    <w:rsid w:val="00DC7A13"/>
    <w:rsid w:val="00DD0157"/>
    <w:rsid w:val="00DD0461"/>
    <w:rsid w:val="00DD0A0B"/>
    <w:rsid w:val="00DD0F45"/>
    <w:rsid w:val="00DD1174"/>
    <w:rsid w:val="00DD15DF"/>
    <w:rsid w:val="00DD1E55"/>
    <w:rsid w:val="00DD24B1"/>
    <w:rsid w:val="00DD27AF"/>
    <w:rsid w:val="00DD2A24"/>
    <w:rsid w:val="00DD5CBE"/>
    <w:rsid w:val="00DD6E41"/>
    <w:rsid w:val="00DD6EA6"/>
    <w:rsid w:val="00DD705D"/>
    <w:rsid w:val="00DD7DBA"/>
    <w:rsid w:val="00DE04BF"/>
    <w:rsid w:val="00DE0928"/>
    <w:rsid w:val="00DE0E32"/>
    <w:rsid w:val="00DE24F1"/>
    <w:rsid w:val="00DE324C"/>
    <w:rsid w:val="00DE4BF4"/>
    <w:rsid w:val="00DE54C9"/>
    <w:rsid w:val="00DE5684"/>
    <w:rsid w:val="00DE6077"/>
    <w:rsid w:val="00DE6916"/>
    <w:rsid w:val="00DE6C4D"/>
    <w:rsid w:val="00DE7064"/>
    <w:rsid w:val="00DF0363"/>
    <w:rsid w:val="00DF076C"/>
    <w:rsid w:val="00DF12F7"/>
    <w:rsid w:val="00DF2331"/>
    <w:rsid w:val="00DF2997"/>
    <w:rsid w:val="00DF2F50"/>
    <w:rsid w:val="00DF3CD1"/>
    <w:rsid w:val="00DF5AF7"/>
    <w:rsid w:val="00DF5D52"/>
    <w:rsid w:val="00DF6A65"/>
    <w:rsid w:val="00DF6DDC"/>
    <w:rsid w:val="00DF6F24"/>
    <w:rsid w:val="00DF7C15"/>
    <w:rsid w:val="00DF7C37"/>
    <w:rsid w:val="00E007E3"/>
    <w:rsid w:val="00E011F9"/>
    <w:rsid w:val="00E015B5"/>
    <w:rsid w:val="00E015CC"/>
    <w:rsid w:val="00E01816"/>
    <w:rsid w:val="00E01C56"/>
    <w:rsid w:val="00E01FFD"/>
    <w:rsid w:val="00E02078"/>
    <w:rsid w:val="00E02978"/>
    <w:rsid w:val="00E02A94"/>
    <w:rsid w:val="00E050F0"/>
    <w:rsid w:val="00E05E3C"/>
    <w:rsid w:val="00E061CF"/>
    <w:rsid w:val="00E06B0F"/>
    <w:rsid w:val="00E06CD6"/>
    <w:rsid w:val="00E07CBF"/>
    <w:rsid w:val="00E07CCD"/>
    <w:rsid w:val="00E107BF"/>
    <w:rsid w:val="00E10BC4"/>
    <w:rsid w:val="00E11444"/>
    <w:rsid w:val="00E11F8F"/>
    <w:rsid w:val="00E12070"/>
    <w:rsid w:val="00E12952"/>
    <w:rsid w:val="00E12C03"/>
    <w:rsid w:val="00E12F06"/>
    <w:rsid w:val="00E140A6"/>
    <w:rsid w:val="00E1415D"/>
    <w:rsid w:val="00E153A2"/>
    <w:rsid w:val="00E16ADF"/>
    <w:rsid w:val="00E171C5"/>
    <w:rsid w:val="00E20E1E"/>
    <w:rsid w:val="00E213BD"/>
    <w:rsid w:val="00E218AD"/>
    <w:rsid w:val="00E22489"/>
    <w:rsid w:val="00E23A2C"/>
    <w:rsid w:val="00E23A63"/>
    <w:rsid w:val="00E23B75"/>
    <w:rsid w:val="00E24B85"/>
    <w:rsid w:val="00E250DF"/>
    <w:rsid w:val="00E2595F"/>
    <w:rsid w:val="00E25F7A"/>
    <w:rsid w:val="00E26711"/>
    <w:rsid w:val="00E2676D"/>
    <w:rsid w:val="00E26E11"/>
    <w:rsid w:val="00E305BB"/>
    <w:rsid w:val="00E30BC9"/>
    <w:rsid w:val="00E31043"/>
    <w:rsid w:val="00E317FB"/>
    <w:rsid w:val="00E31CF0"/>
    <w:rsid w:val="00E31E16"/>
    <w:rsid w:val="00E32077"/>
    <w:rsid w:val="00E323E9"/>
    <w:rsid w:val="00E326B6"/>
    <w:rsid w:val="00E327B9"/>
    <w:rsid w:val="00E32BEF"/>
    <w:rsid w:val="00E32FB6"/>
    <w:rsid w:val="00E34018"/>
    <w:rsid w:val="00E34C93"/>
    <w:rsid w:val="00E367BA"/>
    <w:rsid w:val="00E37E46"/>
    <w:rsid w:val="00E4047F"/>
    <w:rsid w:val="00E40EB1"/>
    <w:rsid w:val="00E410C9"/>
    <w:rsid w:val="00E4116A"/>
    <w:rsid w:val="00E41674"/>
    <w:rsid w:val="00E41C8C"/>
    <w:rsid w:val="00E4228D"/>
    <w:rsid w:val="00E4311E"/>
    <w:rsid w:val="00E43621"/>
    <w:rsid w:val="00E437D2"/>
    <w:rsid w:val="00E43BF9"/>
    <w:rsid w:val="00E45074"/>
    <w:rsid w:val="00E45900"/>
    <w:rsid w:val="00E462D9"/>
    <w:rsid w:val="00E46BC4"/>
    <w:rsid w:val="00E47929"/>
    <w:rsid w:val="00E47BC6"/>
    <w:rsid w:val="00E50D86"/>
    <w:rsid w:val="00E5138A"/>
    <w:rsid w:val="00E51930"/>
    <w:rsid w:val="00E5238C"/>
    <w:rsid w:val="00E5380E"/>
    <w:rsid w:val="00E541A1"/>
    <w:rsid w:val="00E5422C"/>
    <w:rsid w:val="00E54417"/>
    <w:rsid w:val="00E54543"/>
    <w:rsid w:val="00E5538A"/>
    <w:rsid w:val="00E55726"/>
    <w:rsid w:val="00E55751"/>
    <w:rsid w:val="00E569A8"/>
    <w:rsid w:val="00E56E68"/>
    <w:rsid w:val="00E6001F"/>
    <w:rsid w:val="00E60BDC"/>
    <w:rsid w:val="00E61C22"/>
    <w:rsid w:val="00E62501"/>
    <w:rsid w:val="00E627CA"/>
    <w:rsid w:val="00E62A47"/>
    <w:rsid w:val="00E633CC"/>
    <w:rsid w:val="00E637A2"/>
    <w:rsid w:val="00E63886"/>
    <w:rsid w:val="00E6404B"/>
    <w:rsid w:val="00E650B0"/>
    <w:rsid w:val="00E658CC"/>
    <w:rsid w:val="00E659E5"/>
    <w:rsid w:val="00E65E09"/>
    <w:rsid w:val="00E6661E"/>
    <w:rsid w:val="00E66F56"/>
    <w:rsid w:val="00E70704"/>
    <w:rsid w:val="00E7086F"/>
    <w:rsid w:val="00E73690"/>
    <w:rsid w:val="00E7398E"/>
    <w:rsid w:val="00E73FD3"/>
    <w:rsid w:val="00E741F7"/>
    <w:rsid w:val="00E7538C"/>
    <w:rsid w:val="00E75583"/>
    <w:rsid w:val="00E75E0E"/>
    <w:rsid w:val="00E76EAE"/>
    <w:rsid w:val="00E776C1"/>
    <w:rsid w:val="00E806EB"/>
    <w:rsid w:val="00E81C0C"/>
    <w:rsid w:val="00E81D8D"/>
    <w:rsid w:val="00E81E70"/>
    <w:rsid w:val="00E82B94"/>
    <w:rsid w:val="00E83558"/>
    <w:rsid w:val="00E8361C"/>
    <w:rsid w:val="00E840D2"/>
    <w:rsid w:val="00E84D9B"/>
    <w:rsid w:val="00E86066"/>
    <w:rsid w:val="00E86917"/>
    <w:rsid w:val="00E86DFC"/>
    <w:rsid w:val="00E87A9F"/>
    <w:rsid w:val="00E87AEC"/>
    <w:rsid w:val="00E87EF7"/>
    <w:rsid w:val="00E87EFB"/>
    <w:rsid w:val="00E905FF"/>
    <w:rsid w:val="00E9078B"/>
    <w:rsid w:val="00E90D8C"/>
    <w:rsid w:val="00E918C1"/>
    <w:rsid w:val="00E926A3"/>
    <w:rsid w:val="00E92737"/>
    <w:rsid w:val="00E9281B"/>
    <w:rsid w:val="00E933D3"/>
    <w:rsid w:val="00E938BE"/>
    <w:rsid w:val="00E93E61"/>
    <w:rsid w:val="00E944D0"/>
    <w:rsid w:val="00E950E3"/>
    <w:rsid w:val="00E95287"/>
    <w:rsid w:val="00E95517"/>
    <w:rsid w:val="00E9724E"/>
    <w:rsid w:val="00E972F3"/>
    <w:rsid w:val="00E979B4"/>
    <w:rsid w:val="00E979B8"/>
    <w:rsid w:val="00EA0AF0"/>
    <w:rsid w:val="00EA12B4"/>
    <w:rsid w:val="00EA1CC3"/>
    <w:rsid w:val="00EA1D5A"/>
    <w:rsid w:val="00EA2311"/>
    <w:rsid w:val="00EA2627"/>
    <w:rsid w:val="00EA35E8"/>
    <w:rsid w:val="00EA3BDA"/>
    <w:rsid w:val="00EA4406"/>
    <w:rsid w:val="00EA45E8"/>
    <w:rsid w:val="00EA4ACB"/>
    <w:rsid w:val="00EA5032"/>
    <w:rsid w:val="00EA5588"/>
    <w:rsid w:val="00EA596B"/>
    <w:rsid w:val="00EA6588"/>
    <w:rsid w:val="00EA65DB"/>
    <w:rsid w:val="00EA6795"/>
    <w:rsid w:val="00EA6CAD"/>
    <w:rsid w:val="00EA71CC"/>
    <w:rsid w:val="00EB045B"/>
    <w:rsid w:val="00EB1A18"/>
    <w:rsid w:val="00EB1C98"/>
    <w:rsid w:val="00EB4167"/>
    <w:rsid w:val="00EB5831"/>
    <w:rsid w:val="00EB6055"/>
    <w:rsid w:val="00EB6302"/>
    <w:rsid w:val="00EC09F1"/>
    <w:rsid w:val="00EC0F68"/>
    <w:rsid w:val="00EC12C7"/>
    <w:rsid w:val="00EC1D75"/>
    <w:rsid w:val="00EC2201"/>
    <w:rsid w:val="00EC2502"/>
    <w:rsid w:val="00EC275F"/>
    <w:rsid w:val="00EC2C3E"/>
    <w:rsid w:val="00EC3EFD"/>
    <w:rsid w:val="00EC4AC2"/>
    <w:rsid w:val="00EC4EA5"/>
    <w:rsid w:val="00EC55D7"/>
    <w:rsid w:val="00EC67BF"/>
    <w:rsid w:val="00EC6D5D"/>
    <w:rsid w:val="00EC7522"/>
    <w:rsid w:val="00EC7BC3"/>
    <w:rsid w:val="00EC7E90"/>
    <w:rsid w:val="00ED0881"/>
    <w:rsid w:val="00ED14DC"/>
    <w:rsid w:val="00ED2AC7"/>
    <w:rsid w:val="00ED2C38"/>
    <w:rsid w:val="00ED2E97"/>
    <w:rsid w:val="00ED336C"/>
    <w:rsid w:val="00ED3378"/>
    <w:rsid w:val="00ED3852"/>
    <w:rsid w:val="00ED3C46"/>
    <w:rsid w:val="00ED525E"/>
    <w:rsid w:val="00ED5919"/>
    <w:rsid w:val="00ED5A3F"/>
    <w:rsid w:val="00ED5EF6"/>
    <w:rsid w:val="00ED6F32"/>
    <w:rsid w:val="00ED6F35"/>
    <w:rsid w:val="00ED7600"/>
    <w:rsid w:val="00EE1BD1"/>
    <w:rsid w:val="00EE3892"/>
    <w:rsid w:val="00EE3D11"/>
    <w:rsid w:val="00EE4AD4"/>
    <w:rsid w:val="00EE4B29"/>
    <w:rsid w:val="00EE5E7E"/>
    <w:rsid w:val="00EE6575"/>
    <w:rsid w:val="00EE713D"/>
    <w:rsid w:val="00EE7F0F"/>
    <w:rsid w:val="00EF00B6"/>
    <w:rsid w:val="00EF06DF"/>
    <w:rsid w:val="00EF0BC7"/>
    <w:rsid w:val="00EF1690"/>
    <w:rsid w:val="00EF1854"/>
    <w:rsid w:val="00EF2138"/>
    <w:rsid w:val="00EF31C6"/>
    <w:rsid w:val="00EF3959"/>
    <w:rsid w:val="00EF3BE7"/>
    <w:rsid w:val="00EF454D"/>
    <w:rsid w:val="00EF45C6"/>
    <w:rsid w:val="00EF45D1"/>
    <w:rsid w:val="00EF513C"/>
    <w:rsid w:val="00EF51BD"/>
    <w:rsid w:val="00EF5374"/>
    <w:rsid w:val="00EF5384"/>
    <w:rsid w:val="00EF5A7E"/>
    <w:rsid w:val="00EF5B96"/>
    <w:rsid w:val="00EF5C85"/>
    <w:rsid w:val="00EF6073"/>
    <w:rsid w:val="00EF698B"/>
    <w:rsid w:val="00EF7055"/>
    <w:rsid w:val="00EF7BF5"/>
    <w:rsid w:val="00F007CF"/>
    <w:rsid w:val="00F00E49"/>
    <w:rsid w:val="00F01AC0"/>
    <w:rsid w:val="00F02150"/>
    <w:rsid w:val="00F02336"/>
    <w:rsid w:val="00F02531"/>
    <w:rsid w:val="00F02561"/>
    <w:rsid w:val="00F02ACB"/>
    <w:rsid w:val="00F02BFD"/>
    <w:rsid w:val="00F02F66"/>
    <w:rsid w:val="00F047F3"/>
    <w:rsid w:val="00F0483B"/>
    <w:rsid w:val="00F04DFC"/>
    <w:rsid w:val="00F0669D"/>
    <w:rsid w:val="00F101A3"/>
    <w:rsid w:val="00F10BF4"/>
    <w:rsid w:val="00F116A8"/>
    <w:rsid w:val="00F11B98"/>
    <w:rsid w:val="00F11EB9"/>
    <w:rsid w:val="00F12B92"/>
    <w:rsid w:val="00F130B1"/>
    <w:rsid w:val="00F1362C"/>
    <w:rsid w:val="00F13E0A"/>
    <w:rsid w:val="00F148AA"/>
    <w:rsid w:val="00F1511B"/>
    <w:rsid w:val="00F156AC"/>
    <w:rsid w:val="00F166A3"/>
    <w:rsid w:val="00F16EFF"/>
    <w:rsid w:val="00F1748D"/>
    <w:rsid w:val="00F17801"/>
    <w:rsid w:val="00F17AC7"/>
    <w:rsid w:val="00F17D87"/>
    <w:rsid w:val="00F21DB9"/>
    <w:rsid w:val="00F22E72"/>
    <w:rsid w:val="00F23300"/>
    <w:rsid w:val="00F2439C"/>
    <w:rsid w:val="00F25460"/>
    <w:rsid w:val="00F25FF9"/>
    <w:rsid w:val="00F27711"/>
    <w:rsid w:val="00F27CCE"/>
    <w:rsid w:val="00F30857"/>
    <w:rsid w:val="00F3087D"/>
    <w:rsid w:val="00F316C4"/>
    <w:rsid w:val="00F31ADE"/>
    <w:rsid w:val="00F31CFE"/>
    <w:rsid w:val="00F32746"/>
    <w:rsid w:val="00F32AB7"/>
    <w:rsid w:val="00F32EE1"/>
    <w:rsid w:val="00F336D0"/>
    <w:rsid w:val="00F33C77"/>
    <w:rsid w:val="00F34468"/>
    <w:rsid w:val="00F3560C"/>
    <w:rsid w:val="00F36857"/>
    <w:rsid w:val="00F374B3"/>
    <w:rsid w:val="00F37511"/>
    <w:rsid w:val="00F400EA"/>
    <w:rsid w:val="00F40B1C"/>
    <w:rsid w:val="00F414F1"/>
    <w:rsid w:val="00F4167A"/>
    <w:rsid w:val="00F4220D"/>
    <w:rsid w:val="00F4223C"/>
    <w:rsid w:val="00F44515"/>
    <w:rsid w:val="00F4491C"/>
    <w:rsid w:val="00F44BA9"/>
    <w:rsid w:val="00F44EEB"/>
    <w:rsid w:val="00F45CA4"/>
    <w:rsid w:val="00F46283"/>
    <w:rsid w:val="00F467F7"/>
    <w:rsid w:val="00F47AA5"/>
    <w:rsid w:val="00F47AB2"/>
    <w:rsid w:val="00F5089A"/>
    <w:rsid w:val="00F508B8"/>
    <w:rsid w:val="00F50CFD"/>
    <w:rsid w:val="00F516A7"/>
    <w:rsid w:val="00F51C69"/>
    <w:rsid w:val="00F51EC6"/>
    <w:rsid w:val="00F522CC"/>
    <w:rsid w:val="00F52453"/>
    <w:rsid w:val="00F527AC"/>
    <w:rsid w:val="00F53180"/>
    <w:rsid w:val="00F53828"/>
    <w:rsid w:val="00F5465F"/>
    <w:rsid w:val="00F54BB8"/>
    <w:rsid w:val="00F5603C"/>
    <w:rsid w:val="00F569AC"/>
    <w:rsid w:val="00F56C42"/>
    <w:rsid w:val="00F56F0F"/>
    <w:rsid w:val="00F57223"/>
    <w:rsid w:val="00F60566"/>
    <w:rsid w:val="00F60872"/>
    <w:rsid w:val="00F60A39"/>
    <w:rsid w:val="00F61457"/>
    <w:rsid w:val="00F61AA5"/>
    <w:rsid w:val="00F62884"/>
    <w:rsid w:val="00F62D4A"/>
    <w:rsid w:val="00F63AAC"/>
    <w:rsid w:val="00F64297"/>
    <w:rsid w:val="00F65525"/>
    <w:rsid w:val="00F657E9"/>
    <w:rsid w:val="00F65EF5"/>
    <w:rsid w:val="00F676DD"/>
    <w:rsid w:val="00F676FE"/>
    <w:rsid w:val="00F67880"/>
    <w:rsid w:val="00F67DF8"/>
    <w:rsid w:val="00F67F8D"/>
    <w:rsid w:val="00F70006"/>
    <w:rsid w:val="00F70E46"/>
    <w:rsid w:val="00F71776"/>
    <w:rsid w:val="00F72CB1"/>
    <w:rsid w:val="00F731BE"/>
    <w:rsid w:val="00F7380D"/>
    <w:rsid w:val="00F738C5"/>
    <w:rsid w:val="00F74661"/>
    <w:rsid w:val="00F74F44"/>
    <w:rsid w:val="00F754BC"/>
    <w:rsid w:val="00F75600"/>
    <w:rsid w:val="00F760B8"/>
    <w:rsid w:val="00F76ED7"/>
    <w:rsid w:val="00F77692"/>
    <w:rsid w:val="00F777F3"/>
    <w:rsid w:val="00F77942"/>
    <w:rsid w:val="00F77A95"/>
    <w:rsid w:val="00F77E10"/>
    <w:rsid w:val="00F77F73"/>
    <w:rsid w:val="00F77F98"/>
    <w:rsid w:val="00F802BA"/>
    <w:rsid w:val="00F8097D"/>
    <w:rsid w:val="00F80D3A"/>
    <w:rsid w:val="00F8215E"/>
    <w:rsid w:val="00F82342"/>
    <w:rsid w:val="00F824F5"/>
    <w:rsid w:val="00F840D7"/>
    <w:rsid w:val="00F85058"/>
    <w:rsid w:val="00F8539B"/>
    <w:rsid w:val="00F86041"/>
    <w:rsid w:val="00F870D9"/>
    <w:rsid w:val="00F87FC0"/>
    <w:rsid w:val="00F9025F"/>
    <w:rsid w:val="00F904E5"/>
    <w:rsid w:val="00F90D2E"/>
    <w:rsid w:val="00F90FAB"/>
    <w:rsid w:val="00F91534"/>
    <w:rsid w:val="00F9172B"/>
    <w:rsid w:val="00F92267"/>
    <w:rsid w:val="00F929C2"/>
    <w:rsid w:val="00F92C9E"/>
    <w:rsid w:val="00F92FCB"/>
    <w:rsid w:val="00F93379"/>
    <w:rsid w:val="00F9374D"/>
    <w:rsid w:val="00F9475A"/>
    <w:rsid w:val="00F958A7"/>
    <w:rsid w:val="00F964CB"/>
    <w:rsid w:val="00F96747"/>
    <w:rsid w:val="00F971CD"/>
    <w:rsid w:val="00FA0546"/>
    <w:rsid w:val="00FA0582"/>
    <w:rsid w:val="00FA0FA4"/>
    <w:rsid w:val="00FA1CFD"/>
    <w:rsid w:val="00FA2C22"/>
    <w:rsid w:val="00FA2ED8"/>
    <w:rsid w:val="00FA35F9"/>
    <w:rsid w:val="00FA383D"/>
    <w:rsid w:val="00FA3DDD"/>
    <w:rsid w:val="00FA475E"/>
    <w:rsid w:val="00FA522E"/>
    <w:rsid w:val="00FA5523"/>
    <w:rsid w:val="00FA5603"/>
    <w:rsid w:val="00FA7972"/>
    <w:rsid w:val="00FB104A"/>
    <w:rsid w:val="00FB1A51"/>
    <w:rsid w:val="00FB1CD9"/>
    <w:rsid w:val="00FB1ECB"/>
    <w:rsid w:val="00FB2280"/>
    <w:rsid w:val="00FB2E9D"/>
    <w:rsid w:val="00FB3049"/>
    <w:rsid w:val="00FB3376"/>
    <w:rsid w:val="00FB378B"/>
    <w:rsid w:val="00FB387A"/>
    <w:rsid w:val="00FB3BB9"/>
    <w:rsid w:val="00FB3BE4"/>
    <w:rsid w:val="00FB6924"/>
    <w:rsid w:val="00FB7918"/>
    <w:rsid w:val="00FC0D03"/>
    <w:rsid w:val="00FC0F7F"/>
    <w:rsid w:val="00FC1105"/>
    <w:rsid w:val="00FC196A"/>
    <w:rsid w:val="00FC29B9"/>
    <w:rsid w:val="00FC4011"/>
    <w:rsid w:val="00FC44F7"/>
    <w:rsid w:val="00FC4689"/>
    <w:rsid w:val="00FC5052"/>
    <w:rsid w:val="00FC5704"/>
    <w:rsid w:val="00FC6FD3"/>
    <w:rsid w:val="00FC7B36"/>
    <w:rsid w:val="00FC7F73"/>
    <w:rsid w:val="00FD18FB"/>
    <w:rsid w:val="00FD1AB1"/>
    <w:rsid w:val="00FD31CB"/>
    <w:rsid w:val="00FD3888"/>
    <w:rsid w:val="00FD3AE2"/>
    <w:rsid w:val="00FD41BA"/>
    <w:rsid w:val="00FD4B01"/>
    <w:rsid w:val="00FD51A7"/>
    <w:rsid w:val="00FD599C"/>
    <w:rsid w:val="00FD5BD8"/>
    <w:rsid w:val="00FD65F5"/>
    <w:rsid w:val="00FD7D92"/>
    <w:rsid w:val="00FD7DB0"/>
    <w:rsid w:val="00FD7E36"/>
    <w:rsid w:val="00FD7EF5"/>
    <w:rsid w:val="00FE04B8"/>
    <w:rsid w:val="00FE070B"/>
    <w:rsid w:val="00FE0CF0"/>
    <w:rsid w:val="00FE1780"/>
    <w:rsid w:val="00FE1F47"/>
    <w:rsid w:val="00FE2B2E"/>
    <w:rsid w:val="00FE2D5A"/>
    <w:rsid w:val="00FE2D77"/>
    <w:rsid w:val="00FE2FF2"/>
    <w:rsid w:val="00FE305C"/>
    <w:rsid w:val="00FE3907"/>
    <w:rsid w:val="00FE3E3F"/>
    <w:rsid w:val="00FE3FFA"/>
    <w:rsid w:val="00FE4943"/>
    <w:rsid w:val="00FE54EA"/>
    <w:rsid w:val="00FE56AC"/>
    <w:rsid w:val="00FE59FB"/>
    <w:rsid w:val="00FE5F26"/>
    <w:rsid w:val="00FE6EF5"/>
    <w:rsid w:val="00FE719C"/>
    <w:rsid w:val="00FE7254"/>
    <w:rsid w:val="00FE72B1"/>
    <w:rsid w:val="00FF0301"/>
    <w:rsid w:val="00FF1044"/>
    <w:rsid w:val="00FF1B78"/>
    <w:rsid w:val="00FF2531"/>
    <w:rsid w:val="00FF3C8C"/>
    <w:rsid w:val="00FF3E89"/>
    <w:rsid w:val="00FF4692"/>
    <w:rsid w:val="00FF4717"/>
    <w:rsid w:val="00FF474D"/>
    <w:rsid w:val="00FF5711"/>
    <w:rsid w:val="00FF57D7"/>
    <w:rsid w:val="00FF5E60"/>
    <w:rsid w:val="00FF6024"/>
    <w:rsid w:val="00FF6BE4"/>
    <w:rsid w:val="00FF6DAB"/>
    <w:rsid w:val="00FF7686"/>
    <w:rsid w:val="00FF7BEA"/>
    <w:rsid w:val="00FF7C71"/>
    <w:rsid w:val="00FF7E15"/>
    <w:rsid w:val="02284093"/>
    <w:rsid w:val="025403F6"/>
    <w:rsid w:val="037F7051"/>
    <w:rsid w:val="038D4C36"/>
    <w:rsid w:val="05F58B4C"/>
    <w:rsid w:val="06B50BBD"/>
    <w:rsid w:val="0C1A3013"/>
    <w:rsid w:val="0DB7E32B"/>
    <w:rsid w:val="10A858E9"/>
    <w:rsid w:val="1705A360"/>
    <w:rsid w:val="1B31948D"/>
    <w:rsid w:val="26FECCF4"/>
    <w:rsid w:val="2964FF0A"/>
    <w:rsid w:val="29E48C98"/>
    <w:rsid w:val="2B383C31"/>
    <w:rsid w:val="2EB19DE1"/>
    <w:rsid w:val="31A36A19"/>
    <w:rsid w:val="3419D659"/>
    <w:rsid w:val="3506ADEA"/>
    <w:rsid w:val="375CDE64"/>
    <w:rsid w:val="384C0438"/>
    <w:rsid w:val="387EFAEB"/>
    <w:rsid w:val="390510BE"/>
    <w:rsid w:val="3A7D041B"/>
    <w:rsid w:val="3C5AC81E"/>
    <w:rsid w:val="422D95E2"/>
    <w:rsid w:val="52C4972C"/>
    <w:rsid w:val="546EAEB7"/>
    <w:rsid w:val="5784E2D6"/>
    <w:rsid w:val="592D5378"/>
    <w:rsid w:val="5E544E74"/>
    <w:rsid w:val="5F93C733"/>
    <w:rsid w:val="639D7C69"/>
    <w:rsid w:val="672026DE"/>
    <w:rsid w:val="793B9BBC"/>
    <w:rsid w:val="7B1B62FF"/>
    <w:rsid w:val="7B25128F"/>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5"/>
      </w:numPr>
    </w:pPr>
  </w:style>
  <w:style w:type="paragraph" w:customStyle="1" w:styleId="RAN4H1">
    <w:name w:val="RAN4 H1"/>
    <w:basedOn w:val="Normal"/>
    <w:next w:val="Normal"/>
    <w:link w:val="RAN4H1Char"/>
    <w:qFormat/>
    <w:rsid w:val="00AE56B1"/>
    <w:pPr>
      <w:keepNext/>
      <w:keepLines/>
      <w:numPr>
        <w:numId w:val="1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w:hAnsi="Yu Gothic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table" w:customStyle="1" w:styleId="SGSTableBasic11">
    <w:name w:val="SGS Table Basic 11"/>
    <w:basedOn w:val="TableNormal"/>
    <w:next w:val="TableGrid"/>
    <w:uiPriority w:val="59"/>
    <w:qFormat/>
    <w:rsid w:val="00B01537"/>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512493644">
      <w:bodyDiv w:val="1"/>
      <w:marLeft w:val="0"/>
      <w:marRight w:val="0"/>
      <w:marTop w:val="0"/>
      <w:marBottom w:val="0"/>
      <w:divBdr>
        <w:top w:val="none" w:sz="0" w:space="0" w:color="auto"/>
        <w:left w:val="none" w:sz="0" w:space="0" w:color="auto"/>
        <w:bottom w:val="none" w:sz="0" w:space="0" w:color="auto"/>
        <w:right w:val="none" w:sz="0" w:space="0" w:color="auto"/>
      </w:divBdr>
      <w:divsChild>
        <w:div w:id="810825803">
          <w:marLeft w:val="0"/>
          <w:marRight w:val="0"/>
          <w:marTop w:val="0"/>
          <w:marBottom w:val="0"/>
          <w:divBdr>
            <w:top w:val="none" w:sz="0" w:space="0" w:color="auto"/>
            <w:left w:val="none" w:sz="0" w:space="0" w:color="auto"/>
            <w:bottom w:val="none" w:sz="0" w:space="0" w:color="auto"/>
            <w:right w:val="none" w:sz="0" w:space="0" w:color="auto"/>
          </w:divBdr>
        </w:div>
        <w:div w:id="918171632">
          <w:marLeft w:val="0"/>
          <w:marRight w:val="0"/>
          <w:marTop w:val="0"/>
          <w:marBottom w:val="0"/>
          <w:divBdr>
            <w:top w:val="none" w:sz="0" w:space="0" w:color="auto"/>
            <w:left w:val="none" w:sz="0" w:space="0" w:color="auto"/>
            <w:bottom w:val="none" w:sz="0" w:space="0" w:color="auto"/>
            <w:right w:val="none" w:sz="0" w:space="0" w:color="auto"/>
          </w:divBdr>
        </w:div>
      </w:divsChild>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1063604319">
      <w:bodyDiv w:val="1"/>
      <w:marLeft w:val="0"/>
      <w:marRight w:val="0"/>
      <w:marTop w:val="0"/>
      <w:marBottom w:val="0"/>
      <w:divBdr>
        <w:top w:val="none" w:sz="0" w:space="0" w:color="auto"/>
        <w:left w:val="none" w:sz="0" w:space="0" w:color="auto"/>
        <w:bottom w:val="none" w:sz="0" w:space="0" w:color="auto"/>
        <w:right w:val="none" w:sz="0" w:space="0" w:color="auto"/>
      </w:divBdr>
      <w:divsChild>
        <w:div w:id="268513271">
          <w:marLeft w:val="0"/>
          <w:marRight w:val="0"/>
          <w:marTop w:val="0"/>
          <w:marBottom w:val="0"/>
          <w:divBdr>
            <w:top w:val="none" w:sz="0" w:space="0" w:color="auto"/>
            <w:left w:val="none" w:sz="0" w:space="0" w:color="auto"/>
            <w:bottom w:val="none" w:sz="0" w:space="0" w:color="auto"/>
            <w:right w:val="none" w:sz="0" w:space="0" w:color="auto"/>
          </w:divBdr>
        </w:div>
        <w:div w:id="992490985">
          <w:marLeft w:val="0"/>
          <w:marRight w:val="0"/>
          <w:marTop w:val="0"/>
          <w:marBottom w:val="0"/>
          <w:divBdr>
            <w:top w:val="none" w:sz="0" w:space="0" w:color="auto"/>
            <w:left w:val="none" w:sz="0" w:space="0" w:color="auto"/>
            <w:bottom w:val="none" w:sz="0" w:space="0" w:color="auto"/>
            <w:right w:val="none" w:sz="0" w:space="0" w:color="auto"/>
          </w:divBdr>
        </w:div>
      </w:divsChild>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200804">
      <w:bodyDiv w:val="1"/>
      <w:marLeft w:val="0"/>
      <w:marRight w:val="0"/>
      <w:marTop w:val="0"/>
      <w:marBottom w:val="0"/>
      <w:divBdr>
        <w:top w:val="none" w:sz="0" w:space="0" w:color="auto"/>
        <w:left w:val="none" w:sz="0" w:space="0" w:color="auto"/>
        <w:bottom w:val="none" w:sz="0" w:space="0" w:color="auto"/>
        <w:right w:val="none" w:sz="0" w:space="0" w:color="auto"/>
      </w:divBdr>
      <w:divsChild>
        <w:div w:id="1662418044">
          <w:marLeft w:val="274"/>
          <w:marRight w:val="0"/>
          <w:marTop w:val="0"/>
          <w:marBottom w:val="180"/>
          <w:divBdr>
            <w:top w:val="none" w:sz="0" w:space="0" w:color="auto"/>
            <w:left w:val="none" w:sz="0" w:space="0" w:color="auto"/>
            <w:bottom w:val="none" w:sz="0" w:space="0" w:color="auto"/>
            <w:right w:val="none" w:sz="0" w:space="0" w:color="auto"/>
          </w:divBdr>
        </w:div>
      </w:divsChild>
    </w:div>
    <w:div w:id="1335837511">
      <w:bodyDiv w:val="1"/>
      <w:marLeft w:val="0"/>
      <w:marRight w:val="0"/>
      <w:marTop w:val="0"/>
      <w:marBottom w:val="0"/>
      <w:divBdr>
        <w:top w:val="none" w:sz="0" w:space="0" w:color="auto"/>
        <w:left w:val="none" w:sz="0" w:space="0" w:color="auto"/>
        <w:bottom w:val="none" w:sz="0" w:space="0" w:color="auto"/>
        <w:right w:val="none" w:sz="0" w:space="0" w:color="auto"/>
      </w:divBdr>
      <w:divsChild>
        <w:div w:id="1113868225">
          <w:marLeft w:val="274"/>
          <w:marRight w:val="0"/>
          <w:marTop w:val="0"/>
          <w:marBottom w:val="180"/>
          <w:divBdr>
            <w:top w:val="none" w:sz="0" w:space="0" w:color="auto"/>
            <w:left w:val="none" w:sz="0" w:space="0" w:color="auto"/>
            <w:bottom w:val="none" w:sz="0" w:space="0" w:color="auto"/>
            <w:right w:val="none" w:sz="0" w:space="0" w:color="auto"/>
          </w:divBdr>
        </w:div>
      </w:divsChild>
    </w:div>
    <w:div w:id="1379936830">
      <w:bodyDiv w:val="1"/>
      <w:marLeft w:val="0"/>
      <w:marRight w:val="0"/>
      <w:marTop w:val="0"/>
      <w:marBottom w:val="0"/>
      <w:divBdr>
        <w:top w:val="none" w:sz="0" w:space="0" w:color="auto"/>
        <w:left w:val="none" w:sz="0" w:space="0" w:color="auto"/>
        <w:bottom w:val="none" w:sz="0" w:space="0" w:color="auto"/>
        <w:right w:val="none" w:sz="0" w:space="0" w:color="auto"/>
      </w:divBdr>
    </w:div>
    <w:div w:id="1465387387">
      <w:bodyDiv w:val="1"/>
      <w:marLeft w:val="0"/>
      <w:marRight w:val="0"/>
      <w:marTop w:val="0"/>
      <w:marBottom w:val="0"/>
      <w:divBdr>
        <w:top w:val="none" w:sz="0" w:space="0" w:color="auto"/>
        <w:left w:val="none" w:sz="0" w:space="0" w:color="auto"/>
        <w:bottom w:val="none" w:sz="0" w:space="0" w:color="auto"/>
        <w:right w:val="none" w:sz="0" w:space="0" w:color="auto"/>
      </w:divBdr>
      <w:divsChild>
        <w:div w:id="127552252">
          <w:marLeft w:val="0"/>
          <w:marRight w:val="0"/>
          <w:marTop w:val="0"/>
          <w:marBottom w:val="0"/>
          <w:divBdr>
            <w:top w:val="none" w:sz="0" w:space="0" w:color="auto"/>
            <w:left w:val="none" w:sz="0" w:space="0" w:color="auto"/>
            <w:bottom w:val="none" w:sz="0" w:space="0" w:color="auto"/>
            <w:right w:val="none" w:sz="0" w:space="0" w:color="auto"/>
          </w:divBdr>
        </w:div>
        <w:div w:id="890385924">
          <w:marLeft w:val="0"/>
          <w:marRight w:val="0"/>
          <w:marTop w:val="0"/>
          <w:marBottom w:val="0"/>
          <w:divBdr>
            <w:top w:val="none" w:sz="0" w:space="0" w:color="auto"/>
            <w:left w:val="none" w:sz="0" w:space="0" w:color="auto"/>
            <w:bottom w:val="none" w:sz="0" w:space="0" w:color="auto"/>
            <w:right w:val="none" w:sz="0" w:space="0" w:color="auto"/>
          </w:divBdr>
        </w:div>
      </w:divsChild>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12854697">
      <w:bodyDiv w:val="1"/>
      <w:marLeft w:val="0"/>
      <w:marRight w:val="0"/>
      <w:marTop w:val="0"/>
      <w:marBottom w:val="0"/>
      <w:divBdr>
        <w:top w:val="none" w:sz="0" w:space="0" w:color="auto"/>
        <w:left w:val="none" w:sz="0" w:space="0" w:color="auto"/>
        <w:bottom w:val="none" w:sz="0" w:space="0" w:color="auto"/>
        <w:right w:val="none" w:sz="0" w:space="0" w:color="auto"/>
      </w:divBdr>
      <w:divsChild>
        <w:div w:id="763184759">
          <w:marLeft w:val="0"/>
          <w:marRight w:val="0"/>
          <w:marTop w:val="0"/>
          <w:marBottom w:val="0"/>
          <w:divBdr>
            <w:top w:val="none" w:sz="0" w:space="0" w:color="auto"/>
            <w:left w:val="none" w:sz="0" w:space="0" w:color="auto"/>
            <w:bottom w:val="none" w:sz="0" w:space="0" w:color="auto"/>
            <w:right w:val="none" w:sz="0" w:space="0" w:color="auto"/>
          </w:divBdr>
        </w:div>
        <w:div w:id="1667318670">
          <w:marLeft w:val="0"/>
          <w:marRight w:val="0"/>
          <w:marTop w:val="0"/>
          <w:marBottom w:val="0"/>
          <w:divBdr>
            <w:top w:val="none" w:sz="0" w:space="0" w:color="auto"/>
            <w:left w:val="none" w:sz="0" w:space="0" w:color="auto"/>
            <w:bottom w:val="none" w:sz="0" w:space="0" w:color="auto"/>
            <w:right w:val="none" w:sz="0" w:space="0" w:color="auto"/>
          </w:divBdr>
        </w:div>
      </w:divsChild>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1005</Words>
  <Characters>5732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2025-05-09T19:19:00Z</dcterms:created>
  <dcterms:modified xsi:type="dcterms:W3CDTF">2025-05-09T20:31:00Z</dcterms:modified>
</cp:coreProperties>
</file>