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15F1DE98"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041163">
        <w:rPr>
          <w:rFonts w:ascii="Arial" w:hAnsi="Arial" w:cs="Arial"/>
          <w:b/>
          <w:sz w:val="24"/>
          <w:lang w:val="en-US" w:eastAsia="zh-CN"/>
        </w:rPr>
        <w:t>5</w:t>
      </w:r>
      <w:r w:rsidRPr="005E5BB3">
        <w:rPr>
          <w:rFonts w:ascii="Arial" w:hAnsi="Arial" w:cs="Arial"/>
          <w:b/>
          <w:i/>
          <w:sz w:val="24"/>
          <w:lang w:eastAsia="zh-CN"/>
        </w:rPr>
        <w:tab/>
      </w:r>
      <w:r w:rsidR="004B163E" w:rsidRPr="004B163E">
        <w:rPr>
          <w:rFonts w:ascii="Arial" w:hAnsi="Arial" w:cs="Arial"/>
          <w:b/>
          <w:sz w:val="24"/>
          <w:lang w:val="en-US" w:eastAsia="zh-CN"/>
        </w:rPr>
        <w:t>R4-2506780</w:t>
      </w:r>
    </w:p>
    <w:p w14:paraId="1A599841" w14:textId="64114CB9" w:rsidR="00A3046A" w:rsidRPr="00A3046A" w:rsidRDefault="00041163" w:rsidP="00115716">
      <w:pPr>
        <w:pStyle w:val="a3"/>
        <w:tabs>
          <w:tab w:val="left" w:pos="2160"/>
        </w:tabs>
        <w:ind w:left="2127" w:hanging="2127"/>
        <w:jc w:val="both"/>
        <w:rPr>
          <w:rFonts w:eastAsiaTheme="minorEastAsia" w:cs="Arial"/>
          <w:noProof w:val="0"/>
          <w:sz w:val="24"/>
          <w:lang w:val="en-GB"/>
        </w:rPr>
      </w:pPr>
      <w:r>
        <w:rPr>
          <w:sz w:val="24"/>
          <w:lang w:val="en-GB"/>
        </w:rPr>
        <w:t>Malta</w:t>
      </w:r>
      <w:r w:rsidR="00A97C77">
        <w:rPr>
          <w:sz w:val="24"/>
          <w:lang w:val="en-GB"/>
        </w:rPr>
        <w:t xml:space="preserve">, </w:t>
      </w:r>
      <w:r>
        <w:rPr>
          <w:sz w:val="24"/>
          <w:lang w:val="en-GB"/>
        </w:rPr>
        <w:t>MT</w:t>
      </w:r>
      <w:r w:rsidR="00115716" w:rsidRPr="0024284D">
        <w:rPr>
          <w:sz w:val="24"/>
        </w:rPr>
        <w:t xml:space="preserve">, </w:t>
      </w:r>
      <w:r>
        <w:rPr>
          <w:sz w:val="24"/>
        </w:rPr>
        <w:t>19</w:t>
      </w:r>
      <w:r w:rsidR="00115716" w:rsidRPr="0024284D">
        <w:rPr>
          <w:sz w:val="24"/>
        </w:rPr>
        <w:t xml:space="preserve"> – </w:t>
      </w:r>
      <w:r>
        <w:rPr>
          <w:sz w:val="24"/>
        </w:rPr>
        <w:t>23</w:t>
      </w:r>
      <w:r w:rsidR="00115716" w:rsidRPr="0024284D">
        <w:rPr>
          <w:sz w:val="24"/>
        </w:rPr>
        <w:t xml:space="preserve"> </w:t>
      </w:r>
      <w:r>
        <w:rPr>
          <w:sz w:val="24"/>
        </w:rPr>
        <w:t>May</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7609C335"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968CF" w:rsidRPr="00F968CF">
        <w:rPr>
          <w:rFonts w:ascii="Arial" w:eastAsia="宋体" w:hAnsi="Arial"/>
          <w:b/>
          <w:sz w:val="24"/>
          <w:lang w:val="en-US" w:eastAsia="zh-CN"/>
        </w:rPr>
        <w:t>Discussion on performance requirements for 7MHz</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69C2A90C"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C7093">
        <w:rPr>
          <w:rFonts w:ascii="Arial" w:eastAsia="宋体" w:hAnsi="Arial"/>
          <w:b/>
          <w:sz w:val="24"/>
          <w:lang w:val="en-US" w:eastAsia="zh-CN"/>
        </w:rPr>
        <w:t>7.</w:t>
      </w:r>
      <w:r w:rsidR="00F968CF">
        <w:rPr>
          <w:rFonts w:ascii="Arial" w:eastAsia="宋体" w:hAnsi="Arial"/>
          <w:b/>
          <w:sz w:val="24"/>
          <w:lang w:val="en-US" w:eastAsia="zh-CN"/>
        </w:rPr>
        <w:t>8</w:t>
      </w:r>
      <w:r w:rsidR="00932882">
        <w:rPr>
          <w:rFonts w:ascii="Arial" w:eastAsia="宋体" w:hAnsi="Arial"/>
          <w:b/>
          <w:sz w:val="24"/>
          <w:lang w:val="en-US" w:eastAsia="zh-CN"/>
        </w:rPr>
        <w:t>.5</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53880CD2" w14:textId="21FE87D4" w:rsidR="00136C86" w:rsidRPr="008B427C" w:rsidRDefault="00F968CF" w:rsidP="008B427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RAN#107, a revised WID [1] for support of 7MHz CBW was approved. </w:t>
      </w:r>
      <w:r w:rsidRPr="008B427C">
        <w:rPr>
          <w:rFonts w:eastAsia="宋体" w:hint="eastAsia"/>
          <w:lang w:eastAsia="zh-CN"/>
        </w:rPr>
        <w:t>I</w:t>
      </w:r>
      <w:r w:rsidRPr="008B427C">
        <w:rPr>
          <w:rFonts w:eastAsia="宋体"/>
          <w:lang w:eastAsia="zh-CN"/>
        </w:rPr>
        <w:t>t has the following objective for the performance part.</w:t>
      </w:r>
    </w:p>
    <w:tbl>
      <w:tblPr>
        <w:tblStyle w:val="afa"/>
        <w:tblW w:w="0" w:type="auto"/>
        <w:tblLook w:val="04A0" w:firstRow="1" w:lastRow="0" w:firstColumn="1" w:lastColumn="0" w:noHBand="0" w:noVBand="1"/>
      </w:tblPr>
      <w:tblGrid>
        <w:gridCol w:w="9621"/>
      </w:tblGrid>
      <w:tr w:rsidR="00F968CF" w14:paraId="51396CBF" w14:textId="77777777" w:rsidTr="00F968CF">
        <w:tc>
          <w:tcPr>
            <w:tcW w:w="9621" w:type="dxa"/>
          </w:tcPr>
          <w:p w14:paraId="1AA65EEE" w14:textId="77777777" w:rsidR="00F968CF" w:rsidRPr="00F968CF" w:rsidRDefault="00F968CF" w:rsidP="00F968CF">
            <w:pPr>
              <w:overflowPunct w:val="0"/>
              <w:autoSpaceDE w:val="0"/>
              <w:autoSpaceDN w:val="0"/>
              <w:adjustRightInd w:val="0"/>
              <w:spacing w:beforeLines="0" w:before="0" w:afterLines="0" w:after="180"/>
              <w:textAlignment w:val="baseline"/>
              <w:rPr>
                <w:rFonts w:eastAsia="等线"/>
                <w:iCs/>
                <w:sz w:val="20"/>
                <w:lang w:val="en-US" w:eastAsia="zh-CN"/>
              </w:rPr>
            </w:pPr>
            <w:r w:rsidRPr="00F968CF">
              <w:rPr>
                <w:rFonts w:eastAsia="等线"/>
                <w:iCs/>
                <w:sz w:val="20"/>
                <w:lang w:val="en-US" w:eastAsia="zh-CN"/>
              </w:rPr>
              <w:t>Specify necessary UE/BS performance requirements for NR operation in dedicated FDD FR1 spectrum allocations for irregular channel bandwidths, corresponding to the core requirements:</w:t>
            </w:r>
          </w:p>
          <w:p w14:paraId="7B948129" w14:textId="77777777" w:rsidR="00F968CF" w:rsidRPr="00F968CF" w:rsidRDefault="00F968CF" w:rsidP="00F968CF">
            <w:pPr>
              <w:numPr>
                <w:ilvl w:val="0"/>
                <w:numId w:val="33"/>
              </w:numPr>
              <w:overflowPunct w:val="0"/>
              <w:autoSpaceDE w:val="0"/>
              <w:autoSpaceDN w:val="0"/>
              <w:adjustRightInd w:val="0"/>
              <w:spacing w:beforeLines="0" w:before="0" w:afterLines="0" w:after="180"/>
              <w:textAlignment w:val="baseline"/>
              <w:rPr>
                <w:rFonts w:eastAsia="等线"/>
                <w:sz w:val="20"/>
                <w:highlight w:val="yellow"/>
                <w:lang w:eastAsia="zh-CN"/>
              </w:rPr>
            </w:pPr>
            <w:r w:rsidRPr="00F968CF">
              <w:rPr>
                <w:rFonts w:eastAsia="等线" w:hint="eastAsia"/>
                <w:sz w:val="20"/>
                <w:highlight w:val="yellow"/>
                <w:lang w:eastAsia="zh-CN"/>
              </w:rPr>
              <w:t>S</w:t>
            </w:r>
            <w:r w:rsidRPr="00F968CF">
              <w:rPr>
                <w:rFonts w:eastAsia="等线"/>
                <w:sz w:val="20"/>
                <w:highlight w:val="yellow"/>
                <w:lang w:eastAsia="zh-CN"/>
              </w:rPr>
              <w:t>pecify necessary RRM performance requirements if needed (RAN4)</w:t>
            </w:r>
          </w:p>
          <w:p w14:paraId="0B2C04A6" w14:textId="77777777" w:rsidR="00F968CF" w:rsidRPr="00F968CF" w:rsidRDefault="00F968CF" w:rsidP="00F968CF">
            <w:pPr>
              <w:numPr>
                <w:ilvl w:val="0"/>
                <w:numId w:val="33"/>
              </w:numPr>
              <w:overflowPunct w:val="0"/>
              <w:autoSpaceDE w:val="0"/>
              <w:autoSpaceDN w:val="0"/>
              <w:adjustRightInd w:val="0"/>
              <w:spacing w:beforeLines="0" w:before="0" w:afterLines="0" w:after="180"/>
              <w:textAlignment w:val="baseline"/>
              <w:rPr>
                <w:rFonts w:eastAsia="等线"/>
                <w:sz w:val="20"/>
                <w:lang w:eastAsia="zh-CN"/>
              </w:rPr>
            </w:pPr>
            <w:r w:rsidRPr="00F968CF">
              <w:rPr>
                <w:rFonts w:eastAsia="等线"/>
                <w:sz w:val="20"/>
                <w:lang w:eastAsia="zh-CN"/>
              </w:rPr>
              <w:t>Specify, if necessary, UE demodulation performance and CSI reporting requirements for the 7 MHz channel bandwidth (RAN4)</w:t>
            </w:r>
          </w:p>
          <w:p w14:paraId="32BB066F" w14:textId="77777777" w:rsidR="00F968CF" w:rsidRPr="00F968CF" w:rsidRDefault="00F968CF" w:rsidP="00F968CF">
            <w:pPr>
              <w:numPr>
                <w:ilvl w:val="0"/>
                <w:numId w:val="33"/>
              </w:numPr>
              <w:overflowPunct w:val="0"/>
              <w:autoSpaceDE w:val="0"/>
              <w:autoSpaceDN w:val="0"/>
              <w:adjustRightInd w:val="0"/>
              <w:spacing w:beforeLines="0" w:before="0" w:afterLines="0" w:after="180"/>
              <w:textAlignment w:val="baseline"/>
              <w:rPr>
                <w:rFonts w:eastAsia="等线"/>
                <w:sz w:val="20"/>
                <w:lang w:eastAsia="zh-CN"/>
              </w:rPr>
            </w:pPr>
            <w:r w:rsidRPr="00F968CF">
              <w:rPr>
                <w:rFonts w:eastAsia="等线"/>
                <w:sz w:val="20"/>
                <w:lang w:eastAsia="zh-CN"/>
              </w:rPr>
              <w:t>Specify, if necessary, BS demodulation performance requirements (RAN4)</w:t>
            </w:r>
          </w:p>
          <w:p w14:paraId="3480EE0E" w14:textId="61BC475D" w:rsidR="00F968CF" w:rsidRPr="00F968CF" w:rsidRDefault="00F968CF" w:rsidP="00F968CF">
            <w:pPr>
              <w:numPr>
                <w:ilvl w:val="0"/>
                <w:numId w:val="33"/>
              </w:numPr>
              <w:overflowPunct w:val="0"/>
              <w:autoSpaceDE w:val="0"/>
              <w:autoSpaceDN w:val="0"/>
              <w:adjustRightInd w:val="0"/>
              <w:spacing w:beforeLines="0" w:before="0" w:afterLines="0" w:after="180"/>
              <w:textAlignment w:val="baseline"/>
              <w:rPr>
                <w:rFonts w:eastAsia="等线"/>
                <w:sz w:val="20"/>
                <w:lang w:eastAsia="zh-CN"/>
              </w:rPr>
            </w:pPr>
            <w:r w:rsidRPr="00F968CF">
              <w:rPr>
                <w:rFonts w:eastAsia="等线"/>
                <w:sz w:val="20"/>
                <w:lang w:eastAsia="zh-CN"/>
              </w:rPr>
              <w:t>Specify necessary BS conformance tests (RAN4)</w:t>
            </w:r>
          </w:p>
        </w:tc>
      </w:tr>
    </w:tbl>
    <w:p w14:paraId="6A0FDB08" w14:textId="213724A5" w:rsidR="008B427C" w:rsidRPr="008B427C" w:rsidRDefault="00136C86" w:rsidP="008B427C">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In this paper, we will provide our views on</w:t>
      </w:r>
      <w:r w:rsidRPr="00E441E4">
        <w:rPr>
          <w:rFonts w:eastAsia="宋体"/>
          <w:lang w:eastAsia="zh-CN"/>
        </w:rPr>
        <w:t xml:space="preserve"> </w:t>
      </w:r>
      <w:r w:rsidRPr="00924CFB">
        <w:rPr>
          <w:rFonts w:eastAsia="宋体"/>
          <w:lang w:eastAsia="zh-CN"/>
        </w:rPr>
        <w:t xml:space="preserve">RRM </w:t>
      </w:r>
      <w:r w:rsidR="00F968CF">
        <w:rPr>
          <w:rFonts w:eastAsia="宋体"/>
          <w:lang w:eastAsia="zh-CN"/>
        </w:rPr>
        <w:t xml:space="preserve">performance </w:t>
      </w:r>
      <w:r w:rsidRPr="00924CFB">
        <w:rPr>
          <w:rFonts w:eastAsia="宋体"/>
          <w:lang w:eastAsia="zh-CN"/>
        </w:rPr>
        <w:t xml:space="preserve">requirements for </w:t>
      </w:r>
      <w:r w:rsidR="00F968CF">
        <w:rPr>
          <w:rFonts w:eastAsia="宋体"/>
          <w:lang w:eastAsia="zh-CN"/>
        </w:rPr>
        <w:t>7MHz CBW</w:t>
      </w:r>
      <w:r w:rsidRPr="00C42202">
        <w:rPr>
          <w:rFonts w:eastAsia="宋体"/>
          <w:lang w:eastAsia="zh-CN"/>
        </w:rPr>
        <w:t>.</w:t>
      </w:r>
    </w:p>
    <w:p w14:paraId="0D6E96EF" w14:textId="144A22D5" w:rsidR="004729BE" w:rsidRDefault="004729BE" w:rsidP="004729BE">
      <w:pPr>
        <w:pStyle w:val="1"/>
        <w:jc w:val="both"/>
        <w:rPr>
          <w:lang w:val="en-US"/>
        </w:rPr>
      </w:pPr>
      <w:r>
        <w:rPr>
          <w:lang w:val="en-US"/>
        </w:rPr>
        <w:t>Discussion</w:t>
      </w:r>
    </w:p>
    <w:p w14:paraId="194879AD" w14:textId="2A15ED19" w:rsidR="0063609A" w:rsidRDefault="0063609A" w:rsidP="00EF6A75">
      <w:pPr>
        <w:spacing w:before="120" w:after="120"/>
        <w:rPr>
          <w:rFonts w:eastAsiaTheme="minorEastAsia"/>
          <w:lang w:val="en-US" w:eastAsia="zh-CN"/>
        </w:rPr>
      </w:pPr>
      <w:r>
        <w:rPr>
          <w:rFonts w:eastAsiaTheme="minorEastAsia"/>
          <w:lang w:val="en-US" w:eastAsia="zh-CN"/>
        </w:rPr>
        <w:t>The RRM performance requirements mainly include measurement accuracy requirements and test cases.</w:t>
      </w:r>
    </w:p>
    <w:p w14:paraId="741D063B" w14:textId="0C7F4316" w:rsidR="0063609A" w:rsidRPr="0063609A" w:rsidRDefault="0063609A" w:rsidP="00EF6A75">
      <w:pPr>
        <w:spacing w:before="120" w:after="120"/>
        <w:rPr>
          <w:rFonts w:eastAsiaTheme="minorEastAsia"/>
          <w:b/>
          <w:u w:val="single"/>
          <w:lang w:val="en-US" w:eastAsia="zh-CN"/>
        </w:rPr>
      </w:pPr>
      <w:r w:rsidRPr="0063609A">
        <w:rPr>
          <w:rFonts w:eastAsiaTheme="minorEastAsia"/>
          <w:b/>
          <w:u w:val="single"/>
          <w:lang w:val="en-US" w:eastAsia="zh-CN"/>
        </w:rPr>
        <w:t>Measurement accuracy requirements</w:t>
      </w:r>
    </w:p>
    <w:p w14:paraId="7B26FB40" w14:textId="20F7590F" w:rsidR="00EF6A75" w:rsidRPr="00EF6A75" w:rsidRDefault="0063609A" w:rsidP="00EF6A75">
      <w:pPr>
        <w:spacing w:before="120" w:after="120"/>
        <w:rPr>
          <w:rFonts w:eastAsiaTheme="minorEastAsia"/>
          <w:lang w:val="en-US" w:eastAsia="zh-CN"/>
        </w:rPr>
      </w:pPr>
      <w:r>
        <w:rPr>
          <w:rFonts w:eastAsiaTheme="minorEastAsia"/>
          <w:lang w:val="en-US" w:eastAsia="zh-CN"/>
        </w:rPr>
        <w:t xml:space="preserve">For the measurement accuracy requirements, we do not see any impact from support of 7MHz CBW. The SSB can be fully accommodated within the CBW, </w:t>
      </w:r>
      <w:r w:rsidR="008B427C">
        <w:rPr>
          <w:rFonts w:eastAsiaTheme="minorEastAsia"/>
          <w:lang w:val="en-US" w:eastAsia="zh-CN"/>
        </w:rPr>
        <w:t>so the existing accuracy requirements should apply. CSI-RS with 48 PRB (side condition of the requirements) cannot be fully accommodated within the CBW, so the existing accuracy requirements cannot apply, but it is the same case for 5MHz. 5MHz has been supported since R15, and there has been no issue</w:t>
      </w:r>
      <w:r w:rsidR="0010229E">
        <w:rPr>
          <w:rFonts w:eastAsiaTheme="minorEastAsia"/>
          <w:lang w:val="en-US" w:eastAsia="zh-CN"/>
        </w:rPr>
        <w:t xml:space="preserve"> </w:t>
      </w:r>
      <w:r w:rsidR="008B427C">
        <w:rPr>
          <w:rFonts w:eastAsiaTheme="minorEastAsia"/>
          <w:lang w:val="en-US" w:eastAsia="zh-CN"/>
        </w:rPr>
        <w:t xml:space="preserve">identified </w:t>
      </w:r>
      <w:r w:rsidR="0010229E">
        <w:rPr>
          <w:rFonts w:eastAsiaTheme="minorEastAsia"/>
          <w:lang w:val="en-US" w:eastAsia="zh-CN"/>
        </w:rPr>
        <w:t xml:space="preserve">related to lack of applicable CSI-RS accuracy requirements </w:t>
      </w:r>
      <w:r w:rsidR="008B427C">
        <w:rPr>
          <w:rFonts w:eastAsiaTheme="minorEastAsia"/>
          <w:lang w:val="en-US" w:eastAsia="zh-CN"/>
        </w:rPr>
        <w:t>so far, so we do not see clear motivation to define new CSI-RS accuracy requirements for 7MHz.</w:t>
      </w:r>
    </w:p>
    <w:p w14:paraId="08ADA37C" w14:textId="64C970B3" w:rsidR="00083D7C" w:rsidRPr="008B427C" w:rsidRDefault="008B427C" w:rsidP="00EF6A75">
      <w:pPr>
        <w:spacing w:before="120" w:after="120"/>
        <w:rPr>
          <w:rFonts w:eastAsiaTheme="minorEastAsia"/>
          <w:b/>
          <w:u w:val="single"/>
          <w:lang w:val="en-US" w:eastAsia="zh-CN"/>
        </w:rPr>
      </w:pPr>
      <w:r w:rsidRPr="008B427C">
        <w:rPr>
          <w:rFonts w:eastAsiaTheme="minorEastAsia"/>
          <w:b/>
          <w:u w:val="single"/>
          <w:lang w:val="en-US" w:eastAsia="zh-CN"/>
        </w:rPr>
        <w:t>T</w:t>
      </w:r>
      <w:r w:rsidR="0063609A" w:rsidRPr="008B427C">
        <w:rPr>
          <w:rFonts w:eastAsiaTheme="minorEastAsia"/>
          <w:b/>
          <w:u w:val="single"/>
          <w:lang w:val="en-US" w:eastAsia="zh-CN"/>
        </w:rPr>
        <w:t>est cases</w:t>
      </w:r>
    </w:p>
    <w:p w14:paraId="5DE322B4" w14:textId="4D429C44" w:rsidR="008B427C" w:rsidRDefault="008B427C" w:rsidP="00EF6A75">
      <w:pPr>
        <w:spacing w:before="120" w:after="120"/>
        <w:rPr>
          <w:rFonts w:eastAsiaTheme="minorEastAsia"/>
          <w:lang w:val="en-US" w:eastAsia="zh-CN"/>
        </w:rPr>
      </w:pPr>
      <w:r w:rsidRPr="008B427C">
        <w:rPr>
          <w:rFonts w:eastAsiaTheme="minorEastAsia" w:hint="eastAsia"/>
          <w:lang w:val="en-US" w:eastAsia="zh-CN"/>
        </w:rPr>
        <w:t>R</w:t>
      </w:r>
      <w:r w:rsidRPr="008B427C">
        <w:rPr>
          <w:rFonts w:eastAsiaTheme="minorEastAsia"/>
          <w:lang w:val="en-US" w:eastAsia="zh-CN"/>
        </w:rPr>
        <w:t>RM test cases</w:t>
      </w:r>
      <w:r w:rsidR="0010229E">
        <w:rPr>
          <w:rFonts w:eastAsiaTheme="minorEastAsia"/>
          <w:lang w:val="en-US" w:eastAsia="zh-CN"/>
        </w:rPr>
        <w:t xml:space="preserve"> are defined for selected CBW, and 10MHz is selected for 15</w:t>
      </w:r>
      <w:r w:rsidR="0010229E">
        <w:rPr>
          <w:rFonts w:eastAsiaTheme="minorEastAsia" w:hint="eastAsia"/>
          <w:lang w:val="en-US" w:eastAsia="zh-CN"/>
        </w:rPr>
        <w:t>kHz</w:t>
      </w:r>
      <w:r w:rsidR="0010229E">
        <w:rPr>
          <w:rFonts w:eastAsiaTheme="minorEastAsia"/>
          <w:lang w:val="en-US" w:eastAsia="zh-CN"/>
        </w:rPr>
        <w:t xml:space="preserve"> for most test cases. </w:t>
      </w:r>
      <w:r w:rsidR="00F85BDB">
        <w:rPr>
          <w:rFonts w:eastAsiaTheme="minorEastAsia"/>
          <w:lang w:val="en-US" w:eastAsia="zh-CN"/>
        </w:rPr>
        <w:t>It is clear that if RAN4 cannot define RRM test cases for all the CBWs supported in spec</w:t>
      </w:r>
      <w:r w:rsidR="00004C7F">
        <w:rPr>
          <w:rFonts w:eastAsiaTheme="minorEastAsia"/>
          <w:lang w:val="en-US" w:eastAsia="zh-CN"/>
        </w:rPr>
        <w:t xml:space="preserve">. As </w:t>
      </w:r>
      <w:r w:rsidR="00F85BDB">
        <w:rPr>
          <w:rFonts w:eastAsiaTheme="minorEastAsia"/>
          <w:lang w:val="en-US" w:eastAsia="zh-CN"/>
        </w:rPr>
        <w:t>most of the RRM requirements are agnostic to CBW, the principle has been that if a requirement is verified with selected CBW, UE is assumed to be able to meet the requirement with other CBW.</w:t>
      </w:r>
    </w:p>
    <w:p w14:paraId="145D925E" w14:textId="079EFF96" w:rsidR="00F85BDB" w:rsidRPr="008B427C" w:rsidRDefault="00F85BDB" w:rsidP="00EF6A75">
      <w:pPr>
        <w:spacing w:before="120" w:after="120"/>
        <w:rPr>
          <w:rFonts w:eastAsiaTheme="minorEastAsia"/>
          <w:lang w:val="en-US" w:eastAsia="zh-CN"/>
        </w:rPr>
      </w:pPr>
      <w:r>
        <w:rPr>
          <w:rFonts w:eastAsiaTheme="minorEastAsia" w:hint="eastAsia"/>
          <w:lang w:val="en-US" w:eastAsia="zh-CN"/>
        </w:rPr>
        <w:t>3</w:t>
      </w:r>
      <w:r>
        <w:rPr>
          <w:rFonts w:eastAsiaTheme="minorEastAsia"/>
          <w:lang w:val="en-US" w:eastAsia="zh-CN"/>
        </w:rPr>
        <w:t xml:space="preserve">MHz is a special case. Due to punctured SSB and CORESET BW, RAN4 defined new core requirements for 3MHz. In performance part, RAN4 only defined test cases for requirements that are impacted by 3MHz. This is because </w:t>
      </w:r>
      <w:r w:rsidR="00004C7F">
        <w:rPr>
          <w:rFonts w:eastAsiaTheme="minorEastAsia"/>
          <w:lang w:val="en-US" w:eastAsia="zh-CN"/>
        </w:rPr>
        <w:t>there is no UE that only supports 3MHz, so requirements that are not impacted by 3MHz are verified by existing test cases with regular CBW like 10MHz which is also supported by the UE.</w:t>
      </w:r>
    </w:p>
    <w:p w14:paraId="2A965C58" w14:textId="6ACD35CE" w:rsidR="008B427C" w:rsidRDefault="00004C7F" w:rsidP="00EF6A75">
      <w:pPr>
        <w:spacing w:before="120" w:after="120"/>
        <w:rPr>
          <w:rFonts w:eastAsiaTheme="minorEastAsia"/>
          <w:lang w:val="en-US" w:eastAsia="zh-CN"/>
        </w:rPr>
      </w:pPr>
      <w:r w:rsidRPr="00004C7F">
        <w:rPr>
          <w:rFonts w:eastAsiaTheme="minorEastAsia"/>
          <w:lang w:val="en-US" w:eastAsia="zh-CN"/>
        </w:rPr>
        <w:t>For 7MHz,</w:t>
      </w:r>
      <w:r>
        <w:rPr>
          <w:rFonts w:eastAsiaTheme="minorEastAsia"/>
          <w:lang w:val="en-US" w:eastAsia="zh-CN"/>
        </w:rPr>
        <w:t xml:space="preserve"> there is no new core requirements defined, and we understand there is also no UE that supports only 7MHz. Following the existing principle, we do not see clear need to define new test case or update existing test case for it. </w:t>
      </w:r>
    </w:p>
    <w:p w14:paraId="64744DD5" w14:textId="33472AC7" w:rsidR="00004C7F" w:rsidRPr="00004C7F" w:rsidRDefault="00004C7F" w:rsidP="00EF6A75">
      <w:pPr>
        <w:spacing w:before="120" w:after="120"/>
        <w:rPr>
          <w:rFonts w:eastAsiaTheme="minorEastAsia"/>
          <w:b/>
          <w:lang w:val="en-US" w:eastAsia="zh-CN"/>
        </w:rPr>
      </w:pPr>
      <w:r w:rsidRPr="00004C7F">
        <w:rPr>
          <w:rFonts w:eastAsiaTheme="minorEastAsia" w:hint="eastAsia"/>
          <w:b/>
          <w:lang w:val="en-US" w:eastAsia="zh-CN"/>
        </w:rPr>
        <w:t>P</w:t>
      </w:r>
      <w:r w:rsidRPr="00004C7F">
        <w:rPr>
          <w:rFonts w:eastAsiaTheme="minorEastAsia"/>
          <w:b/>
          <w:lang w:val="en-US" w:eastAsia="zh-CN"/>
        </w:rPr>
        <w:t>roposal: Confirm no impact to RRM performance requirements for supporting 7M</w:t>
      </w:r>
      <w:bookmarkStart w:id="0" w:name="_GoBack"/>
      <w:bookmarkEnd w:id="0"/>
      <w:r w:rsidRPr="00004C7F">
        <w:rPr>
          <w:rFonts w:eastAsiaTheme="minorEastAsia"/>
          <w:b/>
          <w:lang w:val="en-US" w:eastAsia="zh-CN"/>
        </w:rPr>
        <w:t>Hz CBW.</w:t>
      </w:r>
    </w:p>
    <w:p w14:paraId="3268F873" w14:textId="77777777" w:rsidR="004729BE" w:rsidRDefault="004729BE" w:rsidP="004729BE">
      <w:pPr>
        <w:pStyle w:val="1"/>
        <w:jc w:val="both"/>
        <w:rPr>
          <w:lang w:val="en-US"/>
        </w:rPr>
      </w:pPr>
      <w:r>
        <w:rPr>
          <w:lang w:val="en-US"/>
        </w:rPr>
        <w:lastRenderedPageBreak/>
        <w:t>Conclusions</w:t>
      </w:r>
    </w:p>
    <w:p w14:paraId="00102B00" w14:textId="4241780F"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EF6A75" w:rsidRPr="00924CFB">
        <w:rPr>
          <w:rFonts w:eastAsia="宋体"/>
          <w:lang w:eastAsia="zh-CN"/>
        </w:rPr>
        <w:t xml:space="preserve">RRM </w:t>
      </w:r>
      <w:r w:rsidR="00EF6A75">
        <w:rPr>
          <w:rFonts w:eastAsia="宋体"/>
          <w:lang w:eastAsia="zh-CN"/>
        </w:rPr>
        <w:t xml:space="preserve">performance </w:t>
      </w:r>
      <w:r w:rsidR="00EF6A75" w:rsidRPr="00924CFB">
        <w:rPr>
          <w:rFonts w:eastAsia="宋体"/>
          <w:lang w:eastAsia="zh-CN"/>
        </w:rPr>
        <w:t xml:space="preserve">requirements for </w:t>
      </w:r>
      <w:r w:rsidR="00EF6A75">
        <w:rPr>
          <w:rFonts w:eastAsia="宋体"/>
          <w:lang w:eastAsia="zh-CN"/>
        </w:rPr>
        <w:t>7MHz CBW</w:t>
      </w:r>
      <w:r w:rsidR="00DA4132">
        <w:rPr>
          <w:rFonts w:eastAsia="宋体"/>
          <w:lang w:eastAsia="zh-CN"/>
        </w:rPr>
        <w:t>.</w:t>
      </w:r>
    </w:p>
    <w:p w14:paraId="473F8B04" w14:textId="08BC44EC" w:rsidR="00932882" w:rsidRPr="00004C7F" w:rsidRDefault="00004C7F" w:rsidP="00EF6A75">
      <w:pPr>
        <w:spacing w:before="120" w:after="120"/>
        <w:rPr>
          <w:rFonts w:eastAsiaTheme="minorEastAsia"/>
          <w:b/>
          <w:lang w:val="en-US" w:eastAsia="zh-CN"/>
        </w:rPr>
      </w:pPr>
      <w:r w:rsidRPr="00004C7F">
        <w:rPr>
          <w:rFonts w:eastAsiaTheme="minorEastAsia" w:hint="eastAsia"/>
          <w:b/>
          <w:lang w:val="en-US" w:eastAsia="zh-CN"/>
        </w:rPr>
        <w:t>P</w:t>
      </w:r>
      <w:r w:rsidRPr="00004C7F">
        <w:rPr>
          <w:rFonts w:eastAsiaTheme="minorEastAsia"/>
          <w:b/>
          <w:lang w:val="en-US" w:eastAsia="zh-CN"/>
        </w:rPr>
        <w:t>roposal: Confirm no impact to RRM performance requirements for supporting 7MHz CBW.</w:t>
      </w:r>
    </w:p>
    <w:p w14:paraId="2ED084EA" w14:textId="77777777" w:rsidR="00FA0C0C" w:rsidRDefault="00FA0C0C" w:rsidP="00FA0C0C">
      <w:pPr>
        <w:pStyle w:val="1"/>
        <w:jc w:val="both"/>
        <w:rPr>
          <w:lang w:val="en-US"/>
        </w:rPr>
      </w:pPr>
      <w:r w:rsidRPr="00C0754F">
        <w:rPr>
          <w:lang w:val="en-US"/>
        </w:rPr>
        <w:t>Reference</w:t>
      </w:r>
    </w:p>
    <w:p w14:paraId="276FA7B5" w14:textId="5EB8551B" w:rsidR="00F968CF" w:rsidRPr="00932882" w:rsidRDefault="00F968CF" w:rsidP="00932882">
      <w:pPr>
        <w:numPr>
          <w:ilvl w:val="0"/>
          <w:numId w:val="5"/>
        </w:numPr>
        <w:spacing w:before="120" w:after="120"/>
        <w:rPr>
          <w:rFonts w:eastAsia="宋体"/>
          <w:lang w:val="en-US" w:eastAsia="zh-CN"/>
        </w:rPr>
      </w:pPr>
      <w:r w:rsidRPr="00F968CF">
        <w:rPr>
          <w:rFonts w:eastAsia="宋体"/>
          <w:lang w:val="en-US" w:eastAsia="zh-CN"/>
        </w:rPr>
        <w:t>RP-250373</w:t>
      </w:r>
      <w:r>
        <w:rPr>
          <w:rFonts w:eastAsia="宋体"/>
          <w:lang w:val="en-US" w:eastAsia="zh-CN"/>
        </w:rPr>
        <w:t xml:space="preserve">, </w:t>
      </w:r>
      <w:r w:rsidRPr="00F968CF">
        <w:rPr>
          <w:rFonts w:eastAsia="宋体"/>
          <w:lang w:val="en-US" w:eastAsia="zh-CN"/>
        </w:rPr>
        <w:t>Revised WID on NR FR1 7 MHz Channel Bandwidth</w:t>
      </w:r>
      <w:r>
        <w:rPr>
          <w:rFonts w:eastAsia="宋体"/>
          <w:lang w:val="en-US" w:eastAsia="zh-CN"/>
        </w:rPr>
        <w:t xml:space="preserve">, </w:t>
      </w:r>
      <w:r w:rsidRPr="00F968CF">
        <w:rPr>
          <w:rFonts w:eastAsia="宋体"/>
          <w:lang w:val="en-US" w:eastAsia="zh-CN"/>
        </w:rPr>
        <w:t>T-Mobile USA, China Telecom</w:t>
      </w:r>
    </w:p>
    <w:sectPr w:rsidR="00F968CF" w:rsidRPr="0093288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D7394" w14:textId="77777777" w:rsidR="000C12E5" w:rsidRDefault="000C12E5">
      <w:pPr>
        <w:spacing w:before="120" w:after="120"/>
      </w:pPr>
      <w:r>
        <w:separator/>
      </w:r>
    </w:p>
  </w:endnote>
  <w:endnote w:type="continuationSeparator" w:id="0">
    <w:p w14:paraId="4C849014" w14:textId="77777777" w:rsidR="000C12E5" w:rsidRDefault="000C12E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4BE1F" w14:textId="77777777" w:rsidR="000C12E5" w:rsidRDefault="000C12E5">
      <w:pPr>
        <w:spacing w:before="120" w:after="120"/>
      </w:pPr>
      <w:r>
        <w:separator/>
      </w:r>
    </w:p>
  </w:footnote>
  <w:footnote w:type="continuationSeparator" w:id="0">
    <w:p w14:paraId="161E6653" w14:textId="77777777" w:rsidR="000C12E5" w:rsidRDefault="000C12E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39624F"/>
    <w:multiLevelType w:val="hybridMultilevel"/>
    <w:tmpl w:val="B1C8DA4E"/>
    <w:lvl w:ilvl="0" w:tplc="AE94F27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AD37A3D"/>
    <w:multiLevelType w:val="multilevel"/>
    <w:tmpl w:val="F34C55D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lang w:val="en-GB"/>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等线"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4"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78855A6"/>
    <w:multiLevelType w:val="hybridMultilevel"/>
    <w:tmpl w:val="65F0182A"/>
    <w:lvl w:ilvl="0" w:tplc="39E0CA8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481557"/>
    <w:multiLevelType w:val="hybridMultilevel"/>
    <w:tmpl w:val="9C62D376"/>
    <w:lvl w:ilvl="0" w:tplc="81B4691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5"/>
  </w:num>
  <w:num w:numId="3">
    <w:abstractNumId w:val="31"/>
  </w:num>
  <w:num w:numId="4">
    <w:abstractNumId w:val="6"/>
  </w:num>
  <w:num w:numId="5">
    <w:abstractNumId w:val="10"/>
  </w:num>
  <w:num w:numId="6">
    <w:abstractNumId w:val="22"/>
  </w:num>
  <w:num w:numId="7">
    <w:abstractNumId w:val="15"/>
  </w:num>
  <w:num w:numId="8">
    <w:abstractNumId w:val="33"/>
    <w:lvlOverride w:ilvl="0">
      <w:startOverride w:val="1"/>
    </w:lvlOverride>
  </w:num>
  <w:num w:numId="9">
    <w:abstractNumId w:val="20"/>
  </w:num>
  <w:num w:numId="10">
    <w:abstractNumId w:val="28"/>
  </w:num>
  <w:num w:numId="11">
    <w:abstractNumId w:val="26"/>
  </w:num>
  <w:num w:numId="12">
    <w:abstractNumId w:val="18"/>
  </w:num>
  <w:num w:numId="13">
    <w:abstractNumId w:val="24"/>
  </w:num>
  <w:num w:numId="14">
    <w:abstractNumId w:val="21"/>
  </w:num>
  <w:num w:numId="15">
    <w:abstractNumId w:val="5"/>
  </w:num>
  <w:num w:numId="16">
    <w:abstractNumId w:val="14"/>
  </w:num>
  <w:num w:numId="17">
    <w:abstractNumId w:val="1"/>
  </w:num>
  <w:num w:numId="18">
    <w:abstractNumId w:val="23"/>
  </w:num>
  <w:num w:numId="19">
    <w:abstractNumId w:val="8"/>
  </w:num>
  <w:num w:numId="20">
    <w:abstractNumId w:val="0"/>
  </w:num>
  <w:num w:numId="21">
    <w:abstractNumId w:val="7"/>
  </w:num>
  <w:num w:numId="22">
    <w:abstractNumId w:val="29"/>
  </w:num>
  <w:num w:numId="23">
    <w:abstractNumId w:val="3"/>
  </w:num>
  <w:num w:numId="24">
    <w:abstractNumId w:val="19"/>
  </w:num>
  <w:num w:numId="25">
    <w:abstractNumId w:val="13"/>
  </w:num>
  <w:num w:numId="26">
    <w:abstractNumId w:val="32"/>
  </w:num>
  <w:num w:numId="27">
    <w:abstractNumId w:val="2"/>
  </w:num>
  <w:num w:numId="28">
    <w:abstractNumId w:val="30"/>
  </w:num>
  <w:num w:numId="29">
    <w:abstractNumId w:val="17"/>
  </w:num>
  <w:num w:numId="30">
    <w:abstractNumId w:val="16"/>
  </w:num>
  <w:num w:numId="31">
    <w:abstractNumId w:val="27"/>
  </w:num>
  <w:num w:numId="32">
    <w:abstractNumId w:val="9"/>
  </w:num>
  <w:num w:numId="33">
    <w:abstractNumId w:val="12"/>
  </w:num>
  <w:num w:numId="34">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C7F"/>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7B1"/>
    <w:rsid w:val="000418AA"/>
    <w:rsid w:val="00041973"/>
    <w:rsid w:val="000419B9"/>
    <w:rsid w:val="000420FB"/>
    <w:rsid w:val="00042587"/>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6F78"/>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D8B"/>
    <w:rsid w:val="00082F30"/>
    <w:rsid w:val="00083081"/>
    <w:rsid w:val="00083354"/>
    <w:rsid w:val="0008336D"/>
    <w:rsid w:val="000834A4"/>
    <w:rsid w:val="00083C32"/>
    <w:rsid w:val="00083D11"/>
    <w:rsid w:val="00083D7C"/>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2E5"/>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29E"/>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6C86"/>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5F6"/>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3D"/>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34A"/>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BDC"/>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0D0"/>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3E1"/>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63E"/>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4E8"/>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852"/>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27E"/>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7D5"/>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0D"/>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09A"/>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897"/>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6DE9"/>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4FAB"/>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8EE"/>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667"/>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21C"/>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A80"/>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2CD"/>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7C"/>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B58"/>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05A"/>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82"/>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73B"/>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B0A"/>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4A6"/>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410"/>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725"/>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D20"/>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31D"/>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1EBE"/>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3EA"/>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933"/>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2CB8"/>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29E"/>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56"/>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7F5"/>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B8C"/>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AC"/>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ABE"/>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4FA"/>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462"/>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39D"/>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6A75"/>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48C9"/>
    <w:rsid w:val="00F054A8"/>
    <w:rsid w:val="00F05790"/>
    <w:rsid w:val="00F0588F"/>
    <w:rsid w:val="00F05AA2"/>
    <w:rsid w:val="00F0605D"/>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0FE"/>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7B"/>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BDB"/>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8CF"/>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30"/>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C41"/>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3AD19220-DBBA-4467-B77A-A4A444C8D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41692</TotalTime>
  <Pages>2</Pages>
  <Words>455</Words>
  <Characters>2598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415</cp:revision>
  <cp:lastPrinted>2009-04-22T06:01:00Z</cp:lastPrinted>
  <dcterms:created xsi:type="dcterms:W3CDTF">2023-05-06T02:02:00Z</dcterms:created>
  <dcterms:modified xsi:type="dcterms:W3CDTF">2025-05-09T09:50:00Z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